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E9DD5" w14:textId="02C346E0" w:rsidR="000659A6" w:rsidRDefault="000659A6" w:rsidP="000659A6">
      <w:pPr>
        <w:pStyle w:val="Header"/>
        <w:tabs>
          <w:tab w:val="left" w:pos="720"/>
        </w:tabs>
        <w:rPr>
          <w:rFonts w:ascii="Arial" w:hAnsi="Arial" w:cs="Arial"/>
          <w:b/>
          <w:sz w:val="28"/>
          <w:szCs w:val="28"/>
        </w:rPr>
      </w:pPr>
      <w:r>
        <w:rPr>
          <w:noProof/>
        </w:rPr>
        <w:drawing>
          <wp:anchor distT="0" distB="0" distL="114300" distR="114300" simplePos="0" relativeHeight="251658240" behindDoc="0" locked="0" layoutInCell="1" allowOverlap="1" wp14:anchorId="4B879AE8" wp14:editId="72B0C6B0">
            <wp:simplePos x="0" y="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r>
        <w:rPr>
          <w:rFonts w:ascii="Arial" w:hAnsi="Arial" w:cs="Arial"/>
        </w:rPr>
        <w:br w:type="textWrapping" w:clear="all"/>
      </w:r>
      <w:r>
        <w:rPr>
          <w:rFonts w:ascii="Arial" w:hAnsi="Arial" w:cs="Arial"/>
          <w:b/>
          <w:sz w:val="28"/>
          <w:szCs w:val="28"/>
        </w:rPr>
        <w:t>ATODIAD GA36c</w:t>
      </w:r>
    </w:p>
    <w:p w14:paraId="5F09CF44" w14:textId="77777777" w:rsidR="000659A6" w:rsidRDefault="000659A6" w:rsidP="000659A6">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659A6" w14:paraId="2D689950" w14:textId="77777777" w:rsidTr="000659A6">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16614A35" w14:textId="77777777" w:rsidR="000659A6" w:rsidRDefault="000659A6" w:rsidP="000659A6">
            <w:pPr>
              <w:pStyle w:val="Heading4"/>
              <w:jc w:val="left"/>
              <w:rPr>
                <w:rFonts w:ascii="Arial" w:hAnsi="Arial" w:cs="Arial"/>
                <w:b/>
              </w:rPr>
            </w:pPr>
            <w:r>
              <w:rPr>
                <w:rFonts w:ascii="Arial" w:hAnsi="Arial" w:cs="Arial"/>
                <w:b/>
                <w:lang w:val="cy-GB"/>
              </w:rPr>
              <w:t>MANYLEB ASESU LEFEL 6</w:t>
            </w:r>
            <w:r>
              <w:rPr>
                <w:rFonts w:ascii="Arial" w:hAnsi="Arial" w:cs="Arial"/>
                <w:b/>
              </w:rPr>
              <w:t xml:space="preserve"> </w:t>
            </w:r>
          </w:p>
        </w:tc>
      </w:tr>
    </w:tbl>
    <w:p w14:paraId="20CE6589" w14:textId="77777777" w:rsidR="000659A6" w:rsidRDefault="000659A6" w:rsidP="000659A6">
      <w:pPr>
        <w:rPr>
          <w:rFonts w:ascii="Arial" w:hAnsi="Arial" w:cs="Arial"/>
          <w:b/>
          <w:i/>
          <w:sz w:val="32"/>
          <w:szCs w:val="20"/>
          <w:lang w:val="en-GB"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0659A6" w14:paraId="47C146D0"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919F996" w14:textId="77777777" w:rsidR="000659A6" w:rsidRDefault="000659A6" w:rsidP="000659A6">
            <w:pPr>
              <w:spacing w:before="120" w:after="120"/>
              <w:rPr>
                <w:rFonts w:ascii="Arial" w:hAnsi="Arial" w:cs="Arial"/>
                <w:b/>
              </w:rPr>
            </w:pPr>
            <w:r>
              <w:rPr>
                <w:rFonts w:ascii="Arial" w:hAnsi="Arial" w:cs="Arial"/>
                <w:b/>
              </w:rPr>
              <w:t>Enw’r myfyriwr:</w:t>
            </w:r>
          </w:p>
        </w:tc>
        <w:tc>
          <w:tcPr>
            <w:tcW w:w="3293" w:type="dxa"/>
            <w:tcBorders>
              <w:top w:val="single" w:sz="4" w:space="0" w:color="auto"/>
              <w:left w:val="single" w:sz="4" w:space="0" w:color="auto"/>
              <w:bottom w:val="single" w:sz="4" w:space="0" w:color="auto"/>
              <w:right w:val="single" w:sz="4" w:space="0" w:color="auto"/>
            </w:tcBorders>
            <w:hideMark/>
          </w:tcPr>
          <w:p w14:paraId="6488A789" w14:textId="77777777" w:rsidR="000659A6" w:rsidRDefault="000659A6" w:rsidP="000659A6">
            <w:pPr>
              <w:spacing w:before="120" w:after="120"/>
              <w:rPr>
                <w:rFonts w:ascii="Arial" w:hAnsi="Arial" w:cs="Arial"/>
                <w:b/>
              </w:rPr>
            </w:pPr>
            <w:r>
              <w:rPr>
                <w:rFonts w:ascii="Arial" w:hAnsi="Arial" w:cs="Arial"/>
                <w:b/>
              </w:rPr>
              <w:fldChar w:fldCharType="begin">
                <w:ffData>
                  <w:name w:val="Text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69902DE0" w14:textId="77777777" w:rsidR="000659A6" w:rsidRDefault="000659A6" w:rsidP="000659A6">
            <w:pPr>
              <w:spacing w:before="120" w:after="120"/>
              <w:rPr>
                <w:rFonts w:ascii="Arial" w:hAnsi="Arial" w:cs="Arial"/>
                <w:b/>
              </w:rPr>
            </w:pPr>
            <w:r>
              <w:rPr>
                <w:rFonts w:ascii="Arial" w:hAnsi="Arial" w:cs="Arial"/>
                <w:b/>
              </w:rPr>
              <w:t>Rhif Adnabod y myfyriwr:</w:t>
            </w:r>
          </w:p>
        </w:tc>
        <w:tc>
          <w:tcPr>
            <w:tcW w:w="2268" w:type="dxa"/>
            <w:tcBorders>
              <w:top w:val="single" w:sz="4" w:space="0" w:color="auto"/>
              <w:left w:val="single" w:sz="4" w:space="0" w:color="auto"/>
              <w:bottom w:val="single" w:sz="4" w:space="0" w:color="auto"/>
              <w:right w:val="single" w:sz="4" w:space="0" w:color="auto"/>
            </w:tcBorders>
          </w:tcPr>
          <w:p w14:paraId="5B3CD4EC" w14:textId="77777777" w:rsidR="000659A6" w:rsidRDefault="000659A6" w:rsidP="000659A6">
            <w:pPr>
              <w:spacing w:before="120" w:after="120"/>
              <w:rPr>
                <w:rFonts w:ascii="Arial" w:hAnsi="Arial" w:cs="Arial"/>
                <w:b/>
              </w:rPr>
            </w:pPr>
          </w:p>
        </w:tc>
      </w:tr>
      <w:tr w:rsidR="000659A6" w14:paraId="205E3BE3"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CC674AD" w14:textId="77777777" w:rsidR="000659A6" w:rsidRDefault="000659A6" w:rsidP="000659A6">
            <w:pPr>
              <w:spacing w:before="120" w:after="120"/>
              <w:rPr>
                <w:rFonts w:ascii="Arial" w:hAnsi="Arial" w:cs="Arial"/>
                <w:b/>
              </w:rPr>
            </w:pPr>
            <w:r>
              <w:rPr>
                <w:rFonts w:ascii="Arial" w:hAnsi="Arial" w:cs="Arial"/>
                <w:b/>
              </w:rPr>
              <w:t>Rhaglen:</w:t>
            </w:r>
          </w:p>
        </w:tc>
        <w:tc>
          <w:tcPr>
            <w:tcW w:w="7829" w:type="dxa"/>
            <w:gridSpan w:val="3"/>
            <w:tcBorders>
              <w:top w:val="single" w:sz="4" w:space="0" w:color="auto"/>
              <w:left w:val="single" w:sz="4" w:space="0" w:color="auto"/>
              <w:bottom w:val="single" w:sz="4" w:space="0" w:color="auto"/>
              <w:right w:val="single" w:sz="4" w:space="0" w:color="auto"/>
            </w:tcBorders>
            <w:hideMark/>
          </w:tcPr>
          <w:p w14:paraId="4476E5E4" w14:textId="77777777" w:rsidR="000659A6" w:rsidRDefault="000659A6" w:rsidP="000659A6">
            <w:pPr>
              <w:spacing w:before="120" w:after="120"/>
              <w:rPr>
                <w:rFonts w:ascii="Arial" w:hAnsi="Arial" w:cs="Arial"/>
                <w:b/>
              </w:rPr>
            </w:pPr>
            <w:r>
              <w:rPr>
                <w:rFonts w:ascii="Arial" w:hAnsi="Arial" w:cs="Arial"/>
                <w:b/>
              </w:rPr>
              <w:t>TAR Cynradd</w:t>
            </w:r>
          </w:p>
        </w:tc>
      </w:tr>
      <w:tr w:rsidR="000659A6" w14:paraId="63A0E0C5"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A2C480F" w14:textId="77777777" w:rsidR="000659A6" w:rsidRDefault="000659A6" w:rsidP="000659A6">
            <w:pPr>
              <w:spacing w:before="120" w:after="120"/>
              <w:rPr>
                <w:rFonts w:ascii="Arial" w:hAnsi="Arial" w:cs="Arial"/>
                <w:b/>
              </w:rPr>
            </w:pPr>
            <w:r>
              <w:rPr>
                <w:rFonts w:ascii="Arial" w:hAnsi="Arial" w:cs="Arial"/>
                <w:b/>
              </w:rPr>
              <w:t>Modwl:</w:t>
            </w:r>
          </w:p>
        </w:tc>
        <w:tc>
          <w:tcPr>
            <w:tcW w:w="7829" w:type="dxa"/>
            <w:gridSpan w:val="3"/>
            <w:tcBorders>
              <w:top w:val="single" w:sz="4" w:space="0" w:color="auto"/>
              <w:left w:val="single" w:sz="4" w:space="0" w:color="auto"/>
              <w:bottom w:val="single" w:sz="4" w:space="0" w:color="auto"/>
              <w:right w:val="single" w:sz="4" w:space="0" w:color="auto"/>
            </w:tcBorders>
            <w:hideMark/>
          </w:tcPr>
          <w:p w14:paraId="6FD5440F" w14:textId="77777777" w:rsidR="000659A6" w:rsidRDefault="000659A6" w:rsidP="000659A6">
            <w:pPr>
              <w:spacing w:before="120" w:after="120"/>
              <w:rPr>
                <w:rFonts w:ascii="Arial" w:hAnsi="Arial" w:cs="Arial"/>
                <w:b/>
              </w:rPr>
            </w:pPr>
            <w:r>
              <w:rPr>
                <w:rFonts w:ascii="Arial" w:hAnsi="Arial" w:cs="Arial"/>
                <w:b/>
              </w:rPr>
              <w:t>Egwyddorion Addysgeg</w:t>
            </w:r>
          </w:p>
        </w:tc>
      </w:tr>
      <w:tr w:rsidR="000659A6" w14:paraId="10C5258F"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DDBC002" w14:textId="77777777" w:rsidR="000659A6" w:rsidRDefault="000659A6" w:rsidP="000659A6">
            <w:pPr>
              <w:spacing w:before="120" w:after="120"/>
              <w:rPr>
                <w:rFonts w:ascii="Arial" w:hAnsi="Arial" w:cs="Arial"/>
                <w:b/>
              </w:rPr>
            </w:pPr>
            <w:r>
              <w:rPr>
                <w:rFonts w:ascii="Arial" w:hAnsi="Arial" w:cs="Arial"/>
                <w:b/>
              </w:rPr>
              <w:t>Cod y modwl:</w:t>
            </w:r>
          </w:p>
        </w:tc>
        <w:tc>
          <w:tcPr>
            <w:tcW w:w="3293" w:type="dxa"/>
            <w:tcBorders>
              <w:top w:val="single" w:sz="4" w:space="0" w:color="auto"/>
              <w:left w:val="single" w:sz="4" w:space="0" w:color="auto"/>
              <w:bottom w:val="single" w:sz="4" w:space="0" w:color="auto"/>
              <w:right w:val="single" w:sz="4" w:space="0" w:color="auto"/>
            </w:tcBorders>
            <w:hideMark/>
          </w:tcPr>
          <w:p w14:paraId="6261C96B" w14:textId="77777777" w:rsidR="000659A6" w:rsidRDefault="000659A6" w:rsidP="000659A6">
            <w:pPr>
              <w:spacing w:before="120" w:after="120"/>
              <w:rPr>
                <w:rFonts w:ascii="Arial" w:hAnsi="Arial" w:cs="Arial"/>
                <w:b/>
              </w:rPr>
            </w:pPr>
            <w:r>
              <w:rPr>
                <w:rFonts w:ascii="Arial" w:hAnsi="Arial" w:cs="Arial"/>
                <w:b/>
              </w:rPr>
              <w:t>M6X001438/C</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C78ECA7" w14:textId="77777777" w:rsidR="000659A6" w:rsidRDefault="000659A6" w:rsidP="000659A6">
            <w:pPr>
              <w:pStyle w:val="Heading2"/>
              <w:jc w:val="left"/>
              <w:rPr>
                <w:rFonts w:ascii="Arial" w:hAnsi="Arial" w:cs="Arial"/>
                <w:sz w:val="22"/>
                <w:szCs w:val="22"/>
              </w:rPr>
            </w:pPr>
            <w:r>
              <w:rPr>
                <w:rFonts w:ascii="Arial" w:hAnsi="Arial" w:cs="Arial"/>
                <w:sz w:val="22"/>
                <w:szCs w:val="22"/>
                <w:lang w:val="cy-GB"/>
              </w:rPr>
              <w:t>Cyfraniad at Asesiad Cyffredinol y Modwl  (%):</w:t>
            </w:r>
          </w:p>
        </w:tc>
        <w:tc>
          <w:tcPr>
            <w:tcW w:w="2268" w:type="dxa"/>
            <w:tcBorders>
              <w:top w:val="single" w:sz="4" w:space="0" w:color="auto"/>
              <w:left w:val="single" w:sz="4" w:space="0" w:color="auto"/>
              <w:bottom w:val="single" w:sz="4" w:space="0" w:color="auto"/>
              <w:right w:val="single" w:sz="4" w:space="0" w:color="auto"/>
            </w:tcBorders>
          </w:tcPr>
          <w:p w14:paraId="261BBA41" w14:textId="77777777" w:rsidR="000659A6" w:rsidRDefault="000659A6" w:rsidP="000659A6">
            <w:pPr>
              <w:spacing w:before="120" w:after="120"/>
              <w:rPr>
                <w:rFonts w:ascii="Arial" w:hAnsi="Arial" w:cs="Arial"/>
                <w:b/>
              </w:rPr>
            </w:pPr>
          </w:p>
        </w:tc>
      </w:tr>
      <w:tr w:rsidR="000659A6" w14:paraId="08AD5828"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63E9F89" w14:textId="77777777" w:rsidR="000659A6" w:rsidRDefault="000659A6" w:rsidP="000659A6">
            <w:pPr>
              <w:spacing w:before="120" w:after="120"/>
              <w:rPr>
                <w:rFonts w:ascii="Arial" w:hAnsi="Arial" w:cs="Arial"/>
                <w:b/>
              </w:rPr>
            </w:pPr>
            <w:r>
              <w:rPr>
                <w:rFonts w:ascii="Arial" w:hAnsi="Arial" w:cs="Arial"/>
                <w:b/>
              </w:rPr>
              <w:t>Darlithydd:</w:t>
            </w:r>
          </w:p>
        </w:tc>
        <w:tc>
          <w:tcPr>
            <w:tcW w:w="3293" w:type="dxa"/>
            <w:tcBorders>
              <w:top w:val="single" w:sz="4" w:space="0" w:color="auto"/>
              <w:left w:val="single" w:sz="4" w:space="0" w:color="auto"/>
              <w:bottom w:val="single" w:sz="4" w:space="0" w:color="auto"/>
              <w:right w:val="single" w:sz="4" w:space="0" w:color="auto"/>
            </w:tcBorders>
            <w:hideMark/>
          </w:tcPr>
          <w:p w14:paraId="5B7B3AA3" w14:textId="77777777" w:rsidR="000659A6" w:rsidRDefault="000659A6" w:rsidP="000659A6">
            <w:pPr>
              <w:spacing w:before="120" w:after="120"/>
              <w:rPr>
                <w:rFonts w:ascii="Arial" w:hAnsi="Arial" w:cs="Arial"/>
                <w:b/>
              </w:rPr>
            </w:pPr>
            <w:r>
              <w:rPr>
                <w:rFonts w:ascii="Arial" w:hAnsi="Arial" w:cs="Arial"/>
                <w:b/>
              </w:rPr>
              <w:t>Siân Brooks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21856066" w14:textId="77777777" w:rsidR="000659A6" w:rsidRDefault="000659A6" w:rsidP="000659A6">
            <w:pPr>
              <w:spacing w:before="120" w:after="120"/>
              <w:rPr>
                <w:rFonts w:ascii="Arial" w:hAnsi="Arial" w:cs="Arial"/>
                <w:b/>
              </w:rPr>
            </w:pPr>
            <w:r>
              <w:rPr>
                <w:rFonts w:ascii="Arial" w:hAnsi="Arial" w:cs="Arial"/>
                <w:b/>
              </w:rPr>
              <w:t>Gwiriwr Mewnol:</w:t>
            </w:r>
          </w:p>
        </w:tc>
        <w:tc>
          <w:tcPr>
            <w:tcW w:w="2268" w:type="dxa"/>
            <w:tcBorders>
              <w:top w:val="single" w:sz="4" w:space="0" w:color="auto"/>
              <w:left w:val="single" w:sz="4" w:space="0" w:color="auto"/>
              <w:bottom w:val="single" w:sz="4" w:space="0" w:color="auto"/>
              <w:right w:val="single" w:sz="4" w:space="0" w:color="auto"/>
            </w:tcBorders>
            <w:hideMark/>
          </w:tcPr>
          <w:p w14:paraId="14CFF316" w14:textId="77777777" w:rsidR="000659A6" w:rsidRDefault="000659A6" w:rsidP="000659A6">
            <w:pPr>
              <w:spacing w:before="120" w:after="120"/>
              <w:rPr>
                <w:rFonts w:ascii="Arial" w:hAnsi="Arial" w:cs="Arial"/>
                <w:b/>
              </w:rPr>
            </w:pPr>
            <w:r>
              <w:rPr>
                <w:rFonts w:ascii="Arial" w:hAnsi="Arial" w:cs="Arial"/>
                <w:b/>
              </w:rPr>
              <w:t>Siân Brooks</w:t>
            </w:r>
          </w:p>
        </w:tc>
      </w:tr>
      <w:tr w:rsidR="000659A6" w14:paraId="35FA3E79"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D1B9CBE" w14:textId="77777777" w:rsidR="000659A6" w:rsidRDefault="000659A6" w:rsidP="000659A6">
            <w:pPr>
              <w:spacing w:before="120" w:after="120"/>
              <w:rPr>
                <w:rFonts w:ascii="Arial" w:hAnsi="Arial" w:cs="Arial"/>
                <w:b/>
              </w:rPr>
            </w:pPr>
            <w:r>
              <w:rPr>
                <w:rFonts w:ascii="Arial" w:hAnsi="Arial" w:cs="Arial"/>
                <w:b/>
              </w:rPr>
              <w:t>Teitl yr Aseiniad:</w:t>
            </w:r>
          </w:p>
        </w:tc>
        <w:tc>
          <w:tcPr>
            <w:tcW w:w="3293" w:type="dxa"/>
            <w:tcBorders>
              <w:top w:val="single" w:sz="4" w:space="0" w:color="auto"/>
              <w:left w:val="single" w:sz="4" w:space="0" w:color="auto"/>
              <w:bottom w:val="single" w:sz="4" w:space="0" w:color="auto"/>
              <w:right w:val="single" w:sz="4" w:space="0" w:color="auto"/>
            </w:tcBorders>
            <w:hideMark/>
          </w:tcPr>
          <w:p w14:paraId="2759174A" w14:textId="77777777" w:rsidR="000659A6" w:rsidRDefault="000659A6" w:rsidP="000659A6">
            <w:pPr>
              <w:spacing w:before="120" w:after="120"/>
              <w:rPr>
                <w:rFonts w:ascii="Arial" w:hAnsi="Arial" w:cs="Arial"/>
              </w:rPr>
            </w:pPr>
            <w:r>
              <w:rPr>
                <w:rFonts w:ascii="Arial" w:hAnsi="Arial" w:cs="Arial"/>
              </w:rPr>
              <w:t>‘Disgrifiwch ddigwyddiad dysgu a ddigwyddodd yn ystod eich lleoliad.</w:t>
            </w:r>
          </w:p>
          <w:p w14:paraId="1FDF4BE0" w14:textId="77777777" w:rsidR="000659A6" w:rsidRDefault="000659A6" w:rsidP="000659A6">
            <w:pPr>
              <w:spacing w:before="120" w:after="120"/>
              <w:rPr>
                <w:rFonts w:ascii="Arial" w:hAnsi="Arial" w:cs="Arial"/>
              </w:rPr>
            </w:pPr>
            <w:r>
              <w:rPr>
                <w:rFonts w:ascii="Arial" w:hAnsi="Arial" w:cs="Arial"/>
              </w:rPr>
              <w:t>Adfyfyriwch ar beth ddigwyddodd, gan gysylltu digwyddiadau â damcaniaethau dysgu ac addysgu.</w:t>
            </w:r>
          </w:p>
          <w:p w14:paraId="546E899F" w14:textId="77777777" w:rsidR="000659A6" w:rsidRDefault="000659A6" w:rsidP="000659A6">
            <w:pPr>
              <w:spacing w:before="120" w:after="120"/>
              <w:rPr>
                <w:rFonts w:ascii="Arial" w:hAnsi="Arial" w:cs="Arial"/>
              </w:rPr>
            </w:pPr>
            <w:r>
              <w:rPr>
                <w:rFonts w:ascii="Arial" w:hAnsi="Arial" w:cs="Arial"/>
              </w:rPr>
              <w:t>Gwnewch argymhellion ynghylch sut gallech chi wella’ch arfer eich hun yng ngoleuni hyn, a chrëwch boster digidol i ddangos sut byddech yn defnyddio’r holl wybodaeth hyn i ddatblygu elfennau amgylchedd dysgu effeithiol.’</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2FA269E9" w14:textId="77777777" w:rsidR="000659A6" w:rsidRDefault="000659A6" w:rsidP="000659A6">
            <w:pPr>
              <w:spacing w:before="120" w:after="120"/>
              <w:rPr>
                <w:rFonts w:ascii="Arial" w:hAnsi="Arial" w:cs="Arial"/>
                <w:b/>
              </w:rPr>
            </w:pPr>
            <w:r>
              <w:rPr>
                <w:rFonts w:ascii="Arial" w:hAnsi="Arial" w:cs="Arial"/>
                <w:b/>
              </w:rPr>
              <w:t xml:space="preserve">Nifer o eiriau (neu’r cyfwerth): </w:t>
            </w:r>
          </w:p>
        </w:tc>
        <w:tc>
          <w:tcPr>
            <w:tcW w:w="2268" w:type="dxa"/>
            <w:tcBorders>
              <w:top w:val="single" w:sz="4" w:space="0" w:color="auto"/>
              <w:left w:val="single" w:sz="4" w:space="0" w:color="auto"/>
              <w:bottom w:val="single" w:sz="4" w:space="0" w:color="auto"/>
              <w:right w:val="single" w:sz="4" w:space="0" w:color="auto"/>
            </w:tcBorders>
            <w:hideMark/>
          </w:tcPr>
          <w:p w14:paraId="04C5DE9F" w14:textId="77777777" w:rsidR="000659A6" w:rsidRDefault="000659A6" w:rsidP="000659A6">
            <w:pPr>
              <w:spacing w:before="120" w:after="120"/>
              <w:rPr>
                <w:rFonts w:ascii="Arial" w:hAnsi="Arial" w:cs="Arial"/>
                <w:b/>
              </w:rPr>
            </w:pPr>
            <w:r>
              <w:rPr>
                <w:rFonts w:ascii="Arial" w:hAnsi="Arial" w:cs="Arial"/>
                <w:b/>
              </w:rPr>
              <w:t>6</w:t>
            </w:r>
          </w:p>
        </w:tc>
      </w:tr>
      <w:tr w:rsidR="000659A6" w14:paraId="578C7EC6"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C3B7116" w14:textId="77777777" w:rsidR="000659A6" w:rsidRDefault="000659A6" w:rsidP="000659A6">
            <w:pPr>
              <w:spacing w:before="120" w:after="120"/>
              <w:rPr>
                <w:rFonts w:ascii="Arial" w:hAnsi="Arial" w:cs="Arial"/>
                <w:b/>
              </w:rPr>
            </w:pPr>
            <w:r>
              <w:rPr>
                <w:rFonts w:ascii="Arial" w:hAnsi="Arial" w:cs="Arial"/>
                <w:b/>
              </w:rPr>
              <w:t>Dyddiad cyflwyno:</w:t>
            </w:r>
          </w:p>
        </w:tc>
        <w:tc>
          <w:tcPr>
            <w:tcW w:w="3293" w:type="dxa"/>
            <w:tcBorders>
              <w:top w:val="single" w:sz="4" w:space="0" w:color="auto"/>
              <w:left w:val="single" w:sz="4" w:space="0" w:color="auto"/>
              <w:bottom w:val="single" w:sz="4" w:space="0" w:color="auto"/>
              <w:right w:val="single" w:sz="4" w:space="0" w:color="auto"/>
            </w:tcBorders>
            <w:hideMark/>
          </w:tcPr>
          <w:p w14:paraId="6F6E3D9E" w14:textId="77777777" w:rsidR="000659A6" w:rsidRDefault="000659A6" w:rsidP="000659A6">
            <w:pPr>
              <w:spacing w:before="120" w:after="120"/>
              <w:rPr>
                <w:rFonts w:ascii="Arial" w:hAnsi="Arial" w:cs="Arial"/>
                <w:b/>
              </w:rPr>
            </w:pPr>
            <w:r>
              <w:rPr>
                <w:rFonts w:ascii="Arial" w:hAnsi="Arial" w:cs="Arial"/>
                <w:b/>
              </w:rPr>
              <w:t>17/10/18</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33ED46D" w14:textId="77777777" w:rsidR="000659A6" w:rsidRDefault="000659A6" w:rsidP="000659A6">
            <w:pPr>
              <w:spacing w:before="120" w:after="120"/>
              <w:rPr>
                <w:rFonts w:ascii="Arial" w:hAnsi="Arial" w:cs="Arial"/>
                <w:b/>
              </w:rPr>
            </w:pPr>
            <w:r>
              <w:rPr>
                <w:rFonts w:ascii="Arial" w:hAnsi="Arial" w:cs="Arial"/>
                <w:b/>
              </w:rPr>
              <w:t xml:space="preserve">Dyddiad dychwelyd marciau dros dro ac adborth ysgrifenedig: </w:t>
            </w:r>
          </w:p>
        </w:tc>
        <w:tc>
          <w:tcPr>
            <w:tcW w:w="2268" w:type="dxa"/>
            <w:tcBorders>
              <w:top w:val="single" w:sz="4" w:space="0" w:color="auto"/>
              <w:left w:val="single" w:sz="4" w:space="0" w:color="auto"/>
              <w:bottom w:val="single" w:sz="4" w:space="0" w:color="auto"/>
              <w:right w:val="single" w:sz="4" w:space="0" w:color="auto"/>
            </w:tcBorders>
            <w:hideMark/>
          </w:tcPr>
          <w:p w14:paraId="4C684784" w14:textId="77777777" w:rsidR="000659A6" w:rsidRDefault="000659A6" w:rsidP="000659A6">
            <w:pPr>
              <w:spacing w:before="120" w:after="120"/>
              <w:rPr>
                <w:rFonts w:ascii="Arial" w:hAnsi="Arial" w:cs="Arial"/>
                <w:b/>
              </w:rPr>
            </w:pPr>
            <w:r>
              <w:rPr>
                <w:rFonts w:ascii="Arial" w:hAnsi="Arial" w:cs="Arial"/>
                <w:b/>
              </w:rPr>
              <w:t>14/11/18</w:t>
            </w:r>
          </w:p>
        </w:tc>
      </w:tr>
      <w:tr w:rsidR="000659A6" w14:paraId="671A7A7B"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3E85A61" w14:textId="77777777" w:rsidR="000659A6" w:rsidRDefault="000659A6" w:rsidP="000659A6">
            <w:pPr>
              <w:spacing w:before="120" w:after="120"/>
              <w:rPr>
                <w:rFonts w:ascii="Arial" w:hAnsi="Arial" w:cs="Arial"/>
                <w:b/>
              </w:rPr>
            </w:pPr>
            <w:r>
              <w:rPr>
                <w:rFonts w:ascii="Arial" w:hAnsi="Arial" w:cs="Arial"/>
                <w:b/>
              </w:rPr>
              <w:t xml:space="preserve">Dull cyflwyno: </w:t>
            </w:r>
          </w:p>
        </w:tc>
        <w:tc>
          <w:tcPr>
            <w:tcW w:w="7829" w:type="dxa"/>
            <w:gridSpan w:val="3"/>
            <w:tcBorders>
              <w:top w:val="single" w:sz="4" w:space="0" w:color="auto"/>
              <w:left w:val="single" w:sz="4" w:space="0" w:color="auto"/>
              <w:bottom w:val="single" w:sz="4" w:space="0" w:color="auto"/>
              <w:right w:val="single" w:sz="4" w:space="0" w:color="auto"/>
            </w:tcBorders>
            <w:hideMark/>
          </w:tcPr>
          <w:p w14:paraId="43E01D05" w14:textId="77777777" w:rsidR="000659A6" w:rsidRDefault="000659A6" w:rsidP="000659A6">
            <w:pPr>
              <w:rPr>
                <w:rFonts w:ascii="Arial" w:hAnsi="Arial" w:cs="Arial"/>
              </w:rPr>
            </w:pPr>
            <w:r>
              <w:rPr>
                <w:rFonts w:ascii="Arial" w:hAnsi="Arial" w:cs="Arial"/>
              </w:rPr>
              <w:t xml:space="preserve">Lle bo’n ymarferol ac yn bosibl, rhaid cyflwyno pob asesiad ysgrifenedig drwy Turnitin, oni nodir yn wahanol gan y Darlithydd.  (PEIDIWCH â rhoi’r fanyleb </w:t>
            </w:r>
            <w:r>
              <w:rPr>
                <w:rFonts w:ascii="Arial" w:hAnsi="Arial" w:cs="Arial"/>
              </w:rPr>
              <w:lastRenderedPageBreak/>
              <w:t>asesu hon i mewn i Turnitin neu bydd yn cyfateb i lawer o bethau tebyg yng nghyflwyniadau myfyrwyr eraill.)</w:t>
            </w:r>
          </w:p>
          <w:p w14:paraId="07C6243C" w14:textId="77777777" w:rsidR="000659A6" w:rsidRDefault="000659A6" w:rsidP="000659A6">
            <w:pPr>
              <w:spacing w:before="120" w:after="120"/>
              <w:rPr>
                <w:rFonts w:ascii="Arial" w:hAnsi="Arial" w:cs="Arial"/>
                <w:b/>
              </w:rPr>
            </w:pPr>
            <w:r>
              <w:rPr>
                <w:rFonts w:ascii="Arial" w:hAnsi="Arial" w:cs="Arial"/>
                <w:b/>
              </w:rPr>
              <w:t xml:space="preserve">Dull cyflwyno arall (os ydy’n berthnasol): </w:t>
            </w:r>
          </w:p>
          <w:p w14:paraId="5768B5FC" w14:textId="77777777" w:rsidR="000659A6" w:rsidRDefault="000659A6" w:rsidP="000659A6">
            <w:pPr>
              <w:spacing w:before="120" w:after="120"/>
              <w:rPr>
                <w:rFonts w:ascii="Arial" w:hAnsi="Arial" w:cs="Arial"/>
                <w:b/>
              </w:rPr>
            </w:pPr>
            <w:r>
              <w:rPr>
                <w:rFonts w:ascii="Arial" w:hAnsi="Arial" w:cs="Arial"/>
                <w:b/>
              </w:rPr>
              <w:t xml:space="preserve">Bydd cyflwyno’r asesiad yn hwyr yn arwain at ddyfarnu marc cosb.  </w:t>
            </w:r>
            <w:r>
              <w:rPr>
                <w:rFonts w:ascii="Arial" w:hAnsi="Arial" w:cs="Arial"/>
              </w:rPr>
              <w:t xml:space="preserve">Cosbau am gyflwyno’n hwyr: Hyd at wythnos yn hwyr, uchafswm marc o 40%.  Dros wythnos yn hwyr, 0%.  Y Panel Amgylchiadau Esgusodol yn unig all gymeradwyo newid dyddiadau cyflwyno. </w:t>
            </w:r>
          </w:p>
        </w:tc>
      </w:tr>
      <w:tr w:rsidR="000659A6" w14:paraId="37D0E792" w14:textId="77777777" w:rsidTr="000659A6">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DD9BD23" w14:textId="77777777" w:rsidR="000659A6" w:rsidRDefault="000659A6" w:rsidP="000659A6">
            <w:pPr>
              <w:spacing w:before="120" w:after="120"/>
              <w:rPr>
                <w:rFonts w:ascii="Arial" w:hAnsi="Arial" w:cs="Arial"/>
                <w:b/>
              </w:rPr>
            </w:pPr>
            <w:r>
              <w:rPr>
                <w:rFonts w:ascii="Arial" w:hAnsi="Arial" w:cs="Arial"/>
                <w:b/>
              </w:rPr>
              <w:lastRenderedPageBreak/>
              <w:t xml:space="preserve">Gonestrwydd academaidd / cyfeirnodi: </w:t>
            </w:r>
          </w:p>
        </w:tc>
        <w:tc>
          <w:tcPr>
            <w:tcW w:w="7829" w:type="dxa"/>
            <w:gridSpan w:val="3"/>
            <w:tcBorders>
              <w:top w:val="single" w:sz="4" w:space="0" w:color="auto"/>
              <w:left w:val="single" w:sz="4" w:space="0" w:color="auto"/>
              <w:bottom w:val="single" w:sz="4" w:space="0" w:color="auto"/>
              <w:right w:val="single" w:sz="4" w:space="0" w:color="auto"/>
            </w:tcBorders>
            <w:hideMark/>
          </w:tcPr>
          <w:p w14:paraId="2539DC9B" w14:textId="77777777" w:rsidR="000659A6" w:rsidRDefault="000659A6" w:rsidP="000659A6">
            <w:pPr>
              <w:spacing w:before="120" w:after="120"/>
              <w:rPr>
                <w:rFonts w:ascii="Arial" w:hAnsi="Arial" w:cs="Arial"/>
              </w:rPr>
            </w:pPr>
            <w:r>
              <w:rPr>
                <w:rFonts w:ascii="Arial" w:hAnsi="Arial" w:cs="Arial"/>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bl>
    <w:p w14:paraId="69FC4AB3" w14:textId="2D58696C" w:rsidR="000659A6" w:rsidRDefault="000659A6" w:rsidP="00651170">
      <w:pPr>
        <w:spacing w:line="480" w:lineRule="auto"/>
        <w:jc w:val="center"/>
        <w:rPr>
          <w:rFonts w:ascii="Arial" w:hAnsi="Arial" w:cs="Arial"/>
          <w:b/>
          <w:bCs/>
          <w:sz w:val="24"/>
          <w:u w:val="single"/>
        </w:rPr>
      </w:pPr>
    </w:p>
    <w:p w14:paraId="33D11400" w14:textId="77777777" w:rsidR="000659A6" w:rsidRDefault="000659A6">
      <w:pPr>
        <w:rPr>
          <w:rFonts w:ascii="Arial" w:hAnsi="Arial" w:cs="Arial"/>
          <w:b/>
          <w:bCs/>
          <w:sz w:val="24"/>
          <w:u w:val="single"/>
        </w:rPr>
      </w:pPr>
      <w:r>
        <w:rPr>
          <w:rFonts w:ascii="Arial" w:hAnsi="Arial" w:cs="Arial"/>
          <w:b/>
          <w:bCs/>
          <w:sz w:val="24"/>
          <w:u w:val="single"/>
        </w:rPr>
        <w:br w:type="page"/>
      </w:r>
    </w:p>
    <w:p w14:paraId="6A111B7D" w14:textId="77777777" w:rsidR="000659A6" w:rsidRDefault="000659A6" w:rsidP="00651170">
      <w:pPr>
        <w:spacing w:line="480" w:lineRule="auto"/>
        <w:jc w:val="center"/>
        <w:rPr>
          <w:rFonts w:ascii="Arial" w:hAnsi="Arial" w:cs="Arial"/>
          <w:b/>
          <w:bCs/>
          <w:sz w:val="24"/>
          <w:u w:val="single"/>
        </w:rPr>
      </w:pPr>
    </w:p>
    <w:p w14:paraId="5727D11C" w14:textId="04090B1F" w:rsidR="00F72F36" w:rsidRDefault="00297D36" w:rsidP="00651170">
      <w:pPr>
        <w:spacing w:line="480" w:lineRule="auto"/>
        <w:jc w:val="center"/>
        <w:rPr>
          <w:rFonts w:ascii="Arial" w:hAnsi="Arial" w:cs="Arial"/>
          <w:b/>
          <w:bCs/>
          <w:sz w:val="24"/>
          <w:u w:val="single"/>
        </w:rPr>
      </w:pPr>
      <w:r w:rsidRPr="00297D36">
        <w:rPr>
          <w:rFonts w:ascii="Arial" w:hAnsi="Arial" w:cs="Arial"/>
          <w:b/>
          <w:bCs/>
          <w:sz w:val="24"/>
          <w:u w:val="single"/>
        </w:rPr>
        <w:t>Disgrifiwch ddigwyddiad dysgu a ddigwyddodd yn ystod eich lleoliad</w:t>
      </w:r>
    </w:p>
    <w:p w14:paraId="37905E01" w14:textId="77777777" w:rsidR="00651170" w:rsidRPr="00651170" w:rsidRDefault="00651170" w:rsidP="00651170">
      <w:pPr>
        <w:spacing w:line="480" w:lineRule="auto"/>
        <w:jc w:val="center"/>
        <w:rPr>
          <w:rFonts w:ascii="Arial" w:hAnsi="Arial" w:cs="Arial"/>
          <w:b/>
          <w:bCs/>
          <w:sz w:val="24"/>
          <w:u w:val="single"/>
        </w:rPr>
      </w:pPr>
    </w:p>
    <w:p w14:paraId="409C8710" w14:textId="583F64B9" w:rsidR="008C3D7A" w:rsidRDefault="00383FBE" w:rsidP="006A1CAC">
      <w:pPr>
        <w:spacing w:line="480" w:lineRule="auto"/>
        <w:ind w:firstLine="720"/>
        <w:rPr>
          <w:rFonts w:ascii="Arial" w:hAnsi="Arial" w:cs="Arial"/>
          <w:sz w:val="24"/>
        </w:rPr>
      </w:pPr>
      <w:r>
        <w:rPr>
          <w:rFonts w:ascii="Arial" w:hAnsi="Arial" w:cs="Arial"/>
          <w:sz w:val="24"/>
        </w:rPr>
        <w:t xml:space="preserve">Yr wyf wedi dewis i gadw’r ysgol, disgyblion a’r staff a chafodd eu harsylwi yn anhysbys yn unol â chanllawiau BERA (2018).  Er gwybodaeth y darllenwyr, mae’r ysgol arsylwyd yn ysgol pob oed (3-19).  Mae 41% o’r disgyblion yn dod o dai siaradwyr Cymraeg, ond mae 90% o’r disgyblion yn rhugl yn yr iaith Gymraeg.  Mae tua 8% o ddisgyblion </w:t>
      </w:r>
      <w:r w:rsidR="00B75D8A">
        <w:rPr>
          <w:rFonts w:ascii="Arial" w:hAnsi="Arial" w:cs="Arial"/>
          <w:sz w:val="24"/>
        </w:rPr>
        <w:t>yn gymwys am brydau ysgol am ddim ac mae tua 9% o ddisgyblion gydag anghenion dysgu ychwanegol (Estyn, 2017).</w:t>
      </w:r>
      <w:r w:rsidR="00297D36">
        <w:rPr>
          <w:rFonts w:ascii="Arial" w:hAnsi="Arial" w:cs="Arial"/>
          <w:sz w:val="24"/>
        </w:rPr>
        <w:t xml:space="preserve">  </w:t>
      </w:r>
    </w:p>
    <w:p w14:paraId="130800D3" w14:textId="6D5876C3" w:rsidR="00F72F36" w:rsidRPr="00383FBE" w:rsidRDefault="00F72F36" w:rsidP="006A1CAC">
      <w:pPr>
        <w:spacing w:line="480" w:lineRule="auto"/>
        <w:ind w:firstLine="720"/>
        <w:rPr>
          <w:rFonts w:ascii="Arial" w:hAnsi="Arial" w:cs="Arial"/>
          <w:sz w:val="24"/>
        </w:rPr>
      </w:pPr>
      <w:r>
        <w:rPr>
          <w:rFonts w:ascii="Arial" w:hAnsi="Arial" w:cs="Arial"/>
          <w:sz w:val="24"/>
          <w:szCs w:val="24"/>
        </w:rPr>
        <w:t>Bydd yr aseiniad hwn yn adfyfyrio ar elfen arsylwais yn ystod fy lleoliad a pham wnes i ddewis i ganolbwyntio ar yr elfen hynny.  Bydd damcaniaethau dysgu ac addysgu sy’n gysylltiedig â’r elfen benodol yn cael ei thrafod gan ystyried y dadleuon o blaid ac yn erbyn.  Yna, bydd poster digidol o fy amgylchedd dysgu delfrydol yn cael ei gyflwyno gyda sylwebaeth i esbonio a chyfiawnhau fy syniadau.</w:t>
      </w:r>
    </w:p>
    <w:p w14:paraId="11C8E65B" w14:textId="33B1A1E4" w:rsidR="003A1870" w:rsidRPr="00EB47EA" w:rsidRDefault="003A1870" w:rsidP="00651170">
      <w:pPr>
        <w:spacing w:line="480" w:lineRule="auto"/>
        <w:rPr>
          <w:rFonts w:ascii="Arial" w:hAnsi="Arial" w:cs="Arial"/>
          <w:b/>
          <w:sz w:val="24"/>
          <w:u w:val="single"/>
        </w:rPr>
      </w:pPr>
      <w:r w:rsidRPr="00EB47EA">
        <w:rPr>
          <w:rFonts w:ascii="Arial" w:hAnsi="Arial" w:cs="Arial"/>
          <w:b/>
          <w:sz w:val="24"/>
          <w:u w:val="single"/>
        </w:rPr>
        <w:t>Rhan 1</w:t>
      </w:r>
    </w:p>
    <w:p w14:paraId="089856CC" w14:textId="3CC8C19B" w:rsidR="00C316E8" w:rsidRPr="00EB47EA" w:rsidRDefault="00F72F36" w:rsidP="006A1CAC">
      <w:pPr>
        <w:spacing w:line="480" w:lineRule="auto"/>
        <w:ind w:firstLine="720"/>
        <w:rPr>
          <w:rFonts w:ascii="Arial" w:hAnsi="Arial" w:cs="Arial"/>
          <w:sz w:val="24"/>
        </w:rPr>
      </w:pPr>
      <w:r>
        <w:rPr>
          <w:rFonts w:ascii="Arial" w:hAnsi="Arial" w:cs="Arial"/>
          <w:sz w:val="24"/>
          <w:szCs w:val="24"/>
        </w:rPr>
        <w:t xml:space="preserve">Yn ystod yr amser cefais i arsylwi yn yr ysgol, daeth i’r amlwg bod hunan asesu yn elfen bwysig a chyson trwy gydol y Cyfnod Sylfaen a Chyfnod Allweddol 2.  Yn y cyfnod sylfaen mae yna arddangosfeydd sy’n hybu hunan asesiad trwy gymeriadau ‘Mr. Men’.  Caiff arddangosfeydd tebyg yn gyfnod allweddol 2 ond gan ddefnyddio ‘Coeden Blob’ yn hytrach na ‘Mr. Men’.  Ar ôl cwblhau rhyw dasg neu ddarn o waith bydd yr athro/ athrawes yn gofyn i’r disgybl pa ‘Mr. Men’ neu ‘Blob’ ydyn nhw fynd i ddewis sy’n cyd-fynd gyda’i theimladau ar sut aeth y dasg iddyn nhw.  Yna, bydd rhaid i’r disgybl esbonio pam wnaethon nhw ddewis y cymeriad gan </w:t>
      </w:r>
      <w:r>
        <w:rPr>
          <w:rFonts w:ascii="Arial" w:hAnsi="Arial" w:cs="Arial"/>
          <w:sz w:val="24"/>
          <w:szCs w:val="24"/>
        </w:rPr>
        <w:lastRenderedPageBreak/>
        <w:t>gysylltu gyda beth oedd yn dda am ei waith a beth sydd gallu gwella.  Bydd sticer y cymeriad cael ei rhoi yn y llyfr gwaith i dracio’r hunan asesu.</w:t>
      </w:r>
    </w:p>
    <w:p w14:paraId="4875064F" w14:textId="262CDDE0" w:rsidR="00D03E65" w:rsidRPr="00EB47EA" w:rsidRDefault="00A7191A" w:rsidP="006A1CAC">
      <w:pPr>
        <w:spacing w:line="480" w:lineRule="auto"/>
        <w:ind w:firstLine="720"/>
        <w:rPr>
          <w:rFonts w:ascii="Arial" w:hAnsi="Arial" w:cs="Arial"/>
          <w:sz w:val="24"/>
        </w:rPr>
      </w:pPr>
      <w:r>
        <w:rPr>
          <w:rFonts w:ascii="Arial" w:hAnsi="Arial" w:cs="Arial"/>
          <w:sz w:val="24"/>
          <w:szCs w:val="24"/>
        </w:rPr>
        <w:t>Defnyddiais y dechneg arsylwi o gofnodion ysgrifenedig mewn llyfr nodiadau.  Nod yr arsylwad oedd gweld a deall sut oedd y strategaeth o hunan asesu gwelais ar yr arddangosfeydd yn cael ei ddefnyddio yn y dosbarth.  Arsylwais mewn ystod o sefyllfaoedd.  Arsylwais y dosbarth derbyn yn ystod grŵp ffocws rhifedd yn hunan asesu ar lafar gyda’r athrawes.  Arsylwais flwyddyn 1 yn ystod grŵp ffocws llythrennedd a chafodd yr hunan asesu ei gwneud ar lafar gyda’r athrawes a chafodd ei chofnodi mewn llyfrau gwaith.  Yn olaf, arsylwais flwyddyn 4 yn defnyddio’r ‘coeden blob’ ar ôl tasg dosbarth llythrennedd, cafodd yr hunan asesu ei gwneud ar lafar fel dosbarth llawn wrth i’r athro gofyn unigolion am eu teimladau am y dasg.</w:t>
      </w:r>
    </w:p>
    <w:p w14:paraId="2334928C" w14:textId="460284CE" w:rsidR="003003CB" w:rsidRPr="00EB47EA" w:rsidRDefault="00A7191A" w:rsidP="006A1CAC">
      <w:pPr>
        <w:spacing w:before="240" w:line="480" w:lineRule="auto"/>
        <w:ind w:firstLine="720"/>
        <w:rPr>
          <w:rFonts w:ascii="Arial" w:hAnsi="Arial" w:cs="Arial"/>
          <w:sz w:val="24"/>
        </w:rPr>
      </w:pPr>
      <w:r>
        <w:rPr>
          <w:rFonts w:ascii="Arial" w:hAnsi="Arial" w:cs="Arial"/>
          <w:sz w:val="24"/>
          <w:szCs w:val="24"/>
        </w:rPr>
        <w:t>Dewisais i ganolbwyntio ar yr elfen o hunan asesu tu fewn i’r strategaeth eang o asesiad ffurfiannol.  Dewisais hwn er mwyn ymchwilio mewn i bwysigrwydd a buddion asesiad ffurfiannol gan ffocysu ar yr elfen hunan asesiad, yn y dosbarth.  Er mwyn datblygu dosbarth gyda strategaethau effeithiol o hunan asesu, mae rhaid ymrwymo llawer o amser ac effaith (NFER Cymru, 2012a).  Er hyn, mae’n ddull gwerthfawr am ddyfodol hir dymor y disgyblion (NFER Cymru, 2012a).  Pan fydd disgyblion yn ymglymu mewn dysgu eu hunan, mae ymchwil yn dangos eu bod nhw’n gwneud fwy o gynnydd (NFER Cymru, 2012a).  Gall asesu effeithiol yn y dosbarth codi cyflawniadau disgyblion hyd at un neu dwy radd mewn TGAU (The Assessment Reform Group, 1999).  Dangosir hyn mai asesiad ffurfiannol effeithiol yn arwain tuag at welliant mewn asesiad crynodol, hynny yw, mae rhaid i’r ddau fath o asesiad gweithio gyda’i gilydd er mwyn gwella dysgu yn gyfan.  Er hyn, mae Black a Wiliam (1998) yn dadlau bod adborth penodol ar gryfderau a gwendidau yn gwella dysgu ac mae hon yn well heb farciau cyffredinol.</w:t>
      </w:r>
    </w:p>
    <w:p w14:paraId="612F6293" w14:textId="496B79AE" w:rsidR="00D106A8" w:rsidRPr="00EB47EA" w:rsidRDefault="00A7191A" w:rsidP="006A1CAC">
      <w:pPr>
        <w:spacing w:before="240" w:line="480" w:lineRule="auto"/>
        <w:ind w:firstLine="720"/>
        <w:rPr>
          <w:rFonts w:ascii="Arial" w:hAnsi="Arial" w:cs="Arial"/>
          <w:sz w:val="24"/>
        </w:rPr>
      </w:pPr>
      <w:r>
        <w:rPr>
          <w:rFonts w:ascii="Arial" w:hAnsi="Arial" w:cs="Arial"/>
          <w:sz w:val="24"/>
          <w:szCs w:val="24"/>
        </w:rPr>
        <w:lastRenderedPageBreak/>
        <w:t xml:space="preserve">Yn ôl Black a Wiliam (1998) mae hunan asesu yn elfen hanfodol o asesiad ffurfiannol gan ei fod yn gofyn i’r disgyblion deall y ddysgu sydd i fod i ddigwydd yn ystod y gweithgaredd.  Ni all dysgu go iawn cael ei gorfodi ond mae yna ddisgwyliad i ddisgyblion creu dealltwriaeth ei hunan (Hall a Burke, 2003).  Fodd bynnag, bydd asesiad ffurfiannol dim ond yn ehangu dysgu’r plant os mae ganddyn nhw’r cymorth a'r cyfle i weithio ar yr adborth (Black a Wiliam, 1998 &amp; NFER Cymru, 2012b).  Wrth ddysgu, mae yna bwyslais ar y broses, y ddealltwriaeth a’r hunan asesiad, dywed Hall a Burke (2003), y fath o asesiad sy’n hollbwysig yw’r un sy’n datblygu cynhwysedd.  Pwysleisia Donaldson (2015) bydd y cwricwlwm newydd yn datblygu cynhwysedd disgyblion i allu dysgu trwy gydol eu bywydau, ond er mwyn llwyddo mewn hwn, bydd rhaid iddyn nhw allu adfyfyrio ar ddysgu eu hunan ac ymestyn eu cynnydd.  Golygir hyn, y datblygiad o hunan asesu mewn dosbarthiadau a'r gallu i ymateb mewn ffordd sy’n symud eu dysgu ymlaen (Donaldson, 2015).  Fodd bynnag, cafwyd hunan asesu enw gwael gan all gael y gwawdlun hwn o ddisgyblion yn rhoi marciau i’w hunan (Gipps, McCallum a Hargreaves, 2000).  Ond, bydd hunan ‘werthuso’ yn derm gwell gan ei fod yn broses o werthuso gydag arweiniad o’r athro (Gipps, McCallum a Hargreaves, 2000).  </w:t>
      </w:r>
    </w:p>
    <w:p w14:paraId="0E9E49B4" w14:textId="21A24D67" w:rsidR="00D106A8" w:rsidRPr="004754EC" w:rsidRDefault="00A7191A" w:rsidP="006A1CAC">
      <w:pPr>
        <w:spacing w:before="240" w:line="480" w:lineRule="auto"/>
        <w:ind w:firstLine="720"/>
        <w:rPr>
          <w:rFonts w:ascii="Arial" w:hAnsi="Arial" w:cs="Arial"/>
          <w:sz w:val="24"/>
          <w:szCs w:val="24"/>
        </w:rPr>
      </w:pPr>
      <w:r>
        <w:rPr>
          <w:rFonts w:ascii="Arial" w:hAnsi="Arial" w:cs="Arial"/>
          <w:sz w:val="24"/>
          <w:szCs w:val="24"/>
        </w:rPr>
        <w:t xml:space="preserve">Er mwyn ddatblygu mewn i ddysgwyr galluog, dywed Donaldson (2015) bod rhaid i ddisgyblion camu yn ôl i werthuso eu proses dysgu er mwyn gallu gwella.  Mae rhaid i’r asesu gweithio law yn law gyda’r cwricwlwm cenedlaethol, mae angen i’r athrawon gallu addasu a newid o ran pedagogeg a bydd rhaid datblygu’r ffordd o feddwl (Llywodraeth </w:t>
      </w:r>
      <w:r w:rsidR="00C21FBA">
        <w:rPr>
          <w:rFonts w:ascii="Arial" w:hAnsi="Arial" w:cs="Arial"/>
          <w:sz w:val="24"/>
          <w:szCs w:val="24"/>
        </w:rPr>
        <w:t>Cynulliad</w:t>
      </w:r>
      <w:r>
        <w:rPr>
          <w:rFonts w:ascii="Arial" w:hAnsi="Arial" w:cs="Arial"/>
          <w:sz w:val="24"/>
          <w:szCs w:val="24"/>
        </w:rPr>
        <w:t xml:space="preserve"> Cymru, 2010).  Dywed Frederiksen a Collins (1989 gwelwyd yn Hall a Burke, 2003) bod proses o asesiad effeithiol yw datblygu’r arferion meddwl sy’n cyflwyno sgiliau metawybyddiaeth fel datrys problemau, sgiliau ysgrifenedig ac arbrofol.  Bydd defnyddio’r dulliau rhain yn cyflwyno’r sgil ei hunan </w:t>
      </w:r>
      <w:r>
        <w:rPr>
          <w:rFonts w:ascii="Arial" w:hAnsi="Arial" w:cs="Arial"/>
          <w:sz w:val="24"/>
          <w:szCs w:val="24"/>
        </w:rPr>
        <w:lastRenderedPageBreak/>
        <w:t xml:space="preserve">ond hefyd yn cyflwyno’r ffordd o lwyddo yn y sgiliau.  Yn ôl Donaldson (2015) mae’r proses hunan asesu yn gysylltiedig gyda’r proses o fetawybyddiaeth.  </w:t>
      </w:r>
    </w:p>
    <w:p w14:paraId="6D816329" w14:textId="31DB360A" w:rsidR="00BB206E" w:rsidRPr="00EB47EA" w:rsidRDefault="00A7191A" w:rsidP="006A1CAC">
      <w:pPr>
        <w:spacing w:before="240" w:line="480" w:lineRule="auto"/>
        <w:ind w:firstLine="720"/>
        <w:rPr>
          <w:rFonts w:ascii="Arial" w:hAnsi="Arial" w:cs="Arial"/>
          <w:sz w:val="24"/>
          <w:szCs w:val="24"/>
        </w:rPr>
      </w:pPr>
      <w:r>
        <w:rPr>
          <w:rFonts w:ascii="Arial" w:hAnsi="Arial" w:cs="Arial"/>
          <w:sz w:val="24"/>
          <w:szCs w:val="24"/>
        </w:rPr>
        <w:t>Awgryma Donaldson (2015) fod metawybyddiaeth yn cynnwys y wybodaeth sydd gan rywun am y strategaeth o feddwl a chysylltu'r wybodaeth gyda sut i ddatblygu’r sgiliau priodol i gefnogi’r dysgu mewn sefyllfaoedd amrywiol.  Trwy strategaethau asesu ffurfiannol fel hunan asesu, mae disgyblion yn elwa mwy o reolaeth dros broses dysgu eu hunan, ac yna yn datblygu sgiliau metawybyddiaeth ac o ganlyniad, yn dysgu sut i’w ddysgu (Hall a Burke, 2003).  Mae metawybyddiaeth yn medru cael ei hybu trwy hunan asesu gan fod disgyblion ynghlwm gyda’r proses dysgu, gydag ymwybyddiaeth o sut, ac mewn pa ffordd y maen nhw’n creu amodau delfrydol er mwyn dysgu ei hunan (Donaldson, 2015).  Fodd bynnag, cred Donaldson (2015) hefyd, bod gweithio gydag oedolyn neu gyfoedion yn medru hybu sgiliau metawybyddiaeth.  Cred fod hyn yn rhoi cyfle i’r disgybl siarad am ei broses dysgu, cymharu'r rhain gydag eraill ac yna gwella sgiliau dysgu ei hunan.</w:t>
      </w:r>
    </w:p>
    <w:p w14:paraId="727025C0" w14:textId="72060794" w:rsidR="00EE58CC" w:rsidRPr="00EB47EA" w:rsidRDefault="00A7191A" w:rsidP="006A1CAC">
      <w:pPr>
        <w:spacing w:before="240" w:line="480" w:lineRule="auto"/>
        <w:ind w:firstLine="720"/>
        <w:rPr>
          <w:rFonts w:ascii="Arial" w:hAnsi="Arial" w:cs="Arial"/>
          <w:sz w:val="24"/>
        </w:rPr>
      </w:pPr>
      <w:r>
        <w:rPr>
          <w:rFonts w:ascii="Arial" w:hAnsi="Arial" w:cs="Arial"/>
          <w:sz w:val="24"/>
          <w:szCs w:val="24"/>
        </w:rPr>
        <w:t xml:space="preserve">Yn ôl ‘The National Foundation of Educational Research’ (NFER Cymru, 2012b), nodwedd allweddol o asesu ar gyfer dysgu yw cael dealltwriaeth glir o’r amcanion dysgu a’r meini prawf llwyddiant.  Nodwedd amlycaf adborth yw creu'r meini prawf llwyddiant yn glir i’r dysgwyr (Hall a Burke, 2003).  Mae deialog am wybodaeth yr asesiad rhwng yr athro a’r disgybl yn cefnogi’r disgybl i ddeall y meini prawf llwyddiant (Hall a Burke, 2003).  Dywed Shepard (2000 gwelwyd yn Hall a Burke, 2003) bod y deialog yn gwthio disgyblion tuag at safonau uwch.  Mae hwn yn creu perchnogaeth rhwng y disgybl a’r asesiad ac yna yn rhoi mwy o reolaeth i’r disgyblion dros ddysgu ei hunan.  Dywed Donaldson (2015) dylai athrawon rhannu </w:t>
      </w:r>
      <w:r>
        <w:rPr>
          <w:rFonts w:ascii="Arial" w:hAnsi="Arial" w:cs="Arial"/>
          <w:sz w:val="24"/>
          <w:szCs w:val="24"/>
        </w:rPr>
        <w:lastRenderedPageBreak/>
        <w:t>amcanion dysgu hirdymor gyda disgyblion a’r meini prawf llwyddiant er mwyn arwain hunan asesu.</w:t>
      </w:r>
    </w:p>
    <w:p w14:paraId="53653BD2" w14:textId="6C82B2EF" w:rsidR="00EE58CC" w:rsidRPr="00EB47EA" w:rsidRDefault="00A7191A" w:rsidP="006A1CAC">
      <w:pPr>
        <w:spacing w:line="480" w:lineRule="auto"/>
        <w:ind w:firstLine="720"/>
        <w:rPr>
          <w:rFonts w:ascii="Arial" w:hAnsi="Arial" w:cs="Arial"/>
          <w:sz w:val="24"/>
          <w:lang w:val="en-GB"/>
        </w:rPr>
      </w:pPr>
      <w:r>
        <w:rPr>
          <w:rFonts w:ascii="Arial" w:hAnsi="Arial" w:cs="Arial"/>
          <w:sz w:val="24"/>
          <w:szCs w:val="24"/>
        </w:rPr>
        <w:t>Fodd bynnag, arsylwodd Estyn (2013) mewn lleiafrif o wersi, mae yna ormod o gyfarwyddyd gan yr athro sy’n cyfyngu ar gyfleoedd i ddisgyblion archwilio’u syniadau eu hunan.  Dadleua Robinson () bod y system yn addysgu disgyblion mas o’u creadigrwydd naturiol ac mae gallu academaidd yn dominyddu beth yw deallusrwydd.  Arsylwodd Estyn (2013) bod mewn lleiafrif o ysgolion, mae disgyblion ar ddiwedd y Cyfnod Sylfaen yn or-ddibynnol ar gymorth a chanllawiau gan athrawon.  Yn ôl Holt (1994) un o’r pethau mwyaf pwysig gall athrawon gwneud am eu disgyblion yw lleihau'r ddibyniaeth arnyn nhw.  Rhan o’r broses hunan asesu yw annog y disgyblion i gymryd cyfrifoldeb dros ddysgu eu hunan a pherchen hynny trwy hunan werthuso.  Yn hytrach, na dibynnu ar yr athro i ddweud beth sy’n dda neu beth sydd rhaid gwella yn eu gwaith (Gipps, McCallum a Hargreaves, 2000).    Er hyn, cred Beghetto (2005) nad yw asesiad yn lleihau neu danseilio creadigrwydd disgyblion o reidrwydd, y ffordd mae’r disgyblion yn prosesu nod yr arferion asesu gan yr athro yw beth sy’n bwysig.  Bydd y wybodaeth hon yn hybu mynegiant creadigol, ond, dim ond i’r graddau mae myfyrwyr yn ystyried asesiadau fel ffordd o adborth defnyddiol ar sut i wella (Beghetto, 2005).  Mae un o’r pedwar diben y cwricwlwm newydd yn canolbwyntio ar greadigrwydd ond mae Donaldson (2015) yn glir, dylai creadigrwydd bod yn drawsgwricwlaidd.</w:t>
      </w:r>
    </w:p>
    <w:p w14:paraId="6DB4D7E7" w14:textId="7BD06FEC" w:rsidR="00EE58CC" w:rsidRPr="00EB47EA" w:rsidRDefault="00A7191A" w:rsidP="006A1CAC">
      <w:pPr>
        <w:spacing w:before="240" w:line="480" w:lineRule="auto"/>
        <w:ind w:firstLine="720"/>
        <w:rPr>
          <w:rFonts w:ascii="Arial" w:hAnsi="Arial" w:cs="Arial"/>
          <w:sz w:val="24"/>
        </w:rPr>
      </w:pPr>
      <w:r>
        <w:rPr>
          <w:rFonts w:ascii="Arial" w:hAnsi="Arial" w:cs="Arial"/>
          <w:sz w:val="24"/>
          <w:szCs w:val="24"/>
        </w:rPr>
        <w:t xml:space="preserve">Er mwyn cefnogi disgyblion i hunan asesu eu gwaith mae rhaid arfogi nhw gyda syniad o sut mae gwaith da yn ei edrych.  Mae rhaid i ddisgyblion cael eu haddysgu ar sut i adfyfyrio ar berfformiad eu hunan yn erbyn y safon ddisgwyliedig (Gipps, McCallum a Hargreaves, 2000).  Nodir Black (1999 gwelwyd yn Hall a Burke, 2003) bod y buddion mae cyflawnwyr isel yn eu hennill trwy gael adborth defnyddiol, </w:t>
      </w:r>
      <w:r>
        <w:rPr>
          <w:rFonts w:ascii="Arial" w:hAnsi="Arial" w:cs="Arial"/>
          <w:sz w:val="24"/>
          <w:szCs w:val="24"/>
        </w:rPr>
        <w:lastRenderedPageBreak/>
        <w:t>yn awgrymu nid oedd y dysgwyr wedi derbyn unrhyw feini prawf clir yn y gorffennol.  Nid yw disgyblion yn gyflawnwr isel oherwydd unrhyw ddiffyg gallu ei hun.  Dengys ymchwil bod adborth yn bwysig iawn i gyflawnwyr isel, sy’n cynyddu'r safonau cyffredinol trwy leihau'r ystod o alluoedd yn y dosbarth (Black a Wiliam, 1998).  Wrth ystyried yr holl wybodaeth, gall hyn awgrymu mae rhaid i’r disgyblion cael gwybodaeth am y meini prawf llwyddiant cyn cymryd rhan mewn hunan asesu (Hall a Burke, 2003).  Po fwyaf mae disgyblion yn defnyddio eu synnwyr o gysondeb o bethau sy’n gweithio a ddim yn gweithio mewn eu gwaith, po fwyaf bydden nhw’n teimlo maen nhw’n medru cywiro camgymeriadau eu hunan (Holt, 1994).  Po fwyaf mae hyn yn digwydd, bydd y disgybl yn dod i ddeall sut mae ei ffordd o feddwl yn gweithio a bydd yn gwella pob tro mae’n ceisio meddwl dros ei hunan (Holt, 1994).  Bydd hyder mewn gallu ei hun yn cryfhau wrth geisio deall pethau yn annibynnol.  Fodd bynnag, pwysleisia Holt (1994), os mae athrawon yn nodi pob camgymeriad yn syth, neu’n waeth, cywiro’r disgybl yn syth, bydd ei sgiliau hunan wirio a hunan cywiro ddim yn datblygu.  Mae’n hanfodol i’r meini prawf llwyddiant cael ei deall gan y disgyblion yn glir ac nid yn union gan yr athrawon.  Er mwyn i adborth bod o ddefnydd, bydd rhaid i’r disgyblion deall beth sydd angen er mwyn cysylltu’r bwlch rhwng gallu'r disgybl ar hyn o bryd a photensial ei gallu (Hall a Burke, 2003).</w:t>
      </w:r>
    </w:p>
    <w:p w14:paraId="57BC6B60" w14:textId="77777777" w:rsidR="00EE58CC" w:rsidRPr="00EB47EA" w:rsidRDefault="00EE58CC" w:rsidP="00651170">
      <w:pPr>
        <w:spacing w:before="240" w:line="480" w:lineRule="auto"/>
        <w:rPr>
          <w:rFonts w:ascii="Arial" w:hAnsi="Arial" w:cs="Arial"/>
          <w:sz w:val="24"/>
        </w:rPr>
      </w:pPr>
    </w:p>
    <w:p w14:paraId="39DCC2F5" w14:textId="74B8B840" w:rsidR="00BB206E" w:rsidRPr="00EB47EA" w:rsidRDefault="00BB206E" w:rsidP="00651170">
      <w:pPr>
        <w:spacing w:before="240" w:line="480" w:lineRule="auto"/>
        <w:rPr>
          <w:rFonts w:ascii="Arial" w:hAnsi="Arial" w:cs="Arial"/>
          <w:sz w:val="24"/>
        </w:rPr>
      </w:pPr>
    </w:p>
    <w:p w14:paraId="7DE5061B" w14:textId="1DD2C503" w:rsidR="00405323" w:rsidRPr="00EB47EA" w:rsidRDefault="00405323" w:rsidP="00651170">
      <w:pPr>
        <w:spacing w:before="240" w:line="480" w:lineRule="auto"/>
        <w:rPr>
          <w:rFonts w:ascii="Arial" w:hAnsi="Arial" w:cs="Arial"/>
          <w:sz w:val="24"/>
        </w:rPr>
      </w:pPr>
    </w:p>
    <w:p w14:paraId="04D153E0" w14:textId="6D8B584B" w:rsidR="00CF430F" w:rsidRPr="00EB47EA" w:rsidRDefault="00CF430F" w:rsidP="00651170">
      <w:pPr>
        <w:spacing w:line="480" w:lineRule="auto"/>
        <w:rPr>
          <w:rFonts w:ascii="Arial" w:hAnsi="Arial" w:cs="Arial"/>
          <w:sz w:val="24"/>
        </w:rPr>
      </w:pPr>
      <w:r w:rsidRPr="00EB47EA">
        <w:rPr>
          <w:rFonts w:ascii="Arial" w:hAnsi="Arial" w:cs="Arial"/>
          <w:sz w:val="24"/>
        </w:rPr>
        <w:br w:type="page"/>
      </w:r>
    </w:p>
    <w:p w14:paraId="15C71DA0" w14:textId="5DB28619" w:rsidR="00CF430F" w:rsidRPr="00EB47EA" w:rsidRDefault="00CF430F" w:rsidP="00651170">
      <w:pPr>
        <w:spacing w:before="240" w:line="480" w:lineRule="auto"/>
        <w:rPr>
          <w:rFonts w:ascii="Arial" w:hAnsi="Arial" w:cs="Arial"/>
          <w:b/>
          <w:sz w:val="24"/>
          <w:u w:val="single"/>
        </w:rPr>
      </w:pPr>
      <w:r w:rsidRPr="00EB47EA">
        <w:rPr>
          <w:rFonts w:ascii="Arial" w:hAnsi="Arial" w:cs="Arial"/>
          <w:b/>
          <w:sz w:val="24"/>
          <w:u w:val="single"/>
        </w:rPr>
        <w:lastRenderedPageBreak/>
        <w:t>Rhan 2</w:t>
      </w:r>
    </w:p>
    <w:p w14:paraId="00934E32" w14:textId="0012F0AC" w:rsidR="00552C08" w:rsidRDefault="00A7191A" w:rsidP="006A1CAC">
      <w:pPr>
        <w:spacing w:before="240" w:line="480" w:lineRule="auto"/>
        <w:ind w:firstLine="680"/>
        <w:rPr>
          <w:rFonts w:ascii="Arial" w:hAnsi="Arial" w:cs="Arial"/>
          <w:sz w:val="24"/>
          <w:szCs w:val="24"/>
        </w:rPr>
      </w:pPr>
      <w:r>
        <w:rPr>
          <w:rFonts w:ascii="Arial" w:hAnsi="Arial" w:cs="Arial"/>
          <w:sz w:val="24"/>
          <w:szCs w:val="24"/>
        </w:rPr>
        <w:t>Yn ôl Hall a Burke (2003) mae hunan asesu ac asesu cyfoedion yn rhoi cymell i ddisgyblion i gymryd rheolaeth o ddysgu ei hunan. Er hyn, nid yw disgyblion gwastad yn berchen y sgiliau priodol er mwyn cymryd rhan mewn hunan asesu yn syth (Hall a Burke, 2003).  Gellid dadlau taw rôl yr athro yw hi i arfogi disgyblion gyda’r sgiliau a strategaethau angenrheidiol i gamu ymlaen yn eu dysgu (Hall a Burke, 2003).  Cred Vygotsky bod datblygiad plant yn deillio o beth gallant nhw gyflawni gyda chymorth gan eraill, yn hytrach na beth allant nhw gyflawni yn annibynnol (Crowley, 2014).  Datblyga Vygotsky y damcaniaeth o’r parth datblygiad procsimol, sef y rygwaith rhwng y disgybl a rhywun gyda mwy o brofiad, fel athro, sy’n hyrwyddo datblygiad (Crowley, 2014).  Yn y cyfieithiad cyntaf o waith Vygotsky, cafodd y parth datblygiad procsimol ei ddiffinio fel</w:t>
      </w:r>
      <w:r w:rsidR="00552C08">
        <w:rPr>
          <w:rFonts w:ascii="Arial" w:hAnsi="Arial" w:cs="Arial"/>
          <w:sz w:val="24"/>
          <w:szCs w:val="24"/>
        </w:rPr>
        <w:t>:</w:t>
      </w:r>
      <w:r>
        <w:rPr>
          <w:rFonts w:ascii="Arial" w:hAnsi="Arial" w:cs="Arial"/>
          <w:sz w:val="24"/>
          <w:szCs w:val="24"/>
        </w:rPr>
        <w:t xml:space="preserve"> </w:t>
      </w:r>
    </w:p>
    <w:p w14:paraId="56318875" w14:textId="15F482B2" w:rsidR="00552C08" w:rsidRDefault="00A7191A" w:rsidP="00651170">
      <w:pPr>
        <w:spacing w:before="240" w:line="480" w:lineRule="auto"/>
        <w:ind w:left="680" w:right="680"/>
        <w:jc w:val="both"/>
        <w:rPr>
          <w:rFonts w:ascii="Arial" w:hAnsi="Arial" w:cs="Arial"/>
          <w:sz w:val="24"/>
          <w:szCs w:val="24"/>
        </w:rPr>
      </w:pPr>
      <w:r>
        <w:rPr>
          <w:rFonts w:ascii="Arial" w:hAnsi="Arial" w:cs="Arial"/>
          <w:sz w:val="24"/>
          <w:szCs w:val="24"/>
        </w:rPr>
        <w:t>the distance between the actual developmental level determined by individual problem solving and the level of development as determined through problem solving under guidance or in collaboration with more capable peers</w:t>
      </w:r>
    </w:p>
    <w:p w14:paraId="54089264" w14:textId="51A69E47" w:rsidR="00552C08" w:rsidRDefault="00A7191A" w:rsidP="00651170">
      <w:pPr>
        <w:spacing w:before="240" w:line="480" w:lineRule="auto"/>
        <w:jc w:val="right"/>
        <w:rPr>
          <w:rFonts w:ascii="Arial" w:hAnsi="Arial" w:cs="Arial"/>
          <w:sz w:val="24"/>
          <w:szCs w:val="24"/>
        </w:rPr>
      </w:pPr>
      <w:r>
        <w:rPr>
          <w:rFonts w:ascii="Arial" w:hAnsi="Arial" w:cs="Arial"/>
          <w:sz w:val="24"/>
          <w:szCs w:val="24"/>
        </w:rPr>
        <w:t xml:space="preserve">(Guseva a Solomonovich, 2017: 776) </w:t>
      </w:r>
    </w:p>
    <w:p w14:paraId="715FE3A7" w14:textId="04B41673" w:rsidR="003A1870" w:rsidRPr="00EB47EA" w:rsidRDefault="00552C08" w:rsidP="00651170">
      <w:pPr>
        <w:spacing w:before="240" w:line="480" w:lineRule="auto"/>
        <w:rPr>
          <w:rFonts w:ascii="Arial" w:eastAsia="Times New Roman" w:hAnsi="Arial" w:cs="Arial"/>
          <w:sz w:val="24"/>
        </w:rPr>
      </w:pPr>
      <w:r>
        <w:rPr>
          <w:rFonts w:ascii="Arial" w:hAnsi="Arial" w:cs="Arial"/>
          <w:sz w:val="24"/>
          <w:szCs w:val="24"/>
        </w:rPr>
        <w:t xml:space="preserve">Yn y parth hwn, mae disgyblion yn gweithredu tu hwnt i’w galluoedd presennol (Bruce, 1991).  Rôl y disgybl yw i hunan asesu, ac yna bydd rhaid i’r athro ceisio ymestyn y dysgu trwy’r parth datblygiad procsimol.  Wrth feddwl am ddysgu eu hunan, defnyddia disgyblion pedair strategaeth wybyddol sef; cwestiynu, crynhoi, egluro a rhagfynegi (UCD dyddiad anhysbys/dim dyddiad).  Mae hyn yn creu parth datblygiad procsimol lle mae’r myfyrwyr yn cymryd mwy o gyfrifoldeb am eu dysgu.  Trwy gydweithredu gall ddisgyblion ffurfio disgwyliadau ar gyfer meddwl ar lefel uwch </w:t>
      </w:r>
      <w:r>
        <w:rPr>
          <w:rFonts w:ascii="Arial" w:hAnsi="Arial" w:cs="Arial"/>
          <w:sz w:val="24"/>
          <w:szCs w:val="24"/>
        </w:rPr>
        <w:lastRenderedPageBreak/>
        <w:t>a chaffael sgiliau sy’n hanfodol ar gyfer dysgu a llwyddiant mewn bywyd bob dydd (UCD dyddiad anhysbys/dim dyddiad).</w:t>
      </w:r>
    </w:p>
    <w:p w14:paraId="7B3C60DA" w14:textId="31178B97" w:rsidR="00CE7D52" w:rsidRPr="00EB47EA" w:rsidRDefault="00932049" w:rsidP="006A1CAC">
      <w:pPr>
        <w:spacing w:before="240" w:line="480" w:lineRule="auto"/>
        <w:ind w:firstLine="720"/>
        <w:rPr>
          <w:rFonts w:ascii="Arial" w:hAnsi="Arial" w:cs="Arial"/>
          <w:sz w:val="24"/>
          <w:szCs w:val="24"/>
        </w:rPr>
      </w:pPr>
      <w:r w:rsidRPr="00EB47EA">
        <w:rPr>
          <w:rFonts w:ascii="Arial" w:hAnsi="Arial" w:cs="Arial"/>
          <w:sz w:val="24"/>
          <w:szCs w:val="24"/>
        </w:rPr>
        <w:t xml:space="preserve">Nid oedd Vygotsky wedi nodi yn benodol sut oedd plant ac oedolion yn gweithio gyda’i gilydd yn y parth datblygiad procsimol, ond mae damcaniaethwyr eraill wedi datblygu ei syniadau (Crowley, 2014).  </w:t>
      </w:r>
      <w:r w:rsidR="00CE7D52" w:rsidRPr="00EB47EA">
        <w:rPr>
          <w:rFonts w:ascii="Arial" w:hAnsi="Arial" w:cs="Arial"/>
          <w:sz w:val="24"/>
          <w:szCs w:val="24"/>
        </w:rPr>
        <w:t xml:space="preserve">Datblygodd Bruner y ddamcaniaeth o sgaffaldio, y broses </w:t>
      </w:r>
      <w:r w:rsidR="001110B2">
        <w:rPr>
          <w:rFonts w:ascii="Arial" w:hAnsi="Arial" w:cs="Arial"/>
          <w:sz w:val="24"/>
          <w:szCs w:val="24"/>
        </w:rPr>
        <w:t>l</w:t>
      </w:r>
      <w:r w:rsidR="00CE7D52" w:rsidRPr="00EB47EA">
        <w:rPr>
          <w:rFonts w:ascii="Arial" w:hAnsi="Arial" w:cs="Arial"/>
          <w:sz w:val="24"/>
          <w:szCs w:val="24"/>
        </w:rPr>
        <w:t xml:space="preserve">le mae oedolion yn addasu eu cefnogaeth tuag at y dysgwyr (Crowley, 2014).  Wrth i’r dysgwyr dechrau caffael y sgil, mae cefnogaeth yr oedolyn yn lleihau (Crowley, 2014).  Y bwriad yw cael gwared â’r sgaffaldiau yn gyfan gwbl, unwaith i’r disgybl meistroli'r sgiliau yn annibynnol (Crowley, 2014).  Mae asesu ffurfiannol a sgaffaldio yn debyg iawn i'w gilydd.  Mae asesiad ffurfiannol yn defnyddio oedolion neu gyfoedion i gefnogi’r dysgwyr wrth symud ymlaen o </w:t>
      </w:r>
      <w:r w:rsidR="001110B2">
        <w:rPr>
          <w:rFonts w:ascii="Arial" w:hAnsi="Arial" w:cs="Arial"/>
          <w:sz w:val="24"/>
          <w:szCs w:val="24"/>
        </w:rPr>
        <w:t>l</w:t>
      </w:r>
      <w:r w:rsidR="00CE7D52" w:rsidRPr="00EB47EA">
        <w:rPr>
          <w:rFonts w:ascii="Arial" w:hAnsi="Arial" w:cs="Arial"/>
          <w:sz w:val="24"/>
          <w:szCs w:val="24"/>
        </w:rPr>
        <w:t xml:space="preserve">e mae ei ddealltwriaeth yn sefyll ar hyn o bryd, ymlaen i’r cam nesaf trwy ddefnyddio’i barth datblygiad procsimol (Shepard, 2005).  Ni all hunan asesu gweithio heb gymorth a chyfle i weithio ar yr adborth (Black a Wiliam, 1998).  </w:t>
      </w:r>
      <w:r w:rsidR="00CE7D52" w:rsidRPr="00EB47EA">
        <w:rPr>
          <w:rFonts w:ascii="Arial" w:hAnsi="Arial" w:cs="Arial"/>
          <w:sz w:val="24"/>
        </w:rPr>
        <w:t>Ar y llaw arall, nid yw damcaniaeth Piaget yn rhoi pwysigrwydd i ryngweithio cymdeithasol.  Canolbwyntia Piaget ar y dysgwyr i fod yn weithredol yn hytrach na goddefol, gan na ellir sgiliau datrys problemau cael eu haddysgu, rhaid cael eu darganfod (McLeod, 2018).</w:t>
      </w:r>
    </w:p>
    <w:p w14:paraId="2DD86CB8" w14:textId="07F1FC73" w:rsidR="00CE7D52" w:rsidRPr="00EB47EA" w:rsidRDefault="00552C08" w:rsidP="006A1CAC">
      <w:pPr>
        <w:spacing w:line="480" w:lineRule="auto"/>
        <w:ind w:firstLine="720"/>
        <w:jc w:val="both"/>
        <w:rPr>
          <w:rFonts w:ascii="Arial" w:eastAsia="Times New Roman" w:hAnsi="Arial" w:cs="Arial"/>
          <w:sz w:val="24"/>
        </w:rPr>
      </w:pPr>
      <w:r>
        <w:rPr>
          <w:rFonts w:ascii="Arial" w:hAnsi="Arial" w:cs="Arial"/>
          <w:sz w:val="24"/>
          <w:szCs w:val="24"/>
        </w:rPr>
        <w:t xml:space="preserve">Cred Piaget bod rôl yr athro yw hyrwyddo dysgu yn hytrach na hyfforddiant uniongyrchol (McLeod, 2018).  Er hyn, i gefnogi’r strategaeth o asesu ffurfiannol, cred Piaget dylai athrawon annog y proses o ddysgu yn hytrach na’r canlyniadau (McLeod, 2018).  Cefnogodd Vygotsky y damcaniaeth taw’r athro sy’n hyrwyddo dysgu hefyd, ond yn hyrwyddo trwy uno’r bwlch rhwng datblygiad ar hyn o bryd a’r datblygiad posib y disgybl (Daniels, 2005), fel sy’n cael ei bwysleisio mewn asesiad ffurfiannol.  Cefnogodd Vygotsky strategaeth dysgu ryngweithiol, sy’n hybu athrawon a chyfoedion </w:t>
      </w:r>
      <w:r>
        <w:rPr>
          <w:rFonts w:ascii="Arial" w:hAnsi="Arial" w:cs="Arial"/>
          <w:sz w:val="24"/>
          <w:szCs w:val="24"/>
        </w:rPr>
        <w:lastRenderedPageBreak/>
        <w:t>i’w ddefnyddio’u parth datblygiad procsimol er mwyn gwneud cynnydd yn eu taith dysgu (Sardareh &amp; Saad, 2012).</w:t>
      </w:r>
    </w:p>
    <w:p w14:paraId="4AE39C1F" w14:textId="0AA6AEE3" w:rsidR="00187275" w:rsidRPr="00EB47EA" w:rsidRDefault="00552C08" w:rsidP="006A1CAC">
      <w:pPr>
        <w:spacing w:before="240" w:line="480" w:lineRule="auto"/>
        <w:ind w:firstLine="720"/>
        <w:rPr>
          <w:rFonts w:ascii="Arial" w:hAnsi="Arial" w:cs="Arial"/>
          <w:sz w:val="24"/>
        </w:rPr>
      </w:pPr>
      <w:r>
        <w:rPr>
          <w:rFonts w:ascii="Arial" w:hAnsi="Arial" w:cs="Arial"/>
          <w:sz w:val="24"/>
          <w:szCs w:val="24"/>
        </w:rPr>
        <w:t>Mae yna llawer iawn o orgyffwrdd rhwng yr ystafell ddosbarth lluniadaeth a’r ystafell ddosbarth lluniadaeth gymdeithasol.  Cytuna’r ddwy ddamcaniaeth bod dysgu yn broses gweithredol (Gipps, McCallum a Hargreaves, 2000).  Er hyn, mae fwy o bwyslais yn cael ei rhoi ar ddysgu trwy ryngweithio cymdeithasol mewn dosbarth lluniadaeth gymdeithasol i gymharu â’r gwerth a roddir ar archwilio ac arbrofi personol mewn dosbarth lluniadaeth (UCD dyddiad anhysbys/dim dyddiad).  Yn ôl y damcaniaeth lluniadaeth, dysga disgyblion trwy wneud synnwyr o wybodaeth, creu dealltwriaeth ohono a’i chysylltu gyda’i gwybodaeth bresennol (Gipps, McCallum a Hargreaves, 2000).  Fodd bynnag, pwysleisia’r damcaniaeth lluniadaeth gymdeithasol ar bwysigrwydd ar yr awyrgylch cymdeithasol, lle mae disgybl yn caffael gwybodaeth mewn lleoliad cymdeithasol a diwylliant y dosbarth (Gipps, McCallum a Hargreaves, 2000).  Mae lluniadaeth wedi newid arfer ystafell ddosbarth yn sylweddol mewn llawer o wledydd.  Mynna Biesta (201</w:t>
      </w:r>
      <w:r w:rsidR="003840DA">
        <w:rPr>
          <w:rFonts w:ascii="Arial" w:hAnsi="Arial" w:cs="Arial"/>
          <w:sz w:val="24"/>
          <w:szCs w:val="24"/>
        </w:rPr>
        <w:t>3</w:t>
      </w:r>
      <w:r>
        <w:rPr>
          <w:rFonts w:ascii="Arial" w:hAnsi="Arial" w:cs="Arial"/>
          <w:sz w:val="24"/>
          <w:szCs w:val="24"/>
        </w:rPr>
        <w:t>) bod lluniadaeth yw’r diwedd o addysgu.  Er hyn, creda’r UCD (dyddiad anhysbys/dim dyddiad) bod y symudiad o’r ffocws mewn dosbarthiadau lluniadaeth o’r athrawon i’r disgyblion yn rhywbeth o fudd.</w:t>
      </w:r>
      <w:r>
        <w:rPr>
          <w:rFonts w:ascii="Arial" w:hAnsi="Arial" w:cs="Arial"/>
          <w:sz w:val="24"/>
          <w:szCs w:val="24"/>
          <w:lang w:val="en"/>
        </w:rPr>
        <w:t xml:space="preserve">  </w:t>
      </w:r>
      <w:r>
        <w:rPr>
          <w:rFonts w:ascii="Arial" w:hAnsi="Arial" w:cs="Arial"/>
          <w:sz w:val="24"/>
          <w:szCs w:val="24"/>
        </w:rPr>
        <w:t>Dadleua’r</w:t>
      </w:r>
      <w:r>
        <w:rPr>
          <w:rFonts w:ascii="Arial" w:hAnsi="Arial" w:cs="Arial"/>
          <w:sz w:val="24"/>
          <w:szCs w:val="24"/>
          <w:lang w:val="en"/>
        </w:rPr>
        <w:t xml:space="preserve"> UCD (</w:t>
      </w:r>
      <w:r>
        <w:rPr>
          <w:rFonts w:ascii="Arial" w:hAnsi="Arial" w:cs="Arial"/>
          <w:sz w:val="24"/>
          <w:szCs w:val="24"/>
        </w:rPr>
        <w:t>dyddiad anhysbys/dim dyddiad) nid yw’r dosbarth lluniadaeth yn lle pellach ble mae athrawon yn arbenigwyr sy’n arllwys gwybodaeth mewn i bennau plant ac maen nhw’n aros i gael eu llenwi</w:t>
      </w:r>
      <w:r>
        <w:rPr>
          <w:rFonts w:ascii="Arial" w:hAnsi="Arial" w:cs="Arial"/>
          <w:sz w:val="24"/>
          <w:szCs w:val="24"/>
          <w:lang w:val="en"/>
        </w:rPr>
        <w:t xml:space="preserve">.  </w:t>
      </w:r>
      <w:r>
        <w:rPr>
          <w:rFonts w:ascii="Arial" w:hAnsi="Arial" w:cs="Arial"/>
          <w:sz w:val="24"/>
          <w:szCs w:val="24"/>
        </w:rPr>
        <w:t>Yn hytrach, mae’r model lluniadaeth yn annog disgyblion i ymglymu’n weithredol yn eu prosesau dysgu (UCD, dyddiad anhysbys/dim dyddiad).</w:t>
      </w:r>
      <w:r>
        <w:rPr>
          <w:rFonts w:ascii="Arial" w:hAnsi="Arial" w:cs="Arial"/>
          <w:sz w:val="24"/>
          <w:szCs w:val="24"/>
          <w:lang w:val="en"/>
        </w:rPr>
        <w:t xml:space="preserve">  </w:t>
      </w:r>
      <w:r>
        <w:rPr>
          <w:rFonts w:ascii="Arial" w:hAnsi="Arial" w:cs="Arial"/>
          <w:sz w:val="24"/>
          <w:szCs w:val="24"/>
        </w:rPr>
        <w:t>Mae’r syniad hon yn ymglymu gyda’r gofynion o hunan asesiad o’r Dyfodol Llwyddiannus (Donaldson, 2015), sy’n pwysleisio pwysigrwydd disgyblion i gymryd cyfrifoldeb o ddysgu eu hunan trwy hunan asesu.</w:t>
      </w:r>
    </w:p>
    <w:p w14:paraId="51DD22B5" w14:textId="0E3709FE" w:rsidR="00355493" w:rsidRPr="00EB47EA" w:rsidRDefault="00552C08" w:rsidP="006A1CAC">
      <w:pPr>
        <w:spacing w:before="240" w:line="480" w:lineRule="auto"/>
        <w:ind w:firstLine="720"/>
        <w:rPr>
          <w:rFonts w:ascii="Arial" w:hAnsi="Arial" w:cs="Arial"/>
          <w:sz w:val="24"/>
        </w:rPr>
      </w:pPr>
      <w:r>
        <w:rPr>
          <w:rFonts w:ascii="Arial" w:hAnsi="Arial" w:cs="Arial"/>
          <w:sz w:val="24"/>
          <w:szCs w:val="24"/>
        </w:rPr>
        <w:lastRenderedPageBreak/>
        <w:t>Fodd bynnag, yn ôl Biesta (201</w:t>
      </w:r>
      <w:r w:rsidR="003840DA">
        <w:rPr>
          <w:rFonts w:ascii="Arial" w:hAnsi="Arial" w:cs="Arial"/>
          <w:sz w:val="24"/>
          <w:szCs w:val="24"/>
        </w:rPr>
        <w:t>3</w:t>
      </w:r>
      <w:r>
        <w:rPr>
          <w:rFonts w:ascii="Arial" w:hAnsi="Arial" w:cs="Arial"/>
          <w:sz w:val="24"/>
          <w:szCs w:val="24"/>
        </w:rPr>
        <w:t>) mae dosbarthiadau lluniadaeth wedi’i hysbrydoli gan nifer o ddamcaniaethau anghyson, sy’n uno’i dulliau trwy’r pwyslais o weithgaredd disgyblion.  Dadl Richardson (2003: 1629) yw bod “constructivism is a theory of learning and not a theory of teaching”.  Gan fod yr arddull lluniadaeth yn seiliedig ar ddisgyblion yn llunio dealltwriaeth a gwybodaeth ei hunan, awgryma Biesta (201</w:t>
      </w:r>
      <w:r w:rsidR="003840DA">
        <w:rPr>
          <w:rFonts w:ascii="Arial" w:hAnsi="Arial" w:cs="Arial"/>
          <w:sz w:val="24"/>
          <w:szCs w:val="24"/>
        </w:rPr>
        <w:t>3</w:t>
      </w:r>
      <w:r>
        <w:rPr>
          <w:rFonts w:ascii="Arial" w:hAnsi="Arial" w:cs="Arial"/>
          <w:sz w:val="24"/>
          <w:szCs w:val="24"/>
        </w:rPr>
        <w:t>) fod golygir hyn, ni all athrawon gwneud hwn i’r disgyblion.  Dadleua Biesta (201</w:t>
      </w:r>
      <w:r w:rsidR="003840DA">
        <w:rPr>
          <w:rFonts w:ascii="Arial" w:hAnsi="Arial" w:cs="Arial"/>
          <w:sz w:val="24"/>
          <w:szCs w:val="24"/>
        </w:rPr>
        <w:t>3</w:t>
      </w:r>
      <w:r>
        <w:rPr>
          <w:rFonts w:ascii="Arial" w:hAnsi="Arial" w:cs="Arial"/>
          <w:sz w:val="24"/>
          <w:szCs w:val="24"/>
        </w:rPr>
        <w:t xml:space="preserve">) oherwydd hyn mae’r dosbarth lluniadaeth, nid yn unig yn gweithredu fel damcaniaeth dysgu neu epistemoleg, ond yn gweithredu fel pedagogeg.  Nid yn unig yw lluniadaeth yn ddamcaniaeth dysgu ond nid oes elfennau penodol o addysgu mewn ffordd lluniadaeth wedi’i ddatgelu (Richardson, 2003).  </w:t>
      </w:r>
    </w:p>
    <w:p w14:paraId="6B68AC91" w14:textId="78872B5E" w:rsidR="00355493" w:rsidRPr="00EB47EA" w:rsidRDefault="00552C08" w:rsidP="006A1CAC">
      <w:pPr>
        <w:spacing w:before="240" w:line="480" w:lineRule="auto"/>
        <w:ind w:firstLine="720"/>
        <w:rPr>
          <w:rFonts w:ascii="Arial" w:hAnsi="Arial" w:cs="Arial"/>
          <w:sz w:val="24"/>
        </w:rPr>
      </w:pPr>
      <w:r>
        <w:rPr>
          <w:rFonts w:ascii="Arial" w:hAnsi="Arial" w:cs="Arial"/>
          <w:sz w:val="24"/>
          <w:szCs w:val="24"/>
        </w:rPr>
        <w:t>Yn ôl Richardson (2003) mae pedagogeg lluniadaeth yn cynnwys y datblygiad o fetawybyddiaeth disgyblion o ddealltwriaeth a’u prosesau dysgu ei hunan.  Er hyn, cofnododd Holt-Reynolds (2000, fel gwelwyd yn Richardson 2003) barn athro, bod pedagogaidd lluniadaeth yw’r diwedd athrawon.  Ar un llaw, mae lluniadaeth wedi hybu'r syniad bod addysgu yw’r creawdwr o’r amgylchedd dysgu a hyrwyddo,</w:t>
      </w:r>
      <w:r w:rsidR="00860226">
        <w:rPr>
          <w:rFonts w:ascii="Arial" w:hAnsi="Arial" w:cs="Arial"/>
          <w:sz w:val="24"/>
          <w:szCs w:val="24"/>
        </w:rPr>
        <w:t xml:space="preserve"> </w:t>
      </w:r>
      <w:r>
        <w:rPr>
          <w:rFonts w:ascii="Arial" w:hAnsi="Arial" w:cs="Arial"/>
          <w:sz w:val="24"/>
          <w:szCs w:val="24"/>
        </w:rPr>
        <w:t>trosglwyddo o addysgu.  Hynny yw, cred Biesta (201</w:t>
      </w:r>
      <w:r w:rsidR="003840DA">
        <w:rPr>
          <w:rFonts w:ascii="Arial" w:hAnsi="Arial" w:cs="Arial"/>
          <w:sz w:val="24"/>
          <w:szCs w:val="24"/>
        </w:rPr>
        <w:t>3</w:t>
      </w:r>
      <w:r>
        <w:rPr>
          <w:rFonts w:ascii="Arial" w:hAnsi="Arial" w:cs="Arial"/>
          <w:sz w:val="24"/>
          <w:szCs w:val="24"/>
        </w:rPr>
        <w:t>) bod lluniadaeth wedi difrïo’r syniad bod gan athrawon rhywbeth i’w addysgu a bod gan ddisgyblion rhywbeth i’w dysgu o’i hathrawon.  O ganlyniad, bydd cytuno â’r syniad hon yn golygu rhoi’r gorau i’r syniad o addysg yn gyfan gwbl.  Yna, bydd rhaid i ddisgyblion dibynnu ar eu hunan yn unig i symud o hunan asesu i welliant yn eu gwaith.</w:t>
      </w:r>
    </w:p>
    <w:p w14:paraId="349831DD" w14:textId="19652BCD" w:rsidR="00D52BA7" w:rsidRPr="00EB47EA" w:rsidRDefault="00552C08" w:rsidP="006A1CAC">
      <w:pPr>
        <w:spacing w:before="240" w:line="480" w:lineRule="auto"/>
        <w:ind w:firstLine="720"/>
        <w:rPr>
          <w:rFonts w:ascii="Arial" w:hAnsi="Arial" w:cs="Arial"/>
          <w:sz w:val="24"/>
        </w:rPr>
      </w:pPr>
      <w:r>
        <w:rPr>
          <w:rFonts w:ascii="Arial" w:hAnsi="Arial" w:cs="Arial"/>
          <w:sz w:val="24"/>
          <w:szCs w:val="24"/>
        </w:rPr>
        <w:t xml:space="preserve">Er hyn, mae rhannau swyddogol wedi’i chynnig yn y llenyddiaeth am rôl yr athrawes a rôl y disgyblion mewn dosbarth lluniadaeth.  Mae rôl y disgybl yn cynnwys; bod yn weithredol yn y proses dysgu; derbyn cyfrifoldeb am ddysgu eu hunan; cymryd rheolaeth o’u dysgu trwy adfyfyrio ar eu profiadau; gwybod sut i </w:t>
      </w:r>
      <w:r>
        <w:rPr>
          <w:rFonts w:ascii="Arial" w:hAnsi="Arial" w:cs="Arial"/>
          <w:sz w:val="24"/>
          <w:szCs w:val="24"/>
        </w:rPr>
        <w:lastRenderedPageBreak/>
        <w:t>newid sut maen nhw’n dysgu neu newid eu harddull meddwl/ dysgu ac mae angen arweiniad trwy eu parth datblygiad procsimol.  Mae rôl yr athro yn cynnwys; cynnig sgaffaldio ar yr amser cywir ar y lefel cywir a chreu sefyllfaoedd lle mae’r disgybl yn teimlo’n ddiogel i gwestiynu ac adfyfyrio ar brosesau eu hunan.</w:t>
      </w:r>
    </w:p>
    <w:p w14:paraId="043F9D91" w14:textId="4EC2F096" w:rsidR="00E42556" w:rsidRPr="00EB47EA" w:rsidRDefault="0035482D" w:rsidP="006A1CAC">
      <w:pPr>
        <w:spacing w:before="240" w:line="480" w:lineRule="auto"/>
        <w:ind w:firstLine="720"/>
        <w:rPr>
          <w:rFonts w:ascii="Arial" w:hAnsi="Arial" w:cs="Arial"/>
          <w:b/>
          <w:sz w:val="24"/>
        </w:rPr>
      </w:pPr>
      <w:r>
        <w:rPr>
          <w:rFonts w:ascii="Arial" w:hAnsi="Arial" w:cs="Arial"/>
          <w:sz w:val="24"/>
          <w:szCs w:val="24"/>
        </w:rPr>
        <w:t>A</w:t>
      </w:r>
      <w:r w:rsidR="00552C08">
        <w:rPr>
          <w:rFonts w:ascii="Arial" w:hAnsi="Arial" w:cs="Arial"/>
          <w:sz w:val="24"/>
          <w:szCs w:val="24"/>
        </w:rPr>
        <w:t>rsylwa Holt (1994) bod plant yn dechrau’r ysgol yn chwilfrydig ond mewn ychydig o flynyddoedd mae’r chwilfrydedd yn diflannu oherwydd mae disgyblion yn dechrau ofni bod yn anghywir.  Os mae dulliau fel hunan asesu ac asesiad ffurfiannol, yn gyffredinol, am gymryd lle yn yr ystafell ddosbarth mae rhaid i’r amgylchedd dosbarth addasu i fod yn un pen agored a chyffyrddus i alluogi meddwl a chwestiynu dwfn (Black a Wiliam, 1998).  Dadleua Hall a Burke (2003) os mae athrawon yn rhoi graddau, marciau a sticeri yn unig, ni ddylai nhw wedi synnu os mae disgyblion yn neilltuo eu holl egni yn sicrhau'r gwobrau hynny.  Bydd disgyblion yn edrych am gliwiau i’r atebion cywir yn hytrach na cheisio dysgu er mwyn gwybodaeth (Hall a Burke, 2003).  Bydd disgyblion dechrau canolbwyntio ar berfformiad yn hytrach na chanolbwyntio ar ddysgu (Hall a Burke, 2003).  Bydd amgylchedd dosbarth fel hwn yn creu disgyblion sy’n osgoi tasgau heriol ac osgoi holi cwestiynau gan fod nhw’n ofni methiant (Hall a Burke, 2003).</w:t>
      </w:r>
    </w:p>
    <w:p w14:paraId="4B48414E" w14:textId="7C43F9E6" w:rsidR="00E42556" w:rsidRPr="00EB47EA" w:rsidRDefault="00F72F36" w:rsidP="006A1CAC">
      <w:pPr>
        <w:spacing w:before="240" w:line="480" w:lineRule="auto"/>
        <w:ind w:firstLine="720"/>
        <w:rPr>
          <w:rFonts w:ascii="Arial" w:hAnsi="Arial" w:cs="Arial"/>
          <w:sz w:val="24"/>
        </w:rPr>
      </w:pPr>
      <w:r>
        <w:rPr>
          <w:rFonts w:ascii="Arial" w:hAnsi="Arial" w:cs="Arial"/>
          <w:sz w:val="24"/>
          <w:szCs w:val="24"/>
        </w:rPr>
        <w:t xml:space="preserve">Gan ystyried yr holl bwyntiau a dadleuon sydd yn deillio o hunan asesu ac asesiad ffurfiannol yn y dosbarth, mae rhaid ystyried sut gall y rhain gwella arfer fy hunan.  Mae’n amlwg bydd cynnwys hunan asesu yn y dosbarth yn fuddiol iawn i mi fel athrawes ond i’r disgyblion hefyd.  Er hyn, y cyfrifoldeb sydd gen i yw dysgu’r disgyblion sut i hunan asesu mewn ffordd effeithiol.  Unwaith mae’r disgyblion yn caffael yr elfen o hunan asesu, y cyfrifoldeb sydd arnaf yw cymryd hynny a symud dysgu a gwybodaeth y disgyblion ymlaen.  Mae’n bwysig i wneud ymarferion hunan </w:t>
      </w:r>
      <w:r>
        <w:rPr>
          <w:rFonts w:ascii="Arial" w:hAnsi="Arial" w:cs="Arial"/>
          <w:sz w:val="24"/>
          <w:szCs w:val="24"/>
        </w:rPr>
        <w:lastRenderedPageBreak/>
        <w:t xml:space="preserve">asesu yn gyson er mwyn i’r disgyblion adfyfyrio ar eu hunan heb anogaeth.  Wrth wneud hyn, bydd gwaith y disgyblion yn gwneud cynnydd gan fod dealltwriaeth gyda nhw am y meini prawf llwyddiant.  Y gobaith yw, bydd y sgiliau yma yn trosglwyddo i asesiadau crynodol.  </w:t>
      </w:r>
    </w:p>
    <w:p w14:paraId="3543EF71" w14:textId="4678B663" w:rsidR="00360A7D" w:rsidRPr="00EB47EA" w:rsidRDefault="00360A7D" w:rsidP="00651170">
      <w:pPr>
        <w:spacing w:before="240" w:line="480" w:lineRule="auto"/>
        <w:rPr>
          <w:rFonts w:ascii="Arial" w:hAnsi="Arial" w:cs="Arial"/>
          <w:sz w:val="24"/>
        </w:rPr>
      </w:pPr>
    </w:p>
    <w:p w14:paraId="3B2AE189" w14:textId="77777777" w:rsidR="00BA1B57" w:rsidRDefault="00BA1B57" w:rsidP="00651170">
      <w:pPr>
        <w:spacing w:line="480" w:lineRule="auto"/>
        <w:rPr>
          <w:rFonts w:ascii="Arial" w:hAnsi="Arial" w:cs="Arial"/>
          <w:sz w:val="24"/>
        </w:rPr>
      </w:pPr>
      <w:r>
        <w:rPr>
          <w:rFonts w:ascii="Arial" w:hAnsi="Arial" w:cs="Arial"/>
          <w:sz w:val="24"/>
        </w:rPr>
        <w:br w:type="page"/>
      </w:r>
    </w:p>
    <w:p w14:paraId="7349C46F" w14:textId="2629046E" w:rsidR="00360A7D" w:rsidRDefault="00134EF7" w:rsidP="00651170">
      <w:pPr>
        <w:spacing w:line="480" w:lineRule="auto"/>
        <w:rPr>
          <w:rFonts w:ascii="Arial" w:hAnsi="Arial" w:cs="Arial"/>
          <w:b/>
          <w:sz w:val="24"/>
          <w:u w:val="single"/>
        </w:rPr>
      </w:pPr>
      <w:r w:rsidRPr="00B56C38">
        <w:rPr>
          <w:rFonts w:ascii="Arial" w:hAnsi="Arial" w:cs="Arial"/>
          <w:b/>
          <w:sz w:val="24"/>
          <w:u w:val="single"/>
        </w:rPr>
        <w:lastRenderedPageBreak/>
        <w:t>Rhan 3</w:t>
      </w:r>
    </w:p>
    <w:p w14:paraId="0E9BA46A" w14:textId="78AE5E89" w:rsidR="006A1CAC" w:rsidRDefault="006A1CAC" w:rsidP="00651170">
      <w:pPr>
        <w:spacing w:line="480" w:lineRule="auto"/>
        <w:rPr>
          <w:rFonts w:ascii="Arial" w:hAnsi="Arial" w:cs="Arial"/>
          <w:sz w:val="24"/>
        </w:rPr>
      </w:pPr>
      <w:r>
        <w:rPr>
          <w:noProof/>
        </w:rPr>
        <w:drawing>
          <wp:inline distT="0" distB="0" distL="0" distR="0" wp14:anchorId="546DB324" wp14:editId="0BD89286">
            <wp:extent cx="5731510" cy="32518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490" t="20459" r="9471" b="12897"/>
                    <a:stretch/>
                  </pic:blipFill>
                  <pic:spPr bwMode="auto">
                    <a:xfrm>
                      <a:off x="0" y="0"/>
                      <a:ext cx="5731510" cy="3251835"/>
                    </a:xfrm>
                    <a:prstGeom prst="rect">
                      <a:avLst/>
                    </a:prstGeom>
                    <a:ln>
                      <a:noFill/>
                    </a:ln>
                    <a:extLst>
                      <a:ext uri="{53640926-AAD7-44D8-BBD7-CCE9431645EC}">
                        <a14:shadowObscured xmlns:a14="http://schemas.microsoft.com/office/drawing/2010/main"/>
                      </a:ext>
                    </a:extLst>
                  </pic:spPr>
                </pic:pic>
              </a:graphicData>
            </a:graphic>
          </wp:inline>
        </w:drawing>
      </w:r>
    </w:p>
    <w:p w14:paraId="6CA81975" w14:textId="0DE77AEF" w:rsidR="00942061" w:rsidRDefault="00552C08" w:rsidP="006A1CAC">
      <w:pPr>
        <w:spacing w:before="240" w:line="480" w:lineRule="auto"/>
        <w:ind w:firstLine="720"/>
        <w:rPr>
          <w:rFonts w:ascii="Arial" w:hAnsi="Arial" w:cs="Arial"/>
          <w:sz w:val="24"/>
        </w:rPr>
      </w:pPr>
      <w:r>
        <w:rPr>
          <w:rFonts w:ascii="Arial" w:hAnsi="Arial" w:cs="Arial"/>
          <w:sz w:val="24"/>
          <w:szCs w:val="24"/>
        </w:rPr>
        <w:t xml:space="preserve">Mae’r amgylchedd dysgu delfrydol darluniais wedi cael ei dylunio am y Cyfnod Sylfaen blwyddyn 1, neu ddosbarth cymysg blwyddyn 1 a 2.  Bydd ddigon o olau naturiol yn medru dod mewn i’r dosbarth ond bydd cysgodlenni ar y ffenestri er mwyn sicrhau nid yw’r haul mewn llygaid y plant neu’r athro neu’n adlewyrchu o’r bwrdd gwyn rhyngweithiol.  Wrth i’r disgyblion mynd mewn i’r dosbarth, bydd yr athro yn eu croesawi a bydd rhaid i’r disgybl symud ei enw ar yr arddangosfa ‘Sut wyt ti’n teimlo?’ Nid yn unig bydd hon yn addysgu a rhoi ymwybyddiaeth i’r disgyblion am deimladau, ond mae’n hefyd yn helpu’r athro i gael dealltwriaeth o ffrâm meddwl y disgybl cyn dechrau’r dydd.  </w:t>
      </w:r>
    </w:p>
    <w:p w14:paraId="5FADCF74" w14:textId="66CAB327" w:rsidR="005637B6" w:rsidRDefault="00552C08" w:rsidP="006A1CAC">
      <w:pPr>
        <w:spacing w:before="240" w:line="480" w:lineRule="auto"/>
        <w:ind w:firstLine="720"/>
        <w:rPr>
          <w:rFonts w:ascii="Arial" w:hAnsi="Arial" w:cs="Arial"/>
          <w:sz w:val="24"/>
        </w:rPr>
      </w:pPr>
      <w:r>
        <w:rPr>
          <w:rFonts w:ascii="Arial" w:hAnsi="Arial" w:cs="Arial"/>
          <w:sz w:val="24"/>
          <w:szCs w:val="24"/>
        </w:rPr>
        <w:t xml:space="preserve">Trwy gydol y dosbarth bydd adnoddau ar gael a lefel llygaid y disgyblion er mwyn iddyn nhw allu casglu'r offer maen nhw eisiau yn annibynnol.  Bydd pob ardal gyda ‘wal her’ ar lefel llygaid y plant, lle bydd byrddau gwyn a phennau, neu pa bynnag adnoddau sydd angen ar gyfer yr her benodol.  Bydd yr heriau yn newid yn </w:t>
      </w:r>
      <w:r>
        <w:rPr>
          <w:rFonts w:ascii="Arial" w:hAnsi="Arial" w:cs="Arial"/>
          <w:sz w:val="24"/>
          <w:szCs w:val="24"/>
        </w:rPr>
        <w:lastRenderedPageBreak/>
        <w:t>gyson ac yna yn denu sylw'r disgyblion, nod yr heriau yw i’r disgyblion ceisio cynnig ateb er mwyn ymestyn eu ffordd o feddwl.  Bydd y waliau her yn ceisio hybu'r awyrgylch o fentro atebion ac nid ofni i fod yn anghywir, bydd disgyblion yn cael eu canmol am roi cynnig arni.  Gall yr athro cymryd lluniau o’r atebion neu’r gweithio mas er mwyn tracio cynnydd y disgybl heb y disgyblion teimlo fel maen nhw’n cael ei monitro.</w:t>
      </w:r>
    </w:p>
    <w:p w14:paraId="5756C4A9" w14:textId="7D951EFB" w:rsidR="005637B6" w:rsidRDefault="005637B6" w:rsidP="006A1CAC">
      <w:pPr>
        <w:spacing w:before="240" w:line="480" w:lineRule="auto"/>
        <w:ind w:firstLine="720"/>
        <w:rPr>
          <w:rFonts w:ascii="Arial" w:hAnsi="Arial" w:cs="Arial"/>
          <w:sz w:val="24"/>
        </w:rPr>
      </w:pPr>
      <w:r>
        <w:rPr>
          <w:rFonts w:ascii="Arial" w:hAnsi="Arial" w:cs="Arial"/>
          <w:sz w:val="24"/>
        </w:rPr>
        <w:t xml:space="preserve">Bydd yr ardal darllen yn fel tŷ coeden </w:t>
      </w:r>
      <w:r w:rsidR="006452A4">
        <w:rPr>
          <w:rFonts w:ascii="Arial" w:hAnsi="Arial" w:cs="Arial"/>
          <w:sz w:val="24"/>
        </w:rPr>
        <w:t>a bydd yn apelgar i’r disgyblion fel ei bod yn</w:t>
      </w:r>
      <w:r>
        <w:rPr>
          <w:rFonts w:ascii="Arial" w:hAnsi="Arial" w:cs="Arial"/>
          <w:sz w:val="24"/>
        </w:rPr>
        <w:t xml:space="preserve"> ardal hwyl</w:t>
      </w:r>
      <w:r w:rsidR="002B3D19">
        <w:rPr>
          <w:rFonts w:ascii="Arial" w:hAnsi="Arial" w:cs="Arial"/>
          <w:sz w:val="24"/>
        </w:rPr>
        <w:t>us i’r disgyblion</w:t>
      </w:r>
      <w:r>
        <w:rPr>
          <w:rFonts w:ascii="Arial" w:hAnsi="Arial" w:cs="Arial"/>
          <w:sz w:val="24"/>
        </w:rPr>
        <w:t xml:space="preserve"> darllen ynddo.  Bydd y dail o’i hamgylch yn </w:t>
      </w:r>
      <w:r w:rsidR="002B3D19">
        <w:rPr>
          <w:rFonts w:ascii="Arial" w:hAnsi="Arial" w:cs="Arial"/>
          <w:sz w:val="24"/>
        </w:rPr>
        <w:t>adolygiadau o’r llyfrau</w:t>
      </w:r>
      <w:r w:rsidR="006452A4">
        <w:rPr>
          <w:rFonts w:ascii="Arial" w:hAnsi="Arial" w:cs="Arial"/>
          <w:sz w:val="24"/>
        </w:rPr>
        <w:t xml:space="preserve"> ar gael</w:t>
      </w:r>
      <w:r w:rsidR="002B3D19">
        <w:rPr>
          <w:rFonts w:ascii="Arial" w:hAnsi="Arial" w:cs="Arial"/>
          <w:sz w:val="24"/>
        </w:rPr>
        <w:t xml:space="preserve"> sydd wedi cael ei hysgrifennu gan y disgyblion.  Nid yn unig gall blant edrych am lyfrau addas trwy</w:t>
      </w:r>
      <w:r w:rsidR="00461E15">
        <w:rPr>
          <w:rFonts w:ascii="Arial" w:hAnsi="Arial" w:cs="Arial"/>
          <w:sz w:val="24"/>
        </w:rPr>
        <w:t>’</w:t>
      </w:r>
      <w:r w:rsidR="002B3D19">
        <w:rPr>
          <w:rFonts w:ascii="Arial" w:hAnsi="Arial" w:cs="Arial"/>
          <w:sz w:val="24"/>
        </w:rPr>
        <w:t>r adolygiadau rhain ond bydd yn annog disgyblion i ddarllen llyfrau er mwyn ysgrifennu adolygiad i gael ei rhoi ar y tŷ coeden</w:t>
      </w:r>
      <w:r w:rsidR="00461E15">
        <w:rPr>
          <w:rFonts w:ascii="Arial" w:hAnsi="Arial" w:cs="Arial"/>
          <w:sz w:val="24"/>
        </w:rPr>
        <w:t xml:space="preserve"> </w:t>
      </w:r>
      <w:r w:rsidR="00F12133">
        <w:rPr>
          <w:rFonts w:ascii="Arial" w:hAnsi="Arial" w:cs="Arial"/>
          <w:sz w:val="24"/>
        </w:rPr>
        <w:t>hefyd.</w:t>
      </w:r>
    </w:p>
    <w:p w14:paraId="136A18DC" w14:textId="6F21759C" w:rsidR="00F12133" w:rsidRDefault="00552C08" w:rsidP="006A1CAC">
      <w:pPr>
        <w:spacing w:before="240" w:line="480" w:lineRule="auto"/>
        <w:ind w:firstLine="720"/>
        <w:rPr>
          <w:rFonts w:ascii="Arial" w:hAnsi="Arial" w:cs="Arial"/>
          <w:sz w:val="24"/>
        </w:rPr>
      </w:pPr>
      <w:r>
        <w:rPr>
          <w:rFonts w:ascii="Arial" w:hAnsi="Arial" w:cs="Arial"/>
          <w:sz w:val="24"/>
          <w:szCs w:val="24"/>
        </w:rPr>
        <w:t>Bydd gwaith y disgyblion ar yr arddangosfeydd, os nad oes digon o le i waith pawb, bydd gwaith y disgyblion hynny yn cael ei rhoi mewn llyfr arddangosfa.  Bydd y llyfrau hyn dal i hongian ar y wal er mwyn rhoi'r disgyblion y teimlad o falchder am ei gwaith.  Er hyn, yn yr holl ddosbarth bydd esiamplau gwaith o bob disgybl yn cael eu dangos yn rhywle ar y waliau, er mwyn hybu'r teimlad o falchder a pherchnogaeth i’r gymuned dosbarth.  Bydd esiamplau o waith da ar y waliau yn rhoi rhyw fath o feini prawf llwyddiant i rai disgyblion a chymell i geisio gwella gwaith eu hunan.</w:t>
      </w:r>
    </w:p>
    <w:p w14:paraId="1AEFC6D9" w14:textId="767EB477" w:rsidR="00B56C38" w:rsidRPr="0087518A" w:rsidRDefault="00552C08" w:rsidP="006A1CAC">
      <w:pPr>
        <w:spacing w:before="240" w:line="480" w:lineRule="auto"/>
        <w:ind w:firstLine="720"/>
        <w:rPr>
          <w:rFonts w:ascii="Arial" w:hAnsi="Arial" w:cs="Arial"/>
          <w:sz w:val="24"/>
        </w:rPr>
      </w:pPr>
      <w:r>
        <w:rPr>
          <w:rFonts w:ascii="Arial" w:hAnsi="Arial" w:cs="Arial"/>
          <w:sz w:val="24"/>
          <w:szCs w:val="24"/>
        </w:rPr>
        <w:t xml:space="preserve">Mae rhaid cael ardaloedd cyson mewn dosbarth fel yr ardal mathemateg, ardal ymchwilio, ardal greadigol ac arbrofol, ardal darllen ac ysgrifennu annibynnol.  Er hyn, ni fydd yr ardaloedd yn aros yn union yr un peth trwy’r flwyddyn, bydd yr adnoddau yn newid wrth i themâu'r dosbarth newid hefyd.  Y gobaith yw bod disgyblion yn gwneud cynnydd fel mae’r flwyddyn mynd yn ei flaen, felly bydd rhaid </w:t>
      </w:r>
      <w:r>
        <w:rPr>
          <w:rFonts w:ascii="Arial" w:hAnsi="Arial" w:cs="Arial"/>
          <w:sz w:val="24"/>
          <w:szCs w:val="24"/>
        </w:rPr>
        <w:lastRenderedPageBreak/>
        <w:t>addasu'r adnoddau er mwyn herio’r disgyblion ar bob lefel.  Ni fydd arddangosfeydd yn y dosbarth er mwyn ‘llenwi bwlch’ neu greu dosbarth lliwgar, bydd rhaid i’r arddangosfeydd bod yn fuddiol i’r disgyblion ac os nad ydynt, nid oes modd cael nhw yn y dosbarth.</w:t>
      </w:r>
    </w:p>
    <w:p w14:paraId="4D70B856" w14:textId="55A89169" w:rsidR="00A051EA" w:rsidRDefault="00552C08" w:rsidP="006A1CAC">
      <w:pPr>
        <w:spacing w:before="240" w:line="480" w:lineRule="auto"/>
        <w:ind w:firstLine="720"/>
        <w:rPr>
          <w:rFonts w:ascii="Arial" w:hAnsi="Arial" w:cs="Arial"/>
          <w:sz w:val="24"/>
        </w:rPr>
      </w:pPr>
      <w:r>
        <w:rPr>
          <w:rFonts w:ascii="Arial" w:hAnsi="Arial" w:cs="Arial"/>
          <w:sz w:val="24"/>
          <w:szCs w:val="24"/>
        </w:rPr>
        <w:t>Yn fy marn i, mae’r croeso mewn i’r dosbarth yw un o’r elfennau pwysicaf wrth greu amgylchedd dosbarth delfrydol.  Yn anffodus, wrth gael ychydig o brofiad mewn ysgolion gwahanol, mae’n dod i’r amlwg bod yr athro, i rai disgyblion, yw’r unig oedolyn cyson mewn bywyd y disgybl.  Mae rhaid i athrawon cadw mewn cof y posibilrwydd bod y wên nhw yw’r unig wên mae’r disgybl wedi gweld y diwrnod hynny.  Wrth ddangos i’r disgyblion eich bod yn hapus i weld nhw, efallai yw’r un peth roedd angen ar y disgybl hwnna ar y diwrnod i deimlo’n ddiogel ac yn gyffyrddus.  Gall yr elfen hon cael effaith mawr ar sut mae’r disgybl trwy gydol y diwrnod ysgol hynny, o’i ymddygiad i’w gwaith.  Mae amgylchedd dosbarth positif yn un sy’n cefnogi disgyblion i deimlo’n ddiogel yn gymdeithasol, emosiynol ac yn ffisegol ac mae pawb yn cael eu cynnwys a’u parchu (Bradley et al., 2018).</w:t>
      </w:r>
    </w:p>
    <w:p w14:paraId="0C51C768" w14:textId="0C72D321" w:rsidR="001F2324" w:rsidRDefault="00552C08" w:rsidP="006A1CAC">
      <w:pPr>
        <w:spacing w:before="240" w:line="480" w:lineRule="auto"/>
        <w:ind w:firstLine="720"/>
        <w:rPr>
          <w:rFonts w:ascii="Arial" w:hAnsi="Arial" w:cs="Arial"/>
          <w:sz w:val="24"/>
        </w:rPr>
      </w:pPr>
      <w:r>
        <w:rPr>
          <w:rFonts w:ascii="Arial" w:hAnsi="Arial" w:cs="Arial"/>
          <w:sz w:val="24"/>
          <w:szCs w:val="24"/>
        </w:rPr>
        <w:t xml:space="preserve">Dw i am gynnwys ‘Tipi Dawel’ yn y dosbarth sy’n cynnwys wal synhwyrau, pecyn ymdawelu ac adnoddau addysgol.  Bydd y pecyn ymdawelu yn cynnwys amrywiaeth o wynebau o deimladau a datrysiadau gwahanol.  Hynny yw, os mae’r disgybl yn dymuno, gallent nhw ddangos sut maen nhw’n teimlo a beth gall ddatrys y broblem.  Mae’r adnoddau addysgol yn galluogi’r disgybl i wneud ei gwaith yn y ‘Tipi Dawel’ os na allent nhw ymdopi gyda’r ystafell dosbarth ar y bryd hynny.  Yn ôl Howard a McInnes (2013) mae athrawon effeithiol yn darparu disgyblion gyda sylfaen ddiogel.  Mae’r syniad hon yn ymglymu gyda’r dosbarth croesawgar gan fod y perthnasoedd sy’n cael eu datblygu trwy wneud hynny yn galluogi’r disgybl i deimlo </w:t>
      </w:r>
      <w:r>
        <w:rPr>
          <w:rFonts w:ascii="Arial" w:hAnsi="Arial" w:cs="Arial"/>
          <w:sz w:val="24"/>
          <w:szCs w:val="24"/>
        </w:rPr>
        <w:lastRenderedPageBreak/>
        <w:t>fel gallent nhw fynegi eu teimladau yn llwyr (Howard a McInnes, 2013).  Rôl yr athro yw credu gall y disgyblion ddatrys eu problemau ac i adael iddyn nhw wneud hynny (Howard a McInnes, 2013).</w:t>
      </w:r>
    </w:p>
    <w:p w14:paraId="25C2D648" w14:textId="7F9A1463" w:rsidR="00433759" w:rsidRDefault="00552C08" w:rsidP="006A1CAC">
      <w:pPr>
        <w:spacing w:before="240" w:line="480" w:lineRule="auto"/>
        <w:ind w:firstLine="720"/>
        <w:rPr>
          <w:rFonts w:ascii="Arial" w:hAnsi="Arial" w:cs="Arial"/>
          <w:sz w:val="24"/>
        </w:rPr>
      </w:pPr>
      <w:r>
        <w:rPr>
          <w:rFonts w:ascii="Arial" w:hAnsi="Arial" w:cs="Arial"/>
          <w:sz w:val="24"/>
          <w:szCs w:val="24"/>
        </w:rPr>
        <w:t>Mynna McAllister a Maguire (2012) bod ardal dawel yn yr ystafell ddosbarth yn hanfodol gan mae’n rhoi cyfle i’r disgybl i ymdawelu os maen nhw’n ofidus.  Mae stad emosiynol a lles yn effeithio ar ddeilliannau dysgu ac mae amgylchedd emosiynol yn y dosbarth gallu effeithio cymhelliant a galluoedd dysgu (Bradley et al., 2018).  Mae rheolaeth anianawd plentyn ac ansawdd yr amgylchedd dysgu wedi’i chysylltu gyda gwelliant mewn sgiliau academaidd (Rudasill et al., 201</w:t>
      </w:r>
      <w:r w:rsidR="00EE7CA5">
        <w:rPr>
          <w:rFonts w:ascii="Arial" w:hAnsi="Arial" w:cs="Arial"/>
          <w:sz w:val="24"/>
          <w:szCs w:val="24"/>
        </w:rPr>
        <w:t>7</w:t>
      </w:r>
      <w:r>
        <w:rPr>
          <w:rFonts w:ascii="Arial" w:hAnsi="Arial" w:cs="Arial"/>
          <w:sz w:val="24"/>
          <w:szCs w:val="24"/>
        </w:rPr>
        <w:t>).  Awgryma’r dystiolaeth bod ansawdd uchel o amgylchedd dysgu plant yn medru amddiffyn y canlyniadau o blant sydd o risg anianawd (Rudasill et al., 201</w:t>
      </w:r>
      <w:r w:rsidR="00EE7CA5">
        <w:rPr>
          <w:rFonts w:ascii="Arial" w:hAnsi="Arial" w:cs="Arial"/>
          <w:sz w:val="24"/>
          <w:szCs w:val="24"/>
        </w:rPr>
        <w:t>7</w:t>
      </w:r>
      <w:r>
        <w:rPr>
          <w:rFonts w:ascii="Arial" w:hAnsi="Arial" w:cs="Arial"/>
          <w:sz w:val="24"/>
          <w:szCs w:val="24"/>
        </w:rPr>
        <w:t>).</w:t>
      </w:r>
    </w:p>
    <w:p w14:paraId="59B0E35F" w14:textId="0B43D724" w:rsidR="00433759" w:rsidRDefault="00552C08" w:rsidP="006A1CAC">
      <w:pPr>
        <w:spacing w:after="0" w:line="480" w:lineRule="auto"/>
        <w:ind w:firstLine="720"/>
        <w:textAlignment w:val="baseline"/>
        <w:rPr>
          <w:rFonts w:ascii="Arial" w:eastAsia="Times New Roman" w:hAnsi="Arial" w:cs="Arial"/>
          <w:sz w:val="24"/>
          <w:szCs w:val="24"/>
          <w:lang w:eastAsia="cy-GB"/>
        </w:rPr>
      </w:pPr>
      <w:r>
        <w:rPr>
          <w:rFonts w:ascii="Arial" w:hAnsi="Arial" w:cs="Arial"/>
          <w:sz w:val="24"/>
          <w:szCs w:val="24"/>
        </w:rPr>
        <w:t>Dywed y Llywodraeth Cymru (2008) dylai gweithgareddau chwarae a dysgu symud yn hawdd o’r ardal tu fewn a’r ardal tu fas.  Cymerodd y Llywodraeth Cymru ysbrydoliaeth o wledydd eraill sy’n sylweddoli pwysigrwydd cael profiadau tu fas a bod y rhain yn hybu’r datblygiad ffisegol, emosiynol a deallusol disgyblion (Humberstone a Stan, 2011).  Wrth ddysgu yn yr awyr agored, mae hon yn rhoi disgyblion y cyfle i ddysgu trwy brofiadau, datrys problemau ac wrth fod yn yr amgylchedd naturiol bydd disgyblion yn parchu a gofalu amdano (Siencyn, 201</w:t>
      </w:r>
      <w:r w:rsidR="00C3646D">
        <w:rPr>
          <w:rFonts w:ascii="Arial" w:hAnsi="Arial" w:cs="Arial"/>
          <w:sz w:val="24"/>
          <w:szCs w:val="24"/>
        </w:rPr>
        <w:t>0</w:t>
      </w:r>
      <w:r>
        <w:rPr>
          <w:rFonts w:ascii="Arial" w:hAnsi="Arial" w:cs="Arial"/>
          <w:sz w:val="24"/>
          <w:szCs w:val="24"/>
        </w:rPr>
        <w:t>).  Mae cynyddu’r argaeledd i’r cyfleoedd tu fas yn darparu mwy o greadigrwydd ac yn hybu dysgu gydol oes (Hum</w:t>
      </w:r>
      <w:r w:rsidR="000659A6">
        <w:rPr>
          <w:rFonts w:ascii="Arial" w:hAnsi="Arial" w:cs="Arial"/>
          <w:sz w:val="24"/>
          <w:szCs w:val="24"/>
        </w:rPr>
        <w:t>b</w:t>
      </w:r>
      <w:r>
        <w:rPr>
          <w:rFonts w:ascii="Arial" w:hAnsi="Arial" w:cs="Arial"/>
          <w:sz w:val="24"/>
          <w:szCs w:val="24"/>
        </w:rPr>
        <w:t>erstone a Stan, 2011).  Nodir hefyd, y pwysigrwydd o ddefnyddio deunydd naturiol.   Bydd mwd, dail, cerrig ac adnoddau naturiol eraill yn hybu’r disgyblion i ddysgu trwy eu synhwyrau, wrth gyffwrdd, arogli ac arbrofi gyda deunydd go iawn (Siencyn, 201</w:t>
      </w:r>
      <w:r w:rsidR="00C3646D">
        <w:rPr>
          <w:rFonts w:ascii="Arial" w:hAnsi="Arial" w:cs="Arial"/>
          <w:sz w:val="24"/>
          <w:szCs w:val="24"/>
        </w:rPr>
        <w:t>0</w:t>
      </w:r>
      <w:r>
        <w:rPr>
          <w:rFonts w:ascii="Arial" w:hAnsi="Arial" w:cs="Arial"/>
          <w:sz w:val="24"/>
          <w:szCs w:val="24"/>
        </w:rPr>
        <w:t>).  Dylid strwythur dosbarth galluogi mynediad awyr agored ar gael yn rhydd ac yn rhwydd trwy’r dydd (Siencyn, 201</w:t>
      </w:r>
      <w:r w:rsidR="00C3646D">
        <w:rPr>
          <w:rFonts w:ascii="Arial" w:hAnsi="Arial" w:cs="Arial"/>
          <w:sz w:val="24"/>
          <w:szCs w:val="24"/>
        </w:rPr>
        <w:t>0</w:t>
      </w:r>
      <w:r>
        <w:rPr>
          <w:rFonts w:ascii="Arial" w:hAnsi="Arial" w:cs="Arial"/>
          <w:sz w:val="24"/>
          <w:szCs w:val="24"/>
        </w:rPr>
        <w:t>).</w:t>
      </w:r>
    </w:p>
    <w:p w14:paraId="68AEBFF6" w14:textId="77777777" w:rsidR="006A1CAC" w:rsidRPr="006A1CAC" w:rsidRDefault="006A1CAC" w:rsidP="006A1CAC">
      <w:pPr>
        <w:spacing w:after="0" w:line="480" w:lineRule="auto"/>
        <w:ind w:firstLine="720"/>
        <w:textAlignment w:val="baseline"/>
        <w:rPr>
          <w:rFonts w:ascii="Arial" w:eastAsia="Times New Roman" w:hAnsi="Arial" w:cs="Arial"/>
          <w:sz w:val="24"/>
          <w:szCs w:val="24"/>
          <w:lang w:eastAsia="cy-GB"/>
        </w:rPr>
      </w:pPr>
    </w:p>
    <w:p w14:paraId="18817CE2" w14:textId="38ABA4A2" w:rsidR="006F2F83" w:rsidRPr="004754EC" w:rsidRDefault="00552C08" w:rsidP="006A1CAC">
      <w:pPr>
        <w:spacing w:line="480" w:lineRule="auto"/>
        <w:ind w:firstLine="720"/>
        <w:rPr>
          <w:rFonts w:ascii="Arial" w:hAnsi="Arial" w:cs="Arial"/>
          <w:sz w:val="24"/>
          <w:szCs w:val="24"/>
        </w:rPr>
      </w:pPr>
      <w:r>
        <w:rPr>
          <w:rFonts w:ascii="Arial" w:hAnsi="Arial" w:cs="Arial"/>
          <w:sz w:val="24"/>
          <w:szCs w:val="24"/>
        </w:rPr>
        <w:lastRenderedPageBreak/>
        <w:t xml:space="preserve">Yn fy nghynllun dosbarth, sylwa nid oes ardal benodol am lawer o gyfrifiaduron, mae yna dau gyfrifiadur, bwrdd gwyn rhyngweithiol ac ‘iPads’.  Dw i’n meddwl mai hi’n bwysig i blant i gael y cyfle i weithio ar gyfrifiaduron gyda llygoden a bysellfwrdd ac i gael cyfle i chwarae gemau addysgol ar y bwrdd gwyn rhyngweithiol.  Ond mewn dosbarth delfrydol bydd yna digon o ‘iPads’ i ddisgyblion defnyddio ym mhob ardal o’r dosbarth.  Dywed Donaldson (2015) yn y cwricwlwm newydd fod cymhwysedd digidol mor bwysig â llythrennedd a rhifedd.  Gan fod llythrennedd a rhifedd yn cael ei defnyddio yn drawsgwricwlaidd ym mhob ardal y dosbarth, dyma pam dylai ‘iPads’ fod ar gael i bob ystafell dosbarth ysgol.  Ar hyn o bryd, dywed y Fframwaith Cyfnod Sylfaen dylai datblygiad TGCh bod yn sgil sy’n cael ei defnyddio ar draws y cwricwlwm (Llywodraeth Cymru, 2015).  Dylai TGCh cael ei defnyddio i ddarganfod, datblygu, creu a chyflwyno gwybodaeth a syniadau (Llywodraeth Cymru, 2015).     </w:t>
      </w:r>
    </w:p>
    <w:p w14:paraId="1AA645C9" w14:textId="13073D80" w:rsidR="00F72F36" w:rsidRPr="006A1CAC" w:rsidRDefault="00552C08" w:rsidP="006A1CAC">
      <w:pPr>
        <w:spacing w:after="0" w:line="480" w:lineRule="auto"/>
        <w:ind w:firstLine="720"/>
        <w:textAlignment w:val="baseline"/>
        <w:rPr>
          <w:rFonts w:ascii="Arial" w:hAnsi="Arial" w:cs="Arial"/>
          <w:sz w:val="24"/>
          <w:szCs w:val="24"/>
        </w:rPr>
      </w:pPr>
      <w:r>
        <w:rPr>
          <w:rFonts w:ascii="Arial" w:hAnsi="Arial" w:cs="Arial"/>
          <w:sz w:val="24"/>
          <w:szCs w:val="24"/>
        </w:rPr>
        <w:t>Gan fod y Cyfnod Sylfaen wedi’i gynllunio fel bod chwarae sy’n hybu dysgu, bwriad yr amgylchedd dosbarth hwn yw adlewyrchu hynny gyda’r ardaloedd tu fewn a thu allan.  Yn ôl y Llywodraeth Cymru (2008) os mai chwarae wedi’i gynllunio’n dda, bydd yn annog disgyblion i ddechrau meddwl am y byd o’u cwmpas.  Er hyn, os mae’r chwarae wedi or-strwythuro neu ei gyfyngu yn y ffordd, nad yw’r disgyblion medru dewis y defnyddiau, cyfeillion na syniadau ei hunan, ni fyddant yn ymglymu yn y proses hynny o chwarae (Llywodraeth Cymru, 2008).  Pwysleisia'r Llywodraeth bod ganddyn nhw gwricwlwm yn seiliedig ar chwarae gan ei fod yn ymestyn a datblygu sgiliau ieithyddol a chyfathrebu; yn hybu creadigrwydd, ymchwilio ac archwilio gyda deunyddiau amrywiol; ac yn creu cyfleoedd i arbrofi a rhagfynegi (Llywodraeth Cymru, 2008).  Mynna’r Llywodraeth Cymru (2008) bod profiadau llaw gyntaf yw’r ffordd fwyaf effeithiol i ddisgyblion dysgu.</w:t>
      </w:r>
    </w:p>
    <w:p w14:paraId="00680D82" w14:textId="32DADAD1" w:rsidR="00F72F36" w:rsidRDefault="00F72F36" w:rsidP="00651170">
      <w:pPr>
        <w:spacing w:after="0" w:line="480" w:lineRule="auto"/>
        <w:textAlignment w:val="baseline"/>
        <w:rPr>
          <w:rFonts w:ascii="Arial" w:eastAsia="Times New Roman" w:hAnsi="Arial" w:cs="Arial"/>
          <w:sz w:val="24"/>
          <w:szCs w:val="24"/>
          <w:lang w:eastAsia="cy-GB"/>
        </w:rPr>
      </w:pPr>
    </w:p>
    <w:p w14:paraId="216DA2E5" w14:textId="429D10EB" w:rsidR="0087518A" w:rsidRPr="0083390B" w:rsidRDefault="00303F32" w:rsidP="006A1CAC">
      <w:pPr>
        <w:spacing w:after="0" w:line="480" w:lineRule="auto"/>
        <w:ind w:firstLine="720"/>
        <w:textAlignment w:val="baseline"/>
        <w:rPr>
          <w:rFonts w:ascii="Arial" w:eastAsia="Times New Roman" w:hAnsi="Arial" w:cs="Arial"/>
          <w:sz w:val="24"/>
          <w:szCs w:val="24"/>
          <w:lang w:eastAsia="cy-GB"/>
        </w:rPr>
      </w:pPr>
      <w:r>
        <w:rPr>
          <w:rFonts w:ascii="Arial" w:hAnsi="Arial" w:cs="Arial"/>
          <w:sz w:val="24"/>
          <w:szCs w:val="24"/>
        </w:rPr>
        <w:t>I gloi, mae’n amlwg bod yr elfen o hunan asesu yn gweithio’n dda iawn yn yr ysgol arsylwais.  Gan fod y strategaeth o hunan asesu yn barhaol trwy gydol yr ysgol, mae’n amlwg bod y disgyblion wedi dod i’r arfer â’r system ac yn gwybod beth sy’n ddisgwyliedig.  Os oedd ysgol neu ddosbarth eisiau ymdopi system gadarn o hunan asesu, bydd angen ystyried yr holl elfennau a chafodd ei drafod yn yr aseiniad hwn.  Bydd rhaid deall bod yr athrawon yn rhan o’r broses hunan asesu, o’r cyflwyno sut i wneud ac yna, i werthuso'r canlyniadau er mwyn cefnogi a symud y dysgu ymlaen.  Un o’r elfennau pwysicaf sy’n cael ei gyflwyno yn yr amgylchedd dysgu delfrydol yw'r elfen o ddiogelwch, croeso a pheidio ofni i fentro.  Mae elfennau hyn yn cyd-fynd gyda’r proses o hunan asesu gan fod rhaid i’r disgyblion teimlo cyffyrddus i drio pethau yn annibynnol.</w:t>
      </w:r>
    </w:p>
    <w:p w14:paraId="060EFBAB" w14:textId="77777777" w:rsidR="0087518A" w:rsidRDefault="0087518A" w:rsidP="0087518A">
      <w:pPr>
        <w:spacing w:after="0" w:line="249" w:lineRule="atLeast"/>
        <w:textAlignment w:val="baseline"/>
        <w:rPr>
          <w:rFonts w:ascii="Times New Roman" w:eastAsia="Times New Roman" w:hAnsi="Times New Roman" w:cs="Times New Roman"/>
          <w:sz w:val="25"/>
          <w:szCs w:val="25"/>
          <w:lang w:eastAsia="cy-GB"/>
        </w:rPr>
      </w:pPr>
    </w:p>
    <w:p w14:paraId="6FC4F008" w14:textId="772A93E6" w:rsidR="00F32F6B" w:rsidRDefault="00F32F6B" w:rsidP="00134EF7">
      <w:pPr>
        <w:rPr>
          <w:rFonts w:ascii="Arial" w:hAnsi="Arial" w:cs="Arial"/>
          <w:sz w:val="28"/>
          <w:szCs w:val="32"/>
        </w:rPr>
      </w:pPr>
    </w:p>
    <w:p w14:paraId="41893FA7" w14:textId="77777777" w:rsidR="00134EF7" w:rsidRDefault="00134EF7" w:rsidP="00CF430F">
      <w:pPr>
        <w:spacing w:before="240"/>
        <w:rPr>
          <w:rFonts w:ascii="Arial" w:hAnsi="Arial" w:cs="Arial"/>
          <w:sz w:val="24"/>
          <w:szCs w:val="32"/>
        </w:rPr>
      </w:pPr>
    </w:p>
    <w:p w14:paraId="1F0A28EC" w14:textId="77777777" w:rsidR="00134EF7" w:rsidRPr="00EB47EA" w:rsidRDefault="00134EF7" w:rsidP="00CF430F">
      <w:pPr>
        <w:spacing w:before="240"/>
        <w:rPr>
          <w:rFonts w:ascii="Arial" w:hAnsi="Arial" w:cs="Arial"/>
          <w:sz w:val="24"/>
        </w:rPr>
      </w:pPr>
    </w:p>
    <w:p w14:paraId="49806B95" w14:textId="77777777" w:rsidR="003A3488" w:rsidRPr="00EB47EA" w:rsidRDefault="003A3488" w:rsidP="00A80262">
      <w:pPr>
        <w:spacing w:before="240"/>
        <w:rPr>
          <w:rFonts w:ascii="Arial" w:hAnsi="Arial" w:cs="Arial"/>
          <w:b/>
          <w:sz w:val="24"/>
        </w:rPr>
      </w:pPr>
    </w:p>
    <w:p w14:paraId="7AA0D9BD" w14:textId="17CF1804" w:rsidR="006A1CAC" w:rsidRDefault="006A1CAC">
      <w:pPr>
        <w:rPr>
          <w:rFonts w:ascii="Arial" w:hAnsi="Arial" w:cs="Arial"/>
          <w:sz w:val="24"/>
        </w:rPr>
      </w:pPr>
      <w:r>
        <w:rPr>
          <w:rFonts w:ascii="Arial" w:hAnsi="Arial" w:cs="Arial"/>
          <w:sz w:val="24"/>
        </w:rPr>
        <w:br w:type="page"/>
      </w:r>
    </w:p>
    <w:p w14:paraId="286767FA" w14:textId="34EEE5FA" w:rsidR="006A1CAC" w:rsidRPr="008554DA" w:rsidRDefault="00303F32" w:rsidP="006A1CAC">
      <w:pPr>
        <w:rPr>
          <w:rFonts w:ascii="Arial" w:hAnsi="Arial" w:cs="Arial"/>
          <w:b/>
          <w:sz w:val="24"/>
          <w:szCs w:val="24"/>
          <w:u w:val="single"/>
        </w:rPr>
      </w:pPr>
      <w:r>
        <w:rPr>
          <w:rFonts w:ascii="Arial" w:hAnsi="Arial" w:cs="Arial"/>
          <w:b/>
          <w:bCs/>
          <w:sz w:val="24"/>
          <w:szCs w:val="24"/>
          <w:u w:val="single"/>
        </w:rPr>
        <w:lastRenderedPageBreak/>
        <w:t>Cyfeirnodau</w:t>
      </w:r>
    </w:p>
    <w:p w14:paraId="220C9838" w14:textId="77777777" w:rsidR="006A1CAC" w:rsidRDefault="006A1CAC" w:rsidP="006A1CAC">
      <w:pPr>
        <w:spacing w:line="252" w:lineRule="auto"/>
        <w:rPr>
          <w:rFonts w:ascii="Arial" w:hAnsi="Arial" w:cs="Arial"/>
          <w:color w:val="555555"/>
          <w:sz w:val="24"/>
          <w:szCs w:val="24"/>
        </w:rPr>
      </w:pPr>
      <w:r w:rsidRPr="008554DA">
        <w:rPr>
          <w:rFonts w:ascii="Arial" w:eastAsia="Times New Roman" w:hAnsi="Arial" w:cs="Arial"/>
          <w:sz w:val="24"/>
          <w:szCs w:val="24"/>
        </w:rPr>
        <w:t xml:space="preserve">Beghetto, R. A. (2005) ‘Does Assessment Kill Student Creativity?’ </w:t>
      </w:r>
      <w:r w:rsidRPr="008554DA">
        <w:rPr>
          <w:rFonts w:ascii="Arial" w:eastAsia="Times New Roman" w:hAnsi="Arial" w:cs="Arial"/>
          <w:i/>
          <w:sz w:val="24"/>
          <w:szCs w:val="24"/>
        </w:rPr>
        <w:t xml:space="preserve">The Educational Forum, </w:t>
      </w:r>
      <w:r w:rsidRPr="008554DA">
        <w:rPr>
          <w:rFonts w:ascii="Arial" w:eastAsia="Times New Roman" w:hAnsi="Arial" w:cs="Arial"/>
          <w:sz w:val="24"/>
          <w:szCs w:val="24"/>
        </w:rPr>
        <w:t xml:space="preserve">69(3), p. 254-263. [Darllenwyd: 10/10/18] URL: </w:t>
      </w:r>
      <w:hyperlink r:id="rId11" w:history="1">
        <w:r w:rsidRPr="008554DA">
          <w:rPr>
            <w:rStyle w:val="Hyperlink"/>
            <w:rFonts w:ascii="Arial" w:hAnsi="Arial" w:cs="Arial"/>
            <w:sz w:val="24"/>
            <w:szCs w:val="24"/>
          </w:rPr>
          <w:t>https://search.proquest.com/docview/220696685?accountid=130472</w:t>
        </w:r>
      </w:hyperlink>
    </w:p>
    <w:p w14:paraId="5838713D" w14:textId="77777777" w:rsidR="006A1CAC" w:rsidRPr="003E7BCE" w:rsidRDefault="006A1CAC" w:rsidP="006A1CAC">
      <w:pPr>
        <w:spacing w:line="252" w:lineRule="auto"/>
        <w:rPr>
          <w:rFonts w:ascii="Arial" w:hAnsi="Arial" w:cs="Arial"/>
          <w:sz w:val="24"/>
          <w:szCs w:val="24"/>
        </w:rPr>
      </w:pPr>
      <w:r w:rsidRPr="003E7BCE">
        <w:rPr>
          <w:rFonts w:ascii="Arial" w:hAnsi="Arial" w:cs="Arial"/>
          <w:sz w:val="24"/>
          <w:szCs w:val="24"/>
        </w:rPr>
        <w:t>BERA</w:t>
      </w:r>
      <w:r>
        <w:rPr>
          <w:rFonts w:ascii="Arial" w:hAnsi="Arial" w:cs="Arial"/>
          <w:sz w:val="24"/>
          <w:szCs w:val="24"/>
        </w:rPr>
        <w:t xml:space="preserve"> (2018) </w:t>
      </w:r>
      <w:r>
        <w:rPr>
          <w:rFonts w:ascii="Arial" w:hAnsi="Arial" w:cs="Arial"/>
          <w:i/>
          <w:sz w:val="24"/>
          <w:szCs w:val="24"/>
        </w:rPr>
        <w:t xml:space="preserve">Ethical Guidelines for Educational Research. </w:t>
      </w:r>
      <w:r>
        <w:rPr>
          <w:rFonts w:ascii="Arial" w:hAnsi="Arial" w:cs="Arial"/>
          <w:sz w:val="24"/>
          <w:szCs w:val="24"/>
        </w:rPr>
        <w:t>4th edn. London: British Educational Research Association.</w:t>
      </w:r>
      <w:r>
        <w:rPr>
          <w:rFonts w:ascii="Arial" w:hAnsi="Arial" w:cs="Arial"/>
          <w:i/>
          <w:sz w:val="24"/>
          <w:szCs w:val="24"/>
        </w:rPr>
        <w:t xml:space="preserve"> </w:t>
      </w:r>
    </w:p>
    <w:p w14:paraId="085D0349" w14:textId="77777777" w:rsidR="006A1CAC" w:rsidRPr="008554DA" w:rsidRDefault="006A1CAC" w:rsidP="006A1CAC">
      <w:pPr>
        <w:spacing w:line="252" w:lineRule="auto"/>
        <w:rPr>
          <w:rFonts w:ascii="Arial" w:hAnsi="Arial" w:cs="Arial"/>
          <w:color w:val="3A3A3A"/>
          <w:sz w:val="24"/>
          <w:szCs w:val="24"/>
        </w:rPr>
      </w:pPr>
      <w:r w:rsidRPr="008554DA">
        <w:rPr>
          <w:rFonts w:ascii="Arial" w:eastAsia="Times New Roman" w:hAnsi="Arial" w:cs="Arial"/>
          <w:sz w:val="24"/>
          <w:szCs w:val="24"/>
        </w:rPr>
        <w:t xml:space="preserve">Biesta, G. (2013) ‘Receiving the Gift of Teaching: From ‘Learning From’ to ‘Being Taught By’’, </w:t>
      </w:r>
      <w:r w:rsidRPr="008554DA">
        <w:rPr>
          <w:rFonts w:ascii="Arial" w:eastAsia="Times New Roman" w:hAnsi="Arial" w:cs="Arial"/>
          <w:i/>
          <w:sz w:val="24"/>
          <w:szCs w:val="24"/>
        </w:rPr>
        <w:t xml:space="preserve">Studies in Philosophy &amp; Education, </w:t>
      </w:r>
      <w:r w:rsidRPr="008554DA">
        <w:rPr>
          <w:rFonts w:ascii="Arial" w:eastAsia="Times New Roman" w:hAnsi="Arial" w:cs="Arial"/>
          <w:sz w:val="24"/>
          <w:szCs w:val="24"/>
        </w:rPr>
        <w:t xml:space="preserve">32(5), p. 449-462. [Darllenwyd: 09/10/18] DOI: </w:t>
      </w:r>
      <w:r w:rsidRPr="008554DA">
        <w:rPr>
          <w:rFonts w:ascii="Arial" w:hAnsi="Arial" w:cs="Arial"/>
          <w:sz w:val="24"/>
          <w:szCs w:val="24"/>
        </w:rPr>
        <w:t>10.1007/s11217-012-9312-9</w:t>
      </w:r>
    </w:p>
    <w:p w14:paraId="7353BDFD"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Black, P., &amp; Wiliam, D. (1998) ‘Inside the Black Box: Raising Standards Through Classroom Assessment’,</w:t>
      </w:r>
      <w:r w:rsidRPr="008554DA">
        <w:rPr>
          <w:rFonts w:ascii="Arial" w:eastAsia="Times New Roman" w:hAnsi="Arial" w:cs="Arial"/>
          <w:i/>
          <w:sz w:val="24"/>
          <w:szCs w:val="24"/>
        </w:rPr>
        <w:t xml:space="preserve"> Phi Delta Kappa, </w:t>
      </w:r>
      <w:r w:rsidRPr="008554DA">
        <w:rPr>
          <w:rFonts w:ascii="Arial" w:eastAsia="Times New Roman" w:hAnsi="Arial" w:cs="Arial"/>
          <w:sz w:val="24"/>
          <w:szCs w:val="24"/>
        </w:rPr>
        <w:t>80(2), pp. 139-148.</w:t>
      </w:r>
    </w:p>
    <w:p w14:paraId="6EAC9522"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Bradley, C., Cordaro, D. T., Zhu, F., Vildostegui, M., Han, R. J., Brackett, M. &amp; Jones, J. (2018) ‘Supporting Improvements in Classroom Climate for Students and Teachers With the Four Pillars of Wellbeing Curriculum’, </w:t>
      </w:r>
      <w:r w:rsidRPr="008554DA">
        <w:rPr>
          <w:rFonts w:ascii="Arial" w:eastAsia="Times New Roman" w:hAnsi="Arial" w:cs="Arial"/>
          <w:i/>
          <w:sz w:val="24"/>
          <w:szCs w:val="24"/>
        </w:rPr>
        <w:t xml:space="preserve">American Psychology Associaiton, </w:t>
      </w:r>
      <w:r w:rsidRPr="008554DA">
        <w:rPr>
          <w:rFonts w:ascii="Arial" w:eastAsia="Times New Roman" w:hAnsi="Arial" w:cs="Arial"/>
          <w:sz w:val="24"/>
          <w:szCs w:val="24"/>
        </w:rPr>
        <w:t xml:space="preserve">4(3), p. 245-264. [Darllenwyd: 08/10/18] DOI: </w:t>
      </w:r>
      <w:hyperlink r:id="rId12" w:history="1">
        <w:r w:rsidRPr="008554DA">
          <w:rPr>
            <w:rStyle w:val="Hyperlink"/>
            <w:rFonts w:ascii="Arial" w:eastAsia="Times New Roman" w:hAnsi="Arial" w:cs="Arial"/>
            <w:sz w:val="24"/>
            <w:szCs w:val="24"/>
          </w:rPr>
          <w:t>http://dx.doi.org.ezproxy.uwtsd.ac.uk/10.1037/tps0000162</w:t>
        </w:r>
      </w:hyperlink>
      <w:r w:rsidRPr="008554DA">
        <w:rPr>
          <w:rFonts w:ascii="Arial" w:eastAsia="Times New Roman" w:hAnsi="Arial" w:cs="Arial"/>
          <w:sz w:val="24"/>
          <w:szCs w:val="24"/>
        </w:rPr>
        <w:t xml:space="preserve"> </w:t>
      </w:r>
    </w:p>
    <w:p w14:paraId="6DE22DDD" w14:textId="77777777" w:rsidR="006A1CAC" w:rsidRPr="008554DA" w:rsidRDefault="006A1CAC" w:rsidP="006A1CAC">
      <w:pPr>
        <w:rPr>
          <w:rFonts w:ascii="Arial" w:hAnsi="Arial" w:cs="Arial"/>
          <w:sz w:val="24"/>
          <w:szCs w:val="24"/>
        </w:rPr>
      </w:pPr>
      <w:r w:rsidRPr="008554DA">
        <w:rPr>
          <w:rFonts w:ascii="Arial" w:hAnsi="Arial" w:cs="Arial"/>
          <w:sz w:val="24"/>
          <w:szCs w:val="24"/>
        </w:rPr>
        <w:t xml:space="preserve">Bruce, T. (1991) </w:t>
      </w:r>
      <w:r w:rsidRPr="008554DA">
        <w:rPr>
          <w:rFonts w:ascii="Arial" w:hAnsi="Arial" w:cs="Arial"/>
          <w:i/>
          <w:sz w:val="24"/>
          <w:szCs w:val="24"/>
        </w:rPr>
        <w:t xml:space="preserve">Time to Play in Early Childhood Education. </w:t>
      </w:r>
      <w:r w:rsidRPr="008554DA">
        <w:rPr>
          <w:rFonts w:ascii="Arial" w:hAnsi="Arial" w:cs="Arial"/>
          <w:sz w:val="24"/>
          <w:szCs w:val="24"/>
        </w:rPr>
        <w:t>London: Hodder &amp; Stoughton Educational.</w:t>
      </w:r>
    </w:p>
    <w:p w14:paraId="19066283" w14:textId="77777777" w:rsidR="006A1CAC" w:rsidRPr="008554DA" w:rsidRDefault="006A1CAC" w:rsidP="006A1CAC">
      <w:pPr>
        <w:spacing w:line="252" w:lineRule="auto"/>
        <w:rPr>
          <w:rFonts w:ascii="Arial" w:hAnsi="Arial" w:cs="Arial"/>
          <w:sz w:val="24"/>
          <w:szCs w:val="24"/>
        </w:rPr>
      </w:pPr>
      <w:r w:rsidRPr="008554DA">
        <w:rPr>
          <w:rFonts w:ascii="Arial" w:hAnsi="Arial" w:cs="Arial"/>
          <w:sz w:val="24"/>
          <w:szCs w:val="24"/>
        </w:rPr>
        <w:t xml:space="preserve">Crowley, K. (2014) </w:t>
      </w:r>
      <w:r w:rsidRPr="008554DA">
        <w:rPr>
          <w:rFonts w:ascii="Arial" w:hAnsi="Arial" w:cs="Arial"/>
          <w:i/>
          <w:sz w:val="24"/>
          <w:szCs w:val="24"/>
        </w:rPr>
        <w:t xml:space="preserve">Child Development: a practical introduction. </w:t>
      </w:r>
      <w:r w:rsidRPr="008554DA">
        <w:rPr>
          <w:rFonts w:ascii="Arial" w:hAnsi="Arial" w:cs="Arial"/>
          <w:sz w:val="24"/>
          <w:szCs w:val="24"/>
        </w:rPr>
        <w:t>London: SAGE.</w:t>
      </w:r>
    </w:p>
    <w:p w14:paraId="24FDEC5F"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Daniels, H. (gol.) (2005) </w:t>
      </w:r>
      <w:r w:rsidRPr="008554DA">
        <w:rPr>
          <w:rFonts w:ascii="Arial" w:eastAsia="Times New Roman" w:hAnsi="Arial" w:cs="Arial"/>
          <w:i/>
          <w:sz w:val="24"/>
          <w:szCs w:val="24"/>
        </w:rPr>
        <w:t xml:space="preserve">An Introduction to Vygotsky. </w:t>
      </w:r>
      <w:r w:rsidRPr="008554DA">
        <w:rPr>
          <w:rFonts w:ascii="Arial" w:eastAsia="Times New Roman" w:hAnsi="Arial" w:cs="Arial"/>
          <w:sz w:val="24"/>
          <w:szCs w:val="24"/>
        </w:rPr>
        <w:t>2</w:t>
      </w:r>
      <w:r w:rsidRPr="008554DA">
        <w:rPr>
          <w:rFonts w:ascii="Arial" w:eastAsia="Times New Roman" w:hAnsi="Arial" w:cs="Arial"/>
          <w:sz w:val="24"/>
          <w:szCs w:val="24"/>
          <w:vertAlign w:val="superscript"/>
        </w:rPr>
        <w:t>nd</w:t>
      </w:r>
      <w:r w:rsidRPr="008554DA">
        <w:rPr>
          <w:rFonts w:ascii="Arial" w:eastAsia="Times New Roman" w:hAnsi="Arial" w:cs="Arial"/>
          <w:sz w:val="24"/>
          <w:szCs w:val="24"/>
        </w:rPr>
        <w:t xml:space="preserve"> edn. London &amp; New York: Routledge.</w:t>
      </w:r>
    </w:p>
    <w:p w14:paraId="3C61B581"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Donaldson, G. (2015) </w:t>
      </w:r>
      <w:r w:rsidRPr="008554DA">
        <w:rPr>
          <w:rFonts w:ascii="Arial" w:eastAsia="Times New Roman" w:hAnsi="Arial" w:cs="Arial"/>
          <w:i/>
          <w:sz w:val="24"/>
          <w:szCs w:val="24"/>
        </w:rPr>
        <w:t>Dyfodol Llwyddiannus:Adolygiad Annibynnol o’r Cwricwlwm a’r Trefniadau Asesu yng Nghymru.</w:t>
      </w:r>
      <w:r w:rsidRPr="008554DA">
        <w:rPr>
          <w:rFonts w:ascii="Arial" w:eastAsia="Times New Roman" w:hAnsi="Arial" w:cs="Arial"/>
          <w:sz w:val="24"/>
          <w:szCs w:val="24"/>
        </w:rPr>
        <w:t xml:space="preserve"> Caerdydd: Llywodraeth Cymru.</w:t>
      </w:r>
    </w:p>
    <w:p w14:paraId="0B7CEA29" w14:textId="77777777" w:rsidR="006A1CAC"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Estyn (2013) </w:t>
      </w:r>
      <w:r w:rsidRPr="008554DA">
        <w:rPr>
          <w:rFonts w:ascii="Arial" w:eastAsia="Times New Roman" w:hAnsi="Arial" w:cs="Arial"/>
          <w:i/>
          <w:sz w:val="24"/>
          <w:szCs w:val="24"/>
        </w:rPr>
        <w:t xml:space="preserve">Crynodeb o ganfyddiadau ein hadolygiadau thematig cenedlaethol. </w:t>
      </w:r>
      <w:r w:rsidRPr="008554DA">
        <w:rPr>
          <w:rFonts w:ascii="Arial" w:eastAsia="Times New Roman" w:hAnsi="Arial" w:cs="Arial"/>
          <w:sz w:val="24"/>
          <w:szCs w:val="24"/>
        </w:rPr>
        <w:t>Caerdydd: Estyn.</w:t>
      </w:r>
    </w:p>
    <w:p w14:paraId="522FE7A2"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Estyn (2017) </w:t>
      </w:r>
      <w:r>
        <w:rPr>
          <w:rFonts w:ascii="Arial" w:eastAsia="Times New Roman" w:hAnsi="Arial" w:cs="Arial"/>
          <w:i/>
          <w:sz w:val="24"/>
          <w:szCs w:val="24"/>
        </w:rPr>
        <w:t xml:space="preserve">Estyn, Arolygiaeth Ei Mawrhydi dros Addysg a Hyfforddiant yng Nghymru. </w:t>
      </w:r>
      <w:r>
        <w:rPr>
          <w:rFonts w:ascii="Arial" w:eastAsia="Times New Roman" w:hAnsi="Arial" w:cs="Arial"/>
          <w:sz w:val="24"/>
          <w:szCs w:val="24"/>
        </w:rPr>
        <w:t>Caerdydd: Estyn.</w:t>
      </w:r>
    </w:p>
    <w:p w14:paraId="12D6094C" w14:textId="77777777" w:rsidR="006A1CAC" w:rsidRPr="005378B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1 (2018) </w:t>
      </w:r>
      <w:r>
        <w:rPr>
          <w:rFonts w:ascii="Arial" w:eastAsia="Times New Roman" w:hAnsi="Arial" w:cs="Arial"/>
          <w:i/>
          <w:sz w:val="24"/>
          <w:szCs w:val="24"/>
        </w:rPr>
        <w:t xml:space="preserve">Landscapes 4 Learning. </w:t>
      </w:r>
      <w:r>
        <w:rPr>
          <w:rFonts w:ascii="Arial" w:eastAsia="Times New Roman" w:hAnsi="Arial" w:cs="Arial"/>
          <w:sz w:val="24"/>
          <w:szCs w:val="24"/>
        </w:rPr>
        <w:t xml:space="preserve">Ar gael yn: </w:t>
      </w:r>
      <w:hyperlink r:id="rId13" w:history="1">
        <w:r w:rsidRPr="00E12BBC">
          <w:rPr>
            <w:rStyle w:val="Hyperlink"/>
            <w:rFonts w:ascii="Arial" w:eastAsia="Times New Roman" w:hAnsi="Arial" w:cs="Arial"/>
            <w:sz w:val="24"/>
            <w:szCs w:val="24"/>
          </w:rPr>
          <w:t>https://landscapes4learning.com/products/the-mud-and-more</w:t>
        </w:r>
      </w:hyperlink>
      <w:r>
        <w:rPr>
          <w:rFonts w:ascii="Arial" w:eastAsia="Times New Roman" w:hAnsi="Arial" w:cs="Arial"/>
          <w:sz w:val="24"/>
          <w:szCs w:val="24"/>
        </w:rPr>
        <w:t xml:space="preserve"> </w:t>
      </w:r>
    </w:p>
    <w:p w14:paraId="382F5B1D"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2 (2018) </w:t>
      </w:r>
      <w:r>
        <w:rPr>
          <w:rFonts w:ascii="Arial" w:eastAsia="Times New Roman" w:hAnsi="Arial" w:cs="Arial"/>
          <w:i/>
          <w:sz w:val="24"/>
          <w:szCs w:val="24"/>
        </w:rPr>
        <w:t xml:space="preserve">Landscapes 4 Learning. </w:t>
      </w:r>
      <w:r>
        <w:rPr>
          <w:rFonts w:ascii="Arial" w:eastAsia="Times New Roman" w:hAnsi="Arial" w:cs="Arial"/>
          <w:sz w:val="24"/>
          <w:szCs w:val="24"/>
        </w:rPr>
        <w:t xml:space="preserve">Ar gael yn: </w:t>
      </w:r>
      <w:hyperlink r:id="rId14" w:history="1">
        <w:r w:rsidRPr="00E12BBC">
          <w:rPr>
            <w:rStyle w:val="Hyperlink"/>
            <w:rFonts w:ascii="Arial" w:eastAsia="Times New Roman" w:hAnsi="Arial" w:cs="Arial"/>
            <w:sz w:val="24"/>
            <w:szCs w:val="24"/>
          </w:rPr>
          <w:t>https://landscapes4learning.com/products/mini-water-wall-with-water-wheel</w:t>
        </w:r>
      </w:hyperlink>
      <w:r>
        <w:rPr>
          <w:rFonts w:ascii="Arial" w:eastAsia="Times New Roman" w:hAnsi="Arial" w:cs="Arial"/>
          <w:sz w:val="24"/>
          <w:szCs w:val="24"/>
        </w:rPr>
        <w:t xml:space="preserve"> </w:t>
      </w:r>
    </w:p>
    <w:p w14:paraId="0BC72B59"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3 (2018) </w:t>
      </w:r>
      <w:r>
        <w:rPr>
          <w:rFonts w:ascii="Arial" w:eastAsia="Times New Roman" w:hAnsi="Arial" w:cs="Arial"/>
          <w:i/>
          <w:sz w:val="24"/>
          <w:szCs w:val="24"/>
        </w:rPr>
        <w:t xml:space="preserve">Landscapes 4 Learning. </w:t>
      </w:r>
      <w:r>
        <w:rPr>
          <w:rFonts w:ascii="Arial" w:eastAsia="Times New Roman" w:hAnsi="Arial" w:cs="Arial"/>
          <w:sz w:val="24"/>
          <w:szCs w:val="24"/>
        </w:rPr>
        <w:t xml:space="preserve">Ar gael yn: </w:t>
      </w:r>
      <w:hyperlink r:id="rId15" w:history="1">
        <w:r w:rsidRPr="00E12BBC">
          <w:rPr>
            <w:rStyle w:val="Hyperlink"/>
            <w:rFonts w:ascii="Arial" w:eastAsia="Times New Roman" w:hAnsi="Arial" w:cs="Arial"/>
            <w:sz w:val="24"/>
            <w:szCs w:val="24"/>
          </w:rPr>
          <w:t>https://landscapes4learning.com/products/raised-sandpit-chalkboard-table</w:t>
        </w:r>
      </w:hyperlink>
      <w:r>
        <w:rPr>
          <w:rFonts w:ascii="Arial" w:eastAsia="Times New Roman" w:hAnsi="Arial" w:cs="Arial"/>
          <w:sz w:val="24"/>
          <w:szCs w:val="24"/>
        </w:rPr>
        <w:t xml:space="preserve"> </w:t>
      </w:r>
    </w:p>
    <w:p w14:paraId="72D6B791"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4 (2018) </w:t>
      </w:r>
      <w:r>
        <w:rPr>
          <w:rFonts w:ascii="Arial" w:eastAsia="Times New Roman" w:hAnsi="Arial" w:cs="Arial"/>
          <w:i/>
          <w:sz w:val="24"/>
          <w:szCs w:val="24"/>
        </w:rPr>
        <w:t xml:space="preserve">Landscaped 4 Learning. </w:t>
      </w:r>
      <w:r>
        <w:rPr>
          <w:rFonts w:ascii="Arial" w:eastAsia="Times New Roman" w:hAnsi="Arial" w:cs="Arial"/>
          <w:sz w:val="24"/>
          <w:szCs w:val="24"/>
        </w:rPr>
        <w:t xml:space="preserve">Ar gael yn: </w:t>
      </w:r>
      <w:hyperlink r:id="rId16" w:history="1">
        <w:r w:rsidRPr="00E12BBC">
          <w:rPr>
            <w:rStyle w:val="Hyperlink"/>
            <w:rFonts w:ascii="Arial" w:eastAsia="Times New Roman" w:hAnsi="Arial" w:cs="Arial"/>
            <w:sz w:val="24"/>
            <w:szCs w:val="24"/>
          </w:rPr>
          <w:t>https://landscapes4learning.com/products/gwesty-pryfedinsect-hotel</w:t>
        </w:r>
      </w:hyperlink>
      <w:r>
        <w:rPr>
          <w:rFonts w:ascii="Arial" w:eastAsia="Times New Roman" w:hAnsi="Arial" w:cs="Arial"/>
          <w:sz w:val="24"/>
          <w:szCs w:val="24"/>
        </w:rPr>
        <w:t xml:space="preserve"> </w:t>
      </w:r>
    </w:p>
    <w:p w14:paraId="324D2565"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Ffynhonnell 5 (2018) wedi cymryd o’r ysgol.</w:t>
      </w:r>
    </w:p>
    <w:p w14:paraId="54A066F0"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6 (dyddiad anhysbys/dim dyddiad) </w:t>
      </w:r>
      <w:r>
        <w:rPr>
          <w:rFonts w:ascii="Arial" w:eastAsia="Times New Roman" w:hAnsi="Arial" w:cs="Arial"/>
          <w:i/>
          <w:sz w:val="24"/>
          <w:szCs w:val="24"/>
        </w:rPr>
        <w:t xml:space="preserve">Twinkl. </w:t>
      </w:r>
      <w:r>
        <w:rPr>
          <w:rFonts w:ascii="Arial" w:eastAsia="Times New Roman" w:hAnsi="Arial" w:cs="Arial"/>
          <w:sz w:val="24"/>
          <w:szCs w:val="24"/>
        </w:rPr>
        <w:t xml:space="preserve">Ar gael yn: </w:t>
      </w:r>
      <w:hyperlink r:id="rId17" w:history="1">
        <w:r w:rsidRPr="00E12BBC">
          <w:rPr>
            <w:rStyle w:val="Hyperlink"/>
            <w:rFonts w:ascii="Arial" w:eastAsia="Times New Roman" w:hAnsi="Arial" w:cs="Arial"/>
            <w:sz w:val="24"/>
            <w:szCs w:val="24"/>
          </w:rPr>
          <w:t>https://www.twinkl.co.uk/resource/wl-t-m-1542-border-arddangosfa-croeso</w:t>
        </w:r>
      </w:hyperlink>
      <w:r>
        <w:rPr>
          <w:rFonts w:ascii="Arial" w:eastAsia="Times New Roman" w:hAnsi="Arial" w:cs="Arial"/>
          <w:sz w:val="24"/>
          <w:szCs w:val="24"/>
        </w:rPr>
        <w:t xml:space="preserve"> </w:t>
      </w:r>
    </w:p>
    <w:p w14:paraId="2899D776"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lastRenderedPageBreak/>
        <w:t xml:space="preserve">Ffynhonnell 7 (dyddiad anhysbys/dim dyddiad) </w:t>
      </w:r>
      <w:r>
        <w:rPr>
          <w:rFonts w:ascii="Arial" w:eastAsia="Times New Roman" w:hAnsi="Arial" w:cs="Arial"/>
          <w:i/>
          <w:sz w:val="24"/>
          <w:szCs w:val="24"/>
        </w:rPr>
        <w:t xml:space="preserve">Pinterest. </w:t>
      </w:r>
      <w:r>
        <w:rPr>
          <w:rFonts w:ascii="Arial" w:eastAsia="Times New Roman" w:hAnsi="Arial" w:cs="Arial"/>
          <w:sz w:val="24"/>
          <w:szCs w:val="24"/>
        </w:rPr>
        <w:t xml:space="preserve">Ar gael yn: </w:t>
      </w:r>
      <w:hyperlink r:id="rId18" w:history="1">
        <w:r w:rsidRPr="00E12BBC">
          <w:rPr>
            <w:rStyle w:val="Hyperlink"/>
            <w:rFonts w:ascii="Arial" w:eastAsia="Times New Roman" w:hAnsi="Arial" w:cs="Arial"/>
            <w:sz w:val="24"/>
            <w:szCs w:val="24"/>
          </w:rPr>
          <w:t>https://www.pinterest.co.uk/pin/307300374545612215/</w:t>
        </w:r>
      </w:hyperlink>
    </w:p>
    <w:p w14:paraId="30EB8E47"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8 (2014) </w:t>
      </w:r>
      <w:r>
        <w:rPr>
          <w:rFonts w:ascii="Arial" w:eastAsia="Times New Roman" w:hAnsi="Arial" w:cs="Arial"/>
          <w:i/>
          <w:sz w:val="24"/>
          <w:szCs w:val="24"/>
        </w:rPr>
        <w:t xml:space="preserve">Pinterest. </w:t>
      </w:r>
      <w:r>
        <w:rPr>
          <w:rFonts w:ascii="Arial" w:eastAsia="Times New Roman" w:hAnsi="Arial" w:cs="Arial"/>
          <w:sz w:val="24"/>
          <w:szCs w:val="24"/>
        </w:rPr>
        <w:t xml:space="preserve">Ar gael yn: </w:t>
      </w:r>
      <w:hyperlink r:id="rId19" w:history="1">
        <w:r w:rsidRPr="00E12BBC">
          <w:rPr>
            <w:rStyle w:val="Hyperlink"/>
            <w:rFonts w:ascii="Arial" w:eastAsia="Times New Roman" w:hAnsi="Arial" w:cs="Arial"/>
            <w:sz w:val="24"/>
            <w:szCs w:val="24"/>
          </w:rPr>
          <w:t>https://www.pinterest.co.uk/pin/172333123226358319/</w:t>
        </w:r>
      </w:hyperlink>
    </w:p>
    <w:p w14:paraId="57BE0D69"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9 (2018) </w:t>
      </w:r>
      <w:r>
        <w:rPr>
          <w:rFonts w:ascii="Arial" w:eastAsia="Times New Roman" w:hAnsi="Arial" w:cs="Arial"/>
          <w:i/>
          <w:sz w:val="24"/>
          <w:szCs w:val="24"/>
        </w:rPr>
        <w:t xml:space="preserve">Pinterest. </w:t>
      </w:r>
      <w:hyperlink r:id="rId20" w:history="1">
        <w:r w:rsidRPr="00E12BBC">
          <w:rPr>
            <w:rStyle w:val="Hyperlink"/>
            <w:rFonts w:ascii="Arial" w:eastAsia="Times New Roman" w:hAnsi="Arial" w:cs="Arial"/>
            <w:sz w:val="24"/>
            <w:szCs w:val="24"/>
          </w:rPr>
          <w:t>https://www.pinterest.co.uk/pin/172333123226358295/</w:t>
        </w:r>
      </w:hyperlink>
    </w:p>
    <w:p w14:paraId="31156A42" w14:textId="77777777" w:rsidR="006A1CAC"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 xml:space="preserve">Ffynhonnell 10 (dyddiad anhysbys/dim dyddiad) </w:t>
      </w:r>
      <w:r>
        <w:rPr>
          <w:rFonts w:ascii="Arial" w:eastAsia="Times New Roman" w:hAnsi="Arial" w:cs="Arial"/>
          <w:i/>
          <w:sz w:val="24"/>
          <w:szCs w:val="24"/>
        </w:rPr>
        <w:t xml:space="preserve">Pinterest. </w:t>
      </w:r>
      <w:r>
        <w:rPr>
          <w:rFonts w:ascii="Arial" w:eastAsia="Times New Roman" w:hAnsi="Arial" w:cs="Arial"/>
          <w:sz w:val="24"/>
          <w:szCs w:val="24"/>
        </w:rPr>
        <w:t>Ar gael yn:</w:t>
      </w:r>
      <w:r w:rsidRPr="007C3B5F">
        <w:t xml:space="preserve"> </w:t>
      </w:r>
      <w:hyperlink r:id="rId21" w:history="1">
        <w:r w:rsidRPr="00E12BBC">
          <w:rPr>
            <w:rStyle w:val="Hyperlink"/>
            <w:rFonts w:ascii="Arial" w:eastAsia="Times New Roman" w:hAnsi="Arial" w:cs="Arial"/>
            <w:sz w:val="24"/>
            <w:szCs w:val="24"/>
          </w:rPr>
          <w:t>https://www.pinterest.co.uk/pin/172333123226358297/</w:t>
        </w:r>
      </w:hyperlink>
      <w:r>
        <w:rPr>
          <w:rFonts w:ascii="Arial" w:eastAsia="Times New Roman" w:hAnsi="Arial" w:cs="Arial"/>
          <w:sz w:val="24"/>
          <w:szCs w:val="24"/>
        </w:rPr>
        <w:t xml:space="preserve"> </w:t>
      </w:r>
    </w:p>
    <w:p w14:paraId="1D9A3C26" w14:textId="77777777" w:rsidR="006A1CAC" w:rsidRPr="007C3B5F" w:rsidRDefault="006A1CAC" w:rsidP="006A1CAC">
      <w:pPr>
        <w:spacing w:line="252" w:lineRule="auto"/>
        <w:rPr>
          <w:rFonts w:ascii="Arial" w:eastAsia="Times New Roman" w:hAnsi="Arial" w:cs="Arial"/>
          <w:sz w:val="24"/>
          <w:szCs w:val="24"/>
        </w:rPr>
      </w:pPr>
      <w:r>
        <w:rPr>
          <w:rFonts w:ascii="Arial" w:eastAsia="Times New Roman" w:hAnsi="Arial" w:cs="Arial"/>
          <w:sz w:val="24"/>
          <w:szCs w:val="24"/>
        </w:rPr>
        <w:t>Ffynhonnell 11 (2018) wedi cymryd o’r ysgol.</w:t>
      </w:r>
    </w:p>
    <w:p w14:paraId="41022CEF"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Gipps, C., McCallum, B. &amp; Hargreaves, E. (2000) </w:t>
      </w:r>
      <w:r w:rsidRPr="008554DA">
        <w:rPr>
          <w:rFonts w:ascii="Arial" w:eastAsia="Times New Roman" w:hAnsi="Arial" w:cs="Arial"/>
          <w:i/>
          <w:sz w:val="24"/>
          <w:szCs w:val="24"/>
        </w:rPr>
        <w:t xml:space="preserve">What Makes a Good Primary School Teacher? Expert Classroom Strategies. </w:t>
      </w:r>
      <w:r w:rsidRPr="008554DA">
        <w:rPr>
          <w:rFonts w:ascii="Arial" w:eastAsia="Times New Roman" w:hAnsi="Arial" w:cs="Arial"/>
          <w:sz w:val="24"/>
          <w:szCs w:val="24"/>
        </w:rPr>
        <w:t>London: RoutledgeFalmer.</w:t>
      </w:r>
    </w:p>
    <w:p w14:paraId="0B82B055" w14:textId="77777777" w:rsidR="006A1CAC" w:rsidRPr="008554DA" w:rsidRDefault="006A1CAC" w:rsidP="006A1CAC">
      <w:pPr>
        <w:spacing w:line="252" w:lineRule="auto"/>
        <w:rPr>
          <w:rFonts w:ascii="Arial" w:hAnsi="Arial" w:cs="Arial"/>
          <w:color w:val="333333"/>
          <w:sz w:val="24"/>
          <w:szCs w:val="24"/>
        </w:rPr>
      </w:pPr>
      <w:r w:rsidRPr="008554DA">
        <w:rPr>
          <w:rFonts w:ascii="Arial" w:hAnsi="Arial" w:cs="Arial"/>
          <w:sz w:val="24"/>
          <w:szCs w:val="24"/>
        </w:rPr>
        <w:t xml:space="preserve">Guseva, L. G. &amp; Solomonovich, M. (2017) ‘Implementing the Zone of Proximal Development from the Pedagogical Experiment to the Developmental Education System of Leonid Zankov’, </w:t>
      </w:r>
      <w:r w:rsidRPr="008554DA">
        <w:rPr>
          <w:rFonts w:ascii="Arial" w:hAnsi="Arial" w:cs="Arial"/>
          <w:i/>
          <w:sz w:val="24"/>
          <w:szCs w:val="24"/>
        </w:rPr>
        <w:t xml:space="preserve">International Electronic Journal of Elementary Education, </w:t>
      </w:r>
      <w:r w:rsidRPr="008554DA">
        <w:rPr>
          <w:rFonts w:ascii="Arial" w:hAnsi="Arial" w:cs="Arial"/>
          <w:sz w:val="24"/>
          <w:szCs w:val="24"/>
        </w:rPr>
        <w:t xml:space="preserve">9(4), p. 775-786. [Darllenwyd: 08/10/18] URL: </w:t>
      </w:r>
      <w:hyperlink r:id="rId22" w:history="1">
        <w:r w:rsidRPr="008554DA">
          <w:rPr>
            <w:rStyle w:val="Hyperlink"/>
            <w:rFonts w:ascii="Arial" w:hAnsi="Arial" w:cs="Arial"/>
            <w:sz w:val="24"/>
            <w:szCs w:val="24"/>
          </w:rPr>
          <w:t>https://ezproxy.uwtsd.ac.uk/login?url=https://search.ebscohost.com/login.aspx?direct=true&amp;db=eue&amp;AN=124009378&amp;site=ehost-live</w:t>
        </w:r>
      </w:hyperlink>
    </w:p>
    <w:p w14:paraId="2FB368BF"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Hall, K. &amp; Burke, W. M. (2003) </w:t>
      </w:r>
      <w:r w:rsidRPr="008554DA">
        <w:rPr>
          <w:rFonts w:ascii="Arial" w:eastAsia="Times New Roman" w:hAnsi="Arial" w:cs="Arial"/>
          <w:i/>
          <w:sz w:val="24"/>
          <w:szCs w:val="24"/>
        </w:rPr>
        <w:t xml:space="preserve">Making Formative Assessment Work: Effective Practice in the Primary Classroom. </w:t>
      </w:r>
      <w:r w:rsidRPr="008554DA">
        <w:rPr>
          <w:rFonts w:ascii="Arial" w:eastAsia="Times New Roman" w:hAnsi="Arial" w:cs="Arial"/>
          <w:sz w:val="24"/>
          <w:szCs w:val="24"/>
        </w:rPr>
        <w:t>London: Open University Press.</w:t>
      </w:r>
    </w:p>
    <w:p w14:paraId="10C64640"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Holt, J. (1994) ‘How children learn...and fail’, yn Pollard, A. &amp; Bourne, J. (goln.) </w:t>
      </w:r>
      <w:r w:rsidRPr="008554DA">
        <w:rPr>
          <w:rFonts w:ascii="Arial" w:eastAsia="Times New Roman" w:hAnsi="Arial" w:cs="Arial"/>
          <w:i/>
          <w:sz w:val="24"/>
          <w:szCs w:val="24"/>
        </w:rPr>
        <w:t xml:space="preserve">Teaching and Learning in the Primary School. </w:t>
      </w:r>
      <w:r w:rsidRPr="008554DA">
        <w:rPr>
          <w:rFonts w:ascii="Arial" w:eastAsia="Times New Roman" w:hAnsi="Arial" w:cs="Arial"/>
          <w:sz w:val="24"/>
          <w:szCs w:val="24"/>
        </w:rPr>
        <w:t>Oxon: Routledge.</w:t>
      </w:r>
    </w:p>
    <w:p w14:paraId="2181B714" w14:textId="77777777" w:rsidR="006A1CAC" w:rsidRPr="008554DA" w:rsidRDefault="006A1CAC" w:rsidP="006A1CAC">
      <w:pPr>
        <w:rPr>
          <w:rFonts w:ascii="Arial" w:hAnsi="Arial" w:cs="Arial"/>
          <w:sz w:val="24"/>
          <w:szCs w:val="24"/>
        </w:rPr>
      </w:pPr>
      <w:r w:rsidRPr="008554DA">
        <w:rPr>
          <w:rFonts w:ascii="Arial" w:hAnsi="Arial" w:cs="Arial"/>
          <w:sz w:val="24"/>
          <w:szCs w:val="24"/>
        </w:rPr>
        <w:t xml:space="preserve">Howard, J. and McInnes, K. (2013) </w:t>
      </w:r>
      <w:r w:rsidRPr="008554DA">
        <w:rPr>
          <w:rFonts w:ascii="Arial" w:hAnsi="Arial" w:cs="Arial"/>
          <w:i/>
          <w:sz w:val="24"/>
          <w:szCs w:val="24"/>
        </w:rPr>
        <w:t xml:space="preserve">The Essence of Play: A Practice Companion for Professionals Working with Children and Young People. </w:t>
      </w:r>
      <w:r w:rsidRPr="008554DA">
        <w:rPr>
          <w:rFonts w:ascii="Arial" w:hAnsi="Arial" w:cs="Arial"/>
          <w:sz w:val="24"/>
          <w:szCs w:val="24"/>
        </w:rPr>
        <w:t>London: Routledge.</w:t>
      </w:r>
    </w:p>
    <w:p w14:paraId="08594C17"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Humberstone, B. &amp; Stan, I. (2011) ‘Oudoor learning: primary pupils’ experiences and teachers’ interaction in outdoor learning’, </w:t>
      </w:r>
      <w:r w:rsidRPr="008554DA">
        <w:rPr>
          <w:rFonts w:ascii="Arial" w:eastAsia="Times New Roman" w:hAnsi="Arial" w:cs="Arial"/>
          <w:i/>
          <w:sz w:val="24"/>
          <w:szCs w:val="24"/>
        </w:rPr>
        <w:t xml:space="preserve">International Jounral of Primary, Elementary and Early Years Education, </w:t>
      </w:r>
      <w:r w:rsidRPr="008554DA">
        <w:rPr>
          <w:rFonts w:ascii="Arial" w:eastAsia="Times New Roman" w:hAnsi="Arial" w:cs="Arial"/>
          <w:sz w:val="24"/>
          <w:szCs w:val="24"/>
        </w:rPr>
        <w:t>39(2), p. 529-540. [Darllenwyd: 10/10/18] DOI: 10.1080/03004279.2010.487837</w:t>
      </w:r>
    </w:p>
    <w:p w14:paraId="64C8CF51"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Llywodraeth Cymru (2008) </w:t>
      </w:r>
      <w:r w:rsidRPr="008554DA">
        <w:rPr>
          <w:rFonts w:ascii="Arial" w:eastAsia="Times New Roman" w:hAnsi="Arial" w:cs="Arial"/>
          <w:i/>
          <w:sz w:val="24"/>
          <w:szCs w:val="24"/>
        </w:rPr>
        <w:t xml:space="preserve">Chwarae/Dysgu Gweithredol: Trosolwg ar gyfer plant 3 i 7 oed. </w:t>
      </w:r>
      <w:r w:rsidRPr="008554DA">
        <w:rPr>
          <w:rFonts w:ascii="Arial" w:eastAsia="Times New Roman" w:hAnsi="Arial" w:cs="Arial"/>
          <w:sz w:val="24"/>
          <w:szCs w:val="24"/>
        </w:rPr>
        <w:t>Caerdydd: Llywodraeth Cymru.</w:t>
      </w:r>
    </w:p>
    <w:p w14:paraId="06C642C7"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Llywodraeth Cynulliad Cymru (2010) </w:t>
      </w:r>
      <w:r w:rsidRPr="008554DA">
        <w:rPr>
          <w:rFonts w:ascii="Arial" w:eastAsia="Times New Roman" w:hAnsi="Arial" w:cs="Arial"/>
          <w:i/>
          <w:sz w:val="24"/>
          <w:szCs w:val="24"/>
        </w:rPr>
        <w:t xml:space="preserve">Pam y mae angen datblygu meddwl ac asesu ar gyfer dysgu yn yr ystafell ddosbarth? </w:t>
      </w:r>
      <w:r w:rsidRPr="008554DA">
        <w:rPr>
          <w:rFonts w:ascii="Arial" w:eastAsia="Times New Roman" w:hAnsi="Arial" w:cs="Arial"/>
          <w:sz w:val="24"/>
          <w:szCs w:val="24"/>
        </w:rPr>
        <w:t>Caerdydd: Llywodraeth Cynulliad Cymru.</w:t>
      </w:r>
    </w:p>
    <w:p w14:paraId="7EFC726E" w14:textId="77777777" w:rsidR="006A1CAC" w:rsidRPr="008554DA" w:rsidRDefault="006A1CAC" w:rsidP="006A1CAC">
      <w:pPr>
        <w:spacing w:line="252" w:lineRule="auto"/>
        <w:rPr>
          <w:rFonts w:ascii="Arial" w:eastAsia="Times New Roman" w:hAnsi="Arial" w:cs="Arial"/>
          <w:i/>
          <w:sz w:val="24"/>
          <w:szCs w:val="24"/>
        </w:rPr>
      </w:pPr>
      <w:r w:rsidRPr="008554DA">
        <w:rPr>
          <w:rFonts w:ascii="Arial" w:eastAsia="Times New Roman" w:hAnsi="Arial" w:cs="Arial"/>
          <w:sz w:val="24"/>
          <w:szCs w:val="24"/>
        </w:rPr>
        <w:t xml:space="preserve">Llywodraeth Cymru (2015) </w:t>
      </w:r>
      <w:r w:rsidRPr="008554DA">
        <w:rPr>
          <w:rFonts w:ascii="Arial" w:eastAsia="Times New Roman" w:hAnsi="Arial" w:cs="Arial"/>
          <w:i/>
          <w:sz w:val="24"/>
          <w:szCs w:val="24"/>
        </w:rPr>
        <w:t xml:space="preserve">Cwricwlwm Cymru: Fframwaith y Cyfnod Sylfaen. </w:t>
      </w:r>
      <w:r w:rsidRPr="008554DA">
        <w:rPr>
          <w:rFonts w:ascii="Arial" w:eastAsia="Times New Roman" w:hAnsi="Arial" w:cs="Arial"/>
          <w:sz w:val="24"/>
          <w:szCs w:val="24"/>
        </w:rPr>
        <w:t>Caerdydd: Llywodraeth Cymru.</w:t>
      </w:r>
      <w:r w:rsidRPr="008554DA">
        <w:rPr>
          <w:rFonts w:ascii="Arial" w:eastAsia="Times New Roman" w:hAnsi="Arial" w:cs="Arial"/>
          <w:i/>
          <w:sz w:val="24"/>
          <w:szCs w:val="24"/>
        </w:rPr>
        <w:t xml:space="preserve"> </w:t>
      </w:r>
    </w:p>
    <w:p w14:paraId="35BED142" w14:textId="77777777" w:rsidR="006A1CAC" w:rsidRPr="008554DA" w:rsidRDefault="006A1CAC" w:rsidP="006A1CAC">
      <w:pPr>
        <w:spacing w:line="252" w:lineRule="auto"/>
        <w:rPr>
          <w:rFonts w:ascii="Arial" w:hAnsi="Arial" w:cs="Arial"/>
          <w:sz w:val="24"/>
          <w:szCs w:val="24"/>
        </w:rPr>
      </w:pPr>
      <w:r w:rsidRPr="008554DA">
        <w:rPr>
          <w:rFonts w:ascii="Arial" w:eastAsia="Times New Roman" w:hAnsi="Arial" w:cs="Arial"/>
          <w:sz w:val="24"/>
          <w:szCs w:val="24"/>
        </w:rPr>
        <w:t xml:space="preserve">McAllister, K. &amp; Maguire, B. (2012) ‘Design considerations for the autism spectrum disorder-friendly Key Stage 1 classroom’, </w:t>
      </w:r>
      <w:r w:rsidRPr="008554DA">
        <w:rPr>
          <w:rFonts w:ascii="Arial" w:eastAsia="Times New Roman" w:hAnsi="Arial" w:cs="Arial"/>
          <w:i/>
          <w:sz w:val="24"/>
          <w:szCs w:val="24"/>
        </w:rPr>
        <w:t xml:space="preserve">British Journal of Learning Support, </w:t>
      </w:r>
      <w:r w:rsidRPr="008554DA">
        <w:rPr>
          <w:rFonts w:ascii="Arial" w:eastAsia="Times New Roman" w:hAnsi="Arial" w:cs="Arial"/>
          <w:sz w:val="24"/>
          <w:szCs w:val="24"/>
        </w:rPr>
        <w:t xml:space="preserve">27(3), p. 103-113. [Darllenwyd: 8/10/18] DOI: </w:t>
      </w:r>
      <w:r w:rsidRPr="008554DA">
        <w:rPr>
          <w:rFonts w:ascii="Arial" w:hAnsi="Arial" w:cs="Arial"/>
          <w:sz w:val="24"/>
          <w:szCs w:val="24"/>
        </w:rPr>
        <w:t>10.1111/j.1467-9604.2012.01525.x</w:t>
      </w:r>
    </w:p>
    <w:p w14:paraId="746EAF02"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McLeod, S. (2018) </w:t>
      </w:r>
      <w:r w:rsidRPr="008554DA">
        <w:rPr>
          <w:rFonts w:ascii="Arial" w:eastAsia="Times New Roman" w:hAnsi="Arial" w:cs="Arial"/>
          <w:i/>
          <w:sz w:val="24"/>
          <w:szCs w:val="24"/>
        </w:rPr>
        <w:t xml:space="preserve">Simply Psychology: Jean Piaget’s Theory of Cognitive Development. </w:t>
      </w:r>
      <w:r w:rsidRPr="008554DA">
        <w:rPr>
          <w:rFonts w:ascii="Arial" w:eastAsia="Times New Roman" w:hAnsi="Arial" w:cs="Arial"/>
          <w:sz w:val="24"/>
          <w:szCs w:val="24"/>
        </w:rPr>
        <w:t xml:space="preserve">Ar gael yn: </w:t>
      </w:r>
      <w:hyperlink r:id="rId23" w:history="1">
        <w:r w:rsidRPr="008554DA">
          <w:rPr>
            <w:rStyle w:val="Hyperlink"/>
            <w:rFonts w:ascii="Arial" w:eastAsia="Times New Roman" w:hAnsi="Arial" w:cs="Arial"/>
            <w:sz w:val="24"/>
            <w:szCs w:val="24"/>
          </w:rPr>
          <w:t>https://www.simplypsychology.org/piaget.html</w:t>
        </w:r>
      </w:hyperlink>
      <w:r w:rsidRPr="008554DA">
        <w:rPr>
          <w:rFonts w:ascii="Arial" w:eastAsia="Times New Roman" w:hAnsi="Arial" w:cs="Arial"/>
          <w:sz w:val="24"/>
          <w:szCs w:val="24"/>
        </w:rPr>
        <w:t xml:space="preserve"> (Darllenwyd: 10/10/18).</w:t>
      </w:r>
    </w:p>
    <w:p w14:paraId="553CDE5B"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lastRenderedPageBreak/>
        <w:t xml:space="preserve">NFER Cymru- The National Foundation for Educational Research (2012a) </w:t>
      </w:r>
      <w:r w:rsidRPr="008554DA">
        <w:rPr>
          <w:rFonts w:ascii="Arial" w:eastAsia="Times New Roman" w:hAnsi="Arial" w:cs="Arial"/>
          <w:i/>
          <w:sz w:val="24"/>
          <w:szCs w:val="24"/>
        </w:rPr>
        <w:t xml:space="preserve">Getting to Grips with Assessment: Primary: self and peer assessment. </w:t>
      </w:r>
      <w:r w:rsidRPr="008554DA">
        <w:rPr>
          <w:rFonts w:ascii="Arial" w:eastAsia="Times New Roman" w:hAnsi="Arial" w:cs="Arial"/>
          <w:sz w:val="24"/>
          <w:szCs w:val="24"/>
        </w:rPr>
        <w:t>Berkshire: The National Foundation for Educational Research.</w:t>
      </w:r>
    </w:p>
    <w:p w14:paraId="1B2B2200"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NFER Cymru- The National Foundation for Educational Research (2012b) </w:t>
      </w:r>
      <w:r w:rsidRPr="008554DA">
        <w:rPr>
          <w:rFonts w:ascii="Arial" w:eastAsia="Times New Roman" w:hAnsi="Arial" w:cs="Arial"/>
          <w:i/>
          <w:sz w:val="24"/>
          <w:szCs w:val="24"/>
        </w:rPr>
        <w:t>Getting to Grips with Assessment: Primary: assessment for learning.</w:t>
      </w:r>
      <w:r w:rsidRPr="008554DA">
        <w:rPr>
          <w:rFonts w:ascii="Arial" w:eastAsia="Times New Roman" w:hAnsi="Arial" w:cs="Arial"/>
          <w:sz w:val="24"/>
          <w:szCs w:val="24"/>
        </w:rPr>
        <w:t xml:space="preserve"> Berkshire: The National Foundation for Educational Research.</w:t>
      </w:r>
    </w:p>
    <w:p w14:paraId="60C424C7"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Richardson, V. (2003) ‘Constructivist Pedagogy’, </w:t>
      </w:r>
      <w:r w:rsidRPr="008554DA">
        <w:rPr>
          <w:rFonts w:ascii="Arial" w:eastAsia="Times New Roman" w:hAnsi="Arial" w:cs="Arial"/>
          <w:i/>
          <w:sz w:val="24"/>
          <w:szCs w:val="24"/>
        </w:rPr>
        <w:t xml:space="preserve">Teachers College record, </w:t>
      </w:r>
      <w:r w:rsidRPr="008554DA">
        <w:rPr>
          <w:rFonts w:ascii="Arial" w:eastAsia="Times New Roman" w:hAnsi="Arial" w:cs="Arial"/>
          <w:sz w:val="24"/>
          <w:szCs w:val="24"/>
        </w:rPr>
        <w:t xml:space="preserve">105(9), p. 1623-1640. [Darllenwyd:09/10/18] </w:t>
      </w:r>
    </w:p>
    <w:p w14:paraId="5FC3CAC5"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Robinson, K. (2007) </w:t>
      </w:r>
      <w:r w:rsidRPr="008554DA">
        <w:rPr>
          <w:rFonts w:ascii="Arial" w:eastAsia="Times New Roman" w:hAnsi="Arial" w:cs="Arial"/>
          <w:i/>
          <w:sz w:val="24"/>
          <w:szCs w:val="24"/>
        </w:rPr>
        <w:t xml:space="preserve">Do schools kill creativity? </w:t>
      </w:r>
      <w:r w:rsidRPr="008554DA">
        <w:rPr>
          <w:rFonts w:ascii="Arial" w:eastAsia="Times New Roman" w:hAnsi="Arial" w:cs="Arial"/>
          <w:sz w:val="24"/>
          <w:szCs w:val="24"/>
        </w:rPr>
        <w:t xml:space="preserve">[fideo]. Ar gael yn: </w:t>
      </w:r>
      <w:hyperlink r:id="rId24" w:history="1">
        <w:r w:rsidRPr="008554DA">
          <w:rPr>
            <w:rStyle w:val="Hyperlink"/>
            <w:rFonts w:ascii="Arial" w:eastAsia="Times New Roman" w:hAnsi="Arial" w:cs="Arial"/>
            <w:sz w:val="24"/>
            <w:szCs w:val="24"/>
          </w:rPr>
          <w:t>https://www.youtube.com/watch?v=iG9CE55wbtY</w:t>
        </w:r>
      </w:hyperlink>
      <w:r w:rsidRPr="008554DA">
        <w:rPr>
          <w:rFonts w:ascii="Arial" w:eastAsia="Times New Roman" w:hAnsi="Arial" w:cs="Arial"/>
          <w:sz w:val="24"/>
          <w:szCs w:val="24"/>
        </w:rPr>
        <w:t xml:space="preserve"> (Gwelwyd: 05/11/18).</w:t>
      </w:r>
    </w:p>
    <w:p w14:paraId="7546D7A8"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Rudasill, K. M., Hawley, L. R., LoCasale-Crouch, J. &amp; Buhs, E. S. (2017) ‘Child Temperamental Regulation and Classroom Quality in Head Start: Considering the Role of Cumilative Economic Risk’, </w:t>
      </w:r>
      <w:r w:rsidRPr="008554DA">
        <w:rPr>
          <w:rFonts w:ascii="Arial" w:eastAsia="Times New Roman" w:hAnsi="Arial" w:cs="Arial"/>
          <w:i/>
          <w:sz w:val="24"/>
          <w:szCs w:val="24"/>
        </w:rPr>
        <w:t xml:space="preserve">Journal of Educational Psychology, </w:t>
      </w:r>
      <w:r w:rsidRPr="008554DA">
        <w:rPr>
          <w:rFonts w:ascii="Arial" w:eastAsia="Times New Roman" w:hAnsi="Arial" w:cs="Arial"/>
          <w:sz w:val="24"/>
          <w:szCs w:val="24"/>
        </w:rPr>
        <w:t xml:space="preserve">109, p. 118-130. [Darllenwyd: 4/10/18] DOI: </w:t>
      </w:r>
      <w:hyperlink r:id="rId25" w:history="1">
        <w:r w:rsidRPr="008554DA">
          <w:rPr>
            <w:rStyle w:val="Hyperlink"/>
            <w:rFonts w:ascii="Arial" w:eastAsia="Times New Roman" w:hAnsi="Arial" w:cs="Arial"/>
            <w:sz w:val="24"/>
            <w:szCs w:val="24"/>
          </w:rPr>
          <w:t>http://dx.doi.org.ezproxy.uwtsd.ac.uk/10.1037/edu0000123</w:t>
        </w:r>
      </w:hyperlink>
    </w:p>
    <w:p w14:paraId="39CC3E0B"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Sardareh, S. and Saad, M. (2012) ‘A Sociocultural Perspective on Assessment for Learning: The Case of a Malaysian Primary School ESL Context’, </w:t>
      </w:r>
      <w:r w:rsidRPr="008554DA">
        <w:rPr>
          <w:rFonts w:ascii="Arial" w:eastAsia="Times New Roman" w:hAnsi="Arial" w:cs="Arial"/>
          <w:i/>
          <w:sz w:val="24"/>
          <w:szCs w:val="24"/>
        </w:rPr>
        <w:t xml:space="preserve">Procedia- Social and Behaviour Sceinces, </w:t>
      </w:r>
      <w:r w:rsidRPr="008554DA">
        <w:rPr>
          <w:rFonts w:ascii="Arial" w:eastAsia="Times New Roman" w:hAnsi="Arial" w:cs="Arial"/>
          <w:sz w:val="24"/>
          <w:szCs w:val="24"/>
        </w:rPr>
        <w:t xml:space="preserve">66, pp. 343-353. [Darllenwyd: 09/10/18] </w:t>
      </w:r>
    </w:p>
    <w:p w14:paraId="6B750921" w14:textId="77777777" w:rsidR="006A1CAC" w:rsidRPr="008554DA" w:rsidRDefault="006A1CAC" w:rsidP="006A1CAC">
      <w:pPr>
        <w:spacing w:line="252" w:lineRule="auto"/>
        <w:rPr>
          <w:rFonts w:ascii="Arial" w:hAnsi="Arial" w:cs="Arial"/>
          <w:color w:val="333333"/>
          <w:sz w:val="24"/>
          <w:szCs w:val="24"/>
        </w:rPr>
      </w:pPr>
      <w:r w:rsidRPr="008554DA">
        <w:rPr>
          <w:rFonts w:ascii="Arial" w:hAnsi="Arial" w:cs="Arial"/>
          <w:sz w:val="24"/>
          <w:szCs w:val="24"/>
        </w:rPr>
        <w:t xml:space="preserve">Shepard, L. A. (2005) ‘Linking Formative Assessment to Scaffolding’, </w:t>
      </w:r>
      <w:r w:rsidRPr="008554DA">
        <w:rPr>
          <w:rFonts w:ascii="Arial" w:hAnsi="Arial" w:cs="Arial"/>
          <w:i/>
          <w:sz w:val="24"/>
          <w:szCs w:val="24"/>
        </w:rPr>
        <w:t xml:space="preserve">Educational Leadership, </w:t>
      </w:r>
      <w:r w:rsidRPr="008554DA">
        <w:rPr>
          <w:rFonts w:ascii="Arial" w:hAnsi="Arial" w:cs="Arial"/>
          <w:sz w:val="24"/>
          <w:szCs w:val="24"/>
        </w:rPr>
        <w:t xml:space="preserve">63(3), p. 66-70. [Darllenwyd: 10/10/18] URL: </w:t>
      </w:r>
      <w:hyperlink r:id="rId26" w:history="1">
        <w:r w:rsidRPr="008554DA">
          <w:rPr>
            <w:rStyle w:val="Hyperlink"/>
            <w:rFonts w:ascii="Arial" w:hAnsi="Arial" w:cs="Arial"/>
            <w:sz w:val="24"/>
            <w:szCs w:val="24"/>
          </w:rPr>
          <w:t>https://ezproxy.uwtsd.ac.uk/login?url=https://search.ebscohost.com/login.aspx?direct=true&amp;db=eue&amp;AN=507839305&amp;site=ehost-live</w:t>
        </w:r>
      </w:hyperlink>
      <w:r w:rsidRPr="008554DA">
        <w:rPr>
          <w:rFonts w:ascii="Arial" w:hAnsi="Arial" w:cs="Arial"/>
          <w:color w:val="333333"/>
          <w:sz w:val="24"/>
          <w:szCs w:val="24"/>
        </w:rPr>
        <w:t xml:space="preserve"> </w:t>
      </w:r>
    </w:p>
    <w:p w14:paraId="03EC2EBA"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Siencyn, S. W. (2010) </w:t>
      </w:r>
      <w:r w:rsidRPr="008554DA">
        <w:rPr>
          <w:rFonts w:ascii="Arial" w:eastAsia="Times New Roman" w:hAnsi="Arial" w:cs="Arial"/>
          <w:i/>
          <w:sz w:val="24"/>
          <w:szCs w:val="24"/>
        </w:rPr>
        <w:t xml:space="preserve">Y Cyfnod Sylfaen 3-7 oed: Athroniaeth, Ymchwil ac Ymarfer. </w:t>
      </w:r>
      <w:r w:rsidRPr="008554DA">
        <w:rPr>
          <w:rFonts w:ascii="Arial" w:eastAsia="Times New Roman" w:hAnsi="Arial" w:cs="Arial"/>
          <w:sz w:val="24"/>
          <w:szCs w:val="24"/>
        </w:rPr>
        <w:t>Caerfyrddin: Canolfan Addysg Uwch Cyfrwng Cymraeg.</w:t>
      </w:r>
    </w:p>
    <w:p w14:paraId="16C9533D"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The Assessment Reform Group (1999), </w:t>
      </w:r>
      <w:r w:rsidRPr="008554DA">
        <w:rPr>
          <w:rFonts w:ascii="Arial" w:eastAsia="Times New Roman" w:hAnsi="Arial" w:cs="Arial"/>
          <w:i/>
          <w:sz w:val="24"/>
          <w:szCs w:val="24"/>
        </w:rPr>
        <w:t>Assessment for learning: Beyond the Black Box</w:t>
      </w:r>
      <w:r w:rsidRPr="008554DA">
        <w:rPr>
          <w:rFonts w:ascii="Arial" w:eastAsia="Times New Roman" w:hAnsi="Arial" w:cs="Arial"/>
          <w:sz w:val="24"/>
          <w:szCs w:val="24"/>
        </w:rPr>
        <w:t>, University of Cambridge School of Education (PDF).</w:t>
      </w:r>
    </w:p>
    <w:p w14:paraId="448B1171" w14:textId="77777777" w:rsidR="006A1CAC" w:rsidRPr="008554DA" w:rsidRDefault="006A1CAC" w:rsidP="006A1CAC">
      <w:pPr>
        <w:spacing w:line="252" w:lineRule="auto"/>
        <w:rPr>
          <w:rFonts w:ascii="Arial" w:eastAsia="Times New Roman" w:hAnsi="Arial" w:cs="Arial"/>
          <w:sz w:val="24"/>
          <w:szCs w:val="24"/>
        </w:rPr>
      </w:pPr>
      <w:r w:rsidRPr="008554DA">
        <w:rPr>
          <w:rFonts w:ascii="Arial" w:eastAsia="Times New Roman" w:hAnsi="Arial" w:cs="Arial"/>
          <w:sz w:val="24"/>
          <w:szCs w:val="24"/>
        </w:rPr>
        <w:t xml:space="preserve">UCD (dyddiad anhysybys/dim dyddiad) </w:t>
      </w:r>
      <w:r w:rsidRPr="008554DA">
        <w:rPr>
          <w:rFonts w:ascii="Arial" w:eastAsia="Times New Roman" w:hAnsi="Arial" w:cs="Arial"/>
          <w:i/>
          <w:sz w:val="24"/>
          <w:szCs w:val="24"/>
        </w:rPr>
        <w:t xml:space="preserve">Constructivism and Social Constructivism in the Classroom. </w:t>
      </w:r>
      <w:r w:rsidRPr="008554DA">
        <w:rPr>
          <w:rFonts w:ascii="Arial" w:eastAsia="Times New Roman" w:hAnsi="Arial" w:cs="Arial"/>
          <w:sz w:val="24"/>
          <w:szCs w:val="24"/>
        </w:rPr>
        <w:t xml:space="preserve">Ar gael yn: </w:t>
      </w:r>
      <w:hyperlink r:id="rId27" w:history="1">
        <w:r w:rsidRPr="008554DA">
          <w:rPr>
            <w:rStyle w:val="Hyperlink"/>
            <w:rFonts w:ascii="Arial" w:eastAsia="Times New Roman" w:hAnsi="Arial" w:cs="Arial"/>
            <w:sz w:val="24"/>
            <w:szCs w:val="24"/>
          </w:rPr>
          <w:t>http://www.ucdoer.ie/index.php/Education_Theory/Constructivism_and_Social_Constructivism_in_the_Classroom</w:t>
        </w:r>
      </w:hyperlink>
      <w:r w:rsidRPr="008554DA">
        <w:rPr>
          <w:rFonts w:ascii="Arial" w:eastAsia="Times New Roman" w:hAnsi="Arial" w:cs="Arial"/>
          <w:sz w:val="24"/>
          <w:szCs w:val="24"/>
        </w:rPr>
        <w:t xml:space="preserve"> (Darllenwyd: 08/10/10).</w:t>
      </w:r>
    </w:p>
    <w:p w14:paraId="7ED913FC" w14:textId="77777777" w:rsidR="00A76D09" w:rsidRPr="00EB47EA" w:rsidRDefault="00A76D09" w:rsidP="00A80262">
      <w:pPr>
        <w:spacing w:before="240"/>
        <w:rPr>
          <w:rFonts w:ascii="Arial" w:hAnsi="Arial" w:cs="Arial"/>
          <w:sz w:val="24"/>
        </w:rPr>
      </w:pPr>
    </w:p>
    <w:p w14:paraId="3D5CE03A" w14:textId="77777777" w:rsidR="0006735B" w:rsidRPr="00EB47EA" w:rsidRDefault="0006735B" w:rsidP="00A80262">
      <w:pPr>
        <w:spacing w:before="240"/>
        <w:rPr>
          <w:rFonts w:ascii="Arial" w:hAnsi="Arial" w:cs="Arial"/>
          <w:b/>
          <w:sz w:val="24"/>
        </w:rPr>
      </w:pPr>
    </w:p>
    <w:p w14:paraId="28E1DE89" w14:textId="77777777" w:rsidR="00922FDD" w:rsidRPr="00EB47EA" w:rsidRDefault="00922FDD" w:rsidP="00A80262">
      <w:pPr>
        <w:spacing w:before="240"/>
        <w:rPr>
          <w:rFonts w:ascii="Arial" w:hAnsi="Arial" w:cs="Arial"/>
          <w:b/>
          <w:sz w:val="24"/>
        </w:rPr>
      </w:pPr>
    </w:p>
    <w:p w14:paraId="059CA8BB" w14:textId="77777777" w:rsidR="00922FDD" w:rsidRPr="00EB47EA" w:rsidRDefault="00922FDD" w:rsidP="00A80262">
      <w:pPr>
        <w:spacing w:before="240"/>
        <w:rPr>
          <w:rFonts w:ascii="Arial" w:hAnsi="Arial" w:cs="Arial"/>
          <w:sz w:val="24"/>
        </w:rPr>
      </w:pPr>
    </w:p>
    <w:p w14:paraId="7B8C8222" w14:textId="77777777" w:rsidR="004869B6" w:rsidRPr="00EB47EA" w:rsidRDefault="004869B6" w:rsidP="00A80262">
      <w:pPr>
        <w:spacing w:before="240"/>
        <w:rPr>
          <w:rFonts w:ascii="Arial" w:hAnsi="Arial" w:cs="Arial"/>
          <w:sz w:val="24"/>
        </w:rPr>
      </w:pPr>
    </w:p>
    <w:p w14:paraId="70DA2EFF" w14:textId="77777777" w:rsidR="007E62D9" w:rsidRPr="00EB47EA" w:rsidRDefault="007E62D9" w:rsidP="00A80262">
      <w:pPr>
        <w:spacing w:before="240"/>
        <w:rPr>
          <w:rFonts w:ascii="Arial" w:hAnsi="Arial" w:cs="Arial"/>
          <w:sz w:val="24"/>
        </w:rPr>
      </w:pPr>
      <w:bookmarkStart w:id="0" w:name="_GoBack"/>
      <w:bookmarkEnd w:id="0"/>
    </w:p>
    <w:sectPr w:rsidR="007E62D9" w:rsidRPr="00EB47EA" w:rsidSect="00355904">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6F89DA" w14:textId="77777777" w:rsidR="00750858" w:rsidRDefault="00750858" w:rsidP="006A1CAC">
      <w:pPr>
        <w:spacing w:after="0" w:line="240" w:lineRule="auto"/>
      </w:pPr>
      <w:r>
        <w:separator/>
      </w:r>
    </w:p>
  </w:endnote>
  <w:endnote w:type="continuationSeparator" w:id="0">
    <w:p w14:paraId="41C89293" w14:textId="77777777" w:rsidR="00750858" w:rsidRDefault="00750858" w:rsidP="006A1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9527375"/>
      <w:docPartObj>
        <w:docPartGallery w:val="Page Numbers (Bottom of Page)"/>
        <w:docPartUnique/>
      </w:docPartObj>
    </w:sdtPr>
    <w:sdtEndPr>
      <w:rPr>
        <w:noProof/>
      </w:rPr>
    </w:sdtEndPr>
    <w:sdtContent>
      <w:p w14:paraId="35335711" w14:textId="4BE12451" w:rsidR="006A1CAC" w:rsidRDefault="006A1C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AA9FF" w14:textId="77777777" w:rsidR="006A1CAC" w:rsidRDefault="006A1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B4B4F" w14:textId="77777777" w:rsidR="00750858" w:rsidRDefault="00750858" w:rsidP="006A1CAC">
      <w:pPr>
        <w:spacing w:after="0" w:line="240" w:lineRule="auto"/>
      </w:pPr>
      <w:r>
        <w:separator/>
      </w:r>
    </w:p>
  </w:footnote>
  <w:footnote w:type="continuationSeparator" w:id="0">
    <w:p w14:paraId="75CEF26A" w14:textId="77777777" w:rsidR="00750858" w:rsidRDefault="00750858" w:rsidP="006A1C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D5158" w14:textId="32D65C0F" w:rsidR="006A1CAC" w:rsidRDefault="006A1CAC">
    <w:pPr>
      <w:pStyle w:val="Header"/>
    </w:pPr>
    <w:r>
      <w:t>1801776</w:t>
    </w:r>
  </w:p>
  <w:p w14:paraId="21022785" w14:textId="77777777" w:rsidR="006A1CAC" w:rsidRDefault="006A1C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FC7434"/>
    <w:multiLevelType w:val="multilevel"/>
    <w:tmpl w:val="73F8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9A35284"/>
    <w:multiLevelType w:val="hybridMultilevel"/>
    <w:tmpl w:val="CEECF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9D2"/>
    <w:rsid w:val="00026F69"/>
    <w:rsid w:val="000305E3"/>
    <w:rsid w:val="00036E19"/>
    <w:rsid w:val="0004436B"/>
    <w:rsid w:val="000659A6"/>
    <w:rsid w:val="0006735B"/>
    <w:rsid w:val="00067724"/>
    <w:rsid w:val="0007168E"/>
    <w:rsid w:val="000F05D0"/>
    <w:rsid w:val="001110B2"/>
    <w:rsid w:val="001337F2"/>
    <w:rsid w:val="00134EF7"/>
    <w:rsid w:val="00187275"/>
    <w:rsid w:val="00192CDF"/>
    <w:rsid w:val="00195298"/>
    <w:rsid w:val="00197046"/>
    <w:rsid w:val="001B0A68"/>
    <w:rsid w:val="001F2324"/>
    <w:rsid w:val="001F339C"/>
    <w:rsid w:val="00265694"/>
    <w:rsid w:val="0027183D"/>
    <w:rsid w:val="00296E6B"/>
    <w:rsid w:val="00297D36"/>
    <w:rsid w:val="002B3D19"/>
    <w:rsid w:val="002E662F"/>
    <w:rsid w:val="003003CB"/>
    <w:rsid w:val="00303F32"/>
    <w:rsid w:val="003531AF"/>
    <w:rsid w:val="00353524"/>
    <w:rsid w:val="0035482D"/>
    <w:rsid w:val="00355493"/>
    <w:rsid w:val="00355904"/>
    <w:rsid w:val="00360A7D"/>
    <w:rsid w:val="00383FBE"/>
    <w:rsid w:val="003840DA"/>
    <w:rsid w:val="003857BA"/>
    <w:rsid w:val="003A1870"/>
    <w:rsid w:val="003A3488"/>
    <w:rsid w:val="003B51F7"/>
    <w:rsid w:val="003E2605"/>
    <w:rsid w:val="003E6165"/>
    <w:rsid w:val="003F0089"/>
    <w:rsid w:val="00405323"/>
    <w:rsid w:val="00422A9B"/>
    <w:rsid w:val="00433759"/>
    <w:rsid w:val="0044146F"/>
    <w:rsid w:val="00451319"/>
    <w:rsid w:val="00461E15"/>
    <w:rsid w:val="004710CB"/>
    <w:rsid w:val="004754EC"/>
    <w:rsid w:val="004869B6"/>
    <w:rsid w:val="004B33BA"/>
    <w:rsid w:val="004C6E55"/>
    <w:rsid w:val="004D60F2"/>
    <w:rsid w:val="004F7F58"/>
    <w:rsid w:val="00506225"/>
    <w:rsid w:val="00507950"/>
    <w:rsid w:val="00534231"/>
    <w:rsid w:val="00552C08"/>
    <w:rsid w:val="005534FF"/>
    <w:rsid w:val="005637B6"/>
    <w:rsid w:val="00600BF3"/>
    <w:rsid w:val="006452A4"/>
    <w:rsid w:val="00651170"/>
    <w:rsid w:val="00660F6B"/>
    <w:rsid w:val="0068222C"/>
    <w:rsid w:val="006909A1"/>
    <w:rsid w:val="006A1CAC"/>
    <w:rsid w:val="006B7D24"/>
    <w:rsid w:val="006F2F83"/>
    <w:rsid w:val="007205D7"/>
    <w:rsid w:val="00750858"/>
    <w:rsid w:val="007528FD"/>
    <w:rsid w:val="00760B13"/>
    <w:rsid w:val="007D2D2E"/>
    <w:rsid w:val="007D3B3D"/>
    <w:rsid w:val="007D676A"/>
    <w:rsid w:val="007E62D9"/>
    <w:rsid w:val="00816797"/>
    <w:rsid w:val="00820A19"/>
    <w:rsid w:val="00827E21"/>
    <w:rsid w:val="0083390B"/>
    <w:rsid w:val="00860226"/>
    <w:rsid w:val="0087518A"/>
    <w:rsid w:val="008C3D7A"/>
    <w:rsid w:val="00922FDD"/>
    <w:rsid w:val="00932049"/>
    <w:rsid w:val="00942061"/>
    <w:rsid w:val="00947380"/>
    <w:rsid w:val="009B1F20"/>
    <w:rsid w:val="009B29D2"/>
    <w:rsid w:val="009F5429"/>
    <w:rsid w:val="00A051EA"/>
    <w:rsid w:val="00A30C34"/>
    <w:rsid w:val="00A61E26"/>
    <w:rsid w:val="00A7191A"/>
    <w:rsid w:val="00A739B5"/>
    <w:rsid w:val="00A76D09"/>
    <w:rsid w:val="00A80262"/>
    <w:rsid w:val="00A92AF1"/>
    <w:rsid w:val="00AB7B0A"/>
    <w:rsid w:val="00AC0DD4"/>
    <w:rsid w:val="00B34CE7"/>
    <w:rsid w:val="00B56C38"/>
    <w:rsid w:val="00B75D8A"/>
    <w:rsid w:val="00B76F84"/>
    <w:rsid w:val="00B81361"/>
    <w:rsid w:val="00BA1B57"/>
    <w:rsid w:val="00BB206E"/>
    <w:rsid w:val="00BB2DE1"/>
    <w:rsid w:val="00BB3138"/>
    <w:rsid w:val="00BF6C35"/>
    <w:rsid w:val="00C00E58"/>
    <w:rsid w:val="00C07F77"/>
    <w:rsid w:val="00C16820"/>
    <w:rsid w:val="00C21FBA"/>
    <w:rsid w:val="00C316E8"/>
    <w:rsid w:val="00C3646D"/>
    <w:rsid w:val="00C855E0"/>
    <w:rsid w:val="00CE05C5"/>
    <w:rsid w:val="00CE7282"/>
    <w:rsid w:val="00CE7D52"/>
    <w:rsid w:val="00CF430F"/>
    <w:rsid w:val="00D03E65"/>
    <w:rsid w:val="00D106A8"/>
    <w:rsid w:val="00D17836"/>
    <w:rsid w:val="00D24592"/>
    <w:rsid w:val="00D2519B"/>
    <w:rsid w:val="00D46F4E"/>
    <w:rsid w:val="00D52BA7"/>
    <w:rsid w:val="00DA2D55"/>
    <w:rsid w:val="00DE69BE"/>
    <w:rsid w:val="00E24FFB"/>
    <w:rsid w:val="00E42556"/>
    <w:rsid w:val="00E64C3F"/>
    <w:rsid w:val="00E64E68"/>
    <w:rsid w:val="00E706EA"/>
    <w:rsid w:val="00E76020"/>
    <w:rsid w:val="00EA2F50"/>
    <w:rsid w:val="00EA5770"/>
    <w:rsid w:val="00EB47EA"/>
    <w:rsid w:val="00EE58CC"/>
    <w:rsid w:val="00EE7CA5"/>
    <w:rsid w:val="00F12133"/>
    <w:rsid w:val="00F132A3"/>
    <w:rsid w:val="00F32F6B"/>
    <w:rsid w:val="00F42237"/>
    <w:rsid w:val="00F50C97"/>
    <w:rsid w:val="00F53CDF"/>
    <w:rsid w:val="00F6028E"/>
    <w:rsid w:val="00F62D02"/>
    <w:rsid w:val="00F72F36"/>
    <w:rsid w:val="00F85393"/>
    <w:rsid w:val="00FA492A"/>
    <w:rsid w:val="00FC60B3"/>
    <w:rsid w:val="00FD25F8"/>
    <w:rsid w:val="00FE171C"/>
    <w:rsid w:val="00FF2B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9078E"/>
  <w15:chartTrackingRefBased/>
  <w15:docId w15:val="{0CBF43A4-7140-4EE7-B150-C9285FE36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0659A6"/>
    <w:pPr>
      <w:keepNext/>
      <w:spacing w:after="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semiHidden/>
    <w:unhideWhenUsed/>
    <w:qFormat/>
    <w:rsid w:val="000659A6"/>
    <w:pPr>
      <w:keepNext/>
      <w:spacing w:before="120" w:after="120" w:line="240" w:lineRule="auto"/>
      <w:jc w:val="center"/>
      <w:outlineLvl w:val="3"/>
    </w:pPr>
    <w:rPr>
      <w:rFonts w:ascii="Times New Roman" w:eastAsia="Times New Roman" w:hAnsi="Times New Roman" w:cs="Times New Roman"/>
      <w:sz w:val="40"/>
      <w:szCs w:val="20"/>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4EF7"/>
    <w:pPr>
      <w:ind w:left="720"/>
      <w:contextualSpacing/>
    </w:pPr>
    <w:rPr>
      <w:lang w:val="en-GB"/>
    </w:rPr>
  </w:style>
  <w:style w:type="paragraph" w:styleId="Header">
    <w:name w:val="header"/>
    <w:basedOn w:val="Normal"/>
    <w:link w:val="HeaderChar"/>
    <w:unhideWhenUsed/>
    <w:rsid w:val="006A1CAC"/>
    <w:pPr>
      <w:tabs>
        <w:tab w:val="center" w:pos="4513"/>
        <w:tab w:val="right" w:pos="9026"/>
      </w:tabs>
      <w:spacing w:after="0" w:line="240" w:lineRule="auto"/>
    </w:pPr>
  </w:style>
  <w:style w:type="character" w:customStyle="1" w:styleId="HeaderChar">
    <w:name w:val="Header Char"/>
    <w:basedOn w:val="DefaultParagraphFont"/>
    <w:link w:val="Header"/>
    <w:rsid w:val="006A1CAC"/>
  </w:style>
  <w:style w:type="paragraph" w:styleId="Footer">
    <w:name w:val="footer"/>
    <w:basedOn w:val="Normal"/>
    <w:link w:val="FooterChar"/>
    <w:uiPriority w:val="99"/>
    <w:unhideWhenUsed/>
    <w:rsid w:val="006A1C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CAC"/>
  </w:style>
  <w:style w:type="character" w:styleId="Hyperlink">
    <w:name w:val="Hyperlink"/>
    <w:basedOn w:val="DefaultParagraphFont"/>
    <w:uiPriority w:val="99"/>
    <w:unhideWhenUsed/>
    <w:rsid w:val="006A1CAC"/>
    <w:rPr>
      <w:color w:val="0563C1" w:themeColor="hyperlink"/>
      <w:u w:val="single"/>
    </w:rPr>
  </w:style>
  <w:style w:type="character" w:customStyle="1" w:styleId="Heading2Char">
    <w:name w:val="Heading 2 Char"/>
    <w:basedOn w:val="DefaultParagraphFont"/>
    <w:link w:val="Heading2"/>
    <w:semiHidden/>
    <w:rsid w:val="000659A6"/>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semiHidden/>
    <w:rsid w:val="000659A6"/>
    <w:rPr>
      <w:rFonts w:ascii="Times New Roman" w:eastAsia="Times New Roman" w:hAnsi="Times New Roman" w:cs="Times New Roman"/>
      <w:sz w:val="4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783004">
      <w:bodyDiv w:val="1"/>
      <w:marLeft w:val="0"/>
      <w:marRight w:val="0"/>
      <w:marTop w:val="0"/>
      <w:marBottom w:val="0"/>
      <w:divBdr>
        <w:top w:val="none" w:sz="0" w:space="0" w:color="auto"/>
        <w:left w:val="none" w:sz="0" w:space="0" w:color="auto"/>
        <w:bottom w:val="none" w:sz="0" w:space="0" w:color="auto"/>
        <w:right w:val="none" w:sz="0" w:space="0" w:color="auto"/>
      </w:divBdr>
      <w:divsChild>
        <w:div w:id="657152408">
          <w:marLeft w:val="0"/>
          <w:marRight w:val="-12330"/>
          <w:marTop w:val="0"/>
          <w:marBottom w:val="0"/>
          <w:divBdr>
            <w:top w:val="none" w:sz="0" w:space="0" w:color="auto"/>
            <w:left w:val="none" w:sz="0" w:space="0" w:color="auto"/>
            <w:bottom w:val="none" w:sz="0" w:space="0" w:color="auto"/>
            <w:right w:val="none" w:sz="0" w:space="0" w:color="auto"/>
          </w:divBdr>
        </w:div>
        <w:div w:id="776020196">
          <w:marLeft w:val="0"/>
          <w:marRight w:val="-12330"/>
          <w:marTop w:val="0"/>
          <w:marBottom w:val="0"/>
          <w:divBdr>
            <w:top w:val="none" w:sz="0" w:space="0" w:color="auto"/>
            <w:left w:val="none" w:sz="0" w:space="0" w:color="auto"/>
            <w:bottom w:val="none" w:sz="0" w:space="0" w:color="auto"/>
            <w:right w:val="none" w:sz="0" w:space="0" w:color="auto"/>
          </w:divBdr>
        </w:div>
        <w:div w:id="1718889350">
          <w:marLeft w:val="0"/>
          <w:marRight w:val="-12330"/>
          <w:marTop w:val="0"/>
          <w:marBottom w:val="0"/>
          <w:divBdr>
            <w:top w:val="none" w:sz="0" w:space="0" w:color="auto"/>
            <w:left w:val="none" w:sz="0" w:space="0" w:color="auto"/>
            <w:bottom w:val="none" w:sz="0" w:space="0" w:color="auto"/>
            <w:right w:val="none" w:sz="0" w:space="0" w:color="auto"/>
          </w:divBdr>
        </w:div>
      </w:divsChild>
    </w:div>
    <w:div w:id="1244143803">
      <w:bodyDiv w:val="1"/>
      <w:marLeft w:val="0"/>
      <w:marRight w:val="0"/>
      <w:marTop w:val="0"/>
      <w:marBottom w:val="0"/>
      <w:divBdr>
        <w:top w:val="none" w:sz="0" w:space="0" w:color="auto"/>
        <w:left w:val="none" w:sz="0" w:space="0" w:color="auto"/>
        <w:bottom w:val="none" w:sz="0" w:space="0" w:color="auto"/>
        <w:right w:val="none" w:sz="0" w:space="0" w:color="auto"/>
      </w:divBdr>
    </w:div>
    <w:div w:id="1648363052">
      <w:bodyDiv w:val="1"/>
      <w:marLeft w:val="0"/>
      <w:marRight w:val="0"/>
      <w:marTop w:val="0"/>
      <w:marBottom w:val="0"/>
      <w:divBdr>
        <w:top w:val="none" w:sz="0" w:space="0" w:color="auto"/>
        <w:left w:val="none" w:sz="0" w:space="0" w:color="auto"/>
        <w:bottom w:val="none" w:sz="0" w:space="0" w:color="auto"/>
        <w:right w:val="none" w:sz="0" w:space="0" w:color="auto"/>
      </w:divBdr>
      <w:divsChild>
        <w:div w:id="775177657">
          <w:marLeft w:val="0"/>
          <w:marRight w:val="-12330"/>
          <w:marTop w:val="0"/>
          <w:marBottom w:val="0"/>
          <w:divBdr>
            <w:top w:val="none" w:sz="0" w:space="0" w:color="auto"/>
            <w:left w:val="none" w:sz="0" w:space="0" w:color="auto"/>
            <w:bottom w:val="none" w:sz="0" w:space="0" w:color="auto"/>
            <w:right w:val="none" w:sz="0" w:space="0" w:color="auto"/>
          </w:divBdr>
        </w:div>
        <w:div w:id="1684478253">
          <w:marLeft w:val="0"/>
          <w:marRight w:val="-12330"/>
          <w:marTop w:val="0"/>
          <w:marBottom w:val="0"/>
          <w:divBdr>
            <w:top w:val="none" w:sz="0" w:space="0" w:color="auto"/>
            <w:left w:val="none" w:sz="0" w:space="0" w:color="auto"/>
            <w:bottom w:val="none" w:sz="0" w:space="0" w:color="auto"/>
            <w:right w:val="none" w:sz="0" w:space="0" w:color="auto"/>
          </w:divBdr>
        </w:div>
        <w:div w:id="1346708249">
          <w:marLeft w:val="0"/>
          <w:marRight w:val="-12330"/>
          <w:marTop w:val="0"/>
          <w:marBottom w:val="0"/>
          <w:divBdr>
            <w:top w:val="none" w:sz="0" w:space="0" w:color="auto"/>
            <w:left w:val="none" w:sz="0" w:space="0" w:color="auto"/>
            <w:bottom w:val="none" w:sz="0" w:space="0" w:color="auto"/>
            <w:right w:val="none" w:sz="0" w:space="0" w:color="auto"/>
          </w:divBdr>
        </w:div>
        <w:div w:id="114325852">
          <w:marLeft w:val="0"/>
          <w:marRight w:val="-1233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andscapes4learning.com/products/the-mud-and-more" TargetMode="External"/><Relationship Id="rId18" Type="http://schemas.openxmlformats.org/officeDocument/2006/relationships/hyperlink" Target="https://www.pinterest.co.uk/pin/307300374545612215/" TargetMode="External"/><Relationship Id="rId26" Type="http://schemas.openxmlformats.org/officeDocument/2006/relationships/hyperlink" Target="https://ezproxy.uwtsd.ac.uk/login?url=https://search.ebscohost.com/login.aspx?direct=true&amp;db=eue&amp;AN=507839305&amp;site=ehost-live" TargetMode="External"/><Relationship Id="rId3" Type="http://schemas.openxmlformats.org/officeDocument/2006/relationships/styles" Target="styles.xml"/><Relationship Id="rId21" Type="http://schemas.openxmlformats.org/officeDocument/2006/relationships/hyperlink" Target="https://www.pinterest.co.uk/pin/172333123226358297/" TargetMode="External"/><Relationship Id="rId7" Type="http://schemas.openxmlformats.org/officeDocument/2006/relationships/endnotes" Target="endnotes.xml"/><Relationship Id="rId12" Type="http://schemas.openxmlformats.org/officeDocument/2006/relationships/hyperlink" Target="http://dx.doi.org.ezproxy.uwtsd.ac.uk/10.1037/tps0000162" TargetMode="External"/><Relationship Id="rId17" Type="http://schemas.openxmlformats.org/officeDocument/2006/relationships/hyperlink" Target="https://www.twinkl.co.uk/resource/wl-t-m-1542-border-arddangosfa-croeso" TargetMode="External"/><Relationship Id="rId25" Type="http://schemas.openxmlformats.org/officeDocument/2006/relationships/hyperlink" Target="http://dx.doi.org.ezproxy.uwtsd.ac.uk/10.1037/edu0000123" TargetMode="External"/><Relationship Id="rId2" Type="http://schemas.openxmlformats.org/officeDocument/2006/relationships/numbering" Target="numbering.xml"/><Relationship Id="rId16" Type="http://schemas.openxmlformats.org/officeDocument/2006/relationships/hyperlink" Target="https://landscapes4learning.com/products/gwesty-pryfedinsect-hotel" TargetMode="External"/><Relationship Id="rId20" Type="http://schemas.openxmlformats.org/officeDocument/2006/relationships/hyperlink" Target="https://www.pinterest.co.uk/pin/17233312322635829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arch.proquest.com/docview/220696685?accountid=130472" TargetMode="External"/><Relationship Id="rId24" Type="http://schemas.openxmlformats.org/officeDocument/2006/relationships/hyperlink" Target="https://www.youtube.com/watch?v=iG9CE55wbtY" TargetMode="External"/><Relationship Id="rId5" Type="http://schemas.openxmlformats.org/officeDocument/2006/relationships/webSettings" Target="webSettings.xml"/><Relationship Id="rId15" Type="http://schemas.openxmlformats.org/officeDocument/2006/relationships/hyperlink" Target="https://landscapes4learning.com/products/raised-sandpit-chalkboard-table" TargetMode="External"/><Relationship Id="rId23" Type="http://schemas.openxmlformats.org/officeDocument/2006/relationships/hyperlink" Target="https://www.simplypsychology.org/piaget.html" TargetMode="External"/><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pinterest.co.uk/pin/17233312322635831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landscapes4learning.com/products/mini-water-wall-with-water-wheel" TargetMode="External"/><Relationship Id="rId22" Type="http://schemas.openxmlformats.org/officeDocument/2006/relationships/hyperlink" Target="https://ezproxy.uwtsd.ac.uk/login?url=https://search.ebscohost.com/login.aspx?direct=true&amp;db=eue&amp;AN=124009378&amp;site=ehost-live" TargetMode="External"/><Relationship Id="rId27" Type="http://schemas.openxmlformats.org/officeDocument/2006/relationships/hyperlink" Target="http://www.ucdoer.ie/index.php/Education_Theory/Constructivism_and_Social_Constructivism_in_the_Classroo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EF249-24B8-496D-A7D6-2943398BB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3502</TotalTime>
  <Pages>23</Pages>
  <Words>5874</Words>
  <Characters>33485</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Mitchinson (1801776)</dc:creator>
  <cp:keywords/>
  <dc:description/>
  <cp:lastModifiedBy>Lowri Mitchinson (1801776)</cp:lastModifiedBy>
  <cp:revision>16</cp:revision>
  <dcterms:created xsi:type="dcterms:W3CDTF">2018-10-10T15:03:00Z</dcterms:created>
  <dcterms:modified xsi:type="dcterms:W3CDTF">2018-10-17T17:17:00Z</dcterms:modified>
</cp:coreProperties>
</file>