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E27916">
        <w:t>Rhidian McCann</w:t>
      </w:r>
      <w:r w:rsidRPr="00451AB2">
        <w:rPr>
          <w:b/>
        </w:rPr>
        <w:t xml:space="preserve"> </w:t>
      </w:r>
    </w:p>
    <w:p w:rsidR="007E4409" w:rsidRDefault="00451AB2">
      <w:r w:rsidRPr="00451AB2">
        <w:rPr>
          <w:b/>
        </w:rPr>
        <w:t>Force Number:</w:t>
      </w:r>
      <w:r>
        <w:rPr>
          <w:b/>
        </w:rPr>
        <w:t>-</w:t>
      </w:r>
      <w:r>
        <w:tab/>
      </w:r>
      <w:r>
        <w:tab/>
      </w:r>
      <w:r w:rsidR="00E27916">
        <w:t>PC6908</w:t>
      </w:r>
    </w:p>
    <w:p w:rsidR="00A2120C" w:rsidRPr="00451AB2" w:rsidRDefault="007E4409">
      <w:pPr>
        <w:rPr>
          <w:b/>
        </w:rPr>
      </w:pPr>
      <w:r w:rsidRPr="00451AB2">
        <w:rPr>
          <w:b/>
        </w:rPr>
        <w:t>Student Number:</w:t>
      </w:r>
      <w:r w:rsidR="00E27916">
        <w:rPr>
          <w:b/>
        </w:rPr>
        <w:t>-</w:t>
      </w:r>
      <w:r w:rsidR="00E27916">
        <w:rPr>
          <w:b/>
        </w:rPr>
        <w:tab/>
        <w:t>2029404</w:t>
      </w:r>
    </w:p>
    <w:p w:rsidR="007E4409" w:rsidRPr="00451AB2" w:rsidRDefault="0006763F">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rsidR="00E27916">
        <w:t>23/08/2021</w:t>
      </w:r>
    </w:p>
    <w:p w:rsidR="00682F3B" w:rsidRDefault="00682F3B"/>
    <w:p w:rsidR="0064136C" w:rsidRDefault="00682F3B">
      <w:r w:rsidRPr="00451AB2">
        <w:rPr>
          <w:b/>
        </w:rPr>
        <w:t>Question 1</w:t>
      </w:r>
      <w:r w:rsidR="00451AB2">
        <w:rPr>
          <w:b/>
        </w:rPr>
        <w:br/>
      </w:r>
      <w:r w:rsidR="0006763F">
        <w:t xml:space="preserve">Section </w:t>
      </w:r>
      <w:r w:rsidR="00474206">
        <w:t>163 is a power to stop a mechanically propelled vehicle</w:t>
      </w:r>
      <w:r w:rsidR="0006763F">
        <w:t xml:space="preserve"> that is on a road or other public place by a constable </w:t>
      </w:r>
      <w:r w:rsidR="00474206">
        <w:t xml:space="preserve">in uniform or a traffic officer </w:t>
      </w:r>
      <w:r w:rsidR="0064136C">
        <w:t>when they are required to do so;</w:t>
      </w:r>
    </w:p>
    <w:p w:rsidR="0064136C" w:rsidRDefault="0064136C"/>
    <w:p w:rsidR="0064136C" w:rsidRDefault="0064136C" w:rsidP="0064136C">
      <w:pPr>
        <w:pStyle w:val="ListParagraph"/>
        <w:numPr>
          <w:ilvl w:val="0"/>
          <w:numId w:val="10"/>
        </w:numPr>
      </w:pPr>
      <w:r>
        <w:t>For the purposes of a stop check, or</w:t>
      </w:r>
    </w:p>
    <w:p w:rsidR="0064136C" w:rsidRDefault="0064136C" w:rsidP="0064136C">
      <w:pPr>
        <w:pStyle w:val="ListParagraph"/>
        <w:numPr>
          <w:ilvl w:val="0"/>
          <w:numId w:val="10"/>
        </w:numPr>
      </w:pPr>
      <w:r>
        <w:t>If they have reasonable grounds to believe that the driver has committed a road traffic offence in relation to the Road Traffic Act 1988.</w:t>
      </w:r>
    </w:p>
    <w:p w:rsidR="00682F3B" w:rsidRDefault="00682F3B"/>
    <w:p w:rsidR="00682F3B" w:rsidRPr="00451AB2" w:rsidRDefault="00682F3B">
      <w:pPr>
        <w:rPr>
          <w:b/>
        </w:rPr>
      </w:pPr>
      <w:r w:rsidRPr="00451AB2">
        <w:rPr>
          <w:b/>
        </w:rPr>
        <w:t>Question 2</w:t>
      </w:r>
    </w:p>
    <w:p w:rsidR="00682F3B" w:rsidRDefault="00DE768B">
      <w:r>
        <w:t>Section 6(4)</w:t>
      </w:r>
      <w:bookmarkStart w:id="0" w:name="_GoBack"/>
      <w:bookmarkEnd w:id="0"/>
      <w:r>
        <w:t xml:space="preserve"> requires that the driver must undertake a preliminary test and must provide a sample of their breath for analysis at the road side. If not, they must provide 2 samples of either their blood or a sample of their urine back at the station to see if it exceeds the prescribed limits. </w:t>
      </w:r>
    </w:p>
    <w:p w:rsidR="00682F3B" w:rsidRDefault="00682F3B"/>
    <w:p w:rsidR="00682F3B" w:rsidRPr="00451AB2" w:rsidRDefault="00682F3B" w:rsidP="00682F3B">
      <w:pPr>
        <w:rPr>
          <w:b/>
        </w:rPr>
      </w:pPr>
      <w:r w:rsidRPr="00451AB2">
        <w:rPr>
          <w:b/>
        </w:rPr>
        <w:t>Question 3</w:t>
      </w:r>
    </w:p>
    <w:p w:rsidR="00682F3B" w:rsidRDefault="0006763F">
      <w:r>
        <w:t>If a person is driving a mechanically propelled vehicle on a road or other public place without due care and attention, or without reasonable consideration for others using the road or other public place, they are guilty of an offence.</w:t>
      </w:r>
    </w:p>
    <w:p w:rsidR="00682F3B" w:rsidRDefault="00682F3B"/>
    <w:p w:rsidR="00682F3B" w:rsidRPr="00451AB2" w:rsidRDefault="00682F3B" w:rsidP="00682F3B">
      <w:pPr>
        <w:rPr>
          <w:b/>
        </w:rPr>
      </w:pPr>
      <w:r w:rsidRPr="00451AB2">
        <w:rPr>
          <w:b/>
        </w:rPr>
        <w:t>Question 4</w:t>
      </w:r>
    </w:p>
    <w:p w:rsidR="00682F3B" w:rsidRDefault="00836406" w:rsidP="00DE768B">
      <w:pPr>
        <w:pStyle w:val="ListParagraph"/>
        <w:numPr>
          <w:ilvl w:val="0"/>
          <w:numId w:val="6"/>
        </w:numPr>
      </w:pPr>
      <w:r>
        <w:t>Seeks to stop and investigate</w:t>
      </w:r>
      <w:r w:rsidR="00DE768B">
        <w:t xml:space="preserve"> </w:t>
      </w:r>
      <w:r>
        <w:t xml:space="preserve">the movement of </w:t>
      </w:r>
      <w:r w:rsidR="00DE768B">
        <w:t xml:space="preserve">organised crime groups </w:t>
      </w:r>
      <w:r>
        <w:t>and their subsequent criminal activity</w:t>
      </w:r>
    </w:p>
    <w:p w:rsidR="00DE768B" w:rsidRDefault="00DE768B" w:rsidP="00DE768B">
      <w:pPr>
        <w:pStyle w:val="ListParagraph"/>
        <w:numPr>
          <w:ilvl w:val="0"/>
          <w:numId w:val="6"/>
        </w:numPr>
      </w:pPr>
      <w:r>
        <w:t>Lessens the amount of de</w:t>
      </w:r>
      <w:r w:rsidR="00836406">
        <w:t>aths and casualties on the road through vehicle stops and identifying those who have been drinking/taking drugs.</w:t>
      </w:r>
    </w:p>
    <w:p w:rsidR="00DE768B" w:rsidRDefault="00DE768B" w:rsidP="00DE768B">
      <w:pPr>
        <w:pStyle w:val="ListParagraph"/>
        <w:numPr>
          <w:ilvl w:val="0"/>
          <w:numId w:val="6"/>
        </w:numPr>
      </w:pPr>
      <w:r>
        <w:t>Stops crimes such as county lines, possession with intent to supply and other crimes that involve transportation.</w:t>
      </w:r>
    </w:p>
    <w:p w:rsidR="00836406" w:rsidRDefault="00836406" w:rsidP="00DE768B">
      <w:pPr>
        <w:pStyle w:val="ListParagraph"/>
        <w:numPr>
          <w:ilvl w:val="0"/>
          <w:numId w:val="6"/>
        </w:numPr>
      </w:pPr>
      <w:r>
        <w:t>Ensuring that people aren’t doing things that contribute to the fatal five which include not wearing a seatbelt, using a mobile phone, driving dangerously, excessive speed and drink/drug driving.</w:t>
      </w:r>
    </w:p>
    <w:p w:rsidR="00682F3B" w:rsidRDefault="00682F3B"/>
    <w:p w:rsidR="00682F3B" w:rsidRPr="00451AB2" w:rsidRDefault="00682F3B" w:rsidP="00682F3B">
      <w:pPr>
        <w:rPr>
          <w:b/>
        </w:rPr>
      </w:pPr>
      <w:r w:rsidRPr="00451AB2">
        <w:rPr>
          <w:b/>
        </w:rPr>
        <w:t>Question 5</w:t>
      </w:r>
    </w:p>
    <w:p w:rsidR="00682F3B" w:rsidRDefault="00DE768B">
      <w:r>
        <w:lastRenderedPageBreak/>
        <w:t xml:space="preserve">Section 165 of the Road Traffic Act provides the power for a constable in uniform or traffic officer to obtain the name or address of the driver of a motor vehicle, and to require the production of test certificates </w:t>
      </w:r>
      <w:r w:rsidR="00836406">
        <w:t xml:space="preserve">(MOT) </w:t>
      </w:r>
      <w:r>
        <w:t>and insurance.</w:t>
      </w:r>
    </w:p>
    <w:p w:rsidR="00682F3B" w:rsidRDefault="00682F3B"/>
    <w:p w:rsidR="00682F3B" w:rsidRDefault="00682F3B" w:rsidP="00682F3B">
      <w:pPr>
        <w:rPr>
          <w:b/>
        </w:rPr>
      </w:pPr>
      <w:r w:rsidRPr="00451AB2">
        <w:rPr>
          <w:b/>
        </w:rPr>
        <w:t>Question 6</w:t>
      </w:r>
    </w:p>
    <w:p w:rsidR="0006763F" w:rsidRDefault="0006763F" w:rsidP="00682F3B">
      <w:r>
        <w:t>If a person is involved in an accident where:</w:t>
      </w:r>
    </w:p>
    <w:p w:rsidR="0006763F" w:rsidRDefault="0006763F" w:rsidP="0006763F">
      <w:pPr>
        <w:pStyle w:val="ListParagraph"/>
        <w:numPr>
          <w:ilvl w:val="0"/>
          <w:numId w:val="1"/>
        </w:numPr>
      </w:pPr>
      <w:r>
        <w:t>Injury has been caused to someone other than the driver, or</w:t>
      </w:r>
    </w:p>
    <w:p w:rsidR="0006763F" w:rsidRDefault="0006763F" w:rsidP="0006763F">
      <w:pPr>
        <w:pStyle w:val="ListParagraph"/>
        <w:numPr>
          <w:ilvl w:val="0"/>
          <w:numId w:val="1"/>
        </w:numPr>
      </w:pPr>
      <w:r>
        <w:t>Damage is caused to a vehicle, trailer being drawn by a vehicle</w:t>
      </w:r>
      <w:r w:rsidR="00FD79EE">
        <w:t>, property</w:t>
      </w:r>
      <w:r>
        <w:t xml:space="preserve"> or an animal,</w:t>
      </w:r>
    </w:p>
    <w:p w:rsidR="0006763F" w:rsidRPr="0006763F" w:rsidRDefault="0006763F" w:rsidP="0006763F">
      <w:r>
        <w:t>Then the driver must pull over and give their name, address and details of insurance.</w:t>
      </w:r>
    </w:p>
    <w:p w:rsidR="00682F3B" w:rsidRDefault="00682F3B"/>
    <w:p w:rsidR="00682F3B" w:rsidRDefault="00682F3B">
      <w:r w:rsidRPr="00451AB2">
        <w:rPr>
          <w:b/>
        </w:rPr>
        <w:t>Question 7</w:t>
      </w:r>
      <w:r w:rsidR="00451AB2">
        <w:rPr>
          <w:b/>
        </w:rPr>
        <w:br/>
      </w:r>
      <w:r w:rsidR="0006763F">
        <w:t>When someone dies in a car accident, an FLO is appointed whose main role is to provide a link between the investigation team and the family of the deceased.</w:t>
      </w:r>
    </w:p>
    <w:p w:rsidR="0006763F" w:rsidRDefault="0006763F">
      <w:r>
        <w:t>The role of the FLO revolves around ensuring that the family are treated appropriately, professiona</w:t>
      </w:r>
      <w:r w:rsidR="00FD79EE">
        <w:t>l</w:t>
      </w:r>
      <w:r>
        <w:t>ly and with respect to their needs whilst maintaining close liaison with the senior investigating officer.</w:t>
      </w:r>
    </w:p>
    <w:p w:rsidR="0006763F" w:rsidRDefault="0006763F">
      <w:r>
        <w:t>The duties of the FLO include:</w:t>
      </w:r>
    </w:p>
    <w:p w:rsidR="0006763F" w:rsidRDefault="00FD79EE" w:rsidP="0006763F">
      <w:pPr>
        <w:pStyle w:val="ListParagraph"/>
        <w:numPr>
          <w:ilvl w:val="0"/>
          <w:numId w:val="2"/>
        </w:numPr>
      </w:pPr>
      <w:r>
        <w:t>Identification</w:t>
      </w:r>
      <w:r w:rsidR="0006763F">
        <w:t xml:space="preserve"> of the deceased</w:t>
      </w:r>
    </w:p>
    <w:p w:rsidR="0006763F" w:rsidRDefault="0006763F" w:rsidP="0006763F">
      <w:pPr>
        <w:pStyle w:val="ListParagraph"/>
        <w:numPr>
          <w:ilvl w:val="0"/>
          <w:numId w:val="2"/>
        </w:numPr>
      </w:pPr>
      <w:r>
        <w:t>Notification to family/next of kin</w:t>
      </w:r>
    </w:p>
    <w:p w:rsidR="0006763F" w:rsidRDefault="0006763F" w:rsidP="0006763F">
      <w:pPr>
        <w:pStyle w:val="ListParagraph"/>
        <w:numPr>
          <w:ilvl w:val="0"/>
          <w:numId w:val="2"/>
        </w:numPr>
      </w:pPr>
      <w:r>
        <w:t>Provision of information in a timely manner</w:t>
      </w:r>
    </w:p>
    <w:p w:rsidR="0006763F" w:rsidRDefault="0006763F" w:rsidP="0006763F">
      <w:pPr>
        <w:pStyle w:val="ListParagraph"/>
        <w:numPr>
          <w:ilvl w:val="0"/>
          <w:numId w:val="2"/>
        </w:numPr>
      </w:pPr>
      <w:r>
        <w:t>Where appropriate: obtain statements from family, return/disposal of property, provisions on what support services can be offered and to facilitate trips to the scene if possible.</w:t>
      </w:r>
    </w:p>
    <w:p w:rsidR="0006763F" w:rsidRPr="00451AB2" w:rsidRDefault="0006763F" w:rsidP="0006763F">
      <w:r>
        <w:t>The FLO is not there to counsel the family but they can advise on what support services are available.</w:t>
      </w:r>
    </w:p>
    <w:p w:rsidR="00682F3B" w:rsidRDefault="00682F3B"/>
    <w:p w:rsidR="00682F3B" w:rsidRPr="00451AB2" w:rsidRDefault="00682F3B" w:rsidP="00682F3B">
      <w:r w:rsidRPr="00451AB2">
        <w:rPr>
          <w:b/>
        </w:rPr>
        <w:t>Question 8</w:t>
      </w:r>
      <w:r w:rsidR="00451AB2">
        <w:rPr>
          <w:b/>
        </w:rPr>
        <w:br/>
      </w:r>
      <w:r w:rsidR="00FD79EE">
        <w:t>Section 170 of the Road Traffic Act states that a driver must give their name, address and details of insurance when involved in an accident where injury has been sustained to someone other than themselves or damage is caused to a vehicle, property or animal.</w:t>
      </w:r>
    </w:p>
    <w:p w:rsidR="00682F3B" w:rsidRDefault="00682F3B"/>
    <w:p w:rsidR="00DE768B" w:rsidRDefault="00682F3B">
      <w:r w:rsidRPr="00451AB2">
        <w:rPr>
          <w:b/>
        </w:rPr>
        <w:t>Question 9</w:t>
      </w:r>
      <w:r w:rsidR="00451AB2">
        <w:rPr>
          <w:b/>
        </w:rPr>
        <w:br/>
      </w:r>
      <w:r w:rsidR="00DE768B">
        <w:t xml:space="preserve">Section 6E RTA 1988 is a </w:t>
      </w:r>
      <w:r w:rsidR="0006763F">
        <w:t>power of entry to a premises to</w:t>
      </w:r>
      <w:r w:rsidR="00DE768B">
        <w:t>:</w:t>
      </w:r>
    </w:p>
    <w:p w:rsidR="00DE768B" w:rsidRDefault="0006763F" w:rsidP="00DE768B">
      <w:pPr>
        <w:pStyle w:val="ListParagraph"/>
        <w:numPr>
          <w:ilvl w:val="0"/>
          <w:numId w:val="7"/>
        </w:numPr>
      </w:pPr>
      <w:r>
        <w:t xml:space="preserve">arrest someone who has been involved in a road traffic offence, </w:t>
      </w:r>
      <w:r w:rsidR="00DE768B">
        <w:t>or</w:t>
      </w:r>
    </w:p>
    <w:p w:rsidR="00DE768B" w:rsidRDefault="0006763F" w:rsidP="00FD79EE">
      <w:pPr>
        <w:pStyle w:val="ListParagraph"/>
        <w:numPr>
          <w:ilvl w:val="0"/>
          <w:numId w:val="7"/>
        </w:numPr>
      </w:pPr>
      <w:r>
        <w:t>requ</w:t>
      </w:r>
      <w:r w:rsidR="00DE768B">
        <w:t>ire a specimen of breath, blood or urine for analysis from someone you believe ha</w:t>
      </w:r>
      <w:r w:rsidR="00FD79EE">
        <w:t>s been involved in an accident on the road and they were driving, attempting to drive or in charge of a motor vehicle and you have reasonable grounds to believe that they are unfit to drive through the influence of drink and drugs.</w:t>
      </w:r>
    </w:p>
    <w:p w:rsidR="00682F3B" w:rsidRDefault="00682F3B"/>
    <w:p w:rsidR="00682F3B" w:rsidRDefault="00682F3B" w:rsidP="00682F3B">
      <w:r w:rsidRPr="00451AB2">
        <w:rPr>
          <w:b/>
        </w:rPr>
        <w:lastRenderedPageBreak/>
        <w:t>Question 10</w:t>
      </w:r>
      <w:r w:rsidR="0006763F">
        <w:br/>
        <w:t>If a person causes the death of another by driving a mechanically propelled vehicle dangerously on a road or other public place, he is guilty of an offence.</w:t>
      </w:r>
    </w:p>
    <w:p w:rsidR="00682F3B" w:rsidRDefault="00682F3B"/>
    <w:p w:rsidR="0006763F" w:rsidRDefault="00682F3B">
      <w:r w:rsidRPr="00451AB2">
        <w:rPr>
          <w:b/>
        </w:rPr>
        <w:t>Question 11</w:t>
      </w:r>
      <w:r w:rsidR="00451AB2">
        <w:rPr>
          <w:b/>
        </w:rPr>
        <w:br/>
      </w:r>
      <w:r w:rsidR="0006763F">
        <w:t>The national prescribed limits are:</w:t>
      </w:r>
    </w:p>
    <w:p w:rsidR="00A2120C" w:rsidRDefault="00DE768B">
      <w:r>
        <w:t>Brea</w:t>
      </w:r>
      <w:r w:rsidR="0006763F">
        <w:t>t</w:t>
      </w:r>
      <w:r>
        <w:t>h</w:t>
      </w:r>
      <w:r w:rsidR="0006763F">
        <w:t>: 35 micrograms per 100</w:t>
      </w:r>
      <w:r w:rsidR="00A2120C">
        <w:t>ml of breath</w:t>
      </w:r>
    </w:p>
    <w:p w:rsidR="00A2120C" w:rsidRDefault="00A2120C">
      <w:r>
        <w:t>Blood: 80 milligrams per 100 ml of blood</w:t>
      </w:r>
    </w:p>
    <w:p w:rsidR="00682F3B" w:rsidRDefault="00A2120C">
      <w:r>
        <w:t>Urine: 107 milligrams per 100ml of urine</w:t>
      </w:r>
      <w:r w:rsidR="00451AB2">
        <w:br/>
      </w:r>
    </w:p>
    <w:p w:rsidR="00682F3B" w:rsidRDefault="00682F3B" w:rsidP="00682F3B">
      <w:r w:rsidRPr="00451AB2">
        <w:rPr>
          <w:b/>
        </w:rPr>
        <w:t>Question 12</w:t>
      </w:r>
      <w:r w:rsidR="00451AB2">
        <w:rPr>
          <w:b/>
        </w:rPr>
        <w:br/>
      </w:r>
      <w:r w:rsidR="00DE768B">
        <w:t>During a suspect interview, the other relevant people who should/could be present are:</w:t>
      </w:r>
    </w:p>
    <w:p w:rsidR="00DE768B" w:rsidRPr="00FF1AE4" w:rsidRDefault="00DE768B" w:rsidP="00DE768B">
      <w:pPr>
        <w:pStyle w:val="ListParagraph"/>
        <w:numPr>
          <w:ilvl w:val="0"/>
          <w:numId w:val="8"/>
        </w:numPr>
        <w:rPr>
          <w:b/>
        </w:rPr>
      </w:pPr>
      <w:r>
        <w:t xml:space="preserve">Investigating officers – their role is to investigate the offence that the suspect has been arrested for. They are there to </w:t>
      </w:r>
      <w:r w:rsidR="00FF1AE4">
        <w:t>explain to the suspect why they’re there and engage with them, whilst asking them questions to obtain an account from them of what’s happened and to then pose any police agendas and challenges to them.</w:t>
      </w:r>
    </w:p>
    <w:p w:rsidR="00FF1AE4" w:rsidRDefault="00FF1AE4" w:rsidP="00FF1AE4">
      <w:pPr>
        <w:rPr>
          <w:b/>
        </w:rPr>
      </w:pPr>
    </w:p>
    <w:p w:rsidR="00FF1AE4" w:rsidRPr="00FF1AE4" w:rsidRDefault="00FF1AE4" w:rsidP="00FF1AE4">
      <w:pPr>
        <w:pStyle w:val="ListParagraph"/>
        <w:numPr>
          <w:ilvl w:val="0"/>
          <w:numId w:val="8"/>
        </w:numPr>
        <w:rPr>
          <w:b/>
        </w:rPr>
      </w:pPr>
      <w:r>
        <w:t>Solicitor – a solicitor is there to provide legal advice and counsel to the suspect. They cannot speak on their behalf or instruct the suspect what to say but they can advise them prior to the interview on what to do and they are in the interview room to act in the best interests of the client and to challenge anything that they seem necessary in defence of their client. They can also read a prepared statement on the behalf of the suspect.</w:t>
      </w:r>
    </w:p>
    <w:p w:rsidR="00FF1AE4" w:rsidRPr="00FF1AE4" w:rsidRDefault="00FF1AE4" w:rsidP="00FF1AE4">
      <w:pPr>
        <w:pStyle w:val="ListParagraph"/>
        <w:rPr>
          <w:b/>
        </w:rPr>
      </w:pPr>
    </w:p>
    <w:p w:rsidR="00FF1AE4" w:rsidRPr="00FF1AE4" w:rsidRDefault="00FF1AE4" w:rsidP="00FF1AE4">
      <w:pPr>
        <w:pStyle w:val="ListParagraph"/>
        <w:numPr>
          <w:ilvl w:val="0"/>
          <w:numId w:val="8"/>
        </w:numPr>
        <w:rPr>
          <w:b/>
        </w:rPr>
      </w:pPr>
      <w:r>
        <w:t>Interpreter – in the cases of language barriers or difficulties in communication, an interpreter can be present to help translate what the investigators and suspect are saying to each other when they do not speak a common language or the suspect is not able to converse confidently in their non-native language.</w:t>
      </w:r>
    </w:p>
    <w:p w:rsidR="00FF1AE4" w:rsidRPr="00FF1AE4" w:rsidRDefault="00FF1AE4" w:rsidP="00FF1AE4">
      <w:pPr>
        <w:pStyle w:val="ListParagraph"/>
        <w:rPr>
          <w:b/>
        </w:rPr>
      </w:pPr>
    </w:p>
    <w:p w:rsidR="00FF1AE4" w:rsidRPr="00FF1AE4" w:rsidRDefault="00FF1AE4" w:rsidP="00FF1AE4">
      <w:pPr>
        <w:pStyle w:val="ListParagraph"/>
        <w:numPr>
          <w:ilvl w:val="0"/>
          <w:numId w:val="8"/>
        </w:numPr>
        <w:rPr>
          <w:b/>
        </w:rPr>
      </w:pPr>
      <w:r>
        <w:t>Appropriate adult – an appropriate adult would be present in the case that it is a child or young person under 18 who is present or a vulnerable person. A person can be vulnerable due to their situation or circumstances, or as a result of a physical or learning disability which impedes on their ability to give an accurate or fair account.</w:t>
      </w:r>
    </w:p>
    <w:p w:rsidR="00682F3B" w:rsidRDefault="00682F3B"/>
    <w:p w:rsidR="00682F3B" w:rsidRDefault="007019F2" w:rsidP="00682F3B">
      <w:pPr>
        <w:rPr>
          <w:b/>
        </w:rPr>
      </w:pPr>
      <w:r>
        <w:rPr>
          <w:b/>
        </w:rPr>
        <w:t>Question 13</w:t>
      </w:r>
    </w:p>
    <w:p w:rsidR="007019F2" w:rsidRDefault="007019F2" w:rsidP="00682F3B">
      <w:r>
        <w:t>Planning and preparation</w:t>
      </w:r>
      <w:r w:rsidR="007F2258">
        <w:t xml:space="preserve"> – This is the stage that is done prior to interviewing a witness or suspect. It involves gathering all of the relevant information and evidence to prepare relevant questioning and objectives for an interview. Considerations are also to be made for who is being interviewed and what their needs are - do they require any special assistance or special measures in place to ensure that they are comfortable and have the opportunity to convey what they want to in an interview etc.</w:t>
      </w:r>
    </w:p>
    <w:p w:rsidR="007019F2" w:rsidRDefault="007F2258" w:rsidP="007F2258">
      <w:pPr>
        <w:tabs>
          <w:tab w:val="left" w:pos="3540"/>
        </w:tabs>
      </w:pPr>
      <w:r>
        <w:t xml:space="preserve">Engage and explain – This includes building rapport with the interviewee to try to put them at ease and explaining to them the process of the interview and what it entails. To ensure that an </w:t>
      </w:r>
      <w:r>
        <w:lastRenderedPageBreak/>
        <w:t xml:space="preserve">interviewee feels like they are being listened to, make sure to do things like maintaining eye contact and gaggling i.e. small nods of the head with noises such as “mhm” so that they feel acknowledged. </w:t>
      </w:r>
    </w:p>
    <w:p w:rsidR="007F2258" w:rsidRDefault="007019F2" w:rsidP="00682F3B">
      <w:r>
        <w:t>Account</w:t>
      </w:r>
      <w:r w:rsidR="007F2258">
        <w:t xml:space="preserve"> –</w:t>
      </w:r>
      <w:r w:rsidR="00EB2686">
        <w:t xml:space="preserve"> T</w:t>
      </w:r>
      <w:r w:rsidR="007F2258">
        <w:t>his is where an account is taken from the witness/victim/suspect on what their versions of events is regarding the offence that they have been called in for. Let them t</w:t>
      </w:r>
      <w:r w:rsidR="00EB2686">
        <w:t xml:space="preserve">ell you their narrative on what they did or saw. </w:t>
      </w:r>
      <w:r w:rsidR="007F2258">
        <w:t>Consider asking them about people, locations, their whereabouts, their associations with people, times that things happened</w:t>
      </w:r>
      <w:r w:rsidR="00EB2686">
        <w:t xml:space="preserve">. </w:t>
      </w:r>
    </w:p>
    <w:p w:rsidR="00EB2686" w:rsidRDefault="00EB2686" w:rsidP="00682F3B">
      <w:r>
        <w:t>If it’s a witness or suspect interview, delve into specific topics off things that they have stated in their narrative. If it’s a witness interview, ask them about any potential evidence or points of enquiry that could help assist in the case.</w:t>
      </w:r>
    </w:p>
    <w:p w:rsidR="00EB2686" w:rsidRDefault="00EB2686" w:rsidP="00682F3B">
      <w:r>
        <w:t>If it’s a suspect interview, after they have given their account, consider the police agenda where witness statements and exhibits/pieces of evidence are presented to the suspect. After this, make challenges but make sure to not accuse. Challenges are simply to point the inconsistencies/discrepancies between the suspect’s account and the witness/victim’s account and the evidence available.</w:t>
      </w:r>
    </w:p>
    <w:p w:rsidR="00EB2686" w:rsidRDefault="00EB2686" w:rsidP="00682F3B"/>
    <w:p w:rsidR="007019F2" w:rsidRDefault="007019F2" w:rsidP="007F2258">
      <w:pPr>
        <w:tabs>
          <w:tab w:val="center" w:pos="4513"/>
        </w:tabs>
      </w:pPr>
      <w:r>
        <w:t>Closure</w:t>
      </w:r>
      <w:r w:rsidR="007F2258">
        <w:t xml:space="preserve"> – This is where a conclusion is brought to the interview and all points are summarised. It also gives the interviewee an opportunity to ask any more questions before the interview is brought to an end. It is encouraged to engage in conversation that does not involve the offence in question to </w:t>
      </w:r>
      <w:r w:rsidR="00EB2686">
        <w:t>take the person’s mind off it so that they leave not dwelling on the matter.</w:t>
      </w:r>
    </w:p>
    <w:p w:rsidR="007019F2" w:rsidRPr="007019F2" w:rsidRDefault="007019F2" w:rsidP="00682F3B">
      <w:r>
        <w:t>Evaluate –</w:t>
      </w:r>
      <w:r w:rsidR="00EB2686">
        <w:t xml:space="preserve"> After the interview has concluded, we evaluate the interview to</w:t>
      </w:r>
      <w:r>
        <w:t xml:space="preserve"> determine what lines of enquiry need to be ma</w:t>
      </w:r>
      <w:r w:rsidR="00EB2686">
        <w:t xml:space="preserve">de next and things such as </w:t>
      </w:r>
      <w:r>
        <w:t>the validi</w:t>
      </w:r>
      <w:r w:rsidR="00EB2686">
        <w:t>ty of the account just taken and what inferences can be made.</w:t>
      </w:r>
    </w:p>
    <w:p w:rsidR="00682F3B" w:rsidRDefault="00682F3B"/>
    <w:p w:rsidR="00682F3B" w:rsidRDefault="00682F3B" w:rsidP="00682F3B">
      <w:r w:rsidRPr="00451AB2">
        <w:rPr>
          <w:b/>
        </w:rPr>
        <w:t>Question 14</w:t>
      </w:r>
      <w:r w:rsidR="00451AB2">
        <w:rPr>
          <w:b/>
        </w:rPr>
        <w:br/>
      </w:r>
      <w:r w:rsidR="00A2120C">
        <w:t>A person A is guilty of the offence if:</w:t>
      </w:r>
    </w:p>
    <w:p w:rsidR="00A2120C" w:rsidRDefault="00A2120C" w:rsidP="00A2120C">
      <w:pPr>
        <w:pStyle w:val="ListParagraph"/>
        <w:numPr>
          <w:ilvl w:val="0"/>
          <w:numId w:val="3"/>
        </w:numPr>
      </w:pPr>
      <w:r>
        <w:t>He repeatedly or continuously engages in behaviour with a person B that is controlling or coercive,</w:t>
      </w:r>
    </w:p>
    <w:p w:rsidR="00A2120C" w:rsidRDefault="00A2120C" w:rsidP="00A2120C">
      <w:pPr>
        <w:pStyle w:val="ListParagraph"/>
        <w:numPr>
          <w:ilvl w:val="0"/>
          <w:numId w:val="3"/>
        </w:numPr>
      </w:pPr>
      <w:r>
        <w:t>At the time of the behaviour, A and B are personally connected</w:t>
      </w:r>
    </w:p>
    <w:p w:rsidR="00A2120C" w:rsidRDefault="00A2120C" w:rsidP="00A2120C">
      <w:pPr>
        <w:pStyle w:val="ListParagraph"/>
        <w:numPr>
          <w:ilvl w:val="0"/>
          <w:numId w:val="3"/>
        </w:numPr>
      </w:pPr>
      <w:r>
        <w:t>The behaviour has a serious effect on B</w:t>
      </w:r>
    </w:p>
    <w:p w:rsidR="00A2120C" w:rsidRPr="00451AB2" w:rsidRDefault="00A2120C" w:rsidP="00A2120C">
      <w:pPr>
        <w:pStyle w:val="ListParagraph"/>
        <w:numPr>
          <w:ilvl w:val="0"/>
          <w:numId w:val="3"/>
        </w:numPr>
      </w:pPr>
      <w:r>
        <w:t>A knows or ought to know that their behaviour has a serious effect on B.</w:t>
      </w:r>
    </w:p>
    <w:p w:rsidR="00682F3B" w:rsidRDefault="00451AB2">
      <w:pPr>
        <w:rPr>
          <w:b/>
        </w:rPr>
      </w:pPr>
      <w:r>
        <w:br/>
      </w:r>
      <w:r w:rsidR="00FF1AE4">
        <w:rPr>
          <w:b/>
        </w:rPr>
        <w:t>Question 15</w:t>
      </w:r>
    </w:p>
    <w:p w:rsidR="00FF1AE4" w:rsidRPr="00FF1AE4" w:rsidRDefault="00FF1AE4">
      <w:r>
        <w:t>It is important as coercive control can be seen as a gateway crime to more serious offences such as domestic abuse where the coercive and controlling behaviour would then escalate to physical or sexual abuse and could lead to a domestic homicide for example. It gives victims the recognition to know that coercive and controlling behaviour is not ok and is now an offence, and not simply a trait that certain people have to put up with</w:t>
      </w:r>
      <w:r w:rsidR="00FD79EE">
        <w:t>,</w:t>
      </w:r>
      <w:r>
        <w:t xml:space="preserve"> with their partners.</w:t>
      </w:r>
    </w:p>
    <w:p w:rsidR="00682F3B" w:rsidRDefault="00682F3B"/>
    <w:p w:rsidR="00682F3B" w:rsidRDefault="00682F3B">
      <w:r w:rsidRPr="00451AB2">
        <w:rPr>
          <w:b/>
        </w:rPr>
        <w:t>Question 16</w:t>
      </w:r>
      <w:r w:rsidR="00451AB2">
        <w:rPr>
          <w:b/>
        </w:rPr>
        <w:br/>
      </w:r>
      <w:r w:rsidR="00A2120C">
        <w:t xml:space="preserve">The power states that if a constable has reasonable grounds to believe that a child is likely to suffer </w:t>
      </w:r>
      <w:r w:rsidR="00A2120C">
        <w:lastRenderedPageBreak/>
        <w:t>significant harm, they may:</w:t>
      </w:r>
      <w:r w:rsidR="00A2120C">
        <w:br/>
      </w:r>
    </w:p>
    <w:p w:rsidR="00A2120C" w:rsidRPr="00A2120C" w:rsidRDefault="00A2120C" w:rsidP="00A2120C">
      <w:pPr>
        <w:pStyle w:val="ListParagraph"/>
        <w:numPr>
          <w:ilvl w:val="0"/>
          <w:numId w:val="4"/>
        </w:numPr>
        <w:rPr>
          <w:b/>
        </w:rPr>
      </w:pPr>
      <w:r>
        <w:t>Remove that child</w:t>
      </w:r>
      <w:r w:rsidR="0051629A">
        <w:t xml:space="preserve"> from a place of harm</w:t>
      </w:r>
      <w:r>
        <w:t xml:space="preserve"> and put them in suitable accommodation</w:t>
      </w:r>
    </w:p>
    <w:p w:rsidR="00A2120C" w:rsidRPr="00A2120C" w:rsidRDefault="00A2120C" w:rsidP="00A2120C">
      <w:pPr>
        <w:pStyle w:val="ListParagraph"/>
        <w:numPr>
          <w:ilvl w:val="0"/>
          <w:numId w:val="4"/>
        </w:numPr>
        <w:rPr>
          <w:b/>
        </w:rPr>
      </w:pPr>
      <w:r>
        <w:t>Take the reasonable steps to prevent a child being removed from hospital, or other place, in where they are being accommodated.</w:t>
      </w:r>
    </w:p>
    <w:p w:rsidR="00A2120C" w:rsidRPr="00A2120C" w:rsidRDefault="00A2120C" w:rsidP="00A2120C">
      <w:r>
        <w:t>The act does not provide a power of entry, however one would use the Section 17 PACE 1984 power of entry i.e. to save life and limb to gain access to premises to remove the child and protect them.</w:t>
      </w:r>
    </w:p>
    <w:p w:rsidR="00682F3B" w:rsidRDefault="00682F3B"/>
    <w:p w:rsidR="00682F3B" w:rsidRDefault="00682F3B" w:rsidP="00682F3B">
      <w:r w:rsidRPr="00451AB2">
        <w:rPr>
          <w:b/>
        </w:rPr>
        <w:t>Question 17</w:t>
      </w:r>
      <w:r w:rsidR="00451AB2">
        <w:rPr>
          <w:b/>
        </w:rPr>
        <w:br/>
      </w:r>
      <w:r w:rsidR="00FF1AE4">
        <w:t>Child cruelty is a form of child abuse which can be neglect, physical abuse, emotional abuse or sexual abuse.</w:t>
      </w:r>
    </w:p>
    <w:p w:rsidR="00FF1AE4" w:rsidRDefault="00FF1AE4" w:rsidP="00682F3B">
      <w:r>
        <w:t>Neglect would be to depri</w:t>
      </w:r>
      <w:r w:rsidR="007019F2">
        <w:t>ve a child of their basic rights and needs.</w:t>
      </w:r>
    </w:p>
    <w:p w:rsidR="007019F2" w:rsidRDefault="007019F2" w:rsidP="00682F3B">
      <w:r>
        <w:t>Physical abuse could be in the form of punching, poisoning, burning, strangulation etc.</w:t>
      </w:r>
    </w:p>
    <w:p w:rsidR="007019F2" w:rsidRDefault="007019F2" w:rsidP="00682F3B">
      <w:r>
        <w:t>Emotional abuse could be in the form of making the child feel unloved by talking down to them or badly of them to make them feel like they’re worthless.</w:t>
      </w:r>
    </w:p>
    <w:p w:rsidR="007019F2" w:rsidRPr="00451AB2" w:rsidRDefault="007019F2" w:rsidP="00682F3B">
      <w:pPr>
        <w:rPr>
          <w:b/>
        </w:rPr>
      </w:pPr>
      <w:r>
        <w:t>Sexual abuse would be in the form of rape, assault or causing a child to engage in sexual activity.</w:t>
      </w:r>
    </w:p>
    <w:p w:rsidR="00682F3B" w:rsidRDefault="00682F3B"/>
    <w:p w:rsidR="00682F3B" w:rsidRDefault="00682F3B" w:rsidP="00682F3B">
      <w:r w:rsidRPr="00451AB2">
        <w:rPr>
          <w:b/>
        </w:rPr>
        <w:t>Question 18</w:t>
      </w:r>
      <w:r w:rsidR="00451AB2">
        <w:rPr>
          <w:b/>
        </w:rPr>
        <w:br/>
      </w:r>
      <w:r w:rsidR="00A2120C">
        <w:t xml:space="preserve">The DASH risk model is a model that helps practitioners and frontline staff identify high risk DASH abuse. It also identifies </w:t>
      </w:r>
      <w:r w:rsidR="007019F2">
        <w:t>dangerous and serial perpetrators.</w:t>
      </w:r>
    </w:p>
    <w:p w:rsidR="00A2120C" w:rsidRDefault="007019F2" w:rsidP="00682F3B">
      <w:r>
        <w:t>It</w:t>
      </w:r>
      <w:r w:rsidR="00A2120C">
        <w:t xml:space="preserve"> decides what cases should be referred to MARAC (Multi Agency Risk Assessment Conference) and subsequently what extra assistance may be required.</w:t>
      </w:r>
    </w:p>
    <w:p w:rsidR="00A2120C" w:rsidRPr="00451AB2" w:rsidRDefault="007019F2" w:rsidP="00682F3B">
      <w:pPr>
        <w:rPr>
          <w:b/>
        </w:rPr>
      </w:pPr>
      <w:r>
        <w:t>It also e</w:t>
      </w:r>
      <w:r w:rsidR="00A2120C">
        <w:t>nables agencies to make defensible decisions based on the evidence of extensive research of cases, including domestic homicides and ‘near misses’, which underpins most risk models.</w:t>
      </w:r>
    </w:p>
    <w:p w:rsidR="00682F3B" w:rsidRDefault="00682F3B"/>
    <w:p w:rsidR="007019F2" w:rsidRDefault="00682F3B" w:rsidP="00682F3B">
      <w:r w:rsidRPr="00451AB2">
        <w:rPr>
          <w:b/>
        </w:rPr>
        <w:t>Question 19</w:t>
      </w:r>
      <w:r w:rsidR="00451AB2">
        <w:rPr>
          <w:b/>
        </w:rPr>
        <w:br/>
      </w:r>
      <w:r w:rsidR="007019F2">
        <w:t>For a PPN to be submitted, a vulnerable person or child must be at risk from harm whether it’s domestic abuse, stalki</w:t>
      </w:r>
      <w:r w:rsidR="00FC1025">
        <w:t>ng, harassment or where a suspect is perpetrating said crimes. It is submitted to safeguard victims and to also keep an eye on perpetrators.</w:t>
      </w:r>
    </w:p>
    <w:p w:rsidR="007019F2" w:rsidRDefault="007019F2" w:rsidP="00682F3B">
      <w:r>
        <w:t>A PPN is used to updated partner agencies and share information they may be aware of for them to decide on what extra assistance might be needed.</w:t>
      </w:r>
    </w:p>
    <w:p w:rsidR="007019F2" w:rsidRPr="007019F2" w:rsidRDefault="007019F2" w:rsidP="00682F3B">
      <w:r>
        <w:t>A PPN comprises of 29 questions which helps agencies to identify, assess and manage the risk of incidents to be able to best protect vulnerable persons and those at risk of harm. Once a PPN form is completed, it becomes an active form.</w:t>
      </w:r>
    </w:p>
    <w:p w:rsidR="00682F3B" w:rsidRDefault="00682F3B"/>
    <w:p w:rsidR="00682F3B" w:rsidRDefault="00682F3B">
      <w:r w:rsidRPr="00451AB2">
        <w:rPr>
          <w:b/>
        </w:rPr>
        <w:t>Question 20</w:t>
      </w:r>
      <w:r w:rsidR="00451AB2">
        <w:rPr>
          <w:b/>
        </w:rPr>
        <w:br/>
      </w:r>
      <w:r w:rsidR="007019F2">
        <w:t>A DVPN</w:t>
      </w:r>
      <w:r w:rsidR="00F005CA">
        <w:t xml:space="preserve"> (Domestic Violence Protection Notice)</w:t>
      </w:r>
      <w:r w:rsidR="007019F2">
        <w:t xml:space="preserve"> is a means of protecting a victim in the immediate </w:t>
      </w:r>
      <w:r w:rsidR="007019F2">
        <w:lastRenderedPageBreak/>
        <w:t>aftermath of a domestic violence incident</w:t>
      </w:r>
      <w:r w:rsidR="00F005CA">
        <w:t xml:space="preserve">. If the victim and alleged suspect </w:t>
      </w:r>
      <w:r w:rsidR="007019F2">
        <w:t>live at the same address, it can contain such prohibitions as:</w:t>
      </w:r>
    </w:p>
    <w:p w:rsidR="007019F2" w:rsidRPr="00F005CA" w:rsidRDefault="007019F2" w:rsidP="007019F2">
      <w:pPr>
        <w:pStyle w:val="ListParagraph"/>
        <w:numPr>
          <w:ilvl w:val="0"/>
          <w:numId w:val="2"/>
        </w:numPr>
        <w:rPr>
          <w:b/>
        </w:rPr>
      </w:pPr>
      <w:r>
        <w:t>Requiring the alleged suspect t</w:t>
      </w:r>
      <w:r w:rsidR="00F005CA">
        <w:t>o leave the address</w:t>
      </w:r>
    </w:p>
    <w:p w:rsidR="00F005CA" w:rsidRPr="00F005CA" w:rsidRDefault="00F005CA" w:rsidP="007019F2">
      <w:pPr>
        <w:pStyle w:val="ListParagraph"/>
        <w:numPr>
          <w:ilvl w:val="0"/>
          <w:numId w:val="2"/>
        </w:numPr>
        <w:rPr>
          <w:b/>
        </w:rPr>
      </w:pPr>
      <w:r>
        <w:t>Prohibit the alleged suspect from returning to the address</w:t>
      </w:r>
    </w:p>
    <w:p w:rsidR="00F005CA" w:rsidRPr="00F005CA" w:rsidRDefault="00F005CA" w:rsidP="007019F2">
      <w:pPr>
        <w:pStyle w:val="ListParagraph"/>
        <w:numPr>
          <w:ilvl w:val="0"/>
          <w:numId w:val="2"/>
        </w:numPr>
        <w:rPr>
          <w:b/>
        </w:rPr>
      </w:pPr>
      <w:r>
        <w:t>Prohibit the alleged suspect from coming within a certain distance of address</w:t>
      </w:r>
    </w:p>
    <w:p w:rsidR="00F005CA" w:rsidRPr="00F005CA" w:rsidRDefault="00F005CA" w:rsidP="007019F2">
      <w:pPr>
        <w:pStyle w:val="ListParagraph"/>
        <w:numPr>
          <w:ilvl w:val="0"/>
          <w:numId w:val="2"/>
        </w:numPr>
        <w:rPr>
          <w:b/>
        </w:rPr>
      </w:pPr>
      <w:r>
        <w:t>Prohibit the alleged suspect from contacting the victim</w:t>
      </w:r>
    </w:p>
    <w:p w:rsidR="00F005CA" w:rsidRPr="00F005CA" w:rsidRDefault="00F005CA" w:rsidP="007019F2">
      <w:pPr>
        <w:pStyle w:val="ListParagraph"/>
        <w:numPr>
          <w:ilvl w:val="0"/>
          <w:numId w:val="2"/>
        </w:numPr>
        <w:rPr>
          <w:b/>
        </w:rPr>
      </w:pPr>
      <w:r>
        <w:t>Prohibit the alleged suspect from evicting/excluding the victim from the address.</w:t>
      </w:r>
    </w:p>
    <w:p w:rsidR="00F005CA" w:rsidRPr="00F005CA" w:rsidRDefault="00F005CA" w:rsidP="00F005CA">
      <w:r>
        <w:t>In all cases, a DVPN must include that the alleged suspect cannot molest the person for who the DVPN is in place for protection.</w:t>
      </w:r>
    </w:p>
    <w:p w:rsidR="00F005CA" w:rsidRDefault="00F005CA" w:rsidP="00F005CA">
      <w:r>
        <w:t xml:space="preserve">It gives the victim some ‘breathing space’ as they consult with the relevant agencies for support and guidance. A DVPN is applied for immediately following an incident and must be heard by a Magistrates’ Court within 48 hours. </w:t>
      </w:r>
    </w:p>
    <w:p w:rsidR="00F005CA" w:rsidRDefault="00F005CA" w:rsidP="00F005CA">
      <w:r>
        <w:t>Within the DVPN will also be the timeframe in which the prohibitions are to be extended when the DVPN then turns into a DVPO (Domestic Violence Protection Order)</w:t>
      </w:r>
      <w:r w:rsidR="0064023D">
        <w:t>,</w:t>
      </w:r>
      <w:r>
        <w:t xml:space="preserve"> when the DVPN is heard at court. Prohibitions can be in place from 14-28 days and the desired timeframe of the measures is stated in the DVPN.</w:t>
      </w:r>
    </w:p>
    <w:p w:rsidR="00F005CA" w:rsidRPr="00F005CA" w:rsidRDefault="00F005CA" w:rsidP="00F005CA">
      <w:r>
        <w:t>If the alleged suspect breaches the DVPO in which is issued to them (in writing by a constable) then a warrant can be out for their arrest.</w:t>
      </w:r>
    </w:p>
    <w:p w:rsidR="00682F3B" w:rsidRDefault="00682F3B"/>
    <w:p w:rsidR="00682F3B" w:rsidRDefault="00682F3B" w:rsidP="00682F3B">
      <w:pPr>
        <w:rPr>
          <w:b/>
        </w:rPr>
      </w:pPr>
      <w:r w:rsidRPr="00451AB2">
        <w:rPr>
          <w:b/>
        </w:rPr>
        <w:t>Question 21</w:t>
      </w:r>
    </w:p>
    <w:p w:rsidR="00A2120C" w:rsidRDefault="00A2120C" w:rsidP="00682F3B">
      <w:r>
        <w:t xml:space="preserve">Child sexual exploitation is a form of child sex abuse. It is where an individual or a group of people take advantage of an imbalance of power to coerce, deceive and manipulate a child or young person under 18 in to doing sexual </w:t>
      </w:r>
      <w:r w:rsidR="00F005CA">
        <w:t>activities</w:t>
      </w:r>
      <w:r>
        <w:t>;</w:t>
      </w:r>
    </w:p>
    <w:p w:rsidR="00A2120C" w:rsidRDefault="00A2120C" w:rsidP="00682F3B"/>
    <w:p w:rsidR="00A2120C" w:rsidRDefault="00A2120C" w:rsidP="00A2120C">
      <w:pPr>
        <w:pStyle w:val="ListParagraph"/>
        <w:numPr>
          <w:ilvl w:val="0"/>
          <w:numId w:val="5"/>
        </w:numPr>
      </w:pPr>
      <w:r>
        <w:t>For the child to gain something that they want/need, and/or</w:t>
      </w:r>
    </w:p>
    <w:p w:rsidR="00A2120C" w:rsidRDefault="00A2120C" w:rsidP="00A2120C">
      <w:pPr>
        <w:pStyle w:val="ListParagraph"/>
        <w:numPr>
          <w:ilvl w:val="0"/>
          <w:numId w:val="5"/>
        </w:numPr>
      </w:pPr>
      <w:r>
        <w:t>For the financial gain or increased status of the perpetrator/facilitator.</w:t>
      </w:r>
    </w:p>
    <w:p w:rsidR="00A2120C" w:rsidRPr="00A2120C" w:rsidRDefault="00A2120C" w:rsidP="00A2120C">
      <w:r>
        <w:t>Imbalance of powers could come f</w:t>
      </w:r>
      <w:r w:rsidR="00F005CA">
        <w:t xml:space="preserve">rom age, size, financial </w:t>
      </w:r>
      <w:r>
        <w:t>and social status.</w:t>
      </w:r>
    </w:p>
    <w:p w:rsidR="00682F3B" w:rsidRDefault="00682F3B"/>
    <w:p w:rsidR="00682F3B" w:rsidRDefault="00682F3B"/>
    <w:p w:rsidR="00321FC2" w:rsidRPr="00451AB2" w:rsidRDefault="00682F3B" w:rsidP="00321FC2">
      <w:r w:rsidRPr="00451AB2">
        <w:rPr>
          <w:b/>
        </w:rPr>
        <w:t>Question 22</w:t>
      </w:r>
      <w:r w:rsidR="00451AB2">
        <w:rPr>
          <w:b/>
        </w:rPr>
        <w:br/>
      </w:r>
      <w:r w:rsidR="00474206">
        <w:t>This sc</w:t>
      </w:r>
      <w:r w:rsidR="00321FC2">
        <w:t>heme provides parents and people with p</w:t>
      </w:r>
      <w:r w:rsidR="00DD7DB5">
        <w:t>arental responsibility/guardian</w:t>
      </w:r>
      <w:r w:rsidR="00321FC2">
        <w:t>ship</w:t>
      </w:r>
      <w:r w:rsidR="00474206">
        <w:t xml:space="preserve"> the right to apply to</w:t>
      </w:r>
      <w:r w:rsidR="00F005CA">
        <w:t xml:space="preserve"> police to see </w:t>
      </w:r>
      <w:r w:rsidR="00474206">
        <w:t>if someone</w:t>
      </w:r>
      <w:r w:rsidR="00F005CA">
        <w:t xml:space="preserve"> that their child is associating</w:t>
      </w:r>
      <w:r w:rsidR="00474206">
        <w:t xml:space="preserve"> with</w:t>
      </w:r>
      <w:r w:rsidR="00F005CA">
        <w:t xml:space="preserve"> or has parental responsibility for (e.g. teacher, football coach)</w:t>
      </w:r>
      <w:r w:rsidR="00474206">
        <w:t xml:space="preserve"> is at risk of abusing them.</w:t>
      </w:r>
      <w:r w:rsidR="00321FC2">
        <w:t xml:space="preserve"> The person for whom they wish to seek background information on with regards to history of child sex offences must reside in the police area they are applying to</w:t>
      </w:r>
      <w:r w:rsidR="00DD7DB5">
        <w:t>, they must have a personal connection or parental responsibility for the child</w:t>
      </w:r>
      <w:r w:rsidR="00321FC2">
        <w:t xml:space="preserve"> and the person who is applying must have good reason to be asking for the disclosure.</w:t>
      </w:r>
    </w:p>
    <w:p w:rsidR="00682F3B" w:rsidRDefault="00682F3B"/>
    <w:p w:rsidR="00682F3B" w:rsidRDefault="00682F3B" w:rsidP="00682F3B">
      <w:r w:rsidRPr="00451AB2">
        <w:rPr>
          <w:b/>
        </w:rPr>
        <w:t>Question 23</w:t>
      </w:r>
      <w:r w:rsidR="00451AB2">
        <w:rPr>
          <w:b/>
        </w:rPr>
        <w:br/>
      </w:r>
      <w:r w:rsidR="00474206">
        <w:t xml:space="preserve">Evidential presumptions are presumptions that the defence can argue in court as opposed to the </w:t>
      </w:r>
      <w:r w:rsidR="00474206">
        <w:lastRenderedPageBreak/>
        <w:t>conclusive statutory presumption which is co</w:t>
      </w:r>
      <w:r w:rsidR="00321FC2">
        <w:t>nclusive and cannot be refuted in a court of law. Examples of evidential presumptions are:</w:t>
      </w:r>
    </w:p>
    <w:p w:rsidR="00321FC2" w:rsidRDefault="00321FC2" w:rsidP="00321FC2">
      <w:pPr>
        <w:pStyle w:val="ListParagraph"/>
        <w:numPr>
          <w:ilvl w:val="0"/>
          <w:numId w:val="2"/>
        </w:numPr>
      </w:pPr>
      <w:r>
        <w:t>Consent: whether it was gained or not</w:t>
      </w:r>
    </w:p>
    <w:p w:rsidR="00321FC2" w:rsidRDefault="00321FC2" w:rsidP="00321FC2">
      <w:pPr>
        <w:pStyle w:val="ListParagraph"/>
        <w:numPr>
          <w:ilvl w:val="0"/>
          <w:numId w:val="2"/>
        </w:numPr>
      </w:pPr>
      <w:r>
        <w:t>The victim’s sexual history</w:t>
      </w:r>
    </w:p>
    <w:p w:rsidR="00321FC2" w:rsidRDefault="00321FC2" w:rsidP="00321FC2">
      <w:pPr>
        <w:pStyle w:val="ListParagraph"/>
        <w:numPr>
          <w:ilvl w:val="0"/>
          <w:numId w:val="2"/>
        </w:numPr>
      </w:pPr>
      <w:r>
        <w:t>The victim’s criminal history or occurrences/contact with the police</w:t>
      </w:r>
    </w:p>
    <w:p w:rsidR="00321FC2" w:rsidRDefault="00321FC2" w:rsidP="00321FC2">
      <w:pPr>
        <w:pStyle w:val="ListParagraph"/>
        <w:numPr>
          <w:ilvl w:val="0"/>
          <w:numId w:val="2"/>
        </w:numPr>
      </w:pPr>
      <w:r>
        <w:t>If alcohol or drugs were involved that the defence would argue played a factor</w:t>
      </w:r>
    </w:p>
    <w:p w:rsidR="00321FC2" w:rsidRDefault="00321FC2" w:rsidP="00321FC2">
      <w:pPr>
        <w:pStyle w:val="ListParagraph"/>
        <w:numPr>
          <w:ilvl w:val="0"/>
          <w:numId w:val="2"/>
        </w:numPr>
      </w:pPr>
      <w:r>
        <w:t>Behaviour/demeanour of victim</w:t>
      </w:r>
    </w:p>
    <w:p w:rsidR="00321FC2" w:rsidRPr="00451AB2" w:rsidRDefault="00321FC2" w:rsidP="004F1DA2">
      <w:pPr>
        <w:pStyle w:val="ListParagraph"/>
      </w:pPr>
    </w:p>
    <w:p w:rsidR="00682F3B" w:rsidRDefault="00682F3B"/>
    <w:p w:rsidR="00682F3B" w:rsidRDefault="00682F3B" w:rsidP="00682F3B">
      <w:r w:rsidRPr="00451AB2">
        <w:rPr>
          <w:b/>
        </w:rPr>
        <w:t>Question 24</w:t>
      </w:r>
      <w:r w:rsidR="00451AB2">
        <w:rPr>
          <w:b/>
        </w:rPr>
        <w:br/>
      </w:r>
      <w:r w:rsidR="00321FC2">
        <w:t>1.) To prosecute the guilty</w:t>
      </w:r>
    </w:p>
    <w:p w:rsidR="00321FC2" w:rsidRDefault="00321FC2" w:rsidP="00682F3B">
      <w:r>
        <w:t>2.) To protect the innocent/to prove innocence</w:t>
      </w:r>
    </w:p>
    <w:p w:rsidR="00321FC2" w:rsidRDefault="00321FC2" w:rsidP="00682F3B">
      <w:r>
        <w:t>3.) Maintain law and order</w:t>
      </w:r>
    </w:p>
    <w:p w:rsidR="00321FC2" w:rsidRDefault="00321FC2" w:rsidP="00682F3B">
      <w:r>
        <w:t>4.) To hear all accounts and to let everyone have their say.</w:t>
      </w:r>
    </w:p>
    <w:p w:rsidR="00321FC2" w:rsidRDefault="00321FC2" w:rsidP="00682F3B">
      <w:r>
        <w:t>5.) To conduct a fair trial for all.</w:t>
      </w:r>
    </w:p>
    <w:p w:rsidR="00321FC2" w:rsidRPr="00451AB2" w:rsidRDefault="00321FC2" w:rsidP="00682F3B">
      <w:r>
        <w:t>6.) To exert justice.</w:t>
      </w:r>
    </w:p>
    <w:p w:rsidR="00682F3B" w:rsidRDefault="00682F3B"/>
    <w:p w:rsidR="00682F3B" w:rsidRDefault="00682F3B" w:rsidP="00682F3B">
      <w:r w:rsidRPr="00451AB2">
        <w:rPr>
          <w:b/>
        </w:rPr>
        <w:t>Question 25</w:t>
      </w:r>
      <w:r w:rsidR="00451AB2">
        <w:rPr>
          <w:b/>
        </w:rPr>
        <w:br/>
      </w:r>
      <w:r w:rsidR="00474206">
        <w:t>The full code test is a means of deciding whether a case should be trialled in court. It comprises of 2 stages – the evidential stage and the public interest stage.</w:t>
      </w:r>
    </w:p>
    <w:p w:rsidR="00474206" w:rsidRDefault="00474206" w:rsidP="00682F3B">
      <w:r>
        <w:t>In the evidential stage, the prosecution must believe that there is ample evidence to prove that the alleged has committed an offence and they must also consider how the defence may counter this and how it will affect their case. The case cannot go any further if the evidential stage is not met.</w:t>
      </w:r>
    </w:p>
    <w:p w:rsidR="00474206" w:rsidRDefault="00474206" w:rsidP="00682F3B">
      <w:r>
        <w:t>In the public interest stage, the prosecution must decide whether it is in the public’s interest for a charge to be brought to tri</w:t>
      </w:r>
      <w:r w:rsidR="004F1DA2">
        <w:t>al. Questions to consider to determine public interest c</w:t>
      </w:r>
      <w:r>
        <w:t>ould be:</w:t>
      </w:r>
    </w:p>
    <w:p w:rsidR="00474206" w:rsidRDefault="00474206" w:rsidP="00474206">
      <w:pPr>
        <w:pStyle w:val="ListParagraph"/>
        <w:numPr>
          <w:ilvl w:val="0"/>
          <w:numId w:val="2"/>
        </w:numPr>
      </w:pPr>
      <w:r>
        <w:t>How serious is the offence that is committed?</w:t>
      </w:r>
    </w:p>
    <w:p w:rsidR="00474206" w:rsidRDefault="00474206" w:rsidP="00474206">
      <w:pPr>
        <w:pStyle w:val="ListParagraph"/>
        <w:numPr>
          <w:ilvl w:val="0"/>
          <w:numId w:val="2"/>
        </w:numPr>
      </w:pPr>
      <w:r>
        <w:t>What was the level of culpability of the suspect?</w:t>
      </w:r>
    </w:p>
    <w:p w:rsidR="00474206" w:rsidRDefault="00474206" w:rsidP="00474206">
      <w:pPr>
        <w:pStyle w:val="ListParagraph"/>
        <w:numPr>
          <w:ilvl w:val="0"/>
          <w:numId w:val="2"/>
        </w:numPr>
      </w:pPr>
      <w:r>
        <w:t>What was their age and maturity at the time of the offence?</w:t>
      </w:r>
    </w:p>
    <w:p w:rsidR="00474206" w:rsidRDefault="00474206" w:rsidP="00474206">
      <w:pPr>
        <w:pStyle w:val="ListParagraph"/>
        <w:numPr>
          <w:ilvl w:val="0"/>
          <w:numId w:val="2"/>
        </w:numPr>
      </w:pPr>
      <w:r>
        <w:t>How will it affect the community?</w:t>
      </w:r>
    </w:p>
    <w:p w:rsidR="00474206" w:rsidRDefault="00474206" w:rsidP="00474206">
      <w:pPr>
        <w:pStyle w:val="ListParagraph"/>
        <w:numPr>
          <w:ilvl w:val="0"/>
          <w:numId w:val="2"/>
        </w:numPr>
      </w:pPr>
      <w:r>
        <w:t>Does a charge need to be protect others?</w:t>
      </w:r>
    </w:p>
    <w:p w:rsidR="00474206" w:rsidRDefault="00474206" w:rsidP="00474206">
      <w:r>
        <w:t>Only after this stage having been passed will the case go to trial.</w:t>
      </w:r>
    </w:p>
    <w:sectPr w:rsidR="00474206" w:rsidSect="00EB268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23D" w:rsidRDefault="0064023D" w:rsidP="00EB2686">
      <w:pPr>
        <w:spacing w:after="0" w:line="240" w:lineRule="auto"/>
      </w:pPr>
      <w:r>
        <w:separator/>
      </w:r>
    </w:p>
  </w:endnote>
  <w:endnote w:type="continuationSeparator" w:id="0">
    <w:p w:rsidR="0064023D" w:rsidRDefault="0064023D" w:rsidP="00EB2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Footer"/>
      <w:rPr>
        <w:color w:val="000000"/>
        <w:sz w:val="17"/>
      </w:rPr>
    </w:pPr>
    <w:bookmarkStart w:id="3" w:name="TITUS1FooterEvenPages"/>
    <w:r>
      <w:rPr>
        <w:color w:val="000000"/>
        <w:sz w:val="17"/>
      </w:rPr>
      <w:t> </w:t>
    </w:r>
  </w:p>
  <w:bookmarkEnd w:id="3"/>
  <w:p w:rsidR="0064023D" w:rsidRDefault="0064023D" w:rsidP="00FD79EE">
    <w:pPr>
      <w:pStyle w:val="Footer"/>
    </w:pPr>
  </w:p>
  <w:p w:rsidR="0064023D" w:rsidRDefault="006402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Footer"/>
      <w:rPr>
        <w:color w:val="000000"/>
        <w:sz w:val="17"/>
      </w:rPr>
    </w:pPr>
    <w:bookmarkStart w:id="4" w:name="TITUS1FooterPrimary"/>
    <w:r>
      <w:rPr>
        <w:color w:val="000000"/>
        <w:sz w:val="17"/>
      </w:rPr>
      <w:t> </w:t>
    </w:r>
  </w:p>
  <w:bookmarkEnd w:id="4"/>
  <w:p w:rsidR="0064023D" w:rsidRDefault="006402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Footer"/>
      <w:rPr>
        <w:color w:val="000000"/>
        <w:sz w:val="17"/>
      </w:rPr>
    </w:pPr>
    <w:bookmarkStart w:id="6" w:name="TITUS1FooterFirstPage"/>
    <w:r>
      <w:rPr>
        <w:color w:val="000000"/>
        <w:sz w:val="17"/>
      </w:rPr>
      <w:t> </w:t>
    </w:r>
  </w:p>
  <w:bookmarkEnd w:id="6"/>
  <w:p w:rsidR="0064023D" w:rsidRDefault="00640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23D" w:rsidRDefault="0064023D" w:rsidP="00EB2686">
      <w:pPr>
        <w:spacing w:after="0" w:line="240" w:lineRule="auto"/>
      </w:pPr>
      <w:r>
        <w:separator/>
      </w:r>
    </w:p>
  </w:footnote>
  <w:footnote w:type="continuationSeparator" w:id="0">
    <w:p w:rsidR="0064023D" w:rsidRDefault="0064023D" w:rsidP="00EB2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Header"/>
      <w:rPr>
        <w:color w:val="000000"/>
        <w:sz w:val="17"/>
      </w:rPr>
    </w:pPr>
    <w:bookmarkStart w:id="1" w:name="TITUS1HeaderEvenPages"/>
    <w:r>
      <w:rPr>
        <w:color w:val="000000"/>
        <w:sz w:val="17"/>
      </w:rPr>
      <w:t> </w:t>
    </w:r>
  </w:p>
  <w:bookmarkEnd w:id="1"/>
  <w:p w:rsidR="0064023D" w:rsidRDefault="0064023D" w:rsidP="00FD79EE">
    <w:pPr>
      <w:pStyle w:val="Header"/>
    </w:pPr>
  </w:p>
  <w:p w:rsidR="0064023D" w:rsidRDefault="006402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Header"/>
      <w:rPr>
        <w:color w:val="000000"/>
        <w:sz w:val="17"/>
      </w:rPr>
    </w:pPr>
    <w:bookmarkStart w:id="2" w:name="TITUS1HeaderPrimary"/>
    <w:r>
      <w:rPr>
        <w:color w:val="000000"/>
        <w:sz w:val="17"/>
      </w:rPr>
      <w:t> </w:t>
    </w:r>
  </w:p>
  <w:bookmarkEnd w:id="2"/>
  <w:p w:rsidR="0064023D" w:rsidRDefault="006402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23D" w:rsidRDefault="005767A1" w:rsidP="005767A1">
    <w:pPr>
      <w:pStyle w:val="Header"/>
      <w:rPr>
        <w:color w:val="000000"/>
        <w:sz w:val="17"/>
      </w:rPr>
    </w:pPr>
    <w:bookmarkStart w:id="5" w:name="TITUS1HeaderFirstPage"/>
    <w:r>
      <w:rPr>
        <w:color w:val="000000"/>
        <w:sz w:val="17"/>
      </w:rPr>
      <w:t> </w:t>
    </w:r>
  </w:p>
  <w:bookmarkEnd w:id="5"/>
  <w:p w:rsidR="0064023D" w:rsidRDefault="00640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3F12"/>
    <w:multiLevelType w:val="hybridMultilevel"/>
    <w:tmpl w:val="14AECB26"/>
    <w:lvl w:ilvl="0" w:tplc="5D063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378BD"/>
    <w:multiLevelType w:val="hybridMultilevel"/>
    <w:tmpl w:val="7E088EF8"/>
    <w:lvl w:ilvl="0" w:tplc="8BCCAB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B19C3"/>
    <w:multiLevelType w:val="hybridMultilevel"/>
    <w:tmpl w:val="17FC8A60"/>
    <w:lvl w:ilvl="0" w:tplc="322893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B929A5"/>
    <w:multiLevelType w:val="hybridMultilevel"/>
    <w:tmpl w:val="0E4CF2DE"/>
    <w:lvl w:ilvl="0" w:tplc="601C97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B527B"/>
    <w:multiLevelType w:val="hybridMultilevel"/>
    <w:tmpl w:val="398C43C0"/>
    <w:lvl w:ilvl="0" w:tplc="AEEE63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E1A87"/>
    <w:multiLevelType w:val="hybridMultilevel"/>
    <w:tmpl w:val="22742F6E"/>
    <w:lvl w:ilvl="0" w:tplc="D9A64E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7E681C"/>
    <w:multiLevelType w:val="hybridMultilevel"/>
    <w:tmpl w:val="F98064CC"/>
    <w:lvl w:ilvl="0" w:tplc="2DA695A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385594"/>
    <w:multiLevelType w:val="hybridMultilevel"/>
    <w:tmpl w:val="C72A4302"/>
    <w:lvl w:ilvl="0" w:tplc="69B6FB4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A13400"/>
    <w:multiLevelType w:val="hybridMultilevel"/>
    <w:tmpl w:val="FF667776"/>
    <w:lvl w:ilvl="0" w:tplc="32DA2BF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2D59D6"/>
    <w:multiLevelType w:val="hybridMultilevel"/>
    <w:tmpl w:val="0B9EF14A"/>
    <w:lvl w:ilvl="0" w:tplc="C6D42D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7"/>
  </w:num>
  <w:num w:numId="5">
    <w:abstractNumId w:val="5"/>
  </w:num>
  <w:num w:numId="6">
    <w:abstractNumId w:val="0"/>
  </w:num>
  <w:num w:numId="7">
    <w:abstractNumId w:val="2"/>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763F"/>
    <w:rsid w:val="00121DF7"/>
    <w:rsid w:val="00321FC2"/>
    <w:rsid w:val="00451AB2"/>
    <w:rsid w:val="00474206"/>
    <w:rsid w:val="004F1DA2"/>
    <w:rsid w:val="0051629A"/>
    <w:rsid w:val="00575AC9"/>
    <w:rsid w:val="005767A1"/>
    <w:rsid w:val="0064023D"/>
    <w:rsid w:val="0064136C"/>
    <w:rsid w:val="00675333"/>
    <w:rsid w:val="00682F3B"/>
    <w:rsid w:val="007019F2"/>
    <w:rsid w:val="007E4409"/>
    <w:rsid w:val="007F2258"/>
    <w:rsid w:val="00836406"/>
    <w:rsid w:val="00877432"/>
    <w:rsid w:val="009D2EBB"/>
    <w:rsid w:val="00A2120C"/>
    <w:rsid w:val="00DD7DB5"/>
    <w:rsid w:val="00DE768B"/>
    <w:rsid w:val="00E27916"/>
    <w:rsid w:val="00E5596E"/>
    <w:rsid w:val="00EB2686"/>
    <w:rsid w:val="00F005CA"/>
    <w:rsid w:val="00FC1025"/>
    <w:rsid w:val="00FD79EE"/>
    <w:rsid w:val="00FF1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D508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63F"/>
    <w:pPr>
      <w:ind w:left="720"/>
      <w:contextualSpacing/>
    </w:pPr>
  </w:style>
  <w:style w:type="paragraph" w:styleId="Header">
    <w:name w:val="header"/>
    <w:basedOn w:val="Normal"/>
    <w:link w:val="HeaderChar"/>
    <w:uiPriority w:val="99"/>
    <w:unhideWhenUsed/>
    <w:rsid w:val="00EB2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686"/>
  </w:style>
  <w:style w:type="paragraph" w:styleId="Footer">
    <w:name w:val="footer"/>
    <w:basedOn w:val="Normal"/>
    <w:link w:val="FooterChar"/>
    <w:uiPriority w:val="99"/>
    <w:unhideWhenUsed/>
    <w:rsid w:val="00EB2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McCann,Rhidian swp6908</cp:lastModifiedBy>
  <cp:revision>13</cp:revision>
  <dcterms:created xsi:type="dcterms:W3CDTF">2021-08-23T11:54:00Z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80674b95-0343-4d54-bc73-2b132bd6e994</vt:lpwstr>
  </property>
  <property fmtid="{D5CDD505-2E9C-101B-9397-08002B2CF9AE}" pid="3" name="_DocHome">
    <vt:i4>-856340097</vt:i4>
  </property>
  <property fmtid="{D5CDD505-2E9C-101B-9397-08002B2CF9AE}" pid="4" name="Classification">
    <vt:lpwstr>OFFICIAL</vt:lpwstr>
  </property>
  <property fmtid="{D5CDD505-2E9C-101B-9397-08002B2CF9AE}" pid="5" name="Visibility">
    <vt:lpwstr>NOT VISIBLE</vt:lpwstr>
  </property>
</Properties>
</file>