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0BFBD3" w14:textId="1EFA415A" w:rsidR="00F2150B" w:rsidRPr="00F2150B" w:rsidRDefault="00F2150B" w:rsidP="00F2150B">
      <w:pPr>
        <w:rPr>
          <w:rFonts w:cstheme="minorHAnsi"/>
          <w:color w:val="000000" w:themeColor="text1"/>
          <w:kern w:val="24"/>
          <w:lang w:val="en-US"/>
        </w:rPr>
      </w:pPr>
      <w:r w:rsidRPr="00F2150B">
        <w:rPr>
          <w:rFonts w:cstheme="minorHAnsi"/>
          <w:color w:val="000000" w:themeColor="text1"/>
          <w:kern w:val="24"/>
          <w:lang w:val="en-US"/>
        </w:rPr>
        <w:t>References</w:t>
      </w:r>
      <w:r w:rsidR="004843D0">
        <w:rPr>
          <w:rFonts w:cstheme="minorHAnsi"/>
          <w:color w:val="000000" w:themeColor="text1"/>
          <w:kern w:val="24"/>
          <w:lang w:val="en-US"/>
        </w:rPr>
        <w:t xml:space="preserve"> for part 1</w:t>
      </w:r>
    </w:p>
    <w:p w14:paraId="414DDFF2" w14:textId="77777777" w:rsidR="004843D0" w:rsidRDefault="004843D0" w:rsidP="004843D0">
      <w:pPr>
        <w:spacing w:line="360" w:lineRule="auto"/>
        <w:rPr>
          <w:rFonts w:cstheme="minorHAnsi"/>
          <w:color w:val="000000" w:themeColor="text1"/>
          <w:kern w:val="24"/>
          <w:lang w:val="en-US"/>
        </w:rPr>
      </w:pPr>
    </w:p>
    <w:p w14:paraId="651C9569" w14:textId="6395216D" w:rsidR="004843D0" w:rsidRDefault="004843D0" w:rsidP="004843D0">
      <w:pPr>
        <w:spacing w:line="360" w:lineRule="auto"/>
        <w:rPr>
          <w:rFonts w:cstheme="minorHAnsi"/>
        </w:rPr>
      </w:pPr>
      <w:r w:rsidRPr="00F2150B">
        <w:rPr>
          <w:rFonts w:cstheme="minorHAnsi"/>
          <w:lang w:val="en-US"/>
        </w:rPr>
        <w:t xml:space="preserve">BERA British Educational Research Association (2018). </w:t>
      </w:r>
      <w:r w:rsidRPr="00F2150B">
        <w:rPr>
          <w:rFonts w:cstheme="minorHAnsi"/>
          <w:i/>
          <w:iCs/>
        </w:rPr>
        <w:t xml:space="preserve">Ethical Guidelines for Educational Research. </w:t>
      </w:r>
      <w:r w:rsidRPr="00F2150B">
        <w:rPr>
          <w:rFonts w:cstheme="minorHAnsi"/>
        </w:rPr>
        <w:t>BERA.</w:t>
      </w:r>
      <w:r w:rsidRPr="00F2150B">
        <w:rPr>
          <w:rFonts w:cstheme="minorHAnsi"/>
          <w:i/>
          <w:iCs/>
        </w:rPr>
        <w:t xml:space="preserve"> 4th</w:t>
      </w:r>
      <w:r w:rsidRPr="00F2150B">
        <w:rPr>
          <w:rFonts w:cstheme="minorHAnsi"/>
        </w:rPr>
        <w:t xml:space="preserve"> ed. Available at: </w:t>
      </w:r>
      <w:hyperlink r:id="rId5" w:history="1">
        <w:r w:rsidRPr="00F2150B">
          <w:rPr>
            <w:rStyle w:val="Hyperlink"/>
            <w:rFonts w:cstheme="minorHAnsi"/>
          </w:rPr>
          <w:t>https://bit.ly/3xVV0li</w:t>
        </w:r>
      </w:hyperlink>
    </w:p>
    <w:p w14:paraId="6B303C9E" w14:textId="77777777" w:rsidR="004843D0" w:rsidRPr="00F2150B" w:rsidRDefault="004843D0" w:rsidP="004843D0">
      <w:pPr>
        <w:spacing w:line="360" w:lineRule="auto"/>
        <w:rPr>
          <w:rFonts w:cstheme="minorHAnsi"/>
        </w:rPr>
      </w:pPr>
    </w:p>
    <w:p w14:paraId="149CD8DB" w14:textId="01C328E3" w:rsidR="00F2150B" w:rsidRDefault="00F2150B" w:rsidP="004843D0">
      <w:pPr>
        <w:spacing w:line="360" w:lineRule="auto"/>
        <w:rPr>
          <w:rFonts w:cstheme="minorHAnsi"/>
        </w:rPr>
      </w:pPr>
      <w:r w:rsidRPr="00F2150B">
        <w:rPr>
          <w:rFonts w:cstheme="minorHAnsi"/>
          <w:lang w:val="en-US"/>
        </w:rPr>
        <w:t xml:space="preserve">Donaldson, G. (2015). </w:t>
      </w:r>
      <w:r w:rsidRPr="00F2150B">
        <w:rPr>
          <w:rFonts w:cstheme="minorHAnsi"/>
        </w:rPr>
        <w:t xml:space="preserve">Successful Futures Looking at the Curriculum and Assessment Arrangements in Wales. Welsh Government. Available at: </w:t>
      </w:r>
      <w:hyperlink r:id="rId6" w:history="1">
        <w:r w:rsidRPr="00F2150B">
          <w:rPr>
            <w:rStyle w:val="Hyperlink"/>
            <w:rFonts w:cstheme="minorHAnsi"/>
          </w:rPr>
          <w:t>https://gov.wales/sites/default/files/publications/2018-03/succesful-futures-a-summary-of-professor-graham-donaldsons-report.pdf</w:t>
        </w:r>
      </w:hyperlink>
    </w:p>
    <w:p w14:paraId="726F7957" w14:textId="77777777" w:rsidR="00F2150B" w:rsidRPr="00F2150B" w:rsidRDefault="00F2150B" w:rsidP="004843D0">
      <w:pPr>
        <w:spacing w:line="360" w:lineRule="auto"/>
        <w:rPr>
          <w:rFonts w:cstheme="minorHAnsi"/>
        </w:rPr>
      </w:pPr>
    </w:p>
    <w:p w14:paraId="6037F8C3" w14:textId="3581F82E" w:rsidR="004843D0" w:rsidRPr="004843D0" w:rsidRDefault="004843D0" w:rsidP="004843D0">
      <w:pPr>
        <w:spacing w:line="360" w:lineRule="auto"/>
        <w:rPr>
          <w:rFonts w:cstheme="minorHAnsi"/>
          <w:i/>
          <w:iCs/>
          <w:color w:val="000000" w:themeColor="text1"/>
          <w:kern w:val="24"/>
        </w:rPr>
      </w:pPr>
      <w:r w:rsidRPr="00F2150B">
        <w:rPr>
          <w:rFonts w:cstheme="minorHAnsi"/>
          <w:color w:val="000000" w:themeColor="text1"/>
          <w:kern w:val="24"/>
        </w:rPr>
        <w:t xml:space="preserve">Estyn (2018) </w:t>
      </w:r>
      <w:r w:rsidRPr="00F2150B">
        <w:rPr>
          <w:rFonts w:cstheme="minorHAnsi"/>
          <w:i/>
          <w:iCs/>
          <w:color w:val="000000" w:themeColor="text1"/>
          <w:kern w:val="24"/>
        </w:rPr>
        <w:t>Developing children’s social and emotional skills through community links.</w:t>
      </w:r>
      <w:r>
        <w:rPr>
          <w:rFonts w:cstheme="minorHAnsi"/>
          <w:i/>
          <w:iCs/>
          <w:color w:val="000000" w:themeColor="text1"/>
          <w:kern w:val="24"/>
        </w:rPr>
        <w:t xml:space="preserve"> </w:t>
      </w:r>
      <w:r w:rsidRPr="00F2150B">
        <w:rPr>
          <w:rFonts w:cstheme="minorHAnsi"/>
          <w:color w:val="000000" w:themeColor="text1"/>
          <w:kern w:val="24"/>
        </w:rPr>
        <w:t xml:space="preserve">Estyn. Available at: </w:t>
      </w:r>
      <w:hyperlink r:id="rId7" w:history="1">
        <w:r w:rsidRPr="0084535A">
          <w:rPr>
            <w:rStyle w:val="Hyperlink"/>
            <w:rFonts w:cstheme="minorHAnsi"/>
            <w:kern w:val="24"/>
          </w:rPr>
          <w:t>https://www.estyn.gov.wales/effective-practice/developing-childrens-social-and-emotional-skills-through-community-links</w:t>
        </w:r>
      </w:hyperlink>
    </w:p>
    <w:p w14:paraId="46F042A9" w14:textId="77777777" w:rsidR="004843D0" w:rsidRPr="00F2150B" w:rsidRDefault="004843D0" w:rsidP="004843D0">
      <w:pPr>
        <w:spacing w:line="360" w:lineRule="auto"/>
        <w:rPr>
          <w:rFonts w:cstheme="minorHAnsi"/>
          <w:color w:val="000000" w:themeColor="text1"/>
          <w:kern w:val="24"/>
        </w:rPr>
      </w:pPr>
    </w:p>
    <w:p w14:paraId="5E4F3B50" w14:textId="561ADFB1" w:rsidR="004843D0" w:rsidRDefault="004843D0" w:rsidP="004843D0">
      <w:pPr>
        <w:spacing w:line="360" w:lineRule="auto"/>
        <w:rPr>
          <w:rFonts w:cstheme="minorHAnsi"/>
          <w:color w:val="000000" w:themeColor="text1"/>
          <w:kern w:val="24"/>
          <w:lang w:val="en-US"/>
        </w:rPr>
      </w:pPr>
      <w:proofErr w:type="spellStart"/>
      <w:r w:rsidRPr="00F2150B">
        <w:rPr>
          <w:rFonts w:cstheme="minorHAnsi"/>
          <w:color w:val="000000" w:themeColor="text1"/>
          <w:kern w:val="24"/>
          <w:lang w:val="en-US"/>
        </w:rPr>
        <w:t>Estyn</w:t>
      </w:r>
      <w:proofErr w:type="spellEnd"/>
      <w:r w:rsidRPr="00F2150B">
        <w:rPr>
          <w:rFonts w:cstheme="minorHAnsi"/>
          <w:color w:val="000000" w:themeColor="text1"/>
          <w:kern w:val="24"/>
          <w:lang w:val="en-US"/>
        </w:rPr>
        <w:t xml:space="preserve"> (2019). </w:t>
      </w:r>
      <w:r w:rsidRPr="00F2150B">
        <w:rPr>
          <w:rFonts w:cstheme="minorHAnsi"/>
          <w:i/>
          <w:iCs/>
          <w:color w:val="000000" w:themeColor="text1"/>
          <w:kern w:val="24"/>
        </w:rPr>
        <w:t xml:space="preserve">A report on </w:t>
      </w:r>
      <w:r w:rsidRPr="00F2150B">
        <w:rPr>
          <w:rFonts w:cstheme="minorHAnsi"/>
          <w:i/>
          <w:iCs/>
          <w:color w:val="000000" w:themeColor="text1"/>
          <w:kern w:val="24"/>
          <w:lang w:val="en-US"/>
        </w:rPr>
        <w:t xml:space="preserve">School X. </w:t>
      </w:r>
      <w:proofErr w:type="spellStart"/>
      <w:r w:rsidRPr="00F2150B">
        <w:rPr>
          <w:rFonts w:cstheme="minorHAnsi"/>
          <w:color w:val="000000" w:themeColor="text1"/>
          <w:kern w:val="24"/>
          <w:lang w:val="en-US"/>
        </w:rPr>
        <w:t>Estyn</w:t>
      </w:r>
      <w:proofErr w:type="spellEnd"/>
      <w:r w:rsidRPr="00F2150B">
        <w:rPr>
          <w:rFonts w:cstheme="minorHAnsi"/>
          <w:color w:val="000000" w:themeColor="text1"/>
          <w:kern w:val="24"/>
          <w:lang w:val="en-US"/>
        </w:rPr>
        <w:t xml:space="preserve">, Her Majesty’s Inspectorate for Education and Training in Wales. </w:t>
      </w:r>
    </w:p>
    <w:p w14:paraId="6004611D" w14:textId="77777777" w:rsidR="004843D0" w:rsidRPr="00F2150B" w:rsidRDefault="004843D0" w:rsidP="004843D0">
      <w:pPr>
        <w:spacing w:line="360" w:lineRule="auto"/>
        <w:rPr>
          <w:rFonts w:cstheme="minorHAnsi"/>
          <w:color w:val="000000" w:themeColor="text1"/>
          <w:kern w:val="24"/>
          <w:lang w:val="en-US"/>
        </w:rPr>
      </w:pPr>
    </w:p>
    <w:p w14:paraId="20A34A2D" w14:textId="00E6CD19" w:rsidR="004843D0" w:rsidRDefault="004843D0" w:rsidP="004843D0">
      <w:pPr>
        <w:spacing w:line="360" w:lineRule="auto"/>
        <w:rPr>
          <w:rFonts w:cstheme="minorHAnsi"/>
          <w:color w:val="000000" w:themeColor="text1"/>
          <w:kern w:val="24"/>
        </w:rPr>
      </w:pPr>
      <w:proofErr w:type="spellStart"/>
      <w:r w:rsidRPr="00F2150B">
        <w:rPr>
          <w:rFonts w:cstheme="minorHAnsi"/>
          <w:color w:val="000000" w:themeColor="text1"/>
          <w:kern w:val="24"/>
          <w:lang w:val="en-US"/>
        </w:rPr>
        <w:t>Estyn</w:t>
      </w:r>
      <w:proofErr w:type="spellEnd"/>
      <w:r w:rsidRPr="00F2150B">
        <w:rPr>
          <w:rFonts w:cstheme="minorHAnsi"/>
          <w:color w:val="000000" w:themeColor="text1"/>
          <w:kern w:val="24"/>
          <w:lang w:val="en-US"/>
        </w:rPr>
        <w:t xml:space="preserve"> (2020). </w:t>
      </w:r>
      <w:r w:rsidRPr="00F2150B">
        <w:rPr>
          <w:rFonts w:cstheme="minorHAnsi"/>
          <w:i/>
          <w:iCs/>
          <w:color w:val="000000" w:themeColor="text1"/>
          <w:kern w:val="24"/>
        </w:rPr>
        <w:t xml:space="preserve">Community schools: families and communities at the heart of school life. </w:t>
      </w:r>
      <w:r w:rsidRPr="00F2150B">
        <w:rPr>
          <w:rFonts w:cstheme="minorHAnsi"/>
          <w:color w:val="000000" w:themeColor="text1"/>
          <w:kern w:val="24"/>
        </w:rPr>
        <w:t xml:space="preserve">Estyn. Available at: </w:t>
      </w:r>
      <w:hyperlink r:id="rId8" w:history="1">
        <w:r w:rsidRPr="00F2150B">
          <w:rPr>
            <w:rStyle w:val="Hyperlink"/>
            <w:rFonts w:cstheme="minorHAnsi"/>
            <w:color w:val="000000" w:themeColor="text1"/>
            <w:kern w:val="24"/>
          </w:rPr>
          <w:t>https://www.estyn.gov.wales/system/files/2020-07/Community%2520Schools%2520en.pdf</w:t>
        </w:r>
      </w:hyperlink>
    </w:p>
    <w:p w14:paraId="3156D5D4" w14:textId="77777777" w:rsidR="004843D0" w:rsidRPr="00F2150B" w:rsidRDefault="004843D0" w:rsidP="004843D0">
      <w:pPr>
        <w:spacing w:line="360" w:lineRule="auto"/>
        <w:rPr>
          <w:rFonts w:cstheme="minorHAnsi"/>
          <w:color w:val="000000" w:themeColor="text1"/>
          <w:kern w:val="24"/>
        </w:rPr>
      </w:pPr>
    </w:p>
    <w:p w14:paraId="33615938" w14:textId="6B560420" w:rsidR="004843D0" w:rsidRDefault="004843D0" w:rsidP="004843D0">
      <w:pPr>
        <w:spacing w:line="360" w:lineRule="auto"/>
        <w:rPr>
          <w:rFonts w:cstheme="minorHAnsi"/>
        </w:rPr>
      </w:pPr>
      <w:r w:rsidRPr="00F2150B">
        <w:rPr>
          <w:rFonts w:cstheme="minorHAnsi"/>
        </w:rPr>
        <w:t xml:space="preserve"> Estyn, (2019). </w:t>
      </w:r>
      <w:r w:rsidRPr="00F2150B">
        <w:rPr>
          <w:rFonts w:cstheme="minorHAnsi"/>
          <w:i/>
          <w:iCs/>
        </w:rPr>
        <w:t xml:space="preserve">Supporting parental engagement through workshops. </w:t>
      </w:r>
      <w:r w:rsidRPr="00F2150B">
        <w:rPr>
          <w:rFonts w:cstheme="minorHAnsi"/>
        </w:rPr>
        <w:t xml:space="preserve">Available at: </w:t>
      </w:r>
      <w:hyperlink r:id="rId9" w:history="1">
        <w:r w:rsidRPr="00F2150B">
          <w:rPr>
            <w:rStyle w:val="Hyperlink"/>
            <w:rFonts w:cstheme="minorHAnsi"/>
          </w:rPr>
          <w:t>https://www.estyn.gov.wales/effective-practice/</w:t>
        </w:r>
      </w:hyperlink>
      <w:hyperlink r:id="rId10" w:history="1">
        <w:r w:rsidRPr="00F2150B">
          <w:rPr>
            <w:rStyle w:val="Hyperlink"/>
            <w:rFonts w:cstheme="minorHAnsi"/>
          </w:rPr>
          <w:t>supporting-parental-engagement-through-workshops</w:t>
        </w:r>
      </w:hyperlink>
    </w:p>
    <w:p w14:paraId="5DE92A5C" w14:textId="77777777" w:rsidR="004843D0" w:rsidRPr="00F2150B" w:rsidRDefault="004843D0" w:rsidP="004843D0">
      <w:pPr>
        <w:spacing w:line="360" w:lineRule="auto"/>
        <w:rPr>
          <w:rFonts w:cstheme="minorHAnsi"/>
        </w:rPr>
      </w:pPr>
    </w:p>
    <w:p w14:paraId="38A88E03" w14:textId="550AEEDA" w:rsidR="004843D0" w:rsidRDefault="004843D0" w:rsidP="004843D0">
      <w:pPr>
        <w:spacing w:line="360" w:lineRule="auto"/>
        <w:rPr>
          <w:rFonts w:cstheme="minorHAnsi"/>
          <w:i/>
          <w:iCs/>
        </w:rPr>
      </w:pPr>
      <w:r w:rsidRPr="00F2150B">
        <w:rPr>
          <w:rFonts w:cstheme="minorHAnsi"/>
        </w:rPr>
        <w:t xml:space="preserve">Grigg, R, (2010). </w:t>
      </w:r>
      <w:r w:rsidRPr="00F2150B">
        <w:rPr>
          <w:rFonts w:cstheme="minorHAnsi"/>
          <w:i/>
          <w:iCs/>
        </w:rPr>
        <w:t xml:space="preserve">Becoming </w:t>
      </w:r>
      <w:proofErr w:type="gramStart"/>
      <w:r w:rsidRPr="00F2150B">
        <w:rPr>
          <w:rFonts w:cstheme="minorHAnsi"/>
          <w:i/>
          <w:iCs/>
        </w:rPr>
        <w:t>An</w:t>
      </w:r>
      <w:proofErr w:type="gramEnd"/>
      <w:r w:rsidRPr="00F2150B">
        <w:rPr>
          <w:rFonts w:cstheme="minorHAnsi"/>
          <w:i/>
          <w:iCs/>
        </w:rPr>
        <w:t xml:space="preserve"> Outstanding Primary School Teacher.</w:t>
      </w:r>
    </w:p>
    <w:p w14:paraId="1F79FC76" w14:textId="77777777" w:rsidR="004843D0" w:rsidRPr="00F2150B" w:rsidRDefault="004843D0" w:rsidP="004843D0">
      <w:pPr>
        <w:spacing w:line="360" w:lineRule="auto"/>
        <w:rPr>
          <w:rFonts w:cstheme="minorHAnsi"/>
          <w:i/>
          <w:iCs/>
        </w:rPr>
      </w:pPr>
    </w:p>
    <w:p w14:paraId="355CECAC" w14:textId="35F66CC2" w:rsidR="004843D0" w:rsidRDefault="004843D0" w:rsidP="004843D0">
      <w:pPr>
        <w:spacing w:line="360" w:lineRule="auto"/>
        <w:rPr>
          <w:rFonts w:cstheme="minorHAnsi"/>
        </w:rPr>
      </w:pPr>
      <w:r w:rsidRPr="00F2150B">
        <w:rPr>
          <w:rFonts w:cstheme="minorHAnsi"/>
        </w:rPr>
        <w:t>McLeod, S. A. (2018). </w:t>
      </w:r>
      <w:r w:rsidRPr="00F2150B">
        <w:rPr>
          <w:rFonts w:cstheme="minorHAnsi"/>
          <w:i/>
          <w:iCs/>
        </w:rPr>
        <w:t>Jean Piaget's theory of cognitive development</w:t>
      </w:r>
      <w:r w:rsidRPr="00F2150B">
        <w:rPr>
          <w:rFonts w:cstheme="minorHAnsi"/>
        </w:rPr>
        <w:t xml:space="preserve">. Simply Psychology. </w:t>
      </w:r>
      <w:hyperlink r:id="rId11" w:history="1">
        <w:r w:rsidRPr="00F2150B">
          <w:rPr>
            <w:rStyle w:val="Hyperlink"/>
            <w:rFonts w:cstheme="minorHAnsi"/>
          </w:rPr>
          <w:t>https://www.simplypsychology.org/piaget.html</w:t>
        </w:r>
      </w:hyperlink>
    </w:p>
    <w:p w14:paraId="42E127DD" w14:textId="77777777" w:rsidR="004843D0" w:rsidRPr="00F2150B" w:rsidRDefault="004843D0" w:rsidP="004843D0">
      <w:pPr>
        <w:spacing w:line="360" w:lineRule="auto"/>
        <w:rPr>
          <w:rFonts w:cstheme="minorHAnsi"/>
        </w:rPr>
      </w:pPr>
    </w:p>
    <w:p w14:paraId="48F04552" w14:textId="12D86334" w:rsidR="004843D0" w:rsidRDefault="004843D0" w:rsidP="004843D0">
      <w:pPr>
        <w:spacing w:line="360" w:lineRule="auto"/>
        <w:rPr>
          <w:rFonts w:cstheme="minorHAnsi"/>
        </w:rPr>
      </w:pPr>
      <w:r w:rsidRPr="00F2150B">
        <w:rPr>
          <w:rFonts w:cstheme="minorHAnsi"/>
        </w:rPr>
        <w:lastRenderedPageBreak/>
        <w:t xml:space="preserve">Northern Ireland Assembly (2010). </w:t>
      </w:r>
      <w:r w:rsidRPr="00F2150B">
        <w:rPr>
          <w:rFonts w:cstheme="minorHAnsi"/>
          <w:i/>
          <w:iCs/>
        </w:rPr>
        <w:t xml:space="preserve">School engagement with parents and the wider community.  </w:t>
      </w:r>
      <w:proofErr w:type="spellStart"/>
      <w:r w:rsidRPr="00F2150B">
        <w:rPr>
          <w:rFonts w:cstheme="minorHAnsi"/>
        </w:rPr>
        <w:t>Niassembly</w:t>
      </w:r>
      <w:proofErr w:type="spellEnd"/>
      <w:r w:rsidRPr="00F2150B">
        <w:rPr>
          <w:rFonts w:cstheme="minorHAnsi"/>
        </w:rPr>
        <w:t xml:space="preserve">. Available at: </w:t>
      </w:r>
      <w:hyperlink r:id="rId12" w:history="1">
        <w:r w:rsidRPr="00F2150B">
          <w:rPr>
            <w:rStyle w:val="Hyperlink"/>
            <w:rFonts w:cstheme="minorHAnsi"/>
          </w:rPr>
          <w:t>http://archive.niassembly.gov.uk/researchandlibrary/2011/0311.pdf</w:t>
        </w:r>
      </w:hyperlink>
    </w:p>
    <w:p w14:paraId="1337C5B4" w14:textId="77777777" w:rsidR="004843D0" w:rsidRPr="00F2150B" w:rsidRDefault="004843D0" w:rsidP="004843D0">
      <w:pPr>
        <w:spacing w:line="360" w:lineRule="auto"/>
        <w:rPr>
          <w:rFonts w:cstheme="minorHAnsi"/>
        </w:rPr>
      </w:pPr>
    </w:p>
    <w:p w14:paraId="44A03587" w14:textId="481DC2CE" w:rsidR="004843D0" w:rsidRDefault="004843D0" w:rsidP="004843D0">
      <w:pPr>
        <w:spacing w:line="360" w:lineRule="auto"/>
        <w:rPr>
          <w:rFonts w:cstheme="minorHAnsi"/>
          <w:color w:val="000000" w:themeColor="text1"/>
          <w:kern w:val="24"/>
        </w:rPr>
      </w:pPr>
      <w:proofErr w:type="spellStart"/>
      <w:r w:rsidRPr="00F2150B">
        <w:rPr>
          <w:rFonts w:cstheme="minorHAnsi"/>
          <w:color w:val="000000" w:themeColor="text1"/>
          <w:kern w:val="24"/>
          <w:lang w:val="en-US"/>
        </w:rPr>
        <w:t>Paveley</w:t>
      </w:r>
      <w:proofErr w:type="spellEnd"/>
      <w:r w:rsidRPr="00F2150B">
        <w:rPr>
          <w:rFonts w:cstheme="minorHAnsi"/>
          <w:color w:val="000000" w:themeColor="text1"/>
          <w:kern w:val="24"/>
          <w:lang w:val="en-US"/>
        </w:rPr>
        <w:t xml:space="preserve">, R (2018). </w:t>
      </w:r>
      <w:r w:rsidRPr="00F2150B">
        <w:rPr>
          <w:rFonts w:cstheme="minorHAnsi"/>
          <w:i/>
          <w:iCs/>
          <w:color w:val="000000" w:themeColor="text1"/>
          <w:kern w:val="24"/>
        </w:rPr>
        <w:t xml:space="preserve">Benefits of faith schools </w:t>
      </w:r>
      <w:proofErr w:type="gramStart"/>
      <w:r w:rsidRPr="00F2150B">
        <w:rPr>
          <w:rFonts w:cstheme="minorHAnsi"/>
          <w:i/>
          <w:iCs/>
          <w:color w:val="000000" w:themeColor="text1"/>
          <w:kern w:val="24"/>
        </w:rPr>
        <w:t>overestimated,</w:t>
      </w:r>
      <w:proofErr w:type="gramEnd"/>
      <w:r w:rsidRPr="00F2150B">
        <w:rPr>
          <w:rFonts w:cstheme="minorHAnsi"/>
          <w:i/>
          <w:iCs/>
          <w:color w:val="000000" w:themeColor="text1"/>
          <w:kern w:val="24"/>
        </w:rPr>
        <w:t xml:space="preserve"> study suggests.</w:t>
      </w:r>
      <w:r w:rsidRPr="00F2150B">
        <w:rPr>
          <w:rFonts w:cstheme="minorHAnsi"/>
          <w:color w:val="000000" w:themeColor="text1"/>
          <w:kern w:val="24"/>
        </w:rPr>
        <w:t xml:space="preserve"> Church Times. Available at:</w:t>
      </w:r>
      <w:r w:rsidRPr="00F2150B">
        <w:rPr>
          <w:rFonts w:cstheme="minorHAnsi"/>
          <w:color w:val="000000" w:themeColor="text1"/>
          <w:kern w:val="24"/>
        </w:rPr>
        <w:t xml:space="preserve"> </w:t>
      </w:r>
      <w:hyperlink r:id="rId13" w:history="1">
        <w:r w:rsidRPr="0084535A">
          <w:rPr>
            <w:rStyle w:val="Hyperlink"/>
            <w:rFonts w:cstheme="minorHAnsi"/>
            <w:kern w:val="24"/>
          </w:rPr>
          <w:t>https://bit.ly/3hg2Z6V</w:t>
        </w:r>
      </w:hyperlink>
    </w:p>
    <w:p w14:paraId="68CFAB34" w14:textId="77777777" w:rsidR="004843D0" w:rsidRPr="00F2150B" w:rsidRDefault="004843D0" w:rsidP="004843D0">
      <w:pPr>
        <w:spacing w:line="360" w:lineRule="auto"/>
        <w:rPr>
          <w:rFonts w:cstheme="minorHAnsi"/>
          <w:color w:val="000000" w:themeColor="text1"/>
          <w:kern w:val="24"/>
          <w:lang w:val="en-US"/>
        </w:rPr>
      </w:pPr>
    </w:p>
    <w:p w14:paraId="5132549C" w14:textId="38C74376" w:rsidR="004843D0" w:rsidRDefault="004843D0" w:rsidP="004843D0">
      <w:pPr>
        <w:spacing w:line="360" w:lineRule="auto"/>
        <w:rPr>
          <w:rFonts w:cstheme="minorHAnsi"/>
        </w:rPr>
      </w:pPr>
      <w:proofErr w:type="spellStart"/>
      <w:r w:rsidRPr="00F2150B">
        <w:rPr>
          <w:rFonts w:cstheme="minorHAnsi"/>
        </w:rPr>
        <w:t>Sapungan</w:t>
      </w:r>
      <w:proofErr w:type="spellEnd"/>
      <w:r w:rsidRPr="00F2150B">
        <w:rPr>
          <w:rFonts w:cstheme="minorHAnsi"/>
        </w:rPr>
        <w:t xml:space="preserve">, G. and </w:t>
      </w:r>
      <w:proofErr w:type="spellStart"/>
      <w:r w:rsidRPr="00F2150B">
        <w:rPr>
          <w:rFonts w:cstheme="minorHAnsi"/>
        </w:rPr>
        <w:t>Sapungan</w:t>
      </w:r>
      <w:proofErr w:type="spellEnd"/>
      <w:r w:rsidRPr="00F2150B">
        <w:rPr>
          <w:rFonts w:cstheme="minorHAnsi"/>
        </w:rPr>
        <w:t xml:space="preserve">, R., (2014). </w:t>
      </w:r>
      <w:r w:rsidRPr="00F2150B">
        <w:rPr>
          <w:rFonts w:cstheme="minorHAnsi"/>
          <w:i/>
          <w:iCs/>
        </w:rPr>
        <w:t>Parental Involvement in Child’s Education: Importance, Barriers and Benefits.</w:t>
      </w:r>
      <w:r w:rsidRPr="00F2150B">
        <w:rPr>
          <w:rFonts w:cstheme="minorHAnsi"/>
        </w:rPr>
        <w:t xml:space="preserve"> Asian Journal of Management Sciences &amp; Education, 3, p.42. </w:t>
      </w:r>
    </w:p>
    <w:p w14:paraId="4F73CB8D" w14:textId="77777777" w:rsidR="004843D0" w:rsidRPr="00F2150B" w:rsidRDefault="004843D0" w:rsidP="004843D0">
      <w:pPr>
        <w:spacing w:line="360" w:lineRule="auto"/>
        <w:rPr>
          <w:rFonts w:cstheme="minorHAnsi"/>
        </w:rPr>
      </w:pPr>
    </w:p>
    <w:p w14:paraId="12E4B2FA" w14:textId="727AFE9C" w:rsidR="004843D0" w:rsidRDefault="004843D0" w:rsidP="004843D0">
      <w:pPr>
        <w:spacing w:line="360" w:lineRule="auto"/>
        <w:rPr>
          <w:rFonts w:cstheme="minorHAnsi"/>
          <w:lang w:val="en-US"/>
        </w:rPr>
      </w:pPr>
      <w:r w:rsidRPr="00F2150B">
        <w:rPr>
          <w:rFonts w:cstheme="minorHAnsi"/>
          <w:lang w:val="en-US"/>
        </w:rPr>
        <w:t xml:space="preserve">Welsh Government (2015). </w:t>
      </w:r>
      <w:r w:rsidRPr="00F2150B">
        <w:rPr>
          <w:rFonts w:cstheme="minorHAnsi"/>
          <w:i/>
          <w:iCs/>
          <w:lang w:val="en-US"/>
        </w:rPr>
        <w:t xml:space="preserve">Well-being of Future Generations (Wales) Act. </w:t>
      </w:r>
      <w:r w:rsidRPr="00F2150B">
        <w:rPr>
          <w:rFonts w:cstheme="minorHAnsi"/>
          <w:lang w:val="en-US"/>
        </w:rPr>
        <w:t xml:space="preserve">Welsh Government. Available at: </w:t>
      </w:r>
      <w:hyperlink r:id="rId14" w:history="1">
        <w:r w:rsidRPr="0084535A">
          <w:rPr>
            <w:rStyle w:val="Hyperlink"/>
            <w:rFonts w:cstheme="minorHAnsi"/>
            <w:lang w:val="en-US"/>
          </w:rPr>
          <w:t>https://bit.ly/3h7FlsX</w:t>
        </w:r>
      </w:hyperlink>
    </w:p>
    <w:p w14:paraId="0DD6E70E" w14:textId="77777777" w:rsidR="004843D0" w:rsidRDefault="004843D0" w:rsidP="004843D0">
      <w:pPr>
        <w:spacing w:line="360" w:lineRule="auto"/>
        <w:rPr>
          <w:rFonts w:cstheme="minorHAnsi"/>
          <w:color w:val="000000" w:themeColor="text1"/>
          <w:kern w:val="24"/>
          <w:lang w:val="en-US"/>
        </w:rPr>
      </w:pPr>
    </w:p>
    <w:p w14:paraId="68762591" w14:textId="086ACB0C" w:rsidR="004843D0" w:rsidRDefault="00F2150B" w:rsidP="004843D0">
      <w:pPr>
        <w:spacing w:line="360" w:lineRule="auto"/>
        <w:rPr>
          <w:rFonts w:cstheme="minorHAnsi"/>
        </w:rPr>
      </w:pPr>
      <w:r w:rsidRPr="00F2150B">
        <w:rPr>
          <w:rFonts w:cstheme="minorHAnsi"/>
          <w:lang w:val="en-US"/>
        </w:rPr>
        <w:t xml:space="preserve">Welsh Government (2020). </w:t>
      </w:r>
      <w:r w:rsidRPr="00F2150B">
        <w:rPr>
          <w:rFonts w:cstheme="minorHAnsi"/>
          <w:i/>
          <w:iCs/>
          <w:lang w:val="en-US"/>
        </w:rPr>
        <w:t xml:space="preserve">Curriculum for Wales guidance. </w:t>
      </w:r>
      <w:r w:rsidRPr="00F2150B">
        <w:rPr>
          <w:rFonts w:cstheme="minorHAnsi"/>
          <w:lang w:val="en-US"/>
        </w:rPr>
        <w:t xml:space="preserve">Education Wales. P.23, 24.  Available at: </w:t>
      </w:r>
      <w:hyperlink r:id="rId15" w:history="1">
        <w:r w:rsidRPr="00F2150B">
          <w:rPr>
            <w:rStyle w:val="Hyperlink"/>
            <w:rFonts w:cstheme="minorHAnsi"/>
            <w:lang w:val="en-US"/>
          </w:rPr>
          <w:t>https://bit.ly/</w:t>
        </w:r>
      </w:hyperlink>
      <w:hyperlink r:id="rId16" w:history="1">
        <w:r w:rsidRPr="00F2150B">
          <w:rPr>
            <w:rStyle w:val="Hyperlink"/>
            <w:rFonts w:cstheme="minorHAnsi"/>
            <w:lang w:val="en-US"/>
          </w:rPr>
          <w:t>3ertfJx</w:t>
        </w:r>
      </w:hyperlink>
    </w:p>
    <w:p w14:paraId="03FC3F5D" w14:textId="77777777" w:rsidR="004843D0" w:rsidRPr="00F2150B" w:rsidRDefault="004843D0" w:rsidP="004843D0">
      <w:pPr>
        <w:spacing w:line="360" w:lineRule="auto"/>
        <w:rPr>
          <w:rFonts w:cstheme="minorHAnsi"/>
        </w:rPr>
      </w:pPr>
    </w:p>
    <w:p w14:paraId="178C0CEF" w14:textId="7F178881" w:rsidR="004843D0" w:rsidRDefault="004843D0" w:rsidP="004843D0">
      <w:pPr>
        <w:spacing w:line="360" w:lineRule="auto"/>
        <w:rPr>
          <w:rFonts w:cstheme="minorHAnsi"/>
          <w:lang w:val="en-US"/>
        </w:rPr>
      </w:pPr>
      <w:r w:rsidRPr="00F2150B">
        <w:rPr>
          <w:rFonts w:cstheme="minorHAnsi"/>
          <w:lang w:val="en-US"/>
        </w:rPr>
        <w:t xml:space="preserve">Welsh Government, (2011). </w:t>
      </w:r>
      <w:r w:rsidRPr="00F2150B">
        <w:rPr>
          <w:rFonts w:cstheme="minorHAnsi"/>
          <w:i/>
          <w:iCs/>
          <w:lang w:val="en-US"/>
        </w:rPr>
        <w:t xml:space="preserve">Faith in Education. </w:t>
      </w:r>
      <w:r w:rsidRPr="00F2150B">
        <w:rPr>
          <w:rFonts w:cstheme="minorHAnsi"/>
        </w:rPr>
        <w:t xml:space="preserve">Department for Education and Skills. </w:t>
      </w:r>
      <w:r w:rsidRPr="00F2150B">
        <w:rPr>
          <w:rFonts w:cstheme="minorHAnsi"/>
          <w:lang w:val="en-US"/>
        </w:rPr>
        <w:t xml:space="preserve">Available at: </w:t>
      </w:r>
      <w:hyperlink r:id="rId17" w:history="1">
        <w:r w:rsidRPr="00F2150B">
          <w:rPr>
            <w:rStyle w:val="Hyperlink"/>
            <w:rFonts w:cstheme="minorHAnsi"/>
            <w:lang w:val="en-US"/>
          </w:rPr>
          <w:t>https://bit.ly/</w:t>
        </w:r>
      </w:hyperlink>
      <w:hyperlink r:id="rId18" w:history="1">
        <w:r w:rsidRPr="00F2150B">
          <w:rPr>
            <w:rStyle w:val="Hyperlink"/>
            <w:rFonts w:cstheme="minorHAnsi"/>
            <w:lang w:val="en-US"/>
          </w:rPr>
          <w:t>3tCCD1v</w:t>
        </w:r>
      </w:hyperlink>
    </w:p>
    <w:p w14:paraId="44DCC622" w14:textId="77777777" w:rsidR="004843D0" w:rsidRPr="00F2150B" w:rsidRDefault="004843D0" w:rsidP="004843D0">
      <w:pPr>
        <w:spacing w:line="360" w:lineRule="auto"/>
        <w:rPr>
          <w:rFonts w:cstheme="minorHAnsi"/>
          <w:lang w:val="en-US"/>
        </w:rPr>
      </w:pPr>
    </w:p>
    <w:p w14:paraId="72D8FDD2" w14:textId="77777777" w:rsidR="004843D0" w:rsidRPr="00F2150B" w:rsidRDefault="004843D0" w:rsidP="004843D0">
      <w:pPr>
        <w:spacing w:line="360" w:lineRule="auto"/>
        <w:rPr>
          <w:rFonts w:cstheme="minorHAnsi"/>
        </w:rPr>
      </w:pPr>
      <w:r w:rsidRPr="00F2150B">
        <w:rPr>
          <w:rFonts w:cstheme="minorHAnsi"/>
          <w:lang w:val="en-US"/>
        </w:rPr>
        <w:t xml:space="preserve">Welsh Government, (2016) </w:t>
      </w:r>
      <w:r w:rsidRPr="00F2150B">
        <w:rPr>
          <w:rFonts w:cstheme="minorHAnsi"/>
          <w:i/>
          <w:iCs/>
        </w:rPr>
        <w:t xml:space="preserve">Theme 5: Developing community partnerships and multi-agency working. </w:t>
      </w:r>
      <w:r w:rsidRPr="00F2150B">
        <w:rPr>
          <w:rFonts w:cstheme="minorHAnsi"/>
        </w:rPr>
        <w:t xml:space="preserve">Family and community engagement toolkit. Available at: </w:t>
      </w:r>
      <w:hyperlink r:id="rId19" w:history="1">
        <w:r w:rsidRPr="00F2150B">
          <w:rPr>
            <w:rStyle w:val="Hyperlink"/>
            <w:rFonts w:cstheme="minorHAnsi"/>
          </w:rPr>
          <w:t>https://gov.wales/sites/default/files/publications/2018-12/theme-5-developing-community-partnerships-and-multi-agency-working-resources-1-2.</w:t>
        </w:r>
      </w:hyperlink>
      <w:hyperlink r:id="rId20" w:history="1">
        <w:r w:rsidRPr="00F2150B">
          <w:rPr>
            <w:rStyle w:val="Hyperlink"/>
            <w:rFonts w:cstheme="minorHAnsi"/>
          </w:rPr>
          <w:t>pdf</w:t>
        </w:r>
      </w:hyperlink>
    </w:p>
    <w:sectPr w:rsidR="004843D0" w:rsidRPr="00F2150B" w:rsidSect="001E090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FC0FC7"/>
    <w:multiLevelType w:val="hybridMultilevel"/>
    <w:tmpl w:val="0A72F814"/>
    <w:lvl w:ilvl="0" w:tplc="AD844C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4647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CC71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F49C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2AF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D457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D0FC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E057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96A2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50B"/>
    <w:rsid w:val="001E090C"/>
    <w:rsid w:val="00406589"/>
    <w:rsid w:val="004843D0"/>
    <w:rsid w:val="00745F0A"/>
    <w:rsid w:val="00C66E6D"/>
    <w:rsid w:val="00F21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250A1"/>
  <w15:chartTrackingRefBased/>
  <w15:docId w15:val="{A316CF27-80A1-4D42-AB95-B18A94F54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15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15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6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3557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88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1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system/files/2020-07/Community%2520Schools%2520en.pdf" TargetMode="External"/><Relationship Id="rId13" Type="http://schemas.openxmlformats.org/officeDocument/2006/relationships/hyperlink" Target="https://bit.ly/3hg2Z6V" TargetMode="External"/><Relationship Id="rId18" Type="http://schemas.openxmlformats.org/officeDocument/2006/relationships/hyperlink" Target="https://bit.ly/3tCCD1v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estyn.gov.wales/effective-practice/developing-childrens-social-and-emotional-skills-through-community-links" TargetMode="External"/><Relationship Id="rId12" Type="http://schemas.openxmlformats.org/officeDocument/2006/relationships/hyperlink" Target="http://archive.niassembly.gov.uk/researchandlibrary/2011/0311.pdf" TargetMode="External"/><Relationship Id="rId17" Type="http://schemas.openxmlformats.org/officeDocument/2006/relationships/hyperlink" Target="https://bit.ly/3tCCD1v" TargetMode="External"/><Relationship Id="rId2" Type="http://schemas.openxmlformats.org/officeDocument/2006/relationships/styles" Target="styles.xml"/><Relationship Id="rId16" Type="http://schemas.openxmlformats.org/officeDocument/2006/relationships/hyperlink" Target="https://bit.ly/3ertfJx" TargetMode="External"/><Relationship Id="rId20" Type="http://schemas.openxmlformats.org/officeDocument/2006/relationships/hyperlink" Target="https://gov.wales/sites/default/files/publications/2018-12/theme-5-developing-community-partnerships-and-multi-agency-working-resources-1-2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gov.wales/sites/default/files/publications/2018-03/succesful-futures-a-summary-of-professor-graham-donaldsons-report.pdf" TargetMode="External"/><Relationship Id="rId11" Type="http://schemas.openxmlformats.org/officeDocument/2006/relationships/hyperlink" Target="https://www.simplypsychology.org/piaget.html" TargetMode="External"/><Relationship Id="rId5" Type="http://schemas.openxmlformats.org/officeDocument/2006/relationships/hyperlink" Target="https://bit.ly/3xVV0li" TargetMode="External"/><Relationship Id="rId15" Type="http://schemas.openxmlformats.org/officeDocument/2006/relationships/hyperlink" Target="https://bit.ly/3ertfJx" TargetMode="External"/><Relationship Id="rId10" Type="http://schemas.openxmlformats.org/officeDocument/2006/relationships/hyperlink" Target="https://www.estyn.gov.wales/effective-practice/supporting-parental-engagement-through-workshops" TargetMode="External"/><Relationship Id="rId19" Type="http://schemas.openxmlformats.org/officeDocument/2006/relationships/hyperlink" Target="https://gov.wales/sites/default/files/publications/2018-12/theme-5-developing-community-partnerships-and-multi-agency-working-resources-1-2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styn.gov.wales/effective-practice/supporting-parental-engagement-through-workshops" TargetMode="External"/><Relationship Id="rId14" Type="http://schemas.openxmlformats.org/officeDocument/2006/relationships/hyperlink" Target="https://bit.ly/3h7FlsX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Teigan Olivia Wray (1801067)</dc:creator>
  <cp:keywords/>
  <dc:description/>
  <cp:lastModifiedBy>Teigan Olivia Wray (1801067)</cp:lastModifiedBy>
  <cp:revision>1</cp:revision>
  <dcterms:created xsi:type="dcterms:W3CDTF">2021-05-09T20:03:00Z</dcterms:created>
  <dcterms:modified xsi:type="dcterms:W3CDTF">2021-05-09T20:18:00Z</dcterms:modified>
</cp:coreProperties>
</file>