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783B" w:rsidRDefault="00E94D6B" w:rsidP="008C6B60">
      <w:pPr>
        <w:spacing w:line="360" w:lineRule="auto"/>
        <w:jc w:val="center"/>
        <w:rPr>
          <w:rFonts w:ascii="Arial" w:hAnsi="Arial" w:cs="Arial"/>
          <w:b/>
          <w:sz w:val="24"/>
          <w:szCs w:val="24"/>
        </w:rPr>
      </w:pPr>
      <w:r>
        <w:rPr>
          <w:noProof/>
          <w:lang w:eastAsia="en-GB"/>
        </w:rPr>
        <w:drawing>
          <wp:inline distT="0" distB="0" distL="0" distR="0">
            <wp:extent cx="2162175" cy="714375"/>
            <wp:effectExtent l="0" t="0" r="9525" b="9525"/>
            <wp:docPr id="4" name="Picture 4"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6E783B" w:rsidRDefault="006E783B" w:rsidP="008C6B60">
      <w:pPr>
        <w:spacing w:line="360" w:lineRule="auto"/>
        <w:jc w:val="center"/>
        <w:rPr>
          <w:rFonts w:ascii="Arial" w:hAnsi="Arial" w:cs="Arial"/>
          <w:b/>
          <w:sz w:val="24"/>
          <w:szCs w:val="24"/>
        </w:rPr>
      </w:pPr>
    </w:p>
    <w:p w:rsidR="006E783B" w:rsidRDefault="006E783B" w:rsidP="008C6B60">
      <w:pPr>
        <w:spacing w:line="360" w:lineRule="auto"/>
        <w:jc w:val="center"/>
        <w:rPr>
          <w:rFonts w:ascii="Arial" w:hAnsi="Arial" w:cs="Arial"/>
          <w:b/>
          <w:sz w:val="24"/>
          <w:szCs w:val="24"/>
        </w:rPr>
      </w:pPr>
    </w:p>
    <w:p w:rsidR="001F1BF4" w:rsidRDefault="001F1BF4" w:rsidP="008C6B60">
      <w:pPr>
        <w:spacing w:line="360" w:lineRule="auto"/>
        <w:jc w:val="center"/>
        <w:rPr>
          <w:rFonts w:ascii="Arial" w:hAnsi="Arial" w:cs="Arial"/>
          <w:b/>
          <w:sz w:val="24"/>
          <w:szCs w:val="24"/>
        </w:rPr>
      </w:pPr>
      <w:r w:rsidRPr="001F1BF4">
        <w:rPr>
          <w:rFonts w:ascii="Arial" w:hAnsi="Arial" w:cs="Arial"/>
          <w:b/>
          <w:sz w:val="24"/>
          <w:szCs w:val="24"/>
        </w:rPr>
        <w:t>SBMA7</w:t>
      </w:r>
      <w:r w:rsidR="002C03FE">
        <w:rPr>
          <w:rFonts w:ascii="Arial" w:hAnsi="Arial" w:cs="Arial"/>
          <w:b/>
          <w:sz w:val="24"/>
          <w:szCs w:val="24"/>
        </w:rPr>
        <w:t>103</w:t>
      </w:r>
      <w:r w:rsidRPr="001F1BF4">
        <w:rPr>
          <w:rFonts w:ascii="Arial" w:hAnsi="Arial" w:cs="Arial"/>
          <w:b/>
          <w:sz w:val="24"/>
          <w:szCs w:val="24"/>
        </w:rPr>
        <w:t>D</w:t>
      </w:r>
    </w:p>
    <w:p w:rsidR="00450391" w:rsidRPr="00450391" w:rsidRDefault="002C03FE" w:rsidP="008C6B60">
      <w:pPr>
        <w:spacing w:line="360" w:lineRule="auto"/>
        <w:jc w:val="center"/>
        <w:rPr>
          <w:rFonts w:ascii="Arial" w:hAnsi="Arial" w:cs="Arial"/>
          <w:b/>
          <w:sz w:val="24"/>
          <w:szCs w:val="24"/>
        </w:rPr>
      </w:pPr>
      <w:r>
        <w:rPr>
          <w:rFonts w:ascii="Arial" w:hAnsi="Arial" w:cs="Arial"/>
          <w:b/>
          <w:sz w:val="24"/>
          <w:szCs w:val="24"/>
        </w:rPr>
        <w:t>Strategic Management</w:t>
      </w:r>
    </w:p>
    <w:p w:rsidR="00450391" w:rsidRDefault="00450391" w:rsidP="008C6B60">
      <w:pPr>
        <w:spacing w:line="360" w:lineRule="auto"/>
        <w:jc w:val="center"/>
        <w:rPr>
          <w:rFonts w:ascii="Arial" w:hAnsi="Arial" w:cs="Arial"/>
          <w:b/>
          <w:sz w:val="24"/>
          <w:szCs w:val="24"/>
        </w:rPr>
      </w:pPr>
      <w:r w:rsidRPr="00450391">
        <w:rPr>
          <w:rFonts w:ascii="Arial" w:hAnsi="Arial" w:cs="Arial"/>
          <w:b/>
          <w:sz w:val="24"/>
          <w:szCs w:val="24"/>
        </w:rPr>
        <w:t>University of Wales Trinity Saint David</w:t>
      </w:r>
    </w:p>
    <w:p w:rsidR="00450391" w:rsidRDefault="00450391" w:rsidP="008C6B60">
      <w:pPr>
        <w:spacing w:line="360" w:lineRule="auto"/>
        <w:jc w:val="center"/>
        <w:rPr>
          <w:rFonts w:ascii="Arial" w:hAnsi="Arial" w:cs="Arial"/>
          <w:b/>
          <w:sz w:val="24"/>
          <w:szCs w:val="24"/>
        </w:rPr>
      </w:pPr>
    </w:p>
    <w:p w:rsidR="00450391" w:rsidRDefault="00450391" w:rsidP="008C6B60">
      <w:pPr>
        <w:spacing w:line="360" w:lineRule="auto"/>
        <w:jc w:val="center"/>
        <w:rPr>
          <w:rFonts w:ascii="Arial" w:hAnsi="Arial" w:cs="Arial"/>
          <w:b/>
          <w:sz w:val="24"/>
          <w:szCs w:val="24"/>
        </w:rPr>
      </w:pPr>
    </w:p>
    <w:p w:rsidR="006E783B" w:rsidRPr="00450391" w:rsidRDefault="006E783B" w:rsidP="008C6B60">
      <w:pPr>
        <w:spacing w:line="360" w:lineRule="auto"/>
        <w:jc w:val="center"/>
        <w:rPr>
          <w:rFonts w:ascii="Arial" w:hAnsi="Arial" w:cs="Arial"/>
          <w:b/>
          <w:sz w:val="24"/>
          <w:szCs w:val="24"/>
        </w:rPr>
      </w:pPr>
    </w:p>
    <w:p w:rsidR="00450391" w:rsidRPr="00450391" w:rsidRDefault="00450391" w:rsidP="008C6B60">
      <w:pPr>
        <w:spacing w:line="360" w:lineRule="auto"/>
        <w:jc w:val="center"/>
        <w:rPr>
          <w:rFonts w:ascii="Arial" w:hAnsi="Arial" w:cs="Arial"/>
          <w:sz w:val="24"/>
          <w:szCs w:val="24"/>
        </w:rPr>
      </w:pPr>
    </w:p>
    <w:p w:rsidR="00450391" w:rsidRPr="00450391" w:rsidRDefault="001F1BF4" w:rsidP="008C6B60">
      <w:pPr>
        <w:spacing w:line="360" w:lineRule="auto"/>
        <w:jc w:val="center"/>
        <w:rPr>
          <w:rFonts w:ascii="Arial" w:hAnsi="Arial" w:cs="Arial"/>
          <w:sz w:val="24"/>
          <w:szCs w:val="24"/>
        </w:rPr>
      </w:pPr>
      <w:r>
        <w:rPr>
          <w:rFonts w:ascii="Arial" w:hAnsi="Arial" w:cs="Arial"/>
          <w:sz w:val="24"/>
          <w:szCs w:val="24"/>
        </w:rPr>
        <w:t>Assignment</w:t>
      </w:r>
      <w:r w:rsidR="00076EFD">
        <w:rPr>
          <w:rFonts w:ascii="Arial" w:hAnsi="Arial" w:cs="Arial"/>
          <w:sz w:val="24"/>
          <w:szCs w:val="24"/>
        </w:rPr>
        <w:t xml:space="preserve">: </w:t>
      </w:r>
      <w:r w:rsidR="002C03FE">
        <w:rPr>
          <w:rFonts w:ascii="Arial" w:hAnsi="Arial" w:cs="Arial"/>
          <w:sz w:val="24"/>
          <w:szCs w:val="24"/>
        </w:rPr>
        <w:t>an in-depth strategic analysis of the University of Wales Trinity Saint David.</w:t>
      </w:r>
    </w:p>
    <w:p w:rsidR="00450391" w:rsidRDefault="00450391" w:rsidP="008C6B60">
      <w:pPr>
        <w:spacing w:line="360" w:lineRule="auto"/>
        <w:jc w:val="center"/>
        <w:rPr>
          <w:rFonts w:ascii="Arial" w:hAnsi="Arial" w:cs="Arial"/>
          <w:sz w:val="24"/>
          <w:szCs w:val="24"/>
        </w:rPr>
      </w:pPr>
    </w:p>
    <w:p w:rsidR="00450391" w:rsidRDefault="00450391" w:rsidP="008C6B60">
      <w:pPr>
        <w:spacing w:line="360" w:lineRule="auto"/>
        <w:jc w:val="center"/>
        <w:rPr>
          <w:rFonts w:ascii="Arial" w:hAnsi="Arial" w:cs="Arial"/>
          <w:sz w:val="24"/>
          <w:szCs w:val="24"/>
        </w:rPr>
      </w:pPr>
    </w:p>
    <w:p w:rsidR="00450391" w:rsidRPr="00450391" w:rsidRDefault="00450391" w:rsidP="008C6B60">
      <w:pPr>
        <w:spacing w:line="360" w:lineRule="auto"/>
        <w:jc w:val="center"/>
        <w:rPr>
          <w:rFonts w:ascii="Arial" w:hAnsi="Arial" w:cs="Arial"/>
          <w:sz w:val="24"/>
          <w:szCs w:val="24"/>
        </w:rPr>
      </w:pPr>
      <w:r w:rsidRPr="00450391">
        <w:rPr>
          <w:rFonts w:ascii="Arial" w:hAnsi="Arial" w:cs="Arial"/>
          <w:sz w:val="24"/>
          <w:szCs w:val="24"/>
        </w:rPr>
        <w:t>Jordan Evans</w:t>
      </w:r>
    </w:p>
    <w:p w:rsidR="00450391" w:rsidRPr="00450391" w:rsidRDefault="006E783B" w:rsidP="008C6B60">
      <w:pPr>
        <w:spacing w:line="360" w:lineRule="auto"/>
        <w:jc w:val="center"/>
        <w:rPr>
          <w:rFonts w:ascii="Arial" w:hAnsi="Arial" w:cs="Arial"/>
          <w:sz w:val="24"/>
          <w:szCs w:val="24"/>
        </w:rPr>
      </w:pPr>
      <w:r>
        <w:rPr>
          <w:rFonts w:ascii="Arial" w:hAnsi="Arial" w:cs="Arial"/>
          <w:sz w:val="24"/>
          <w:szCs w:val="24"/>
        </w:rPr>
        <w:t>Student n</w:t>
      </w:r>
      <w:r w:rsidR="00450391" w:rsidRPr="00450391">
        <w:rPr>
          <w:rFonts w:ascii="Arial" w:hAnsi="Arial" w:cs="Arial"/>
          <w:sz w:val="24"/>
          <w:szCs w:val="24"/>
        </w:rPr>
        <w:t>umber: 1705691</w:t>
      </w:r>
    </w:p>
    <w:p w:rsidR="00450391" w:rsidRPr="00450391" w:rsidRDefault="006E783B" w:rsidP="008C6B60">
      <w:pPr>
        <w:spacing w:line="360" w:lineRule="auto"/>
        <w:jc w:val="center"/>
        <w:rPr>
          <w:rFonts w:ascii="Arial" w:hAnsi="Arial" w:cs="Arial"/>
          <w:sz w:val="24"/>
          <w:szCs w:val="24"/>
        </w:rPr>
      </w:pPr>
      <w:r>
        <w:rPr>
          <w:rFonts w:ascii="Arial" w:hAnsi="Arial" w:cs="Arial"/>
          <w:sz w:val="24"/>
          <w:szCs w:val="24"/>
        </w:rPr>
        <w:t>Email a</w:t>
      </w:r>
      <w:r w:rsidR="00450391" w:rsidRPr="00450391">
        <w:rPr>
          <w:rFonts w:ascii="Arial" w:hAnsi="Arial" w:cs="Arial"/>
          <w:sz w:val="24"/>
          <w:szCs w:val="24"/>
        </w:rPr>
        <w:t xml:space="preserve">ddress: </w:t>
      </w:r>
      <w:hyperlink r:id="rId10" w:history="1">
        <w:r w:rsidR="00450391" w:rsidRPr="00450391">
          <w:rPr>
            <w:rStyle w:val="Hyperlink"/>
            <w:rFonts w:ascii="Arial" w:hAnsi="Arial" w:cs="Arial"/>
            <w:sz w:val="24"/>
            <w:szCs w:val="24"/>
          </w:rPr>
          <w:t>1705691@student.uwtsd.ac.uk</w:t>
        </w:r>
      </w:hyperlink>
    </w:p>
    <w:p w:rsidR="00450391" w:rsidRDefault="00450391" w:rsidP="008C6B60">
      <w:pPr>
        <w:spacing w:line="360" w:lineRule="auto"/>
        <w:jc w:val="center"/>
        <w:rPr>
          <w:rFonts w:ascii="Arial" w:hAnsi="Arial" w:cs="Arial"/>
          <w:sz w:val="24"/>
          <w:szCs w:val="24"/>
        </w:rPr>
      </w:pPr>
    </w:p>
    <w:p w:rsidR="00450391" w:rsidRDefault="00450391" w:rsidP="008C6B60">
      <w:pPr>
        <w:spacing w:line="360" w:lineRule="auto"/>
        <w:jc w:val="center"/>
        <w:rPr>
          <w:rFonts w:ascii="Arial" w:hAnsi="Arial" w:cs="Arial"/>
          <w:sz w:val="24"/>
          <w:szCs w:val="24"/>
        </w:rPr>
      </w:pPr>
    </w:p>
    <w:p w:rsidR="006E783B" w:rsidRDefault="006E783B" w:rsidP="008C6B60">
      <w:pPr>
        <w:spacing w:line="360" w:lineRule="auto"/>
        <w:jc w:val="center"/>
        <w:rPr>
          <w:rFonts w:ascii="Arial" w:hAnsi="Arial" w:cs="Arial"/>
          <w:sz w:val="24"/>
          <w:szCs w:val="24"/>
        </w:rPr>
      </w:pPr>
    </w:p>
    <w:p w:rsidR="00450391" w:rsidRPr="00450391" w:rsidRDefault="00450391" w:rsidP="008C6B60">
      <w:pPr>
        <w:spacing w:line="360" w:lineRule="auto"/>
        <w:jc w:val="center"/>
        <w:rPr>
          <w:rFonts w:ascii="Arial" w:hAnsi="Arial" w:cs="Arial"/>
          <w:sz w:val="24"/>
          <w:szCs w:val="24"/>
        </w:rPr>
      </w:pPr>
    </w:p>
    <w:p w:rsidR="00450391" w:rsidRDefault="002C03FE" w:rsidP="008C6B60">
      <w:pPr>
        <w:spacing w:line="360" w:lineRule="auto"/>
        <w:jc w:val="center"/>
        <w:rPr>
          <w:rFonts w:ascii="Arial" w:hAnsi="Arial" w:cs="Arial"/>
          <w:sz w:val="24"/>
          <w:szCs w:val="24"/>
        </w:rPr>
      </w:pPr>
      <w:r>
        <w:rPr>
          <w:rFonts w:ascii="Arial" w:hAnsi="Arial" w:cs="Arial"/>
          <w:sz w:val="24"/>
          <w:szCs w:val="24"/>
        </w:rPr>
        <w:t>July</w:t>
      </w:r>
      <w:r w:rsidR="003D1139">
        <w:rPr>
          <w:rFonts w:ascii="Arial" w:hAnsi="Arial" w:cs="Arial"/>
          <w:sz w:val="24"/>
          <w:szCs w:val="24"/>
        </w:rPr>
        <w:t xml:space="preserve"> 2019</w:t>
      </w:r>
    </w:p>
    <w:p w:rsidR="00450391" w:rsidRPr="0035319A" w:rsidRDefault="0035319A" w:rsidP="008C6B60">
      <w:pPr>
        <w:spacing w:line="360" w:lineRule="auto"/>
        <w:rPr>
          <w:rFonts w:ascii="Arial" w:hAnsi="Arial" w:cs="Arial"/>
          <w:b/>
          <w:sz w:val="24"/>
          <w:szCs w:val="24"/>
        </w:rPr>
      </w:pPr>
      <w:r w:rsidRPr="0035319A">
        <w:rPr>
          <w:rFonts w:ascii="Arial" w:hAnsi="Arial" w:cs="Arial"/>
          <w:b/>
          <w:sz w:val="24"/>
          <w:szCs w:val="24"/>
        </w:rPr>
        <w:lastRenderedPageBreak/>
        <w:t>Contents</w:t>
      </w:r>
    </w:p>
    <w:tbl>
      <w:tblPr>
        <w:tblStyle w:val="TableGrid"/>
        <w:tblW w:w="9467" w:type="dxa"/>
        <w:tblLook w:val="04A0" w:firstRow="1" w:lastRow="0" w:firstColumn="1" w:lastColumn="0" w:noHBand="0" w:noVBand="1"/>
      </w:tblPr>
      <w:tblGrid>
        <w:gridCol w:w="4846"/>
        <w:gridCol w:w="4621"/>
      </w:tblGrid>
      <w:tr w:rsidR="00B05DAE" w:rsidTr="00E4586B">
        <w:tc>
          <w:tcPr>
            <w:tcW w:w="4846" w:type="dxa"/>
            <w:vAlign w:val="center"/>
          </w:tcPr>
          <w:p w:rsidR="00B05DAE" w:rsidRPr="00D61D7C" w:rsidRDefault="00B05DAE" w:rsidP="008C6B60">
            <w:pPr>
              <w:spacing w:line="360" w:lineRule="auto"/>
              <w:jc w:val="center"/>
              <w:rPr>
                <w:rFonts w:ascii="Arial" w:hAnsi="Arial" w:cs="Arial"/>
                <w:b/>
                <w:sz w:val="24"/>
                <w:szCs w:val="24"/>
              </w:rPr>
            </w:pPr>
            <w:r w:rsidRPr="00D61D7C">
              <w:rPr>
                <w:rFonts w:ascii="Arial" w:hAnsi="Arial" w:cs="Arial"/>
                <w:b/>
                <w:sz w:val="24"/>
                <w:szCs w:val="24"/>
              </w:rPr>
              <w:t>Content</w:t>
            </w:r>
          </w:p>
        </w:tc>
        <w:tc>
          <w:tcPr>
            <w:tcW w:w="4621" w:type="dxa"/>
            <w:vAlign w:val="center"/>
          </w:tcPr>
          <w:p w:rsidR="00B05DAE" w:rsidRPr="00D61D7C" w:rsidRDefault="00B05DAE" w:rsidP="008C6B60">
            <w:pPr>
              <w:spacing w:line="360" w:lineRule="auto"/>
              <w:jc w:val="center"/>
              <w:rPr>
                <w:rFonts w:ascii="Arial" w:hAnsi="Arial" w:cs="Arial"/>
                <w:b/>
                <w:sz w:val="24"/>
                <w:szCs w:val="24"/>
              </w:rPr>
            </w:pPr>
            <w:r w:rsidRPr="00D61D7C">
              <w:rPr>
                <w:rFonts w:ascii="Arial" w:hAnsi="Arial" w:cs="Arial"/>
                <w:b/>
                <w:sz w:val="24"/>
                <w:szCs w:val="24"/>
              </w:rPr>
              <w:t>Page</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Executive Summary</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3</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1.0 Introduction and Background</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3</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1.1 What is Strategic Analysis?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4</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2.0 The Business Environment</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5</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2.1 PESTLE Analysis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6</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2.2 Competitors and Porter’s Five Forces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13</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2.3 Customer Analysis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16</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2.4 Employees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21</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2.5 SWOT Analysis of UWTSD</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22</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3.0 Conclusions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23</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4.0 Recommendations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24</w:t>
            </w:r>
          </w:p>
        </w:tc>
      </w:tr>
      <w:tr w:rsidR="00DD7ECA" w:rsidTr="00DD7ECA">
        <w:tc>
          <w:tcPr>
            <w:tcW w:w="4846" w:type="dxa"/>
            <w:vAlign w:val="center"/>
          </w:tcPr>
          <w:p w:rsidR="00DD7ECA" w:rsidRPr="00DD7ECA" w:rsidRDefault="00DD7ECA" w:rsidP="00DD7ECA">
            <w:pPr>
              <w:spacing w:line="360" w:lineRule="auto"/>
              <w:jc w:val="center"/>
              <w:rPr>
                <w:rFonts w:ascii="Arial" w:hAnsi="Arial" w:cs="Arial"/>
                <w:sz w:val="24"/>
                <w:szCs w:val="24"/>
              </w:rPr>
            </w:pPr>
            <w:r w:rsidRPr="00DD7ECA">
              <w:rPr>
                <w:rFonts w:ascii="Arial" w:hAnsi="Arial" w:cs="Arial"/>
                <w:sz w:val="24"/>
                <w:szCs w:val="24"/>
              </w:rPr>
              <w:t>References</w:t>
            </w:r>
          </w:p>
        </w:tc>
        <w:tc>
          <w:tcPr>
            <w:tcW w:w="4621" w:type="dxa"/>
            <w:vAlign w:val="center"/>
          </w:tcPr>
          <w:p w:rsidR="00DD7ECA" w:rsidRPr="00DD7ECA" w:rsidRDefault="00DD7ECA" w:rsidP="00DD7ECA">
            <w:pPr>
              <w:jc w:val="center"/>
              <w:rPr>
                <w:rFonts w:ascii="Arial" w:hAnsi="Arial" w:cs="Arial"/>
                <w:sz w:val="24"/>
                <w:szCs w:val="24"/>
              </w:rPr>
            </w:pPr>
            <w:r w:rsidRPr="00DD7ECA">
              <w:rPr>
                <w:rFonts w:ascii="Arial" w:hAnsi="Arial" w:cs="Arial"/>
                <w:sz w:val="24"/>
                <w:szCs w:val="24"/>
              </w:rPr>
              <w:t>25</w:t>
            </w:r>
          </w:p>
        </w:tc>
      </w:tr>
    </w:tbl>
    <w:p w:rsidR="0035319A" w:rsidRDefault="0035319A" w:rsidP="008C6B60">
      <w:pPr>
        <w:spacing w:line="360" w:lineRule="auto"/>
        <w:rPr>
          <w:rFonts w:ascii="Arial" w:hAnsi="Arial" w:cs="Arial"/>
          <w:sz w:val="24"/>
          <w:szCs w:val="24"/>
        </w:rPr>
      </w:pPr>
      <w:bookmarkStart w:id="0" w:name="_GoBack"/>
      <w:bookmarkEnd w:id="0"/>
      <w:r>
        <w:rPr>
          <w:rFonts w:ascii="Arial" w:hAnsi="Arial" w:cs="Arial"/>
          <w:sz w:val="24"/>
          <w:szCs w:val="24"/>
        </w:rPr>
        <w:br w:type="page"/>
      </w:r>
    </w:p>
    <w:p w:rsidR="0035319A" w:rsidRDefault="0035319A" w:rsidP="008C6B60">
      <w:pPr>
        <w:spacing w:line="360" w:lineRule="auto"/>
        <w:rPr>
          <w:rFonts w:ascii="Arial" w:hAnsi="Arial" w:cs="Arial"/>
          <w:b/>
          <w:sz w:val="24"/>
          <w:szCs w:val="24"/>
        </w:rPr>
      </w:pPr>
      <w:r w:rsidRPr="0035319A">
        <w:rPr>
          <w:rFonts w:ascii="Arial" w:hAnsi="Arial" w:cs="Arial"/>
          <w:b/>
          <w:sz w:val="24"/>
          <w:szCs w:val="24"/>
        </w:rPr>
        <w:lastRenderedPageBreak/>
        <w:t>Executive Summary</w:t>
      </w:r>
    </w:p>
    <w:p w:rsidR="002C03FE" w:rsidRPr="008C6B60" w:rsidRDefault="008C6B60" w:rsidP="008C6B60">
      <w:pPr>
        <w:spacing w:line="360" w:lineRule="auto"/>
        <w:rPr>
          <w:rFonts w:ascii="Arial" w:hAnsi="Arial" w:cs="Arial"/>
          <w:sz w:val="24"/>
          <w:szCs w:val="24"/>
        </w:rPr>
      </w:pPr>
      <w:r w:rsidRPr="008C6B60">
        <w:rPr>
          <w:rFonts w:ascii="Arial" w:hAnsi="Arial" w:cs="Arial"/>
          <w:sz w:val="24"/>
          <w:szCs w:val="24"/>
        </w:rPr>
        <w:t>The University of Wales Trinity Saint David (UWTSD) is a higher education institution with three main campuses in south west Wales</w:t>
      </w:r>
      <w:r>
        <w:rPr>
          <w:rFonts w:ascii="Arial" w:hAnsi="Arial" w:cs="Arial"/>
          <w:sz w:val="24"/>
          <w:szCs w:val="24"/>
        </w:rPr>
        <w:t xml:space="preserve">. </w:t>
      </w:r>
    </w:p>
    <w:p w:rsidR="000A0DD5" w:rsidRDefault="000A0DD5" w:rsidP="008C6B60">
      <w:pPr>
        <w:spacing w:line="360" w:lineRule="auto"/>
        <w:rPr>
          <w:rFonts w:ascii="Arial" w:hAnsi="Arial" w:cs="Arial"/>
          <w:sz w:val="24"/>
          <w:szCs w:val="24"/>
        </w:rPr>
      </w:pPr>
      <w:r w:rsidRPr="000A0DD5">
        <w:rPr>
          <w:rFonts w:ascii="Arial" w:hAnsi="Arial" w:cs="Arial"/>
          <w:sz w:val="24"/>
          <w:szCs w:val="24"/>
        </w:rPr>
        <w:t xml:space="preserve">UWTSD’s current strategic plan covers the period 2017-2022, and outlines the institution’s mission, vision, values, </w:t>
      </w:r>
      <w:proofErr w:type="gramStart"/>
      <w:r w:rsidRPr="000A0DD5">
        <w:rPr>
          <w:rFonts w:ascii="Arial" w:hAnsi="Arial" w:cs="Arial"/>
          <w:sz w:val="24"/>
          <w:szCs w:val="24"/>
        </w:rPr>
        <w:t>strategic</w:t>
      </w:r>
      <w:proofErr w:type="gramEnd"/>
      <w:r w:rsidRPr="000A0DD5">
        <w:rPr>
          <w:rFonts w:ascii="Arial" w:hAnsi="Arial" w:cs="Arial"/>
          <w:sz w:val="24"/>
          <w:szCs w:val="24"/>
        </w:rPr>
        <w:t xml:space="preserve"> priorities, measures of success, key perfo</w:t>
      </w:r>
      <w:r>
        <w:rPr>
          <w:rFonts w:ascii="Arial" w:hAnsi="Arial" w:cs="Arial"/>
          <w:sz w:val="24"/>
          <w:szCs w:val="24"/>
        </w:rPr>
        <w:t>rmance indicators and enablers.</w:t>
      </w:r>
    </w:p>
    <w:p w:rsidR="000A0DD5" w:rsidRPr="000A0DD5" w:rsidRDefault="000A0DD5" w:rsidP="000A0DD5">
      <w:pPr>
        <w:spacing w:line="360" w:lineRule="auto"/>
        <w:rPr>
          <w:rFonts w:ascii="Arial" w:hAnsi="Arial" w:cs="Arial"/>
          <w:sz w:val="24"/>
          <w:szCs w:val="24"/>
        </w:rPr>
      </w:pPr>
      <w:r w:rsidRPr="000A0DD5">
        <w:rPr>
          <w:rFonts w:ascii="Arial" w:hAnsi="Arial" w:cs="Arial"/>
          <w:sz w:val="24"/>
          <w:szCs w:val="24"/>
        </w:rPr>
        <w:t>The University’s current strategic plan focuses heavily on a commitment to its learners, and to the economic development of Wales as a country</w:t>
      </w:r>
      <w:r>
        <w:rPr>
          <w:rFonts w:ascii="Arial" w:hAnsi="Arial" w:cs="Arial"/>
          <w:sz w:val="24"/>
          <w:szCs w:val="24"/>
        </w:rPr>
        <w:t>.</w:t>
      </w:r>
    </w:p>
    <w:p w:rsidR="000A0DD5" w:rsidRPr="000A0DD5" w:rsidRDefault="000A0DD5" w:rsidP="000A0DD5">
      <w:pPr>
        <w:spacing w:line="360" w:lineRule="auto"/>
        <w:rPr>
          <w:rFonts w:ascii="Arial" w:hAnsi="Arial" w:cs="Arial"/>
          <w:sz w:val="24"/>
          <w:szCs w:val="24"/>
        </w:rPr>
      </w:pPr>
      <w:r w:rsidRPr="000A0DD5">
        <w:rPr>
          <w:rFonts w:ascii="Arial" w:hAnsi="Arial" w:cs="Arial"/>
          <w:sz w:val="24"/>
          <w:szCs w:val="24"/>
        </w:rPr>
        <w:t xml:space="preserve">While a commitment to its customers is paramount, and to Wales admirable, given the current business environment, a more strategic focus on recruitment and marketing would be </w:t>
      </w:r>
      <w:r w:rsidR="00DA2B46">
        <w:rPr>
          <w:rFonts w:ascii="Arial" w:hAnsi="Arial" w:cs="Arial"/>
          <w:sz w:val="24"/>
          <w:szCs w:val="24"/>
        </w:rPr>
        <w:t>recommended</w:t>
      </w:r>
      <w:r w:rsidR="00D0732B">
        <w:rPr>
          <w:rFonts w:ascii="Arial" w:hAnsi="Arial" w:cs="Arial"/>
          <w:sz w:val="24"/>
          <w:szCs w:val="24"/>
        </w:rPr>
        <w:t xml:space="preserve">, </w:t>
      </w:r>
      <w:r w:rsidR="00D0732B" w:rsidRPr="00D0732B">
        <w:rPr>
          <w:rFonts w:ascii="Arial" w:hAnsi="Arial" w:cs="Arial"/>
          <w:sz w:val="24"/>
          <w:szCs w:val="24"/>
        </w:rPr>
        <w:t>redeploying resources accordingly.</w:t>
      </w:r>
    </w:p>
    <w:p w:rsidR="000A0DD5" w:rsidRPr="000A0DD5" w:rsidRDefault="000A0DD5" w:rsidP="000A0DD5">
      <w:pPr>
        <w:spacing w:line="360" w:lineRule="auto"/>
        <w:rPr>
          <w:rFonts w:ascii="Arial" w:hAnsi="Arial" w:cs="Arial"/>
          <w:sz w:val="24"/>
          <w:szCs w:val="24"/>
        </w:rPr>
      </w:pPr>
      <w:r w:rsidRPr="000A0DD5">
        <w:rPr>
          <w:rFonts w:ascii="Arial" w:hAnsi="Arial" w:cs="Arial"/>
          <w:sz w:val="24"/>
          <w:szCs w:val="24"/>
        </w:rPr>
        <w:t>The strategic plan refers to partnerships heavily and developing new products – market development and</w:t>
      </w:r>
      <w:r>
        <w:rPr>
          <w:rFonts w:ascii="Arial" w:hAnsi="Arial" w:cs="Arial"/>
          <w:sz w:val="24"/>
          <w:szCs w:val="24"/>
        </w:rPr>
        <w:t xml:space="preserve"> product development techniques; w</w:t>
      </w:r>
      <w:r w:rsidRPr="000A0DD5">
        <w:rPr>
          <w:rFonts w:ascii="Arial" w:hAnsi="Arial" w:cs="Arial"/>
          <w:sz w:val="24"/>
          <w:szCs w:val="24"/>
        </w:rPr>
        <w:t xml:space="preserve">hile these strategic approaches have been necessary and successful in the current external environment, a market penetration technique, targeting existing target markets with the current core portfolio more aggressively using data-driven marketing </w:t>
      </w:r>
      <w:r w:rsidR="00DA2B46">
        <w:rPr>
          <w:rFonts w:ascii="Arial" w:hAnsi="Arial" w:cs="Arial"/>
          <w:sz w:val="24"/>
          <w:szCs w:val="24"/>
        </w:rPr>
        <w:t xml:space="preserve">and </w:t>
      </w:r>
      <w:r w:rsidRPr="000A0DD5">
        <w:rPr>
          <w:rFonts w:ascii="Arial" w:hAnsi="Arial" w:cs="Arial"/>
          <w:sz w:val="24"/>
          <w:szCs w:val="24"/>
        </w:rPr>
        <w:t>recruitment techniques to drive out competitors would be a less risky approach.</w:t>
      </w:r>
    </w:p>
    <w:p w:rsidR="000A0DD5" w:rsidRDefault="000A0DD5" w:rsidP="000A0DD5">
      <w:pPr>
        <w:spacing w:line="360" w:lineRule="auto"/>
        <w:rPr>
          <w:rFonts w:ascii="Arial" w:hAnsi="Arial" w:cs="Arial"/>
          <w:sz w:val="24"/>
          <w:szCs w:val="24"/>
        </w:rPr>
      </w:pPr>
      <w:r w:rsidRPr="000A0DD5">
        <w:rPr>
          <w:rFonts w:ascii="Arial" w:hAnsi="Arial" w:cs="Arial"/>
          <w:sz w:val="24"/>
          <w:szCs w:val="24"/>
        </w:rPr>
        <w:t>New capital developments will assist in the market penetration approach, helping to gain/maintain a competitive advantage, and to continue to leverage local, regional, national and global markets.</w:t>
      </w:r>
    </w:p>
    <w:p w:rsidR="003E2748" w:rsidRPr="000A0DD5" w:rsidRDefault="004A1ED5" w:rsidP="000A0DD5">
      <w:pPr>
        <w:spacing w:line="360" w:lineRule="auto"/>
        <w:rPr>
          <w:rFonts w:ascii="Arial" w:hAnsi="Arial" w:cs="Arial"/>
          <w:sz w:val="24"/>
          <w:szCs w:val="24"/>
        </w:rPr>
      </w:pPr>
      <w:r>
        <w:rPr>
          <w:rFonts w:ascii="Arial" w:hAnsi="Arial" w:cs="Arial"/>
          <w:sz w:val="24"/>
          <w:szCs w:val="24"/>
        </w:rPr>
        <w:t xml:space="preserve">Finally, UWTSD should </w:t>
      </w:r>
      <w:r w:rsidRPr="004A1ED5">
        <w:rPr>
          <w:rFonts w:ascii="Arial" w:hAnsi="Arial" w:cs="Arial"/>
          <w:sz w:val="24"/>
          <w:szCs w:val="24"/>
        </w:rPr>
        <w:t>ensure it adopts a ‘strategy-success’ mind-set when it comes to strategic management, while remembering that no organisation can do everything – strategy decides where to focus and align efforts.</w:t>
      </w:r>
    </w:p>
    <w:p w:rsidR="008F64E0" w:rsidRDefault="008F64E0" w:rsidP="008C6B60">
      <w:pPr>
        <w:pStyle w:val="ListParagraph"/>
        <w:numPr>
          <w:ilvl w:val="0"/>
          <w:numId w:val="1"/>
        </w:numPr>
        <w:spacing w:line="360" w:lineRule="auto"/>
        <w:rPr>
          <w:rFonts w:ascii="Arial" w:hAnsi="Arial" w:cs="Arial"/>
          <w:b/>
          <w:sz w:val="24"/>
          <w:szCs w:val="24"/>
        </w:rPr>
      </w:pPr>
      <w:r w:rsidRPr="008F64E0">
        <w:rPr>
          <w:rFonts w:ascii="Arial" w:hAnsi="Arial" w:cs="Arial"/>
          <w:b/>
          <w:sz w:val="24"/>
          <w:szCs w:val="24"/>
        </w:rPr>
        <w:t>Introduction</w:t>
      </w:r>
      <w:r w:rsidR="009278B4">
        <w:rPr>
          <w:rFonts w:ascii="Arial" w:hAnsi="Arial" w:cs="Arial"/>
          <w:b/>
          <w:sz w:val="24"/>
          <w:szCs w:val="24"/>
        </w:rPr>
        <w:t xml:space="preserve"> and </w:t>
      </w:r>
      <w:r w:rsidR="00075289">
        <w:rPr>
          <w:rFonts w:ascii="Arial" w:hAnsi="Arial" w:cs="Arial"/>
          <w:b/>
          <w:sz w:val="24"/>
          <w:szCs w:val="24"/>
        </w:rPr>
        <w:t>B</w:t>
      </w:r>
      <w:r w:rsidR="009278B4">
        <w:rPr>
          <w:rFonts w:ascii="Arial" w:hAnsi="Arial" w:cs="Arial"/>
          <w:b/>
          <w:sz w:val="24"/>
          <w:szCs w:val="24"/>
        </w:rPr>
        <w:t>ackground</w:t>
      </w:r>
    </w:p>
    <w:p w:rsidR="0014696C" w:rsidRDefault="0014696C" w:rsidP="008C6B60">
      <w:pPr>
        <w:spacing w:line="360" w:lineRule="auto"/>
        <w:rPr>
          <w:rFonts w:ascii="Arial" w:hAnsi="Arial" w:cs="Arial"/>
          <w:sz w:val="24"/>
          <w:szCs w:val="24"/>
        </w:rPr>
      </w:pPr>
      <w:r>
        <w:rPr>
          <w:rFonts w:ascii="Arial" w:hAnsi="Arial" w:cs="Arial"/>
          <w:sz w:val="24"/>
          <w:szCs w:val="24"/>
        </w:rPr>
        <w:t>The University of Wales Trinity Saint David (UWTSD) is a higher education institution with three main campuses in south west Wales – Carmarthen, Lampeter and Swansea, as well as a campus in London and learning centres in Cardiff and Birmingham</w:t>
      </w:r>
      <w:r w:rsidR="00CC3DA8">
        <w:rPr>
          <w:rFonts w:ascii="Arial" w:hAnsi="Arial" w:cs="Arial"/>
          <w:sz w:val="24"/>
          <w:szCs w:val="24"/>
        </w:rPr>
        <w:t xml:space="preserve"> (UWTSD, 2019).</w:t>
      </w:r>
    </w:p>
    <w:p w:rsidR="0014696C" w:rsidRDefault="0014696C" w:rsidP="008C6B60">
      <w:pPr>
        <w:spacing w:line="360" w:lineRule="auto"/>
        <w:rPr>
          <w:rFonts w:ascii="Arial" w:hAnsi="Arial" w:cs="Arial"/>
          <w:sz w:val="24"/>
          <w:szCs w:val="24"/>
        </w:rPr>
      </w:pPr>
      <w:r>
        <w:rPr>
          <w:rFonts w:ascii="Arial" w:hAnsi="Arial" w:cs="Arial"/>
          <w:sz w:val="24"/>
          <w:szCs w:val="24"/>
        </w:rPr>
        <w:lastRenderedPageBreak/>
        <w:t xml:space="preserve">UWTSD’s </w:t>
      </w:r>
      <w:r w:rsidR="00CC3DA8">
        <w:rPr>
          <w:rFonts w:ascii="Arial" w:hAnsi="Arial" w:cs="Arial"/>
          <w:sz w:val="24"/>
          <w:szCs w:val="24"/>
        </w:rPr>
        <w:t>current strategic plan covers the period 2017-2022, and outline</w:t>
      </w:r>
      <w:r w:rsidR="00510A93">
        <w:rPr>
          <w:rFonts w:ascii="Arial" w:hAnsi="Arial" w:cs="Arial"/>
          <w:sz w:val="24"/>
          <w:szCs w:val="24"/>
        </w:rPr>
        <w:t>s</w:t>
      </w:r>
      <w:r w:rsidR="00CC3DA8">
        <w:rPr>
          <w:rFonts w:ascii="Arial" w:hAnsi="Arial" w:cs="Arial"/>
          <w:sz w:val="24"/>
          <w:szCs w:val="24"/>
        </w:rPr>
        <w:t xml:space="preserve"> the institution’s mission, vision, values, </w:t>
      </w:r>
      <w:proofErr w:type="gramStart"/>
      <w:r w:rsidR="00CC3DA8">
        <w:rPr>
          <w:rFonts w:ascii="Arial" w:hAnsi="Arial" w:cs="Arial"/>
          <w:sz w:val="24"/>
          <w:szCs w:val="24"/>
        </w:rPr>
        <w:t>strategic</w:t>
      </w:r>
      <w:proofErr w:type="gramEnd"/>
      <w:r w:rsidR="00CC3DA8">
        <w:rPr>
          <w:rFonts w:ascii="Arial" w:hAnsi="Arial" w:cs="Arial"/>
          <w:sz w:val="24"/>
          <w:szCs w:val="24"/>
        </w:rPr>
        <w:t xml:space="preserve"> priorities, measures of success, key performance indicators and enablers.</w:t>
      </w:r>
      <w:r w:rsidR="00141570">
        <w:rPr>
          <w:rFonts w:ascii="Arial" w:hAnsi="Arial" w:cs="Arial"/>
          <w:sz w:val="24"/>
          <w:szCs w:val="24"/>
        </w:rPr>
        <w:t xml:space="preserve"> The</w:t>
      </w:r>
      <w:r w:rsidR="005445AF">
        <w:rPr>
          <w:rFonts w:ascii="Arial" w:hAnsi="Arial" w:cs="Arial"/>
          <w:sz w:val="24"/>
          <w:szCs w:val="24"/>
        </w:rPr>
        <w:t xml:space="preserve"> four</w:t>
      </w:r>
      <w:r w:rsidR="00141570">
        <w:rPr>
          <w:rFonts w:ascii="Arial" w:hAnsi="Arial" w:cs="Arial"/>
          <w:sz w:val="24"/>
          <w:szCs w:val="24"/>
        </w:rPr>
        <w:t xml:space="preserve"> strategic priorities set out in the plan are:</w:t>
      </w:r>
    </w:p>
    <w:p w:rsidR="00141570" w:rsidRPr="00141570" w:rsidRDefault="00141570" w:rsidP="008C6B60">
      <w:pPr>
        <w:pStyle w:val="ListParagraph"/>
        <w:numPr>
          <w:ilvl w:val="0"/>
          <w:numId w:val="2"/>
        </w:numPr>
        <w:spacing w:line="360" w:lineRule="auto"/>
        <w:rPr>
          <w:rFonts w:ascii="Arial" w:hAnsi="Arial" w:cs="Arial"/>
          <w:sz w:val="24"/>
          <w:szCs w:val="24"/>
        </w:rPr>
      </w:pPr>
      <w:r w:rsidRPr="00141570">
        <w:rPr>
          <w:rFonts w:ascii="Arial" w:hAnsi="Arial" w:cs="Arial"/>
          <w:sz w:val="24"/>
          <w:szCs w:val="24"/>
        </w:rPr>
        <w:t>Putting learners first</w:t>
      </w:r>
    </w:p>
    <w:p w:rsidR="00141570" w:rsidRPr="00141570" w:rsidRDefault="00141570" w:rsidP="008C6B60">
      <w:pPr>
        <w:pStyle w:val="ListParagraph"/>
        <w:numPr>
          <w:ilvl w:val="0"/>
          <w:numId w:val="2"/>
        </w:numPr>
        <w:spacing w:line="360" w:lineRule="auto"/>
        <w:rPr>
          <w:rFonts w:ascii="Arial" w:hAnsi="Arial" w:cs="Arial"/>
          <w:sz w:val="24"/>
          <w:szCs w:val="24"/>
        </w:rPr>
      </w:pPr>
      <w:r w:rsidRPr="00141570">
        <w:rPr>
          <w:rFonts w:ascii="Arial" w:hAnsi="Arial" w:cs="Arial"/>
          <w:sz w:val="24"/>
          <w:szCs w:val="24"/>
        </w:rPr>
        <w:t>Excellence in teaching, scholarship and applied research</w:t>
      </w:r>
    </w:p>
    <w:p w:rsidR="00141570" w:rsidRPr="00141570" w:rsidRDefault="00141570" w:rsidP="008C6B60">
      <w:pPr>
        <w:pStyle w:val="ListParagraph"/>
        <w:numPr>
          <w:ilvl w:val="0"/>
          <w:numId w:val="2"/>
        </w:numPr>
        <w:spacing w:line="360" w:lineRule="auto"/>
        <w:rPr>
          <w:rFonts w:ascii="Arial" w:hAnsi="Arial" w:cs="Arial"/>
          <w:sz w:val="24"/>
          <w:szCs w:val="24"/>
        </w:rPr>
      </w:pPr>
      <w:r w:rsidRPr="00141570">
        <w:rPr>
          <w:rFonts w:ascii="Arial" w:hAnsi="Arial" w:cs="Arial"/>
          <w:sz w:val="24"/>
          <w:szCs w:val="24"/>
        </w:rPr>
        <w:t>Creation of opportunities through partnerships</w:t>
      </w:r>
    </w:p>
    <w:p w:rsidR="00141570" w:rsidRPr="00141570" w:rsidRDefault="00141570" w:rsidP="008C6B60">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A university for Wales (UWTSD, </w:t>
      </w:r>
      <w:r w:rsidR="004B1A7F">
        <w:rPr>
          <w:rFonts w:ascii="Arial" w:hAnsi="Arial" w:cs="Arial"/>
          <w:sz w:val="24"/>
          <w:szCs w:val="24"/>
        </w:rPr>
        <w:t>2019).</w:t>
      </w:r>
    </w:p>
    <w:p w:rsidR="00141570" w:rsidRPr="002236AA" w:rsidRDefault="00075289" w:rsidP="008C6B60">
      <w:pPr>
        <w:spacing w:line="360" w:lineRule="auto"/>
        <w:rPr>
          <w:rFonts w:ascii="Arial" w:hAnsi="Arial" w:cs="Arial"/>
          <w:b/>
          <w:sz w:val="24"/>
          <w:szCs w:val="24"/>
        </w:rPr>
      </w:pPr>
      <w:r>
        <w:rPr>
          <w:rFonts w:ascii="Arial" w:hAnsi="Arial" w:cs="Arial"/>
          <w:b/>
          <w:sz w:val="24"/>
          <w:szCs w:val="24"/>
        </w:rPr>
        <w:t>1.1 What is S</w:t>
      </w:r>
      <w:r w:rsidR="002236AA" w:rsidRPr="002236AA">
        <w:rPr>
          <w:rFonts w:ascii="Arial" w:hAnsi="Arial" w:cs="Arial"/>
          <w:b/>
          <w:sz w:val="24"/>
          <w:szCs w:val="24"/>
        </w:rPr>
        <w:t xml:space="preserve">trategic </w:t>
      </w:r>
      <w:r>
        <w:rPr>
          <w:rFonts w:ascii="Arial" w:hAnsi="Arial" w:cs="Arial"/>
          <w:b/>
          <w:sz w:val="24"/>
          <w:szCs w:val="24"/>
        </w:rPr>
        <w:t>A</w:t>
      </w:r>
      <w:r w:rsidR="002236AA" w:rsidRPr="002236AA">
        <w:rPr>
          <w:rFonts w:ascii="Arial" w:hAnsi="Arial" w:cs="Arial"/>
          <w:b/>
          <w:sz w:val="24"/>
          <w:szCs w:val="24"/>
        </w:rPr>
        <w:t>nalysis?</w:t>
      </w:r>
    </w:p>
    <w:p w:rsidR="002236AA" w:rsidRDefault="002236AA" w:rsidP="008C6B60">
      <w:pPr>
        <w:spacing w:line="360" w:lineRule="auto"/>
        <w:rPr>
          <w:rFonts w:ascii="Arial" w:hAnsi="Arial" w:cs="Arial"/>
          <w:sz w:val="24"/>
          <w:szCs w:val="24"/>
        </w:rPr>
      </w:pPr>
      <w:proofErr w:type="spellStart"/>
      <w:r>
        <w:rPr>
          <w:rFonts w:ascii="Arial" w:hAnsi="Arial" w:cs="Arial"/>
          <w:sz w:val="24"/>
          <w:szCs w:val="24"/>
        </w:rPr>
        <w:t>Worral</w:t>
      </w:r>
      <w:proofErr w:type="spellEnd"/>
      <w:r>
        <w:rPr>
          <w:rFonts w:ascii="Arial" w:hAnsi="Arial" w:cs="Arial"/>
          <w:sz w:val="24"/>
          <w:szCs w:val="24"/>
        </w:rPr>
        <w:t xml:space="preserve"> (1998) defined strategic analysis as:</w:t>
      </w:r>
    </w:p>
    <w:p w:rsidR="002236AA" w:rsidRPr="002236AA" w:rsidRDefault="002236AA" w:rsidP="008C6B60">
      <w:pPr>
        <w:spacing w:line="360" w:lineRule="auto"/>
        <w:ind w:left="720"/>
        <w:rPr>
          <w:rFonts w:ascii="Arial" w:hAnsi="Arial" w:cs="Arial"/>
          <w:sz w:val="24"/>
          <w:szCs w:val="24"/>
        </w:rPr>
      </w:pPr>
      <w:r>
        <w:rPr>
          <w:rFonts w:ascii="Arial" w:hAnsi="Arial" w:cs="Arial"/>
          <w:sz w:val="24"/>
          <w:szCs w:val="24"/>
        </w:rPr>
        <w:t>“D</w:t>
      </w:r>
      <w:r w:rsidRPr="002236AA">
        <w:rPr>
          <w:rFonts w:ascii="Arial" w:hAnsi="Arial" w:cs="Arial"/>
          <w:sz w:val="24"/>
          <w:szCs w:val="24"/>
        </w:rPr>
        <w:t>eveloping a theoretically informed unde</w:t>
      </w:r>
      <w:r>
        <w:rPr>
          <w:rFonts w:ascii="Arial" w:hAnsi="Arial" w:cs="Arial"/>
          <w:sz w:val="24"/>
          <w:szCs w:val="24"/>
        </w:rPr>
        <w:t xml:space="preserve">rstanding of the environment in </w:t>
      </w:r>
      <w:r w:rsidRPr="002236AA">
        <w:rPr>
          <w:rFonts w:ascii="Arial" w:hAnsi="Arial" w:cs="Arial"/>
          <w:sz w:val="24"/>
          <w:szCs w:val="24"/>
        </w:rPr>
        <w:t>which an organisation is operating, together with an understanding of the</w:t>
      </w:r>
      <w:r>
        <w:rPr>
          <w:rFonts w:ascii="Arial" w:hAnsi="Arial" w:cs="Arial"/>
          <w:sz w:val="24"/>
          <w:szCs w:val="24"/>
        </w:rPr>
        <w:t xml:space="preserve"> </w:t>
      </w:r>
      <w:r w:rsidRPr="002236AA">
        <w:rPr>
          <w:rFonts w:ascii="Arial" w:hAnsi="Arial" w:cs="Arial"/>
          <w:sz w:val="24"/>
          <w:szCs w:val="24"/>
        </w:rPr>
        <w:t xml:space="preserve">organisation’s interaction with its </w:t>
      </w:r>
      <w:r>
        <w:rPr>
          <w:rFonts w:ascii="Arial" w:hAnsi="Arial" w:cs="Arial"/>
          <w:sz w:val="24"/>
          <w:szCs w:val="24"/>
        </w:rPr>
        <w:t xml:space="preserve">environment in order to improve </w:t>
      </w:r>
      <w:r w:rsidRPr="002236AA">
        <w:rPr>
          <w:rFonts w:ascii="Arial" w:hAnsi="Arial" w:cs="Arial"/>
          <w:sz w:val="24"/>
          <w:szCs w:val="24"/>
        </w:rPr>
        <w:t>organisational efficiency and effectiveness b</w:t>
      </w:r>
      <w:r>
        <w:rPr>
          <w:rFonts w:ascii="Arial" w:hAnsi="Arial" w:cs="Arial"/>
          <w:sz w:val="24"/>
          <w:szCs w:val="24"/>
        </w:rPr>
        <w:t xml:space="preserve">y increasing the organisation’s </w:t>
      </w:r>
      <w:r w:rsidRPr="002236AA">
        <w:rPr>
          <w:rFonts w:ascii="Arial" w:hAnsi="Arial" w:cs="Arial"/>
          <w:sz w:val="24"/>
          <w:szCs w:val="24"/>
        </w:rPr>
        <w:t>capacity to deploy and redeploy its resources intelligently</w:t>
      </w:r>
      <w:r w:rsidR="00976E3E">
        <w:rPr>
          <w:rFonts w:ascii="Arial" w:hAnsi="Arial" w:cs="Arial"/>
          <w:sz w:val="24"/>
          <w:szCs w:val="24"/>
        </w:rPr>
        <w:t>.</w:t>
      </w:r>
      <w:r w:rsidR="00FD63FB">
        <w:rPr>
          <w:rFonts w:ascii="Arial" w:hAnsi="Arial" w:cs="Arial"/>
          <w:sz w:val="24"/>
          <w:szCs w:val="24"/>
        </w:rPr>
        <w:t>”</w:t>
      </w:r>
    </w:p>
    <w:p w:rsidR="00976E3E" w:rsidRDefault="00E42F39" w:rsidP="008C6B60">
      <w:pPr>
        <w:spacing w:line="360" w:lineRule="auto"/>
        <w:rPr>
          <w:rFonts w:ascii="Arial" w:hAnsi="Arial" w:cs="Arial"/>
          <w:sz w:val="24"/>
          <w:szCs w:val="24"/>
        </w:rPr>
      </w:pPr>
      <w:r>
        <w:rPr>
          <w:rFonts w:ascii="Arial" w:hAnsi="Arial" w:cs="Arial"/>
          <w:sz w:val="24"/>
          <w:szCs w:val="24"/>
        </w:rPr>
        <w:t>The</w:t>
      </w:r>
      <w:r w:rsidR="00C45EC2">
        <w:rPr>
          <w:rFonts w:ascii="Arial" w:hAnsi="Arial" w:cs="Arial"/>
          <w:sz w:val="24"/>
          <w:szCs w:val="24"/>
        </w:rPr>
        <w:t xml:space="preserve"> </w:t>
      </w:r>
      <w:r w:rsidR="00976E3E">
        <w:rPr>
          <w:rFonts w:ascii="Arial" w:hAnsi="Arial" w:cs="Arial"/>
          <w:sz w:val="24"/>
          <w:szCs w:val="24"/>
        </w:rPr>
        <w:t>following infographic visually summarises the strategic analysis process:</w:t>
      </w:r>
    </w:p>
    <w:p w:rsidR="00985E9F" w:rsidRPr="005523BD" w:rsidRDefault="00985E9F" w:rsidP="008C6B60">
      <w:pPr>
        <w:spacing w:line="360" w:lineRule="auto"/>
        <w:rPr>
          <w:rFonts w:ascii="Arial" w:hAnsi="Arial" w:cs="Arial"/>
          <w:i/>
          <w:sz w:val="24"/>
          <w:szCs w:val="24"/>
        </w:rPr>
      </w:pPr>
      <w:r w:rsidRPr="005523BD">
        <w:rPr>
          <w:rFonts w:ascii="Arial" w:hAnsi="Arial" w:cs="Arial"/>
          <w:i/>
          <w:sz w:val="24"/>
          <w:szCs w:val="24"/>
        </w:rPr>
        <w:t>Figure 1</w:t>
      </w:r>
      <w:r w:rsidR="005523BD" w:rsidRPr="005523BD">
        <w:rPr>
          <w:rFonts w:ascii="Arial" w:hAnsi="Arial" w:cs="Arial"/>
          <w:i/>
          <w:sz w:val="24"/>
          <w:szCs w:val="24"/>
        </w:rPr>
        <w:t>: The Strategic Analysis Process</w:t>
      </w:r>
    </w:p>
    <w:p w:rsidR="00976E3E" w:rsidRDefault="005F45C5" w:rsidP="008C6B60">
      <w:pPr>
        <w:spacing w:line="360" w:lineRule="auto"/>
        <w:rPr>
          <w:rFonts w:ascii="Arial" w:hAnsi="Arial" w:cs="Arial"/>
          <w:sz w:val="24"/>
          <w:szCs w:val="24"/>
        </w:rPr>
      </w:pPr>
      <w:r>
        <w:rPr>
          <w:noProof/>
          <w:lang w:eastAsia="en-GB"/>
        </w:rPr>
        <w:drawing>
          <wp:inline distT="0" distB="0" distL="0" distR="0" wp14:anchorId="3CE7F076" wp14:editId="2900C4FF">
            <wp:extent cx="6119495" cy="2952750"/>
            <wp:effectExtent l="0" t="0" r="1460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Pr>
          <w:rFonts w:ascii="Arial" w:hAnsi="Arial" w:cs="Arial"/>
          <w:sz w:val="24"/>
          <w:szCs w:val="24"/>
        </w:rPr>
        <w:t xml:space="preserve"> </w:t>
      </w:r>
      <w:r w:rsidRPr="005F45C5">
        <w:rPr>
          <w:rFonts w:ascii="Arial" w:hAnsi="Arial" w:cs="Arial"/>
          <w:i/>
          <w:sz w:val="24"/>
          <w:szCs w:val="24"/>
        </w:rPr>
        <w:t xml:space="preserve">Adapted from </w:t>
      </w:r>
      <w:r w:rsidR="00773EED">
        <w:rPr>
          <w:rFonts w:ascii="Arial" w:hAnsi="Arial" w:cs="Arial"/>
          <w:i/>
          <w:sz w:val="24"/>
          <w:szCs w:val="24"/>
        </w:rPr>
        <w:t>CFI</w:t>
      </w:r>
    </w:p>
    <w:p w:rsidR="0014696C" w:rsidRPr="00813AD3" w:rsidRDefault="00976E3E" w:rsidP="008C6B60">
      <w:pPr>
        <w:spacing w:line="360" w:lineRule="auto"/>
        <w:rPr>
          <w:rFonts w:ascii="Arial" w:hAnsi="Arial" w:cs="Arial"/>
          <w:b/>
          <w:sz w:val="24"/>
          <w:szCs w:val="24"/>
        </w:rPr>
      </w:pPr>
      <w:r w:rsidRPr="00813AD3">
        <w:rPr>
          <w:rFonts w:ascii="Arial" w:hAnsi="Arial" w:cs="Arial"/>
          <w:b/>
          <w:sz w:val="24"/>
          <w:szCs w:val="24"/>
        </w:rPr>
        <w:lastRenderedPageBreak/>
        <w:t xml:space="preserve">2.0 The </w:t>
      </w:r>
      <w:r w:rsidR="00075289">
        <w:rPr>
          <w:rFonts w:ascii="Arial" w:hAnsi="Arial" w:cs="Arial"/>
          <w:b/>
          <w:sz w:val="24"/>
          <w:szCs w:val="24"/>
        </w:rPr>
        <w:t>B</w:t>
      </w:r>
      <w:r w:rsidR="00813AD3" w:rsidRPr="00813AD3">
        <w:rPr>
          <w:rFonts w:ascii="Arial" w:hAnsi="Arial" w:cs="Arial"/>
          <w:b/>
          <w:sz w:val="24"/>
          <w:szCs w:val="24"/>
        </w:rPr>
        <w:t xml:space="preserve">usiness </w:t>
      </w:r>
      <w:r w:rsidR="00075289">
        <w:rPr>
          <w:rFonts w:ascii="Arial" w:hAnsi="Arial" w:cs="Arial"/>
          <w:b/>
          <w:sz w:val="24"/>
          <w:szCs w:val="24"/>
        </w:rPr>
        <w:t>E</w:t>
      </w:r>
      <w:r w:rsidR="00813AD3" w:rsidRPr="00813AD3">
        <w:rPr>
          <w:rFonts w:ascii="Arial" w:hAnsi="Arial" w:cs="Arial"/>
          <w:b/>
          <w:sz w:val="24"/>
          <w:szCs w:val="24"/>
        </w:rPr>
        <w:t>nvironment</w:t>
      </w:r>
    </w:p>
    <w:p w:rsidR="00413B0B" w:rsidRDefault="00413B0B" w:rsidP="008C6B60">
      <w:pPr>
        <w:spacing w:line="360" w:lineRule="auto"/>
        <w:rPr>
          <w:rFonts w:ascii="Arial" w:hAnsi="Arial" w:cs="Arial"/>
          <w:sz w:val="24"/>
          <w:szCs w:val="24"/>
        </w:rPr>
      </w:pPr>
      <w:r>
        <w:rPr>
          <w:rFonts w:ascii="Arial" w:hAnsi="Arial" w:cs="Arial"/>
          <w:sz w:val="24"/>
          <w:szCs w:val="24"/>
        </w:rPr>
        <w:t>It is vital to consider the environment</w:t>
      </w:r>
      <w:r w:rsidR="00C86C1F">
        <w:rPr>
          <w:rFonts w:ascii="Arial" w:hAnsi="Arial" w:cs="Arial"/>
          <w:sz w:val="24"/>
          <w:szCs w:val="24"/>
        </w:rPr>
        <w:t xml:space="preserve"> (</w:t>
      </w:r>
      <w:r w:rsidR="00271A9C">
        <w:rPr>
          <w:rFonts w:ascii="Arial" w:hAnsi="Arial" w:cs="Arial"/>
          <w:sz w:val="24"/>
          <w:szCs w:val="24"/>
        </w:rPr>
        <w:t xml:space="preserve">external </w:t>
      </w:r>
      <w:r w:rsidR="00C86C1F">
        <w:rPr>
          <w:rFonts w:ascii="Arial" w:hAnsi="Arial" w:cs="Arial"/>
          <w:sz w:val="24"/>
          <w:szCs w:val="24"/>
        </w:rPr>
        <w:t xml:space="preserve">and </w:t>
      </w:r>
      <w:r w:rsidR="00271A9C">
        <w:rPr>
          <w:rFonts w:ascii="Arial" w:hAnsi="Arial" w:cs="Arial"/>
          <w:sz w:val="24"/>
          <w:szCs w:val="24"/>
        </w:rPr>
        <w:t>in</w:t>
      </w:r>
      <w:r w:rsidR="00C86C1F">
        <w:rPr>
          <w:rFonts w:ascii="Arial" w:hAnsi="Arial" w:cs="Arial"/>
          <w:sz w:val="24"/>
          <w:szCs w:val="24"/>
        </w:rPr>
        <w:t>ternal)</w:t>
      </w:r>
      <w:r>
        <w:rPr>
          <w:rFonts w:ascii="Arial" w:hAnsi="Arial" w:cs="Arial"/>
          <w:sz w:val="24"/>
          <w:szCs w:val="24"/>
        </w:rPr>
        <w:t xml:space="preserve"> in which </w:t>
      </w:r>
      <w:r w:rsidR="00C86C1F">
        <w:rPr>
          <w:rFonts w:ascii="Arial" w:hAnsi="Arial" w:cs="Arial"/>
          <w:sz w:val="24"/>
          <w:szCs w:val="24"/>
        </w:rPr>
        <w:t>UWTSD is</w:t>
      </w:r>
      <w:r>
        <w:rPr>
          <w:rFonts w:ascii="Arial" w:hAnsi="Arial" w:cs="Arial"/>
          <w:sz w:val="24"/>
          <w:szCs w:val="24"/>
        </w:rPr>
        <w:t xml:space="preserve"> operating in:</w:t>
      </w:r>
    </w:p>
    <w:p w:rsidR="00985E9F" w:rsidRPr="00075289" w:rsidRDefault="00985E9F" w:rsidP="008C6B60">
      <w:pPr>
        <w:spacing w:line="360" w:lineRule="auto"/>
        <w:rPr>
          <w:rFonts w:ascii="Arial" w:hAnsi="Arial" w:cs="Arial"/>
          <w:i/>
          <w:sz w:val="24"/>
          <w:szCs w:val="24"/>
        </w:rPr>
      </w:pPr>
      <w:r w:rsidRPr="00075289">
        <w:rPr>
          <w:rFonts w:ascii="Arial" w:hAnsi="Arial" w:cs="Arial"/>
          <w:i/>
          <w:sz w:val="24"/>
          <w:szCs w:val="24"/>
        </w:rPr>
        <w:t>Figure 2</w:t>
      </w:r>
      <w:r w:rsidR="00075289" w:rsidRPr="00075289">
        <w:rPr>
          <w:rFonts w:ascii="Arial" w:hAnsi="Arial" w:cs="Arial"/>
          <w:i/>
          <w:sz w:val="24"/>
          <w:szCs w:val="24"/>
        </w:rPr>
        <w:t>: The Business Environment</w:t>
      </w:r>
    </w:p>
    <w:p w:rsidR="00413B0B" w:rsidRPr="006E4496" w:rsidRDefault="00413B0B" w:rsidP="008C6B60">
      <w:pPr>
        <w:spacing w:line="360" w:lineRule="auto"/>
        <w:rPr>
          <w:rFonts w:ascii="Arial" w:hAnsi="Arial" w:cs="Arial"/>
          <w:sz w:val="24"/>
          <w:szCs w:val="24"/>
        </w:rPr>
      </w:pPr>
      <w:r w:rsidRPr="00413B0B">
        <w:rPr>
          <w:rFonts w:ascii="Arial" w:hAnsi="Arial" w:cs="Arial"/>
          <w:noProof/>
          <w:sz w:val="24"/>
          <w:szCs w:val="24"/>
          <w:lang w:eastAsia="en-GB"/>
        </w:rPr>
        <w:drawing>
          <wp:inline distT="0" distB="0" distL="0" distR="0" wp14:anchorId="179A05D5" wp14:editId="6F58C319">
            <wp:extent cx="4981575" cy="5991225"/>
            <wp:effectExtent l="590550" t="0" r="6000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413B0B" w:rsidRPr="00E87E81" w:rsidRDefault="00537B44" w:rsidP="008C6B60">
      <w:pPr>
        <w:spacing w:line="360" w:lineRule="auto"/>
        <w:rPr>
          <w:rFonts w:ascii="Arial" w:hAnsi="Arial" w:cs="Arial"/>
          <w:i/>
          <w:sz w:val="24"/>
        </w:rPr>
      </w:pPr>
      <w:r w:rsidRPr="00E87E81">
        <w:rPr>
          <w:rFonts w:ascii="Arial" w:hAnsi="Arial" w:cs="Arial"/>
          <w:i/>
          <w:sz w:val="24"/>
        </w:rPr>
        <w:t>Adapted from Oxford College of Marketing</w:t>
      </w:r>
      <w:r w:rsidR="002F6D7D" w:rsidRPr="00E87E81">
        <w:rPr>
          <w:rFonts w:ascii="Arial" w:hAnsi="Arial" w:cs="Arial"/>
          <w:i/>
          <w:sz w:val="24"/>
        </w:rPr>
        <w:t xml:space="preserve">, Business Jargons &amp; </w:t>
      </w:r>
      <w:proofErr w:type="spellStart"/>
      <w:r w:rsidR="002F6D7D" w:rsidRPr="00E87E81">
        <w:rPr>
          <w:rFonts w:ascii="Arial" w:hAnsi="Arial" w:cs="Arial"/>
          <w:i/>
          <w:sz w:val="24"/>
        </w:rPr>
        <w:t>Toppr</w:t>
      </w:r>
      <w:proofErr w:type="spellEnd"/>
    </w:p>
    <w:p w:rsidR="00C177C8" w:rsidRDefault="00E87E81" w:rsidP="008C6B60">
      <w:pPr>
        <w:spacing w:line="360" w:lineRule="auto"/>
        <w:rPr>
          <w:rFonts w:ascii="Arial" w:hAnsi="Arial" w:cs="Arial"/>
          <w:b/>
          <w:sz w:val="24"/>
          <w:szCs w:val="24"/>
        </w:rPr>
      </w:pPr>
      <w:r>
        <w:rPr>
          <w:rFonts w:ascii="Arial" w:hAnsi="Arial" w:cs="Arial"/>
          <w:sz w:val="24"/>
          <w:szCs w:val="24"/>
        </w:rPr>
        <w:t xml:space="preserve">This report will analyse key aspects of both the </w:t>
      </w:r>
      <w:r w:rsidR="00271A9C">
        <w:rPr>
          <w:rFonts w:ascii="Arial" w:hAnsi="Arial" w:cs="Arial"/>
          <w:sz w:val="24"/>
          <w:szCs w:val="24"/>
        </w:rPr>
        <w:t>external</w:t>
      </w:r>
      <w:r>
        <w:rPr>
          <w:rFonts w:ascii="Arial" w:hAnsi="Arial" w:cs="Arial"/>
          <w:sz w:val="24"/>
          <w:szCs w:val="24"/>
        </w:rPr>
        <w:t xml:space="preserve"> and </w:t>
      </w:r>
      <w:r w:rsidR="00271A9C">
        <w:rPr>
          <w:rFonts w:ascii="Arial" w:hAnsi="Arial" w:cs="Arial"/>
          <w:sz w:val="24"/>
          <w:szCs w:val="24"/>
        </w:rPr>
        <w:t>in</w:t>
      </w:r>
      <w:r>
        <w:rPr>
          <w:rFonts w:ascii="Arial" w:hAnsi="Arial" w:cs="Arial"/>
          <w:sz w:val="24"/>
          <w:szCs w:val="24"/>
        </w:rPr>
        <w:t xml:space="preserve">ternal environment, link this analysis to the current </w:t>
      </w:r>
      <w:r w:rsidR="00467AE5">
        <w:rPr>
          <w:rFonts w:ascii="Arial" w:hAnsi="Arial" w:cs="Arial"/>
          <w:sz w:val="24"/>
          <w:szCs w:val="24"/>
        </w:rPr>
        <w:t xml:space="preserve">UWTSD </w:t>
      </w:r>
      <w:r>
        <w:rPr>
          <w:rFonts w:ascii="Arial" w:hAnsi="Arial" w:cs="Arial"/>
          <w:sz w:val="24"/>
          <w:szCs w:val="24"/>
        </w:rPr>
        <w:t>strategy, and provide subsequent recommendations</w:t>
      </w:r>
      <w:r w:rsidR="00467AE5">
        <w:rPr>
          <w:rFonts w:ascii="Arial" w:hAnsi="Arial" w:cs="Arial"/>
          <w:sz w:val="24"/>
          <w:szCs w:val="24"/>
        </w:rPr>
        <w:t xml:space="preserve"> based on the information provided.</w:t>
      </w:r>
      <w:r w:rsidR="00C177C8">
        <w:rPr>
          <w:rFonts w:ascii="Arial" w:hAnsi="Arial" w:cs="Arial"/>
          <w:b/>
          <w:sz w:val="24"/>
          <w:szCs w:val="24"/>
        </w:rPr>
        <w:br w:type="page"/>
      </w:r>
    </w:p>
    <w:p w:rsidR="00F928F8" w:rsidRDefault="00F928F8" w:rsidP="008C6B60">
      <w:pPr>
        <w:spacing w:line="360" w:lineRule="auto"/>
        <w:rPr>
          <w:rFonts w:ascii="Arial" w:hAnsi="Arial" w:cs="Arial"/>
          <w:b/>
          <w:sz w:val="24"/>
          <w:szCs w:val="24"/>
        </w:rPr>
      </w:pPr>
      <w:r>
        <w:rPr>
          <w:rFonts w:ascii="Arial" w:hAnsi="Arial" w:cs="Arial"/>
          <w:b/>
          <w:sz w:val="24"/>
          <w:szCs w:val="24"/>
        </w:rPr>
        <w:lastRenderedPageBreak/>
        <w:t>2.</w:t>
      </w:r>
      <w:r w:rsidR="003D58FA">
        <w:rPr>
          <w:rFonts w:ascii="Arial" w:hAnsi="Arial" w:cs="Arial"/>
          <w:b/>
          <w:sz w:val="24"/>
          <w:szCs w:val="24"/>
        </w:rPr>
        <w:t>1</w:t>
      </w:r>
      <w:r>
        <w:rPr>
          <w:rFonts w:ascii="Arial" w:hAnsi="Arial" w:cs="Arial"/>
          <w:b/>
          <w:sz w:val="24"/>
          <w:szCs w:val="24"/>
        </w:rPr>
        <w:t xml:space="preserve"> </w:t>
      </w:r>
      <w:r w:rsidR="003D58FA">
        <w:rPr>
          <w:rFonts w:ascii="Arial" w:hAnsi="Arial" w:cs="Arial"/>
          <w:b/>
          <w:sz w:val="24"/>
          <w:szCs w:val="24"/>
        </w:rPr>
        <w:t xml:space="preserve">PESTLE </w:t>
      </w:r>
      <w:r w:rsidR="00236FDE">
        <w:rPr>
          <w:rFonts w:ascii="Arial" w:hAnsi="Arial" w:cs="Arial"/>
          <w:b/>
          <w:sz w:val="24"/>
          <w:szCs w:val="24"/>
        </w:rPr>
        <w:t>A</w:t>
      </w:r>
      <w:r w:rsidR="003D58FA">
        <w:rPr>
          <w:rFonts w:ascii="Arial" w:hAnsi="Arial" w:cs="Arial"/>
          <w:b/>
          <w:sz w:val="24"/>
          <w:szCs w:val="24"/>
        </w:rPr>
        <w:t>nalysis</w:t>
      </w:r>
    </w:p>
    <w:p w:rsidR="00F928F8" w:rsidRDefault="00C177C8" w:rsidP="008C6B60">
      <w:pPr>
        <w:spacing w:line="360" w:lineRule="auto"/>
        <w:rPr>
          <w:rFonts w:ascii="Arial" w:hAnsi="Arial" w:cs="Arial"/>
          <w:sz w:val="24"/>
          <w:szCs w:val="24"/>
        </w:rPr>
      </w:pPr>
      <w:r>
        <w:rPr>
          <w:rFonts w:ascii="Arial" w:hAnsi="Arial" w:cs="Arial"/>
          <w:sz w:val="24"/>
          <w:szCs w:val="24"/>
        </w:rPr>
        <w:t xml:space="preserve">A PESTLE analysis is a framework to analyse the </w:t>
      </w:r>
      <w:proofErr w:type="spellStart"/>
      <w:r>
        <w:rPr>
          <w:rFonts w:ascii="Arial" w:hAnsi="Arial" w:cs="Arial"/>
          <w:sz w:val="24"/>
          <w:szCs w:val="24"/>
        </w:rPr>
        <w:t>macroenvironment</w:t>
      </w:r>
      <w:proofErr w:type="spellEnd"/>
      <w:r>
        <w:rPr>
          <w:rFonts w:ascii="Arial" w:hAnsi="Arial" w:cs="Arial"/>
          <w:sz w:val="24"/>
          <w:szCs w:val="24"/>
        </w:rPr>
        <w:t xml:space="preserve"> which influence an organisation from the ou</w:t>
      </w:r>
      <w:r w:rsidR="003E41C4">
        <w:rPr>
          <w:rFonts w:ascii="Arial" w:hAnsi="Arial" w:cs="Arial"/>
          <w:sz w:val="24"/>
          <w:szCs w:val="24"/>
        </w:rPr>
        <w:t>tside. This framework facilitates</w:t>
      </w:r>
      <w:r>
        <w:rPr>
          <w:rFonts w:ascii="Arial" w:hAnsi="Arial" w:cs="Arial"/>
          <w:sz w:val="24"/>
          <w:szCs w:val="24"/>
        </w:rPr>
        <w:t xml:space="preserve"> an understanding of the wider business environment, develops strategic thinking and allows organisations to identify business opportunities in order to exploit them fully (CIPD, 2018).</w:t>
      </w:r>
    </w:p>
    <w:p w:rsidR="007F3C2D" w:rsidRDefault="007F3C2D" w:rsidP="008C6B60">
      <w:pPr>
        <w:spacing w:line="360" w:lineRule="auto"/>
        <w:rPr>
          <w:rFonts w:ascii="Arial" w:hAnsi="Arial" w:cs="Arial"/>
          <w:sz w:val="24"/>
          <w:szCs w:val="24"/>
        </w:rPr>
      </w:pPr>
      <w:r>
        <w:rPr>
          <w:rFonts w:ascii="Arial" w:hAnsi="Arial" w:cs="Arial"/>
          <w:sz w:val="24"/>
          <w:szCs w:val="24"/>
        </w:rPr>
        <w:t xml:space="preserve">The following </w:t>
      </w:r>
      <w:r w:rsidR="00D100D8">
        <w:rPr>
          <w:rFonts w:ascii="Arial" w:hAnsi="Arial" w:cs="Arial"/>
          <w:sz w:val="24"/>
          <w:szCs w:val="24"/>
        </w:rPr>
        <w:t xml:space="preserve">information </w:t>
      </w:r>
      <w:r>
        <w:rPr>
          <w:rFonts w:ascii="Arial" w:hAnsi="Arial" w:cs="Arial"/>
          <w:sz w:val="24"/>
          <w:szCs w:val="24"/>
        </w:rPr>
        <w:t>is a</w:t>
      </w:r>
      <w:r w:rsidR="00D100D8">
        <w:rPr>
          <w:rFonts w:ascii="Arial" w:hAnsi="Arial" w:cs="Arial"/>
          <w:sz w:val="24"/>
          <w:szCs w:val="24"/>
        </w:rPr>
        <w:t xml:space="preserve"> current</w:t>
      </w:r>
      <w:r>
        <w:rPr>
          <w:rFonts w:ascii="Arial" w:hAnsi="Arial" w:cs="Arial"/>
          <w:sz w:val="24"/>
          <w:szCs w:val="24"/>
        </w:rPr>
        <w:t xml:space="preserve"> PESTLE analysis for UWTSD:</w:t>
      </w:r>
    </w:p>
    <w:p w:rsidR="007F3C2D" w:rsidRPr="007F3C2D" w:rsidRDefault="007F3C2D" w:rsidP="008C6B60">
      <w:pPr>
        <w:spacing w:line="360" w:lineRule="auto"/>
        <w:rPr>
          <w:rFonts w:ascii="Arial" w:hAnsi="Arial" w:cs="Arial"/>
          <w:i/>
          <w:sz w:val="24"/>
          <w:szCs w:val="24"/>
        </w:rPr>
      </w:pPr>
      <w:r w:rsidRPr="007F3C2D">
        <w:rPr>
          <w:rFonts w:ascii="Arial" w:hAnsi="Arial" w:cs="Arial"/>
          <w:i/>
          <w:sz w:val="24"/>
          <w:szCs w:val="24"/>
        </w:rPr>
        <w:t>Political factors</w:t>
      </w:r>
    </w:p>
    <w:p w:rsidR="007F3C2D" w:rsidRDefault="007B0CC6" w:rsidP="008C6B60">
      <w:pPr>
        <w:pStyle w:val="ListParagraph"/>
        <w:numPr>
          <w:ilvl w:val="0"/>
          <w:numId w:val="3"/>
        </w:numPr>
        <w:spacing w:line="360" w:lineRule="auto"/>
        <w:rPr>
          <w:rFonts w:ascii="Arial" w:hAnsi="Arial" w:cs="Arial"/>
          <w:sz w:val="24"/>
          <w:szCs w:val="24"/>
        </w:rPr>
      </w:pPr>
      <w:r w:rsidRPr="007B0CC6">
        <w:rPr>
          <w:rFonts w:ascii="Arial" w:hAnsi="Arial" w:cs="Arial"/>
          <w:b/>
          <w:sz w:val="24"/>
          <w:szCs w:val="24"/>
        </w:rPr>
        <w:t>Devolution</w:t>
      </w:r>
      <w:r>
        <w:rPr>
          <w:rFonts w:ascii="Arial" w:hAnsi="Arial" w:cs="Arial"/>
          <w:sz w:val="24"/>
          <w:szCs w:val="24"/>
        </w:rPr>
        <w:t>: h</w:t>
      </w:r>
      <w:r w:rsidR="007F3C2D" w:rsidRPr="007F3C2D">
        <w:rPr>
          <w:rFonts w:ascii="Arial" w:hAnsi="Arial" w:cs="Arial"/>
          <w:sz w:val="24"/>
          <w:szCs w:val="24"/>
        </w:rPr>
        <w:t xml:space="preserve">igher education (HE) is a devolved area in Wales, which means that most decisions that are made about HE in Wales are taken by the Welsh Government (HEFCW, 2019). However, policy in England has a huge impact on the Welsh </w:t>
      </w:r>
      <w:r w:rsidR="003E41C4">
        <w:rPr>
          <w:rFonts w:ascii="Arial" w:hAnsi="Arial" w:cs="Arial"/>
          <w:sz w:val="24"/>
          <w:szCs w:val="24"/>
        </w:rPr>
        <w:t>HE</w:t>
      </w:r>
      <w:r w:rsidR="009843F8">
        <w:rPr>
          <w:rFonts w:ascii="Arial" w:hAnsi="Arial" w:cs="Arial"/>
          <w:sz w:val="24"/>
          <w:szCs w:val="24"/>
        </w:rPr>
        <w:t xml:space="preserve"> sector, and therefore UWTSD needs to monitor both administrations for policy developments and</w:t>
      </w:r>
      <w:r w:rsidR="005C0143">
        <w:rPr>
          <w:rFonts w:ascii="Arial" w:hAnsi="Arial" w:cs="Arial"/>
          <w:sz w:val="24"/>
          <w:szCs w:val="24"/>
        </w:rPr>
        <w:t xml:space="preserve"> subsequent</w:t>
      </w:r>
      <w:r w:rsidR="009843F8">
        <w:rPr>
          <w:rFonts w:ascii="Arial" w:hAnsi="Arial" w:cs="Arial"/>
          <w:sz w:val="24"/>
          <w:szCs w:val="24"/>
        </w:rPr>
        <w:t xml:space="preserve"> implications</w:t>
      </w:r>
      <w:r w:rsidR="0017666B">
        <w:rPr>
          <w:rFonts w:ascii="Arial" w:hAnsi="Arial" w:cs="Arial"/>
          <w:sz w:val="24"/>
          <w:szCs w:val="24"/>
        </w:rPr>
        <w:t xml:space="preserve"> – both opportunities and threats</w:t>
      </w:r>
      <w:r w:rsidR="009843F8">
        <w:rPr>
          <w:rFonts w:ascii="Arial" w:hAnsi="Arial" w:cs="Arial"/>
          <w:sz w:val="24"/>
          <w:szCs w:val="24"/>
        </w:rPr>
        <w:t>.</w:t>
      </w:r>
      <w:r w:rsidR="005A0850">
        <w:rPr>
          <w:rFonts w:ascii="Arial" w:hAnsi="Arial" w:cs="Arial"/>
          <w:sz w:val="24"/>
          <w:szCs w:val="24"/>
        </w:rPr>
        <w:t xml:space="preserve"> An example in recent times is w</w:t>
      </w:r>
      <w:r w:rsidR="005A0850" w:rsidRPr="005A0850">
        <w:rPr>
          <w:rFonts w:ascii="Arial" w:hAnsi="Arial" w:cs="Arial"/>
          <w:sz w:val="24"/>
          <w:szCs w:val="24"/>
        </w:rPr>
        <w:t>he</w:t>
      </w:r>
      <w:r w:rsidR="005A0850">
        <w:rPr>
          <w:rFonts w:ascii="Arial" w:hAnsi="Arial" w:cs="Arial"/>
          <w:sz w:val="24"/>
          <w:szCs w:val="24"/>
        </w:rPr>
        <w:t>n the UK</w:t>
      </w:r>
      <w:r w:rsidR="005A0850" w:rsidRPr="005A0850">
        <w:rPr>
          <w:rFonts w:ascii="Arial" w:hAnsi="Arial" w:cs="Arial"/>
          <w:sz w:val="24"/>
          <w:szCs w:val="24"/>
        </w:rPr>
        <w:t xml:space="preserve"> government lifted a cap on university places in England, allowing universities to recruit as many students as they see fit, leading many colleges and univer</w:t>
      </w:r>
      <w:r w:rsidR="005A0850">
        <w:rPr>
          <w:rFonts w:ascii="Arial" w:hAnsi="Arial" w:cs="Arial"/>
          <w:sz w:val="24"/>
          <w:szCs w:val="24"/>
        </w:rPr>
        <w:t xml:space="preserve">sities to increase their intake (Adams &amp; </w:t>
      </w:r>
      <w:proofErr w:type="spellStart"/>
      <w:r w:rsidR="005A0850">
        <w:rPr>
          <w:rFonts w:ascii="Arial" w:hAnsi="Arial" w:cs="Arial"/>
          <w:sz w:val="24"/>
          <w:szCs w:val="24"/>
        </w:rPr>
        <w:t>Weale</w:t>
      </w:r>
      <w:proofErr w:type="spellEnd"/>
      <w:r w:rsidR="005A0850">
        <w:rPr>
          <w:rFonts w:ascii="Arial" w:hAnsi="Arial" w:cs="Arial"/>
          <w:sz w:val="24"/>
          <w:szCs w:val="24"/>
        </w:rPr>
        <w:t>, 2015), thus massively increasing competition in the sector. Nat</w:t>
      </w:r>
      <w:r w:rsidR="004D0E7E">
        <w:rPr>
          <w:rFonts w:ascii="Arial" w:hAnsi="Arial" w:cs="Arial"/>
          <w:sz w:val="24"/>
          <w:szCs w:val="24"/>
        </w:rPr>
        <w:t xml:space="preserve">urally, higher tariff institutions have taken a larger share of the market, which </w:t>
      </w:r>
      <w:r w:rsidR="003E41C4">
        <w:rPr>
          <w:rFonts w:ascii="Arial" w:hAnsi="Arial" w:cs="Arial"/>
          <w:sz w:val="24"/>
          <w:szCs w:val="24"/>
        </w:rPr>
        <w:t>ha</w:t>
      </w:r>
      <w:r w:rsidR="004D0E7E">
        <w:rPr>
          <w:rFonts w:ascii="Arial" w:hAnsi="Arial" w:cs="Arial"/>
          <w:sz w:val="24"/>
          <w:szCs w:val="24"/>
        </w:rPr>
        <w:t>s impacted on recruitment in the middle and lower tariff institutions: in 2018, l</w:t>
      </w:r>
      <w:r w:rsidR="004D0E7E" w:rsidRPr="004D0E7E">
        <w:rPr>
          <w:rFonts w:ascii="Arial" w:hAnsi="Arial" w:cs="Arial"/>
          <w:sz w:val="24"/>
          <w:szCs w:val="24"/>
        </w:rPr>
        <w:t xml:space="preserve">ower-tariff institutions have accepted 5,000 fewer undergraduates compared with </w:t>
      </w:r>
      <w:r w:rsidR="003E41C4">
        <w:rPr>
          <w:rFonts w:ascii="Arial" w:hAnsi="Arial" w:cs="Arial"/>
          <w:sz w:val="24"/>
          <w:szCs w:val="24"/>
        </w:rPr>
        <w:t>previous</w:t>
      </w:r>
      <w:r w:rsidR="004D0E7E" w:rsidRPr="004D0E7E">
        <w:rPr>
          <w:rFonts w:ascii="Arial" w:hAnsi="Arial" w:cs="Arial"/>
          <w:sz w:val="24"/>
          <w:szCs w:val="24"/>
        </w:rPr>
        <w:t xml:space="preserve"> year, with the total dropping to 148,000. Acceptances at mid-tariff universities a</w:t>
      </w:r>
      <w:r w:rsidR="004D0E7E">
        <w:rPr>
          <w:rFonts w:ascii="Arial" w:hAnsi="Arial" w:cs="Arial"/>
          <w:sz w:val="24"/>
          <w:szCs w:val="24"/>
        </w:rPr>
        <w:t>lso declined by more than 2,000 (Adams, 2018).</w:t>
      </w:r>
    </w:p>
    <w:p w:rsidR="003412A7" w:rsidRDefault="003412A7" w:rsidP="008C6B60">
      <w:pPr>
        <w:pStyle w:val="ListParagraph"/>
        <w:spacing w:line="360" w:lineRule="auto"/>
        <w:rPr>
          <w:rFonts w:ascii="Arial" w:hAnsi="Arial" w:cs="Arial"/>
          <w:sz w:val="24"/>
          <w:szCs w:val="24"/>
        </w:rPr>
      </w:pPr>
    </w:p>
    <w:p w:rsidR="007F3C2D" w:rsidRDefault="007B0CC6" w:rsidP="008C6B60">
      <w:pPr>
        <w:pStyle w:val="ListParagraph"/>
        <w:numPr>
          <w:ilvl w:val="0"/>
          <w:numId w:val="3"/>
        </w:numPr>
        <w:spacing w:line="360" w:lineRule="auto"/>
        <w:rPr>
          <w:rFonts w:ascii="Arial" w:hAnsi="Arial" w:cs="Arial"/>
          <w:sz w:val="24"/>
          <w:szCs w:val="24"/>
        </w:rPr>
      </w:pPr>
      <w:r>
        <w:rPr>
          <w:rFonts w:ascii="Arial" w:hAnsi="Arial" w:cs="Arial"/>
          <w:b/>
          <w:sz w:val="24"/>
          <w:szCs w:val="24"/>
        </w:rPr>
        <w:t xml:space="preserve">Diamond </w:t>
      </w:r>
      <w:r w:rsidRPr="007B0CC6">
        <w:rPr>
          <w:rFonts w:ascii="Arial" w:hAnsi="Arial" w:cs="Arial"/>
          <w:b/>
          <w:sz w:val="24"/>
          <w:szCs w:val="24"/>
        </w:rPr>
        <w:t>Review</w:t>
      </w:r>
      <w:r>
        <w:rPr>
          <w:rFonts w:ascii="Arial" w:hAnsi="Arial" w:cs="Arial"/>
          <w:sz w:val="24"/>
          <w:szCs w:val="24"/>
        </w:rPr>
        <w:t>: t</w:t>
      </w:r>
      <w:r w:rsidR="00CE3303" w:rsidRPr="007B0CC6">
        <w:rPr>
          <w:rFonts w:ascii="Arial" w:hAnsi="Arial" w:cs="Arial"/>
          <w:sz w:val="24"/>
          <w:szCs w:val="24"/>
        </w:rPr>
        <w:t>he</w:t>
      </w:r>
      <w:r w:rsidR="00CE3303">
        <w:rPr>
          <w:rFonts w:ascii="Arial" w:hAnsi="Arial" w:cs="Arial"/>
          <w:sz w:val="24"/>
          <w:szCs w:val="24"/>
        </w:rPr>
        <w:t xml:space="preserve"> recent </w:t>
      </w:r>
      <w:r w:rsidR="00CC3E2C">
        <w:rPr>
          <w:rFonts w:ascii="Arial" w:hAnsi="Arial" w:cs="Arial"/>
          <w:sz w:val="24"/>
          <w:szCs w:val="24"/>
        </w:rPr>
        <w:t>Diamond Review</w:t>
      </w:r>
      <w:r w:rsidR="00CE3303">
        <w:rPr>
          <w:rFonts w:ascii="Arial" w:hAnsi="Arial" w:cs="Arial"/>
          <w:sz w:val="24"/>
          <w:szCs w:val="24"/>
        </w:rPr>
        <w:t xml:space="preserve"> in Wales, which aims to remove the barrier of living costs for people wanting to go to university</w:t>
      </w:r>
      <w:r w:rsidR="006A357A">
        <w:rPr>
          <w:rFonts w:ascii="Arial" w:hAnsi="Arial" w:cs="Arial"/>
          <w:sz w:val="24"/>
          <w:szCs w:val="24"/>
        </w:rPr>
        <w:t xml:space="preserve"> (Lewis, 2016),</w:t>
      </w:r>
      <w:r w:rsidR="00CE3303">
        <w:rPr>
          <w:rFonts w:ascii="Arial" w:hAnsi="Arial" w:cs="Arial"/>
          <w:sz w:val="24"/>
          <w:szCs w:val="24"/>
        </w:rPr>
        <w:t xml:space="preserve"> is a prime example of</w:t>
      </w:r>
      <w:r w:rsidR="003412A7">
        <w:rPr>
          <w:rFonts w:ascii="Arial" w:hAnsi="Arial" w:cs="Arial"/>
          <w:sz w:val="24"/>
          <w:szCs w:val="24"/>
        </w:rPr>
        <w:t xml:space="preserve"> devolved policy. While the impact of such reform is still in its infancy, it is an example of how UWTSD can maximise changes in the polit</w:t>
      </w:r>
      <w:r w:rsidR="006A357A">
        <w:rPr>
          <w:rFonts w:ascii="Arial" w:hAnsi="Arial" w:cs="Arial"/>
          <w:sz w:val="24"/>
          <w:szCs w:val="24"/>
        </w:rPr>
        <w:t>ical landscape to its advantage</w:t>
      </w:r>
      <w:r w:rsidR="003412A7">
        <w:rPr>
          <w:rFonts w:ascii="Arial" w:hAnsi="Arial" w:cs="Arial"/>
          <w:sz w:val="24"/>
          <w:szCs w:val="24"/>
        </w:rPr>
        <w:t>, with potentially more</w:t>
      </w:r>
      <w:r w:rsidR="0029376F">
        <w:rPr>
          <w:rFonts w:ascii="Arial" w:hAnsi="Arial" w:cs="Arial"/>
          <w:sz w:val="24"/>
          <w:szCs w:val="24"/>
        </w:rPr>
        <w:t xml:space="preserve"> Welsh-domiciled</w:t>
      </w:r>
      <w:r w:rsidR="003412A7">
        <w:rPr>
          <w:rFonts w:ascii="Arial" w:hAnsi="Arial" w:cs="Arial"/>
          <w:sz w:val="24"/>
          <w:szCs w:val="24"/>
        </w:rPr>
        <w:t xml:space="preserve"> people accessing </w:t>
      </w:r>
      <w:r w:rsidR="0029376F">
        <w:rPr>
          <w:rFonts w:ascii="Arial" w:hAnsi="Arial" w:cs="Arial"/>
          <w:sz w:val="24"/>
          <w:szCs w:val="24"/>
        </w:rPr>
        <w:t>HE</w:t>
      </w:r>
      <w:r w:rsidR="003412A7">
        <w:rPr>
          <w:rFonts w:ascii="Arial" w:hAnsi="Arial" w:cs="Arial"/>
          <w:sz w:val="24"/>
          <w:szCs w:val="24"/>
        </w:rPr>
        <w:t xml:space="preserve">, </w:t>
      </w:r>
      <w:r w:rsidR="006A357A">
        <w:rPr>
          <w:rFonts w:ascii="Arial" w:hAnsi="Arial" w:cs="Arial"/>
          <w:sz w:val="24"/>
          <w:szCs w:val="24"/>
        </w:rPr>
        <w:t>either</w:t>
      </w:r>
      <w:r w:rsidR="0029376F">
        <w:rPr>
          <w:rFonts w:ascii="Arial" w:hAnsi="Arial" w:cs="Arial"/>
          <w:sz w:val="24"/>
          <w:szCs w:val="24"/>
        </w:rPr>
        <w:t xml:space="preserve"> on a</w:t>
      </w:r>
      <w:r w:rsidR="006A357A">
        <w:rPr>
          <w:rFonts w:ascii="Arial" w:hAnsi="Arial" w:cs="Arial"/>
          <w:sz w:val="24"/>
          <w:szCs w:val="24"/>
        </w:rPr>
        <w:t xml:space="preserve"> </w:t>
      </w:r>
      <w:r w:rsidR="003412A7">
        <w:rPr>
          <w:rFonts w:ascii="Arial" w:hAnsi="Arial" w:cs="Arial"/>
          <w:sz w:val="24"/>
          <w:szCs w:val="24"/>
        </w:rPr>
        <w:t xml:space="preserve">full-time </w:t>
      </w:r>
      <w:r w:rsidR="006A357A">
        <w:rPr>
          <w:rFonts w:ascii="Arial" w:hAnsi="Arial" w:cs="Arial"/>
          <w:sz w:val="24"/>
          <w:szCs w:val="24"/>
        </w:rPr>
        <w:t>or</w:t>
      </w:r>
      <w:r w:rsidR="003412A7">
        <w:rPr>
          <w:rFonts w:ascii="Arial" w:hAnsi="Arial" w:cs="Arial"/>
          <w:sz w:val="24"/>
          <w:szCs w:val="24"/>
        </w:rPr>
        <w:t xml:space="preserve"> part-time</w:t>
      </w:r>
      <w:r w:rsidR="0029376F">
        <w:rPr>
          <w:rFonts w:ascii="Arial" w:hAnsi="Arial" w:cs="Arial"/>
          <w:sz w:val="24"/>
          <w:szCs w:val="24"/>
        </w:rPr>
        <w:t xml:space="preserve"> basis</w:t>
      </w:r>
      <w:r w:rsidR="003412A7">
        <w:rPr>
          <w:rFonts w:ascii="Arial" w:hAnsi="Arial" w:cs="Arial"/>
          <w:sz w:val="24"/>
          <w:szCs w:val="24"/>
        </w:rPr>
        <w:t xml:space="preserve">, and at </w:t>
      </w:r>
      <w:r w:rsidR="00C258A3">
        <w:rPr>
          <w:rFonts w:ascii="Arial" w:hAnsi="Arial" w:cs="Arial"/>
          <w:sz w:val="24"/>
          <w:szCs w:val="24"/>
        </w:rPr>
        <w:t xml:space="preserve">both </w:t>
      </w:r>
      <w:r w:rsidR="003412A7">
        <w:rPr>
          <w:rFonts w:ascii="Arial" w:hAnsi="Arial" w:cs="Arial"/>
          <w:sz w:val="24"/>
          <w:szCs w:val="24"/>
        </w:rPr>
        <w:t>undergraduate and postgraduate levels.</w:t>
      </w:r>
    </w:p>
    <w:p w:rsidR="003412A7" w:rsidRDefault="003412A7" w:rsidP="008C6B60">
      <w:pPr>
        <w:pStyle w:val="ListParagraph"/>
        <w:spacing w:line="360" w:lineRule="auto"/>
        <w:rPr>
          <w:rFonts w:ascii="Arial" w:hAnsi="Arial" w:cs="Arial"/>
          <w:sz w:val="24"/>
          <w:szCs w:val="24"/>
        </w:rPr>
      </w:pPr>
    </w:p>
    <w:p w:rsidR="00532D43" w:rsidRDefault="00CC3E2C" w:rsidP="008C6B60">
      <w:pPr>
        <w:pStyle w:val="ListParagraph"/>
        <w:numPr>
          <w:ilvl w:val="0"/>
          <w:numId w:val="3"/>
        </w:numPr>
        <w:spacing w:line="360" w:lineRule="auto"/>
        <w:rPr>
          <w:rFonts w:ascii="Arial" w:hAnsi="Arial" w:cs="Arial"/>
          <w:sz w:val="24"/>
          <w:szCs w:val="24"/>
        </w:rPr>
      </w:pPr>
      <w:r w:rsidRPr="00415A41">
        <w:rPr>
          <w:rFonts w:ascii="Arial" w:hAnsi="Arial" w:cs="Arial"/>
          <w:b/>
          <w:sz w:val="24"/>
          <w:szCs w:val="24"/>
        </w:rPr>
        <w:lastRenderedPageBreak/>
        <w:t>Augur Review</w:t>
      </w:r>
      <w:r w:rsidR="007B0CC6" w:rsidRPr="00415A41">
        <w:rPr>
          <w:rFonts w:ascii="Arial" w:hAnsi="Arial" w:cs="Arial"/>
          <w:sz w:val="24"/>
          <w:szCs w:val="24"/>
        </w:rPr>
        <w:t xml:space="preserve">: an independent panel given the task of examining post-18 education and funding options in England has recently published its report, </w:t>
      </w:r>
      <w:r w:rsidR="00415A41">
        <w:rPr>
          <w:rFonts w:ascii="Arial" w:hAnsi="Arial" w:cs="Arial"/>
          <w:sz w:val="24"/>
          <w:szCs w:val="24"/>
        </w:rPr>
        <w:t>recommending</w:t>
      </w:r>
      <w:r w:rsidR="007B0CC6" w:rsidRPr="00415A41">
        <w:rPr>
          <w:rFonts w:ascii="Arial" w:hAnsi="Arial" w:cs="Arial"/>
          <w:sz w:val="24"/>
          <w:szCs w:val="24"/>
        </w:rPr>
        <w:t xml:space="preserve"> reducing the cap on student tuition fees from £9,250 to £7,500, with central government making up the shortfall in university funding</w:t>
      </w:r>
      <w:r w:rsidR="00415A41">
        <w:rPr>
          <w:rFonts w:ascii="Arial" w:hAnsi="Arial" w:cs="Arial"/>
          <w:sz w:val="24"/>
          <w:szCs w:val="24"/>
        </w:rPr>
        <w:t xml:space="preserve"> (The Times, 2019). While this is an English policy, the impact would naturally have a significant impact on Welsh HE and UWTSD, which is a threat the institution must </w:t>
      </w:r>
      <w:r w:rsidR="001108BB">
        <w:rPr>
          <w:rFonts w:ascii="Arial" w:hAnsi="Arial" w:cs="Arial"/>
          <w:sz w:val="24"/>
          <w:szCs w:val="24"/>
        </w:rPr>
        <w:t>monitor</w:t>
      </w:r>
      <w:r w:rsidR="00415A41">
        <w:rPr>
          <w:rFonts w:ascii="Arial" w:hAnsi="Arial" w:cs="Arial"/>
          <w:sz w:val="24"/>
          <w:szCs w:val="24"/>
        </w:rPr>
        <w:t xml:space="preserve"> closely and react accordingly</w:t>
      </w:r>
      <w:r w:rsidR="00135DF8">
        <w:rPr>
          <w:rFonts w:ascii="Arial" w:hAnsi="Arial" w:cs="Arial"/>
          <w:sz w:val="24"/>
          <w:szCs w:val="24"/>
        </w:rPr>
        <w:t xml:space="preserve"> to</w:t>
      </w:r>
      <w:r w:rsidR="00415A41">
        <w:rPr>
          <w:rFonts w:ascii="Arial" w:hAnsi="Arial" w:cs="Arial"/>
          <w:sz w:val="24"/>
          <w:szCs w:val="24"/>
        </w:rPr>
        <w:t>.</w:t>
      </w:r>
    </w:p>
    <w:p w:rsidR="00415A41" w:rsidRPr="00415A41" w:rsidRDefault="00415A41" w:rsidP="008C6B60">
      <w:pPr>
        <w:pStyle w:val="ListParagraph"/>
        <w:spacing w:line="360" w:lineRule="auto"/>
        <w:rPr>
          <w:rFonts w:ascii="Arial" w:hAnsi="Arial" w:cs="Arial"/>
          <w:sz w:val="24"/>
          <w:szCs w:val="24"/>
        </w:rPr>
      </w:pPr>
    </w:p>
    <w:p w:rsidR="00CC3E2C" w:rsidRPr="004971D3" w:rsidRDefault="004971D3" w:rsidP="008C6B60">
      <w:pPr>
        <w:pStyle w:val="ListParagraph"/>
        <w:numPr>
          <w:ilvl w:val="0"/>
          <w:numId w:val="3"/>
        </w:numPr>
        <w:spacing w:line="360" w:lineRule="auto"/>
        <w:rPr>
          <w:rFonts w:ascii="Arial" w:hAnsi="Arial" w:cs="Arial"/>
          <w:b/>
          <w:sz w:val="24"/>
          <w:szCs w:val="24"/>
        </w:rPr>
      </w:pPr>
      <w:r w:rsidRPr="004971D3">
        <w:rPr>
          <w:rFonts w:ascii="Arial" w:hAnsi="Arial" w:cs="Arial"/>
          <w:b/>
          <w:sz w:val="24"/>
          <w:szCs w:val="24"/>
        </w:rPr>
        <w:t>Degree a</w:t>
      </w:r>
      <w:r w:rsidR="00CC3E2C" w:rsidRPr="004971D3">
        <w:rPr>
          <w:rFonts w:ascii="Arial" w:hAnsi="Arial" w:cs="Arial"/>
          <w:b/>
          <w:sz w:val="24"/>
          <w:szCs w:val="24"/>
        </w:rPr>
        <w:t>pprenticeships</w:t>
      </w:r>
      <w:r>
        <w:rPr>
          <w:rFonts w:ascii="Arial" w:hAnsi="Arial" w:cs="Arial"/>
          <w:sz w:val="24"/>
          <w:szCs w:val="24"/>
        </w:rPr>
        <w:t xml:space="preserve">: </w:t>
      </w:r>
      <w:r w:rsidR="009C7D9A">
        <w:rPr>
          <w:rFonts w:ascii="Arial" w:hAnsi="Arial" w:cs="Arial"/>
          <w:sz w:val="24"/>
          <w:szCs w:val="24"/>
        </w:rPr>
        <w:t>t</w:t>
      </w:r>
      <w:r w:rsidR="009C7D9A" w:rsidRPr="009C7D9A">
        <w:rPr>
          <w:rFonts w:ascii="Arial" w:hAnsi="Arial" w:cs="Arial"/>
          <w:sz w:val="24"/>
          <w:szCs w:val="24"/>
        </w:rPr>
        <w:t>he Education Minister</w:t>
      </w:r>
      <w:r w:rsidR="009C7D9A">
        <w:rPr>
          <w:rFonts w:ascii="Arial" w:hAnsi="Arial" w:cs="Arial"/>
          <w:sz w:val="24"/>
          <w:szCs w:val="24"/>
        </w:rPr>
        <w:t xml:space="preserve"> for Wales</w:t>
      </w:r>
      <w:r w:rsidR="009B509E">
        <w:rPr>
          <w:rFonts w:ascii="Arial" w:hAnsi="Arial" w:cs="Arial"/>
          <w:sz w:val="24"/>
          <w:szCs w:val="24"/>
        </w:rPr>
        <w:t xml:space="preserve"> recently o</w:t>
      </w:r>
      <w:r w:rsidR="009C7D9A" w:rsidRPr="009C7D9A">
        <w:rPr>
          <w:rFonts w:ascii="Arial" w:hAnsi="Arial" w:cs="Arial"/>
          <w:sz w:val="24"/>
          <w:szCs w:val="24"/>
        </w:rPr>
        <w:t>fficially launched a pilot degree apprenticeship scheme in Wales, supported by £20m of Welsh Government funding.</w:t>
      </w:r>
      <w:r w:rsidR="009B509E">
        <w:rPr>
          <w:rFonts w:ascii="Arial" w:hAnsi="Arial" w:cs="Arial"/>
          <w:sz w:val="24"/>
          <w:szCs w:val="24"/>
        </w:rPr>
        <w:t xml:space="preserve"> </w:t>
      </w:r>
      <w:r w:rsidR="009B509E" w:rsidRPr="009B509E">
        <w:rPr>
          <w:rFonts w:ascii="Arial" w:hAnsi="Arial" w:cs="Arial"/>
          <w:sz w:val="24"/>
          <w:szCs w:val="24"/>
        </w:rPr>
        <w:t>Courses will be available in key sectors for economic growth identified by the Welsh Government, including IT, Enginee</w:t>
      </w:r>
      <w:r w:rsidR="009B509E">
        <w:rPr>
          <w:rFonts w:ascii="Arial" w:hAnsi="Arial" w:cs="Arial"/>
          <w:sz w:val="24"/>
          <w:szCs w:val="24"/>
        </w:rPr>
        <w:t>ring and Advanced Manufacturing (Welsh Government, 2019), and provide an opportunity for UWTSD to expand its portfolio and develop a competitive advantage.</w:t>
      </w:r>
    </w:p>
    <w:p w:rsidR="00AB68FD" w:rsidRDefault="00AB68FD" w:rsidP="008C6B60">
      <w:pPr>
        <w:pStyle w:val="ListParagraph"/>
        <w:spacing w:line="360" w:lineRule="auto"/>
        <w:rPr>
          <w:rFonts w:ascii="Arial" w:hAnsi="Arial" w:cs="Arial"/>
          <w:sz w:val="24"/>
          <w:szCs w:val="24"/>
        </w:rPr>
      </w:pPr>
    </w:p>
    <w:p w:rsidR="00673811" w:rsidRPr="00994926" w:rsidRDefault="00673811" w:rsidP="008C6B60">
      <w:pPr>
        <w:pStyle w:val="ListParagraph"/>
        <w:numPr>
          <w:ilvl w:val="0"/>
          <w:numId w:val="3"/>
        </w:numPr>
        <w:spacing w:line="360" w:lineRule="auto"/>
        <w:rPr>
          <w:rFonts w:ascii="Arial" w:hAnsi="Arial" w:cs="Arial"/>
          <w:b/>
          <w:sz w:val="24"/>
          <w:szCs w:val="24"/>
        </w:rPr>
      </w:pPr>
      <w:r w:rsidRPr="00994926">
        <w:rPr>
          <w:rFonts w:ascii="Arial" w:hAnsi="Arial" w:cs="Arial"/>
          <w:b/>
          <w:sz w:val="24"/>
          <w:szCs w:val="24"/>
        </w:rPr>
        <w:t>Brexit</w:t>
      </w:r>
      <w:r w:rsidR="00994926">
        <w:rPr>
          <w:rFonts w:ascii="Arial" w:hAnsi="Arial" w:cs="Arial"/>
          <w:sz w:val="24"/>
          <w:szCs w:val="24"/>
        </w:rPr>
        <w:t>: the forthcoming exit from the European Union could have a significant impact on the UK HE sector</w:t>
      </w:r>
      <w:r w:rsidR="004C1EAB">
        <w:rPr>
          <w:rFonts w:ascii="Arial" w:hAnsi="Arial" w:cs="Arial"/>
          <w:sz w:val="24"/>
          <w:szCs w:val="24"/>
        </w:rPr>
        <w:t>, particularly in terms of recruitment from the EU</w:t>
      </w:r>
      <w:r w:rsidR="00C12885">
        <w:rPr>
          <w:rFonts w:ascii="Arial" w:hAnsi="Arial" w:cs="Arial"/>
          <w:sz w:val="24"/>
          <w:szCs w:val="24"/>
        </w:rPr>
        <w:t xml:space="preserve"> which must be continually monitored</w:t>
      </w:r>
      <w:r w:rsidR="004C1EAB">
        <w:rPr>
          <w:rFonts w:ascii="Arial" w:hAnsi="Arial" w:cs="Arial"/>
          <w:sz w:val="24"/>
          <w:szCs w:val="24"/>
        </w:rPr>
        <w:t>. Fortunately</w:t>
      </w:r>
      <w:r w:rsidR="00C32BEF">
        <w:rPr>
          <w:rFonts w:ascii="Arial" w:hAnsi="Arial" w:cs="Arial"/>
          <w:sz w:val="24"/>
          <w:szCs w:val="24"/>
        </w:rPr>
        <w:t xml:space="preserve"> for UWTSD</w:t>
      </w:r>
      <w:r w:rsidR="004C1EAB">
        <w:rPr>
          <w:rFonts w:ascii="Arial" w:hAnsi="Arial" w:cs="Arial"/>
          <w:sz w:val="24"/>
          <w:szCs w:val="24"/>
        </w:rPr>
        <w:t xml:space="preserve">, </w:t>
      </w:r>
      <w:r w:rsidR="001C05B4">
        <w:rPr>
          <w:rFonts w:ascii="Arial" w:hAnsi="Arial" w:cs="Arial"/>
          <w:sz w:val="24"/>
          <w:szCs w:val="24"/>
        </w:rPr>
        <w:t>only 2% of student enrolments in 2017/18 were from those in the EU, whereas the figure was as high as 11% in Aberystwyth University</w:t>
      </w:r>
      <w:r w:rsidR="00B14188">
        <w:rPr>
          <w:rFonts w:ascii="Arial" w:hAnsi="Arial" w:cs="Arial"/>
          <w:sz w:val="24"/>
          <w:szCs w:val="24"/>
        </w:rPr>
        <w:t xml:space="preserve"> (HESA, 2019)</w:t>
      </w:r>
      <w:r w:rsidR="001C05B4">
        <w:rPr>
          <w:rFonts w:ascii="Arial" w:hAnsi="Arial" w:cs="Arial"/>
          <w:sz w:val="24"/>
          <w:szCs w:val="24"/>
        </w:rPr>
        <w:t>, a</w:t>
      </w:r>
      <w:r w:rsidR="002436E3">
        <w:rPr>
          <w:rFonts w:ascii="Arial" w:hAnsi="Arial" w:cs="Arial"/>
          <w:sz w:val="24"/>
          <w:szCs w:val="24"/>
        </w:rPr>
        <w:t xml:space="preserve"> local</w:t>
      </w:r>
      <w:r w:rsidR="001C05B4">
        <w:rPr>
          <w:rFonts w:ascii="Arial" w:hAnsi="Arial" w:cs="Arial"/>
          <w:sz w:val="24"/>
          <w:szCs w:val="24"/>
        </w:rPr>
        <w:t xml:space="preserve"> competitor institution.</w:t>
      </w:r>
    </w:p>
    <w:p w:rsidR="00A13FB8" w:rsidRPr="00A13FB8" w:rsidRDefault="00A13FB8" w:rsidP="008C6B60">
      <w:pPr>
        <w:pStyle w:val="ListParagraph"/>
        <w:spacing w:line="360" w:lineRule="auto"/>
        <w:rPr>
          <w:rFonts w:ascii="Arial" w:hAnsi="Arial" w:cs="Arial"/>
          <w:sz w:val="24"/>
          <w:szCs w:val="24"/>
        </w:rPr>
      </w:pPr>
    </w:p>
    <w:p w:rsidR="004D0E7E" w:rsidRDefault="00A13FB8" w:rsidP="008C6B60">
      <w:pPr>
        <w:pStyle w:val="ListParagraph"/>
        <w:numPr>
          <w:ilvl w:val="0"/>
          <w:numId w:val="3"/>
        </w:numPr>
        <w:spacing w:line="360" w:lineRule="auto"/>
        <w:rPr>
          <w:rFonts w:ascii="Arial" w:hAnsi="Arial" w:cs="Arial"/>
          <w:sz w:val="24"/>
          <w:szCs w:val="24"/>
        </w:rPr>
      </w:pPr>
      <w:r w:rsidRPr="004D0E7E">
        <w:rPr>
          <w:rFonts w:ascii="Arial" w:hAnsi="Arial" w:cs="Arial"/>
          <w:b/>
          <w:sz w:val="24"/>
          <w:szCs w:val="24"/>
        </w:rPr>
        <w:t>Changes in government</w:t>
      </w:r>
      <w:r w:rsidR="00E9038D" w:rsidRPr="004D0E7E">
        <w:rPr>
          <w:rFonts w:ascii="Arial" w:hAnsi="Arial" w:cs="Arial"/>
          <w:b/>
          <w:sz w:val="24"/>
          <w:szCs w:val="24"/>
        </w:rPr>
        <w:t xml:space="preserve"> and policy</w:t>
      </w:r>
      <w:r w:rsidR="00E9038D" w:rsidRPr="004D0E7E">
        <w:rPr>
          <w:rFonts w:ascii="Arial" w:hAnsi="Arial" w:cs="Arial"/>
          <w:sz w:val="24"/>
          <w:szCs w:val="24"/>
        </w:rPr>
        <w:t>: higher education is hot political topic, often an important part of a political party’s manifesto</w:t>
      </w:r>
      <w:r w:rsidR="002A2E75">
        <w:rPr>
          <w:rFonts w:ascii="Arial" w:hAnsi="Arial" w:cs="Arial"/>
          <w:sz w:val="24"/>
          <w:szCs w:val="24"/>
        </w:rPr>
        <w:t xml:space="preserve"> which holds significant sway with voters</w:t>
      </w:r>
      <w:r w:rsidR="00E9038D" w:rsidRPr="004D0E7E">
        <w:rPr>
          <w:rFonts w:ascii="Arial" w:hAnsi="Arial" w:cs="Arial"/>
          <w:sz w:val="24"/>
          <w:szCs w:val="24"/>
        </w:rPr>
        <w:t>; the political landscape</w:t>
      </w:r>
      <w:r w:rsidR="00466613" w:rsidRPr="004D0E7E">
        <w:rPr>
          <w:rFonts w:ascii="Arial" w:hAnsi="Arial" w:cs="Arial"/>
          <w:sz w:val="24"/>
          <w:szCs w:val="24"/>
        </w:rPr>
        <w:t xml:space="preserve"> </w:t>
      </w:r>
      <w:r w:rsidR="00E9038D" w:rsidRPr="004D0E7E">
        <w:rPr>
          <w:rFonts w:ascii="Arial" w:hAnsi="Arial" w:cs="Arial"/>
          <w:sz w:val="24"/>
          <w:szCs w:val="24"/>
        </w:rPr>
        <w:t xml:space="preserve">can </w:t>
      </w:r>
      <w:r w:rsidR="00466613" w:rsidRPr="004D0E7E">
        <w:rPr>
          <w:rFonts w:ascii="Arial" w:hAnsi="Arial" w:cs="Arial"/>
          <w:sz w:val="24"/>
          <w:szCs w:val="24"/>
        </w:rPr>
        <w:t xml:space="preserve">therefore often change relatively quickly, which UWTSD must </w:t>
      </w:r>
      <w:r w:rsidR="002A2E75">
        <w:rPr>
          <w:rFonts w:ascii="Arial" w:hAnsi="Arial" w:cs="Arial"/>
          <w:sz w:val="24"/>
          <w:szCs w:val="24"/>
        </w:rPr>
        <w:t xml:space="preserve">continually monitor and </w:t>
      </w:r>
      <w:r w:rsidR="00684F2E">
        <w:rPr>
          <w:rFonts w:ascii="Arial" w:hAnsi="Arial" w:cs="Arial"/>
          <w:sz w:val="24"/>
          <w:szCs w:val="24"/>
        </w:rPr>
        <w:t>react to with regular horizon scanning</w:t>
      </w:r>
      <w:r w:rsidR="005620C2">
        <w:rPr>
          <w:rFonts w:ascii="Arial" w:hAnsi="Arial" w:cs="Arial"/>
          <w:sz w:val="24"/>
          <w:szCs w:val="24"/>
        </w:rPr>
        <w:t xml:space="preserve"> at local, national and international levels.</w:t>
      </w:r>
    </w:p>
    <w:p w:rsidR="007F3C2D" w:rsidRPr="004D0E7E" w:rsidRDefault="00AB68FD" w:rsidP="008C6B60">
      <w:pPr>
        <w:spacing w:line="360" w:lineRule="auto"/>
        <w:rPr>
          <w:rFonts w:ascii="Arial" w:hAnsi="Arial" w:cs="Arial"/>
          <w:i/>
          <w:sz w:val="24"/>
          <w:szCs w:val="24"/>
        </w:rPr>
      </w:pPr>
      <w:r w:rsidRPr="004D0E7E">
        <w:rPr>
          <w:rFonts w:ascii="Arial" w:hAnsi="Arial" w:cs="Arial"/>
          <w:i/>
          <w:sz w:val="24"/>
          <w:szCs w:val="24"/>
        </w:rPr>
        <w:t>Economic factors</w:t>
      </w:r>
    </w:p>
    <w:p w:rsidR="00673811" w:rsidRDefault="003F2C54" w:rsidP="008C6B60">
      <w:pPr>
        <w:pStyle w:val="ListParagraph"/>
        <w:numPr>
          <w:ilvl w:val="0"/>
          <w:numId w:val="4"/>
        </w:numPr>
        <w:spacing w:line="360" w:lineRule="auto"/>
        <w:rPr>
          <w:rFonts w:ascii="Arial" w:hAnsi="Arial" w:cs="Arial"/>
          <w:sz w:val="24"/>
          <w:szCs w:val="24"/>
        </w:rPr>
      </w:pPr>
      <w:r w:rsidRPr="00C644F0">
        <w:rPr>
          <w:rFonts w:ascii="Arial" w:hAnsi="Arial" w:cs="Arial"/>
          <w:b/>
          <w:sz w:val="24"/>
          <w:szCs w:val="24"/>
        </w:rPr>
        <w:t>Labour market</w:t>
      </w:r>
      <w:r w:rsidR="00C644F0">
        <w:rPr>
          <w:rFonts w:ascii="Arial" w:hAnsi="Arial" w:cs="Arial"/>
          <w:sz w:val="24"/>
          <w:szCs w:val="24"/>
        </w:rPr>
        <w:t>:</w:t>
      </w:r>
      <w:r w:rsidR="00673811">
        <w:rPr>
          <w:rFonts w:ascii="Arial" w:hAnsi="Arial" w:cs="Arial"/>
          <w:sz w:val="24"/>
          <w:szCs w:val="24"/>
        </w:rPr>
        <w:t xml:space="preserve"> </w:t>
      </w:r>
      <w:r w:rsidR="00C644F0">
        <w:rPr>
          <w:rFonts w:ascii="Arial" w:hAnsi="Arial" w:cs="Arial"/>
          <w:sz w:val="24"/>
          <w:szCs w:val="24"/>
        </w:rPr>
        <w:t>d</w:t>
      </w:r>
      <w:r w:rsidR="00673811" w:rsidRPr="00673811">
        <w:rPr>
          <w:rFonts w:ascii="Arial" w:hAnsi="Arial" w:cs="Arial"/>
          <w:sz w:val="24"/>
          <w:szCs w:val="24"/>
        </w:rPr>
        <w:t>emand for HE generally decreases once the economy and jobs market is on an upward trajectory, due to availability of employment.</w:t>
      </w:r>
      <w:r w:rsidR="00AB2B3F">
        <w:rPr>
          <w:rFonts w:ascii="Arial" w:hAnsi="Arial" w:cs="Arial"/>
          <w:sz w:val="24"/>
          <w:szCs w:val="24"/>
        </w:rPr>
        <w:t xml:space="preserve"> </w:t>
      </w:r>
      <w:r w:rsidR="00C644F0">
        <w:rPr>
          <w:rFonts w:ascii="Arial" w:hAnsi="Arial" w:cs="Arial"/>
          <w:sz w:val="24"/>
          <w:szCs w:val="24"/>
        </w:rPr>
        <w:t>As showed by the graph below, t</w:t>
      </w:r>
      <w:r w:rsidR="00AB2B3F">
        <w:rPr>
          <w:rFonts w:ascii="Arial" w:hAnsi="Arial" w:cs="Arial"/>
          <w:sz w:val="24"/>
          <w:szCs w:val="24"/>
        </w:rPr>
        <w:t>he financial collapse in 2009 increase</w:t>
      </w:r>
      <w:r w:rsidR="00BA5AD6">
        <w:rPr>
          <w:rFonts w:ascii="Arial" w:hAnsi="Arial" w:cs="Arial"/>
          <w:sz w:val="24"/>
          <w:szCs w:val="24"/>
        </w:rPr>
        <w:t>d</w:t>
      </w:r>
      <w:r w:rsidR="00AB2B3F">
        <w:rPr>
          <w:rFonts w:ascii="Arial" w:hAnsi="Arial" w:cs="Arial"/>
          <w:sz w:val="24"/>
          <w:szCs w:val="24"/>
        </w:rPr>
        <w:t xml:space="preserve"> older </w:t>
      </w:r>
      <w:r w:rsidR="00AB2B3F">
        <w:rPr>
          <w:rFonts w:ascii="Arial" w:hAnsi="Arial" w:cs="Arial"/>
          <w:sz w:val="24"/>
          <w:szCs w:val="24"/>
        </w:rPr>
        <w:lastRenderedPageBreak/>
        <w:t>application rates, but as the job market recovered, rates have declined. In 2017, a strong job market coincided with increased wages, and application rates fell father (UCAS, 2017).</w:t>
      </w:r>
      <w:r w:rsidR="00BA5AD6">
        <w:rPr>
          <w:rFonts w:ascii="Arial" w:hAnsi="Arial" w:cs="Arial"/>
          <w:sz w:val="24"/>
          <w:szCs w:val="24"/>
        </w:rPr>
        <w:t xml:space="preserve"> </w:t>
      </w:r>
      <w:r w:rsidR="00064D70">
        <w:rPr>
          <w:rFonts w:ascii="Arial" w:hAnsi="Arial" w:cs="Arial"/>
          <w:sz w:val="24"/>
          <w:szCs w:val="24"/>
        </w:rPr>
        <w:t>UWTSD should therefore consider this and future labour market projections</w:t>
      </w:r>
      <w:r w:rsidR="00C5201F">
        <w:rPr>
          <w:rFonts w:ascii="Arial" w:hAnsi="Arial" w:cs="Arial"/>
          <w:sz w:val="24"/>
          <w:szCs w:val="24"/>
        </w:rPr>
        <w:t xml:space="preserve"> in its planning</w:t>
      </w:r>
      <w:r w:rsidR="00064D70">
        <w:rPr>
          <w:rFonts w:ascii="Arial" w:hAnsi="Arial" w:cs="Arial"/>
          <w:sz w:val="24"/>
          <w:szCs w:val="24"/>
        </w:rPr>
        <w:t>.</w:t>
      </w:r>
    </w:p>
    <w:p w:rsidR="00AB2B3F" w:rsidRPr="002D472A" w:rsidRDefault="005A509E" w:rsidP="008C6B60">
      <w:pPr>
        <w:spacing w:line="360" w:lineRule="auto"/>
        <w:rPr>
          <w:rFonts w:ascii="Arial" w:hAnsi="Arial" w:cs="Arial"/>
          <w:i/>
          <w:sz w:val="24"/>
          <w:szCs w:val="24"/>
        </w:rPr>
      </w:pPr>
      <w:r w:rsidRPr="002D472A">
        <w:rPr>
          <w:rFonts w:ascii="Arial" w:hAnsi="Arial" w:cs="Arial"/>
          <w:i/>
          <w:sz w:val="24"/>
          <w:szCs w:val="24"/>
        </w:rPr>
        <w:t>Figure 3</w:t>
      </w:r>
      <w:r w:rsidR="002D472A" w:rsidRPr="002D472A">
        <w:rPr>
          <w:rFonts w:ascii="Arial" w:hAnsi="Arial" w:cs="Arial"/>
          <w:i/>
          <w:sz w:val="24"/>
          <w:szCs w:val="24"/>
        </w:rPr>
        <w:t>: Demand for HE</w:t>
      </w:r>
    </w:p>
    <w:p w:rsidR="00673811" w:rsidRPr="00673811" w:rsidRDefault="00AB2B3F" w:rsidP="008C6B60">
      <w:pPr>
        <w:spacing w:line="360" w:lineRule="auto"/>
        <w:rPr>
          <w:rFonts w:ascii="Arial" w:hAnsi="Arial" w:cs="Arial"/>
          <w:sz w:val="24"/>
          <w:szCs w:val="24"/>
        </w:rPr>
      </w:pPr>
      <w:r>
        <w:rPr>
          <w:noProof/>
          <w:lang w:eastAsia="en-GB"/>
        </w:rPr>
        <w:drawing>
          <wp:inline distT="0" distB="0" distL="0" distR="0" wp14:anchorId="76E1AE39" wp14:editId="5519DA20">
            <wp:extent cx="5758090" cy="3600000"/>
            <wp:effectExtent l="76200" t="76200" r="128905" b="133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401" t="22524" r="41313" b="11638"/>
                    <a:stretch/>
                  </pic:blipFill>
                  <pic:spPr bwMode="auto">
                    <a:xfrm>
                      <a:off x="0" y="0"/>
                      <a:ext cx="5758090" cy="360000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2D472A" w:rsidRPr="002D472A">
        <w:rPr>
          <w:rFonts w:ascii="Arial" w:hAnsi="Arial" w:cs="Arial"/>
          <w:i/>
          <w:sz w:val="24"/>
          <w:szCs w:val="24"/>
        </w:rPr>
        <w:t>UCAS, 2017</w:t>
      </w:r>
    </w:p>
    <w:p w:rsidR="00AB68FD" w:rsidRPr="00BC01EB" w:rsidRDefault="00BC01EB" w:rsidP="008C6B60">
      <w:pPr>
        <w:pStyle w:val="ListParagraph"/>
        <w:numPr>
          <w:ilvl w:val="0"/>
          <w:numId w:val="4"/>
        </w:numPr>
        <w:spacing w:line="360" w:lineRule="auto"/>
        <w:rPr>
          <w:rFonts w:ascii="Arial" w:hAnsi="Arial" w:cs="Arial"/>
          <w:b/>
          <w:sz w:val="24"/>
          <w:szCs w:val="24"/>
        </w:rPr>
      </w:pPr>
      <w:r w:rsidRPr="00BC01EB">
        <w:rPr>
          <w:rFonts w:ascii="Arial" w:hAnsi="Arial" w:cs="Arial"/>
          <w:b/>
          <w:sz w:val="24"/>
          <w:szCs w:val="24"/>
        </w:rPr>
        <w:t>Sector</w:t>
      </w:r>
      <w:r>
        <w:rPr>
          <w:rFonts w:ascii="Arial" w:hAnsi="Arial" w:cs="Arial"/>
          <w:b/>
          <w:sz w:val="24"/>
          <w:szCs w:val="24"/>
        </w:rPr>
        <w:t xml:space="preserve"> project</w:t>
      </w:r>
      <w:r w:rsidR="003A379B">
        <w:rPr>
          <w:rFonts w:ascii="Arial" w:hAnsi="Arial" w:cs="Arial"/>
          <w:b/>
          <w:sz w:val="24"/>
          <w:szCs w:val="24"/>
        </w:rPr>
        <w:t>ion</w:t>
      </w:r>
      <w:r>
        <w:rPr>
          <w:rFonts w:ascii="Arial" w:hAnsi="Arial" w:cs="Arial"/>
          <w:b/>
          <w:sz w:val="24"/>
          <w:szCs w:val="24"/>
        </w:rPr>
        <w:t>s</w:t>
      </w:r>
      <w:r>
        <w:rPr>
          <w:rFonts w:ascii="Arial" w:hAnsi="Arial" w:cs="Arial"/>
          <w:sz w:val="24"/>
          <w:szCs w:val="24"/>
        </w:rPr>
        <w:t>: UCAS produce insightful application projections</w:t>
      </w:r>
      <w:r w:rsidR="00064D70">
        <w:rPr>
          <w:rFonts w:ascii="Arial" w:hAnsi="Arial" w:cs="Arial"/>
          <w:sz w:val="24"/>
          <w:szCs w:val="24"/>
        </w:rPr>
        <w:t xml:space="preserve"> based on a variety factors; this data can be analysed by UWTSD</w:t>
      </w:r>
      <w:r>
        <w:rPr>
          <w:rFonts w:ascii="Arial" w:hAnsi="Arial" w:cs="Arial"/>
          <w:sz w:val="24"/>
          <w:szCs w:val="24"/>
        </w:rPr>
        <w:t xml:space="preserve"> and relevant action taken; an example can be seen below</w:t>
      </w:r>
      <w:r w:rsidR="00064D70">
        <w:rPr>
          <w:rFonts w:ascii="Arial" w:hAnsi="Arial" w:cs="Arial"/>
          <w:sz w:val="24"/>
          <w:szCs w:val="24"/>
        </w:rPr>
        <w:t>, showing the anticipated continued decline in applications to UCAS</w:t>
      </w:r>
      <w:r w:rsidR="008F1D0E">
        <w:rPr>
          <w:rFonts w:ascii="Arial" w:hAnsi="Arial" w:cs="Arial"/>
          <w:sz w:val="24"/>
          <w:szCs w:val="24"/>
        </w:rPr>
        <w:t xml:space="preserve"> for the sector</w:t>
      </w:r>
      <w:r w:rsidR="00064D70">
        <w:rPr>
          <w:rFonts w:ascii="Arial" w:hAnsi="Arial" w:cs="Arial"/>
          <w:sz w:val="24"/>
          <w:szCs w:val="24"/>
        </w:rPr>
        <w:t xml:space="preserve"> until 2020</w:t>
      </w:r>
      <w:r>
        <w:rPr>
          <w:rFonts w:ascii="Arial" w:hAnsi="Arial" w:cs="Arial"/>
          <w:sz w:val="24"/>
          <w:szCs w:val="24"/>
        </w:rPr>
        <w:t>:</w:t>
      </w:r>
    </w:p>
    <w:p w:rsidR="008948A3" w:rsidRDefault="008948A3" w:rsidP="008C6B60">
      <w:pPr>
        <w:pStyle w:val="ListParagraph"/>
        <w:spacing w:line="360" w:lineRule="auto"/>
        <w:rPr>
          <w:rFonts w:ascii="Arial" w:hAnsi="Arial" w:cs="Arial"/>
          <w:sz w:val="24"/>
          <w:szCs w:val="24"/>
        </w:rPr>
      </w:pPr>
    </w:p>
    <w:p w:rsidR="00064D70" w:rsidRDefault="00064D70" w:rsidP="008C6B60">
      <w:pPr>
        <w:spacing w:line="360" w:lineRule="auto"/>
        <w:rPr>
          <w:rFonts w:ascii="Arial" w:hAnsi="Arial" w:cs="Arial"/>
          <w:i/>
          <w:sz w:val="24"/>
          <w:szCs w:val="24"/>
        </w:rPr>
      </w:pPr>
      <w:r>
        <w:rPr>
          <w:rFonts w:ascii="Arial" w:hAnsi="Arial" w:cs="Arial"/>
          <w:i/>
          <w:sz w:val="24"/>
          <w:szCs w:val="24"/>
        </w:rPr>
        <w:br w:type="page"/>
      </w:r>
    </w:p>
    <w:p w:rsidR="008948A3" w:rsidRPr="00064D70" w:rsidRDefault="00064D70" w:rsidP="008C6B60">
      <w:pPr>
        <w:spacing w:line="360" w:lineRule="auto"/>
        <w:rPr>
          <w:rFonts w:ascii="Arial" w:hAnsi="Arial" w:cs="Arial"/>
          <w:i/>
          <w:sz w:val="24"/>
          <w:szCs w:val="24"/>
        </w:rPr>
      </w:pPr>
      <w:r w:rsidRPr="00064D70">
        <w:rPr>
          <w:rFonts w:ascii="Arial" w:hAnsi="Arial" w:cs="Arial"/>
          <w:i/>
          <w:sz w:val="24"/>
          <w:szCs w:val="24"/>
        </w:rPr>
        <w:lastRenderedPageBreak/>
        <w:t>Figure 4: Application Projections</w:t>
      </w:r>
    </w:p>
    <w:p w:rsidR="008948A3" w:rsidRDefault="008948A3" w:rsidP="008C6B60">
      <w:pPr>
        <w:spacing w:line="360" w:lineRule="auto"/>
        <w:jc w:val="both"/>
        <w:rPr>
          <w:rFonts w:ascii="Arial" w:hAnsi="Arial" w:cs="Arial"/>
          <w:sz w:val="24"/>
          <w:szCs w:val="24"/>
        </w:rPr>
      </w:pPr>
      <w:r>
        <w:rPr>
          <w:noProof/>
          <w:lang w:eastAsia="en-GB"/>
        </w:rPr>
        <w:drawing>
          <wp:inline distT="0" distB="0" distL="0" distR="0" wp14:anchorId="1E6AF006" wp14:editId="56A2EA55">
            <wp:extent cx="5760000" cy="3604132"/>
            <wp:effectExtent l="76200" t="76200" r="127000" b="130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0470" t="17496" r="29006" b="3674"/>
                    <a:stretch/>
                  </pic:blipFill>
                  <pic:spPr bwMode="auto">
                    <a:xfrm>
                      <a:off x="0" y="0"/>
                      <a:ext cx="5760000" cy="3604132"/>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064D70">
        <w:rPr>
          <w:rFonts w:ascii="Arial" w:hAnsi="Arial" w:cs="Arial"/>
          <w:i/>
          <w:sz w:val="24"/>
          <w:szCs w:val="24"/>
        </w:rPr>
        <w:t>UCAS, 201</w:t>
      </w:r>
      <w:r w:rsidR="00064D70" w:rsidRPr="00064D70">
        <w:rPr>
          <w:rFonts w:ascii="Arial" w:hAnsi="Arial" w:cs="Arial"/>
          <w:i/>
          <w:sz w:val="24"/>
          <w:szCs w:val="24"/>
        </w:rPr>
        <w:t>7</w:t>
      </w:r>
    </w:p>
    <w:p w:rsidR="00BC01EB" w:rsidRPr="00922633" w:rsidRDefault="00922633" w:rsidP="008C6B60">
      <w:pPr>
        <w:pStyle w:val="ListParagraph"/>
        <w:numPr>
          <w:ilvl w:val="0"/>
          <w:numId w:val="4"/>
        </w:numPr>
        <w:spacing w:line="360" w:lineRule="auto"/>
        <w:rPr>
          <w:rFonts w:ascii="Arial" w:hAnsi="Arial" w:cs="Arial"/>
          <w:b/>
          <w:sz w:val="24"/>
          <w:szCs w:val="24"/>
        </w:rPr>
      </w:pPr>
      <w:r w:rsidRPr="00922633">
        <w:rPr>
          <w:rFonts w:ascii="Arial" w:hAnsi="Arial" w:cs="Arial"/>
          <w:b/>
          <w:sz w:val="24"/>
          <w:szCs w:val="24"/>
        </w:rPr>
        <w:t>Labour market intelligence (LMI)</w:t>
      </w:r>
      <w:r w:rsidR="00E26A01">
        <w:rPr>
          <w:rFonts w:ascii="Arial" w:hAnsi="Arial" w:cs="Arial"/>
          <w:sz w:val="24"/>
          <w:szCs w:val="24"/>
        </w:rPr>
        <w:t>: an important aspect of universities is that they produce graduates that are work ready</w:t>
      </w:r>
      <w:r w:rsidR="003A379B">
        <w:rPr>
          <w:rFonts w:ascii="Arial" w:hAnsi="Arial" w:cs="Arial"/>
          <w:sz w:val="24"/>
          <w:szCs w:val="24"/>
        </w:rPr>
        <w:t xml:space="preserve"> in relevant sectors that require higher level skills. Agile universities are those that leverage LMI, responding with courses that can fulfil </w:t>
      </w:r>
      <w:r w:rsidR="007B7FA7">
        <w:rPr>
          <w:rFonts w:ascii="Arial" w:hAnsi="Arial" w:cs="Arial"/>
          <w:sz w:val="24"/>
          <w:szCs w:val="24"/>
        </w:rPr>
        <w:t>local, regional and national</w:t>
      </w:r>
      <w:r w:rsidR="003A379B">
        <w:rPr>
          <w:rFonts w:ascii="Arial" w:hAnsi="Arial" w:cs="Arial"/>
          <w:sz w:val="24"/>
          <w:szCs w:val="24"/>
        </w:rPr>
        <w:t xml:space="preserve"> demand.</w:t>
      </w:r>
      <w:r w:rsidR="00907D5F">
        <w:rPr>
          <w:rFonts w:ascii="Arial" w:hAnsi="Arial" w:cs="Arial"/>
          <w:sz w:val="24"/>
          <w:szCs w:val="24"/>
        </w:rPr>
        <w:t xml:space="preserve"> Organisations such as sector skills councils often produce LMI highlighting future skill needs and shortages, which can be analysed by UWTSD and provision made to satisfy such demand.</w:t>
      </w:r>
    </w:p>
    <w:p w:rsidR="00922633" w:rsidRDefault="00922633" w:rsidP="008C6B60">
      <w:pPr>
        <w:pStyle w:val="ListParagraph"/>
        <w:spacing w:line="360" w:lineRule="auto"/>
        <w:rPr>
          <w:rFonts w:ascii="Arial" w:hAnsi="Arial" w:cs="Arial"/>
          <w:sz w:val="24"/>
          <w:szCs w:val="24"/>
        </w:rPr>
      </w:pPr>
    </w:p>
    <w:p w:rsidR="00504456" w:rsidRPr="0095317A" w:rsidRDefault="00673811" w:rsidP="008C6B60">
      <w:pPr>
        <w:pStyle w:val="ListParagraph"/>
        <w:numPr>
          <w:ilvl w:val="0"/>
          <w:numId w:val="4"/>
        </w:numPr>
        <w:spacing w:line="360" w:lineRule="auto"/>
        <w:rPr>
          <w:rFonts w:ascii="Arial" w:hAnsi="Arial" w:cs="Arial"/>
          <w:b/>
          <w:sz w:val="24"/>
          <w:szCs w:val="24"/>
        </w:rPr>
      </w:pPr>
      <w:r w:rsidRPr="0095317A">
        <w:rPr>
          <w:rFonts w:ascii="Arial" w:hAnsi="Arial" w:cs="Arial"/>
          <w:b/>
          <w:sz w:val="24"/>
          <w:szCs w:val="24"/>
        </w:rPr>
        <w:t>Changes to studen</w:t>
      </w:r>
      <w:r w:rsidR="0095317A" w:rsidRPr="0095317A">
        <w:rPr>
          <w:rFonts w:ascii="Arial" w:hAnsi="Arial" w:cs="Arial"/>
          <w:b/>
          <w:sz w:val="24"/>
          <w:szCs w:val="24"/>
        </w:rPr>
        <w:t>t funding</w:t>
      </w:r>
      <w:r w:rsidR="0095317A">
        <w:rPr>
          <w:rFonts w:ascii="Arial" w:hAnsi="Arial" w:cs="Arial"/>
          <w:sz w:val="24"/>
          <w:szCs w:val="24"/>
        </w:rPr>
        <w:t xml:space="preserve">: finance is often a huge barrier to higher education. Changes that lower this barrier such as </w:t>
      </w:r>
      <w:r w:rsidR="007F388A">
        <w:rPr>
          <w:rFonts w:ascii="Arial" w:hAnsi="Arial" w:cs="Arial"/>
          <w:sz w:val="24"/>
          <w:szCs w:val="24"/>
        </w:rPr>
        <w:t>the Diamond Review</w:t>
      </w:r>
      <w:r w:rsidR="0095317A">
        <w:rPr>
          <w:rFonts w:ascii="Arial" w:hAnsi="Arial" w:cs="Arial"/>
          <w:sz w:val="24"/>
          <w:szCs w:val="24"/>
        </w:rPr>
        <w:t xml:space="preserve"> in Wales, and changes to postgraduate funding can be capitalised on, with potentially more people accessing higher education.</w:t>
      </w:r>
      <w:r w:rsidR="007F388A">
        <w:rPr>
          <w:rFonts w:ascii="Arial" w:hAnsi="Arial" w:cs="Arial"/>
          <w:sz w:val="24"/>
          <w:szCs w:val="24"/>
        </w:rPr>
        <w:t xml:space="preserve"> For example, Welsh-domiciled students </w:t>
      </w:r>
      <w:r w:rsidR="007F388A" w:rsidRPr="007F388A">
        <w:rPr>
          <w:rFonts w:ascii="Arial" w:hAnsi="Arial" w:cs="Arial"/>
          <w:sz w:val="24"/>
          <w:szCs w:val="24"/>
        </w:rPr>
        <w:t>sta</w:t>
      </w:r>
      <w:r w:rsidR="007F388A">
        <w:rPr>
          <w:rFonts w:ascii="Arial" w:hAnsi="Arial" w:cs="Arial"/>
          <w:sz w:val="24"/>
          <w:szCs w:val="24"/>
        </w:rPr>
        <w:t>rting a full-time or part-time p</w:t>
      </w:r>
      <w:r w:rsidR="007F388A" w:rsidRPr="007F388A">
        <w:rPr>
          <w:rFonts w:ascii="Arial" w:hAnsi="Arial" w:cs="Arial"/>
          <w:sz w:val="24"/>
          <w:szCs w:val="24"/>
        </w:rPr>
        <w:t>ost</w:t>
      </w:r>
      <w:r w:rsidR="007F388A">
        <w:rPr>
          <w:rFonts w:ascii="Arial" w:hAnsi="Arial" w:cs="Arial"/>
          <w:sz w:val="24"/>
          <w:szCs w:val="24"/>
        </w:rPr>
        <w:t>graduate m</w:t>
      </w:r>
      <w:r w:rsidR="007F388A" w:rsidRPr="007F388A">
        <w:rPr>
          <w:rFonts w:ascii="Arial" w:hAnsi="Arial" w:cs="Arial"/>
          <w:sz w:val="24"/>
          <w:szCs w:val="24"/>
        </w:rPr>
        <w:t>ast</w:t>
      </w:r>
      <w:r w:rsidR="007F388A">
        <w:rPr>
          <w:rFonts w:ascii="Arial" w:hAnsi="Arial" w:cs="Arial"/>
          <w:sz w:val="24"/>
          <w:szCs w:val="24"/>
        </w:rPr>
        <w:t xml:space="preserve">er’s course (taught or research-based) from 1 August 2019 </w:t>
      </w:r>
      <w:r w:rsidR="007F388A" w:rsidRPr="007F388A">
        <w:rPr>
          <w:rFonts w:ascii="Arial" w:hAnsi="Arial" w:cs="Arial"/>
          <w:sz w:val="24"/>
          <w:szCs w:val="24"/>
        </w:rPr>
        <w:t>can receive up to £17,000 as a combination of grant and loan</w:t>
      </w:r>
      <w:r w:rsidR="007F388A">
        <w:rPr>
          <w:rFonts w:ascii="Arial" w:hAnsi="Arial" w:cs="Arial"/>
          <w:sz w:val="24"/>
          <w:szCs w:val="24"/>
        </w:rPr>
        <w:t xml:space="preserve"> (Student Finance Wales, 2019). With UWTSD’</w:t>
      </w:r>
      <w:r w:rsidR="00EF7B5C">
        <w:rPr>
          <w:rFonts w:ascii="Arial" w:hAnsi="Arial" w:cs="Arial"/>
          <w:sz w:val="24"/>
          <w:szCs w:val="24"/>
        </w:rPr>
        <w:t>s MA/MSc courses costing £6,3</w:t>
      </w:r>
      <w:r w:rsidR="007F388A">
        <w:rPr>
          <w:rFonts w:ascii="Arial" w:hAnsi="Arial" w:cs="Arial"/>
          <w:sz w:val="24"/>
          <w:szCs w:val="24"/>
        </w:rPr>
        <w:t>00</w:t>
      </w:r>
      <w:r w:rsidR="00EF7B5C">
        <w:rPr>
          <w:rFonts w:ascii="Arial" w:hAnsi="Arial" w:cs="Arial"/>
          <w:sz w:val="24"/>
          <w:szCs w:val="24"/>
        </w:rPr>
        <w:t xml:space="preserve"> for the 2019/20 academic </w:t>
      </w:r>
      <w:r w:rsidR="00EF7B5C">
        <w:rPr>
          <w:rFonts w:ascii="Arial" w:hAnsi="Arial" w:cs="Arial"/>
          <w:sz w:val="24"/>
          <w:szCs w:val="24"/>
        </w:rPr>
        <w:lastRenderedPageBreak/>
        <w:t>year</w:t>
      </w:r>
      <w:r w:rsidR="007F388A">
        <w:rPr>
          <w:rFonts w:ascii="Arial" w:hAnsi="Arial" w:cs="Arial"/>
          <w:sz w:val="24"/>
          <w:szCs w:val="24"/>
        </w:rPr>
        <w:t xml:space="preserve">, this is a huge opportunity for the institution to </w:t>
      </w:r>
      <w:r w:rsidR="002D7950">
        <w:rPr>
          <w:rFonts w:ascii="Arial" w:hAnsi="Arial" w:cs="Arial"/>
          <w:sz w:val="24"/>
          <w:szCs w:val="24"/>
        </w:rPr>
        <w:t>capitalise</w:t>
      </w:r>
      <w:r w:rsidR="007F388A">
        <w:rPr>
          <w:rFonts w:ascii="Arial" w:hAnsi="Arial" w:cs="Arial"/>
          <w:sz w:val="24"/>
          <w:szCs w:val="24"/>
        </w:rPr>
        <w:t xml:space="preserve"> on the extra funding available. </w:t>
      </w:r>
    </w:p>
    <w:p w:rsidR="000B2C8D" w:rsidRPr="000B2C8D" w:rsidRDefault="000B2C8D" w:rsidP="008C6B60">
      <w:pPr>
        <w:spacing w:line="360" w:lineRule="auto"/>
        <w:rPr>
          <w:rFonts w:ascii="Arial" w:hAnsi="Arial" w:cs="Arial"/>
          <w:i/>
          <w:sz w:val="24"/>
          <w:szCs w:val="24"/>
        </w:rPr>
      </w:pPr>
      <w:r w:rsidRPr="000B2C8D">
        <w:rPr>
          <w:rFonts w:ascii="Arial" w:hAnsi="Arial" w:cs="Arial"/>
          <w:i/>
          <w:sz w:val="24"/>
          <w:szCs w:val="24"/>
        </w:rPr>
        <w:t>Social factors</w:t>
      </w:r>
    </w:p>
    <w:p w:rsidR="000B2C8D" w:rsidRDefault="000B2C8D" w:rsidP="008C6B60">
      <w:pPr>
        <w:pStyle w:val="ListParagraph"/>
        <w:numPr>
          <w:ilvl w:val="0"/>
          <w:numId w:val="5"/>
        </w:numPr>
        <w:spacing w:line="360" w:lineRule="auto"/>
        <w:rPr>
          <w:rFonts w:ascii="Arial" w:hAnsi="Arial" w:cs="Arial"/>
          <w:sz w:val="24"/>
          <w:szCs w:val="24"/>
        </w:rPr>
      </w:pPr>
      <w:r w:rsidRPr="00D44088">
        <w:rPr>
          <w:rFonts w:ascii="Arial" w:hAnsi="Arial" w:cs="Arial"/>
          <w:b/>
          <w:sz w:val="24"/>
          <w:szCs w:val="24"/>
        </w:rPr>
        <w:t xml:space="preserve">Perceptions of </w:t>
      </w:r>
      <w:r w:rsidR="00D44088" w:rsidRPr="00D44088">
        <w:rPr>
          <w:rFonts w:ascii="Arial" w:hAnsi="Arial" w:cs="Arial"/>
          <w:b/>
          <w:sz w:val="24"/>
          <w:szCs w:val="24"/>
        </w:rPr>
        <w:t>higher education</w:t>
      </w:r>
      <w:r w:rsidR="00D44088">
        <w:rPr>
          <w:rFonts w:ascii="Arial" w:hAnsi="Arial" w:cs="Arial"/>
          <w:sz w:val="24"/>
          <w:szCs w:val="24"/>
        </w:rPr>
        <w:t xml:space="preserve">: </w:t>
      </w:r>
      <w:r w:rsidR="001A4004">
        <w:rPr>
          <w:rFonts w:ascii="Arial" w:hAnsi="Arial" w:cs="Arial"/>
          <w:sz w:val="24"/>
          <w:szCs w:val="24"/>
        </w:rPr>
        <w:t>HE</w:t>
      </w:r>
      <w:r w:rsidR="00A44E46">
        <w:rPr>
          <w:rFonts w:ascii="Arial" w:hAnsi="Arial" w:cs="Arial"/>
          <w:sz w:val="24"/>
          <w:szCs w:val="24"/>
        </w:rPr>
        <w:t xml:space="preserve"> is often a hot-talking point in the press</w:t>
      </w:r>
      <w:r w:rsidR="001A4004">
        <w:rPr>
          <w:rFonts w:ascii="Arial" w:hAnsi="Arial" w:cs="Arial"/>
          <w:sz w:val="24"/>
          <w:szCs w:val="24"/>
        </w:rPr>
        <w:t xml:space="preserve"> and the public domain</w:t>
      </w:r>
      <w:r w:rsidR="00A44E46">
        <w:rPr>
          <w:rFonts w:ascii="Arial" w:hAnsi="Arial" w:cs="Arial"/>
          <w:sz w:val="24"/>
          <w:szCs w:val="24"/>
        </w:rPr>
        <w:t>, and can sometimes be negatively represented with negative rhetoric, with factors such</w:t>
      </w:r>
      <w:r w:rsidR="002D7950">
        <w:rPr>
          <w:rFonts w:ascii="Arial" w:hAnsi="Arial" w:cs="Arial"/>
          <w:sz w:val="24"/>
          <w:szCs w:val="24"/>
        </w:rPr>
        <w:t xml:space="preserve"> as</w:t>
      </w:r>
      <w:r w:rsidR="00A44E46">
        <w:rPr>
          <w:rFonts w:ascii="Arial" w:hAnsi="Arial" w:cs="Arial"/>
          <w:sz w:val="24"/>
          <w:szCs w:val="24"/>
        </w:rPr>
        <w:t xml:space="preserve"> Vice-Chancellor pay, value for money, gagging orders, restructures and job losses. All </w:t>
      </w:r>
      <w:r w:rsidR="002D7950">
        <w:rPr>
          <w:rFonts w:ascii="Arial" w:hAnsi="Arial" w:cs="Arial"/>
          <w:sz w:val="24"/>
          <w:szCs w:val="24"/>
        </w:rPr>
        <w:t xml:space="preserve">of </w:t>
      </w:r>
      <w:r w:rsidR="00A44E46">
        <w:rPr>
          <w:rFonts w:ascii="Arial" w:hAnsi="Arial" w:cs="Arial"/>
          <w:sz w:val="24"/>
          <w:szCs w:val="24"/>
        </w:rPr>
        <w:t xml:space="preserve">these can negatively affect perceptions of </w:t>
      </w:r>
      <w:proofErr w:type="gramStart"/>
      <w:r w:rsidR="00A44E46">
        <w:rPr>
          <w:rFonts w:ascii="Arial" w:hAnsi="Arial" w:cs="Arial"/>
          <w:sz w:val="24"/>
          <w:szCs w:val="24"/>
        </w:rPr>
        <w:t>HE</w:t>
      </w:r>
      <w:proofErr w:type="gramEnd"/>
      <w:r w:rsidR="00A44E46">
        <w:rPr>
          <w:rFonts w:ascii="Arial" w:hAnsi="Arial" w:cs="Arial"/>
          <w:sz w:val="24"/>
          <w:szCs w:val="24"/>
        </w:rPr>
        <w:t xml:space="preserve"> and ultimately recruitment, thus highlighting the importance of shari</w:t>
      </w:r>
      <w:r w:rsidR="00B33720">
        <w:rPr>
          <w:rFonts w:ascii="Arial" w:hAnsi="Arial" w:cs="Arial"/>
          <w:sz w:val="24"/>
          <w:szCs w:val="24"/>
        </w:rPr>
        <w:t>ng positive</w:t>
      </w:r>
      <w:r w:rsidR="00B712A7">
        <w:rPr>
          <w:rFonts w:ascii="Arial" w:hAnsi="Arial" w:cs="Arial"/>
          <w:sz w:val="24"/>
          <w:szCs w:val="24"/>
        </w:rPr>
        <w:t xml:space="preserve"> news stories</w:t>
      </w:r>
      <w:r w:rsidR="00B33720">
        <w:rPr>
          <w:rFonts w:ascii="Arial" w:hAnsi="Arial" w:cs="Arial"/>
          <w:sz w:val="24"/>
          <w:szCs w:val="24"/>
        </w:rPr>
        <w:t xml:space="preserve"> and strong PR</w:t>
      </w:r>
      <w:r w:rsidR="00B712A7">
        <w:rPr>
          <w:rFonts w:ascii="Arial" w:hAnsi="Arial" w:cs="Arial"/>
          <w:sz w:val="24"/>
          <w:szCs w:val="24"/>
        </w:rPr>
        <w:t>.</w:t>
      </w:r>
    </w:p>
    <w:p w:rsidR="00A44E46" w:rsidRDefault="00A44E46" w:rsidP="008C6B60">
      <w:pPr>
        <w:pStyle w:val="ListParagraph"/>
        <w:spacing w:line="360" w:lineRule="auto"/>
        <w:rPr>
          <w:rFonts w:ascii="Arial" w:hAnsi="Arial" w:cs="Arial"/>
          <w:sz w:val="24"/>
          <w:szCs w:val="24"/>
        </w:rPr>
      </w:pPr>
    </w:p>
    <w:p w:rsidR="00A44E46" w:rsidRPr="001A4004" w:rsidRDefault="00A13FB8" w:rsidP="008C6B60">
      <w:pPr>
        <w:pStyle w:val="ListParagraph"/>
        <w:numPr>
          <w:ilvl w:val="0"/>
          <w:numId w:val="5"/>
        </w:numPr>
        <w:spacing w:line="360" w:lineRule="auto"/>
        <w:rPr>
          <w:rFonts w:ascii="Arial" w:hAnsi="Arial" w:cs="Arial"/>
          <w:sz w:val="24"/>
          <w:szCs w:val="24"/>
        </w:rPr>
      </w:pPr>
      <w:r w:rsidRPr="001A4004">
        <w:rPr>
          <w:rFonts w:ascii="Arial" w:hAnsi="Arial" w:cs="Arial"/>
          <w:b/>
          <w:sz w:val="24"/>
          <w:szCs w:val="24"/>
        </w:rPr>
        <w:t>Decline in</w:t>
      </w:r>
      <w:r w:rsidR="00D27890">
        <w:rPr>
          <w:rFonts w:ascii="Arial" w:hAnsi="Arial" w:cs="Arial"/>
          <w:b/>
          <w:sz w:val="24"/>
          <w:szCs w:val="24"/>
        </w:rPr>
        <w:t xml:space="preserve"> the number of</w:t>
      </w:r>
      <w:r w:rsidRPr="001A4004">
        <w:rPr>
          <w:rFonts w:ascii="Arial" w:hAnsi="Arial" w:cs="Arial"/>
          <w:b/>
          <w:sz w:val="24"/>
          <w:szCs w:val="24"/>
        </w:rPr>
        <w:t xml:space="preserve"> 18 year olds</w:t>
      </w:r>
      <w:r w:rsidR="00A44E46" w:rsidRPr="001A4004">
        <w:rPr>
          <w:rFonts w:ascii="Arial" w:hAnsi="Arial" w:cs="Arial"/>
          <w:sz w:val="24"/>
          <w:szCs w:val="24"/>
        </w:rPr>
        <w:t xml:space="preserve">: </w:t>
      </w:r>
      <w:r w:rsidR="005A0850" w:rsidRPr="001A4004">
        <w:rPr>
          <w:rFonts w:ascii="Arial" w:hAnsi="Arial" w:cs="Arial"/>
          <w:sz w:val="24"/>
          <w:szCs w:val="24"/>
        </w:rPr>
        <w:t xml:space="preserve">In the middle of 2017, there were 766,000 people in the UK aged 18. At the start of the millennium the number of 18-year-olds in the UK was rising – but since 2009 it’s been going down, with the most likely explanation is that fewer people were born in the first place (ONS, 2018). </w:t>
      </w:r>
      <w:r w:rsidR="001A4004" w:rsidRPr="001A4004">
        <w:rPr>
          <w:rFonts w:ascii="Arial" w:hAnsi="Arial" w:cs="Arial"/>
          <w:sz w:val="24"/>
          <w:szCs w:val="24"/>
        </w:rPr>
        <w:t>With 18 year olds being a key market for every higher education institution, the decline has been felt across the sector. It is also important for UWTSD to focus on the Welsh projections, as the Welsh market is a key recruitment hotspot for the University.</w:t>
      </w:r>
      <w:r w:rsidR="001A4004">
        <w:rPr>
          <w:rFonts w:ascii="Arial" w:hAnsi="Arial" w:cs="Arial"/>
          <w:sz w:val="24"/>
          <w:szCs w:val="24"/>
        </w:rPr>
        <w:t xml:space="preserve"> </w:t>
      </w:r>
      <w:r w:rsidR="00D27890">
        <w:rPr>
          <w:rFonts w:ascii="Arial" w:hAnsi="Arial" w:cs="Arial"/>
          <w:sz w:val="24"/>
          <w:szCs w:val="24"/>
        </w:rPr>
        <w:t>UK p</w:t>
      </w:r>
      <w:r w:rsidR="005A0850" w:rsidRPr="001A4004">
        <w:rPr>
          <w:rFonts w:ascii="Arial" w:hAnsi="Arial" w:cs="Arial"/>
          <w:sz w:val="24"/>
          <w:szCs w:val="24"/>
        </w:rPr>
        <w:t>rojections can be seen below</w:t>
      </w:r>
      <w:r w:rsidR="008368FE">
        <w:rPr>
          <w:rFonts w:ascii="Arial" w:hAnsi="Arial" w:cs="Arial"/>
          <w:sz w:val="24"/>
          <w:szCs w:val="24"/>
        </w:rPr>
        <w:t xml:space="preserve"> which shows the continued decline to 2020 before increasing again</w:t>
      </w:r>
      <w:r w:rsidR="005A0850" w:rsidRPr="001A4004">
        <w:rPr>
          <w:rFonts w:ascii="Arial" w:hAnsi="Arial" w:cs="Arial"/>
          <w:sz w:val="24"/>
          <w:szCs w:val="24"/>
        </w:rPr>
        <w:t>:</w:t>
      </w:r>
    </w:p>
    <w:p w:rsidR="005A0850" w:rsidRDefault="005A0850" w:rsidP="008C6B60">
      <w:pPr>
        <w:pStyle w:val="ListParagraph"/>
        <w:spacing w:line="360" w:lineRule="auto"/>
        <w:rPr>
          <w:rFonts w:ascii="Arial" w:hAnsi="Arial" w:cs="Arial"/>
          <w:b/>
          <w:sz w:val="24"/>
          <w:szCs w:val="24"/>
        </w:rPr>
      </w:pPr>
    </w:p>
    <w:p w:rsidR="002D7950" w:rsidRDefault="002D7950">
      <w:pPr>
        <w:rPr>
          <w:rFonts w:ascii="Arial" w:hAnsi="Arial" w:cs="Arial"/>
          <w:i/>
          <w:sz w:val="24"/>
          <w:szCs w:val="24"/>
        </w:rPr>
      </w:pPr>
      <w:r>
        <w:rPr>
          <w:rFonts w:ascii="Arial" w:hAnsi="Arial" w:cs="Arial"/>
          <w:i/>
          <w:sz w:val="24"/>
          <w:szCs w:val="24"/>
        </w:rPr>
        <w:br w:type="page"/>
      </w:r>
    </w:p>
    <w:p w:rsidR="005A0850" w:rsidRPr="00201992" w:rsidRDefault="001A4004" w:rsidP="00201992">
      <w:pPr>
        <w:spacing w:line="360" w:lineRule="auto"/>
        <w:rPr>
          <w:rFonts w:ascii="Arial" w:hAnsi="Arial" w:cs="Arial"/>
          <w:i/>
          <w:sz w:val="24"/>
          <w:szCs w:val="24"/>
        </w:rPr>
      </w:pPr>
      <w:r w:rsidRPr="00201992">
        <w:rPr>
          <w:rFonts w:ascii="Arial" w:hAnsi="Arial" w:cs="Arial"/>
          <w:i/>
          <w:sz w:val="24"/>
          <w:szCs w:val="24"/>
        </w:rPr>
        <w:lastRenderedPageBreak/>
        <w:t xml:space="preserve">Figure 5: UK </w:t>
      </w:r>
      <w:r w:rsidR="00FD632B" w:rsidRPr="00201992">
        <w:rPr>
          <w:rFonts w:ascii="Arial" w:hAnsi="Arial" w:cs="Arial"/>
          <w:i/>
          <w:sz w:val="24"/>
          <w:szCs w:val="24"/>
        </w:rPr>
        <w:t xml:space="preserve">18 Year Old </w:t>
      </w:r>
      <w:r w:rsidRPr="00201992">
        <w:rPr>
          <w:rFonts w:ascii="Arial" w:hAnsi="Arial" w:cs="Arial"/>
          <w:i/>
          <w:sz w:val="24"/>
          <w:szCs w:val="24"/>
        </w:rPr>
        <w:t>Population Projections</w:t>
      </w:r>
    </w:p>
    <w:p w:rsidR="005A0850" w:rsidRDefault="005A0850" w:rsidP="008C6B60">
      <w:pPr>
        <w:spacing w:line="360" w:lineRule="auto"/>
        <w:rPr>
          <w:rFonts w:ascii="Arial" w:hAnsi="Arial" w:cs="Arial"/>
          <w:sz w:val="24"/>
          <w:szCs w:val="24"/>
        </w:rPr>
      </w:pPr>
      <w:r>
        <w:rPr>
          <w:noProof/>
          <w:lang w:eastAsia="en-GB"/>
        </w:rPr>
        <w:drawing>
          <wp:inline distT="0" distB="0" distL="0" distR="0" wp14:anchorId="43E9E2FA" wp14:editId="7EB55DD8">
            <wp:extent cx="5742305" cy="3162300"/>
            <wp:effectExtent l="76200" t="76200" r="12509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13786" t="13715" r="34839" b="11940"/>
                    <a:stretch/>
                  </pic:blipFill>
                  <pic:spPr bwMode="auto">
                    <a:xfrm>
                      <a:off x="0" y="0"/>
                      <a:ext cx="5742903" cy="3162629"/>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1A4004">
        <w:rPr>
          <w:rFonts w:ascii="Arial" w:hAnsi="Arial" w:cs="Arial"/>
          <w:sz w:val="24"/>
          <w:szCs w:val="24"/>
        </w:rPr>
        <w:t xml:space="preserve"> </w:t>
      </w:r>
      <w:r w:rsidR="001A4004" w:rsidRPr="001A4004">
        <w:rPr>
          <w:rFonts w:ascii="Arial" w:hAnsi="Arial" w:cs="Arial"/>
          <w:i/>
          <w:sz w:val="24"/>
          <w:szCs w:val="24"/>
        </w:rPr>
        <w:t>ONS, 2018</w:t>
      </w:r>
    </w:p>
    <w:p w:rsidR="00FD632B" w:rsidRDefault="00FD632B" w:rsidP="008C6B60">
      <w:pPr>
        <w:spacing w:line="360" w:lineRule="auto"/>
        <w:rPr>
          <w:rFonts w:ascii="Arial" w:hAnsi="Arial" w:cs="Arial"/>
          <w:sz w:val="24"/>
          <w:szCs w:val="24"/>
        </w:rPr>
      </w:pPr>
      <w:r>
        <w:rPr>
          <w:rFonts w:ascii="Arial" w:hAnsi="Arial" w:cs="Arial"/>
          <w:sz w:val="24"/>
          <w:szCs w:val="24"/>
        </w:rPr>
        <w:t>The Wales projections, which follow a similar trajectory to the UK, can be seen below:</w:t>
      </w:r>
    </w:p>
    <w:p w:rsidR="00FD632B" w:rsidRPr="00FD632B" w:rsidRDefault="00FD632B" w:rsidP="008C6B60">
      <w:pPr>
        <w:spacing w:line="360" w:lineRule="auto"/>
        <w:rPr>
          <w:rFonts w:ascii="Arial" w:hAnsi="Arial" w:cs="Arial"/>
          <w:i/>
          <w:sz w:val="24"/>
          <w:szCs w:val="24"/>
        </w:rPr>
      </w:pPr>
      <w:r w:rsidRPr="00FD632B">
        <w:rPr>
          <w:rFonts w:ascii="Arial" w:hAnsi="Arial" w:cs="Arial"/>
          <w:i/>
          <w:sz w:val="24"/>
          <w:szCs w:val="24"/>
        </w:rPr>
        <w:t xml:space="preserve">Figure 6: Wales 18 Year Old Population </w:t>
      </w:r>
      <w:r w:rsidR="0035653B" w:rsidRPr="00FD632B">
        <w:rPr>
          <w:rFonts w:ascii="Arial" w:hAnsi="Arial" w:cs="Arial"/>
          <w:i/>
          <w:sz w:val="24"/>
          <w:szCs w:val="24"/>
        </w:rPr>
        <w:t>Projections</w:t>
      </w:r>
    </w:p>
    <w:p w:rsidR="000B2C8D" w:rsidRDefault="00FD632B" w:rsidP="008C6B60">
      <w:pPr>
        <w:spacing w:line="360" w:lineRule="auto"/>
        <w:rPr>
          <w:rFonts w:ascii="Arial" w:hAnsi="Arial" w:cs="Arial"/>
          <w:b/>
          <w:sz w:val="24"/>
          <w:szCs w:val="24"/>
        </w:rPr>
      </w:pPr>
      <w:r>
        <w:rPr>
          <w:noProof/>
          <w:lang w:eastAsia="en-GB"/>
        </w:rPr>
        <w:drawing>
          <wp:inline distT="0" distB="0" distL="0" distR="0" wp14:anchorId="5C0E98BB" wp14:editId="28285327">
            <wp:extent cx="5759450" cy="3238500"/>
            <wp:effectExtent l="0" t="0" r="1270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FD632B">
        <w:rPr>
          <w:rFonts w:ascii="Arial" w:hAnsi="Arial" w:cs="Arial"/>
          <w:i/>
          <w:sz w:val="24"/>
          <w:szCs w:val="24"/>
        </w:rPr>
        <w:t>ONS, 2018</w:t>
      </w:r>
      <w:r w:rsidR="000B2C8D">
        <w:rPr>
          <w:rFonts w:ascii="Arial" w:hAnsi="Arial" w:cs="Arial"/>
          <w:b/>
          <w:sz w:val="24"/>
          <w:szCs w:val="24"/>
        </w:rPr>
        <w:br w:type="page"/>
      </w:r>
    </w:p>
    <w:p w:rsidR="000B2C8D" w:rsidRDefault="000B2C8D" w:rsidP="008C6B60">
      <w:pPr>
        <w:spacing w:line="360" w:lineRule="auto"/>
        <w:rPr>
          <w:rFonts w:ascii="Arial" w:hAnsi="Arial" w:cs="Arial"/>
          <w:i/>
          <w:sz w:val="24"/>
          <w:szCs w:val="24"/>
        </w:rPr>
      </w:pPr>
      <w:r w:rsidRPr="000B2C8D">
        <w:rPr>
          <w:rFonts w:ascii="Arial" w:hAnsi="Arial" w:cs="Arial"/>
          <w:i/>
          <w:sz w:val="24"/>
          <w:szCs w:val="24"/>
        </w:rPr>
        <w:lastRenderedPageBreak/>
        <w:t>Technological factors</w:t>
      </w:r>
    </w:p>
    <w:p w:rsidR="00A13FB8" w:rsidRPr="000F5F3C" w:rsidRDefault="00A13FB8" w:rsidP="008C6B60">
      <w:pPr>
        <w:pStyle w:val="ListParagraph"/>
        <w:numPr>
          <w:ilvl w:val="0"/>
          <w:numId w:val="6"/>
        </w:numPr>
        <w:spacing w:line="360" w:lineRule="auto"/>
        <w:rPr>
          <w:rFonts w:ascii="Arial" w:hAnsi="Arial" w:cs="Arial"/>
          <w:b/>
          <w:sz w:val="24"/>
          <w:szCs w:val="24"/>
        </w:rPr>
      </w:pPr>
      <w:r w:rsidRPr="000F5F3C">
        <w:rPr>
          <w:rFonts w:ascii="Arial" w:hAnsi="Arial" w:cs="Arial"/>
          <w:b/>
          <w:sz w:val="24"/>
          <w:szCs w:val="24"/>
        </w:rPr>
        <w:t>Online and distance learning</w:t>
      </w:r>
      <w:r w:rsidR="000F5F3C">
        <w:rPr>
          <w:rFonts w:ascii="Arial" w:hAnsi="Arial" w:cs="Arial"/>
          <w:sz w:val="24"/>
          <w:szCs w:val="24"/>
        </w:rPr>
        <w:t>: developments in technology are allowing for higher education providers to offer courses via online and distance learning to diversify their income streams; some also create their own separate online/distance learning brands to distinguish themselves from the core brand</w:t>
      </w:r>
      <w:r w:rsidR="00C712A1">
        <w:rPr>
          <w:rFonts w:ascii="Arial" w:hAnsi="Arial" w:cs="Arial"/>
          <w:sz w:val="24"/>
          <w:szCs w:val="24"/>
        </w:rPr>
        <w:t xml:space="preserve"> (e.g. University of Essex Online)</w:t>
      </w:r>
      <w:r w:rsidR="000F5F3C">
        <w:rPr>
          <w:rFonts w:ascii="Arial" w:hAnsi="Arial" w:cs="Arial"/>
          <w:sz w:val="24"/>
          <w:szCs w:val="24"/>
        </w:rPr>
        <w:t xml:space="preserve">. </w:t>
      </w:r>
      <w:r w:rsidR="00C712A1">
        <w:rPr>
          <w:rFonts w:ascii="Arial" w:hAnsi="Arial" w:cs="Arial"/>
          <w:sz w:val="24"/>
          <w:szCs w:val="24"/>
        </w:rPr>
        <w:t>Online and distance learning can also provide the flexibility that some individuals are seeking also. U</w:t>
      </w:r>
      <w:r w:rsidR="000F5F3C">
        <w:rPr>
          <w:rFonts w:ascii="Arial" w:hAnsi="Arial" w:cs="Arial"/>
          <w:sz w:val="24"/>
          <w:szCs w:val="24"/>
        </w:rPr>
        <w:t>WTSD has online and distance learning provision</w:t>
      </w:r>
      <w:r w:rsidR="00C712A1">
        <w:rPr>
          <w:rFonts w:ascii="Arial" w:hAnsi="Arial" w:cs="Arial"/>
          <w:sz w:val="24"/>
          <w:szCs w:val="24"/>
        </w:rPr>
        <w:t xml:space="preserve"> with the potential to expand the portfolio where there is evidence of demand; however,</w:t>
      </w:r>
      <w:r w:rsidR="000F5F3C">
        <w:rPr>
          <w:rFonts w:ascii="Arial" w:hAnsi="Arial" w:cs="Arial"/>
          <w:sz w:val="24"/>
          <w:szCs w:val="24"/>
        </w:rPr>
        <w:t xml:space="preserve"> competition could increase significantly </w:t>
      </w:r>
      <w:r w:rsidR="00C712A1">
        <w:rPr>
          <w:rFonts w:ascii="Arial" w:hAnsi="Arial" w:cs="Arial"/>
          <w:sz w:val="24"/>
          <w:szCs w:val="24"/>
        </w:rPr>
        <w:t>in the years to come also.</w:t>
      </w:r>
    </w:p>
    <w:p w:rsidR="00A13FB8" w:rsidRDefault="00A13FB8" w:rsidP="008C6B60">
      <w:pPr>
        <w:pStyle w:val="ListParagraph"/>
        <w:spacing w:line="360" w:lineRule="auto"/>
        <w:rPr>
          <w:rFonts w:ascii="Arial" w:hAnsi="Arial" w:cs="Arial"/>
          <w:sz w:val="24"/>
          <w:szCs w:val="24"/>
        </w:rPr>
      </w:pPr>
    </w:p>
    <w:p w:rsidR="00A13FB8" w:rsidRPr="000F5F3C" w:rsidRDefault="00A13FB8" w:rsidP="008C6B60">
      <w:pPr>
        <w:pStyle w:val="ListParagraph"/>
        <w:numPr>
          <w:ilvl w:val="0"/>
          <w:numId w:val="6"/>
        </w:numPr>
        <w:spacing w:line="360" w:lineRule="auto"/>
        <w:rPr>
          <w:rFonts w:ascii="Arial" w:hAnsi="Arial" w:cs="Arial"/>
          <w:b/>
          <w:sz w:val="24"/>
          <w:szCs w:val="24"/>
        </w:rPr>
      </w:pPr>
      <w:r w:rsidRPr="000F5F3C">
        <w:rPr>
          <w:rFonts w:ascii="Arial" w:hAnsi="Arial" w:cs="Arial"/>
          <w:b/>
          <w:sz w:val="24"/>
          <w:szCs w:val="24"/>
        </w:rPr>
        <w:t>Social media</w:t>
      </w:r>
      <w:r w:rsidR="00D404D7">
        <w:rPr>
          <w:rFonts w:ascii="Arial" w:hAnsi="Arial" w:cs="Arial"/>
          <w:b/>
          <w:sz w:val="24"/>
          <w:szCs w:val="24"/>
        </w:rPr>
        <w:t xml:space="preserve"> and digital marketing</w:t>
      </w:r>
      <w:r w:rsidR="000F5F3C">
        <w:rPr>
          <w:rFonts w:ascii="Arial" w:hAnsi="Arial" w:cs="Arial"/>
          <w:sz w:val="24"/>
          <w:szCs w:val="24"/>
        </w:rPr>
        <w:t xml:space="preserve">: </w:t>
      </w:r>
      <w:r w:rsidR="00D404D7">
        <w:rPr>
          <w:rFonts w:ascii="Arial" w:hAnsi="Arial" w:cs="Arial"/>
          <w:sz w:val="24"/>
          <w:szCs w:val="24"/>
        </w:rPr>
        <w:t>i</w:t>
      </w:r>
      <w:r w:rsidR="000F5F3C" w:rsidRPr="000F5F3C">
        <w:rPr>
          <w:rFonts w:ascii="Arial" w:hAnsi="Arial" w:cs="Arial"/>
          <w:sz w:val="24"/>
          <w:szCs w:val="24"/>
        </w:rPr>
        <w:t xml:space="preserve">n 2019, it is estimated that there </w:t>
      </w:r>
      <w:r w:rsidR="00705D47">
        <w:rPr>
          <w:rFonts w:ascii="Arial" w:hAnsi="Arial" w:cs="Arial"/>
          <w:sz w:val="24"/>
          <w:szCs w:val="24"/>
        </w:rPr>
        <w:t xml:space="preserve">are approximately </w:t>
      </w:r>
      <w:r w:rsidR="000F5F3C" w:rsidRPr="000F5F3C">
        <w:rPr>
          <w:rFonts w:ascii="Arial" w:hAnsi="Arial" w:cs="Arial"/>
          <w:sz w:val="24"/>
          <w:szCs w:val="24"/>
        </w:rPr>
        <w:t>2.77 billion social media users around the glob</w:t>
      </w:r>
      <w:r w:rsidR="000F5F3C">
        <w:rPr>
          <w:rFonts w:ascii="Arial" w:hAnsi="Arial" w:cs="Arial"/>
          <w:sz w:val="24"/>
          <w:szCs w:val="24"/>
        </w:rPr>
        <w:t>e, up from 2.46 billion in 2017 (</w:t>
      </w:r>
      <w:proofErr w:type="spellStart"/>
      <w:r w:rsidR="000F5F3C">
        <w:rPr>
          <w:rFonts w:ascii="Arial" w:hAnsi="Arial" w:cs="Arial"/>
          <w:sz w:val="24"/>
          <w:szCs w:val="24"/>
        </w:rPr>
        <w:t>Statistica</w:t>
      </w:r>
      <w:proofErr w:type="spellEnd"/>
      <w:r w:rsidR="000F5F3C">
        <w:rPr>
          <w:rFonts w:ascii="Arial" w:hAnsi="Arial" w:cs="Arial"/>
          <w:sz w:val="24"/>
          <w:szCs w:val="24"/>
        </w:rPr>
        <w:t>, 2019). This huge platform provides universities the chance to share their values and success stories, as well as attract new students</w:t>
      </w:r>
      <w:r w:rsidR="001D4224">
        <w:rPr>
          <w:rFonts w:ascii="Arial" w:hAnsi="Arial" w:cs="Arial"/>
          <w:sz w:val="24"/>
          <w:szCs w:val="24"/>
        </w:rPr>
        <w:t xml:space="preserve"> and engage with various stakeholders</w:t>
      </w:r>
      <w:r w:rsidR="000F5F3C">
        <w:rPr>
          <w:rFonts w:ascii="Arial" w:hAnsi="Arial" w:cs="Arial"/>
          <w:sz w:val="24"/>
          <w:szCs w:val="24"/>
        </w:rPr>
        <w:t>.</w:t>
      </w:r>
      <w:r w:rsidR="00D404D7">
        <w:rPr>
          <w:rFonts w:ascii="Arial" w:hAnsi="Arial" w:cs="Arial"/>
          <w:sz w:val="24"/>
          <w:szCs w:val="24"/>
        </w:rPr>
        <w:t xml:space="preserve"> Digital marketing is also a tac</w:t>
      </w:r>
      <w:r w:rsidR="00190DB5">
        <w:rPr>
          <w:rFonts w:ascii="Arial" w:hAnsi="Arial" w:cs="Arial"/>
          <w:sz w:val="24"/>
          <w:szCs w:val="24"/>
        </w:rPr>
        <w:t>tic used to entice new students, offering various avenues in order to reach prospective students.</w:t>
      </w:r>
      <w:r w:rsidR="001D4224">
        <w:rPr>
          <w:rFonts w:ascii="Arial" w:hAnsi="Arial" w:cs="Arial"/>
          <w:sz w:val="24"/>
          <w:szCs w:val="24"/>
        </w:rPr>
        <w:t xml:space="preserve"> UWTSD currently has dedicated </w:t>
      </w:r>
      <w:r w:rsidR="00016FF6">
        <w:rPr>
          <w:rFonts w:ascii="Arial" w:hAnsi="Arial" w:cs="Arial"/>
          <w:sz w:val="24"/>
          <w:szCs w:val="24"/>
        </w:rPr>
        <w:t>resources</w:t>
      </w:r>
      <w:r w:rsidR="001D4224">
        <w:rPr>
          <w:rFonts w:ascii="Arial" w:hAnsi="Arial" w:cs="Arial"/>
          <w:sz w:val="24"/>
          <w:szCs w:val="24"/>
        </w:rPr>
        <w:t xml:space="preserve"> to manage social media and digital marketing.</w:t>
      </w:r>
    </w:p>
    <w:p w:rsidR="00A13FB8" w:rsidRDefault="00A13FB8" w:rsidP="008C6B60">
      <w:pPr>
        <w:pStyle w:val="ListParagraph"/>
        <w:spacing w:line="360" w:lineRule="auto"/>
        <w:rPr>
          <w:rFonts w:ascii="Arial" w:hAnsi="Arial" w:cs="Arial"/>
          <w:sz w:val="24"/>
          <w:szCs w:val="24"/>
        </w:rPr>
      </w:pPr>
    </w:p>
    <w:p w:rsidR="00A13FB8" w:rsidRPr="00D404D7" w:rsidRDefault="00FB1D28" w:rsidP="008C6B60">
      <w:pPr>
        <w:pStyle w:val="ListParagraph"/>
        <w:numPr>
          <w:ilvl w:val="0"/>
          <w:numId w:val="6"/>
        </w:numPr>
        <w:spacing w:line="360" w:lineRule="auto"/>
        <w:rPr>
          <w:rFonts w:ascii="Arial" w:hAnsi="Arial" w:cs="Arial"/>
          <w:b/>
          <w:sz w:val="24"/>
          <w:szCs w:val="24"/>
        </w:rPr>
      </w:pPr>
      <w:r w:rsidRPr="00D404D7">
        <w:rPr>
          <w:rFonts w:ascii="Arial" w:hAnsi="Arial" w:cs="Arial"/>
          <w:b/>
          <w:sz w:val="24"/>
          <w:szCs w:val="24"/>
        </w:rPr>
        <w:t>CRM and customer experience</w:t>
      </w:r>
      <w:r w:rsidR="00D404D7">
        <w:rPr>
          <w:rFonts w:ascii="Arial" w:hAnsi="Arial" w:cs="Arial"/>
          <w:sz w:val="24"/>
          <w:szCs w:val="24"/>
        </w:rPr>
        <w:t xml:space="preserve">: the increased </w:t>
      </w:r>
      <w:proofErr w:type="spellStart"/>
      <w:r w:rsidR="00D404D7">
        <w:rPr>
          <w:rFonts w:ascii="Arial" w:hAnsi="Arial" w:cs="Arial"/>
          <w:sz w:val="24"/>
          <w:szCs w:val="24"/>
        </w:rPr>
        <w:t>marketisation</w:t>
      </w:r>
      <w:proofErr w:type="spellEnd"/>
      <w:r w:rsidR="00D404D7">
        <w:rPr>
          <w:rFonts w:ascii="Arial" w:hAnsi="Arial" w:cs="Arial"/>
          <w:sz w:val="24"/>
          <w:szCs w:val="24"/>
        </w:rPr>
        <w:t xml:space="preserve"> of </w:t>
      </w:r>
      <w:r w:rsidR="00FA10ED">
        <w:rPr>
          <w:rFonts w:ascii="Arial" w:hAnsi="Arial" w:cs="Arial"/>
          <w:sz w:val="24"/>
          <w:szCs w:val="24"/>
        </w:rPr>
        <w:t>HE</w:t>
      </w:r>
      <w:r w:rsidR="00D404D7">
        <w:rPr>
          <w:rFonts w:ascii="Arial" w:hAnsi="Arial" w:cs="Arial"/>
          <w:sz w:val="24"/>
          <w:szCs w:val="24"/>
        </w:rPr>
        <w:t xml:space="preserve"> has led to a customer-focused approach to student recruitment. Technologies that assist in improving the customer experience and helping to ascertain a return on investment on </w:t>
      </w:r>
      <w:r w:rsidR="0047795F">
        <w:rPr>
          <w:rFonts w:ascii="Arial" w:hAnsi="Arial" w:cs="Arial"/>
          <w:sz w:val="24"/>
          <w:szCs w:val="24"/>
        </w:rPr>
        <w:t xml:space="preserve">recruitment </w:t>
      </w:r>
      <w:r w:rsidR="00D404D7">
        <w:rPr>
          <w:rFonts w:ascii="Arial" w:hAnsi="Arial" w:cs="Arial"/>
          <w:sz w:val="24"/>
          <w:szCs w:val="24"/>
        </w:rPr>
        <w:t xml:space="preserve">activities can prove </w:t>
      </w:r>
      <w:r w:rsidR="0047795F">
        <w:rPr>
          <w:rFonts w:ascii="Arial" w:hAnsi="Arial" w:cs="Arial"/>
          <w:sz w:val="24"/>
          <w:szCs w:val="24"/>
        </w:rPr>
        <w:t xml:space="preserve">to be </w:t>
      </w:r>
      <w:r w:rsidR="00D404D7">
        <w:rPr>
          <w:rFonts w:ascii="Arial" w:hAnsi="Arial" w:cs="Arial"/>
          <w:sz w:val="24"/>
          <w:szCs w:val="24"/>
        </w:rPr>
        <w:t>very powerful.</w:t>
      </w:r>
      <w:r w:rsidR="00411B8F">
        <w:rPr>
          <w:rFonts w:ascii="Arial" w:hAnsi="Arial" w:cs="Arial"/>
          <w:sz w:val="24"/>
          <w:szCs w:val="24"/>
        </w:rPr>
        <w:t xml:space="preserve"> UWTSD does not currently have a central CRM system in order to maximise every enquiry </w:t>
      </w:r>
      <w:r w:rsidR="006B38B2">
        <w:rPr>
          <w:rFonts w:ascii="Arial" w:hAnsi="Arial" w:cs="Arial"/>
          <w:sz w:val="24"/>
          <w:szCs w:val="24"/>
        </w:rPr>
        <w:t xml:space="preserve">it receives </w:t>
      </w:r>
      <w:r w:rsidR="00411B8F">
        <w:rPr>
          <w:rFonts w:ascii="Arial" w:hAnsi="Arial" w:cs="Arial"/>
          <w:sz w:val="24"/>
          <w:szCs w:val="24"/>
        </w:rPr>
        <w:t xml:space="preserve">from </w:t>
      </w:r>
      <w:r w:rsidR="0044505E">
        <w:rPr>
          <w:rFonts w:ascii="Arial" w:hAnsi="Arial" w:cs="Arial"/>
          <w:sz w:val="24"/>
          <w:szCs w:val="24"/>
        </w:rPr>
        <w:t xml:space="preserve">the various points of contact, from enquirer to applicant to </w:t>
      </w:r>
      <w:r w:rsidR="0047795F">
        <w:rPr>
          <w:rFonts w:ascii="Arial" w:hAnsi="Arial" w:cs="Arial"/>
          <w:sz w:val="24"/>
          <w:szCs w:val="24"/>
        </w:rPr>
        <w:t xml:space="preserve">current </w:t>
      </w:r>
      <w:r w:rsidR="0044505E">
        <w:rPr>
          <w:rFonts w:ascii="Arial" w:hAnsi="Arial" w:cs="Arial"/>
          <w:sz w:val="24"/>
          <w:szCs w:val="24"/>
        </w:rPr>
        <w:t>student and beyond.</w:t>
      </w:r>
      <w:r w:rsidR="0024235A">
        <w:rPr>
          <w:rFonts w:ascii="Arial" w:hAnsi="Arial" w:cs="Arial"/>
          <w:sz w:val="24"/>
          <w:szCs w:val="24"/>
        </w:rPr>
        <w:t xml:space="preserve"> Ultimately, CRM can be a major factor in achieving a competi</w:t>
      </w:r>
      <w:r w:rsidR="00FA10ED">
        <w:rPr>
          <w:rFonts w:ascii="Arial" w:hAnsi="Arial" w:cs="Arial"/>
          <w:sz w:val="24"/>
          <w:szCs w:val="24"/>
        </w:rPr>
        <w:t>tive advantage (McDonald, 2009), and is something the University could explore in the future.</w:t>
      </w:r>
    </w:p>
    <w:p w:rsidR="00EC3DAF" w:rsidRDefault="00EC3DAF" w:rsidP="008C6B60">
      <w:pPr>
        <w:spacing w:line="360" w:lineRule="auto"/>
        <w:rPr>
          <w:rFonts w:ascii="Arial" w:hAnsi="Arial" w:cs="Arial"/>
          <w:i/>
          <w:sz w:val="24"/>
          <w:szCs w:val="24"/>
        </w:rPr>
      </w:pPr>
      <w:r>
        <w:rPr>
          <w:rFonts w:ascii="Arial" w:hAnsi="Arial" w:cs="Arial"/>
          <w:i/>
          <w:sz w:val="24"/>
          <w:szCs w:val="24"/>
        </w:rPr>
        <w:t>Legal factors</w:t>
      </w:r>
    </w:p>
    <w:p w:rsidR="00E4416D" w:rsidRDefault="00FD5016" w:rsidP="008C6B60">
      <w:pPr>
        <w:pStyle w:val="ListParagraph"/>
        <w:numPr>
          <w:ilvl w:val="0"/>
          <w:numId w:val="5"/>
        </w:numPr>
        <w:spacing w:line="360" w:lineRule="auto"/>
        <w:rPr>
          <w:rFonts w:ascii="Arial" w:hAnsi="Arial" w:cs="Arial"/>
          <w:sz w:val="24"/>
          <w:szCs w:val="24"/>
        </w:rPr>
      </w:pPr>
      <w:r>
        <w:rPr>
          <w:rFonts w:ascii="Arial" w:hAnsi="Arial" w:cs="Arial"/>
          <w:b/>
          <w:sz w:val="24"/>
          <w:szCs w:val="24"/>
        </w:rPr>
        <w:t xml:space="preserve">GDPR, </w:t>
      </w:r>
      <w:r w:rsidR="00E4416D" w:rsidRPr="00FD5016">
        <w:rPr>
          <w:rFonts w:ascii="Arial" w:hAnsi="Arial" w:cs="Arial"/>
          <w:b/>
          <w:sz w:val="24"/>
          <w:szCs w:val="24"/>
        </w:rPr>
        <w:t>ASA and other regulatory responsibilities</w:t>
      </w:r>
      <w:r>
        <w:rPr>
          <w:rFonts w:ascii="Arial" w:hAnsi="Arial" w:cs="Arial"/>
          <w:sz w:val="24"/>
          <w:szCs w:val="24"/>
        </w:rPr>
        <w:t xml:space="preserve">: recent policy introductions has meant that universities must be very careful with regards to </w:t>
      </w:r>
      <w:r>
        <w:rPr>
          <w:rFonts w:ascii="Arial" w:hAnsi="Arial" w:cs="Arial"/>
          <w:sz w:val="24"/>
          <w:szCs w:val="24"/>
        </w:rPr>
        <w:lastRenderedPageBreak/>
        <w:t>data protection as well as adhering to advertising standards. A recent news story showed how a g</w:t>
      </w:r>
      <w:r w:rsidRPr="00FD5016">
        <w:rPr>
          <w:rFonts w:ascii="Arial" w:hAnsi="Arial" w:cs="Arial"/>
          <w:sz w:val="24"/>
          <w:szCs w:val="24"/>
        </w:rPr>
        <w:t xml:space="preserve">raduate </w:t>
      </w:r>
      <w:r>
        <w:rPr>
          <w:rFonts w:ascii="Arial" w:hAnsi="Arial" w:cs="Arial"/>
          <w:sz w:val="24"/>
          <w:szCs w:val="24"/>
        </w:rPr>
        <w:t>received a</w:t>
      </w:r>
      <w:r w:rsidRPr="00FD5016">
        <w:rPr>
          <w:rFonts w:ascii="Arial" w:hAnsi="Arial" w:cs="Arial"/>
          <w:sz w:val="24"/>
          <w:szCs w:val="24"/>
        </w:rPr>
        <w:t xml:space="preserve"> £60k </w:t>
      </w:r>
      <w:r w:rsidR="00AF460E" w:rsidRPr="00FD5016">
        <w:rPr>
          <w:rFonts w:ascii="Arial" w:hAnsi="Arial" w:cs="Arial"/>
          <w:sz w:val="24"/>
          <w:szCs w:val="24"/>
        </w:rPr>
        <w:t>pay out</w:t>
      </w:r>
      <w:r w:rsidRPr="00FD5016">
        <w:rPr>
          <w:rFonts w:ascii="Arial" w:hAnsi="Arial" w:cs="Arial"/>
          <w:sz w:val="24"/>
          <w:szCs w:val="24"/>
        </w:rPr>
        <w:t xml:space="preserve"> over </w:t>
      </w:r>
      <w:r>
        <w:rPr>
          <w:rFonts w:ascii="Arial" w:hAnsi="Arial" w:cs="Arial"/>
          <w:sz w:val="24"/>
          <w:szCs w:val="24"/>
        </w:rPr>
        <w:t xml:space="preserve">a </w:t>
      </w:r>
      <w:r w:rsidRPr="00FD5016">
        <w:rPr>
          <w:rFonts w:ascii="Arial" w:hAnsi="Arial" w:cs="Arial"/>
          <w:sz w:val="24"/>
          <w:szCs w:val="24"/>
        </w:rPr>
        <w:t>'false advertising' claim</w:t>
      </w:r>
      <w:r>
        <w:rPr>
          <w:rFonts w:ascii="Arial" w:hAnsi="Arial" w:cs="Arial"/>
          <w:sz w:val="24"/>
          <w:szCs w:val="24"/>
        </w:rPr>
        <w:t xml:space="preserve"> (BBC, 2019). UWTSD must be careful not to fall foul of such responsibilities, as failing to do so could result in a fine and a damage of reputation, which could ultimately impact student recruitment.</w:t>
      </w:r>
    </w:p>
    <w:p w:rsidR="00FD5016" w:rsidRDefault="00FD5016" w:rsidP="008C6B60">
      <w:pPr>
        <w:pStyle w:val="ListParagraph"/>
        <w:spacing w:line="360" w:lineRule="auto"/>
        <w:rPr>
          <w:rFonts w:ascii="Arial" w:hAnsi="Arial" w:cs="Arial"/>
          <w:sz w:val="24"/>
          <w:szCs w:val="24"/>
        </w:rPr>
      </w:pPr>
    </w:p>
    <w:p w:rsidR="00CE24F7" w:rsidRPr="00BF0D1F" w:rsidRDefault="00CE24F7" w:rsidP="008C6B60">
      <w:pPr>
        <w:pStyle w:val="ListParagraph"/>
        <w:numPr>
          <w:ilvl w:val="0"/>
          <w:numId w:val="5"/>
        </w:numPr>
        <w:spacing w:line="360" w:lineRule="auto"/>
        <w:rPr>
          <w:rFonts w:ascii="Arial" w:hAnsi="Arial" w:cs="Arial"/>
          <w:b/>
          <w:sz w:val="24"/>
          <w:szCs w:val="24"/>
        </w:rPr>
      </w:pPr>
      <w:r w:rsidRPr="00BF0D1F">
        <w:rPr>
          <w:rFonts w:ascii="Arial" w:hAnsi="Arial" w:cs="Arial"/>
          <w:b/>
          <w:sz w:val="24"/>
          <w:szCs w:val="24"/>
        </w:rPr>
        <w:t>International students</w:t>
      </w:r>
      <w:r w:rsidR="00BF0D1F">
        <w:rPr>
          <w:rFonts w:ascii="Arial" w:hAnsi="Arial" w:cs="Arial"/>
          <w:sz w:val="24"/>
          <w:szCs w:val="24"/>
        </w:rPr>
        <w:t>: while international students provide an attractive income stream</w:t>
      </w:r>
      <w:r w:rsidR="00A37629">
        <w:rPr>
          <w:rFonts w:ascii="Arial" w:hAnsi="Arial" w:cs="Arial"/>
          <w:sz w:val="24"/>
          <w:szCs w:val="24"/>
        </w:rPr>
        <w:t>, paying higher fees than home/EU students</w:t>
      </w:r>
      <w:r w:rsidR="00BF0D1F">
        <w:rPr>
          <w:rFonts w:ascii="Arial" w:hAnsi="Arial" w:cs="Arial"/>
          <w:sz w:val="24"/>
          <w:szCs w:val="24"/>
        </w:rPr>
        <w:t xml:space="preserve">, universities must be careful that the relevant </w:t>
      </w:r>
      <w:r w:rsidR="00A37629">
        <w:rPr>
          <w:rFonts w:ascii="Arial" w:hAnsi="Arial" w:cs="Arial"/>
          <w:sz w:val="24"/>
          <w:szCs w:val="24"/>
        </w:rPr>
        <w:t>administration</w:t>
      </w:r>
      <w:r w:rsidR="00BF0D1F">
        <w:rPr>
          <w:rFonts w:ascii="Arial" w:hAnsi="Arial" w:cs="Arial"/>
          <w:sz w:val="24"/>
          <w:szCs w:val="24"/>
        </w:rPr>
        <w:t xml:space="preserve"> has been completed, again to avoid a</w:t>
      </w:r>
      <w:r w:rsidR="00C64D82">
        <w:rPr>
          <w:rFonts w:ascii="Arial" w:hAnsi="Arial" w:cs="Arial"/>
          <w:sz w:val="24"/>
          <w:szCs w:val="24"/>
        </w:rPr>
        <w:t>ny fine or damage of reputation, and UWTSD is no different.</w:t>
      </w:r>
    </w:p>
    <w:p w:rsidR="00E4416D" w:rsidRDefault="00E4416D" w:rsidP="008C6B60">
      <w:pPr>
        <w:spacing w:line="360" w:lineRule="auto"/>
        <w:rPr>
          <w:rFonts w:ascii="Arial" w:hAnsi="Arial" w:cs="Arial"/>
          <w:i/>
          <w:sz w:val="24"/>
          <w:szCs w:val="24"/>
        </w:rPr>
      </w:pPr>
      <w:r>
        <w:rPr>
          <w:rFonts w:ascii="Arial" w:hAnsi="Arial" w:cs="Arial"/>
          <w:i/>
          <w:sz w:val="24"/>
          <w:szCs w:val="24"/>
        </w:rPr>
        <w:t>Environmental factors</w:t>
      </w:r>
    </w:p>
    <w:p w:rsidR="00C13B94" w:rsidRDefault="00E4416D" w:rsidP="008C6B60">
      <w:pPr>
        <w:pStyle w:val="ListParagraph"/>
        <w:numPr>
          <w:ilvl w:val="0"/>
          <w:numId w:val="5"/>
        </w:numPr>
        <w:spacing w:line="360" w:lineRule="auto"/>
        <w:rPr>
          <w:rFonts w:ascii="Arial" w:hAnsi="Arial" w:cs="Arial"/>
          <w:sz w:val="24"/>
          <w:szCs w:val="24"/>
        </w:rPr>
      </w:pPr>
      <w:r w:rsidRPr="00A03265">
        <w:rPr>
          <w:rFonts w:ascii="Arial" w:hAnsi="Arial" w:cs="Arial"/>
          <w:b/>
          <w:sz w:val="24"/>
          <w:szCs w:val="24"/>
        </w:rPr>
        <w:t xml:space="preserve">UWTSD’s impact on </w:t>
      </w:r>
      <w:r w:rsidR="00CE24F7" w:rsidRPr="00A03265">
        <w:rPr>
          <w:rFonts w:ascii="Arial" w:hAnsi="Arial" w:cs="Arial"/>
          <w:b/>
          <w:sz w:val="24"/>
          <w:szCs w:val="24"/>
        </w:rPr>
        <w:t>environment</w:t>
      </w:r>
      <w:r w:rsidR="00A03265">
        <w:rPr>
          <w:rFonts w:ascii="Arial" w:hAnsi="Arial" w:cs="Arial"/>
          <w:sz w:val="24"/>
          <w:szCs w:val="24"/>
        </w:rPr>
        <w:t xml:space="preserve">: universities are </w:t>
      </w:r>
      <w:r w:rsidR="008905A3">
        <w:rPr>
          <w:rFonts w:ascii="Arial" w:hAnsi="Arial" w:cs="Arial"/>
          <w:sz w:val="24"/>
          <w:szCs w:val="24"/>
        </w:rPr>
        <w:t xml:space="preserve">often </w:t>
      </w:r>
      <w:r w:rsidR="00A03265">
        <w:rPr>
          <w:rFonts w:ascii="Arial" w:hAnsi="Arial" w:cs="Arial"/>
          <w:sz w:val="24"/>
          <w:szCs w:val="24"/>
        </w:rPr>
        <w:t>expected to lead the way on the sustainability and environmental agenda</w:t>
      </w:r>
      <w:r w:rsidR="008905A3">
        <w:rPr>
          <w:rFonts w:ascii="Arial" w:hAnsi="Arial" w:cs="Arial"/>
          <w:sz w:val="24"/>
          <w:szCs w:val="24"/>
        </w:rPr>
        <w:t xml:space="preserve"> (Porritt, 2012)</w:t>
      </w:r>
      <w:r w:rsidR="00BC410F">
        <w:rPr>
          <w:rFonts w:ascii="Arial" w:hAnsi="Arial" w:cs="Arial"/>
          <w:sz w:val="24"/>
          <w:szCs w:val="24"/>
        </w:rPr>
        <w:t xml:space="preserve">. UWTSD has several </w:t>
      </w:r>
      <w:r w:rsidR="00A03265">
        <w:rPr>
          <w:rFonts w:ascii="Arial" w:hAnsi="Arial" w:cs="Arial"/>
          <w:sz w:val="24"/>
          <w:szCs w:val="24"/>
        </w:rPr>
        <w:t>sustainability</w:t>
      </w:r>
      <w:r w:rsidR="00BC410F">
        <w:rPr>
          <w:rFonts w:ascii="Arial" w:hAnsi="Arial" w:cs="Arial"/>
          <w:sz w:val="24"/>
          <w:szCs w:val="24"/>
        </w:rPr>
        <w:t>-related strategies</w:t>
      </w:r>
      <w:r w:rsidR="00A03265">
        <w:rPr>
          <w:rFonts w:ascii="Arial" w:hAnsi="Arial" w:cs="Arial"/>
          <w:sz w:val="24"/>
          <w:szCs w:val="24"/>
        </w:rPr>
        <w:t>,</w:t>
      </w:r>
      <w:r w:rsidR="00BC410F">
        <w:rPr>
          <w:rFonts w:ascii="Arial" w:hAnsi="Arial" w:cs="Arial"/>
          <w:sz w:val="24"/>
          <w:szCs w:val="24"/>
        </w:rPr>
        <w:t xml:space="preserve"> while also</w:t>
      </w:r>
      <w:r w:rsidR="00A03265">
        <w:rPr>
          <w:rFonts w:ascii="Arial" w:hAnsi="Arial" w:cs="Arial"/>
          <w:sz w:val="24"/>
          <w:szCs w:val="24"/>
        </w:rPr>
        <w:t xml:space="preserve"> being quoted</w:t>
      </w:r>
      <w:r w:rsidR="00BC410F">
        <w:rPr>
          <w:rFonts w:ascii="Arial" w:hAnsi="Arial" w:cs="Arial"/>
          <w:sz w:val="24"/>
          <w:szCs w:val="24"/>
        </w:rPr>
        <w:t xml:space="preserve"> considerably</w:t>
      </w:r>
      <w:r w:rsidR="00A03265">
        <w:rPr>
          <w:rFonts w:ascii="Arial" w:hAnsi="Arial" w:cs="Arial"/>
          <w:sz w:val="24"/>
          <w:szCs w:val="24"/>
        </w:rPr>
        <w:t xml:space="preserve"> in its </w:t>
      </w:r>
      <w:r w:rsidR="00BC410F">
        <w:rPr>
          <w:rFonts w:ascii="Arial" w:hAnsi="Arial" w:cs="Arial"/>
          <w:sz w:val="24"/>
          <w:szCs w:val="24"/>
        </w:rPr>
        <w:t>current strategic plan, and was awarded</w:t>
      </w:r>
      <w:r w:rsidR="00A03265">
        <w:rPr>
          <w:rFonts w:ascii="Arial" w:hAnsi="Arial" w:cs="Arial"/>
          <w:sz w:val="24"/>
          <w:szCs w:val="24"/>
        </w:rPr>
        <w:t xml:space="preserve"> 1</w:t>
      </w:r>
      <w:r w:rsidR="00A03265" w:rsidRPr="00A03265">
        <w:rPr>
          <w:rFonts w:ascii="Arial" w:hAnsi="Arial" w:cs="Arial"/>
          <w:sz w:val="24"/>
          <w:szCs w:val="24"/>
          <w:vertAlign w:val="superscript"/>
        </w:rPr>
        <w:t>st</w:t>
      </w:r>
      <w:r w:rsidR="00A03265">
        <w:rPr>
          <w:rFonts w:ascii="Arial" w:hAnsi="Arial" w:cs="Arial"/>
          <w:sz w:val="24"/>
          <w:szCs w:val="24"/>
        </w:rPr>
        <w:t xml:space="preserve"> class </w:t>
      </w:r>
      <w:r w:rsidR="00BC410F">
        <w:rPr>
          <w:rFonts w:ascii="Arial" w:hAnsi="Arial" w:cs="Arial"/>
          <w:sz w:val="24"/>
          <w:szCs w:val="24"/>
        </w:rPr>
        <w:t>status in</w:t>
      </w:r>
      <w:r w:rsidR="00A03265">
        <w:rPr>
          <w:rFonts w:ascii="Arial" w:hAnsi="Arial" w:cs="Arial"/>
          <w:sz w:val="24"/>
          <w:szCs w:val="24"/>
        </w:rPr>
        <w:t xml:space="preserve"> the </w:t>
      </w:r>
      <w:r w:rsidR="00BC410F">
        <w:rPr>
          <w:rFonts w:ascii="Arial" w:hAnsi="Arial" w:cs="Arial"/>
          <w:sz w:val="24"/>
          <w:szCs w:val="24"/>
        </w:rPr>
        <w:t xml:space="preserve">2017 </w:t>
      </w:r>
      <w:r w:rsidR="00A03265">
        <w:rPr>
          <w:rFonts w:ascii="Arial" w:hAnsi="Arial" w:cs="Arial"/>
          <w:sz w:val="24"/>
          <w:szCs w:val="24"/>
        </w:rPr>
        <w:t>People and Planet University league table.</w:t>
      </w:r>
    </w:p>
    <w:p w:rsidR="00A03265" w:rsidRPr="00C13B94" w:rsidRDefault="00C13B94" w:rsidP="008C6B60">
      <w:pPr>
        <w:spacing w:line="360" w:lineRule="auto"/>
        <w:rPr>
          <w:rFonts w:ascii="Arial" w:hAnsi="Arial" w:cs="Arial"/>
          <w:sz w:val="24"/>
          <w:szCs w:val="24"/>
        </w:rPr>
      </w:pPr>
      <w:r>
        <w:rPr>
          <w:rFonts w:ascii="Arial" w:hAnsi="Arial" w:cs="Arial"/>
          <w:sz w:val="24"/>
          <w:szCs w:val="24"/>
        </w:rPr>
        <w:t xml:space="preserve">UWTSD can never hope to understand every aspect of the </w:t>
      </w:r>
      <w:proofErr w:type="spellStart"/>
      <w:r>
        <w:rPr>
          <w:rFonts w:ascii="Arial" w:hAnsi="Arial" w:cs="Arial"/>
          <w:sz w:val="24"/>
          <w:szCs w:val="24"/>
        </w:rPr>
        <w:t>macroenvironment</w:t>
      </w:r>
      <w:proofErr w:type="spellEnd"/>
      <w:r>
        <w:rPr>
          <w:rFonts w:ascii="Arial" w:hAnsi="Arial" w:cs="Arial"/>
          <w:sz w:val="24"/>
          <w:szCs w:val="24"/>
        </w:rPr>
        <w:t xml:space="preserve"> in which it operates, as there will always be surprises and shocks that occur. However, it is important that the University capitalises more on the trends and changes than its competitors (Hoo</w:t>
      </w:r>
      <w:r w:rsidR="002F25D2">
        <w:rPr>
          <w:rFonts w:ascii="Arial" w:hAnsi="Arial" w:cs="Arial"/>
          <w:sz w:val="24"/>
          <w:szCs w:val="24"/>
        </w:rPr>
        <w:t>ley, Saunders and Piercy, 2004), both opportunities and threats.</w:t>
      </w:r>
    </w:p>
    <w:p w:rsidR="004D7A39" w:rsidRPr="00A03265" w:rsidRDefault="004D7A39" w:rsidP="008C6B60">
      <w:pPr>
        <w:spacing w:line="360" w:lineRule="auto"/>
        <w:rPr>
          <w:rFonts w:ascii="Arial" w:hAnsi="Arial" w:cs="Arial"/>
          <w:b/>
          <w:sz w:val="24"/>
          <w:szCs w:val="24"/>
        </w:rPr>
      </w:pPr>
      <w:r w:rsidRPr="00A03265">
        <w:rPr>
          <w:rFonts w:ascii="Arial" w:hAnsi="Arial" w:cs="Arial"/>
          <w:b/>
          <w:sz w:val="24"/>
          <w:szCs w:val="24"/>
        </w:rPr>
        <w:t>2.</w:t>
      </w:r>
      <w:r w:rsidR="00AB0B7B" w:rsidRPr="00A03265">
        <w:rPr>
          <w:rFonts w:ascii="Arial" w:hAnsi="Arial" w:cs="Arial"/>
          <w:b/>
          <w:sz w:val="24"/>
          <w:szCs w:val="24"/>
        </w:rPr>
        <w:t>2</w:t>
      </w:r>
      <w:r w:rsidRPr="00A03265">
        <w:rPr>
          <w:rFonts w:ascii="Arial" w:hAnsi="Arial" w:cs="Arial"/>
          <w:b/>
          <w:sz w:val="24"/>
          <w:szCs w:val="24"/>
        </w:rPr>
        <w:t xml:space="preserve"> </w:t>
      </w:r>
      <w:r w:rsidR="00AB0B7B" w:rsidRPr="00A03265">
        <w:rPr>
          <w:rFonts w:ascii="Arial" w:hAnsi="Arial" w:cs="Arial"/>
          <w:b/>
          <w:sz w:val="24"/>
          <w:szCs w:val="24"/>
        </w:rPr>
        <w:t>Competitors and Porter’s Five Forces</w:t>
      </w:r>
    </w:p>
    <w:p w:rsidR="00AB0B7B" w:rsidRDefault="00237ECF" w:rsidP="008C6B60">
      <w:pPr>
        <w:spacing w:line="360" w:lineRule="auto"/>
        <w:rPr>
          <w:rFonts w:ascii="Arial" w:hAnsi="Arial" w:cs="Arial"/>
          <w:sz w:val="24"/>
          <w:szCs w:val="24"/>
        </w:rPr>
      </w:pPr>
      <w:r>
        <w:rPr>
          <w:rFonts w:ascii="Arial" w:hAnsi="Arial" w:cs="Arial"/>
          <w:sz w:val="24"/>
          <w:szCs w:val="24"/>
        </w:rPr>
        <w:t>UWTSD’s current competitors</w:t>
      </w:r>
      <w:r w:rsidR="00E142A5">
        <w:rPr>
          <w:rFonts w:ascii="Arial" w:hAnsi="Arial" w:cs="Arial"/>
          <w:sz w:val="24"/>
          <w:szCs w:val="24"/>
        </w:rPr>
        <w:t xml:space="preserve"> at an institution level</w:t>
      </w:r>
      <w:r>
        <w:rPr>
          <w:rFonts w:ascii="Arial" w:hAnsi="Arial" w:cs="Arial"/>
          <w:sz w:val="24"/>
          <w:szCs w:val="24"/>
        </w:rPr>
        <w:t xml:space="preserve"> as </w:t>
      </w:r>
      <w:r w:rsidR="00E142A5">
        <w:rPr>
          <w:rFonts w:ascii="Arial" w:hAnsi="Arial" w:cs="Arial"/>
          <w:sz w:val="24"/>
          <w:szCs w:val="24"/>
        </w:rPr>
        <w:t xml:space="preserve">defined by </w:t>
      </w:r>
      <w:r>
        <w:rPr>
          <w:rFonts w:ascii="Arial" w:hAnsi="Arial" w:cs="Arial"/>
          <w:sz w:val="24"/>
          <w:szCs w:val="24"/>
        </w:rPr>
        <w:t>UCAS are:</w:t>
      </w:r>
    </w:p>
    <w:p w:rsidR="00237ECF" w:rsidRP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Aberystwyth University</w:t>
      </w:r>
    </w:p>
    <w:p w:rsidR="002D6503" w:rsidRP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University of the West of England (UWE)</w:t>
      </w:r>
    </w:p>
    <w:p w:rsidR="002D6503" w:rsidRP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Cardiff University</w:t>
      </w:r>
    </w:p>
    <w:p w:rsidR="002D6503" w:rsidRP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Cardiff Metropolitan University</w:t>
      </w:r>
    </w:p>
    <w:p w:rsidR="002D6503" w:rsidRP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Swansea University</w:t>
      </w:r>
    </w:p>
    <w:p w:rsidR="002D6503" w:rsidRDefault="002D6503" w:rsidP="008C6B60">
      <w:pPr>
        <w:pStyle w:val="ListParagraph"/>
        <w:numPr>
          <w:ilvl w:val="0"/>
          <w:numId w:val="5"/>
        </w:numPr>
        <w:spacing w:line="360" w:lineRule="auto"/>
        <w:rPr>
          <w:rFonts w:ascii="Arial" w:hAnsi="Arial" w:cs="Arial"/>
          <w:sz w:val="24"/>
          <w:szCs w:val="24"/>
        </w:rPr>
      </w:pPr>
      <w:r w:rsidRPr="002D6503">
        <w:rPr>
          <w:rFonts w:ascii="Arial" w:hAnsi="Arial" w:cs="Arial"/>
          <w:sz w:val="24"/>
          <w:szCs w:val="24"/>
        </w:rPr>
        <w:t>University of South Wales.</w:t>
      </w:r>
    </w:p>
    <w:p w:rsidR="00956443" w:rsidRDefault="00956443" w:rsidP="008C6B60">
      <w:pPr>
        <w:spacing w:line="360" w:lineRule="auto"/>
        <w:rPr>
          <w:rFonts w:ascii="Arial" w:hAnsi="Arial" w:cs="Arial"/>
          <w:sz w:val="24"/>
          <w:szCs w:val="24"/>
        </w:rPr>
      </w:pPr>
      <w:r>
        <w:rPr>
          <w:rFonts w:ascii="Arial" w:hAnsi="Arial" w:cs="Arial"/>
          <w:sz w:val="24"/>
          <w:szCs w:val="24"/>
        </w:rPr>
        <w:lastRenderedPageBreak/>
        <w:t>The</w:t>
      </w:r>
      <w:r w:rsidR="00E142A5">
        <w:rPr>
          <w:rFonts w:ascii="Arial" w:hAnsi="Arial" w:cs="Arial"/>
          <w:sz w:val="24"/>
          <w:szCs w:val="24"/>
        </w:rPr>
        <w:t>se</w:t>
      </w:r>
      <w:r>
        <w:rPr>
          <w:rFonts w:ascii="Arial" w:hAnsi="Arial" w:cs="Arial"/>
          <w:sz w:val="24"/>
          <w:szCs w:val="24"/>
        </w:rPr>
        <w:t xml:space="preserve"> key institutions exist in UWTSD’s microenvironment an</w:t>
      </w:r>
      <w:r w:rsidR="00E142A5">
        <w:rPr>
          <w:rFonts w:ascii="Arial" w:hAnsi="Arial" w:cs="Arial"/>
          <w:sz w:val="24"/>
          <w:szCs w:val="24"/>
        </w:rPr>
        <w:t>d must be continually m</w:t>
      </w:r>
      <w:r w:rsidR="00D2221C">
        <w:rPr>
          <w:rFonts w:ascii="Arial" w:hAnsi="Arial" w:cs="Arial"/>
          <w:sz w:val="24"/>
          <w:szCs w:val="24"/>
        </w:rPr>
        <w:t>onitored in a strategic context</w:t>
      </w:r>
      <w:r w:rsidR="00510A93">
        <w:rPr>
          <w:rFonts w:ascii="Arial" w:hAnsi="Arial" w:cs="Arial"/>
          <w:sz w:val="24"/>
          <w:szCs w:val="24"/>
        </w:rPr>
        <w:t xml:space="preserve"> to gain/maintain any competitive advantage that </w:t>
      </w:r>
      <w:r w:rsidR="00D2221C">
        <w:rPr>
          <w:rFonts w:ascii="Arial" w:hAnsi="Arial" w:cs="Arial"/>
          <w:sz w:val="24"/>
          <w:szCs w:val="24"/>
        </w:rPr>
        <w:t>could</w:t>
      </w:r>
      <w:r w:rsidR="00510A93">
        <w:rPr>
          <w:rFonts w:ascii="Arial" w:hAnsi="Arial" w:cs="Arial"/>
          <w:sz w:val="24"/>
          <w:szCs w:val="24"/>
        </w:rPr>
        <w:t xml:space="preserve"> occur.</w:t>
      </w:r>
    </w:p>
    <w:p w:rsidR="00DE0AC2" w:rsidRPr="00C151F2" w:rsidRDefault="00DE0AC2" w:rsidP="008C6B60">
      <w:pPr>
        <w:spacing w:line="360" w:lineRule="auto"/>
        <w:rPr>
          <w:rFonts w:ascii="Arial" w:hAnsi="Arial" w:cs="Arial"/>
          <w:b/>
          <w:sz w:val="24"/>
          <w:szCs w:val="24"/>
        </w:rPr>
      </w:pPr>
      <w:r>
        <w:rPr>
          <w:rFonts w:ascii="Arial" w:hAnsi="Arial" w:cs="Arial"/>
          <w:sz w:val="24"/>
          <w:szCs w:val="24"/>
        </w:rPr>
        <w:t>In 1980, Michael Porter proposed five main forces that shape competition, with a systematic analysis of each helping managers identify the keys to competiveness in their particularly industry;</w:t>
      </w:r>
      <w:r w:rsidR="00C151F2">
        <w:rPr>
          <w:rFonts w:ascii="Arial" w:hAnsi="Arial" w:cs="Arial"/>
          <w:sz w:val="24"/>
          <w:szCs w:val="24"/>
        </w:rPr>
        <w:t xml:space="preserve"> each of the five forces is discussed below in the context of UWTSD (Hooley, Saunders and Piercy, 2004)</w:t>
      </w:r>
      <w:r w:rsidR="00C151F2">
        <w:rPr>
          <w:rFonts w:ascii="Arial" w:hAnsi="Arial" w:cs="Arial"/>
          <w:b/>
          <w:sz w:val="24"/>
          <w:szCs w:val="24"/>
        </w:rPr>
        <w:t>:</w:t>
      </w:r>
    </w:p>
    <w:p w:rsidR="008E6BDF" w:rsidRPr="00BE65B5" w:rsidRDefault="00BE65B5" w:rsidP="008C6B60">
      <w:pPr>
        <w:spacing w:after="0" w:line="360" w:lineRule="auto"/>
        <w:rPr>
          <w:rFonts w:ascii="Arial" w:hAnsi="Arial" w:cs="Arial"/>
          <w:sz w:val="24"/>
          <w:szCs w:val="24"/>
          <w:u w:val="single"/>
        </w:rPr>
      </w:pPr>
      <w:r w:rsidRPr="00BE65B5">
        <w:rPr>
          <w:rFonts w:ascii="Arial" w:hAnsi="Arial" w:cs="Arial"/>
          <w:sz w:val="24"/>
          <w:szCs w:val="24"/>
          <w:u w:val="single"/>
        </w:rPr>
        <w:t xml:space="preserve">1. </w:t>
      </w:r>
      <w:r w:rsidR="00871459">
        <w:rPr>
          <w:rFonts w:ascii="Arial" w:hAnsi="Arial" w:cs="Arial"/>
          <w:sz w:val="24"/>
          <w:szCs w:val="24"/>
          <w:u w:val="single"/>
        </w:rPr>
        <w:t>Rivalry among existing firms in the industry</w:t>
      </w:r>
    </w:p>
    <w:p w:rsidR="00E142A5" w:rsidRDefault="00E142A5" w:rsidP="008C6B60">
      <w:pPr>
        <w:pStyle w:val="ListParagraph"/>
        <w:spacing w:after="0" w:line="360" w:lineRule="auto"/>
        <w:rPr>
          <w:rFonts w:ascii="Arial" w:hAnsi="Arial" w:cs="Arial"/>
          <w:sz w:val="24"/>
          <w:szCs w:val="24"/>
        </w:rPr>
      </w:pPr>
    </w:p>
    <w:p w:rsidR="008E6BDF" w:rsidRPr="009320C7" w:rsidRDefault="00E142A5" w:rsidP="008C6B60">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There’s </w:t>
      </w:r>
      <w:r w:rsidR="00385216">
        <w:rPr>
          <w:rFonts w:ascii="Arial" w:hAnsi="Arial" w:cs="Arial"/>
          <w:sz w:val="24"/>
          <w:szCs w:val="24"/>
        </w:rPr>
        <w:t xml:space="preserve">currently </w:t>
      </w:r>
      <w:r>
        <w:rPr>
          <w:rFonts w:ascii="Arial" w:hAnsi="Arial" w:cs="Arial"/>
          <w:sz w:val="24"/>
          <w:szCs w:val="24"/>
        </w:rPr>
        <w:t>an abundance of competition in the sector, from other</w:t>
      </w:r>
      <w:r w:rsidR="009320C7" w:rsidRPr="009320C7">
        <w:rPr>
          <w:rFonts w:ascii="Arial" w:hAnsi="Arial" w:cs="Arial"/>
          <w:sz w:val="24"/>
          <w:szCs w:val="24"/>
        </w:rPr>
        <w:t xml:space="preserve"> HE</w:t>
      </w:r>
      <w:r>
        <w:rPr>
          <w:rFonts w:ascii="Arial" w:hAnsi="Arial" w:cs="Arial"/>
          <w:sz w:val="24"/>
          <w:szCs w:val="24"/>
        </w:rPr>
        <w:t xml:space="preserve"> providers</w:t>
      </w:r>
      <w:r w:rsidR="009320C7" w:rsidRPr="009320C7">
        <w:rPr>
          <w:rFonts w:ascii="Arial" w:hAnsi="Arial" w:cs="Arial"/>
          <w:sz w:val="24"/>
          <w:szCs w:val="24"/>
        </w:rPr>
        <w:t xml:space="preserve">, </w:t>
      </w:r>
      <w:r>
        <w:rPr>
          <w:rFonts w:ascii="Arial" w:hAnsi="Arial" w:cs="Arial"/>
          <w:sz w:val="24"/>
          <w:szCs w:val="24"/>
        </w:rPr>
        <w:t>HE provision in further education (FE) colleges</w:t>
      </w:r>
      <w:r w:rsidR="009320C7" w:rsidRPr="009320C7">
        <w:rPr>
          <w:rFonts w:ascii="Arial" w:hAnsi="Arial" w:cs="Arial"/>
          <w:sz w:val="24"/>
          <w:szCs w:val="24"/>
        </w:rPr>
        <w:t>, private providers and online/distance learning.</w:t>
      </w:r>
    </w:p>
    <w:p w:rsidR="009320C7" w:rsidRDefault="00E142A5" w:rsidP="008C6B60">
      <w:pPr>
        <w:pStyle w:val="ListParagraph"/>
        <w:numPr>
          <w:ilvl w:val="0"/>
          <w:numId w:val="7"/>
        </w:numPr>
        <w:spacing w:line="360" w:lineRule="auto"/>
        <w:rPr>
          <w:rFonts w:ascii="Arial" w:hAnsi="Arial" w:cs="Arial"/>
          <w:sz w:val="24"/>
          <w:szCs w:val="24"/>
        </w:rPr>
      </w:pPr>
      <w:r>
        <w:rPr>
          <w:rFonts w:ascii="Arial" w:hAnsi="Arial" w:cs="Arial"/>
          <w:sz w:val="24"/>
          <w:szCs w:val="24"/>
        </w:rPr>
        <w:t>There’s p</w:t>
      </w:r>
      <w:r w:rsidR="009320C7" w:rsidRPr="009320C7">
        <w:rPr>
          <w:rFonts w:ascii="Arial" w:hAnsi="Arial" w:cs="Arial"/>
          <w:sz w:val="24"/>
          <w:szCs w:val="24"/>
        </w:rPr>
        <w:t>articular competition in south Wales, whe</w:t>
      </w:r>
      <w:r>
        <w:rPr>
          <w:rFonts w:ascii="Arial" w:hAnsi="Arial" w:cs="Arial"/>
          <w:sz w:val="24"/>
          <w:szCs w:val="24"/>
        </w:rPr>
        <w:t>re there are a lot of providers – HE and FE.</w:t>
      </w:r>
    </w:p>
    <w:p w:rsidR="00E142A5" w:rsidRDefault="00002756" w:rsidP="008C6B60">
      <w:pPr>
        <w:pStyle w:val="ListParagraph"/>
        <w:numPr>
          <w:ilvl w:val="0"/>
          <w:numId w:val="7"/>
        </w:numPr>
        <w:spacing w:line="360" w:lineRule="auto"/>
        <w:rPr>
          <w:rFonts w:ascii="Arial" w:hAnsi="Arial" w:cs="Arial"/>
          <w:sz w:val="24"/>
          <w:szCs w:val="24"/>
        </w:rPr>
      </w:pPr>
      <w:r>
        <w:rPr>
          <w:rFonts w:ascii="Arial" w:hAnsi="Arial" w:cs="Arial"/>
          <w:sz w:val="24"/>
          <w:szCs w:val="24"/>
        </w:rPr>
        <w:t>Due to similar provision in most institutions and fixed undergraduate fees, it can be difficult</w:t>
      </w:r>
      <w:r w:rsidR="00AD6B41">
        <w:rPr>
          <w:rFonts w:ascii="Arial" w:hAnsi="Arial" w:cs="Arial"/>
          <w:sz w:val="24"/>
          <w:szCs w:val="24"/>
        </w:rPr>
        <w:t xml:space="preserve"> for HEIs</w:t>
      </w:r>
      <w:r>
        <w:rPr>
          <w:rFonts w:ascii="Arial" w:hAnsi="Arial" w:cs="Arial"/>
          <w:sz w:val="24"/>
          <w:szCs w:val="24"/>
        </w:rPr>
        <w:t xml:space="preserve"> to differentiate from competitors. UWTSD</w:t>
      </w:r>
      <w:r w:rsidR="00AD6B41">
        <w:rPr>
          <w:rFonts w:ascii="Arial" w:hAnsi="Arial" w:cs="Arial"/>
          <w:sz w:val="24"/>
          <w:szCs w:val="24"/>
        </w:rPr>
        <w:t xml:space="preserve"> </w:t>
      </w:r>
      <w:r>
        <w:rPr>
          <w:rFonts w:ascii="Arial" w:hAnsi="Arial" w:cs="Arial"/>
          <w:sz w:val="24"/>
          <w:szCs w:val="24"/>
        </w:rPr>
        <w:t>differentiates from its competitors with its more personal approach to teaching and learning, and smaller class sizes.</w:t>
      </w:r>
    </w:p>
    <w:p w:rsidR="00871459" w:rsidRDefault="00871459" w:rsidP="008C6B60">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With both market growth and product differentiation low, </w:t>
      </w:r>
      <w:r w:rsidR="009D4B5C">
        <w:rPr>
          <w:rFonts w:ascii="Arial" w:hAnsi="Arial" w:cs="Arial"/>
          <w:sz w:val="24"/>
          <w:szCs w:val="24"/>
        </w:rPr>
        <w:t xml:space="preserve">the </w:t>
      </w:r>
      <w:r>
        <w:rPr>
          <w:rFonts w:ascii="Arial" w:hAnsi="Arial" w:cs="Arial"/>
          <w:sz w:val="24"/>
          <w:szCs w:val="24"/>
        </w:rPr>
        <w:t>rivalry amongst competitors is currently intense (Hooley, Saunders and Piercy, 2004)</w:t>
      </w:r>
      <w:r>
        <w:rPr>
          <w:rFonts w:ascii="Arial" w:hAnsi="Arial" w:cs="Arial"/>
          <w:b/>
          <w:sz w:val="24"/>
          <w:szCs w:val="24"/>
        </w:rPr>
        <w:t>.</w:t>
      </w:r>
    </w:p>
    <w:p w:rsidR="008E6BDF" w:rsidRPr="00BE65B5" w:rsidRDefault="008E6BDF" w:rsidP="008C6B60">
      <w:pPr>
        <w:spacing w:line="360" w:lineRule="auto"/>
        <w:rPr>
          <w:rFonts w:ascii="Arial" w:hAnsi="Arial" w:cs="Arial"/>
          <w:sz w:val="24"/>
          <w:szCs w:val="24"/>
          <w:u w:val="single"/>
        </w:rPr>
      </w:pPr>
      <w:r w:rsidRPr="00BE65B5">
        <w:rPr>
          <w:rFonts w:ascii="Arial" w:hAnsi="Arial" w:cs="Arial"/>
          <w:sz w:val="24"/>
          <w:szCs w:val="24"/>
          <w:u w:val="single"/>
        </w:rPr>
        <w:t xml:space="preserve">2. </w:t>
      </w:r>
      <w:r w:rsidR="00871459">
        <w:rPr>
          <w:rFonts w:ascii="Arial" w:hAnsi="Arial" w:cs="Arial"/>
          <w:sz w:val="24"/>
          <w:szCs w:val="24"/>
          <w:u w:val="single"/>
        </w:rPr>
        <w:t>Threat of new entrants</w:t>
      </w:r>
    </w:p>
    <w:p w:rsidR="009320C7" w:rsidRDefault="009566EB" w:rsidP="008C6B60">
      <w:pPr>
        <w:pStyle w:val="ListParagraph"/>
        <w:numPr>
          <w:ilvl w:val="0"/>
          <w:numId w:val="8"/>
        </w:numPr>
        <w:spacing w:line="360" w:lineRule="auto"/>
        <w:rPr>
          <w:rFonts w:ascii="Arial" w:hAnsi="Arial" w:cs="Arial"/>
          <w:sz w:val="24"/>
          <w:szCs w:val="24"/>
        </w:rPr>
      </w:pPr>
      <w:r>
        <w:rPr>
          <w:rFonts w:ascii="Arial" w:hAnsi="Arial" w:cs="Arial"/>
          <w:sz w:val="24"/>
          <w:szCs w:val="24"/>
        </w:rPr>
        <w:t>T</w:t>
      </w:r>
      <w:r w:rsidR="00CA7F90">
        <w:rPr>
          <w:rFonts w:ascii="Arial" w:hAnsi="Arial" w:cs="Arial"/>
          <w:sz w:val="24"/>
          <w:szCs w:val="24"/>
        </w:rPr>
        <w:t>here is a</w:t>
      </w:r>
      <w:r w:rsidR="009320C7" w:rsidRPr="009320C7">
        <w:rPr>
          <w:rFonts w:ascii="Arial" w:hAnsi="Arial" w:cs="Arial"/>
          <w:sz w:val="24"/>
          <w:szCs w:val="24"/>
        </w:rPr>
        <w:t xml:space="preserve"> threat of new entrants</w:t>
      </w:r>
      <w:r w:rsidR="0031152A">
        <w:rPr>
          <w:rFonts w:ascii="Arial" w:hAnsi="Arial" w:cs="Arial"/>
          <w:sz w:val="24"/>
          <w:szCs w:val="24"/>
        </w:rPr>
        <w:t xml:space="preserve"> in the HE sector</w:t>
      </w:r>
      <w:r>
        <w:rPr>
          <w:rFonts w:ascii="Arial" w:hAnsi="Arial" w:cs="Arial"/>
          <w:sz w:val="24"/>
          <w:szCs w:val="24"/>
        </w:rPr>
        <w:t xml:space="preserve"> w</w:t>
      </w:r>
      <w:r w:rsidR="00AB52FB">
        <w:rPr>
          <w:rFonts w:ascii="Arial" w:hAnsi="Arial" w:cs="Arial"/>
          <w:sz w:val="24"/>
          <w:szCs w:val="24"/>
        </w:rPr>
        <w:t>ith new alternative providers, and</w:t>
      </w:r>
      <w:r>
        <w:rPr>
          <w:rFonts w:ascii="Arial" w:hAnsi="Arial" w:cs="Arial"/>
          <w:sz w:val="24"/>
          <w:szCs w:val="24"/>
        </w:rPr>
        <w:t xml:space="preserve"> FE colleges offering HE provision (essentially utilising their current infrastructure and distribution channels)</w:t>
      </w:r>
      <w:r w:rsidR="009320C7" w:rsidRPr="009320C7">
        <w:rPr>
          <w:rFonts w:ascii="Arial" w:hAnsi="Arial" w:cs="Arial"/>
          <w:sz w:val="24"/>
          <w:szCs w:val="24"/>
        </w:rPr>
        <w:t xml:space="preserve">, as well as </w:t>
      </w:r>
      <w:r>
        <w:rPr>
          <w:rFonts w:ascii="Arial" w:hAnsi="Arial" w:cs="Arial"/>
          <w:sz w:val="24"/>
          <w:szCs w:val="24"/>
        </w:rPr>
        <w:t xml:space="preserve">HE </w:t>
      </w:r>
      <w:r w:rsidR="009320C7" w:rsidRPr="009320C7">
        <w:rPr>
          <w:rFonts w:ascii="Arial" w:hAnsi="Arial" w:cs="Arial"/>
          <w:sz w:val="24"/>
          <w:szCs w:val="24"/>
        </w:rPr>
        <w:t>co</w:t>
      </w:r>
      <w:r w:rsidR="000D419E">
        <w:rPr>
          <w:rFonts w:ascii="Arial" w:hAnsi="Arial" w:cs="Arial"/>
          <w:sz w:val="24"/>
          <w:szCs w:val="24"/>
        </w:rPr>
        <w:t>mpetitors replicating provision in order to directly compete.</w:t>
      </w:r>
    </w:p>
    <w:p w:rsidR="009566EB" w:rsidRPr="00C2114A" w:rsidRDefault="00F92447" w:rsidP="008C6B60">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With differentiation relatively low in areas, competitive retaliation unlikely and potential gaps in the market (either by location, delivery method </w:t>
      </w:r>
      <w:r w:rsidR="00BC7445">
        <w:rPr>
          <w:rFonts w:ascii="Arial" w:hAnsi="Arial" w:cs="Arial"/>
          <w:sz w:val="24"/>
          <w:szCs w:val="24"/>
        </w:rPr>
        <w:t>and/</w:t>
      </w:r>
      <w:r>
        <w:rPr>
          <w:rFonts w:ascii="Arial" w:hAnsi="Arial" w:cs="Arial"/>
          <w:sz w:val="24"/>
          <w:szCs w:val="24"/>
        </w:rPr>
        <w:t>or course content), en</w:t>
      </w:r>
      <w:r w:rsidR="00CD2616">
        <w:rPr>
          <w:rFonts w:ascii="Arial" w:hAnsi="Arial" w:cs="Arial"/>
          <w:sz w:val="24"/>
          <w:szCs w:val="24"/>
        </w:rPr>
        <w:t xml:space="preserve">try barriers </w:t>
      </w:r>
      <w:r w:rsidR="00E32048">
        <w:rPr>
          <w:rFonts w:ascii="Arial" w:hAnsi="Arial" w:cs="Arial"/>
          <w:sz w:val="24"/>
          <w:szCs w:val="24"/>
        </w:rPr>
        <w:t xml:space="preserve">for </w:t>
      </w:r>
      <w:r w:rsidR="00CD2616">
        <w:rPr>
          <w:rFonts w:ascii="Arial" w:hAnsi="Arial" w:cs="Arial"/>
          <w:sz w:val="24"/>
          <w:szCs w:val="24"/>
        </w:rPr>
        <w:t>are relatively low (Hooley, Saunders and Piercy, 2004)</w:t>
      </w:r>
      <w:r w:rsidR="00CD2616">
        <w:rPr>
          <w:rFonts w:ascii="Arial" w:hAnsi="Arial" w:cs="Arial"/>
          <w:b/>
          <w:sz w:val="24"/>
          <w:szCs w:val="24"/>
        </w:rPr>
        <w:t>.</w:t>
      </w:r>
    </w:p>
    <w:p w:rsidR="00C2114A" w:rsidRPr="00C2114A" w:rsidRDefault="00C2114A" w:rsidP="00C2114A">
      <w:pPr>
        <w:spacing w:line="360" w:lineRule="auto"/>
        <w:rPr>
          <w:rFonts w:ascii="Arial" w:hAnsi="Arial" w:cs="Arial"/>
          <w:sz w:val="24"/>
          <w:szCs w:val="24"/>
        </w:rPr>
      </w:pPr>
    </w:p>
    <w:p w:rsidR="008E6BDF" w:rsidRPr="00BE65B5" w:rsidRDefault="008E6BDF" w:rsidP="008C6B60">
      <w:pPr>
        <w:spacing w:line="360" w:lineRule="auto"/>
        <w:rPr>
          <w:rFonts w:ascii="Arial" w:hAnsi="Arial" w:cs="Arial"/>
          <w:sz w:val="24"/>
          <w:szCs w:val="24"/>
          <w:u w:val="single"/>
        </w:rPr>
      </w:pPr>
      <w:r w:rsidRPr="00BE65B5">
        <w:rPr>
          <w:rFonts w:ascii="Arial" w:hAnsi="Arial" w:cs="Arial"/>
          <w:sz w:val="24"/>
          <w:szCs w:val="24"/>
          <w:u w:val="single"/>
        </w:rPr>
        <w:lastRenderedPageBreak/>
        <w:t xml:space="preserve">3. </w:t>
      </w:r>
      <w:r w:rsidR="00871459">
        <w:rPr>
          <w:rFonts w:ascii="Arial" w:hAnsi="Arial" w:cs="Arial"/>
          <w:sz w:val="24"/>
          <w:szCs w:val="24"/>
          <w:u w:val="single"/>
        </w:rPr>
        <w:t>Bargaining p</w:t>
      </w:r>
      <w:r w:rsidRPr="00BE65B5">
        <w:rPr>
          <w:rFonts w:ascii="Arial" w:hAnsi="Arial" w:cs="Arial"/>
          <w:sz w:val="24"/>
          <w:szCs w:val="24"/>
          <w:u w:val="single"/>
        </w:rPr>
        <w:t>ower of suppliers</w:t>
      </w:r>
    </w:p>
    <w:p w:rsidR="008E6BDF" w:rsidRPr="009320C7" w:rsidRDefault="000D419E" w:rsidP="008C6B60">
      <w:pPr>
        <w:pStyle w:val="ListParagraph"/>
        <w:numPr>
          <w:ilvl w:val="0"/>
          <w:numId w:val="8"/>
        </w:numPr>
        <w:spacing w:line="360" w:lineRule="auto"/>
        <w:rPr>
          <w:rFonts w:ascii="Arial" w:hAnsi="Arial" w:cs="Arial"/>
          <w:sz w:val="24"/>
          <w:szCs w:val="24"/>
        </w:rPr>
      </w:pPr>
      <w:r>
        <w:rPr>
          <w:rFonts w:ascii="Arial" w:hAnsi="Arial" w:cs="Arial"/>
          <w:sz w:val="24"/>
          <w:szCs w:val="24"/>
        </w:rPr>
        <w:t>Defining</w:t>
      </w:r>
      <w:r w:rsidR="009320C7">
        <w:rPr>
          <w:rFonts w:ascii="Arial" w:hAnsi="Arial" w:cs="Arial"/>
          <w:sz w:val="24"/>
          <w:szCs w:val="24"/>
        </w:rPr>
        <w:t xml:space="preserve"> suppliers of potential students as ‘suppliers’: sc</w:t>
      </w:r>
      <w:r>
        <w:rPr>
          <w:rFonts w:ascii="Arial" w:hAnsi="Arial" w:cs="Arial"/>
          <w:sz w:val="24"/>
          <w:szCs w:val="24"/>
        </w:rPr>
        <w:t>hools, colleges and businesses, then d</w:t>
      </w:r>
      <w:r w:rsidR="009320C7">
        <w:rPr>
          <w:rFonts w:ascii="Arial" w:hAnsi="Arial" w:cs="Arial"/>
          <w:sz w:val="24"/>
          <w:szCs w:val="24"/>
        </w:rPr>
        <w:t>ue to the</w:t>
      </w:r>
      <w:r>
        <w:rPr>
          <w:rFonts w:ascii="Arial" w:hAnsi="Arial" w:cs="Arial"/>
          <w:sz w:val="24"/>
          <w:szCs w:val="24"/>
        </w:rPr>
        <w:t xml:space="preserve"> current</w:t>
      </w:r>
      <w:r w:rsidR="009320C7">
        <w:rPr>
          <w:rFonts w:ascii="Arial" w:hAnsi="Arial" w:cs="Arial"/>
          <w:sz w:val="24"/>
          <w:szCs w:val="24"/>
        </w:rPr>
        <w:t xml:space="preserve"> fierce competition for students, these ‘suppliers’ have significant power. For example, a school </w:t>
      </w:r>
      <w:r w:rsidR="000434BE">
        <w:rPr>
          <w:rFonts w:ascii="Arial" w:hAnsi="Arial" w:cs="Arial"/>
          <w:sz w:val="24"/>
          <w:szCs w:val="24"/>
        </w:rPr>
        <w:t xml:space="preserve">or college </w:t>
      </w:r>
      <w:r w:rsidR="009320C7">
        <w:rPr>
          <w:rFonts w:ascii="Arial" w:hAnsi="Arial" w:cs="Arial"/>
          <w:sz w:val="24"/>
          <w:szCs w:val="24"/>
        </w:rPr>
        <w:t>could only allow one university to engage with its s</w:t>
      </w:r>
      <w:r w:rsidR="000434BE">
        <w:rPr>
          <w:rFonts w:ascii="Arial" w:hAnsi="Arial" w:cs="Arial"/>
          <w:sz w:val="24"/>
          <w:szCs w:val="24"/>
        </w:rPr>
        <w:t>tudents.</w:t>
      </w:r>
    </w:p>
    <w:p w:rsidR="008E6BDF" w:rsidRPr="00BE65B5" w:rsidRDefault="008E6BDF" w:rsidP="008C6B60">
      <w:pPr>
        <w:spacing w:line="360" w:lineRule="auto"/>
        <w:rPr>
          <w:rFonts w:ascii="Arial" w:hAnsi="Arial" w:cs="Arial"/>
          <w:sz w:val="24"/>
          <w:szCs w:val="24"/>
          <w:u w:val="single"/>
        </w:rPr>
      </w:pPr>
      <w:r w:rsidRPr="00BE65B5">
        <w:rPr>
          <w:rFonts w:ascii="Arial" w:hAnsi="Arial" w:cs="Arial"/>
          <w:sz w:val="24"/>
          <w:szCs w:val="24"/>
          <w:u w:val="single"/>
        </w:rPr>
        <w:t xml:space="preserve">4. </w:t>
      </w:r>
      <w:r w:rsidR="00871459">
        <w:rPr>
          <w:rFonts w:ascii="Arial" w:hAnsi="Arial" w:cs="Arial"/>
          <w:sz w:val="24"/>
          <w:szCs w:val="24"/>
          <w:u w:val="single"/>
        </w:rPr>
        <w:t>Bargaining p</w:t>
      </w:r>
      <w:r w:rsidRPr="00BE65B5">
        <w:rPr>
          <w:rFonts w:ascii="Arial" w:hAnsi="Arial" w:cs="Arial"/>
          <w:sz w:val="24"/>
          <w:szCs w:val="24"/>
          <w:u w:val="single"/>
        </w:rPr>
        <w:t xml:space="preserve">ower of </w:t>
      </w:r>
      <w:r w:rsidR="00871459">
        <w:rPr>
          <w:rFonts w:ascii="Arial" w:hAnsi="Arial" w:cs="Arial"/>
          <w:sz w:val="24"/>
          <w:szCs w:val="24"/>
          <w:u w:val="single"/>
        </w:rPr>
        <w:t>buyers</w:t>
      </w:r>
    </w:p>
    <w:p w:rsidR="008E6BDF" w:rsidRDefault="00A50D14" w:rsidP="008C6B60">
      <w:pPr>
        <w:pStyle w:val="ListParagraph"/>
        <w:numPr>
          <w:ilvl w:val="0"/>
          <w:numId w:val="8"/>
        </w:numPr>
        <w:spacing w:line="360" w:lineRule="auto"/>
        <w:rPr>
          <w:rFonts w:ascii="Arial" w:hAnsi="Arial" w:cs="Arial"/>
          <w:sz w:val="24"/>
          <w:szCs w:val="24"/>
        </w:rPr>
      </w:pPr>
      <w:r>
        <w:rPr>
          <w:rFonts w:ascii="Arial" w:hAnsi="Arial" w:cs="Arial"/>
          <w:sz w:val="24"/>
          <w:szCs w:val="24"/>
        </w:rPr>
        <w:t>If we define</w:t>
      </w:r>
      <w:r w:rsidR="001C15BB">
        <w:rPr>
          <w:rFonts w:ascii="Arial" w:hAnsi="Arial" w:cs="Arial"/>
          <w:sz w:val="24"/>
          <w:szCs w:val="24"/>
        </w:rPr>
        <w:t xml:space="preserve"> students as customers</w:t>
      </w:r>
      <w:r w:rsidR="00E62819">
        <w:rPr>
          <w:rFonts w:ascii="Arial" w:hAnsi="Arial" w:cs="Arial"/>
          <w:sz w:val="24"/>
          <w:szCs w:val="24"/>
        </w:rPr>
        <w:t xml:space="preserve"> or buyers</w:t>
      </w:r>
      <w:r w:rsidR="001C15BB">
        <w:rPr>
          <w:rFonts w:ascii="Arial" w:hAnsi="Arial" w:cs="Arial"/>
          <w:sz w:val="24"/>
          <w:szCs w:val="24"/>
        </w:rPr>
        <w:t xml:space="preserve">, </w:t>
      </w:r>
      <w:r>
        <w:rPr>
          <w:rFonts w:ascii="Arial" w:hAnsi="Arial" w:cs="Arial"/>
          <w:sz w:val="24"/>
          <w:szCs w:val="24"/>
        </w:rPr>
        <w:t xml:space="preserve">then </w:t>
      </w:r>
      <w:r w:rsidR="001C15BB">
        <w:rPr>
          <w:rFonts w:ascii="Arial" w:hAnsi="Arial" w:cs="Arial"/>
          <w:sz w:val="24"/>
          <w:szCs w:val="24"/>
        </w:rPr>
        <w:t>they have significant power, as most universities have l</w:t>
      </w:r>
      <w:r w:rsidR="00E62819">
        <w:rPr>
          <w:rFonts w:ascii="Arial" w:hAnsi="Arial" w:cs="Arial"/>
          <w:sz w:val="24"/>
          <w:szCs w:val="24"/>
        </w:rPr>
        <w:t>owered their entry requirements,</w:t>
      </w:r>
      <w:r w:rsidR="001C15BB">
        <w:rPr>
          <w:rFonts w:ascii="Arial" w:hAnsi="Arial" w:cs="Arial"/>
          <w:sz w:val="24"/>
          <w:szCs w:val="24"/>
        </w:rPr>
        <w:t xml:space="preserve"> allowing for the majority of students to pick which institution they want to attend, which may not have been the case prior to the lifting of the student caps.</w:t>
      </w:r>
    </w:p>
    <w:p w:rsidR="001C15BB" w:rsidRDefault="001C15BB" w:rsidP="008C6B60">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Students will also wait until much later in the recruitment cycle to apply, safe in the knowledge that they will </w:t>
      </w:r>
      <w:r w:rsidR="00A50D14">
        <w:rPr>
          <w:rFonts w:ascii="Arial" w:hAnsi="Arial" w:cs="Arial"/>
          <w:sz w:val="24"/>
          <w:szCs w:val="24"/>
        </w:rPr>
        <w:t xml:space="preserve">likely </w:t>
      </w:r>
      <w:r w:rsidR="007323A3">
        <w:rPr>
          <w:rFonts w:ascii="Arial" w:hAnsi="Arial" w:cs="Arial"/>
          <w:sz w:val="24"/>
          <w:szCs w:val="24"/>
        </w:rPr>
        <w:t>achieve</w:t>
      </w:r>
      <w:r w:rsidR="00A50D14">
        <w:rPr>
          <w:rFonts w:ascii="Arial" w:hAnsi="Arial" w:cs="Arial"/>
          <w:sz w:val="24"/>
          <w:szCs w:val="24"/>
        </w:rPr>
        <w:t xml:space="preserve"> their</w:t>
      </w:r>
      <w:r>
        <w:rPr>
          <w:rFonts w:ascii="Arial" w:hAnsi="Arial" w:cs="Arial"/>
          <w:sz w:val="24"/>
          <w:szCs w:val="24"/>
        </w:rPr>
        <w:t xml:space="preserve"> </w:t>
      </w:r>
      <w:r w:rsidR="00A50D14">
        <w:rPr>
          <w:rFonts w:ascii="Arial" w:hAnsi="Arial" w:cs="Arial"/>
          <w:sz w:val="24"/>
          <w:szCs w:val="24"/>
        </w:rPr>
        <w:t>first choice place</w:t>
      </w:r>
      <w:r>
        <w:rPr>
          <w:rFonts w:ascii="Arial" w:hAnsi="Arial" w:cs="Arial"/>
          <w:sz w:val="24"/>
          <w:szCs w:val="24"/>
        </w:rPr>
        <w:t xml:space="preserve"> via Clearing.</w:t>
      </w:r>
    </w:p>
    <w:p w:rsidR="00AD5A7C" w:rsidRPr="001C15BB" w:rsidRDefault="00AD5A7C" w:rsidP="008C6B60">
      <w:pPr>
        <w:pStyle w:val="ListParagraph"/>
        <w:numPr>
          <w:ilvl w:val="0"/>
          <w:numId w:val="8"/>
        </w:numPr>
        <w:spacing w:line="360" w:lineRule="auto"/>
        <w:rPr>
          <w:rFonts w:ascii="Arial" w:hAnsi="Arial" w:cs="Arial"/>
          <w:sz w:val="24"/>
          <w:szCs w:val="24"/>
        </w:rPr>
      </w:pPr>
      <w:r>
        <w:rPr>
          <w:rFonts w:ascii="Arial" w:hAnsi="Arial" w:cs="Arial"/>
          <w:sz w:val="24"/>
          <w:szCs w:val="24"/>
        </w:rPr>
        <w:t>With readily available</w:t>
      </w:r>
      <w:r w:rsidR="00114F1B">
        <w:rPr>
          <w:rFonts w:ascii="Arial" w:hAnsi="Arial" w:cs="Arial"/>
          <w:sz w:val="24"/>
          <w:szCs w:val="24"/>
        </w:rPr>
        <w:t xml:space="preserve"> alternate suppliers and switching costs minimal, buyer power is currently high in the sector (Hooley, Saunders and Piercy, 2004)</w:t>
      </w:r>
      <w:r w:rsidR="00114F1B">
        <w:rPr>
          <w:rFonts w:ascii="Arial" w:hAnsi="Arial" w:cs="Arial"/>
          <w:b/>
          <w:sz w:val="24"/>
          <w:szCs w:val="24"/>
        </w:rPr>
        <w:t>.</w:t>
      </w:r>
    </w:p>
    <w:p w:rsidR="00237ECF" w:rsidRPr="00BE65B5" w:rsidRDefault="008E6BDF" w:rsidP="008C6B60">
      <w:pPr>
        <w:spacing w:line="360" w:lineRule="auto"/>
        <w:rPr>
          <w:rFonts w:ascii="Arial" w:hAnsi="Arial" w:cs="Arial"/>
          <w:sz w:val="24"/>
          <w:szCs w:val="24"/>
          <w:u w:val="single"/>
        </w:rPr>
      </w:pPr>
      <w:r w:rsidRPr="00BE65B5">
        <w:rPr>
          <w:rFonts w:ascii="Arial" w:hAnsi="Arial" w:cs="Arial"/>
          <w:sz w:val="24"/>
          <w:szCs w:val="24"/>
          <w:u w:val="single"/>
        </w:rPr>
        <w:t>5. Threat of substitute</w:t>
      </w:r>
      <w:r w:rsidR="00871459">
        <w:rPr>
          <w:rFonts w:ascii="Arial" w:hAnsi="Arial" w:cs="Arial"/>
          <w:sz w:val="24"/>
          <w:szCs w:val="24"/>
          <w:u w:val="single"/>
        </w:rPr>
        <w:t>s</w:t>
      </w:r>
    </w:p>
    <w:p w:rsidR="004D7A39" w:rsidRPr="00802364" w:rsidRDefault="00802364" w:rsidP="008C6B60">
      <w:pPr>
        <w:pStyle w:val="ListParagraph"/>
        <w:numPr>
          <w:ilvl w:val="0"/>
          <w:numId w:val="9"/>
        </w:numPr>
        <w:spacing w:line="360" w:lineRule="auto"/>
        <w:rPr>
          <w:rFonts w:ascii="Arial" w:hAnsi="Arial" w:cs="Arial"/>
          <w:b/>
          <w:sz w:val="24"/>
          <w:szCs w:val="24"/>
        </w:rPr>
      </w:pPr>
      <w:r>
        <w:rPr>
          <w:rFonts w:ascii="Arial" w:hAnsi="Arial" w:cs="Arial"/>
          <w:sz w:val="24"/>
          <w:szCs w:val="24"/>
        </w:rPr>
        <w:t>New, innovative courses could be created</w:t>
      </w:r>
      <w:r w:rsidR="00046E32">
        <w:rPr>
          <w:rFonts w:ascii="Arial" w:hAnsi="Arial" w:cs="Arial"/>
          <w:sz w:val="24"/>
          <w:szCs w:val="24"/>
        </w:rPr>
        <w:t xml:space="preserve"> by competitors</w:t>
      </w:r>
      <w:r>
        <w:rPr>
          <w:rFonts w:ascii="Arial" w:hAnsi="Arial" w:cs="Arial"/>
          <w:sz w:val="24"/>
          <w:szCs w:val="24"/>
        </w:rPr>
        <w:t xml:space="preserve"> that could be more popular than core provision.</w:t>
      </w:r>
    </w:p>
    <w:p w:rsidR="00802364" w:rsidRPr="00802364" w:rsidRDefault="00802364" w:rsidP="008C6B60">
      <w:pPr>
        <w:pStyle w:val="ListParagraph"/>
        <w:numPr>
          <w:ilvl w:val="0"/>
          <w:numId w:val="9"/>
        </w:numPr>
        <w:spacing w:line="360" w:lineRule="auto"/>
        <w:rPr>
          <w:rFonts w:ascii="Arial" w:hAnsi="Arial" w:cs="Arial"/>
          <w:b/>
          <w:sz w:val="24"/>
          <w:szCs w:val="24"/>
        </w:rPr>
      </w:pPr>
      <w:r>
        <w:rPr>
          <w:rFonts w:ascii="Arial" w:hAnsi="Arial" w:cs="Arial"/>
          <w:sz w:val="24"/>
          <w:szCs w:val="24"/>
        </w:rPr>
        <w:t>Degree apprenticeships are a good example of a new product that could be more popular than core provision.</w:t>
      </w:r>
    </w:p>
    <w:p w:rsidR="00F90E09" w:rsidRPr="00F90E09" w:rsidRDefault="00802364" w:rsidP="008C6B60">
      <w:pPr>
        <w:pStyle w:val="ListParagraph"/>
        <w:numPr>
          <w:ilvl w:val="0"/>
          <w:numId w:val="9"/>
        </w:numPr>
        <w:spacing w:line="360" w:lineRule="auto"/>
        <w:rPr>
          <w:rFonts w:ascii="Arial" w:hAnsi="Arial" w:cs="Arial"/>
          <w:b/>
          <w:sz w:val="24"/>
          <w:szCs w:val="24"/>
        </w:rPr>
      </w:pPr>
      <w:r>
        <w:rPr>
          <w:rFonts w:ascii="Arial" w:hAnsi="Arial" w:cs="Arial"/>
          <w:sz w:val="24"/>
          <w:szCs w:val="24"/>
        </w:rPr>
        <w:t>Also, if the labour market is favourable, professional, shorter courses could become more popular.</w:t>
      </w:r>
    </w:p>
    <w:p w:rsidR="00F90E09" w:rsidRPr="00F90E09" w:rsidRDefault="00F90E09" w:rsidP="008C6B60">
      <w:pPr>
        <w:pStyle w:val="ListParagraph"/>
        <w:numPr>
          <w:ilvl w:val="0"/>
          <w:numId w:val="9"/>
        </w:numPr>
        <w:spacing w:line="360" w:lineRule="auto"/>
        <w:rPr>
          <w:rFonts w:ascii="Arial" w:hAnsi="Arial" w:cs="Arial"/>
          <w:b/>
          <w:sz w:val="24"/>
          <w:szCs w:val="24"/>
        </w:rPr>
      </w:pPr>
      <w:r>
        <w:rPr>
          <w:rFonts w:ascii="Arial" w:hAnsi="Arial" w:cs="Arial"/>
          <w:sz w:val="24"/>
          <w:szCs w:val="24"/>
        </w:rPr>
        <w:t>Technological advances and subsequent innovations, as well as incremental product improvement, could increase competitiveness in the sector (Hooley, Saunders and Piercy, 2004)</w:t>
      </w:r>
      <w:r>
        <w:rPr>
          <w:rFonts w:ascii="Arial" w:hAnsi="Arial" w:cs="Arial"/>
          <w:b/>
          <w:sz w:val="24"/>
          <w:szCs w:val="24"/>
        </w:rPr>
        <w:t>.</w:t>
      </w:r>
    </w:p>
    <w:p w:rsidR="00103FAE" w:rsidRPr="009D356F" w:rsidRDefault="00103FAE" w:rsidP="008C6B60">
      <w:pPr>
        <w:spacing w:line="360" w:lineRule="auto"/>
        <w:rPr>
          <w:rFonts w:ascii="Arial" w:hAnsi="Arial" w:cs="Arial"/>
          <w:sz w:val="24"/>
          <w:szCs w:val="24"/>
        </w:rPr>
      </w:pPr>
      <w:r w:rsidRPr="00103FAE">
        <w:rPr>
          <w:rFonts w:ascii="Arial" w:hAnsi="Arial" w:cs="Arial"/>
          <w:sz w:val="24"/>
          <w:szCs w:val="24"/>
        </w:rPr>
        <w:t>One of the most successful ways that UWTSD can counter this highly competitive environment is to differentiate from competitors, in a way of value to students and other stakeholders; this will help create a defensible position in the market (Hooley, Saunders and Piercy, 2004)</w:t>
      </w:r>
      <w:r w:rsidRPr="00103FAE">
        <w:rPr>
          <w:rFonts w:ascii="Arial" w:hAnsi="Arial" w:cs="Arial"/>
          <w:b/>
          <w:sz w:val="24"/>
          <w:szCs w:val="24"/>
        </w:rPr>
        <w:t>.</w:t>
      </w:r>
      <w:r w:rsidR="009D356F">
        <w:rPr>
          <w:rFonts w:ascii="Arial" w:hAnsi="Arial" w:cs="Arial"/>
          <w:b/>
          <w:sz w:val="24"/>
          <w:szCs w:val="24"/>
        </w:rPr>
        <w:t xml:space="preserve"> </w:t>
      </w:r>
      <w:r w:rsidR="009D356F">
        <w:rPr>
          <w:rFonts w:ascii="Arial" w:hAnsi="Arial" w:cs="Arial"/>
          <w:sz w:val="24"/>
          <w:szCs w:val="24"/>
        </w:rPr>
        <w:t xml:space="preserve">This differentiation doesn’t necessarily refer to its </w:t>
      </w:r>
      <w:r w:rsidR="009D356F">
        <w:rPr>
          <w:rFonts w:ascii="Arial" w:hAnsi="Arial" w:cs="Arial"/>
          <w:sz w:val="24"/>
          <w:szCs w:val="24"/>
        </w:rPr>
        <w:lastRenderedPageBreak/>
        <w:t>product strategy (although differentiation in course content can be key), but to wider aspects such as a personal approach to teaching and learning.</w:t>
      </w:r>
    </w:p>
    <w:p w:rsidR="003C3D27" w:rsidRDefault="00A011EA" w:rsidP="008C6B60">
      <w:pPr>
        <w:spacing w:line="360" w:lineRule="auto"/>
        <w:rPr>
          <w:rFonts w:ascii="Arial" w:hAnsi="Arial" w:cs="Arial"/>
          <w:b/>
          <w:sz w:val="24"/>
          <w:szCs w:val="24"/>
        </w:rPr>
      </w:pPr>
      <w:r>
        <w:rPr>
          <w:rFonts w:ascii="Arial" w:hAnsi="Arial" w:cs="Arial"/>
          <w:b/>
          <w:sz w:val="24"/>
          <w:szCs w:val="24"/>
        </w:rPr>
        <w:t xml:space="preserve">2.3 </w:t>
      </w:r>
      <w:r w:rsidR="003C3D27">
        <w:rPr>
          <w:rFonts w:ascii="Arial" w:hAnsi="Arial" w:cs="Arial"/>
          <w:b/>
          <w:sz w:val="24"/>
          <w:szCs w:val="24"/>
        </w:rPr>
        <w:t>Customer Analysis</w:t>
      </w:r>
    </w:p>
    <w:p w:rsidR="00F74E71" w:rsidRDefault="00F74E71" w:rsidP="008C6B60">
      <w:pPr>
        <w:spacing w:line="360" w:lineRule="auto"/>
        <w:rPr>
          <w:rFonts w:ascii="Arial" w:hAnsi="Arial" w:cs="Arial"/>
          <w:sz w:val="24"/>
          <w:szCs w:val="24"/>
        </w:rPr>
      </w:pPr>
      <w:r>
        <w:rPr>
          <w:rFonts w:ascii="Arial" w:hAnsi="Arial" w:cs="Arial"/>
          <w:sz w:val="24"/>
          <w:szCs w:val="24"/>
        </w:rPr>
        <w:t>Analysing UWTSD’s applications from UCAS (up to 23/6/19) provides a firm understanding of the University’s customer base:</w:t>
      </w:r>
    </w:p>
    <w:p w:rsidR="00F74E71" w:rsidRPr="00F74E71" w:rsidRDefault="00F74E71" w:rsidP="008C6B60">
      <w:pPr>
        <w:spacing w:line="360" w:lineRule="auto"/>
        <w:rPr>
          <w:rFonts w:ascii="Arial" w:hAnsi="Arial" w:cs="Arial"/>
          <w:sz w:val="24"/>
          <w:szCs w:val="24"/>
          <w:u w:val="single"/>
        </w:rPr>
      </w:pPr>
      <w:r w:rsidRPr="00F74E71">
        <w:rPr>
          <w:rFonts w:ascii="Arial" w:hAnsi="Arial" w:cs="Arial"/>
          <w:sz w:val="24"/>
          <w:szCs w:val="24"/>
          <w:u w:val="single"/>
        </w:rPr>
        <w:t>Location</w:t>
      </w:r>
    </w:p>
    <w:p w:rsidR="00F74E71" w:rsidRPr="00F74E71" w:rsidRDefault="00F74E71" w:rsidP="008C6B60">
      <w:pPr>
        <w:pStyle w:val="ListParagraph"/>
        <w:numPr>
          <w:ilvl w:val="0"/>
          <w:numId w:val="10"/>
        </w:numPr>
        <w:spacing w:line="360" w:lineRule="auto"/>
        <w:rPr>
          <w:rFonts w:ascii="Arial" w:hAnsi="Arial" w:cs="Arial"/>
          <w:sz w:val="24"/>
          <w:szCs w:val="24"/>
        </w:rPr>
      </w:pPr>
      <w:r w:rsidRPr="00F74E71">
        <w:rPr>
          <w:rFonts w:ascii="Arial" w:hAnsi="Arial" w:cs="Arial"/>
          <w:sz w:val="24"/>
          <w:szCs w:val="24"/>
        </w:rPr>
        <w:t>68% of applications come from those domiciled in Wales</w:t>
      </w:r>
    </w:p>
    <w:p w:rsidR="00F74E71" w:rsidRDefault="00F74E71" w:rsidP="008C6B60">
      <w:pPr>
        <w:pStyle w:val="ListParagraph"/>
        <w:numPr>
          <w:ilvl w:val="0"/>
          <w:numId w:val="10"/>
        </w:numPr>
        <w:spacing w:line="360" w:lineRule="auto"/>
        <w:rPr>
          <w:rFonts w:ascii="Arial" w:hAnsi="Arial" w:cs="Arial"/>
          <w:sz w:val="24"/>
          <w:szCs w:val="24"/>
        </w:rPr>
      </w:pPr>
      <w:r w:rsidRPr="00F74E71">
        <w:rPr>
          <w:rFonts w:ascii="Arial" w:hAnsi="Arial" w:cs="Arial"/>
          <w:sz w:val="24"/>
          <w:szCs w:val="24"/>
        </w:rPr>
        <w:t>25% of applications come from those domiciled in England.</w:t>
      </w:r>
    </w:p>
    <w:p w:rsidR="00F74E71" w:rsidRDefault="00F74E71" w:rsidP="008C6B60">
      <w:pPr>
        <w:spacing w:line="360" w:lineRule="auto"/>
        <w:rPr>
          <w:rFonts w:ascii="Arial" w:hAnsi="Arial" w:cs="Arial"/>
          <w:sz w:val="24"/>
          <w:szCs w:val="24"/>
        </w:rPr>
      </w:pPr>
      <w:r>
        <w:rPr>
          <w:rFonts w:ascii="Arial" w:hAnsi="Arial" w:cs="Arial"/>
          <w:sz w:val="24"/>
          <w:szCs w:val="24"/>
        </w:rPr>
        <w:t xml:space="preserve">The following </w:t>
      </w:r>
      <w:r w:rsidR="00F55AB4">
        <w:rPr>
          <w:rFonts w:ascii="Arial" w:hAnsi="Arial" w:cs="Arial"/>
          <w:sz w:val="24"/>
          <w:szCs w:val="24"/>
        </w:rPr>
        <w:t xml:space="preserve">applicant </w:t>
      </w:r>
      <w:r>
        <w:rPr>
          <w:rFonts w:ascii="Arial" w:hAnsi="Arial" w:cs="Arial"/>
          <w:sz w:val="24"/>
          <w:szCs w:val="24"/>
        </w:rPr>
        <w:t>mapping provides further insight:</w:t>
      </w:r>
    </w:p>
    <w:p w:rsidR="00F55AB4" w:rsidRDefault="00F55AB4" w:rsidP="008C6B60">
      <w:pPr>
        <w:spacing w:line="360" w:lineRule="auto"/>
        <w:rPr>
          <w:rFonts w:ascii="Arial" w:hAnsi="Arial" w:cs="Arial"/>
          <w:i/>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2790824</wp:posOffset>
                </wp:positionH>
                <wp:positionV relativeFrom="paragraph">
                  <wp:posOffset>4224020</wp:posOffset>
                </wp:positionV>
                <wp:extent cx="123825" cy="1590675"/>
                <wp:effectExtent l="76200" t="0" r="28575" b="66675"/>
                <wp:wrapNone/>
                <wp:docPr id="13" name="Straight Arrow Connector 13"/>
                <wp:cNvGraphicFramePr/>
                <a:graphic xmlns:a="http://schemas.openxmlformats.org/drawingml/2006/main">
                  <a:graphicData uri="http://schemas.microsoft.com/office/word/2010/wordprocessingShape">
                    <wps:wsp>
                      <wps:cNvCnPr/>
                      <wps:spPr>
                        <a:xfrm flipH="1">
                          <a:off x="0" y="0"/>
                          <a:ext cx="123825" cy="15906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DCF706" id="_x0000_t32" coordsize="21600,21600" o:spt="32" o:oned="t" path="m,l21600,21600e" filled="f">
                <v:path arrowok="t" fillok="f" o:connecttype="none"/>
                <o:lock v:ext="edit" shapetype="t"/>
              </v:shapetype>
              <v:shape id="Straight Arrow Connector 13" o:spid="_x0000_s1026" type="#_x0000_t32" style="position:absolute;margin-left:219.75pt;margin-top:332.6pt;width:9.75pt;height:125.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" strokecolor="black [3040]">
                <v:stroke endarrow="open"/>
              </v:shape>
            </w:pict>
          </mc:Fallback>
        </mc:AlternateContent>
      </w:r>
      <w:r w:rsidR="003A5289" w:rsidRPr="003A5289">
        <w:rPr>
          <w:rFonts w:ascii="Arial" w:hAnsi="Arial" w:cs="Arial"/>
          <w:i/>
          <w:sz w:val="24"/>
          <w:szCs w:val="24"/>
        </w:rPr>
        <w:t>Figure 7</w:t>
      </w:r>
      <w:r w:rsidR="003A5289">
        <w:rPr>
          <w:rFonts w:ascii="Arial" w:hAnsi="Arial" w:cs="Arial"/>
          <w:i/>
          <w:sz w:val="24"/>
          <w:szCs w:val="24"/>
        </w:rPr>
        <w:t xml:space="preserve">: Applicant </w:t>
      </w:r>
      <w:r w:rsidR="003A5289" w:rsidRPr="003A5289">
        <w:rPr>
          <w:rFonts w:ascii="Arial" w:hAnsi="Arial" w:cs="Arial"/>
          <w:i/>
          <w:sz w:val="24"/>
          <w:szCs w:val="24"/>
        </w:rPr>
        <w:t>Mapping, 23/6/19</w:t>
      </w:r>
      <w:r w:rsidR="00E92320">
        <w:rPr>
          <w:noProof/>
          <w:lang w:eastAsia="en-GB"/>
        </w:rPr>
        <w:drawing>
          <wp:inline distT="0" distB="0" distL="0" distR="0" wp14:anchorId="6CCF3F13" wp14:editId="123944AD">
            <wp:extent cx="5759450" cy="4781550"/>
            <wp:effectExtent l="76200" t="76200" r="12700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0441" t="33634" r="29707" b="6139"/>
                    <a:stretch/>
                  </pic:blipFill>
                  <pic:spPr bwMode="auto">
                    <a:xfrm>
                      <a:off x="0" y="0"/>
                      <a:ext cx="5760001" cy="4782007"/>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E92320" w:rsidRDefault="00E92320" w:rsidP="008C6B60">
      <w:pPr>
        <w:spacing w:line="360" w:lineRule="auto"/>
        <w:rPr>
          <w:rFonts w:ascii="Arial" w:hAnsi="Arial" w:cs="Arial"/>
          <w:sz w:val="24"/>
          <w:szCs w:val="24"/>
        </w:rPr>
      </w:pPr>
      <w:r>
        <w:rPr>
          <w:noProof/>
          <w:lang w:eastAsia="en-GB"/>
        </w:rPr>
        <w:lastRenderedPageBreak/>
        <w:drawing>
          <wp:inline distT="0" distB="0" distL="0" distR="0" wp14:anchorId="3FD620AC" wp14:editId="36ACFB49">
            <wp:extent cx="5759450" cy="3343275"/>
            <wp:effectExtent l="76200" t="76200" r="127000"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9443" t="29454" b="1207"/>
                    <a:stretch/>
                  </pic:blipFill>
                  <pic:spPr bwMode="auto">
                    <a:xfrm>
                      <a:off x="0" y="0"/>
                      <a:ext cx="5760003" cy="3343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E92320" w:rsidRDefault="00F74E71" w:rsidP="008C6B60">
      <w:pPr>
        <w:spacing w:line="360" w:lineRule="auto"/>
        <w:rPr>
          <w:rFonts w:ascii="Arial" w:hAnsi="Arial" w:cs="Arial"/>
          <w:sz w:val="24"/>
          <w:szCs w:val="24"/>
        </w:rPr>
      </w:pPr>
      <w:r>
        <w:rPr>
          <w:rFonts w:ascii="Arial" w:hAnsi="Arial" w:cs="Arial"/>
          <w:sz w:val="24"/>
          <w:szCs w:val="24"/>
        </w:rPr>
        <w:t>The importance of the south Wales market is therefore evident.</w:t>
      </w:r>
      <w:r w:rsidR="003A5289">
        <w:rPr>
          <w:rFonts w:ascii="Arial" w:hAnsi="Arial" w:cs="Arial"/>
          <w:sz w:val="24"/>
          <w:szCs w:val="24"/>
        </w:rPr>
        <w:t xml:space="preserve"> </w:t>
      </w:r>
      <w:r w:rsidR="00E92320">
        <w:rPr>
          <w:rFonts w:ascii="Arial" w:hAnsi="Arial" w:cs="Arial"/>
          <w:sz w:val="24"/>
          <w:szCs w:val="24"/>
        </w:rPr>
        <w:t>Further focusing on the firm applicants reinforces this:</w:t>
      </w:r>
    </w:p>
    <w:p w:rsidR="00701302" w:rsidRDefault="009B2FED" w:rsidP="008C6B60">
      <w:pPr>
        <w:spacing w:line="360" w:lineRule="auto"/>
        <w:rPr>
          <w:rFonts w:ascii="Arial" w:hAnsi="Arial" w:cs="Arial"/>
          <w:sz w:val="24"/>
          <w:szCs w:val="24"/>
        </w:rPr>
      </w:pPr>
      <w:r>
        <w:rPr>
          <w:rFonts w:ascii="Arial" w:hAnsi="Arial" w:cs="Arial"/>
          <w:i/>
          <w:noProof/>
          <w:sz w:val="24"/>
          <w:szCs w:val="24"/>
          <w:lang w:eastAsia="en-GB"/>
        </w:rPr>
        <mc:AlternateContent>
          <mc:Choice Requires="wps">
            <w:drawing>
              <wp:anchor distT="0" distB="0" distL="114300" distR="114300" simplePos="0" relativeHeight="251660288" behindDoc="0" locked="0" layoutInCell="1" allowOverlap="1" wp14:anchorId="13068E67" wp14:editId="7D91C8C6">
                <wp:simplePos x="0" y="0"/>
                <wp:positionH relativeFrom="column">
                  <wp:posOffset>2618740</wp:posOffset>
                </wp:positionH>
                <wp:positionV relativeFrom="paragraph">
                  <wp:posOffset>3469005</wp:posOffset>
                </wp:positionV>
                <wp:extent cx="228600" cy="1162050"/>
                <wp:effectExtent l="76200" t="0" r="19050" b="57150"/>
                <wp:wrapNone/>
                <wp:docPr id="14" name="Straight Arrow Connector 14"/>
                <wp:cNvGraphicFramePr/>
                <a:graphic xmlns:a="http://schemas.openxmlformats.org/drawingml/2006/main">
                  <a:graphicData uri="http://schemas.microsoft.com/office/word/2010/wordprocessingShape">
                    <wps:wsp>
                      <wps:cNvCnPr/>
                      <wps:spPr>
                        <a:xfrm flipH="1">
                          <a:off x="0" y="0"/>
                          <a:ext cx="228600" cy="11620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DF8DC3" id="Straight Arrow Connector 14" o:spid="_x0000_s1026" type="#_x0000_t32" style="position:absolute;margin-left:206.2pt;margin-top:273.15pt;width:18pt;height:91.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" strokecolor="black [3040]">
                <v:stroke endarrow="open"/>
              </v:shape>
            </w:pict>
          </mc:Fallback>
        </mc:AlternateContent>
      </w:r>
      <w:r w:rsidR="003A5289" w:rsidRPr="003A5289">
        <w:rPr>
          <w:rFonts w:ascii="Arial" w:hAnsi="Arial" w:cs="Arial"/>
          <w:i/>
          <w:sz w:val="24"/>
          <w:szCs w:val="24"/>
        </w:rPr>
        <w:t>Figure 8: Firm Mapping, 23/6/19</w:t>
      </w:r>
      <w:r w:rsidR="00701302">
        <w:rPr>
          <w:noProof/>
          <w:lang w:eastAsia="en-GB"/>
        </w:rPr>
        <w:drawing>
          <wp:inline distT="0" distB="0" distL="0" distR="0" wp14:anchorId="5CD05F72" wp14:editId="40EA7A7F">
            <wp:extent cx="5758815" cy="3924300"/>
            <wp:effectExtent l="76200" t="76200" r="127635"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9501" t="34430" r="30166" b="5966"/>
                    <a:stretch/>
                  </pic:blipFill>
                  <pic:spPr bwMode="auto">
                    <a:xfrm>
                      <a:off x="0" y="0"/>
                      <a:ext cx="5760004" cy="392511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F55AB4">
        <w:rPr>
          <w:rFonts w:ascii="Arial" w:hAnsi="Arial" w:cs="Arial"/>
          <w:i/>
          <w:noProof/>
          <w:sz w:val="24"/>
          <w:szCs w:val="24"/>
          <w:lang w:eastAsia="en-GB"/>
        </w:rPr>
        <w:lastRenderedPageBreak/>
        <mc:AlternateContent>
          <mc:Choice Requires="wps">
            <w:drawing>
              <wp:anchor distT="0" distB="0" distL="114300" distR="114300" simplePos="0" relativeHeight="251662336" behindDoc="0" locked="0" layoutInCell="1" allowOverlap="1" wp14:anchorId="7E6A2B0E" wp14:editId="4A02BEE2">
                <wp:simplePos x="0" y="0"/>
                <wp:positionH relativeFrom="column">
                  <wp:posOffset>1257300</wp:posOffset>
                </wp:positionH>
                <wp:positionV relativeFrom="paragraph">
                  <wp:posOffset>3200400</wp:posOffset>
                </wp:positionV>
                <wp:extent cx="600075" cy="1495425"/>
                <wp:effectExtent l="0" t="0" r="66675" b="66675"/>
                <wp:wrapNone/>
                <wp:docPr id="15" name="Straight Arrow Connector 15"/>
                <wp:cNvGraphicFramePr/>
                <a:graphic xmlns:a="http://schemas.openxmlformats.org/drawingml/2006/main">
                  <a:graphicData uri="http://schemas.microsoft.com/office/word/2010/wordprocessingShape">
                    <wps:wsp>
                      <wps:cNvCnPr/>
                      <wps:spPr>
                        <a:xfrm>
                          <a:off x="0" y="0"/>
                          <a:ext cx="600075" cy="14954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F1A764" id="Straight Arrow Connector 15" o:spid="_x0000_s1026" type="#_x0000_t32" style="position:absolute;margin-left:99pt;margin-top:252pt;width:47.25pt;height:11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" strokecolor="black [3040]">
                <v:stroke endarrow="open"/>
              </v:shape>
            </w:pict>
          </mc:Fallback>
        </mc:AlternateContent>
      </w:r>
      <w:r w:rsidR="00701302">
        <w:rPr>
          <w:noProof/>
          <w:lang w:eastAsia="en-GB"/>
        </w:rPr>
        <w:drawing>
          <wp:inline distT="0" distB="0" distL="0" distR="0" wp14:anchorId="54000FD9" wp14:editId="216CDFD6">
            <wp:extent cx="5761990" cy="4000500"/>
            <wp:effectExtent l="76200" t="76200" r="124460" b="133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764" t="29760" r="2947"/>
                    <a:stretch/>
                  </pic:blipFill>
                  <pic:spPr bwMode="auto">
                    <a:xfrm>
                      <a:off x="0" y="0"/>
                      <a:ext cx="5765003" cy="40025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01302">
        <w:rPr>
          <w:noProof/>
          <w:lang w:eastAsia="en-GB"/>
        </w:rPr>
        <w:drawing>
          <wp:inline distT="0" distB="0" distL="0" distR="0" wp14:anchorId="6786E55F" wp14:editId="7FFBBE2E">
            <wp:extent cx="5762625" cy="4095750"/>
            <wp:effectExtent l="76200" t="76200" r="142875" b="133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1438" t="29454" r="10592" b="1820"/>
                    <a:stretch/>
                  </pic:blipFill>
                  <pic:spPr bwMode="auto">
                    <a:xfrm>
                      <a:off x="0" y="0"/>
                      <a:ext cx="5775002" cy="41045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AE52FF" w:rsidRPr="00953658" w:rsidRDefault="000629D3" w:rsidP="008C6B60">
      <w:pPr>
        <w:spacing w:line="360" w:lineRule="auto"/>
        <w:rPr>
          <w:rFonts w:ascii="Arial" w:hAnsi="Arial" w:cs="Arial"/>
          <w:sz w:val="24"/>
          <w:szCs w:val="24"/>
          <w:u w:val="single"/>
        </w:rPr>
      </w:pPr>
      <w:r>
        <w:rPr>
          <w:rFonts w:ascii="Arial" w:hAnsi="Arial" w:cs="Arial"/>
          <w:sz w:val="24"/>
          <w:szCs w:val="24"/>
          <w:u w:val="single"/>
        </w:rPr>
        <w:lastRenderedPageBreak/>
        <w:t xml:space="preserve">Feeder schools and </w:t>
      </w:r>
      <w:r w:rsidR="00AE52FF" w:rsidRPr="00953658">
        <w:rPr>
          <w:rFonts w:ascii="Arial" w:hAnsi="Arial" w:cs="Arial"/>
          <w:sz w:val="24"/>
          <w:szCs w:val="24"/>
          <w:u w:val="single"/>
        </w:rPr>
        <w:t>colleges</w:t>
      </w:r>
    </w:p>
    <w:p w:rsidR="00AE52FF" w:rsidRDefault="00AE52FF" w:rsidP="008C6B60">
      <w:pPr>
        <w:spacing w:line="360" w:lineRule="auto"/>
        <w:rPr>
          <w:rFonts w:ascii="Arial" w:hAnsi="Arial" w:cs="Arial"/>
          <w:sz w:val="24"/>
          <w:szCs w:val="24"/>
        </w:rPr>
      </w:pPr>
      <w:r>
        <w:rPr>
          <w:rFonts w:ascii="Arial" w:hAnsi="Arial" w:cs="Arial"/>
          <w:sz w:val="24"/>
          <w:szCs w:val="24"/>
        </w:rPr>
        <w:t>Analysing the current/previous school/college of applicants aged 19 and below provides a firm understanding of the key feeder institutions for UWTSD:</w:t>
      </w:r>
    </w:p>
    <w:tbl>
      <w:tblPr>
        <w:tblStyle w:val="TableGrid"/>
        <w:tblW w:w="9067" w:type="dxa"/>
        <w:tblLook w:val="04A0" w:firstRow="1" w:lastRow="0" w:firstColumn="1" w:lastColumn="0" w:noHBand="0" w:noVBand="1"/>
      </w:tblPr>
      <w:tblGrid>
        <w:gridCol w:w="4672"/>
        <w:gridCol w:w="4395"/>
      </w:tblGrid>
      <w:tr w:rsidR="00AE52FF" w:rsidRPr="00953658" w:rsidTr="005C6D5C">
        <w:trPr>
          <w:trHeight w:val="300"/>
        </w:trPr>
        <w:tc>
          <w:tcPr>
            <w:tcW w:w="4672" w:type="dxa"/>
            <w:noWrap/>
            <w:vAlign w:val="center"/>
          </w:tcPr>
          <w:p w:rsidR="00AE52FF" w:rsidRPr="00953658" w:rsidRDefault="00AE52FF" w:rsidP="00A42C3D">
            <w:pPr>
              <w:spacing w:line="276" w:lineRule="auto"/>
              <w:jc w:val="center"/>
              <w:rPr>
                <w:rFonts w:ascii="Arial" w:hAnsi="Arial" w:cs="Arial"/>
                <w:b/>
                <w:sz w:val="24"/>
                <w:szCs w:val="24"/>
              </w:rPr>
            </w:pPr>
            <w:r w:rsidRPr="00953658">
              <w:rPr>
                <w:rFonts w:ascii="Arial" w:hAnsi="Arial" w:cs="Arial"/>
                <w:b/>
                <w:sz w:val="24"/>
                <w:szCs w:val="24"/>
              </w:rPr>
              <w:t>Institution</w:t>
            </w:r>
          </w:p>
        </w:tc>
        <w:tc>
          <w:tcPr>
            <w:tcW w:w="4395" w:type="dxa"/>
            <w:noWrap/>
            <w:vAlign w:val="center"/>
          </w:tcPr>
          <w:p w:rsidR="00AE52FF" w:rsidRPr="00953658" w:rsidRDefault="00AE52FF" w:rsidP="00A42C3D">
            <w:pPr>
              <w:spacing w:line="276" w:lineRule="auto"/>
              <w:jc w:val="center"/>
              <w:rPr>
                <w:rFonts w:ascii="Arial" w:hAnsi="Arial" w:cs="Arial"/>
                <w:b/>
                <w:sz w:val="24"/>
                <w:szCs w:val="24"/>
              </w:rPr>
            </w:pPr>
            <w:r w:rsidRPr="00953658">
              <w:rPr>
                <w:rFonts w:ascii="Arial" w:hAnsi="Arial" w:cs="Arial"/>
                <w:b/>
                <w:sz w:val="24"/>
                <w:szCs w:val="24"/>
              </w:rPr>
              <w:t>Applications (&gt;15)</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Gower College Swansea</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172</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Coleg</w:t>
            </w:r>
            <w:proofErr w:type="spellEnd"/>
            <w:r w:rsidRPr="00953658">
              <w:rPr>
                <w:rFonts w:ascii="Arial" w:hAnsi="Arial" w:cs="Arial"/>
                <w:sz w:val="24"/>
                <w:szCs w:val="24"/>
              </w:rPr>
              <w:t xml:space="preserve"> Sir Gar / Carmarthenshire College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120</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NPTC Group of Colleges</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117</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Coleg</w:t>
            </w:r>
            <w:proofErr w:type="spellEnd"/>
            <w:r w:rsidRPr="00953658">
              <w:rPr>
                <w:rFonts w:ascii="Arial" w:hAnsi="Arial" w:cs="Arial"/>
                <w:sz w:val="24"/>
                <w:szCs w:val="24"/>
              </w:rPr>
              <w:t xml:space="preserve"> Gwent, </w:t>
            </w:r>
            <w:proofErr w:type="spellStart"/>
            <w:r w:rsidRPr="00953658">
              <w:rPr>
                <w:rFonts w:ascii="Arial" w:hAnsi="Arial" w:cs="Arial"/>
                <w:sz w:val="24"/>
                <w:szCs w:val="24"/>
              </w:rPr>
              <w:t>Crosskeys</w:t>
            </w:r>
            <w:proofErr w:type="spellEnd"/>
            <w:r w:rsidRPr="00953658">
              <w:rPr>
                <w:rFonts w:ascii="Arial" w:hAnsi="Arial" w:cs="Arial"/>
                <w:sz w:val="24"/>
                <w:szCs w:val="24"/>
              </w:rPr>
              <w:t xml:space="preserve"> Campus</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70</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Bridgend College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57</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Bishop Vaughan R C School</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47</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Coleg</w:t>
            </w:r>
            <w:proofErr w:type="spellEnd"/>
            <w:r w:rsidRPr="00953658">
              <w:rPr>
                <w:rFonts w:ascii="Arial" w:hAnsi="Arial" w:cs="Arial"/>
                <w:sz w:val="24"/>
                <w:szCs w:val="24"/>
              </w:rPr>
              <w:t xml:space="preserve"> y </w:t>
            </w:r>
            <w:proofErr w:type="spellStart"/>
            <w:r w:rsidRPr="00953658">
              <w:rPr>
                <w:rFonts w:ascii="Arial" w:hAnsi="Arial" w:cs="Arial"/>
                <w:sz w:val="24"/>
                <w:szCs w:val="24"/>
              </w:rPr>
              <w:t>Cymoedd</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46</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Pembrokeshire College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38</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Ysgol</w:t>
            </w:r>
            <w:proofErr w:type="spellEnd"/>
            <w:r w:rsidRPr="00953658">
              <w:rPr>
                <w:rFonts w:ascii="Arial" w:hAnsi="Arial" w:cs="Arial"/>
                <w:sz w:val="24"/>
                <w:szCs w:val="24"/>
              </w:rPr>
              <w:t xml:space="preserve"> </w:t>
            </w:r>
            <w:proofErr w:type="spellStart"/>
            <w:r w:rsidRPr="00953658">
              <w:rPr>
                <w:rFonts w:ascii="Arial" w:hAnsi="Arial" w:cs="Arial"/>
                <w:sz w:val="24"/>
                <w:szCs w:val="24"/>
              </w:rPr>
              <w:t>Dyffryn</w:t>
            </w:r>
            <w:proofErr w:type="spellEnd"/>
            <w:r w:rsidRPr="00953658">
              <w:rPr>
                <w:rFonts w:ascii="Arial" w:hAnsi="Arial" w:cs="Arial"/>
                <w:sz w:val="24"/>
                <w:szCs w:val="24"/>
              </w:rPr>
              <w:t xml:space="preserve"> </w:t>
            </w:r>
            <w:proofErr w:type="spellStart"/>
            <w:r w:rsidRPr="00953658">
              <w:rPr>
                <w:rFonts w:ascii="Arial" w:hAnsi="Arial" w:cs="Arial"/>
                <w:sz w:val="24"/>
                <w:szCs w:val="24"/>
              </w:rPr>
              <w:t>Aman</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36</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 xml:space="preserve">St David's Catholic College, </w:t>
            </w:r>
            <w:proofErr w:type="spellStart"/>
            <w:r w:rsidRPr="00953658">
              <w:rPr>
                <w:rFonts w:ascii="Arial" w:hAnsi="Arial" w:cs="Arial"/>
                <w:sz w:val="24"/>
                <w:szCs w:val="24"/>
              </w:rPr>
              <w:t>Penylan</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30</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Ysgol</w:t>
            </w:r>
            <w:proofErr w:type="spellEnd"/>
            <w:r w:rsidRPr="00953658">
              <w:rPr>
                <w:rFonts w:ascii="Arial" w:hAnsi="Arial" w:cs="Arial"/>
                <w:sz w:val="24"/>
                <w:szCs w:val="24"/>
              </w:rPr>
              <w:t xml:space="preserve"> </w:t>
            </w:r>
            <w:proofErr w:type="spellStart"/>
            <w:r w:rsidRPr="00953658">
              <w:rPr>
                <w:rFonts w:ascii="Arial" w:hAnsi="Arial" w:cs="Arial"/>
                <w:sz w:val="24"/>
                <w:szCs w:val="24"/>
              </w:rPr>
              <w:t>Gyfun</w:t>
            </w:r>
            <w:proofErr w:type="spellEnd"/>
            <w:r w:rsidRPr="00953658">
              <w:rPr>
                <w:rFonts w:ascii="Arial" w:hAnsi="Arial" w:cs="Arial"/>
                <w:sz w:val="24"/>
                <w:szCs w:val="24"/>
              </w:rPr>
              <w:t xml:space="preserve"> Y </w:t>
            </w:r>
            <w:proofErr w:type="spellStart"/>
            <w:r w:rsidRPr="00953658">
              <w:rPr>
                <w:rFonts w:ascii="Arial" w:hAnsi="Arial" w:cs="Arial"/>
                <w:sz w:val="24"/>
                <w:szCs w:val="24"/>
              </w:rPr>
              <w:t>Strade</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26</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Merthyr Tydfil College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25</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Ysgol</w:t>
            </w:r>
            <w:proofErr w:type="spellEnd"/>
            <w:r w:rsidRPr="00953658">
              <w:rPr>
                <w:rFonts w:ascii="Arial" w:hAnsi="Arial" w:cs="Arial"/>
                <w:sz w:val="24"/>
                <w:szCs w:val="24"/>
              </w:rPr>
              <w:t xml:space="preserve"> </w:t>
            </w:r>
            <w:proofErr w:type="spellStart"/>
            <w:r w:rsidRPr="00953658">
              <w:rPr>
                <w:rFonts w:ascii="Arial" w:hAnsi="Arial" w:cs="Arial"/>
                <w:sz w:val="24"/>
                <w:szCs w:val="24"/>
              </w:rPr>
              <w:t>Maes</w:t>
            </w:r>
            <w:proofErr w:type="spellEnd"/>
            <w:r w:rsidRPr="00953658">
              <w:rPr>
                <w:rFonts w:ascii="Arial" w:hAnsi="Arial" w:cs="Arial"/>
                <w:sz w:val="24"/>
                <w:szCs w:val="24"/>
              </w:rPr>
              <w:t xml:space="preserve"> y </w:t>
            </w:r>
            <w:proofErr w:type="spellStart"/>
            <w:r w:rsidRPr="00953658">
              <w:rPr>
                <w:rFonts w:ascii="Arial" w:hAnsi="Arial" w:cs="Arial"/>
                <w:sz w:val="24"/>
                <w:szCs w:val="24"/>
              </w:rPr>
              <w:t>Gwendraeth</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23</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Ysgol</w:t>
            </w:r>
            <w:proofErr w:type="spellEnd"/>
            <w:r w:rsidRPr="00953658">
              <w:rPr>
                <w:rFonts w:ascii="Arial" w:hAnsi="Arial" w:cs="Arial"/>
                <w:sz w:val="24"/>
                <w:szCs w:val="24"/>
              </w:rPr>
              <w:t xml:space="preserve"> </w:t>
            </w:r>
            <w:proofErr w:type="spellStart"/>
            <w:r w:rsidRPr="00953658">
              <w:rPr>
                <w:rFonts w:ascii="Arial" w:hAnsi="Arial" w:cs="Arial"/>
                <w:sz w:val="24"/>
                <w:szCs w:val="24"/>
              </w:rPr>
              <w:t>Gyfun</w:t>
            </w:r>
            <w:proofErr w:type="spellEnd"/>
            <w:r w:rsidRPr="00953658">
              <w:rPr>
                <w:rFonts w:ascii="Arial" w:hAnsi="Arial" w:cs="Arial"/>
                <w:sz w:val="24"/>
                <w:szCs w:val="24"/>
              </w:rPr>
              <w:t xml:space="preserve"> </w:t>
            </w:r>
            <w:proofErr w:type="spellStart"/>
            <w:r w:rsidRPr="00953658">
              <w:rPr>
                <w:rFonts w:ascii="Arial" w:hAnsi="Arial" w:cs="Arial"/>
                <w:sz w:val="24"/>
                <w:szCs w:val="24"/>
              </w:rPr>
              <w:t>Gymraeg</w:t>
            </w:r>
            <w:proofErr w:type="spellEnd"/>
            <w:r w:rsidRPr="00953658">
              <w:rPr>
                <w:rFonts w:ascii="Arial" w:hAnsi="Arial" w:cs="Arial"/>
                <w:sz w:val="24"/>
                <w:szCs w:val="24"/>
              </w:rPr>
              <w:t xml:space="preserve"> Bryn Tawe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22</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Ysgol</w:t>
            </w:r>
            <w:proofErr w:type="spellEnd"/>
            <w:r w:rsidRPr="00953658">
              <w:rPr>
                <w:rFonts w:ascii="Arial" w:hAnsi="Arial" w:cs="Arial"/>
                <w:sz w:val="24"/>
                <w:szCs w:val="24"/>
              </w:rPr>
              <w:t xml:space="preserve"> </w:t>
            </w:r>
            <w:proofErr w:type="spellStart"/>
            <w:r w:rsidRPr="00953658">
              <w:rPr>
                <w:rFonts w:ascii="Arial" w:hAnsi="Arial" w:cs="Arial"/>
                <w:sz w:val="24"/>
                <w:szCs w:val="24"/>
              </w:rPr>
              <w:t>Gymraeg</w:t>
            </w:r>
            <w:proofErr w:type="spellEnd"/>
            <w:r w:rsidRPr="00953658">
              <w:rPr>
                <w:rFonts w:ascii="Arial" w:hAnsi="Arial" w:cs="Arial"/>
                <w:sz w:val="24"/>
                <w:szCs w:val="24"/>
              </w:rPr>
              <w:t xml:space="preserve"> </w:t>
            </w:r>
            <w:proofErr w:type="spellStart"/>
            <w:r w:rsidRPr="00953658">
              <w:rPr>
                <w:rFonts w:ascii="Arial" w:hAnsi="Arial" w:cs="Arial"/>
                <w:sz w:val="24"/>
                <w:szCs w:val="24"/>
              </w:rPr>
              <w:t>Ystalyfera</w:t>
            </w:r>
            <w:proofErr w:type="spellEnd"/>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22</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Coleg</w:t>
            </w:r>
            <w:proofErr w:type="spellEnd"/>
            <w:r w:rsidRPr="00953658">
              <w:rPr>
                <w:rFonts w:ascii="Arial" w:hAnsi="Arial" w:cs="Arial"/>
                <w:sz w:val="24"/>
                <w:szCs w:val="24"/>
              </w:rPr>
              <w:t xml:space="preserve"> Gwent</w:t>
            </w:r>
            <w:r w:rsidR="00534719">
              <w:rPr>
                <w:rFonts w:ascii="Arial" w:hAnsi="Arial" w:cs="Arial"/>
                <w:sz w:val="24"/>
                <w:szCs w:val="24"/>
              </w:rPr>
              <w:t>,</w:t>
            </w:r>
            <w:r w:rsidRPr="00953658">
              <w:rPr>
                <w:rFonts w:ascii="Arial" w:hAnsi="Arial" w:cs="Arial"/>
                <w:sz w:val="24"/>
                <w:szCs w:val="24"/>
              </w:rPr>
              <w:t xml:space="preserve"> Ebbw Vale Campus</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21</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Cardiff and Vale College</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20</w:t>
            </w:r>
          </w:p>
        </w:tc>
      </w:tr>
      <w:tr w:rsidR="00AE52FF" w:rsidRPr="00953658" w:rsidTr="005C6D5C">
        <w:trPr>
          <w:trHeight w:val="300"/>
        </w:trPr>
        <w:tc>
          <w:tcPr>
            <w:tcW w:w="4672" w:type="dxa"/>
            <w:noWrap/>
            <w:vAlign w:val="center"/>
            <w:hideMark/>
          </w:tcPr>
          <w:p w:rsidR="00AE52FF" w:rsidRPr="00953658" w:rsidRDefault="00AE52FF" w:rsidP="00A42C3D">
            <w:pPr>
              <w:spacing w:line="276" w:lineRule="auto"/>
              <w:jc w:val="center"/>
              <w:rPr>
                <w:rFonts w:ascii="Arial" w:hAnsi="Arial" w:cs="Arial"/>
                <w:sz w:val="24"/>
                <w:szCs w:val="24"/>
              </w:rPr>
            </w:pPr>
            <w:proofErr w:type="spellStart"/>
            <w:r w:rsidRPr="00953658">
              <w:rPr>
                <w:rFonts w:ascii="Arial" w:hAnsi="Arial" w:cs="Arial"/>
                <w:sz w:val="24"/>
                <w:szCs w:val="24"/>
              </w:rPr>
              <w:t>Olchfa</w:t>
            </w:r>
            <w:proofErr w:type="spellEnd"/>
            <w:r w:rsidRPr="00953658">
              <w:rPr>
                <w:rFonts w:ascii="Arial" w:hAnsi="Arial" w:cs="Arial"/>
                <w:sz w:val="24"/>
                <w:szCs w:val="24"/>
              </w:rPr>
              <w:t xml:space="preserve"> School</w:t>
            </w:r>
          </w:p>
        </w:tc>
        <w:tc>
          <w:tcPr>
            <w:tcW w:w="4395" w:type="dxa"/>
            <w:noWrap/>
            <w:vAlign w:val="center"/>
            <w:hideMark/>
          </w:tcPr>
          <w:p w:rsidR="00AE52FF" w:rsidRPr="00953658" w:rsidRDefault="00AE52FF" w:rsidP="00A42C3D">
            <w:pPr>
              <w:spacing w:line="276" w:lineRule="auto"/>
              <w:jc w:val="center"/>
              <w:rPr>
                <w:rFonts w:ascii="Arial" w:hAnsi="Arial" w:cs="Arial"/>
                <w:sz w:val="24"/>
                <w:szCs w:val="24"/>
              </w:rPr>
            </w:pPr>
            <w:r w:rsidRPr="00953658">
              <w:rPr>
                <w:rFonts w:ascii="Arial" w:hAnsi="Arial" w:cs="Arial"/>
                <w:sz w:val="24"/>
                <w:szCs w:val="24"/>
              </w:rPr>
              <w:t>19</w:t>
            </w:r>
          </w:p>
        </w:tc>
      </w:tr>
    </w:tbl>
    <w:p w:rsidR="00AE52FF" w:rsidRDefault="000F0A4E" w:rsidP="008C6B60">
      <w:pPr>
        <w:spacing w:line="360" w:lineRule="auto"/>
        <w:rPr>
          <w:rFonts w:ascii="Arial" w:hAnsi="Arial" w:cs="Arial"/>
          <w:sz w:val="24"/>
          <w:szCs w:val="24"/>
          <w:u w:val="single"/>
        </w:rPr>
      </w:pPr>
      <w:r>
        <w:rPr>
          <w:rFonts w:ascii="Arial" w:hAnsi="Arial" w:cs="Arial"/>
          <w:sz w:val="24"/>
          <w:szCs w:val="24"/>
        </w:rPr>
        <w:br/>
      </w:r>
      <w:r w:rsidR="00AE52FF">
        <w:rPr>
          <w:rFonts w:ascii="Arial" w:hAnsi="Arial" w:cs="Arial"/>
          <w:sz w:val="24"/>
          <w:szCs w:val="24"/>
        </w:rPr>
        <w:t>All the above institutions are based in south Wales, again reiterating the importance of this market. Engagement with thes</w:t>
      </w:r>
      <w:r>
        <w:rPr>
          <w:rFonts w:ascii="Arial" w:hAnsi="Arial" w:cs="Arial"/>
          <w:sz w:val="24"/>
          <w:szCs w:val="24"/>
        </w:rPr>
        <w:t xml:space="preserve">e institutions is therefore </w:t>
      </w:r>
      <w:r w:rsidR="004B3B0D">
        <w:rPr>
          <w:rFonts w:ascii="Arial" w:hAnsi="Arial" w:cs="Arial"/>
          <w:sz w:val="24"/>
          <w:szCs w:val="24"/>
        </w:rPr>
        <w:t>paramount</w:t>
      </w:r>
      <w:r>
        <w:rPr>
          <w:rFonts w:ascii="Arial" w:hAnsi="Arial" w:cs="Arial"/>
          <w:sz w:val="24"/>
          <w:szCs w:val="24"/>
        </w:rPr>
        <w:t xml:space="preserve"> in the continued recruitment of students.</w:t>
      </w:r>
    </w:p>
    <w:p w:rsidR="00F74E71" w:rsidRPr="00F74E71" w:rsidRDefault="00F74E71" w:rsidP="008C6B60">
      <w:pPr>
        <w:spacing w:line="360" w:lineRule="auto"/>
        <w:rPr>
          <w:rFonts w:ascii="Arial" w:hAnsi="Arial" w:cs="Arial"/>
          <w:sz w:val="24"/>
          <w:szCs w:val="24"/>
          <w:u w:val="single"/>
        </w:rPr>
      </w:pPr>
      <w:r w:rsidRPr="00F74E71">
        <w:rPr>
          <w:rFonts w:ascii="Arial" w:hAnsi="Arial" w:cs="Arial"/>
          <w:sz w:val="24"/>
          <w:szCs w:val="24"/>
          <w:u w:val="single"/>
        </w:rPr>
        <w:t>Age</w:t>
      </w:r>
    </w:p>
    <w:p w:rsidR="00344E6A" w:rsidRDefault="00F74E71" w:rsidP="008C6B60">
      <w:pPr>
        <w:spacing w:line="360" w:lineRule="auto"/>
        <w:rPr>
          <w:rFonts w:ascii="Arial" w:hAnsi="Arial" w:cs="Arial"/>
          <w:sz w:val="24"/>
          <w:szCs w:val="24"/>
        </w:rPr>
      </w:pPr>
      <w:r>
        <w:rPr>
          <w:rFonts w:ascii="Arial" w:hAnsi="Arial" w:cs="Arial"/>
          <w:sz w:val="24"/>
          <w:szCs w:val="24"/>
        </w:rPr>
        <w:t>The age distribution</w:t>
      </w:r>
      <w:r w:rsidR="000F0A4E">
        <w:rPr>
          <w:rFonts w:ascii="Arial" w:hAnsi="Arial" w:cs="Arial"/>
          <w:sz w:val="24"/>
          <w:szCs w:val="24"/>
        </w:rPr>
        <w:t xml:space="preserve"> of </w:t>
      </w:r>
      <w:r w:rsidR="00C21335">
        <w:rPr>
          <w:rFonts w:ascii="Arial" w:hAnsi="Arial" w:cs="Arial"/>
          <w:sz w:val="24"/>
          <w:szCs w:val="24"/>
        </w:rPr>
        <w:t>applicants</w:t>
      </w:r>
      <w:r>
        <w:rPr>
          <w:rFonts w:ascii="Arial" w:hAnsi="Arial" w:cs="Arial"/>
          <w:sz w:val="24"/>
          <w:szCs w:val="24"/>
        </w:rPr>
        <w:t xml:space="preserve"> </w:t>
      </w:r>
      <w:r w:rsidR="00344E6A">
        <w:rPr>
          <w:rFonts w:ascii="Arial" w:hAnsi="Arial" w:cs="Arial"/>
          <w:sz w:val="24"/>
          <w:szCs w:val="24"/>
        </w:rPr>
        <w:t>can be seen below</w:t>
      </w:r>
      <w:r w:rsidR="00A42C3D">
        <w:rPr>
          <w:rFonts w:ascii="Arial" w:hAnsi="Arial" w:cs="Arial"/>
          <w:sz w:val="24"/>
          <w:szCs w:val="24"/>
        </w:rPr>
        <w:t>, which highlights the importance of the mature market to UWTSD, and not just those aged under 21</w:t>
      </w:r>
      <w:r w:rsidR="00344E6A">
        <w:rPr>
          <w:rFonts w:ascii="Arial" w:hAnsi="Arial" w:cs="Arial"/>
          <w:sz w:val="24"/>
          <w:szCs w:val="24"/>
        </w:rPr>
        <w:t>:</w:t>
      </w:r>
    </w:p>
    <w:tbl>
      <w:tblPr>
        <w:tblStyle w:val="TableGrid"/>
        <w:tblW w:w="2253" w:type="dxa"/>
        <w:tblLook w:val="04A0" w:firstRow="1" w:lastRow="0" w:firstColumn="1" w:lastColumn="0" w:noHBand="0" w:noVBand="1"/>
      </w:tblPr>
      <w:tblGrid>
        <w:gridCol w:w="1293"/>
        <w:gridCol w:w="960"/>
      </w:tblGrid>
      <w:tr w:rsidR="00344E6A" w:rsidTr="00A42C3D">
        <w:trPr>
          <w:trHeight w:val="300"/>
        </w:trPr>
        <w:tc>
          <w:tcPr>
            <w:tcW w:w="1293" w:type="dxa"/>
            <w:noWrap/>
            <w:vAlign w:val="center"/>
            <w:hideMark/>
          </w:tcPr>
          <w:p w:rsidR="00344E6A" w:rsidRPr="00344E6A" w:rsidRDefault="00344E6A" w:rsidP="00A42C3D">
            <w:pPr>
              <w:spacing w:line="276" w:lineRule="auto"/>
              <w:jc w:val="center"/>
              <w:rPr>
                <w:rFonts w:ascii="Arial" w:hAnsi="Arial" w:cs="Arial"/>
                <w:b/>
              </w:rPr>
            </w:pPr>
            <w:r w:rsidRPr="00344E6A">
              <w:rPr>
                <w:rFonts w:ascii="Arial" w:hAnsi="Arial" w:cs="Arial"/>
                <w:b/>
              </w:rPr>
              <w:t>Age</w:t>
            </w:r>
          </w:p>
        </w:tc>
        <w:tc>
          <w:tcPr>
            <w:tcW w:w="960" w:type="dxa"/>
            <w:noWrap/>
            <w:vAlign w:val="center"/>
            <w:hideMark/>
          </w:tcPr>
          <w:p w:rsidR="00344E6A" w:rsidRPr="00344E6A" w:rsidRDefault="00344E6A" w:rsidP="00A42C3D">
            <w:pPr>
              <w:spacing w:line="276" w:lineRule="auto"/>
              <w:jc w:val="center"/>
              <w:rPr>
                <w:rFonts w:ascii="Arial" w:hAnsi="Arial" w:cs="Arial"/>
                <w:b/>
                <w:color w:val="000000"/>
              </w:rPr>
            </w:pPr>
            <w:r w:rsidRPr="00344E6A">
              <w:rPr>
                <w:rFonts w:ascii="Arial" w:hAnsi="Arial" w:cs="Arial"/>
                <w:b/>
                <w:color w:val="000000"/>
              </w:rPr>
              <w:t>%</w:t>
            </w:r>
          </w:p>
        </w:tc>
      </w:tr>
      <w:tr w:rsidR="00344E6A" w:rsidTr="00A42C3D">
        <w:trPr>
          <w:trHeight w:val="300"/>
        </w:trPr>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18 &amp; under</w:t>
            </w:r>
          </w:p>
        </w:tc>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50.6</w:t>
            </w:r>
          </w:p>
        </w:tc>
      </w:tr>
      <w:tr w:rsidR="00344E6A" w:rsidTr="00A42C3D">
        <w:trPr>
          <w:trHeight w:val="300"/>
        </w:trPr>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19</w:t>
            </w:r>
          </w:p>
        </w:tc>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22.1</w:t>
            </w:r>
          </w:p>
        </w:tc>
      </w:tr>
      <w:tr w:rsidR="00344E6A" w:rsidTr="00A42C3D">
        <w:trPr>
          <w:trHeight w:val="300"/>
        </w:trPr>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20</w:t>
            </w:r>
          </w:p>
        </w:tc>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8.7</w:t>
            </w:r>
          </w:p>
        </w:tc>
      </w:tr>
      <w:tr w:rsidR="00344E6A" w:rsidTr="00A42C3D">
        <w:trPr>
          <w:trHeight w:val="300"/>
        </w:trPr>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21-29</w:t>
            </w:r>
          </w:p>
        </w:tc>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14.0</w:t>
            </w:r>
          </w:p>
        </w:tc>
      </w:tr>
      <w:tr w:rsidR="00344E6A" w:rsidTr="00A42C3D">
        <w:trPr>
          <w:trHeight w:val="300"/>
        </w:trPr>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&gt;30</w:t>
            </w:r>
          </w:p>
        </w:tc>
        <w:tc>
          <w:tcPr>
            <w:tcW w:w="0" w:type="auto"/>
            <w:noWrap/>
            <w:vAlign w:val="center"/>
            <w:hideMark/>
          </w:tcPr>
          <w:p w:rsidR="00344E6A" w:rsidRPr="00344E6A" w:rsidRDefault="00344E6A" w:rsidP="00A42C3D">
            <w:pPr>
              <w:spacing w:line="276" w:lineRule="auto"/>
              <w:jc w:val="center"/>
              <w:rPr>
                <w:rFonts w:ascii="Arial" w:hAnsi="Arial" w:cs="Arial"/>
                <w:color w:val="000000"/>
              </w:rPr>
            </w:pPr>
            <w:r w:rsidRPr="00344E6A">
              <w:rPr>
                <w:rFonts w:ascii="Arial" w:hAnsi="Arial" w:cs="Arial"/>
                <w:color w:val="000000"/>
              </w:rPr>
              <w:t>4.6</w:t>
            </w:r>
          </w:p>
        </w:tc>
      </w:tr>
    </w:tbl>
    <w:p w:rsidR="00934E62" w:rsidRDefault="00344E6A" w:rsidP="008C6B60">
      <w:pPr>
        <w:spacing w:after="0" w:line="360" w:lineRule="auto"/>
        <w:rPr>
          <w:rFonts w:ascii="Arial" w:hAnsi="Arial" w:cs="Arial"/>
          <w:sz w:val="24"/>
          <w:szCs w:val="24"/>
        </w:rPr>
      </w:pPr>
      <w:r w:rsidRPr="00F74E71">
        <w:rPr>
          <w:rFonts w:ascii="Arial" w:hAnsi="Arial" w:cs="Arial"/>
          <w:sz w:val="24"/>
          <w:szCs w:val="24"/>
        </w:rPr>
        <w:t xml:space="preserve"> </w:t>
      </w:r>
    </w:p>
    <w:p w:rsidR="00A42C3D" w:rsidRDefault="00A42C3D" w:rsidP="008C6B60">
      <w:pPr>
        <w:spacing w:line="360" w:lineRule="auto"/>
        <w:rPr>
          <w:rFonts w:ascii="Arial" w:hAnsi="Arial" w:cs="Arial"/>
          <w:sz w:val="24"/>
          <w:szCs w:val="24"/>
          <w:u w:val="single"/>
        </w:rPr>
      </w:pPr>
    </w:p>
    <w:p w:rsidR="00344E6A" w:rsidRDefault="00344E6A" w:rsidP="008C6B60">
      <w:pPr>
        <w:spacing w:line="360" w:lineRule="auto"/>
        <w:rPr>
          <w:rFonts w:ascii="Arial" w:hAnsi="Arial" w:cs="Arial"/>
          <w:sz w:val="24"/>
          <w:szCs w:val="24"/>
          <w:u w:val="single"/>
        </w:rPr>
      </w:pPr>
      <w:r w:rsidRPr="00344E6A">
        <w:rPr>
          <w:rFonts w:ascii="Arial" w:hAnsi="Arial" w:cs="Arial"/>
          <w:sz w:val="24"/>
          <w:szCs w:val="24"/>
          <w:u w:val="single"/>
        </w:rPr>
        <w:lastRenderedPageBreak/>
        <w:t>Sex</w:t>
      </w:r>
    </w:p>
    <w:p w:rsidR="000F0A4E" w:rsidRPr="000F0A4E" w:rsidRDefault="000F0A4E" w:rsidP="008C6B60">
      <w:pPr>
        <w:spacing w:line="360" w:lineRule="auto"/>
        <w:rPr>
          <w:rFonts w:ascii="Arial" w:hAnsi="Arial" w:cs="Arial"/>
          <w:sz w:val="24"/>
          <w:szCs w:val="24"/>
        </w:rPr>
      </w:pPr>
      <w:r>
        <w:rPr>
          <w:rFonts w:ascii="Arial" w:hAnsi="Arial" w:cs="Arial"/>
          <w:sz w:val="24"/>
          <w:szCs w:val="24"/>
        </w:rPr>
        <w:t>The gender distribution of applicants is:</w:t>
      </w:r>
    </w:p>
    <w:p w:rsidR="00DB565C" w:rsidRPr="00DB565C" w:rsidRDefault="00DB565C" w:rsidP="008C6B60">
      <w:pPr>
        <w:pStyle w:val="ListParagraph"/>
        <w:numPr>
          <w:ilvl w:val="0"/>
          <w:numId w:val="11"/>
        </w:numPr>
        <w:spacing w:line="360" w:lineRule="auto"/>
        <w:rPr>
          <w:rFonts w:ascii="Arial" w:hAnsi="Arial" w:cs="Arial"/>
          <w:sz w:val="24"/>
          <w:szCs w:val="24"/>
        </w:rPr>
      </w:pPr>
      <w:r w:rsidRPr="00DB565C">
        <w:rPr>
          <w:rFonts w:ascii="Arial" w:hAnsi="Arial" w:cs="Arial"/>
          <w:sz w:val="24"/>
          <w:szCs w:val="24"/>
        </w:rPr>
        <w:t>56% of applications come from females</w:t>
      </w:r>
    </w:p>
    <w:p w:rsidR="00DB565C" w:rsidRPr="00DB565C" w:rsidRDefault="00DB565C" w:rsidP="008C6B60">
      <w:pPr>
        <w:pStyle w:val="ListParagraph"/>
        <w:numPr>
          <w:ilvl w:val="0"/>
          <w:numId w:val="11"/>
        </w:numPr>
        <w:spacing w:line="360" w:lineRule="auto"/>
        <w:rPr>
          <w:rFonts w:ascii="Arial" w:hAnsi="Arial" w:cs="Arial"/>
          <w:sz w:val="24"/>
          <w:szCs w:val="24"/>
          <w:u w:val="single"/>
        </w:rPr>
      </w:pPr>
      <w:r w:rsidRPr="00DB565C">
        <w:rPr>
          <w:rFonts w:ascii="Arial" w:hAnsi="Arial" w:cs="Arial"/>
          <w:sz w:val="24"/>
          <w:szCs w:val="24"/>
        </w:rPr>
        <w:t>44% of applications from males.</w:t>
      </w:r>
    </w:p>
    <w:p w:rsidR="00D37A3A" w:rsidRDefault="00D37A3A" w:rsidP="008C6B60">
      <w:pPr>
        <w:spacing w:line="360" w:lineRule="auto"/>
        <w:rPr>
          <w:rFonts w:ascii="Arial" w:hAnsi="Arial" w:cs="Arial"/>
          <w:sz w:val="24"/>
          <w:szCs w:val="24"/>
          <w:u w:val="single"/>
        </w:rPr>
      </w:pPr>
      <w:r>
        <w:rPr>
          <w:rFonts w:ascii="Arial" w:hAnsi="Arial" w:cs="Arial"/>
          <w:sz w:val="24"/>
          <w:szCs w:val="24"/>
          <w:u w:val="single"/>
        </w:rPr>
        <w:t>Strategic reasons</w:t>
      </w:r>
    </w:p>
    <w:p w:rsidR="00D37A3A" w:rsidRDefault="00121DB3" w:rsidP="008C6B60">
      <w:pPr>
        <w:spacing w:line="360" w:lineRule="auto"/>
        <w:rPr>
          <w:rFonts w:ascii="Arial" w:hAnsi="Arial" w:cs="Arial"/>
          <w:sz w:val="24"/>
          <w:szCs w:val="24"/>
        </w:rPr>
      </w:pPr>
      <w:r>
        <w:rPr>
          <w:rFonts w:ascii="Arial" w:hAnsi="Arial" w:cs="Arial"/>
          <w:sz w:val="24"/>
          <w:szCs w:val="24"/>
        </w:rPr>
        <w:t>UTWSD runs internal acceptor and decliner</w:t>
      </w:r>
      <w:r w:rsidR="008B4F39">
        <w:rPr>
          <w:rFonts w:ascii="Arial" w:hAnsi="Arial" w:cs="Arial"/>
          <w:sz w:val="24"/>
          <w:szCs w:val="24"/>
        </w:rPr>
        <w:t>/withdrawer</w:t>
      </w:r>
      <w:r>
        <w:rPr>
          <w:rFonts w:ascii="Arial" w:hAnsi="Arial" w:cs="Arial"/>
          <w:sz w:val="24"/>
          <w:szCs w:val="24"/>
        </w:rPr>
        <w:t xml:space="preserve"> surveys to gather insight from its applicants, in an attempt to ascertain the reasons why </w:t>
      </w:r>
      <w:r w:rsidR="00484CF1">
        <w:rPr>
          <w:rFonts w:ascii="Arial" w:hAnsi="Arial" w:cs="Arial"/>
          <w:sz w:val="24"/>
          <w:szCs w:val="24"/>
        </w:rPr>
        <w:t>these individuals</w:t>
      </w:r>
      <w:r>
        <w:rPr>
          <w:rFonts w:ascii="Arial" w:hAnsi="Arial" w:cs="Arial"/>
          <w:sz w:val="24"/>
          <w:szCs w:val="24"/>
        </w:rPr>
        <w:t xml:space="preserve"> accept and decline a place from the University. </w:t>
      </w:r>
    </w:p>
    <w:p w:rsidR="00201B6A" w:rsidRDefault="00AE3F65" w:rsidP="008C6B60">
      <w:pPr>
        <w:spacing w:line="360" w:lineRule="auto"/>
        <w:rPr>
          <w:rFonts w:ascii="Arial" w:hAnsi="Arial" w:cs="Arial"/>
          <w:sz w:val="24"/>
          <w:szCs w:val="24"/>
        </w:rPr>
      </w:pPr>
      <w:r>
        <w:rPr>
          <w:rFonts w:ascii="Arial" w:hAnsi="Arial" w:cs="Arial"/>
          <w:sz w:val="24"/>
          <w:szCs w:val="24"/>
        </w:rPr>
        <w:t xml:space="preserve">Synthesising </w:t>
      </w:r>
      <w:r w:rsidR="00484CF1">
        <w:rPr>
          <w:rFonts w:ascii="Arial" w:hAnsi="Arial" w:cs="Arial"/>
          <w:sz w:val="24"/>
          <w:szCs w:val="24"/>
        </w:rPr>
        <w:t xml:space="preserve">the results of </w:t>
      </w:r>
      <w:r>
        <w:rPr>
          <w:rFonts w:ascii="Arial" w:hAnsi="Arial" w:cs="Arial"/>
          <w:sz w:val="24"/>
          <w:szCs w:val="24"/>
        </w:rPr>
        <w:t>both surveys f</w:t>
      </w:r>
      <w:r w:rsidR="00484CF1">
        <w:rPr>
          <w:rFonts w:ascii="Arial" w:hAnsi="Arial" w:cs="Arial"/>
          <w:sz w:val="24"/>
          <w:szCs w:val="24"/>
        </w:rPr>
        <w:t>rom</w:t>
      </w:r>
      <w:r>
        <w:rPr>
          <w:rFonts w:ascii="Arial" w:hAnsi="Arial" w:cs="Arial"/>
          <w:sz w:val="24"/>
          <w:szCs w:val="24"/>
        </w:rPr>
        <w:t xml:space="preserve"> the past three academic years reveals </w:t>
      </w:r>
      <w:r w:rsidR="00484CF1">
        <w:rPr>
          <w:rFonts w:ascii="Arial" w:hAnsi="Arial" w:cs="Arial"/>
          <w:sz w:val="24"/>
          <w:szCs w:val="24"/>
        </w:rPr>
        <w:t>core</w:t>
      </w:r>
      <w:r>
        <w:rPr>
          <w:rFonts w:ascii="Arial" w:hAnsi="Arial" w:cs="Arial"/>
          <w:sz w:val="24"/>
          <w:szCs w:val="24"/>
        </w:rPr>
        <w:t xml:space="preserve"> areas w</w:t>
      </w:r>
      <w:r w:rsidR="00484CF1">
        <w:rPr>
          <w:rFonts w:ascii="Arial" w:hAnsi="Arial" w:cs="Arial"/>
          <w:sz w:val="24"/>
          <w:szCs w:val="24"/>
        </w:rPr>
        <w:t>h</w:t>
      </w:r>
      <w:r>
        <w:rPr>
          <w:rFonts w:ascii="Arial" w:hAnsi="Arial" w:cs="Arial"/>
          <w:sz w:val="24"/>
          <w:szCs w:val="24"/>
        </w:rPr>
        <w:t>ere the University must focus with regards to student recruitment:</w:t>
      </w:r>
    </w:p>
    <w:p w:rsidR="00AE3F65" w:rsidRDefault="00AE3F65" w:rsidP="008C6B60">
      <w:pPr>
        <w:pStyle w:val="ListParagraph"/>
        <w:numPr>
          <w:ilvl w:val="0"/>
          <w:numId w:val="12"/>
        </w:numPr>
        <w:spacing w:line="360" w:lineRule="auto"/>
        <w:rPr>
          <w:rFonts w:ascii="Arial" w:hAnsi="Arial" w:cs="Arial"/>
          <w:sz w:val="24"/>
          <w:szCs w:val="24"/>
        </w:rPr>
      </w:pPr>
      <w:r w:rsidRPr="00AE3F65">
        <w:rPr>
          <w:rFonts w:ascii="Arial" w:hAnsi="Arial" w:cs="Arial"/>
          <w:b/>
          <w:sz w:val="24"/>
          <w:szCs w:val="24"/>
        </w:rPr>
        <w:t>UWTSD website</w:t>
      </w:r>
      <w:r w:rsidRPr="00AE3F65">
        <w:rPr>
          <w:rFonts w:ascii="Arial" w:hAnsi="Arial" w:cs="Arial"/>
          <w:sz w:val="24"/>
          <w:szCs w:val="24"/>
        </w:rPr>
        <w:t>: it is important that the website and information within it (particularly course information) is correct, accurate and written with the prospective student in mind.</w:t>
      </w:r>
    </w:p>
    <w:p w:rsid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Visits to UWTSD</w:t>
      </w:r>
      <w:r>
        <w:rPr>
          <w:rFonts w:ascii="Arial" w:hAnsi="Arial" w:cs="Arial"/>
          <w:sz w:val="24"/>
          <w:szCs w:val="24"/>
        </w:rPr>
        <w:t>: all recruitment events (Open/Visit/Taster</w:t>
      </w:r>
      <w:r w:rsidR="00E51DFB">
        <w:rPr>
          <w:rFonts w:ascii="Arial" w:hAnsi="Arial" w:cs="Arial"/>
          <w:sz w:val="24"/>
          <w:szCs w:val="24"/>
        </w:rPr>
        <w:t>/Applicant</w:t>
      </w:r>
      <w:r>
        <w:rPr>
          <w:rFonts w:ascii="Arial" w:hAnsi="Arial" w:cs="Arial"/>
          <w:sz w:val="24"/>
          <w:szCs w:val="24"/>
        </w:rPr>
        <w:t xml:space="preserve"> Days) must be well organised, useful and </w:t>
      </w:r>
      <w:r w:rsidR="003F011E">
        <w:rPr>
          <w:rFonts w:ascii="Arial" w:hAnsi="Arial" w:cs="Arial"/>
          <w:sz w:val="24"/>
          <w:szCs w:val="24"/>
        </w:rPr>
        <w:t xml:space="preserve">provide </w:t>
      </w:r>
      <w:r>
        <w:rPr>
          <w:rFonts w:ascii="Arial" w:hAnsi="Arial" w:cs="Arial"/>
          <w:sz w:val="24"/>
          <w:szCs w:val="24"/>
        </w:rPr>
        <w:t>a positive customer experience in order to sell all aspects of the Uni</w:t>
      </w:r>
      <w:r w:rsidR="003F011E">
        <w:rPr>
          <w:rFonts w:ascii="Arial" w:hAnsi="Arial" w:cs="Arial"/>
          <w:sz w:val="24"/>
          <w:szCs w:val="24"/>
        </w:rPr>
        <w:t>versity to prospective students; t</w:t>
      </w:r>
      <w:r w:rsidR="004017CD">
        <w:rPr>
          <w:rFonts w:ascii="Arial" w:hAnsi="Arial" w:cs="Arial"/>
          <w:sz w:val="24"/>
          <w:szCs w:val="24"/>
        </w:rPr>
        <w:t>his includes a positive atmosphere on campus.</w:t>
      </w:r>
      <w:r w:rsidR="00EE663F">
        <w:rPr>
          <w:rFonts w:ascii="Arial" w:hAnsi="Arial" w:cs="Arial"/>
          <w:sz w:val="24"/>
          <w:szCs w:val="24"/>
        </w:rPr>
        <w:t xml:space="preserve"> Visits from UWTSD must also be of the same high standard.</w:t>
      </w:r>
    </w:p>
    <w:p w:rsidR="00AE3F65" w:rsidRDefault="00C409B9"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UWTSD p</w:t>
      </w:r>
      <w:r w:rsidR="00AE3F65">
        <w:rPr>
          <w:rFonts w:ascii="Arial" w:hAnsi="Arial" w:cs="Arial"/>
          <w:b/>
          <w:sz w:val="24"/>
          <w:szCs w:val="24"/>
        </w:rPr>
        <w:t>rospectus</w:t>
      </w:r>
      <w:r w:rsidR="00AE3F65" w:rsidRPr="00AE3F65">
        <w:rPr>
          <w:rFonts w:ascii="Arial" w:hAnsi="Arial" w:cs="Arial"/>
          <w:sz w:val="24"/>
          <w:szCs w:val="24"/>
        </w:rPr>
        <w:t>:</w:t>
      </w:r>
      <w:r w:rsidR="003F011E">
        <w:rPr>
          <w:rFonts w:ascii="Arial" w:hAnsi="Arial" w:cs="Arial"/>
          <w:sz w:val="24"/>
          <w:szCs w:val="24"/>
        </w:rPr>
        <w:t xml:space="preserve"> </w:t>
      </w:r>
      <w:r w:rsidR="00DB10BD">
        <w:rPr>
          <w:rFonts w:ascii="Arial" w:hAnsi="Arial" w:cs="Arial"/>
          <w:sz w:val="24"/>
          <w:szCs w:val="24"/>
        </w:rPr>
        <w:t xml:space="preserve">similarly to the website, this must </w:t>
      </w:r>
      <w:r>
        <w:rPr>
          <w:rFonts w:ascii="Arial" w:hAnsi="Arial" w:cs="Arial"/>
          <w:sz w:val="24"/>
          <w:szCs w:val="24"/>
        </w:rPr>
        <w:t>promote</w:t>
      </w:r>
      <w:r w:rsidR="00DB10BD">
        <w:rPr>
          <w:rFonts w:ascii="Arial" w:hAnsi="Arial" w:cs="Arial"/>
          <w:sz w:val="24"/>
          <w:szCs w:val="24"/>
        </w:rPr>
        <w:t xml:space="preserve"> the best aspects of the University to prospective students.</w:t>
      </w:r>
    </w:p>
    <w:p w:rsid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Views of family, friends and other influencers</w:t>
      </w:r>
      <w:r w:rsidRPr="00AE3F65">
        <w:rPr>
          <w:rFonts w:ascii="Arial" w:hAnsi="Arial" w:cs="Arial"/>
          <w:sz w:val="24"/>
          <w:szCs w:val="24"/>
        </w:rPr>
        <w:t>:</w:t>
      </w:r>
      <w:r>
        <w:rPr>
          <w:rFonts w:ascii="Arial" w:hAnsi="Arial" w:cs="Arial"/>
          <w:sz w:val="24"/>
          <w:szCs w:val="24"/>
        </w:rPr>
        <w:t xml:space="preserve"> </w:t>
      </w:r>
      <w:r w:rsidR="00E51DFB">
        <w:rPr>
          <w:rFonts w:ascii="Arial" w:hAnsi="Arial" w:cs="Arial"/>
          <w:sz w:val="24"/>
          <w:szCs w:val="24"/>
        </w:rPr>
        <w:t xml:space="preserve">friends, family, </w:t>
      </w:r>
      <w:r>
        <w:rPr>
          <w:rFonts w:ascii="Arial" w:hAnsi="Arial" w:cs="Arial"/>
          <w:sz w:val="24"/>
          <w:szCs w:val="24"/>
        </w:rPr>
        <w:t>teachers, alumni, curren</w:t>
      </w:r>
      <w:r w:rsidR="00DB10BD">
        <w:rPr>
          <w:rFonts w:ascii="Arial" w:hAnsi="Arial" w:cs="Arial"/>
          <w:sz w:val="24"/>
          <w:szCs w:val="24"/>
        </w:rPr>
        <w:t>t students and careers advisors all have an impact on the prospe</w:t>
      </w:r>
      <w:r w:rsidR="00E51DFB">
        <w:rPr>
          <w:rFonts w:ascii="Arial" w:hAnsi="Arial" w:cs="Arial"/>
          <w:sz w:val="24"/>
          <w:szCs w:val="24"/>
        </w:rPr>
        <w:t>ctive student’s decision-making, and therefore must be engaged with.</w:t>
      </w:r>
    </w:p>
    <w:p w:rsidR="00AE3F65" w:rsidRP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UCAS website</w:t>
      </w:r>
      <w:r>
        <w:rPr>
          <w:rFonts w:ascii="Arial" w:hAnsi="Arial" w:cs="Arial"/>
          <w:sz w:val="24"/>
          <w:szCs w:val="24"/>
        </w:rPr>
        <w:t>:</w:t>
      </w:r>
      <w:r w:rsidR="00DB10BD">
        <w:rPr>
          <w:rFonts w:ascii="Arial" w:hAnsi="Arial" w:cs="Arial"/>
          <w:sz w:val="24"/>
          <w:szCs w:val="24"/>
        </w:rPr>
        <w:t xml:space="preserve"> this key source of information must contain all of UWTSD’s courses</w:t>
      </w:r>
      <w:r w:rsidR="00152F9F">
        <w:rPr>
          <w:rFonts w:ascii="Arial" w:hAnsi="Arial" w:cs="Arial"/>
          <w:sz w:val="24"/>
          <w:szCs w:val="24"/>
        </w:rPr>
        <w:t>, whilst being appealing</w:t>
      </w:r>
      <w:r w:rsidR="00DB10BD">
        <w:rPr>
          <w:rFonts w:ascii="Arial" w:hAnsi="Arial" w:cs="Arial"/>
          <w:sz w:val="24"/>
          <w:szCs w:val="24"/>
        </w:rPr>
        <w:t xml:space="preserve"> and accurate.</w:t>
      </w:r>
    </w:p>
    <w:p w:rsid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UWTSD staff</w:t>
      </w:r>
      <w:r>
        <w:rPr>
          <w:rFonts w:ascii="Arial" w:hAnsi="Arial" w:cs="Arial"/>
          <w:sz w:val="24"/>
          <w:szCs w:val="24"/>
        </w:rPr>
        <w:t xml:space="preserve">: </w:t>
      </w:r>
      <w:r w:rsidR="00DB10BD">
        <w:rPr>
          <w:rFonts w:ascii="Arial" w:hAnsi="Arial" w:cs="Arial"/>
          <w:sz w:val="24"/>
          <w:szCs w:val="24"/>
        </w:rPr>
        <w:t>staff at all levels are key in the decision-making pro</w:t>
      </w:r>
      <w:r w:rsidR="001C1C7D">
        <w:rPr>
          <w:rFonts w:ascii="Arial" w:hAnsi="Arial" w:cs="Arial"/>
          <w:sz w:val="24"/>
          <w:szCs w:val="24"/>
        </w:rPr>
        <w:t>cess, ultimately all impacting o</w:t>
      </w:r>
      <w:r w:rsidR="00DB10BD">
        <w:rPr>
          <w:rFonts w:ascii="Arial" w:hAnsi="Arial" w:cs="Arial"/>
          <w:sz w:val="24"/>
          <w:szCs w:val="24"/>
        </w:rPr>
        <w:t xml:space="preserve">n the </w:t>
      </w:r>
      <w:r>
        <w:rPr>
          <w:rFonts w:ascii="Arial" w:hAnsi="Arial" w:cs="Arial"/>
          <w:sz w:val="24"/>
          <w:szCs w:val="24"/>
        </w:rPr>
        <w:t>customer service</w:t>
      </w:r>
      <w:r w:rsidR="00DB10BD">
        <w:rPr>
          <w:rFonts w:ascii="Arial" w:hAnsi="Arial" w:cs="Arial"/>
          <w:sz w:val="24"/>
          <w:szCs w:val="24"/>
        </w:rPr>
        <w:t xml:space="preserve"> that is received</w:t>
      </w:r>
      <w:r w:rsidR="00EE663F">
        <w:rPr>
          <w:rFonts w:ascii="Arial" w:hAnsi="Arial" w:cs="Arial"/>
          <w:sz w:val="24"/>
          <w:szCs w:val="24"/>
        </w:rPr>
        <w:t xml:space="preserve">. Receiving an </w:t>
      </w:r>
      <w:r w:rsidR="00DB10BD">
        <w:rPr>
          <w:rFonts w:ascii="Arial" w:hAnsi="Arial" w:cs="Arial"/>
          <w:sz w:val="24"/>
          <w:szCs w:val="24"/>
        </w:rPr>
        <w:t xml:space="preserve">offer quickly, with </w:t>
      </w:r>
      <w:r w:rsidR="00EE663F">
        <w:rPr>
          <w:rFonts w:ascii="Arial" w:hAnsi="Arial" w:cs="Arial"/>
          <w:sz w:val="24"/>
          <w:szCs w:val="24"/>
        </w:rPr>
        <w:t>swift replies to enquiries across both academ</w:t>
      </w:r>
      <w:r w:rsidR="00DB10BD">
        <w:rPr>
          <w:rFonts w:ascii="Arial" w:hAnsi="Arial" w:cs="Arial"/>
          <w:sz w:val="24"/>
          <w:szCs w:val="24"/>
        </w:rPr>
        <w:t>ic and professional departments are important in this approach.</w:t>
      </w:r>
    </w:p>
    <w:p w:rsid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Social media</w:t>
      </w:r>
      <w:r w:rsidRPr="00AE3F65">
        <w:rPr>
          <w:rFonts w:ascii="Arial" w:hAnsi="Arial" w:cs="Arial"/>
          <w:sz w:val="24"/>
          <w:szCs w:val="24"/>
        </w:rPr>
        <w:t>:</w:t>
      </w:r>
      <w:r w:rsidR="007504AE">
        <w:rPr>
          <w:rFonts w:ascii="Arial" w:hAnsi="Arial" w:cs="Arial"/>
          <w:sz w:val="24"/>
          <w:szCs w:val="24"/>
        </w:rPr>
        <w:t xml:space="preserve"> this is a key channel to engage with prospective students.</w:t>
      </w:r>
    </w:p>
    <w:p w:rsid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lastRenderedPageBreak/>
        <w:t>Key UCAS events</w:t>
      </w:r>
      <w:r w:rsidRPr="00AE3F65">
        <w:rPr>
          <w:rFonts w:ascii="Arial" w:hAnsi="Arial" w:cs="Arial"/>
          <w:sz w:val="24"/>
          <w:szCs w:val="24"/>
        </w:rPr>
        <w:t>:</w:t>
      </w:r>
      <w:r w:rsidR="007504AE">
        <w:rPr>
          <w:rFonts w:ascii="Arial" w:hAnsi="Arial" w:cs="Arial"/>
          <w:sz w:val="24"/>
          <w:szCs w:val="24"/>
        </w:rPr>
        <w:t xml:space="preserve"> </w:t>
      </w:r>
      <w:r w:rsidR="00F47E81">
        <w:rPr>
          <w:rFonts w:ascii="Arial" w:hAnsi="Arial" w:cs="Arial"/>
          <w:sz w:val="24"/>
          <w:szCs w:val="24"/>
        </w:rPr>
        <w:t>these are opportunities to engage with large cohorts of prospective students from key feeder institutions.</w:t>
      </w:r>
    </w:p>
    <w:p w:rsidR="00AE3F65" w:rsidRPr="00AE3F65" w:rsidRDefault="00AE3F65" w:rsidP="008C6B60">
      <w:pPr>
        <w:pStyle w:val="ListParagraph"/>
        <w:numPr>
          <w:ilvl w:val="0"/>
          <w:numId w:val="12"/>
        </w:numPr>
        <w:spacing w:line="360" w:lineRule="auto"/>
        <w:rPr>
          <w:rFonts w:ascii="Arial" w:hAnsi="Arial" w:cs="Arial"/>
          <w:sz w:val="24"/>
          <w:szCs w:val="24"/>
        </w:rPr>
      </w:pPr>
      <w:r>
        <w:rPr>
          <w:rFonts w:ascii="Arial" w:hAnsi="Arial" w:cs="Arial"/>
          <w:b/>
          <w:sz w:val="24"/>
          <w:szCs w:val="24"/>
        </w:rPr>
        <w:t>University forums/independent websites</w:t>
      </w:r>
      <w:r w:rsidRPr="00AE3F65">
        <w:rPr>
          <w:rFonts w:ascii="Arial" w:hAnsi="Arial" w:cs="Arial"/>
          <w:sz w:val="24"/>
          <w:szCs w:val="24"/>
        </w:rPr>
        <w:t>:</w:t>
      </w:r>
      <w:r>
        <w:rPr>
          <w:rFonts w:ascii="Arial" w:hAnsi="Arial" w:cs="Arial"/>
          <w:sz w:val="24"/>
          <w:szCs w:val="24"/>
        </w:rPr>
        <w:t xml:space="preserve"> </w:t>
      </w:r>
      <w:r w:rsidR="00F47E81">
        <w:rPr>
          <w:rFonts w:ascii="Arial" w:hAnsi="Arial" w:cs="Arial"/>
          <w:sz w:val="24"/>
          <w:szCs w:val="24"/>
        </w:rPr>
        <w:t>these third party websites, including university league tables, can have a significant impact on decision-making.</w:t>
      </w:r>
    </w:p>
    <w:p w:rsidR="00201B6A" w:rsidRDefault="00FB0FCC" w:rsidP="008C6B60">
      <w:pPr>
        <w:spacing w:line="360" w:lineRule="auto"/>
        <w:rPr>
          <w:rFonts w:ascii="Arial" w:hAnsi="Arial" w:cs="Arial"/>
          <w:sz w:val="24"/>
          <w:szCs w:val="24"/>
        </w:rPr>
      </w:pPr>
      <w:r>
        <w:rPr>
          <w:rFonts w:ascii="Arial" w:hAnsi="Arial" w:cs="Arial"/>
          <w:sz w:val="24"/>
          <w:szCs w:val="24"/>
        </w:rPr>
        <w:t>In conjunction with the above, the University must bear</w:t>
      </w:r>
      <w:r w:rsidR="005475B4">
        <w:rPr>
          <w:rFonts w:ascii="Arial" w:hAnsi="Arial" w:cs="Arial"/>
          <w:sz w:val="24"/>
          <w:szCs w:val="24"/>
        </w:rPr>
        <w:t xml:space="preserve"> in mind the following key contributory decision factors:</w:t>
      </w:r>
    </w:p>
    <w:p w:rsidR="00D00916" w:rsidRPr="00D00916" w:rsidRDefault="005475B4"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Course content and course title</w:t>
      </w:r>
      <w:r w:rsidR="00D00916">
        <w:rPr>
          <w:rFonts w:ascii="Arial" w:hAnsi="Arial" w:cs="Arial"/>
          <w:sz w:val="24"/>
          <w:szCs w:val="24"/>
        </w:rPr>
        <w:t>.</w:t>
      </w:r>
    </w:p>
    <w:p w:rsidR="005475B4" w:rsidRPr="00D00916" w:rsidRDefault="005475B4"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The reputation of the institution and department</w:t>
      </w:r>
      <w:r w:rsidR="00D00916">
        <w:rPr>
          <w:rFonts w:ascii="Arial" w:hAnsi="Arial" w:cs="Arial"/>
          <w:sz w:val="24"/>
          <w:szCs w:val="24"/>
        </w:rPr>
        <w:t>.</w:t>
      </w:r>
    </w:p>
    <w:p w:rsidR="005475B4" w:rsidRPr="00D00916" w:rsidRDefault="005475B4"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The location and proximity to home</w:t>
      </w:r>
      <w:r w:rsidR="00D00916" w:rsidRPr="00D00916">
        <w:rPr>
          <w:rFonts w:ascii="Arial" w:hAnsi="Arial" w:cs="Arial"/>
          <w:sz w:val="24"/>
          <w:szCs w:val="24"/>
        </w:rPr>
        <w:t>, including</w:t>
      </w:r>
      <w:r w:rsidRPr="00D00916">
        <w:rPr>
          <w:rFonts w:ascii="Arial" w:hAnsi="Arial" w:cs="Arial"/>
          <w:sz w:val="24"/>
          <w:szCs w:val="24"/>
        </w:rPr>
        <w:t xml:space="preserve"> difficulty of travel, cost of living, social life and safer environment.</w:t>
      </w:r>
    </w:p>
    <w:p w:rsidR="005475B4" w:rsidRPr="00D00916" w:rsidRDefault="005475B4"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The quality of teaching</w:t>
      </w:r>
      <w:r w:rsidR="00D00916">
        <w:rPr>
          <w:rFonts w:ascii="Arial" w:hAnsi="Arial" w:cs="Arial"/>
          <w:sz w:val="24"/>
          <w:szCs w:val="24"/>
        </w:rPr>
        <w:t>.</w:t>
      </w:r>
    </w:p>
    <w:p w:rsidR="005475B4" w:rsidRPr="00D00916" w:rsidRDefault="00D00916"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Entry requirements, both high and low</w:t>
      </w:r>
      <w:r>
        <w:rPr>
          <w:rFonts w:ascii="Arial" w:hAnsi="Arial" w:cs="Arial"/>
          <w:sz w:val="24"/>
          <w:szCs w:val="24"/>
        </w:rPr>
        <w:t>.</w:t>
      </w:r>
    </w:p>
    <w:p w:rsidR="005475B4" w:rsidRPr="00D00916" w:rsidRDefault="005475B4"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Opportunities to work while studying</w:t>
      </w:r>
      <w:r w:rsidR="00D00916">
        <w:rPr>
          <w:rFonts w:ascii="Arial" w:hAnsi="Arial" w:cs="Arial"/>
          <w:sz w:val="24"/>
          <w:szCs w:val="24"/>
        </w:rPr>
        <w:t>.</w:t>
      </w:r>
    </w:p>
    <w:p w:rsidR="005475B4" w:rsidRPr="00D00916" w:rsidRDefault="00D00916" w:rsidP="008C6B60">
      <w:pPr>
        <w:pStyle w:val="ListParagraph"/>
        <w:numPr>
          <w:ilvl w:val="0"/>
          <w:numId w:val="13"/>
        </w:numPr>
        <w:spacing w:line="360" w:lineRule="auto"/>
        <w:rPr>
          <w:rFonts w:ascii="Arial" w:hAnsi="Arial" w:cs="Arial"/>
          <w:sz w:val="24"/>
          <w:szCs w:val="24"/>
        </w:rPr>
      </w:pPr>
      <w:r w:rsidRPr="00D00916">
        <w:rPr>
          <w:rFonts w:ascii="Arial" w:hAnsi="Arial" w:cs="Arial"/>
          <w:sz w:val="24"/>
          <w:szCs w:val="24"/>
        </w:rPr>
        <w:t>The s</w:t>
      </w:r>
      <w:r w:rsidR="005475B4" w:rsidRPr="00D00916">
        <w:rPr>
          <w:rFonts w:ascii="Arial" w:hAnsi="Arial" w:cs="Arial"/>
          <w:sz w:val="24"/>
          <w:szCs w:val="24"/>
        </w:rPr>
        <w:t>tandard of campus</w:t>
      </w:r>
      <w:r>
        <w:rPr>
          <w:rFonts w:ascii="Arial" w:hAnsi="Arial" w:cs="Arial"/>
          <w:sz w:val="24"/>
          <w:szCs w:val="24"/>
        </w:rPr>
        <w:t xml:space="preserve"> facilities</w:t>
      </w:r>
      <w:r w:rsidR="005475B4" w:rsidRPr="00D00916">
        <w:rPr>
          <w:rFonts w:ascii="Arial" w:hAnsi="Arial" w:cs="Arial"/>
          <w:sz w:val="24"/>
          <w:szCs w:val="24"/>
        </w:rPr>
        <w:t xml:space="preserve"> and accommodation</w:t>
      </w:r>
      <w:r>
        <w:rPr>
          <w:rFonts w:ascii="Arial" w:hAnsi="Arial" w:cs="Arial"/>
          <w:sz w:val="24"/>
          <w:szCs w:val="24"/>
        </w:rPr>
        <w:t>.</w:t>
      </w:r>
    </w:p>
    <w:p w:rsidR="005475B4" w:rsidRPr="00D00916" w:rsidRDefault="00D00916" w:rsidP="008C6B60">
      <w:pPr>
        <w:pStyle w:val="ListParagraph"/>
        <w:numPr>
          <w:ilvl w:val="0"/>
          <w:numId w:val="13"/>
        </w:numPr>
        <w:spacing w:line="360" w:lineRule="auto"/>
        <w:rPr>
          <w:rFonts w:ascii="Arial" w:hAnsi="Arial" w:cs="Arial"/>
          <w:sz w:val="24"/>
          <w:szCs w:val="24"/>
        </w:rPr>
      </w:pPr>
      <w:r>
        <w:rPr>
          <w:rFonts w:ascii="Arial" w:hAnsi="Arial" w:cs="Arial"/>
          <w:sz w:val="24"/>
          <w:szCs w:val="24"/>
        </w:rPr>
        <w:t>The s</w:t>
      </w:r>
      <w:r w:rsidR="005475B4" w:rsidRPr="00D00916">
        <w:rPr>
          <w:rFonts w:ascii="Arial" w:hAnsi="Arial" w:cs="Arial"/>
          <w:sz w:val="24"/>
          <w:szCs w:val="24"/>
        </w:rPr>
        <w:t>tudent support available</w:t>
      </w:r>
      <w:r>
        <w:rPr>
          <w:rFonts w:ascii="Arial" w:hAnsi="Arial" w:cs="Arial"/>
          <w:sz w:val="24"/>
          <w:szCs w:val="24"/>
        </w:rPr>
        <w:t>.</w:t>
      </w:r>
    </w:p>
    <w:p w:rsidR="00A95B70" w:rsidRPr="00A95B70" w:rsidRDefault="00D00916" w:rsidP="008C6B60">
      <w:pPr>
        <w:pStyle w:val="ListParagraph"/>
        <w:numPr>
          <w:ilvl w:val="0"/>
          <w:numId w:val="13"/>
        </w:numPr>
        <w:spacing w:line="360" w:lineRule="auto"/>
        <w:rPr>
          <w:rFonts w:ascii="Arial" w:hAnsi="Arial" w:cs="Arial"/>
          <w:sz w:val="24"/>
          <w:szCs w:val="24"/>
          <w:u w:val="single"/>
        </w:rPr>
      </w:pPr>
      <w:r>
        <w:rPr>
          <w:rFonts w:ascii="Arial" w:hAnsi="Arial" w:cs="Arial"/>
          <w:sz w:val="24"/>
          <w:szCs w:val="24"/>
        </w:rPr>
        <w:t>The e</w:t>
      </w:r>
      <w:r w:rsidR="005475B4" w:rsidRPr="00D00916">
        <w:rPr>
          <w:rFonts w:ascii="Arial" w:hAnsi="Arial" w:cs="Arial"/>
          <w:sz w:val="24"/>
          <w:szCs w:val="24"/>
        </w:rPr>
        <w:t>arning potential of</w:t>
      </w:r>
      <w:r>
        <w:rPr>
          <w:rFonts w:ascii="Arial" w:hAnsi="Arial" w:cs="Arial"/>
          <w:sz w:val="24"/>
          <w:szCs w:val="24"/>
        </w:rPr>
        <w:t xml:space="preserve"> the chosen</w:t>
      </w:r>
      <w:r w:rsidR="005475B4" w:rsidRPr="00D00916">
        <w:rPr>
          <w:rFonts w:ascii="Arial" w:hAnsi="Arial" w:cs="Arial"/>
          <w:sz w:val="24"/>
          <w:szCs w:val="24"/>
        </w:rPr>
        <w:t xml:space="preserve"> degree</w:t>
      </w:r>
      <w:r w:rsidRPr="00D00916">
        <w:rPr>
          <w:rFonts w:ascii="Arial" w:hAnsi="Arial" w:cs="Arial"/>
          <w:sz w:val="24"/>
          <w:szCs w:val="24"/>
        </w:rPr>
        <w:t>.</w:t>
      </w:r>
    </w:p>
    <w:p w:rsidR="003C3D27" w:rsidRDefault="003C3D27" w:rsidP="008C6B60">
      <w:pPr>
        <w:spacing w:line="360" w:lineRule="auto"/>
        <w:rPr>
          <w:rFonts w:ascii="Arial" w:hAnsi="Arial" w:cs="Arial"/>
          <w:b/>
          <w:sz w:val="24"/>
          <w:szCs w:val="24"/>
        </w:rPr>
      </w:pPr>
      <w:r>
        <w:rPr>
          <w:rFonts w:ascii="Arial" w:hAnsi="Arial" w:cs="Arial"/>
          <w:b/>
          <w:sz w:val="24"/>
          <w:szCs w:val="24"/>
        </w:rPr>
        <w:t>2.4 Employees</w:t>
      </w:r>
    </w:p>
    <w:p w:rsidR="00AB0B7B" w:rsidRDefault="004015C1" w:rsidP="008C6B60">
      <w:pPr>
        <w:spacing w:line="360" w:lineRule="auto"/>
        <w:rPr>
          <w:rFonts w:ascii="Arial" w:hAnsi="Arial" w:cs="Arial"/>
          <w:sz w:val="24"/>
          <w:szCs w:val="24"/>
        </w:rPr>
      </w:pPr>
      <w:r>
        <w:rPr>
          <w:rFonts w:ascii="Arial" w:hAnsi="Arial" w:cs="Arial"/>
          <w:sz w:val="24"/>
          <w:szCs w:val="24"/>
        </w:rPr>
        <w:t>In 2017/18, UWTSD had just under 1,500 staff: 750 professional (non-academic) staff and 745 academic staff.</w:t>
      </w:r>
      <w:r w:rsidR="006C30C7">
        <w:rPr>
          <w:rFonts w:ascii="Arial" w:hAnsi="Arial" w:cs="Arial"/>
          <w:sz w:val="24"/>
          <w:szCs w:val="24"/>
        </w:rPr>
        <w:t xml:space="preserve"> Of the 745 academic staff, 160 had a doctorate qualification</w:t>
      </w:r>
      <w:r w:rsidR="006C30C7" w:rsidRPr="006C30C7">
        <w:rPr>
          <w:rFonts w:ascii="Arial" w:hAnsi="Arial" w:cs="Arial"/>
          <w:sz w:val="24"/>
          <w:szCs w:val="24"/>
        </w:rPr>
        <w:t xml:space="preserve"> </w:t>
      </w:r>
      <w:r w:rsidR="006C30C7">
        <w:rPr>
          <w:rFonts w:ascii="Arial" w:hAnsi="Arial" w:cs="Arial"/>
          <w:sz w:val="24"/>
          <w:szCs w:val="24"/>
        </w:rPr>
        <w:t>(HESA</w:t>
      </w:r>
      <w:r w:rsidR="00A13026">
        <w:rPr>
          <w:rFonts w:ascii="Arial" w:hAnsi="Arial" w:cs="Arial"/>
          <w:sz w:val="24"/>
          <w:szCs w:val="24"/>
        </w:rPr>
        <w:t>, 2019</w:t>
      </w:r>
      <w:r w:rsidR="006C30C7">
        <w:rPr>
          <w:rFonts w:ascii="Arial" w:hAnsi="Arial" w:cs="Arial"/>
          <w:sz w:val="24"/>
          <w:szCs w:val="24"/>
        </w:rPr>
        <w:t>)</w:t>
      </w:r>
      <w:r w:rsidR="00EE6C63">
        <w:rPr>
          <w:rFonts w:ascii="Arial" w:hAnsi="Arial" w:cs="Arial"/>
          <w:sz w:val="24"/>
          <w:szCs w:val="24"/>
        </w:rPr>
        <w:t>.</w:t>
      </w:r>
      <w:r w:rsidR="00841CD9">
        <w:rPr>
          <w:rFonts w:ascii="Arial" w:hAnsi="Arial" w:cs="Arial"/>
          <w:sz w:val="24"/>
          <w:szCs w:val="24"/>
        </w:rPr>
        <w:t xml:space="preserve"> </w:t>
      </w:r>
      <w:r w:rsidR="00EE6C63">
        <w:rPr>
          <w:rFonts w:ascii="Arial" w:hAnsi="Arial" w:cs="Arial"/>
          <w:sz w:val="24"/>
          <w:szCs w:val="24"/>
        </w:rPr>
        <w:t xml:space="preserve">Dedicated staff </w:t>
      </w:r>
      <w:r w:rsidR="00F36768">
        <w:rPr>
          <w:rFonts w:ascii="Arial" w:hAnsi="Arial" w:cs="Arial"/>
          <w:sz w:val="24"/>
          <w:szCs w:val="24"/>
        </w:rPr>
        <w:t>is</w:t>
      </w:r>
      <w:r w:rsidR="00DE5DA3">
        <w:rPr>
          <w:rFonts w:ascii="Arial" w:hAnsi="Arial" w:cs="Arial"/>
          <w:sz w:val="24"/>
          <w:szCs w:val="24"/>
        </w:rPr>
        <w:t xml:space="preserve"> one of the key strengths of the institution, as evidenced by</w:t>
      </w:r>
      <w:r w:rsidR="0050707F">
        <w:rPr>
          <w:rFonts w:ascii="Arial" w:hAnsi="Arial" w:cs="Arial"/>
          <w:sz w:val="24"/>
          <w:szCs w:val="24"/>
        </w:rPr>
        <w:t xml:space="preserve"> the WUSCA 2019 </w:t>
      </w:r>
      <w:r w:rsidR="00A13026">
        <w:rPr>
          <w:rFonts w:ascii="Arial" w:hAnsi="Arial" w:cs="Arial"/>
          <w:sz w:val="24"/>
          <w:szCs w:val="24"/>
        </w:rPr>
        <w:t xml:space="preserve">winning </w:t>
      </w:r>
      <w:r w:rsidR="0050707F">
        <w:rPr>
          <w:rFonts w:ascii="Arial" w:hAnsi="Arial" w:cs="Arial"/>
          <w:sz w:val="24"/>
          <w:szCs w:val="24"/>
        </w:rPr>
        <w:t xml:space="preserve">award in </w:t>
      </w:r>
      <w:r w:rsidR="00A13026">
        <w:rPr>
          <w:rFonts w:ascii="Arial" w:hAnsi="Arial" w:cs="Arial"/>
          <w:sz w:val="24"/>
          <w:szCs w:val="24"/>
        </w:rPr>
        <w:t>the coveted ‘</w:t>
      </w:r>
      <w:r w:rsidR="0050707F">
        <w:rPr>
          <w:rFonts w:ascii="Arial" w:hAnsi="Arial" w:cs="Arial"/>
          <w:sz w:val="24"/>
          <w:szCs w:val="24"/>
        </w:rPr>
        <w:t>Course</w:t>
      </w:r>
      <w:r w:rsidR="00DE5DA3">
        <w:rPr>
          <w:rFonts w:ascii="Arial" w:hAnsi="Arial" w:cs="Arial"/>
          <w:sz w:val="24"/>
          <w:szCs w:val="24"/>
        </w:rPr>
        <w:t xml:space="preserve"> &amp; </w:t>
      </w:r>
      <w:r w:rsidR="00FD63FB">
        <w:rPr>
          <w:rFonts w:ascii="Arial" w:hAnsi="Arial" w:cs="Arial"/>
          <w:sz w:val="24"/>
          <w:szCs w:val="24"/>
        </w:rPr>
        <w:t>Lecturers</w:t>
      </w:r>
      <w:r w:rsidR="00A13026">
        <w:rPr>
          <w:rFonts w:ascii="Arial" w:hAnsi="Arial" w:cs="Arial"/>
          <w:sz w:val="24"/>
          <w:szCs w:val="24"/>
        </w:rPr>
        <w:t>’</w:t>
      </w:r>
      <w:r w:rsidR="00DE5DA3">
        <w:rPr>
          <w:rFonts w:ascii="Arial" w:hAnsi="Arial" w:cs="Arial"/>
          <w:sz w:val="24"/>
          <w:szCs w:val="24"/>
        </w:rPr>
        <w:t xml:space="preserve"> category</w:t>
      </w:r>
      <w:r w:rsidR="00F36768">
        <w:rPr>
          <w:rFonts w:ascii="Arial" w:hAnsi="Arial" w:cs="Arial"/>
          <w:sz w:val="24"/>
          <w:szCs w:val="24"/>
        </w:rPr>
        <w:t xml:space="preserve"> (UWTSD, 2019)</w:t>
      </w:r>
      <w:r w:rsidR="00841CD9">
        <w:rPr>
          <w:rFonts w:ascii="Arial" w:hAnsi="Arial" w:cs="Arial"/>
          <w:sz w:val="24"/>
          <w:szCs w:val="24"/>
        </w:rPr>
        <w:t>.</w:t>
      </w:r>
    </w:p>
    <w:p w:rsidR="00F2459F" w:rsidRPr="00EE6C63" w:rsidRDefault="00846209" w:rsidP="008C6B60">
      <w:pPr>
        <w:spacing w:line="360" w:lineRule="auto"/>
        <w:rPr>
          <w:rFonts w:ascii="Arial" w:hAnsi="Arial" w:cs="Arial"/>
          <w:sz w:val="24"/>
          <w:szCs w:val="24"/>
        </w:rPr>
      </w:pPr>
      <w:r>
        <w:rPr>
          <w:rFonts w:ascii="Arial" w:hAnsi="Arial" w:cs="Arial"/>
          <w:sz w:val="24"/>
          <w:szCs w:val="24"/>
        </w:rPr>
        <w:t>UWSTSD workers outside the executive ranks seek a combination of employment security, compensation and job satisfaction; failure to meet their minimum expectations may curtail their commitment to provide high levels of quality and service to current and prospective students (Doyle, 2002).</w:t>
      </w:r>
      <w:r w:rsidR="00567466">
        <w:rPr>
          <w:rFonts w:ascii="Arial" w:hAnsi="Arial" w:cs="Arial"/>
          <w:sz w:val="24"/>
          <w:szCs w:val="24"/>
        </w:rPr>
        <w:t xml:space="preserve"> Recent institutional restructuring</w:t>
      </w:r>
      <w:r w:rsidR="00C33040">
        <w:rPr>
          <w:rFonts w:ascii="Arial" w:hAnsi="Arial" w:cs="Arial"/>
          <w:sz w:val="24"/>
          <w:szCs w:val="24"/>
        </w:rPr>
        <w:t xml:space="preserve"> to future-proof the University</w:t>
      </w:r>
      <w:r w:rsidR="00567466">
        <w:rPr>
          <w:rFonts w:ascii="Arial" w:hAnsi="Arial" w:cs="Arial"/>
          <w:sz w:val="24"/>
          <w:szCs w:val="24"/>
        </w:rPr>
        <w:t xml:space="preserve"> (Lewis, 2019) and the subsequent impact </w:t>
      </w:r>
      <w:r w:rsidR="00A6106F">
        <w:rPr>
          <w:rFonts w:ascii="Arial" w:hAnsi="Arial" w:cs="Arial"/>
          <w:sz w:val="24"/>
          <w:szCs w:val="24"/>
        </w:rPr>
        <w:t xml:space="preserve">of this </w:t>
      </w:r>
      <w:r w:rsidR="00567466">
        <w:rPr>
          <w:rFonts w:ascii="Arial" w:hAnsi="Arial" w:cs="Arial"/>
          <w:sz w:val="24"/>
          <w:szCs w:val="24"/>
        </w:rPr>
        <w:t>could negatively impact staff commitment levels, and must be monitored by the various levels of management.</w:t>
      </w:r>
    </w:p>
    <w:p w:rsidR="003C3D27" w:rsidRDefault="003C3D27" w:rsidP="008C6B60">
      <w:pPr>
        <w:spacing w:line="360" w:lineRule="auto"/>
        <w:rPr>
          <w:rFonts w:ascii="Arial" w:hAnsi="Arial" w:cs="Arial"/>
          <w:b/>
          <w:sz w:val="24"/>
          <w:szCs w:val="24"/>
        </w:rPr>
      </w:pPr>
      <w:r>
        <w:rPr>
          <w:rFonts w:ascii="Arial" w:hAnsi="Arial" w:cs="Arial"/>
          <w:b/>
          <w:sz w:val="24"/>
          <w:szCs w:val="24"/>
        </w:rPr>
        <w:lastRenderedPageBreak/>
        <w:t xml:space="preserve">2.5 SWOT </w:t>
      </w:r>
      <w:r w:rsidR="00236FDE">
        <w:rPr>
          <w:rFonts w:ascii="Arial" w:hAnsi="Arial" w:cs="Arial"/>
          <w:b/>
          <w:sz w:val="24"/>
          <w:szCs w:val="24"/>
        </w:rPr>
        <w:t>A</w:t>
      </w:r>
      <w:r>
        <w:rPr>
          <w:rFonts w:ascii="Arial" w:hAnsi="Arial" w:cs="Arial"/>
          <w:b/>
          <w:sz w:val="24"/>
          <w:szCs w:val="24"/>
        </w:rPr>
        <w:t>nalysis of UWTSD</w:t>
      </w:r>
    </w:p>
    <w:p w:rsidR="00956443" w:rsidRDefault="00956443" w:rsidP="008C6B60">
      <w:pPr>
        <w:spacing w:line="360" w:lineRule="auto"/>
        <w:rPr>
          <w:rFonts w:ascii="Arial" w:hAnsi="Arial" w:cs="Arial"/>
          <w:sz w:val="24"/>
          <w:szCs w:val="24"/>
        </w:rPr>
      </w:pPr>
      <w:r>
        <w:rPr>
          <w:rFonts w:ascii="Arial" w:hAnsi="Arial" w:cs="Arial"/>
          <w:sz w:val="24"/>
          <w:szCs w:val="24"/>
        </w:rPr>
        <w:t xml:space="preserve">The opportunities and threats in the external environment relevant to UWTSD have been covered in </w:t>
      </w:r>
      <w:r w:rsidR="003B3923">
        <w:rPr>
          <w:rFonts w:ascii="Arial" w:hAnsi="Arial" w:cs="Arial"/>
          <w:sz w:val="24"/>
          <w:szCs w:val="24"/>
        </w:rPr>
        <w:t>the previous sections; as such, this section will focus on the strengths and weakness of the University which are interna</w:t>
      </w:r>
      <w:r w:rsidR="00D352E9">
        <w:rPr>
          <w:rFonts w:ascii="Arial" w:hAnsi="Arial" w:cs="Arial"/>
          <w:sz w:val="24"/>
          <w:szCs w:val="24"/>
        </w:rPr>
        <w:t>l to the institution:</w:t>
      </w:r>
    </w:p>
    <w:p w:rsidR="00195F4A" w:rsidRPr="00195F4A" w:rsidRDefault="00195F4A" w:rsidP="008C6B60">
      <w:pPr>
        <w:spacing w:line="360" w:lineRule="auto"/>
        <w:rPr>
          <w:rFonts w:ascii="Arial" w:hAnsi="Arial" w:cs="Arial"/>
          <w:sz w:val="24"/>
          <w:szCs w:val="24"/>
          <w:u w:val="single"/>
        </w:rPr>
      </w:pPr>
      <w:r w:rsidRPr="00195F4A">
        <w:rPr>
          <w:rFonts w:ascii="Arial" w:hAnsi="Arial" w:cs="Arial"/>
          <w:sz w:val="24"/>
          <w:szCs w:val="24"/>
          <w:u w:val="single"/>
        </w:rPr>
        <w:t>Strengths</w:t>
      </w:r>
    </w:p>
    <w:p w:rsidR="00195F4A" w:rsidRDefault="00493F4D" w:rsidP="008C6B60">
      <w:pPr>
        <w:pStyle w:val="ListParagraph"/>
        <w:numPr>
          <w:ilvl w:val="0"/>
          <w:numId w:val="15"/>
        </w:numPr>
        <w:spacing w:line="360" w:lineRule="auto"/>
        <w:rPr>
          <w:rFonts w:ascii="Arial" w:hAnsi="Arial" w:cs="Arial"/>
          <w:sz w:val="24"/>
          <w:szCs w:val="24"/>
        </w:rPr>
      </w:pPr>
      <w:r>
        <w:rPr>
          <w:rFonts w:ascii="Arial" w:hAnsi="Arial" w:cs="Arial"/>
          <w:sz w:val="24"/>
          <w:szCs w:val="24"/>
        </w:rPr>
        <w:t>In general, very d</w:t>
      </w:r>
      <w:r w:rsidR="00EE6C63" w:rsidRPr="00EE6C63">
        <w:rPr>
          <w:rFonts w:ascii="Arial" w:hAnsi="Arial" w:cs="Arial"/>
          <w:sz w:val="24"/>
          <w:szCs w:val="24"/>
        </w:rPr>
        <w:t>edicated staff</w:t>
      </w:r>
      <w:r>
        <w:rPr>
          <w:rFonts w:ascii="Arial" w:hAnsi="Arial" w:cs="Arial"/>
          <w:sz w:val="24"/>
          <w:szCs w:val="24"/>
        </w:rPr>
        <w:t>, both academic and professional.</w:t>
      </w:r>
    </w:p>
    <w:p w:rsidR="00EE6C63" w:rsidRDefault="00EE6C63" w:rsidP="008C6B60">
      <w:pPr>
        <w:pStyle w:val="ListParagraph"/>
        <w:numPr>
          <w:ilvl w:val="0"/>
          <w:numId w:val="15"/>
        </w:numPr>
        <w:spacing w:line="360" w:lineRule="auto"/>
        <w:rPr>
          <w:rFonts w:ascii="Arial" w:hAnsi="Arial" w:cs="Arial"/>
          <w:sz w:val="24"/>
          <w:szCs w:val="24"/>
        </w:rPr>
      </w:pPr>
      <w:r>
        <w:rPr>
          <w:rFonts w:ascii="Arial" w:hAnsi="Arial" w:cs="Arial"/>
          <w:sz w:val="24"/>
          <w:szCs w:val="24"/>
        </w:rPr>
        <w:t>Some</w:t>
      </w:r>
      <w:r w:rsidR="00493F4D">
        <w:rPr>
          <w:rFonts w:ascii="Arial" w:hAnsi="Arial" w:cs="Arial"/>
          <w:sz w:val="24"/>
          <w:szCs w:val="24"/>
        </w:rPr>
        <w:t xml:space="preserve"> excellent new buildings and</w:t>
      </w:r>
      <w:r>
        <w:rPr>
          <w:rFonts w:ascii="Arial" w:hAnsi="Arial" w:cs="Arial"/>
          <w:sz w:val="24"/>
          <w:szCs w:val="24"/>
        </w:rPr>
        <w:t xml:space="preserve"> facilities</w:t>
      </w:r>
      <w:r w:rsidR="00493F4D">
        <w:rPr>
          <w:rFonts w:ascii="Arial" w:hAnsi="Arial" w:cs="Arial"/>
          <w:sz w:val="24"/>
          <w:szCs w:val="24"/>
        </w:rPr>
        <w:t xml:space="preserve"> such as the Swansea SA1 campus and </w:t>
      </w:r>
      <w:proofErr w:type="spellStart"/>
      <w:r w:rsidR="00493F4D">
        <w:rPr>
          <w:rFonts w:ascii="Arial" w:hAnsi="Arial" w:cs="Arial"/>
          <w:sz w:val="24"/>
          <w:szCs w:val="24"/>
        </w:rPr>
        <w:t>Canolfan</w:t>
      </w:r>
      <w:proofErr w:type="spellEnd"/>
      <w:r w:rsidR="00493F4D">
        <w:rPr>
          <w:rFonts w:ascii="Arial" w:hAnsi="Arial" w:cs="Arial"/>
          <w:sz w:val="24"/>
          <w:szCs w:val="24"/>
        </w:rPr>
        <w:t xml:space="preserve"> S4C </w:t>
      </w:r>
      <w:proofErr w:type="spellStart"/>
      <w:r w:rsidR="00493F4D">
        <w:rPr>
          <w:rFonts w:ascii="Arial" w:hAnsi="Arial" w:cs="Arial"/>
          <w:sz w:val="24"/>
          <w:szCs w:val="24"/>
        </w:rPr>
        <w:t>Yr</w:t>
      </w:r>
      <w:proofErr w:type="spellEnd"/>
      <w:r w:rsidR="00493F4D">
        <w:rPr>
          <w:rFonts w:ascii="Arial" w:hAnsi="Arial" w:cs="Arial"/>
          <w:sz w:val="24"/>
          <w:szCs w:val="24"/>
        </w:rPr>
        <w:t xml:space="preserve"> Egin.</w:t>
      </w:r>
    </w:p>
    <w:p w:rsidR="00EE6C63" w:rsidRDefault="00EE6C63" w:rsidP="008C6B60">
      <w:pPr>
        <w:pStyle w:val="ListParagraph"/>
        <w:numPr>
          <w:ilvl w:val="0"/>
          <w:numId w:val="15"/>
        </w:numPr>
        <w:spacing w:line="360" w:lineRule="auto"/>
        <w:rPr>
          <w:rFonts w:ascii="Arial" w:hAnsi="Arial" w:cs="Arial"/>
          <w:sz w:val="24"/>
          <w:szCs w:val="24"/>
        </w:rPr>
      </w:pPr>
      <w:r>
        <w:rPr>
          <w:rFonts w:ascii="Arial" w:hAnsi="Arial" w:cs="Arial"/>
          <w:sz w:val="24"/>
          <w:szCs w:val="24"/>
        </w:rPr>
        <w:t>Small class sizes</w:t>
      </w:r>
      <w:r w:rsidR="00493F4D">
        <w:rPr>
          <w:rFonts w:ascii="Arial" w:hAnsi="Arial" w:cs="Arial"/>
          <w:sz w:val="24"/>
          <w:szCs w:val="24"/>
        </w:rPr>
        <w:t xml:space="preserve"> compared to some competitors, which provides a more supportive learning environment.</w:t>
      </w:r>
    </w:p>
    <w:p w:rsidR="00EE6C63" w:rsidRDefault="00EE6C63" w:rsidP="008C6B60">
      <w:pPr>
        <w:pStyle w:val="ListParagraph"/>
        <w:numPr>
          <w:ilvl w:val="0"/>
          <w:numId w:val="15"/>
        </w:numPr>
        <w:spacing w:line="360" w:lineRule="auto"/>
        <w:rPr>
          <w:rFonts w:ascii="Arial" w:hAnsi="Arial" w:cs="Arial"/>
          <w:sz w:val="24"/>
          <w:szCs w:val="24"/>
        </w:rPr>
      </w:pPr>
      <w:r>
        <w:rPr>
          <w:rFonts w:ascii="Arial" w:hAnsi="Arial" w:cs="Arial"/>
          <w:sz w:val="24"/>
          <w:szCs w:val="24"/>
        </w:rPr>
        <w:t>Excellent courses and lecturers</w:t>
      </w:r>
      <w:r w:rsidR="00493F4D">
        <w:rPr>
          <w:rFonts w:ascii="Arial" w:hAnsi="Arial" w:cs="Arial"/>
          <w:sz w:val="24"/>
          <w:szCs w:val="24"/>
        </w:rPr>
        <w:t>, as evidenced by recent surveys and league table results.</w:t>
      </w:r>
    </w:p>
    <w:p w:rsidR="00EE6C63" w:rsidRDefault="00EE6C63" w:rsidP="008C6B60">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Good </w:t>
      </w:r>
      <w:r w:rsidR="00493F4D">
        <w:rPr>
          <w:rFonts w:ascii="Arial" w:hAnsi="Arial" w:cs="Arial"/>
          <w:sz w:val="24"/>
          <w:szCs w:val="24"/>
        </w:rPr>
        <w:t xml:space="preserve">levels and standards of corporate </w:t>
      </w:r>
      <w:r>
        <w:rPr>
          <w:rFonts w:ascii="Arial" w:hAnsi="Arial" w:cs="Arial"/>
          <w:sz w:val="24"/>
          <w:szCs w:val="24"/>
        </w:rPr>
        <w:t>governance</w:t>
      </w:r>
      <w:r w:rsidR="00493F4D">
        <w:rPr>
          <w:rFonts w:ascii="Arial" w:hAnsi="Arial" w:cs="Arial"/>
          <w:sz w:val="24"/>
          <w:szCs w:val="24"/>
        </w:rPr>
        <w:t>.</w:t>
      </w:r>
    </w:p>
    <w:p w:rsidR="00EE6C63" w:rsidRDefault="00EE6C63" w:rsidP="008C6B60">
      <w:pPr>
        <w:pStyle w:val="ListParagraph"/>
        <w:numPr>
          <w:ilvl w:val="0"/>
          <w:numId w:val="15"/>
        </w:numPr>
        <w:spacing w:line="360" w:lineRule="auto"/>
        <w:rPr>
          <w:rFonts w:ascii="Arial" w:hAnsi="Arial" w:cs="Arial"/>
          <w:sz w:val="24"/>
          <w:szCs w:val="24"/>
        </w:rPr>
      </w:pPr>
      <w:r>
        <w:rPr>
          <w:rFonts w:ascii="Arial" w:hAnsi="Arial" w:cs="Arial"/>
          <w:sz w:val="24"/>
          <w:szCs w:val="24"/>
        </w:rPr>
        <w:t>Clear strategic plan</w:t>
      </w:r>
      <w:r w:rsidR="00493F4D">
        <w:rPr>
          <w:rFonts w:ascii="Arial" w:hAnsi="Arial" w:cs="Arial"/>
          <w:sz w:val="24"/>
          <w:szCs w:val="24"/>
        </w:rPr>
        <w:t xml:space="preserve"> which is ambitious</w:t>
      </w:r>
      <w:r w:rsidR="00320B8A">
        <w:rPr>
          <w:rFonts w:ascii="Arial" w:hAnsi="Arial" w:cs="Arial"/>
          <w:sz w:val="24"/>
          <w:szCs w:val="24"/>
        </w:rPr>
        <w:t xml:space="preserve"> </w:t>
      </w:r>
      <w:r w:rsidR="006B3EE2">
        <w:rPr>
          <w:rFonts w:ascii="Arial" w:hAnsi="Arial" w:cs="Arial"/>
          <w:sz w:val="24"/>
          <w:szCs w:val="24"/>
        </w:rPr>
        <w:t>and</w:t>
      </w:r>
      <w:r w:rsidR="00493F4D">
        <w:rPr>
          <w:rFonts w:ascii="Arial" w:hAnsi="Arial" w:cs="Arial"/>
          <w:sz w:val="24"/>
          <w:szCs w:val="24"/>
        </w:rPr>
        <w:t xml:space="preserve"> realistic.</w:t>
      </w:r>
    </w:p>
    <w:p w:rsidR="006B3EE2" w:rsidRDefault="006B3EE2" w:rsidP="008C6B60">
      <w:pPr>
        <w:pStyle w:val="ListParagraph"/>
        <w:numPr>
          <w:ilvl w:val="0"/>
          <w:numId w:val="15"/>
        </w:numPr>
        <w:spacing w:line="360" w:lineRule="auto"/>
        <w:rPr>
          <w:rFonts w:ascii="Arial" w:hAnsi="Arial" w:cs="Arial"/>
          <w:sz w:val="24"/>
          <w:szCs w:val="24"/>
        </w:rPr>
      </w:pPr>
      <w:r>
        <w:rPr>
          <w:rFonts w:ascii="Arial" w:hAnsi="Arial" w:cs="Arial"/>
          <w:sz w:val="24"/>
          <w:szCs w:val="24"/>
        </w:rPr>
        <w:t>A dual-sector educational system which allows for progression from level 1 to level 7.</w:t>
      </w:r>
    </w:p>
    <w:p w:rsidR="006B3EE2" w:rsidRPr="00EE6C63" w:rsidRDefault="006B3EE2" w:rsidP="008C6B60">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A diverse range of </w:t>
      </w:r>
      <w:r w:rsidR="00320B8A">
        <w:rPr>
          <w:rFonts w:ascii="Arial" w:hAnsi="Arial" w:cs="Arial"/>
          <w:sz w:val="24"/>
          <w:szCs w:val="24"/>
        </w:rPr>
        <w:t xml:space="preserve">study </w:t>
      </w:r>
      <w:r>
        <w:rPr>
          <w:rFonts w:ascii="Arial" w:hAnsi="Arial" w:cs="Arial"/>
          <w:sz w:val="24"/>
          <w:szCs w:val="24"/>
        </w:rPr>
        <w:t>locations and courses available.</w:t>
      </w:r>
    </w:p>
    <w:p w:rsidR="00195F4A" w:rsidRDefault="00195F4A" w:rsidP="008C6B60">
      <w:pPr>
        <w:spacing w:line="360" w:lineRule="auto"/>
        <w:rPr>
          <w:rFonts w:ascii="Arial" w:hAnsi="Arial" w:cs="Arial"/>
          <w:sz w:val="24"/>
          <w:szCs w:val="24"/>
          <w:u w:val="single"/>
        </w:rPr>
      </w:pPr>
      <w:r w:rsidRPr="00195F4A">
        <w:rPr>
          <w:rFonts w:ascii="Arial" w:hAnsi="Arial" w:cs="Arial"/>
          <w:sz w:val="24"/>
          <w:szCs w:val="24"/>
          <w:u w:val="single"/>
        </w:rPr>
        <w:t>Weaknesses</w:t>
      </w:r>
    </w:p>
    <w:p w:rsidR="00195F4A" w:rsidRDefault="00BD032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Multiple campus locations which can lead to brand and identify confusion amongst key stakeholders.</w:t>
      </w:r>
    </w:p>
    <w:p w:rsidR="00561F20" w:rsidRPr="00EE6C63" w:rsidRDefault="00561F20" w:rsidP="008C6B60">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A name which doesn’t have the campus locations within it, which again </w:t>
      </w:r>
      <w:r w:rsidR="007F4DAE">
        <w:rPr>
          <w:rFonts w:ascii="Arial" w:hAnsi="Arial" w:cs="Arial"/>
          <w:sz w:val="24"/>
          <w:szCs w:val="24"/>
        </w:rPr>
        <w:t>can lead</w:t>
      </w:r>
      <w:r>
        <w:rPr>
          <w:rFonts w:ascii="Arial" w:hAnsi="Arial" w:cs="Arial"/>
          <w:sz w:val="24"/>
          <w:szCs w:val="24"/>
        </w:rPr>
        <w:t xml:space="preserve"> to identity issues.</w:t>
      </w:r>
    </w:p>
    <w:p w:rsidR="00EE6C63" w:rsidRPr="00EE6C63" w:rsidRDefault="00BD032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A relatively s</w:t>
      </w:r>
      <w:r w:rsidR="00EE6C63" w:rsidRPr="00EE6C63">
        <w:rPr>
          <w:rFonts w:ascii="Arial" w:hAnsi="Arial" w:cs="Arial"/>
          <w:sz w:val="24"/>
          <w:szCs w:val="24"/>
        </w:rPr>
        <w:t>mall marketing team</w:t>
      </w:r>
      <w:r>
        <w:rPr>
          <w:rFonts w:ascii="Arial" w:hAnsi="Arial" w:cs="Arial"/>
          <w:sz w:val="24"/>
          <w:szCs w:val="24"/>
        </w:rPr>
        <w:t xml:space="preserve"> compared with competitors.</w:t>
      </w:r>
    </w:p>
    <w:p w:rsidR="00EE6C63" w:rsidRPr="00EE6C63" w:rsidRDefault="00BD032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Some aspects of the academic</w:t>
      </w:r>
      <w:r w:rsidR="00EE6C63" w:rsidRPr="00EE6C63">
        <w:rPr>
          <w:rFonts w:ascii="Arial" w:hAnsi="Arial" w:cs="Arial"/>
          <w:sz w:val="24"/>
          <w:szCs w:val="24"/>
        </w:rPr>
        <w:t xml:space="preserve"> portfolio</w:t>
      </w:r>
      <w:r>
        <w:rPr>
          <w:rFonts w:ascii="Arial" w:hAnsi="Arial" w:cs="Arial"/>
          <w:sz w:val="24"/>
          <w:szCs w:val="24"/>
        </w:rPr>
        <w:t xml:space="preserve"> compete with each other in different campus locations.</w:t>
      </w:r>
    </w:p>
    <w:p w:rsidR="00EE6C63" w:rsidRPr="00EE6C63" w:rsidRDefault="00BD032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Some a</w:t>
      </w:r>
      <w:r w:rsidR="00EE6C63" w:rsidRPr="00EE6C63">
        <w:rPr>
          <w:rFonts w:ascii="Arial" w:hAnsi="Arial" w:cs="Arial"/>
          <w:sz w:val="24"/>
          <w:szCs w:val="24"/>
        </w:rPr>
        <w:t>ccommodation standards</w:t>
      </w:r>
      <w:r>
        <w:rPr>
          <w:rFonts w:ascii="Arial" w:hAnsi="Arial" w:cs="Arial"/>
          <w:sz w:val="24"/>
          <w:szCs w:val="24"/>
        </w:rPr>
        <w:t xml:space="preserve"> are not of the highest standard which can negatively influence prospective students.</w:t>
      </w:r>
    </w:p>
    <w:p w:rsidR="00EE6C63" w:rsidRPr="00EE6C63" w:rsidRDefault="007F4DAE" w:rsidP="008C6B60">
      <w:pPr>
        <w:pStyle w:val="ListParagraph"/>
        <w:numPr>
          <w:ilvl w:val="0"/>
          <w:numId w:val="14"/>
        </w:numPr>
        <w:spacing w:line="360" w:lineRule="auto"/>
        <w:rPr>
          <w:rFonts w:ascii="Arial" w:hAnsi="Arial" w:cs="Arial"/>
          <w:sz w:val="24"/>
          <w:szCs w:val="24"/>
        </w:rPr>
      </w:pPr>
      <w:r>
        <w:rPr>
          <w:rFonts w:ascii="Arial" w:hAnsi="Arial" w:cs="Arial"/>
          <w:sz w:val="24"/>
          <w:szCs w:val="24"/>
        </w:rPr>
        <w:t>Similarly, s</w:t>
      </w:r>
      <w:r w:rsidR="00BD0323">
        <w:rPr>
          <w:rFonts w:ascii="Arial" w:hAnsi="Arial" w:cs="Arial"/>
          <w:sz w:val="24"/>
          <w:szCs w:val="24"/>
        </w:rPr>
        <w:t>ome facilities and locations are not of the highest standard.</w:t>
      </w:r>
    </w:p>
    <w:p w:rsidR="00EE6C63" w:rsidRDefault="009E02A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In </w:t>
      </w:r>
      <w:r w:rsidR="007F4DAE">
        <w:rPr>
          <w:rFonts w:ascii="Arial" w:hAnsi="Arial" w:cs="Arial"/>
          <w:sz w:val="24"/>
          <w:szCs w:val="24"/>
        </w:rPr>
        <w:t xml:space="preserve">some </w:t>
      </w:r>
      <w:r>
        <w:rPr>
          <w:rFonts w:ascii="Arial" w:hAnsi="Arial" w:cs="Arial"/>
          <w:sz w:val="24"/>
          <w:szCs w:val="24"/>
        </w:rPr>
        <w:t>areas, a l</w:t>
      </w:r>
      <w:r w:rsidR="00EE6C63">
        <w:rPr>
          <w:rFonts w:ascii="Arial" w:hAnsi="Arial" w:cs="Arial"/>
          <w:sz w:val="24"/>
          <w:szCs w:val="24"/>
        </w:rPr>
        <w:t>ack of</w:t>
      </w:r>
      <w:r>
        <w:rPr>
          <w:rFonts w:ascii="Arial" w:hAnsi="Arial" w:cs="Arial"/>
          <w:sz w:val="24"/>
          <w:szCs w:val="24"/>
        </w:rPr>
        <w:t xml:space="preserve"> key business processes, infrastructure and </w:t>
      </w:r>
      <w:r w:rsidR="00EE6C63">
        <w:rPr>
          <w:rFonts w:ascii="Arial" w:hAnsi="Arial" w:cs="Arial"/>
          <w:sz w:val="24"/>
          <w:szCs w:val="24"/>
        </w:rPr>
        <w:t>planning</w:t>
      </w:r>
      <w:r>
        <w:rPr>
          <w:rFonts w:ascii="Arial" w:hAnsi="Arial" w:cs="Arial"/>
          <w:sz w:val="24"/>
          <w:szCs w:val="24"/>
        </w:rPr>
        <w:t>.</w:t>
      </w:r>
    </w:p>
    <w:p w:rsidR="00EE6C63" w:rsidRDefault="00EE6C63" w:rsidP="008C6B60">
      <w:pPr>
        <w:pStyle w:val="ListParagraph"/>
        <w:numPr>
          <w:ilvl w:val="0"/>
          <w:numId w:val="14"/>
        </w:numPr>
        <w:spacing w:line="360" w:lineRule="auto"/>
        <w:rPr>
          <w:rFonts w:ascii="Arial" w:hAnsi="Arial" w:cs="Arial"/>
          <w:sz w:val="24"/>
          <w:szCs w:val="24"/>
        </w:rPr>
      </w:pPr>
      <w:r>
        <w:rPr>
          <w:rFonts w:ascii="Arial" w:hAnsi="Arial" w:cs="Arial"/>
          <w:sz w:val="24"/>
          <w:szCs w:val="24"/>
        </w:rPr>
        <w:t>Legacy issue</w:t>
      </w:r>
      <w:r w:rsidR="009E02A3">
        <w:rPr>
          <w:rFonts w:ascii="Arial" w:hAnsi="Arial" w:cs="Arial"/>
          <w:sz w:val="24"/>
          <w:szCs w:val="24"/>
        </w:rPr>
        <w:t>s from the merging of previous institutions, and the subsequent</w:t>
      </w:r>
      <w:r>
        <w:rPr>
          <w:rFonts w:ascii="Arial" w:hAnsi="Arial" w:cs="Arial"/>
          <w:sz w:val="24"/>
          <w:szCs w:val="24"/>
        </w:rPr>
        <w:t xml:space="preserve"> </w:t>
      </w:r>
      <w:r w:rsidR="009E02A3">
        <w:rPr>
          <w:rFonts w:ascii="Arial" w:hAnsi="Arial" w:cs="Arial"/>
          <w:sz w:val="24"/>
          <w:szCs w:val="24"/>
        </w:rPr>
        <w:t>cultural and legacy</w:t>
      </w:r>
      <w:r>
        <w:rPr>
          <w:rFonts w:ascii="Arial" w:hAnsi="Arial" w:cs="Arial"/>
          <w:sz w:val="24"/>
          <w:szCs w:val="24"/>
        </w:rPr>
        <w:t xml:space="preserve"> issues</w:t>
      </w:r>
      <w:r w:rsidR="009E02A3">
        <w:rPr>
          <w:rFonts w:ascii="Arial" w:hAnsi="Arial" w:cs="Arial"/>
          <w:sz w:val="24"/>
          <w:szCs w:val="24"/>
        </w:rPr>
        <w:t xml:space="preserve"> this brings.</w:t>
      </w:r>
    </w:p>
    <w:p w:rsidR="00AD3C4F" w:rsidRDefault="00826DAC" w:rsidP="008C6B60">
      <w:pPr>
        <w:pStyle w:val="ListParagraph"/>
        <w:numPr>
          <w:ilvl w:val="0"/>
          <w:numId w:val="14"/>
        </w:numPr>
        <w:spacing w:line="360" w:lineRule="auto"/>
        <w:rPr>
          <w:rFonts w:ascii="Arial" w:hAnsi="Arial" w:cs="Arial"/>
          <w:sz w:val="24"/>
          <w:szCs w:val="24"/>
        </w:rPr>
      </w:pPr>
      <w:r>
        <w:rPr>
          <w:rFonts w:ascii="Arial" w:hAnsi="Arial" w:cs="Arial"/>
          <w:sz w:val="24"/>
          <w:szCs w:val="24"/>
        </w:rPr>
        <w:lastRenderedPageBreak/>
        <w:t>In some instances, poor communication between departments and a ‘silo mentality’</w:t>
      </w:r>
      <w:r w:rsidR="00AD3C4F">
        <w:rPr>
          <w:rFonts w:ascii="Arial" w:hAnsi="Arial" w:cs="Arial"/>
          <w:sz w:val="24"/>
          <w:szCs w:val="24"/>
        </w:rPr>
        <w:t>.</w:t>
      </w:r>
    </w:p>
    <w:p w:rsidR="00B878F2" w:rsidRPr="00AD3C4F" w:rsidRDefault="00AD3C4F" w:rsidP="008C6B60">
      <w:pPr>
        <w:spacing w:line="360" w:lineRule="auto"/>
        <w:rPr>
          <w:rFonts w:ascii="Arial" w:hAnsi="Arial" w:cs="Arial"/>
          <w:sz w:val="24"/>
          <w:szCs w:val="24"/>
        </w:rPr>
      </w:pPr>
      <w:r w:rsidRPr="00AD3C4F">
        <w:rPr>
          <w:rFonts w:ascii="Arial" w:hAnsi="Arial" w:cs="Arial"/>
          <w:sz w:val="24"/>
          <w:szCs w:val="24"/>
        </w:rPr>
        <w:t>UWTSD</w:t>
      </w:r>
      <w:r>
        <w:rPr>
          <w:rFonts w:ascii="Arial" w:hAnsi="Arial" w:cs="Arial"/>
          <w:sz w:val="24"/>
          <w:szCs w:val="24"/>
        </w:rPr>
        <w:t xml:space="preserve"> management should next clearly identify the key issues or options available to the business, exploring avenues which exploit the strengths and pursue the opportunities that have identified, while simultaneously taking action to counter the threats and weakne</w:t>
      </w:r>
      <w:r w:rsidR="00876A8E">
        <w:rPr>
          <w:rFonts w:ascii="Arial" w:hAnsi="Arial" w:cs="Arial"/>
          <w:sz w:val="24"/>
          <w:szCs w:val="24"/>
        </w:rPr>
        <w:t xml:space="preserve">sses that have been perceived </w:t>
      </w:r>
      <w:r>
        <w:rPr>
          <w:rFonts w:ascii="Arial" w:hAnsi="Arial" w:cs="Arial"/>
          <w:sz w:val="24"/>
          <w:szCs w:val="24"/>
        </w:rPr>
        <w:t xml:space="preserve">(Doyle, </w:t>
      </w:r>
      <w:r w:rsidR="00414BBC">
        <w:rPr>
          <w:rFonts w:ascii="Arial" w:hAnsi="Arial" w:cs="Arial"/>
          <w:sz w:val="24"/>
          <w:szCs w:val="24"/>
        </w:rPr>
        <w:t>2002).</w:t>
      </w:r>
    </w:p>
    <w:p w:rsidR="00875B7F" w:rsidRPr="00876A8E" w:rsidRDefault="008F64E0" w:rsidP="00876A8E">
      <w:pPr>
        <w:pStyle w:val="ListParagraph"/>
        <w:numPr>
          <w:ilvl w:val="0"/>
          <w:numId w:val="20"/>
        </w:numPr>
        <w:spacing w:line="360" w:lineRule="auto"/>
        <w:rPr>
          <w:rFonts w:ascii="Arial" w:hAnsi="Arial" w:cs="Arial"/>
          <w:b/>
          <w:sz w:val="24"/>
          <w:szCs w:val="24"/>
        </w:rPr>
      </w:pPr>
      <w:r w:rsidRPr="00876A8E">
        <w:rPr>
          <w:rFonts w:ascii="Arial" w:hAnsi="Arial" w:cs="Arial"/>
          <w:b/>
          <w:sz w:val="24"/>
          <w:szCs w:val="24"/>
        </w:rPr>
        <w:t>Conclusion</w:t>
      </w:r>
      <w:r w:rsidR="00B5336E" w:rsidRPr="00876A8E">
        <w:rPr>
          <w:rFonts w:ascii="Arial" w:hAnsi="Arial" w:cs="Arial"/>
          <w:b/>
          <w:sz w:val="24"/>
          <w:szCs w:val="24"/>
        </w:rPr>
        <w:t>s</w:t>
      </w:r>
    </w:p>
    <w:p w:rsidR="007B666D" w:rsidRDefault="007B666D" w:rsidP="008C6B60">
      <w:pPr>
        <w:spacing w:line="360" w:lineRule="auto"/>
        <w:rPr>
          <w:rFonts w:ascii="Arial" w:hAnsi="Arial" w:cs="Arial"/>
          <w:sz w:val="24"/>
          <w:szCs w:val="24"/>
        </w:rPr>
      </w:pPr>
      <w:r>
        <w:rPr>
          <w:rFonts w:ascii="Arial" w:hAnsi="Arial" w:cs="Arial"/>
          <w:sz w:val="24"/>
          <w:szCs w:val="24"/>
        </w:rPr>
        <w:t>The University’s current strategic plan focuses heavily on a commitment to its learners, and to the economic development of Wales as a country; there is no explicit mention of the need for increased recruitment of students (and therefore increased income), although “achievement of targets” is mentioned five times, but no specific figures are quoted.</w:t>
      </w:r>
    </w:p>
    <w:p w:rsidR="007B666D" w:rsidRDefault="007B666D" w:rsidP="008C6B60">
      <w:pPr>
        <w:spacing w:line="360" w:lineRule="auto"/>
        <w:rPr>
          <w:rFonts w:ascii="Arial" w:hAnsi="Arial" w:cs="Arial"/>
          <w:sz w:val="24"/>
          <w:szCs w:val="24"/>
        </w:rPr>
      </w:pPr>
      <w:r>
        <w:rPr>
          <w:rFonts w:ascii="Arial" w:hAnsi="Arial" w:cs="Arial"/>
          <w:sz w:val="24"/>
          <w:szCs w:val="24"/>
        </w:rPr>
        <w:t>While a commitment to its customers is paramount, and to Wales admirable, given the current business environment, a more strategic focus on recruitment and marketing would be favourable</w:t>
      </w:r>
      <w:r w:rsidR="0090518B">
        <w:rPr>
          <w:rFonts w:ascii="Arial" w:hAnsi="Arial" w:cs="Arial"/>
          <w:sz w:val="24"/>
          <w:szCs w:val="24"/>
        </w:rPr>
        <w:t>, with resources deployed/redeployed accordingly.</w:t>
      </w:r>
    </w:p>
    <w:p w:rsidR="007B666D" w:rsidRDefault="007B666D" w:rsidP="008C6B60">
      <w:pPr>
        <w:spacing w:line="360" w:lineRule="auto"/>
        <w:rPr>
          <w:rFonts w:ascii="Arial" w:hAnsi="Arial" w:cs="Arial"/>
          <w:sz w:val="24"/>
          <w:szCs w:val="24"/>
        </w:rPr>
      </w:pPr>
      <w:r>
        <w:rPr>
          <w:rFonts w:ascii="Arial" w:hAnsi="Arial" w:cs="Arial"/>
          <w:sz w:val="24"/>
          <w:szCs w:val="24"/>
        </w:rPr>
        <w:t xml:space="preserve">The strategic plan refers to partnerships heavily and developing new products – market development and product development techniques of the </w:t>
      </w:r>
      <w:proofErr w:type="spellStart"/>
      <w:r>
        <w:rPr>
          <w:rFonts w:ascii="Arial" w:hAnsi="Arial" w:cs="Arial"/>
          <w:sz w:val="24"/>
          <w:szCs w:val="24"/>
        </w:rPr>
        <w:t>Ansoff</w:t>
      </w:r>
      <w:proofErr w:type="spellEnd"/>
      <w:r>
        <w:rPr>
          <w:rFonts w:ascii="Arial" w:hAnsi="Arial" w:cs="Arial"/>
          <w:sz w:val="24"/>
          <w:szCs w:val="24"/>
        </w:rPr>
        <w:t xml:space="preserve"> Matrix</w:t>
      </w:r>
      <w:r w:rsidR="00E7131B">
        <w:rPr>
          <w:rFonts w:ascii="Arial" w:hAnsi="Arial" w:cs="Arial"/>
          <w:sz w:val="24"/>
          <w:szCs w:val="24"/>
        </w:rPr>
        <w:t xml:space="preserve"> (Oxford College of Marketing, 2019)</w:t>
      </w:r>
      <w:r>
        <w:rPr>
          <w:rFonts w:ascii="Arial" w:hAnsi="Arial" w:cs="Arial"/>
          <w:sz w:val="24"/>
          <w:szCs w:val="24"/>
        </w:rPr>
        <w:t>.</w:t>
      </w:r>
      <w:r w:rsidR="002F3E58">
        <w:rPr>
          <w:rFonts w:ascii="Arial" w:hAnsi="Arial" w:cs="Arial"/>
          <w:sz w:val="24"/>
          <w:szCs w:val="24"/>
        </w:rPr>
        <w:t xml:space="preserve"> This has been evident in practice with the Certificate </w:t>
      </w:r>
      <w:r w:rsidR="00E7131B">
        <w:rPr>
          <w:rFonts w:ascii="Arial" w:hAnsi="Arial" w:cs="Arial"/>
          <w:sz w:val="24"/>
          <w:szCs w:val="24"/>
        </w:rPr>
        <w:t>of Higher Education Skills for the Workplace which has been brought to new geographies including the new Birmingham Learning Centre (market development), and the introduction of degree apprenticeships with existing industry partners (product development).</w:t>
      </w:r>
    </w:p>
    <w:p w:rsidR="00E7131B" w:rsidRDefault="00E7131B" w:rsidP="008C6B60">
      <w:pPr>
        <w:spacing w:line="360" w:lineRule="auto"/>
        <w:rPr>
          <w:rFonts w:ascii="Arial" w:hAnsi="Arial" w:cs="Arial"/>
          <w:sz w:val="24"/>
          <w:szCs w:val="24"/>
        </w:rPr>
      </w:pPr>
      <w:r>
        <w:rPr>
          <w:rFonts w:ascii="Arial" w:hAnsi="Arial" w:cs="Arial"/>
          <w:sz w:val="24"/>
          <w:szCs w:val="24"/>
        </w:rPr>
        <w:t>While these strategic approaches have been necessary and successful in the current external environment, a market penetration technique, targeting existing target markets</w:t>
      </w:r>
      <w:r w:rsidR="005B7B32">
        <w:rPr>
          <w:rFonts w:ascii="Arial" w:hAnsi="Arial" w:cs="Arial"/>
          <w:sz w:val="24"/>
          <w:szCs w:val="24"/>
        </w:rPr>
        <w:t xml:space="preserve"> (bearing in mind the heavy reliance on the south Wales </w:t>
      </w:r>
      <w:r w:rsidR="0031234C">
        <w:rPr>
          <w:rFonts w:ascii="Arial" w:hAnsi="Arial" w:cs="Arial"/>
          <w:sz w:val="24"/>
          <w:szCs w:val="24"/>
        </w:rPr>
        <w:t>geography</w:t>
      </w:r>
      <w:r w:rsidR="005B7B32">
        <w:rPr>
          <w:rFonts w:ascii="Arial" w:hAnsi="Arial" w:cs="Arial"/>
          <w:sz w:val="24"/>
          <w:szCs w:val="24"/>
        </w:rPr>
        <w:t>)</w:t>
      </w:r>
      <w:r>
        <w:rPr>
          <w:rFonts w:ascii="Arial" w:hAnsi="Arial" w:cs="Arial"/>
          <w:sz w:val="24"/>
          <w:szCs w:val="24"/>
        </w:rPr>
        <w:t xml:space="preserve"> with the </w:t>
      </w:r>
      <w:r w:rsidR="00825B7C">
        <w:rPr>
          <w:rFonts w:ascii="Arial" w:hAnsi="Arial" w:cs="Arial"/>
          <w:sz w:val="24"/>
          <w:szCs w:val="24"/>
        </w:rPr>
        <w:t xml:space="preserve">current </w:t>
      </w:r>
      <w:r>
        <w:rPr>
          <w:rFonts w:ascii="Arial" w:hAnsi="Arial" w:cs="Arial"/>
          <w:sz w:val="24"/>
          <w:szCs w:val="24"/>
        </w:rPr>
        <w:t>core portfolio more aggressively using data-driven marketing recruitment techniques to drive out competitors would be a less risky approach.</w:t>
      </w:r>
    </w:p>
    <w:p w:rsidR="00F41E0D" w:rsidRDefault="00F41E0D" w:rsidP="008C6B60">
      <w:pPr>
        <w:spacing w:line="360" w:lineRule="auto"/>
        <w:rPr>
          <w:rFonts w:ascii="Arial" w:hAnsi="Arial" w:cs="Arial"/>
          <w:sz w:val="24"/>
          <w:szCs w:val="24"/>
        </w:rPr>
      </w:pPr>
      <w:r>
        <w:rPr>
          <w:rFonts w:ascii="Arial" w:hAnsi="Arial" w:cs="Arial"/>
          <w:sz w:val="24"/>
          <w:szCs w:val="24"/>
        </w:rPr>
        <w:t xml:space="preserve">New capital developments such as the SA1 </w:t>
      </w:r>
      <w:r w:rsidR="00C25F47">
        <w:rPr>
          <w:rFonts w:ascii="Arial" w:hAnsi="Arial" w:cs="Arial"/>
          <w:sz w:val="24"/>
          <w:szCs w:val="24"/>
        </w:rPr>
        <w:t>c</w:t>
      </w:r>
      <w:r>
        <w:rPr>
          <w:rFonts w:ascii="Arial" w:hAnsi="Arial" w:cs="Arial"/>
          <w:sz w:val="24"/>
          <w:szCs w:val="24"/>
        </w:rPr>
        <w:t xml:space="preserve">ampus and the S4C </w:t>
      </w:r>
      <w:r w:rsidR="00C25F47">
        <w:rPr>
          <w:rFonts w:ascii="Arial" w:hAnsi="Arial" w:cs="Arial"/>
          <w:sz w:val="24"/>
          <w:szCs w:val="24"/>
        </w:rPr>
        <w:t>headquarters will assist in the market penetration approach, helping to gain/maintain a competitive advantage, and to continue to leverage local, regional, national and global markets.</w:t>
      </w:r>
    </w:p>
    <w:p w:rsidR="00095F11" w:rsidRDefault="005B7B32" w:rsidP="008C6B60">
      <w:pPr>
        <w:spacing w:line="360" w:lineRule="auto"/>
        <w:rPr>
          <w:rFonts w:ascii="Arial" w:hAnsi="Arial" w:cs="Arial"/>
          <w:sz w:val="24"/>
          <w:szCs w:val="24"/>
        </w:rPr>
      </w:pPr>
      <w:r>
        <w:rPr>
          <w:rFonts w:ascii="Arial" w:hAnsi="Arial" w:cs="Arial"/>
          <w:sz w:val="24"/>
          <w:szCs w:val="24"/>
        </w:rPr>
        <w:lastRenderedPageBreak/>
        <w:t>Finally, a</w:t>
      </w:r>
      <w:r w:rsidR="00095F11">
        <w:rPr>
          <w:rFonts w:ascii="Arial" w:hAnsi="Arial" w:cs="Arial"/>
          <w:sz w:val="24"/>
          <w:szCs w:val="24"/>
        </w:rPr>
        <w:t xml:space="preserve"> recent report by the Higher Education Policy Institute (HEPI) found that too many organisations have a ‘strategy-launch’ mind-set, as opposed to a ‘strategy-success’ mind-set (</w:t>
      </w:r>
      <w:r w:rsidR="00B61BAC">
        <w:rPr>
          <w:rFonts w:ascii="Arial" w:hAnsi="Arial" w:cs="Arial"/>
          <w:sz w:val="24"/>
          <w:szCs w:val="24"/>
        </w:rPr>
        <w:t>Baxter &amp; Atlas, 2019), and UWTSD must bear this in mind with any new strategic approaches it undertakes.</w:t>
      </w:r>
    </w:p>
    <w:p w:rsidR="008F64E0" w:rsidRDefault="008F64E0" w:rsidP="00876A8E">
      <w:pPr>
        <w:pStyle w:val="ListParagraph"/>
        <w:numPr>
          <w:ilvl w:val="0"/>
          <w:numId w:val="20"/>
        </w:numPr>
        <w:spacing w:line="360" w:lineRule="auto"/>
        <w:rPr>
          <w:rFonts w:ascii="Arial" w:hAnsi="Arial" w:cs="Arial"/>
          <w:b/>
          <w:sz w:val="24"/>
          <w:szCs w:val="24"/>
        </w:rPr>
      </w:pPr>
      <w:r>
        <w:rPr>
          <w:rFonts w:ascii="Arial" w:hAnsi="Arial" w:cs="Arial"/>
          <w:b/>
          <w:sz w:val="24"/>
          <w:szCs w:val="24"/>
        </w:rPr>
        <w:t>Recommendations</w:t>
      </w:r>
    </w:p>
    <w:p w:rsidR="008B65A3" w:rsidRDefault="008B65A3" w:rsidP="008C6B60">
      <w:pPr>
        <w:spacing w:line="360" w:lineRule="auto"/>
        <w:rPr>
          <w:rFonts w:ascii="Arial" w:hAnsi="Arial" w:cs="Arial"/>
          <w:sz w:val="24"/>
          <w:szCs w:val="24"/>
        </w:rPr>
      </w:pPr>
      <w:r>
        <w:rPr>
          <w:rFonts w:ascii="Arial" w:hAnsi="Arial" w:cs="Arial"/>
          <w:sz w:val="24"/>
          <w:szCs w:val="24"/>
        </w:rPr>
        <w:t>Based on the information provided in this report, the following recommendations have been derived:</w:t>
      </w:r>
    </w:p>
    <w:p w:rsidR="008B65A3" w:rsidRDefault="008B65A3" w:rsidP="008C6B60">
      <w:pPr>
        <w:pStyle w:val="ListParagraph"/>
        <w:numPr>
          <w:ilvl w:val="0"/>
          <w:numId w:val="18"/>
        </w:numPr>
        <w:spacing w:line="360" w:lineRule="auto"/>
        <w:rPr>
          <w:rFonts w:ascii="Arial" w:hAnsi="Arial" w:cs="Arial"/>
          <w:sz w:val="24"/>
          <w:szCs w:val="24"/>
        </w:rPr>
      </w:pPr>
      <w:r w:rsidRPr="008B65A3">
        <w:rPr>
          <w:rFonts w:ascii="Arial" w:hAnsi="Arial" w:cs="Arial"/>
          <w:sz w:val="24"/>
          <w:szCs w:val="24"/>
        </w:rPr>
        <w:t xml:space="preserve">For UWTSD to be more recruitment-focused in its strategic approach, using a market penetration method to take on its local competitors and increase </w:t>
      </w:r>
      <w:r w:rsidR="00DA411B">
        <w:rPr>
          <w:rFonts w:ascii="Arial" w:hAnsi="Arial" w:cs="Arial"/>
          <w:sz w:val="24"/>
          <w:szCs w:val="24"/>
        </w:rPr>
        <w:t>its market share in south Wales, redeploying resources accordingly.</w:t>
      </w:r>
    </w:p>
    <w:p w:rsidR="008B65A3" w:rsidRDefault="008B65A3" w:rsidP="008C6B60">
      <w:pPr>
        <w:pStyle w:val="ListParagraph"/>
        <w:numPr>
          <w:ilvl w:val="0"/>
          <w:numId w:val="18"/>
        </w:numPr>
        <w:spacing w:line="360" w:lineRule="auto"/>
        <w:rPr>
          <w:rFonts w:ascii="Arial" w:hAnsi="Arial" w:cs="Arial"/>
          <w:sz w:val="24"/>
          <w:szCs w:val="24"/>
        </w:rPr>
      </w:pPr>
      <w:r>
        <w:rPr>
          <w:rFonts w:ascii="Arial" w:hAnsi="Arial" w:cs="Arial"/>
          <w:sz w:val="24"/>
          <w:szCs w:val="24"/>
        </w:rPr>
        <w:t>For UWTSD to continually map and monitor the external environment, responding dynamically to maximise opportunities and minimise threats.</w:t>
      </w:r>
    </w:p>
    <w:p w:rsidR="008B65A3" w:rsidRDefault="003020A6" w:rsidP="008C6B60">
      <w:pPr>
        <w:pStyle w:val="ListParagraph"/>
        <w:numPr>
          <w:ilvl w:val="0"/>
          <w:numId w:val="18"/>
        </w:numPr>
        <w:spacing w:line="360" w:lineRule="auto"/>
        <w:rPr>
          <w:rFonts w:ascii="Arial" w:hAnsi="Arial" w:cs="Arial"/>
          <w:sz w:val="24"/>
          <w:szCs w:val="24"/>
        </w:rPr>
      </w:pPr>
      <w:r>
        <w:rPr>
          <w:rFonts w:ascii="Arial" w:hAnsi="Arial" w:cs="Arial"/>
          <w:sz w:val="24"/>
          <w:szCs w:val="24"/>
        </w:rPr>
        <w:t>For UWTSD to ensure it adopts a ‘strategy-success’ mind-set when i</w:t>
      </w:r>
      <w:r w:rsidR="00EC6F4A">
        <w:rPr>
          <w:rFonts w:ascii="Arial" w:hAnsi="Arial" w:cs="Arial"/>
          <w:sz w:val="24"/>
          <w:szCs w:val="24"/>
        </w:rPr>
        <w:t>t comes to strategic management, while remembering that no organisation can do everything – strategy decides where to focus and align efforts.</w:t>
      </w:r>
    </w:p>
    <w:p w:rsidR="002C03FE" w:rsidRPr="004D47D1" w:rsidRDefault="00EC6F4A" w:rsidP="008C6B60">
      <w:pPr>
        <w:pStyle w:val="ListParagraph"/>
        <w:numPr>
          <w:ilvl w:val="0"/>
          <w:numId w:val="18"/>
        </w:numPr>
        <w:spacing w:line="360" w:lineRule="auto"/>
        <w:rPr>
          <w:rFonts w:ascii="Arial" w:hAnsi="Arial" w:cs="Arial"/>
          <w:sz w:val="24"/>
          <w:szCs w:val="24"/>
        </w:rPr>
      </w:pPr>
      <w:r w:rsidRPr="00EC6F4A">
        <w:rPr>
          <w:rFonts w:ascii="Arial" w:hAnsi="Arial" w:cs="Arial"/>
          <w:sz w:val="24"/>
          <w:szCs w:val="24"/>
        </w:rPr>
        <w:t>For UWTSD to include robust and visible measures of progress towards strategic success.</w:t>
      </w:r>
      <w:r w:rsidR="002C03FE" w:rsidRPr="004D47D1">
        <w:rPr>
          <w:rFonts w:ascii="Arial" w:hAnsi="Arial" w:cs="Arial"/>
          <w:sz w:val="24"/>
          <w:szCs w:val="24"/>
        </w:rPr>
        <w:br w:type="page"/>
      </w:r>
    </w:p>
    <w:p w:rsidR="008F64E0" w:rsidRDefault="008F64E0" w:rsidP="008C6B60">
      <w:pPr>
        <w:spacing w:line="360" w:lineRule="auto"/>
        <w:rPr>
          <w:rFonts w:ascii="Arial" w:hAnsi="Arial" w:cs="Arial"/>
          <w:b/>
          <w:sz w:val="24"/>
          <w:szCs w:val="24"/>
        </w:rPr>
      </w:pPr>
      <w:r w:rsidRPr="003A044E">
        <w:rPr>
          <w:rFonts w:ascii="Arial" w:hAnsi="Arial" w:cs="Arial"/>
          <w:b/>
          <w:sz w:val="24"/>
          <w:szCs w:val="24"/>
        </w:rPr>
        <w:lastRenderedPageBreak/>
        <w:t>References</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Adams, R. &amp; </w:t>
      </w:r>
      <w:proofErr w:type="spellStart"/>
      <w:r w:rsidRPr="00E60D83">
        <w:rPr>
          <w:rFonts w:ascii="Arial" w:hAnsi="Arial" w:cs="Arial"/>
          <w:sz w:val="24"/>
          <w:szCs w:val="24"/>
        </w:rPr>
        <w:t>Weale</w:t>
      </w:r>
      <w:proofErr w:type="spellEnd"/>
      <w:r w:rsidRPr="00E60D83">
        <w:rPr>
          <w:rFonts w:ascii="Arial" w:hAnsi="Arial" w:cs="Arial"/>
          <w:sz w:val="24"/>
          <w:szCs w:val="24"/>
        </w:rPr>
        <w:t xml:space="preserve">, S. (2015) ‘Record number of university admissions after cap lifted’, The Guardian. </w:t>
      </w:r>
      <w:r w:rsidR="002C7B87">
        <w:rPr>
          <w:rFonts w:ascii="Arial" w:hAnsi="Arial" w:cs="Arial"/>
          <w:sz w:val="24"/>
          <w:szCs w:val="24"/>
        </w:rPr>
        <w:t>Available at:</w:t>
      </w:r>
      <w:r w:rsidRPr="00E60D83">
        <w:rPr>
          <w:rFonts w:ascii="Arial" w:hAnsi="Arial" w:cs="Arial"/>
          <w:sz w:val="24"/>
          <w:szCs w:val="24"/>
        </w:rPr>
        <w:t xml:space="preserve"> </w:t>
      </w:r>
      <w:hyperlink r:id="rId30" w:history="1">
        <w:r w:rsidRPr="00A45033">
          <w:rPr>
            <w:rStyle w:val="Hyperlink"/>
            <w:rFonts w:ascii="Arial" w:hAnsi="Arial" w:cs="Arial"/>
            <w:sz w:val="24"/>
            <w:szCs w:val="24"/>
          </w:rPr>
          <w:t>https://www.theguardian.com/education/2015/aug/13/record-number-university-admissions-cap-a-levels</w:t>
        </w:r>
      </w:hyperlink>
      <w:r>
        <w:rPr>
          <w:rFonts w:ascii="Arial" w:hAnsi="Arial" w:cs="Arial"/>
          <w:sz w:val="24"/>
          <w:szCs w:val="24"/>
        </w:rPr>
        <w:t xml:space="preserve"> </w:t>
      </w:r>
      <w:r w:rsidRPr="00E60D83">
        <w:rPr>
          <w:rFonts w:ascii="Arial" w:hAnsi="Arial" w:cs="Arial"/>
          <w:sz w:val="24"/>
          <w:szCs w:val="24"/>
        </w:rPr>
        <w:t>(Accessed: 24th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Adams, R. (2018) ‘Prestigious universities edge out rivals in UK's battle for students’, The Guardian. </w:t>
      </w:r>
      <w:r w:rsidR="002C7B87">
        <w:rPr>
          <w:rFonts w:ascii="Arial" w:hAnsi="Arial" w:cs="Arial"/>
          <w:sz w:val="24"/>
          <w:szCs w:val="24"/>
        </w:rPr>
        <w:t xml:space="preserve">Available at: </w:t>
      </w:r>
      <w:hyperlink r:id="rId31" w:history="1">
        <w:r w:rsidRPr="00A45033">
          <w:rPr>
            <w:rStyle w:val="Hyperlink"/>
            <w:rFonts w:ascii="Arial" w:hAnsi="Arial" w:cs="Arial"/>
            <w:sz w:val="24"/>
            <w:szCs w:val="24"/>
          </w:rPr>
          <w:t>https://www.theguardian.com/education/2018/aug/17/prestigious-universities-edge-out-rivals-uk-battle-for-students</w:t>
        </w:r>
      </w:hyperlink>
      <w:r>
        <w:rPr>
          <w:rFonts w:ascii="Arial" w:hAnsi="Arial" w:cs="Arial"/>
          <w:sz w:val="24"/>
          <w:szCs w:val="24"/>
        </w:rPr>
        <w:t xml:space="preserve"> </w:t>
      </w:r>
      <w:r w:rsidRPr="00E60D83">
        <w:rPr>
          <w:rFonts w:ascii="Arial" w:hAnsi="Arial" w:cs="Arial"/>
          <w:sz w:val="24"/>
          <w:szCs w:val="24"/>
        </w:rPr>
        <w:t>(Accessed: 24th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Baxter, M. &amp; Atlas, G. (2019) ‘Five Challenges to Address </w:t>
      </w:r>
      <w:proofErr w:type="gramStart"/>
      <w:r w:rsidRPr="00E60D83">
        <w:rPr>
          <w:rFonts w:ascii="Arial" w:hAnsi="Arial" w:cs="Arial"/>
          <w:sz w:val="24"/>
          <w:szCs w:val="24"/>
        </w:rPr>
        <w:t>During</w:t>
      </w:r>
      <w:proofErr w:type="gramEnd"/>
      <w:r w:rsidRPr="00E60D83">
        <w:rPr>
          <w:rFonts w:ascii="Arial" w:hAnsi="Arial" w:cs="Arial"/>
          <w:sz w:val="24"/>
          <w:szCs w:val="24"/>
        </w:rPr>
        <w:t xml:space="preserve"> University Strategy Development’, HEPI. </w:t>
      </w:r>
      <w:r w:rsidR="002C7B87">
        <w:rPr>
          <w:rFonts w:ascii="Arial" w:hAnsi="Arial" w:cs="Arial"/>
          <w:sz w:val="24"/>
          <w:szCs w:val="24"/>
        </w:rPr>
        <w:t>Available at:</w:t>
      </w:r>
      <w:r w:rsidRPr="00E60D83">
        <w:rPr>
          <w:rFonts w:ascii="Arial" w:hAnsi="Arial" w:cs="Arial"/>
          <w:sz w:val="24"/>
          <w:szCs w:val="24"/>
        </w:rPr>
        <w:t xml:space="preserve"> </w:t>
      </w:r>
      <w:hyperlink r:id="rId32" w:history="1">
        <w:r w:rsidRPr="00A45033">
          <w:rPr>
            <w:rStyle w:val="Hyperlink"/>
            <w:rFonts w:ascii="Arial" w:hAnsi="Arial" w:cs="Arial"/>
            <w:sz w:val="24"/>
            <w:szCs w:val="24"/>
          </w:rPr>
          <w:t>https://www.hepi.ac.uk/2019/06/29/five-challenges-to-address-during-university-strategy-development/</w:t>
        </w:r>
      </w:hyperlink>
      <w:r>
        <w:rPr>
          <w:rFonts w:ascii="Arial" w:hAnsi="Arial" w:cs="Arial"/>
          <w:sz w:val="24"/>
          <w:szCs w:val="24"/>
        </w:rPr>
        <w:t xml:space="preserve"> </w:t>
      </w:r>
      <w:r w:rsidRPr="00E60D83">
        <w:rPr>
          <w:rFonts w:ascii="Arial" w:hAnsi="Arial" w:cs="Arial"/>
          <w:sz w:val="24"/>
          <w:szCs w:val="24"/>
        </w:rPr>
        <w:t>(Accessed: 9th July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BBC (2019) ‘Graduate gets £60k </w:t>
      </w:r>
      <w:proofErr w:type="spellStart"/>
      <w:r w:rsidRPr="00E60D83">
        <w:rPr>
          <w:rFonts w:ascii="Arial" w:hAnsi="Arial" w:cs="Arial"/>
          <w:sz w:val="24"/>
          <w:szCs w:val="24"/>
        </w:rPr>
        <w:t>payout</w:t>
      </w:r>
      <w:proofErr w:type="spellEnd"/>
      <w:r w:rsidRPr="00E60D83">
        <w:rPr>
          <w:rFonts w:ascii="Arial" w:hAnsi="Arial" w:cs="Arial"/>
          <w:sz w:val="24"/>
          <w:szCs w:val="24"/>
        </w:rPr>
        <w:t xml:space="preserve"> over 'false advertising' claim’. </w:t>
      </w:r>
      <w:r w:rsidR="002C7B87">
        <w:rPr>
          <w:rFonts w:ascii="Arial" w:hAnsi="Arial" w:cs="Arial"/>
          <w:sz w:val="24"/>
          <w:szCs w:val="24"/>
        </w:rPr>
        <w:t>Available at:</w:t>
      </w:r>
      <w:r w:rsidRPr="00E60D83">
        <w:rPr>
          <w:rFonts w:ascii="Arial" w:hAnsi="Arial" w:cs="Arial"/>
          <w:sz w:val="24"/>
          <w:szCs w:val="24"/>
        </w:rPr>
        <w:t xml:space="preserve"> </w:t>
      </w:r>
      <w:hyperlink r:id="rId33" w:history="1">
        <w:r w:rsidRPr="00A45033">
          <w:rPr>
            <w:rStyle w:val="Hyperlink"/>
            <w:rFonts w:ascii="Arial" w:hAnsi="Arial" w:cs="Arial"/>
            <w:sz w:val="24"/>
            <w:szCs w:val="24"/>
          </w:rPr>
          <w:t>https://www.bbc.co.uk/news/uk-48490572</w:t>
        </w:r>
      </w:hyperlink>
      <w:r>
        <w:rPr>
          <w:rFonts w:ascii="Arial" w:hAnsi="Arial" w:cs="Arial"/>
          <w:sz w:val="24"/>
          <w:szCs w:val="24"/>
        </w:rPr>
        <w:t xml:space="preserve"> </w:t>
      </w:r>
      <w:r w:rsidRPr="00E60D83">
        <w:rPr>
          <w:rFonts w:ascii="Arial" w:hAnsi="Arial" w:cs="Arial"/>
          <w:sz w:val="24"/>
          <w:szCs w:val="24"/>
        </w:rPr>
        <w:t>(Accessed: 24th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Business Jargons (2019) ‘Internal Environment’. </w:t>
      </w:r>
      <w:r w:rsidR="002C7B87">
        <w:rPr>
          <w:rFonts w:ascii="Arial" w:hAnsi="Arial" w:cs="Arial"/>
          <w:sz w:val="24"/>
          <w:szCs w:val="24"/>
        </w:rPr>
        <w:t>Available at:</w:t>
      </w:r>
      <w:r w:rsidRPr="00E60D83">
        <w:rPr>
          <w:rFonts w:ascii="Arial" w:hAnsi="Arial" w:cs="Arial"/>
          <w:sz w:val="24"/>
          <w:szCs w:val="24"/>
        </w:rPr>
        <w:t xml:space="preserve"> </w:t>
      </w:r>
      <w:hyperlink r:id="rId34" w:history="1">
        <w:r w:rsidRPr="00A45033">
          <w:rPr>
            <w:rStyle w:val="Hyperlink"/>
            <w:rFonts w:ascii="Arial" w:hAnsi="Arial" w:cs="Arial"/>
            <w:sz w:val="24"/>
            <w:szCs w:val="24"/>
          </w:rPr>
          <w:t>https://businessjargons.com/internal-environment.html</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CFI (2019) ‘Strategic Analysis’. </w:t>
      </w:r>
      <w:r w:rsidR="002C7B87">
        <w:rPr>
          <w:rFonts w:ascii="Arial" w:hAnsi="Arial" w:cs="Arial"/>
          <w:sz w:val="24"/>
          <w:szCs w:val="24"/>
        </w:rPr>
        <w:t>Available at:</w:t>
      </w:r>
      <w:r w:rsidRPr="00E60D83">
        <w:rPr>
          <w:rFonts w:ascii="Arial" w:hAnsi="Arial" w:cs="Arial"/>
          <w:sz w:val="24"/>
          <w:szCs w:val="24"/>
        </w:rPr>
        <w:t xml:space="preserve"> </w:t>
      </w:r>
      <w:hyperlink r:id="rId35" w:history="1">
        <w:r w:rsidRPr="00A45033">
          <w:rPr>
            <w:rStyle w:val="Hyperlink"/>
            <w:rFonts w:ascii="Arial" w:hAnsi="Arial" w:cs="Arial"/>
            <w:sz w:val="24"/>
            <w:szCs w:val="24"/>
          </w:rPr>
          <w:t>https://corporatefinanceinstitute.com/resources/knowledge/strategy/strategic-analysis/</w:t>
        </w:r>
      </w:hyperlink>
      <w:r>
        <w:rPr>
          <w:rFonts w:ascii="Arial" w:hAnsi="Arial" w:cs="Arial"/>
          <w:sz w:val="24"/>
          <w:szCs w:val="24"/>
        </w:rPr>
        <w:t xml:space="preserve"> </w:t>
      </w:r>
      <w:r w:rsidRPr="00E60D83">
        <w:rPr>
          <w:rFonts w:ascii="Arial" w:hAnsi="Arial" w:cs="Arial"/>
          <w:sz w:val="24"/>
          <w:szCs w:val="24"/>
        </w:rPr>
        <w:t>(Accessed: 5th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CIPD (2018) ‘PESTLE analysis’. </w:t>
      </w:r>
      <w:r w:rsidR="002C7B87">
        <w:rPr>
          <w:rFonts w:ascii="Arial" w:hAnsi="Arial" w:cs="Arial"/>
          <w:sz w:val="24"/>
          <w:szCs w:val="24"/>
        </w:rPr>
        <w:t xml:space="preserve">Available at: </w:t>
      </w:r>
      <w:hyperlink r:id="rId36" w:history="1">
        <w:r w:rsidRPr="00A45033">
          <w:rPr>
            <w:rStyle w:val="Hyperlink"/>
            <w:rFonts w:ascii="Arial" w:hAnsi="Arial" w:cs="Arial"/>
            <w:sz w:val="24"/>
            <w:szCs w:val="24"/>
          </w:rPr>
          <w:t>https://www.cipd.co.uk/knowledge/strategy/organisational-development/pestle-analysis-factsheet</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Doyle, P. (2002) </w:t>
      </w:r>
      <w:r w:rsidRPr="00E60D83">
        <w:rPr>
          <w:rFonts w:ascii="Arial" w:hAnsi="Arial" w:cs="Arial"/>
          <w:i/>
          <w:sz w:val="24"/>
          <w:szCs w:val="24"/>
        </w:rPr>
        <w:t>Marketing Management and Strategy</w:t>
      </w:r>
      <w:r w:rsidRPr="00E60D83">
        <w:rPr>
          <w:rFonts w:ascii="Arial" w:hAnsi="Arial" w:cs="Arial"/>
          <w:sz w:val="24"/>
          <w:szCs w:val="24"/>
        </w:rPr>
        <w:t xml:space="preserve"> 3rd Ed. United Kingdom: Pearson Education Limited.</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HEFCW (2019) ‘About higher education in Wales’. </w:t>
      </w:r>
      <w:r w:rsidR="002C7B87">
        <w:rPr>
          <w:rFonts w:ascii="Arial" w:hAnsi="Arial" w:cs="Arial"/>
          <w:sz w:val="24"/>
          <w:szCs w:val="24"/>
        </w:rPr>
        <w:t>Available at:</w:t>
      </w:r>
      <w:r w:rsidRPr="00E60D83">
        <w:rPr>
          <w:rFonts w:ascii="Arial" w:hAnsi="Arial" w:cs="Arial"/>
          <w:sz w:val="24"/>
          <w:szCs w:val="24"/>
        </w:rPr>
        <w:t xml:space="preserve"> </w:t>
      </w:r>
      <w:hyperlink r:id="rId37" w:history="1">
        <w:r w:rsidRPr="00A45033">
          <w:rPr>
            <w:rStyle w:val="Hyperlink"/>
            <w:rFonts w:ascii="Arial" w:hAnsi="Arial" w:cs="Arial"/>
            <w:sz w:val="24"/>
            <w:szCs w:val="24"/>
          </w:rPr>
          <w:t>https://www.hefcw.ac.uk/about_he_in_wales/about_higher_education_in_wales.aspx</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lastRenderedPageBreak/>
        <w:t>HESA (2019) ‘Where do HE students study?</w:t>
      </w:r>
      <w:proofErr w:type="gramStart"/>
      <w:r w:rsidRPr="00E60D83">
        <w:rPr>
          <w:rFonts w:ascii="Arial" w:hAnsi="Arial" w:cs="Arial"/>
          <w:sz w:val="24"/>
          <w:szCs w:val="24"/>
        </w:rPr>
        <w:t>’.</w:t>
      </w:r>
      <w:proofErr w:type="gramEnd"/>
      <w:r w:rsidRPr="00E60D83">
        <w:rPr>
          <w:rFonts w:ascii="Arial" w:hAnsi="Arial" w:cs="Arial"/>
          <w:sz w:val="24"/>
          <w:szCs w:val="24"/>
        </w:rPr>
        <w:t xml:space="preserve"> </w:t>
      </w:r>
      <w:r w:rsidR="002C7B87">
        <w:rPr>
          <w:rFonts w:ascii="Arial" w:hAnsi="Arial" w:cs="Arial"/>
          <w:sz w:val="24"/>
          <w:szCs w:val="24"/>
        </w:rPr>
        <w:t>Available at:</w:t>
      </w:r>
      <w:r w:rsidRPr="00E60D83">
        <w:rPr>
          <w:rFonts w:ascii="Arial" w:hAnsi="Arial" w:cs="Arial"/>
          <w:sz w:val="24"/>
          <w:szCs w:val="24"/>
        </w:rPr>
        <w:t xml:space="preserve"> </w:t>
      </w:r>
      <w:hyperlink r:id="rId38" w:history="1">
        <w:r w:rsidRPr="00A45033">
          <w:rPr>
            <w:rStyle w:val="Hyperlink"/>
            <w:rFonts w:ascii="Arial" w:hAnsi="Arial" w:cs="Arial"/>
            <w:sz w:val="24"/>
            <w:szCs w:val="24"/>
          </w:rPr>
          <w:t>https://www.hesa.ac.uk/data-and-analysis/students/where-study</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HESA (2019) ‘Who's working in HE?</w:t>
      </w:r>
      <w:proofErr w:type="gramStart"/>
      <w:r w:rsidRPr="00E60D83">
        <w:rPr>
          <w:rFonts w:ascii="Arial" w:hAnsi="Arial" w:cs="Arial"/>
          <w:sz w:val="24"/>
          <w:szCs w:val="24"/>
        </w:rPr>
        <w:t>’.</w:t>
      </w:r>
      <w:proofErr w:type="gramEnd"/>
      <w:r w:rsidRPr="00E60D83">
        <w:rPr>
          <w:rFonts w:ascii="Arial" w:hAnsi="Arial" w:cs="Arial"/>
          <w:sz w:val="24"/>
          <w:szCs w:val="24"/>
        </w:rPr>
        <w:t xml:space="preserve"> </w:t>
      </w:r>
      <w:r w:rsidR="002C7B87">
        <w:rPr>
          <w:rFonts w:ascii="Arial" w:hAnsi="Arial" w:cs="Arial"/>
          <w:sz w:val="24"/>
          <w:szCs w:val="24"/>
        </w:rPr>
        <w:t>Available at:</w:t>
      </w:r>
      <w:r w:rsidRPr="00E60D83">
        <w:rPr>
          <w:rFonts w:ascii="Arial" w:hAnsi="Arial" w:cs="Arial"/>
          <w:sz w:val="24"/>
          <w:szCs w:val="24"/>
        </w:rPr>
        <w:t xml:space="preserve"> </w:t>
      </w:r>
      <w:hyperlink r:id="rId39" w:history="1">
        <w:r w:rsidRPr="00A45033">
          <w:rPr>
            <w:rStyle w:val="Hyperlink"/>
            <w:rFonts w:ascii="Arial" w:hAnsi="Arial" w:cs="Arial"/>
            <w:sz w:val="24"/>
            <w:szCs w:val="24"/>
          </w:rPr>
          <w:t>https://www.hesa.ac.uk/data-and-analysis/staff/working-in-he</w:t>
        </w:r>
      </w:hyperlink>
      <w:r>
        <w:rPr>
          <w:rFonts w:ascii="Arial" w:hAnsi="Arial" w:cs="Arial"/>
          <w:sz w:val="24"/>
          <w:szCs w:val="24"/>
        </w:rPr>
        <w:t xml:space="preserve"> </w:t>
      </w:r>
      <w:r w:rsidRPr="00E60D83">
        <w:rPr>
          <w:rFonts w:ascii="Arial" w:hAnsi="Arial" w:cs="Arial"/>
          <w:sz w:val="24"/>
          <w:szCs w:val="24"/>
        </w:rPr>
        <w:t>(Accessed: 26th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Hooley, G., Saunders, J. and </w:t>
      </w:r>
      <w:proofErr w:type="spellStart"/>
      <w:r w:rsidRPr="00E60D83">
        <w:rPr>
          <w:rFonts w:ascii="Arial" w:hAnsi="Arial" w:cs="Arial"/>
          <w:sz w:val="24"/>
          <w:szCs w:val="24"/>
        </w:rPr>
        <w:t>Piercey</w:t>
      </w:r>
      <w:proofErr w:type="spellEnd"/>
      <w:r w:rsidRPr="00E60D83">
        <w:rPr>
          <w:rFonts w:ascii="Arial" w:hAnsi="Arial" w:cs="Arial"/>
          <w:sz w:val="24"/>
          <w:szCs w:val="24"/>
        </w:rPr>
        <w:t xml:space="preserve">, N. (2004) </w:t>
      </w:r>
      <w:r w:rsidRPr="00E60D83">
        <w:rPr>
          <w:rFonts w:ascii="Arial" w:hAnsi="Arial" w:cs="Arial"/>
          <w:i/>
          <w:sz w:val="24"/>
          <w:szCs w:val="24"/>
        </w:rPr>
        <w:t>Marketing Strategy and Competitive Positioning</w:t>
      </w:r>
      <w:r w:rsidRPr="00E60D83">
        <w:rPr>
          <w:rFonts w:ascii="Arial" w:hAnsi="Arial" w:cs="Arial"/>
          <w:sz w:val="24"/>
          <w:szCs w:val="24"/>
        </w:rPr>
        <w:t xml:space="preserve"> 3rd Ed. United Kingdom: Pearson Education Limited.</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Lewis, B. (2016) ‘Diamond review: Loans 'should replace' tuition fees grant’ BBC. </w:t>
      </w:r>
      <w:r w:rsidR="002C7B87">
        <w:rPr>
          <w:rFonts w:ascii="Arial" w:hAnsi="Arial" w:cs="Arial"/>
          <w:sz w:val="24"/>
          <w:szCs w:val="24"/>
        </w:rPr>
        <w:t>Available at:</w:t>
      </w:r>
      <w:r w:rsidRPr="00E60D83">
        <w:rPr>
          <w:rFonts w:ascii="Arial" w:hAnsi="Arial" w:cs="Arial"/>
          <w:sz w:val="24"/>
          <w:szCs w:val="24"/>
        </w:rPr>
        <w:t xml:space="preserve"> </w:t>
      </w:r>
      <w:hyperlink r:id="rId40" w:history="1">
        <w:r w:rsidRPr="00A45033">
          <w:rPr>
            <w:rStyle w:val="Hyperlink"/>
            <w:rFonts w:ascii="Arial" w:hAnsi="Arial" w:cs="Arial"/>
            <w:sz w:val="24"/>
            <w:szCs w:val="24"/>
          </w:rPr>
          <w:t>https://www.bbc.co.uk/news/uk-wales-37472148</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Lewis, B. (2019) ‘University of Wales Trinity Saint David faces 'financial uncertainties'’, BBC. </w:t>
      </w:r>
      <w:r w:rsidR="002C7B87">
        <w:rPr>
          <w:rFonts w:ascii="Arial" w:hAnsi="Arial" w:cs="Arial"/>
          <w:sz w:val="24"/>
          <w:szCs w:val="24"/>
        </w:rPr>
        <w:t>Available at:</w:t>
      </w:r>
      <w:r w:rsidRPr="00E60D83">
        <w:rPr>
          <w:rFonts w:ascii="Arial" w:hAnsi="Arial" w:cs="Arial"/>
          <w:sz w:val="24"/>
          <w:szCs w:val="24"/>
        </w:rPr>
        <w:t xml:space="preserve"> </w:t>
      </w:r>
      <w:hyperlink r:id="rId41" w:history="1">
        <w:r w:rsidRPr="00A45033">
          <w:rPr>
            <w:rStyle w:val="Hyperlink"/>
            <w:rFonts w:ascii="Arial" w:hAnsi="Arial" w:cs="Arial"/>
            <w:sz w:val="24"/>
            <w:szCs w:val="24"/>
          </w:rPr>
          <w:t>https://www.bbc.co.uk/news/uk-wales-48609280</w:t>
        </w:r>
      </w:hyperlink>
      <w:r>
        <w:rPr>
          <w:rFonts w:ascii="Arial" w:hAnsi="Arial" w:cs="Arial"/>
          <w:sz w:val="24"/>
          <w:szCs w:val="24"/>
        </w:rPr>
        <w:t xml:space="preserve"> </w:t>
      </w:r>
      <w:r w:rsidRPr="00E60D83">
        <w:rPr>
          <w:rFonts w:ascii="Arial" w:hAnsi="Arial" w:cs="Arial"/>
          <w:sz w:val="24"/>
          <w:szCs w:val="24"/>
        </w:rPr>
        <w:t>(Accessed: 10th July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McDonald, M. (2009) </w:t>
      </w:r>
      <w:r w:rsidRPr="00E60D83">
        <w:rPr>
          <w:rFonts w:ascii="Arial" w:hAnsi="Arial" w:cs="Arial"/>
          <w:i/>
          <w:sz w:val="24"/>
          <w:szCs w:val="24"/>
        </w:rPr>
        <w:t>Marketing Plans</w:t>
      </w:r>
      <w:r w:rsidRPr="00E60D83">
        <w:rPr>
          <w:rFonts w:ascii="Arial" w:hAnsi="Arial" w:cs="Arial"/>
          <w:sz w:val="24"/>
          <w:szCs w:val="24"/>
        </w:rPr>
        <w:t xml:space="preserve"> 6th Ed. United Kingdom: Elsevier Ltd.</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ONS (2018) ‘Being 18 in 2018’. </w:t>
      </w:r>
      <w:r w:rsidR="002C7B87">
        <w:rPr>
          <w:rFonts w:ascii="Arial" w:hAnsi="Arial" w:cs="Arial"/>
          <w:sz w:val="24"/>
          <w:szCs w:val="24"/>
        </w:rPr>
        <w:t>Available at:</w:t>
      </w:r>
      <w:r w:rsidRPr="00E60D83">
        <w:rPr>
          <w:rFonts w:ascii="Arial" w:hAnsi="Arial" w:cs="Arial"/>
          <w:sz w:val="24"/>
          <w:szCs w:val="24"/>
        </w:rPr>
        <w:t xml:space="preserve"> </w:t>
      </w:r>
      <w:hyperlink r:id="rId42" w:history="1">
        <w:r w:rsidRPr="00A45033">
          <w:rPr>
            <w:rStyle w:val="Hyperlink"/>
            <w:rFonts w:ascii="Arial" w:hAnsi="Arial" w:cs="Arial"/>
            <w:sz w:val="24"/>
            <w:szCs w:val="24"/>
          </w:rPr>
          <w:t>https://www.ons.gov.uk/peoplepopulationandcommunity/populationandmigration/populationprojections/articles/being18in2018/2018-09-13</w:t>
        </w:r>
      </w:hyperlink>
      <w:r>
        <w:rPr>
          <w:rFonts w:ascii="Arial" w:hAnsi="Arial" w:cs="Arial"/>
          <w:sz w:val="24"/>
          <w:szCs w:val="24"/>
        </w:rPr>
        <w:t xml:space="preserve"> </w:t>
      </w:r>
      <w:r w:rsidRPr="00E60D83">
        <w:rPr>
          <w:rFonts w:ascii="Arial" w:hAnsi="Arial" w:cs="Arial"/>
          <w:sz w:val="24"/>
          <w:szCs w:val="24"/>
        </w:rPr>
        <w:t>(Accessed: 24th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Oxford College of Marketing (2019) ‘The Impact Of Micro and Macro Environment Factors on Marketing’. </w:t>
      </w:r>
      <w:r w:rsidR="002C7B87">
        <w:rPr>
          <w:rFonts w:ascii="Arial" w:hAnsi="Arial" w:cs="Arial"/>
          <w:sz w:val="24"/>
          <w:szCs w:val="24"/>
        </w:rPr>
        <w:t>Available at:</w:t>
      </w:r>
      <w:r w:rsidRPr="00E60D83">
        <w:rPr>
          <w:rFonts w:ascii="Arial" w:hAnsi="Arial" w:cs="Arial"/>
          <w:sz w:val="24"/>
          <w:szCs w:val="24"/>
        </w:rPr>
        <w:t xml:space="preserve"> </w:t>
      </w:r>
      <w:hyperlink r:id="rId43" w:history="1">
        <w:r w:rsidRPr="00A45033">
          <w:rPr>
            <w:rStyle w:val="Hyperlink"/>
            <w:rFonts w:ascii="Arial" w:hAnsi="Arial" w:cs="Arial"/>
            <w:sz w:val="24"/>
            <w:szCs w:val="24"/>
          </w:rPr>
          <w:t>https://blog.oxfordcollegeofmarketing.com/2014/11/04/the-impact-of-micro-and-macro-environment-factors-on-marketing/</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Oxford College of Marketing (2019) ‘Using The </w:t>
      </w:r>
      <w:proofErr w:type="spellStart"/>
      <w:r w:rsidRPr="00E60D83">
        <w:rPr>
          <w:rFonts w:ascii="Arial" w:hAnsi="Arial" w:cs="Arial"/>
          <w:sz w:val="24"/>
          <w:szCs w:val="24"/>
        </w:rPr>
        <w:t>Ansoff</w:t>
      </w:r>
      <w:proofErr w:type="spellEnd"/>
      <w:r w:rsidRPr="00E60D83">
        <w:rPr>
          <w:rFonts w:ascii="Arial" w:hAnsi="Arial" w:cs="Arial"/>
          <w:sz w:val="24"/>
          <w:szCs w:val="24"/>
        </w:rPr>
        <w:t xml:space="preserve"> Matrix to Develop Marketing Strategy’. </w:t>
      </w:r>
      <w:r w:rsidR="002C7B87">
        <w:rPr>
          <w:rFonts w:ascii="Arial" w:hAnsi="Arial" w:cs="Arial"/>
          <w:sz w:val="24"/>
          <w:szCs w:val="24"/>
        </w:rPr>
        <w:t>Available at:</w:t>
      </w:r>
      <w:r w:rsidRPr="00E60D83">
        <w:rPr>
          <w:rFonts w:ascii="Arial" w:hAnsi="Arial" w:cs="Arial"/>
          <w:sz w:val="24"/>
          <w:szCs w:val="24"/>
        </w:rPr>
        <w:t xml:space="preserve"> </w:t>
      </w:r>
      <w:hyperlink r:id="rId44" w:history="1">
        <w:r w:rsidRPr="00A45033">
          <w:rPr>
            <w:rStyle w:val="Hyperlink"/>
            <w:rFonts w:ascii="Arial" w:hAnsi="Arial" w:cs="Arial"/>
            <w:sz w:val="24"/>
            <w:szCs w:val="24"/>
          </w:rPr>
          <w:t>https://blog.oxfordcollegeofmarketing.com/2016/08/01/using-ansoff-matrix-develop-marketing-strategy/</w:t>
        </w:r>
      </w:hyperlink>
      <w:r>
        <w:rPr>
          <w:rFonts w:ascii="Arial" w:hAnsi="Arial" w:cs="Arial"/>
          <w:sz w:val="24"/>
          <w:szCs w:val="24"/>
        </w:rPr>
        <w:t xml:space="preserve"> </w:t>
      </w:r>
      <w:r w:rsidRPr="00E60D83">
        <w:rPr>
          <w:rFonts w:ascii="Arial" w:hAnsi="Arial" w:cs="Arial"/>
          <w:sz w:val="24"/>
          <w:szCs w:val="24"/>
        </w:rPr>
        <w:t>(Accessed: 11th July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Porritt, J. (2012) ‘Universities must lead the way on the sustainability agenda’, The Guardian. </w:t>
      </w:r>
      <w:r w:rsidR="002C7B87">
        <w:rPr>
          <w:rFonts w:ascii="Arial" w:hAnsi="Arial" w:cs="Arial"/>
          <w:sz w:val="24"/>
          <w:szCs w:val="24"/>
        </w:rPr>
        <w:t>Available at:</w:t>
      </w:r>
      <w:r w:rsidRPr="00E60D83">
        <w:rPr>
          <w:rFonts w:ascii="Arial" w:hAnsi="Arial" w:cs="Arial"/>
          <w:sz w:val="24"/>
          <w:szCs w:val="24"/>
        </w:rPr>
        <w:t xml:space="preserve"> </w:t>
      </w:r>
      <w:hyperlink r:id="rId45" w:history="1">
        <w:r w:rsidRPr="00A45033">
          <w:rPr>
            <w:rStyle w:val="Hyperlink"/>
            <w:rFonts w:ascii="Arial" w:hAnsi="Arial" w:cs="Arial"/>
            <w:sz w:val="24"/>
            <w:szCs w:val="24"/>
          </w:rPr>
          <w:t>https://www.theguardian.com/higher-education-network/blog/2012/feb/16/universities-lead-sustainability-agenda-porritt</w:t>
        </w:r>
      </w:hyperlink>
      <w:r>
        <w:rPr>
          <w:rFonts w:ascii="Arial" w:hAnsi="Arial" w:cs="Arial"/>
          <w:sz w:val="24"/>
          <w:szCs w:val="24"/>
        </w:rPr>
        <w:t xml:space="preserve"> </w:t>
      </w:r>
      <w:r w:rsidRPr="00E60D83">
        <w:rPr>
          <w:rFonts w:ascii="Arial" w:hAnsi="Arial" w:cs="Arial"/>
          <w:sz w:val="24"/>
          <w:szCs w:val="24"/>
        </w:rPr>
        <w:t>(Accessed: 27th June 2019).</w:t>
      </w:r>
    </w:p>
    <w:p w:rsidR="00E60D83" w:rsidRPr="00E60D83" w:rsidRDefault="00E60D83" w:rsidP="00E60D83">
      <w:pPr>
        <w:spacing w:line="360" w:lineRule="auto"/>
        <w:rPr>
          <w:rFonts w:ascii="Arial" w:hAnsi="Arial" w:cs="Arial"/>
          <w:sz w:val="24"/>
          <w:szCs w:val="24"/>
        </w:rPr>
      </w:pPr>
      <w:proofErr w:type="spellStart"/>
      <w:r w:rsidRPr="00E60D83">
        <w:rPr>
          <w:rFonts w:ascii="Arial" w:hAnsi="Arial" w:cs="Arial"/>
          <w:sz w:val="24"/>
          <w:szCs w:val="24"/>
        </w:rPr>
        <w:lastRenderedPageBreak/>
        <w:t>Statistica</w:t>
      </w:r>
      <w:proofErr w:type="spellEnd"/>
      <w:r w:rsidRPr="00E60D83">
        <w:rPr>
          <w:rFonts w:ascii="Arial" w:hAnsi="Arial" w:cs="Arial"/>
          <w:sz w:val="24"/>
          <w:szCs w:val="24"/>
        </w:rPr>
        <w:t xml:space="preserve"> (2019) ‘Number of social media users worldwide from 2010 to 2021 (in billions)’. </w:t>
      </w:r>
      <w:r w:rsidR="002C7B87">
        <w:rPr>
          <w:rFonts w:ascii="Arial" w:hAnsi="Arial" w:cs="Arial"/>
          <w:sz w:val="24"/>
          <w:szCs w:val="24"/>
        </w:rPr>
        <w:t>Available at:</w:t>
      </w:r>
      <w:r w:rsidRPr="00E60D83">
        <w:rPr>
          <w:rFonts w:ascii="Arial" w:hAnsi="Arial" w:cs="Arial"/>
          <w:sz w:val="24"/>
          <w:szCs w:val="24"/>
        </w:rPr>
        <w:t xml:space="preserve"> </w:t>
      </w:r>
      <w:hyperlink r:id="rId46" w:history="1">
        <w:r w:rsidRPr="00A45033">
          <w:rPr>
            <w:rStyle w:val="Hyperlink"/>
            <w:rFonts w:ascii="Arial" w:hAnsi="Arial" w:cs="Arial"/>
            <w:sz w:val="24"/>
            <w:szCs w:val="24"/>
          </w:rPr>
          <w:t>https://www.statista.com/statistics/278414/number-of-worldwide-social-network-users/</w:t>
        </w:r>
      </w:hyperlink>
      <w:r>
        <w:rPr>
          <w:rFonts w:ascii="Arial" w:hAnsi="Arial" w:cs="Arial"/>
          <w:sz w:val="24"/>
          <w:szCs w:val="24"/>
        </w:rPr>
        <w:t xml:space="preserve"> </w:t>
      </w:r>
      <w:r w:rsidRPr="00E60D83">
        <w:rPr>
          <w:rFonts w:ascii="Arial" w:hAnsi="Arial" w:cs="Arial"/>
          <w:sz w:val="24"/>
          <w:szCs w:val="24"/>
        </w:rPr>
        <w:t>(Accessed: 24th June 2019).</w:t>
      </w:r>
    </w:p>
    <w:p w:rsidR="00E60D83" w:rsidRPr="00E60D83" w:rsidRDefault="00E60D83" w:rsidP="00E60D83">
      <w:pPr>
        <w:spacing w:line="360" w:lineRule="auto"/>
        <w:rPr>
          <w:rFonts w:ascii="Arial" w:hAnsi="Arial" w:cs="Arial"/>
          <w:sz w:val="24"/>
          <w:szCs w:val="24"/>
        </w:rPr>
      </w:pPr>
      <w:proofErr w:type="spellStart"/>
      <w:r w:rsidRPr="00E60D83">
        <w:rPr>
          <w:rFonts w:ascii="Arial" w:hAnsi="Arial" w:cs="Arial"/>
          <w:sz w:val="24"/>
          <w:szCs w:val="24"/>
        </w:rPr>
        <w:t>StatsWales</w:t>
      </w:r>
      <w:proofErr w:type="spellEnd"/>
      <w:r w:rsidRPr="00E60D83">
        <w:rPr>
          <w:rFonts w:ascii="Arial" w:hAnsi="Arial" w:cs="Arial"/>
          <w:sz w:val="24"/>
          <w:szCs w:val="24"/>
        </w:rPr>
        <w:t xml:space="preserve"> (2018) ‘Population projections by year and gender’, ONS. </w:t>
      </w:r>
      <w:r w:rsidR="002C7B87">
        <w:rPr>
          <w:rFonts w:ascii="Arial" w:hAnsi="Arial" w:cs="Arial"/>
          <w:sz w:val="24"/>
          <w:szCs w:val="24"/>
        </w:rPr>
        <w:t>Available at:</w:t>
      </w:r>
      <w:r w:rsidRPr="00E60D83">
        <w:rPr>
          <w:rFonts w:ascii="Arial" w:hAnsi="Arial" w:cs="Arial"/>
          <w:sz w:val="24"/>
          <w:szCs w:val="24"/>
        </w:rPr>
        <w:t xml:space="preserve"> </w:t>
      </w:r>
      <w:hyperlink r:id="rId47" w:history="1">
        <w:r w:rsidRPr="00A45033">
          <w:rPr>
            <w:rStyle w:val="Hyperlink"/>
            <w:rFonts w:ascii="Arial" w:hAnsi="Arial" w:cs="Arial"/>
            <w:sz w:val="24"/>
            <w:szCs w:val="24"/>
          </w:rPr>
          <w:t>https://statswales.gov.wales/Catalogue/Population-and-Migration/Population/Projections/National/2016-based/populationprojections-by-year-gender</w:t>
        </w:r>
      </w:hyperlink>
      <w:r>
        <w:rPr>
          <w:rFonts w:ascii="Arial" w:hAnsi="Arial" w:cs="Arial"/>
          <w:sz w:val="24"/>
          <w:szCs w:val="24"/>
        </w:rPr>
        <w:t xml:space="preserve"> </w:t>
      </w:r>
      <w:r w:rsidRPr="00E60D83">
        <w:rPr>
          <w:rFonts w:ascii="Arial" w:hAnsi="Arial" w:cs="Arial"/>
          <w:sz w:val="24"/>
          <w:szCs w:val="24"/>
        </w:rPr>
        <w:t>(Accessed: 27th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Student Finance Wales (2019) ‘Postgraduate Master’s Finance’. </w:t>
      </w:r>
      <w:r w:rsidR="002C7B87">
        <w:rPr>
          <w:rFonts w:ascii="Arial" w:hAnsi="Arial" w:cs="Arial"/>
          <w:sz w:val="24"/>
          <w:szCs w:val="24"/>
        </w:rPr>
        <w:t>Available at:</w:t>
      </w:r>
      <w:r w:rsidRPr="00E60D83">
        <w:rPr>
          <w:rFonts w:ascii="Arial" w:hAnsi="Arial" w:cs="Arial"/>
          <w:sz w:val="24"/>
          <w:szCs w:val="24"/>
        </w:rPr>
        <w:t xml:space="preserve"> </w:t>
      </w:r>
      <w:hyperlink r:id="rId48" w:history="1">
        <w:r w:rsidRPr="00A45033">
          <w:rPr>
            <w:rStyle w:val="Hyperlink"/>
            <w:rFonts w:ascii="Arial" w:hAnsi="Arial" w:cs="Arial"/>
            <w:sz w:val="24"/>
            <w:szCs w:val="24"/>
          </w:rPr>
          <w:t>https://www.studentfinancewales.co.uk/postgraduate-students/postgraduate-master-s-finance.aspx</w:t>
        </w:r>
      </w:hyperlink>
      <w:r>
        <w:rPr>
          <w:rFonts w:ascii="Arial" w:hAnsi="Arial" w:cs="Arial"/>
          <w:sz w:val="24"/>
          <w:szCs w:val="24"/>
        </w:rPr>
        <w:t xml:space="preserve"> </w:t>
      </w:r>
      <w:r w:rsidRPr="00E60D83">
        <w:rPr>
          <w:rFonts w:ascii="Arial" w:hAnsi="Arial" w:cs="Arial"/>
          <w:sz w:val="24"/>
          <w:szCs w:val="24"/>
        </w:rPr>
        <w:t>(Accessed: 27th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The Times (2019) ‘The Times view on the </w:t>
      </w:r>
      <w:proofErr w:type="spellStart"/>
      <w:r w:rsidRPr="00E60D83">
        <w:rPr>
          <w:rFonts w:ascii="Arial" w:hAnsi="Arial" w:cs="Arial"/>
          <w:sz w:val="24"/>
          <w:szCs w:val="24"/>
        </w:rPr>
        <w:t>Augar</w:t>
      </w:r>
      <w:proofErr w:type="spellEnd"/>
      <w:r w:rsidRPr="00E60D83">
        <w:rPr>
          <w:rFonts w:ascii="Arial" w:hAnsi="Arial" w:cs="Arial"/>
          <w:sz w:val="24"/>
          <w:szCs w:val="24"/>
        </w:rPr>
        <w:t xml:space="preserve"> review into higher education fees: University Challenge’. </w:t>
      </w:r>
      <w:r w:rsidR="002C7B87">
        <w:rPr>
          <w:rFonts w:ascii="Arial" w:hAnsi="Arial" w:cs="Arial"/>
          <w:sz w:val="24"/>
          <w:szCs w:val="24"/>
        </w:rPr>
        <w:t>Available at:</w:t>
      </w:r>
      <w:r w:rsidRPr="00E60D83">
        <w:rPr>
          <w:rFonts w:ascii="Arial" w:hAnsi="Arial" w:cs="Arial"/>
          <w:sz w:val="24"/>
          <w:szCs w:val="24"/>
        </w:rPr>
        <w:t xml:space="preserve"> </w:t>
      </w:r>
      <w:hyperlink r:id="rId49" w:history="1">
        <w:r w:rsidRPr="00A45033">
          <w:rPr>
            <w:rStyle w:val="Hyperlink"/>
            <w:rFonts w:ascii="Arial" w:hAnsi="Arial" w:cs="Arial"/>
            <w:sz w:val="24"/>
            <w:szCs w:val="24"/>
          </w:rPr>
          <w:t>https://www.thetimes.co.uk/article/the-times-view-on-the-augur-review-into-higher-education-fees-university-challenge-wqrth078f</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proofErr w:type="spellStart"/>
      <w:r w:rsidRPr="00E60D83">
        <w:rPr>
          <w:rFonts w:ascii="Arial" w:hAnsi="Arial" w:cs="Arial"/>
          <w:sz w:val="24"/>
          <w:szCs w:val="24"/>
        </w:rPr>
        <w:t>Toppr</w:t>
      </w:r>
      <w:proofErr w:type="spellEnd"/>
      <w:r w:rsidRPr="00E60D83">
        <w:rPr>
          <w:rFonts w:ascii="Arial" w:hAnsi="Arial" w:cs="Arial"/>
          <w:sz w:val="24"/>
          <w:szCs w:val="24"/>
        </w:rPr>
        <w:t xml:space="preserve"> (2019) ‘Macro Environment’. </w:t>
      </w:r>
      <w:r w:rsidR="002C7B87">
        <w:rPr>
          <w:rFonts w:ascii="Arial" w:hAnsi="Arial" w:cs="Arial"/>
          <w:sz w:val="24"/>
          <w:szCs w:val="24"/>
        </w:rPr>
        <w:t>Available at:</w:t>
      </w:r>
      <w:r w:rsidRPr="00E60D83">
        <w:rPr>
          <w:rFonts w:ascii="Arial" w:hAnsi="Arial" w:cs="Arial"/>
          <w:sz w:val="24"/>
          <w:szCs w:val="24"/>
        </w:rPr>
        <w:t xml:space="preserve"> </w:t>
      </w:r>
      <w:hyperlink r:id="rId50" w:history="1">
        <w:r w:rsidRPr="00A45033">
          <w:rPr>
            <w:rStyle w:val="Hyperlink"/>
            <w:rFonts w:ascii="Arial" w:hAnsi="Arial" w:cs="Arial"/>
            <w:sz w:val="24"/>
            <w:szCs w:val="24"/>
          </w:rPr>
          <w:t>https://www.toppr.com/guides/business-environment/introduction-to-business-environment/macro-environment/</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UCAS (2017) ‘Marketer’s Perspective on the 2017 End of Cycle’ PowerPoint.</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UWTSD (2018) ‘Strategic Plan 2017 – 2022’. </w:t>
      </w:r>
      <w:r w:rsidR="002C7B87">
        <w:rPr>
          <w:rFonts w:ascii="Arial" w:hAnsi="Arial" w:cs="Arial"/>
          <w:sz w:val="24"/>
          <w:szCs w:val="24"/>
        </w:rPr>
        <w:t>Available at:</w:t>
      </w:r>
      <w:r w:rsidRPr="00E60D83">
        <w:rPr>
          <w:rFonts w:ascii="Arial" w:hAnsi="Arial" w:cs="Arial"/>
          <w:sz w:val="24"/>
          <w:szCs w:val="24"/>
        </w:rPr>
        <w:t xml:space="preserve"> </w:t>
      </w:r>
      <w:hyperlink r:id="rId51" w:history="1">
        <w:r w:rsidRPr="00A45033">
          <w:rPr>
            <w:rStyle w:val="Hyperlink"/>
            <w:rFonts w:ascii="Arial" w:hAnsi="Arial" w:cs="Arial"/>
            <w:sz w:val="24"/>
            <w:szCs w:val="24"/>
          </w:rPr>
          <w:t>https://www.uwtsd.ac.uk/media/uwtsd-website/content-assets/documents/strategies-policies/UWTSD-Strategic-Plan-2017-22_English_FINAL.pdf</w:t>
        </w:r>
      </w:hyperlink>
      <w:r>
        <w:rPr>
          <w:rFonts w:ascii="Arial" w:hAnsi="Arial" w:cs="Arial"/>
          <w:sz w:val="24"/>
          <w:szCs w:val="24"/>
        </w:rPr>
        <w:t xml:space="preserve"> </w:t>
      </w:r>
      <w:r w:rsidRPr="00E60D83">
        <w:rPr>
          <w:rFonts w:ascii="Arial" w:hAnsi="Arial" w:cs="Arial"/>
          <w:sz w:val="24"/>
          <w:szCs w:val="24"/>
        </w:rPr>
        <w:t>(Accessed: 5th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UWTSD (2019) ‘Campuses, Centres and Locations’. </w:t>
      </w:r>
      <w:r w:rsidR="002C7B87">
        <w:rPr>
          <w:rFonts w:ascii="Arial" w:hAnsi="Arial" w:cs="Arial"/>
          <w:sz w:val="24"/>
          <w:szCs w:val="24"/>
        </w:rPr>
        <w:t>Available at:</w:t>
      </w:r>
      <w:r w:rsidRPr="00E60D83">
        <w:rPr>
          <w:rFonts w:ascii="Arial" w:hAnsi="Arial" w:cs="Arial"/>
          <w:sz w:val="24"/>
          <w:szCs w:val="24"/>
        </w:rPr>
        <w:t xml:space="preserve"> </w:t>
      </w:r>
      <w:hyperlink r:id="rId52" w:history="1">
        <w:r w:rsidRPr="00A45033">
          <w:rPr>
            <w:rStyle w:val="Hyperlink"/>
            <w:rFonts w:ascii="Arial" w:hAnsi="Arial" w:cs="Arial"/>
            <w:sz w:val="24"/>
            <w:szCs w:val="24"/>
          </w:rPr>
          <w:t>https://www.uwtsd.ac.uk/campuses/</w:t>
        </w:r>
      </w:hyperlink>
      <w:r>
        <w:rPr>
          <w:rFonts w:ascii="Arial" w:hAnsi="Arial" w:cs="Arial"/>
          <w:sz w:val="24"/>
          <w:szCs w:val="24"/>
        </w:rPr>
        <w:t xml:space="preserve"> </w:t>
      </w:r>
      <w:r w:rsidRPr="00E60D83">
        <w:rPr>
          <w:rFonts w:ascii="Arial" w:hAnsi="Arial" w:cs="Arial"/>
          <w:sz w:val="24"/>
          <w:szCs w:val="24"/>
        </w:rPr>
        <w:t>(Accessed: 5th June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t xml:space="preserve">UWTSD (2019) ‘UWTSD SHORTLISTED IN THE WHATUNI STUDENT CHOICE AWARDS ‘UNIVERSITY OF THE YEAR’ CATEGORY’. </w:t>
      </w:r>
      <w:r w:rsidR="002C7B87">
        <w:rPr>
          <w:rFonts w:ascii="Arial" w:hAnsi="Arial" w:cs="Arial"/>
          <w:sz w:val="24"/>
          <w:szCs w:val="24"/>
        </w:rPr>
        <w:t>Available at:</w:t>
      </w:r>
      <w:r w:rsidRPr="00E60D83">
        <w:rPr>
          <w:rFonts w:ascii="Arial" w:hAnsi="Arial" w:cs="Arial"/>
          <w:sz w:val="24"/>
          <w:szCs w:val="24"/>
        </w:rPr>
        <w:t xml:space="preserve"> </w:t>
      </w:r>
      <w:hyperlink r:id="rId53" w:history="1">
        <w:r w:rsidRPr="00A45033">
          <w:rPr>
            <w:rStyle w:val="Hyperlink"/>
            <w:rFonts w:ascii="Arial" w:hAnsi="Arial" w:cs="Arial"/>
            <w:sz w:val="24"/>
            <w:szCs w:val="24"/>
          </w:rPr>
          <w:t>https://www.uwtsd.ac.uk/news/press-releases/press-2019/uwtsd-shortlisted-in-the-whatuni-student-choice-awards-university-of-the-year-category.html</w:t>
        </w:r>
      </w:hyperlink>
      <w:r>
        <w:rPr>
          <w:rFonts w:ascii="Arial" w:hAnsi="Arial" w:cs="Arial"/>
          <w:sz w:val="24"/>
          <w:szCs w:val="24"/>
        </w:rPr>
        <w:t xml:space="preserve"> </w:t>
      </w:r>
      <w:r w:rsidRPr="00E60D83">
        <w:rPr>
          <w:rFonts w:ascii="Arial" w:hAnsi="Arial" w:cs="Arial"/>
          <w:sz w:val="24"/>
          <w:szCs w:val="24"/>
        </w:rPr>
        <w:t>(Accessed: 12th July 2019).</w:t>
      </w:r>
    </w:p>
    <w:p w:rsidR="00E60D83" w:rsidRPr="00E60D83" w:rsidRDefault="00E60D83" w:rsidP="00E60D83">
      <w:pPr>
        <w:spacing w:line="360" w:lineRule="auto"/>
        <w:rPr>
          <w:rFonts w:ascii="Arial" w:hAnsi="Arial" w:cs="Arial"/>
          <w:sz w:val="24"/>
          <w:szCs w:val="24"/>
        </w:rPr>
      </w:pPr>
      <w:r w:rsidRPr="00E60D83">
        <w:rPr>
          <w:rFonts w:ascii="Arial" w:hAnsi="Arial" w:cs="Arial"/>
          <w:sz w:val="24"/>
          <w:szCs w:val="24"/>
        </w:rPr>
        <w:lastRenderedPageBreak/>
        <w:t xml:space="preserve">Welsh Government (2019) ‘Degree Apprenticeships offer best of both worlds’. </w:t>
      </w:r>
      <w:r w:rsidR="002C7B87">
        <w:rPr>
          <w:rFonts w:ascii="Arial" w:hAnsi="Arial" w:cs="Arial"/>
          <w:sz w:val="24"/>
          <w:szCs w:val="24"/>
        </w:rPr>
        <w:t>Available at:</w:t>
      </w:r>
      <w:r w:rsidRPr="00E60D83">
        <w:rPr>
          <w:rFonts w:ascii="Arial" w:hAnsi="Arial" w:cs="Arial"/>
          <w:sz w:val="24"/>
          <w:szCs w:val="24"/>
        </w:rPr>
        <w:t xml:space="preserve"> </w:t>
      </w:r>
      <w:hyperlink r:id="rId54" w:history="1">
        <w:r w:rsidRPr="00A45033">
          <w:rPr>
            <w:rStyle w:val="Hyperlink"/>
            <w:rFonts w:ascii="Arial" w:hAnsi="Arial" w:cs="Arial"/>
            <w:sz w:val="24"/>
            <w:szCs w:val="24"/>
          </w:rPr>
          <w:t>https://gov.wales/degree-apprenticeships-offer-best-both-worlds</w:t>
        </w:r>
      </w:hyperlink>
      <w:r>
        <w:rPr>
          <w:rFonts w:ascii="Arial" w:hAnsi="Arial" w:cs="Arial"/>
          <w:sz w:val="24"/>
          <w:szCs w:val="24"/>
        </w:rPr>
        <w:t xml:space="preserve"> </w:t>
      </w:r>
      <w:r w:rsidRPr="00E60D83">
        <w:rPr>
          <w:rFonts w:ascii="Arial" w:hAnsi="Arial" w:cs="Arial"/>
          <w:sz w:val="24"/>
          <w:szCs w:val="24"/>
        </w:rPr>
        <w:t>(Accessed: 6th June 2019).</w:t>
      </w:r>
    </w:p>
    <w:p w:rsidR="00E60D83" w:rsidRPr="00E60D83" w:rsidRDefault="00E60D83" w:rsidP="00E60D83">
      <w:pPr>
        <w:spacing w:line="360" w:lineRule="auto"/>
        <w:rPr>
          <w:rFonts w:ascii="Arial" w:hAnsi="Arial" w:cs="Arial"/>
          <w:sz w:val="24"/>
          <w:szCs w:val="24"/>
        </w:rPr>
      </w:pPr>
      <w:proofErr w:type="spellStart"/>
      <w:r w:rsidRPr="00E60D83">
        <w:rPr>
          <w:rFonts w:ascii="Arial" w:hAnsi="Arial" w:cs="Arial"/>
          <w:sz w:val="24"/>
          <w:szCs w:val="24"/>
        </w:rPr>
        <w:t>Worall</w:t>
      </w:r>
      <w:proofErr w:type="spellEnd"/>
      <w:r w:rsidRPr="00E60D83">
        <w:rPr>
          <w:rFonts w:ascii="Arial" w:hAnsi="Arial" w:cs="Arial"/>
          <w:sz w:val="24"/>
          <w:szCs w:val="24"/>
        </w:rPr>
        <w:t xml:space="preserve">, L. (1998) ‘Strategic analysis: a scientific art’ University of Wolverhampton. </w:t>
      </w:r>
      <w:r w:rsidR="002C7B87">
        <w:rPr>
          <w:rFonts w:ascii="Arial" w:hAnsi="Arial" w:cs="Arial"/>
          <w:sz w:val="24"/>
          <w:szCs w:val="24"/>
        </w:rPr>
        <w:t>Available at:</w:t>
      </w:r>
      <w:r w:rsidRPr="00E60D83">
        <w:rPr>
          <w:rFonts w:ascii="Arial" w:hAnsi="Arial" w:cs="Arial"/>
          <w:sz w:val="24"/>
          <w:szCs w:val="24"/>
        </w:rPr>
        <w:t xml:space="preserve"> </w:t>
      </w:r>
      <w:hyperlink r:id="rId55" w:history="1">
        <w:r w:rsidRPr="00A45033">
          <w:rPr>
            <w:rStyle w:val="Hyperlink"/>
            <w:rFonts w:ascii="Arial" w:hAnsi="Arial" w:cs="Arial"/>
            <w:sz w:val="24"/>
            <w:szCs w:val="24"/>
          </w:rPr>
          <w:t>https://wlv.openrepository.com/bitstream/handle/2436/11436/Worrall2.pdf?sequence=1&amp;isAllowed=y</w:t>
        </w:r>
      </w:hyperlink>
      <w:r>
        <w:rPr>
          <w:rFonts w:ascii="Arial" w:hAnsi="Arial" w:cs="Arial"/>
          <w:sz w:val="24"/>
          <w:szCs w:val="24"/>
        </w:rPr>
        <w:t xml:space="preserve"> </w:t>
      </w:r>
      <w:r w:rsidRPr="00E60D83">
        <w:rPr>
          <w:rFonts w:ascii="Arial" w:hAnsi="Arial" w:cs="Arial"/>
          <w:sz w:val="24"/>
          <w:szCs w:val="24"/>
        </w:rPr>
        <w:t>(Accessed: 5th June 2019).</w:t>
      </w:r>
    </w:p>
    <w:sectPr w:rsidR="00E60D83" w:rsidRPr="00E60D83" w:rsidSect="00F620B7">
      <w:headerReference w:type="default" r:id="rId56"/>
      <w:footerReference w:type="default" r:id="rId5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0D09" w:rsidRDefault="00E50D09" w:rsidP="003E3E6E">
      <w:pPr>
        <w:spacing w:after="0" w:line="240" w:lineRule="auto"/>
      </w:pPr>
      <w:r>
        <w:separator/>
      </w:r>
    </w:p>
  </w:endnote>
  <w:endnote w:type="continuationSeparator" w:id="0">
    <w:p w:rsidR="00E50D09" w:rsidRDefault="00E50D09" w:rsidP="003E3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4044216"/>
      <w:docPartObj>
        <w:docPartGallery w:val="Page Numbers (Bottom of Page)"/>
        <w:docPartUnique/>
      </w:docPartObj>
    </w:sdtPr>
    <w:sdtEndPr>
      <w:rPr>
        <w:rFonts w:ascii="Arial" w:hAnsi="Arial" w:cs="Arial"/>
        <w:noProof/>
      </w:rPr>
    </w:sdtEndPr>
    <w:sdtContent>
      <w:p w:rsidR="00E60D83" w:rsidRPr="00B04DB6" w:rsidRDefault="00E60D83">
        <w:pPr>
          <w:pStyle w:val="Footer"/>
          <w:jc w:val="right"/>
          <w:rPr>
            <w:rFonts w:ascii="Arial" w:hAnsi="Arial" w:cs="Arial"/>
          </w:rPr>
        </w:pPr>
        <w:r w:rsidRPr="00B04DB6">
          <w:rPr>
            <w:rFonts w:ascii="Arial" w:hAnsi="Arial" w:cs="Arial"/>
          </w:rPr>
          <w:fldChar w:fldCharType="begin"/>
        </w:r>
        <w:r w:rsidRPr="00B04DB6">
          <w:rPr>
            <w:rFonts w:ascii="Arial" w:hAnsi="Arial" w:cs="Arial"/>
          </w:rPr>
          <w:instrText xml:space="preserve"> PAGE   \* MERGEFORMAT </w:instrText>
        </w:r>
        <w:r w:rsidRPr="00B04DB6">
          <w:rPr>
            <w:rFonts w:ascii="Arial" w:hAnsi="Arial" w:cs="Arial"/>
          </w:rPr>
          <w:fldChar w:fldCharType="separate"/>
        </w:r>
        <w:r w:rsidR="00DD7ECA">
          <w:rPr>
            <w:rFonts w:ascii="Arial" w:hAnsi="Arial" w:cs="Arial"/>
            <w:noProof/>
          </w:rPr>
          <w:t>21</w:t>
        </w:r>
        <w:r w:rsidRPr="00B04DB6">
          <w:rPr>
            <w:rFonts w:ascii="Arial" w:hAnsi="Arial" w:cs="Arial"/>
            <w:noProof/>
          </w:rPr>
          <w:fldChar w:fldCharType="end"/>
        </w:r>
      </w:p>
    </w:sdtContent>
  </w:sdt>
  <w:p w:rsidR="00E60D83" w:rsidRPr="00F620B7" w:rsidRDefault="00E60D83" w:rsidP="00F620B7">
    <w:pPr>
      <w:pStyle w:val="Footer"/>
      <w:jc w:val="center"/>
      <w:rPr>
        <w:rFonts w:ascii="Arial" w:hAnsi="Arial" w:cs="Arial"/>
        <w:i/>
        <w:sz w:val="20"/>
      </w:rPr>
    </w:pPr>
    <w:r w:rsidRPr="00F620B7">
      <w:rPr>
        <w:rFonts w:ascii="Arial" w:hAnsi="Arial" w:cs="Arial"/>
        <w:i/>
        <w:sz w:val="20"/>
      </w:rPr>
      <w:t>SBMA7103D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0D09" w:rsidRDefault="00E50D09" w:rsidP="003E3E6E">
      <w:pPr>
        <w:spacing w:after="0" w:line="240" w:lineRule="auto"/>
      </w:pPr>
      <w:r>
        <w:separator/>
      </w:r>
    </w:p>
  </w:footnote>
  <w:footnote w:type="continuationSeparator" w:id="0">
    <w:p w:rsidR="00E50D09" w:rsidRDefault="00E50D09" w:rsidP="003E3E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0D83" w:rsidRPr="00F620B7" w:rsidRDefault="00E60D83">
    <w:pPr>
      <w:pStyle w:val="Header"/>
      <w:rPr>
        <w:rFonts w:ascii="Arial" w:hAnsi="Arial" w:cs="Arial"/>
        <w:i/>
        <w:sz w:val="20"/>
      </w:rPr>
    </w:pPr>
    <w:r>
      <w:rPr>
        <w:rFonts w:ascii="Arial" w:hAnsi="Arial" w:cs="Arial"/>
        <w:i/>
        <w:sz w:val="20"/>
      </w:rPr>
      <w:t>Jordan Evans</w:t>
    </w:r>
    <w:r w:rsidRPr="00F620B7">
      <w:rPr>
        <w:rFonts w:ascii="Arial" w:hAnsi="Arial" w:cs="Arial"/>
        <w:i/>
        <w:sz w:val="20"/>
      </w:rPr>
      <w:ptab w:relativeTo="margin" w:alignment="center" w:leader="none"/>
    </w:r>
    <w:r>
      <w:rPr>
        <w:rFonts w:ascii="Arial" w:hAnsi="Arial" w:cs="Arial"/>
        <w:i/>
        <w:sz w:val="20"/>
      </w:rPr>
      <w:t>1705691</w:t>
    </w:r>
    <w:r w:rsidRPr="00F620B7">
      <w:rPr>
        <w:rFonts w:ascii="Arial" w:hAnsi="Arial" w:cs="Arial"/>
        <w:i/>
        <w:sz w:val="20"/>
      </w:rPr>
      <w:ptab w:relativeTo="margin" w:alignment="right" w:leader="none"/>
    </w:r>
    <w:r w:rsidR="00433BA1">
      <w:rPr>
        <w:rFonts w:ascii="Arial" w:hAnsi="Arial" w:cs="Arial"/>
        <w:i/>
        <w:sz w:val="20"/>
      </w:rPr>
      <w:t>Deadline: 29</w:t>
    </w:r>
    <w:r w:rsidR="00433BA1" w:rsidRPr="00433BA1">
      <w:rPr>
        <w:rFonts w:ascii="Arial" w:hAnsi="Arial" w:cs="Arial"/>
        <w:i/>
        <w:sz w:val="20"/>
        <w:vertAlign w:val="superscript"/>
      </w:rPr>
      <w:t>th</w:t>
    </w:r>
    <w:r w:rsidR="00433BA1">
      <w:rPr>
        <w:rFonts w:ascii="Arial" w:hAnsi="Arial" w:cs="Arial"/>
        <w:i/>
        <w:sz w:val="20"/>
      </w:rPr>
      <w:t xml:space="preserve"> </w:t>
    </w:r>
    <w:r>
      <w:rPr>
        <w:rFonts w:ascii="Arial" w:hAnsi="Arial" w:cs="Arial"/>
        <w:i/>
        <w:sz w:val="20"/>
      </w:rPr>
      <w:t>July 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4186A"/>
    <w:multiLevelType w:val="hybridMultilevel"/>
    <w:tmpl w:val="9FA0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530DD"/>
    <w:multiLevelType w:val="hybridMultilevel"/>
    <w:tmpl w:val="B73C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66B20"/>
    <w:multiLevelType w:val="hybridMultilevel"/>
    <w:tmpl w:val="03E0E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90698"/>
    <w:multiLevelType w:val="hybridMultilevel"/>
    <w:tmpl w:val="2AD6A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55F48"/>
    <w:multiLevelType w:val="hybridMultilevel"/>
    <w:tmpl w:val="3CF63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519BF"/>
    <w:multiLevelType w:val="hybridMultilevel"/>
    <w:tmpl w:val="A8A67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0D00AD"/>
    <w:multiLevelType w:val="multilevel"/>
    <w:tmpl w:val="32D2226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1A703FE"/>
    <w:multiLevelType w:val="hybridMultilevel"/>
    <w:tmpl w:val="8D440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DF7683"/>
    <w:multiLevelType w:val="hybridMultilevel"/>
    <w:tmpl w:val="B742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26695"/>
    <w:multiLevelType w:val="hybridMultilevel"/>
    <w:tmpl w:val="49E68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60C30"/>
    <w:multiLevelType w:val="hybridMultilevel"/>
    <w:tmpl w:val="80B08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0B6626"/>
    <w:multiLevelType w:val="hybridMultilevel"/>
    <w:tmpl w:val="14344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5D5FC6"/>
    <w:multiLevelType w:val="hybridMultilevel"/>
    <w:tmpl w:val="CF9E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520D8C"/>
    <w:multiLevelType w:val="multilevel"/>
    <w:tmpl w:val="E0908F5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B5D5B60"/>
    <w:multiLevelType w:val="hybridMultilevel"/>
    <w:tmpl w:val="8A2C5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027863"/>
    <w:multiLevelType w:val="multilevel"/>
    <w:tmpl w:val="781E9CA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09335EB"/>
    <w:multiLevelType w:val="hybridMultilevel"/>
    <w:tmpl w:val="6128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8E30A5"/>
    <w:multiLevelType w:val="hybridMultilevel"/>
    <w:tmpl w:val="973C6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66ADD"/>
    <w:multiLevelType w:val="hybridMultilevel"/>
    <w:tmpl w:val="EBD4A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FC6477"/>
    <w:multiLevelType w:val="hybridMultilevel"/>
    <w:tmpl w:val="096A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4"/>
  </w:num>
  <w:num w:numId="4">
    <w:abstractNumId w:val="9"/>
  </w:num>
  <w:num w:numId="5">
    <w:abstractNumId w:val="17"/>
  </w:num>
  <w:num w:numId="6">
    <w:abstractNumId w:val="18"/>
  </w:num>
  <w:num w:numId="7">
    <w:abstractNumId w:val="1"/>
  </w:num>
  <w:num w:numId="8">
    <w:abstractNumId w:val="5"/>
  </w:num>
  <w:num w:numId="9">
    <w:abstractNumId w:val="19"/>
  </w:num>
  <w:num w:numId="10">
    <w:abstractNumId w:val="0"/>
  </w:num>
  <w:num w:numId="11">
    <w:abstractNumId w:val="11"/>
  </w:num>
  <w:num w:numId="12">
    <w:abstractNumId w:val="8"/>
  </w:num>
  <w:num w:numId="13">
    <w:abstractNumId w:val="12"/>
  </w:num>
  <w:num w:numId="14">
    <w:abstractNumId w:val="16"/>
  </w:num>
  <w:num w:numId="15">
    <w:abstractNumId w:val="2"/>
  </w:num>
  <w:num w:numId="16">
    <w:abstractNumId w:val="7"/>
  </w:num>
  <w:num w:numId="17">
    <w:abstractNumId w:val="10"/>
  </w:num>
  <w:num w:numId="18">
    <w:abstractNumId w:val="4"/>
  </w:num>
  <w:num w:numId="19">
    <w:abstractNumId w:val="13"/>
  </w:num>
  <w:num w:numId="20">
    <w:abstractNumId w:val="1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0391"/>
    <w:rsid w:val="000016B2"/>
    <w:rsid w:val="00002756"/>
    <w:rsid w:val="00004591"/>
    <w:rsid w:val="00016FF6"/>
    <w:rsid w:val="0002384B"/>
    <w:rsid w:val="00025767"/>
    <w:rsid w:val="00036911"/>
    <w:rsid w:val="00037B27"/>
    <w:rsid w:val="00041D01"/>
    <w:rsid w:val="00043184"/>
    <w:rsid w:val="000434BE"/>
    <w:rsid w:val="000464AD"/>
    <w:rsid w:val="00046E32"/>
    <w:rsid w:val="0005051F"/>
    <w:rsid w:val="000562F1"/>
    <w:rsid w:val="0006041C"/>
    <w:rsid w:val="000629D3"/>
    <w:rsid w:val="00064D70"/>
    <w:rsid w:val="0007266C"/>
    <w:rsid w:val="00075289"/>
    <w:rsid w:val="000767D5"/>
    <w:rsid w:val="00076EFD"/>
    <w:rsid w:val="0008359D"/>
    <w:rsid w:val="00084240"/>
    <w:rsid w:val="00091642"/>
    <w:rsid w:val="00094655"/>
    <w:rsid w:val="00095F11"/>
    <w:rsid w:val="00096D52"/>
    <w:rsid w:val="000A0DD5"/>
    <w:rsid w:val="000A1356"/>
    <w:rsid w:val="000B2C8D"/>
    <w:rsid w:val="000B4699"/>
    <w:rsid w:val="000B69E7"/>
    <w:rsid w:val="000C306C"/>
    <w:rsid w:val="000C45CB"/>
    <w:rsid w:val="000C67B0"/>
    <w:rsid w:val="000C6CA1"/>
    <w:rsid w:val="000D0F56"/>
    <w:rsid w:val="000D1FE8"/>
    <w:rsid w:val="000D4070"/>
    <w:rsid w:val="000D419E"/>
    <w:rsid w:val="000E03CF"/>
    <w:rsid w:val="000F0A4E"/>
    <w:rsid w:val="000F57BC"/>
    <w:rsid w:val="000F589B"/>
    <w:rsid w:val="000F5F3C"/>
    <w:rsid w:val="00103FAE"/>
    <w:rsid w:val="001050AD"/>
    <w:rsid w:val="00107035"/>
    <w:rsid w:val="001108BB"/>
    <w:rsid w:val="00111245"/>
    <w:rsid w:val="00114D05"/>
    <w:rsid w:val="00114F1B"/>
    <w:rsid w:val="00116E65"/>
    <w:rsid w:val="00121DB3"/>
    <w:rsid w:val="00121E1E"/>
    <w:rsid w:val="00126981"/>
    <w:rsid w:val="001344A2"/>
    <w:rsid w:val="00134CF4"/>
    <w:rsid w:val="001352EB"/>
    <w:rsid w:val="00135DF8"/>
    <w:rsid w:val="0013668A"/>
    <w:rsid w:val="00141570"/>
    <w:rsid w:val="0014696C"/>
    <w:rsid w:val="00151B79"/>
    <w:rsid w:val="00152F9F"/>
    <w:rsid w:val="00155361"/>
    <w:rsid w:val="00162C77"/>
    <w:rsid w:val="001739D6"/>
    <w:rsid w:val="0017666B"/>
    <w:rsid w:val="001823C6"/>
    <w:rsid w:val="001828F6"/>
    <w:rsid w:val="00184210"/>
    <w:rsid w:val="001861FE"/>
    <w:rsid w:val="00190DB5"/>
    <w:rsid w:val="00190F34"/>
    <w:rsid w:val="001951AA"/>
    <w:rsid w:val="00195F4A"/>
    <w:rsid w:val="001964F4"/>
    <w:rsid w:val="001A4004"/>
    <w:rsid w:val="001A7C70"/>
    <w:rsid w:val="001A7DF9"/>
    <w:rsid w:val="001B2210"/>
    <w:rsid w:val="001B4D21"/>
    <w:rsid w:val="001C05B4"/>
    <w:rsid w:val="001C15BB"/>
    <w:rsid w:val="001C1C7D"/>
    <w:rsid w:val="001C2166"/>
    <w:rsid w:val="001C44F1"/>
    <w:rsid w:val="001D4082"/>
    <w:rsid w:val="001D4224"/>
    <w:rsid w:val="001D6A69"/>
    <w:rsid w:val="001D78B7"/>
    <w:rsid w:val="001E4915"/>
    <w:rsid w:val="001E6633"/>
    <w:rsid w:val="001E7BD9"/>
    <w:rsid w:val="001F1BF4"/>
    <w:rsid w:val="001F1D39"/>
    <w:rsid w:val="001F2815"/>
    <w:rsid w:val="00201992"/>
    <w:rsid w:val="00201B6A"/>
    <w:rsid w:val="002042B8"/>
    <w:rsid w:val="00205FAF"/>
    <w:rsid w:val="002068BE"/>
    <w:rsid w:val="00212B58"/>
    <w:rsid w:val="00213AF5"/>
    <w:rsid w:val="0022198B"/>
    <w:rsid w:val="002236AA"/>
    <w:rsid w:val="002312EE"/>
    <w:rsid w:val="00232B43"/>
    <w:rsid w:val="00236FDE"/>
    <w:rsid w:val="00237ECF"/>
    <w:rsid w:val="002412E4"/>
    <w:rsid w:val="0024235A"/>
    <w:rsid w:val="002432C6"/>
    <w:rsid w:val="002436E3"/>
    <w:rsid w:val="00245262"/>
    <w:rsid w:val="00246091"/>
    <w:rsid w:val="002514AC"/>
    <w:rsid w:val="00255D44"/>
    <w:rsid w:val="00265371"/>
    <w:rsid w:val="00265FA7"/>
    <w:rsid w:val="00270970"/>
    <w:rsid w:val="002710AA"/>
    <w:rsid w:val="00271A9C"/>
    <w:rsid w:val="00281079"/>
    <w:rsid w:val="0029376F"/>
    <w:rsid w:val="002938AA"/>
    <w:rsid w:val="002951EB"/>
    <w:rsid w:val="002970DF"/>
    <w:rsid w:val="002A2E75"/>
    <w:rsid w:val="002A5ECE"/>
    <w:rsid w:val="002B2AE1"/>
    <w:rsid w:val="002B4D78"/>
    <w:rsid w:val="002B5957"/>
    <w:rsid w:val="002C03FE"/>
    <w:rsid w:val="002C0B5E"/>
    <w:rsid w:val="002C21B3"/>
    <w:rsid w:val="002C334D"/>
    <w:rsid w:val="002C7B87"/>
    <w:rsid w:val="002D3377"/>
    <w:rsid w:val="002D3648"/>
    <w:rsid w:val="002D472A"/>
    <w:rsid w:val="002D55D7"/>
    <w:rsid w:val="002D6503"/>
    <w:rsid w:val="002D7110"/>
    <w:rsid w:val="002D75E9"/>
    <w:rsid w:val="002D7950"/>
    <w:rsid w:val="002E0024"/>
    <w:rsid w:val="002E1754"/>
    <w:rsid w:val="002E392A"/>
    <w:rsid w:val="002E44A7"/>
    <w:rsid w:val="002F25D2"/>
    <w:rsid w:val="002F3AA8"/>
    <w:rsid w:val="002F3E58"/>
    <w:rsid w:val="002F5010"/>
    <w:rsid w:val="002F6D7D"/>
    <w:rsid w:val="003020A6"/>
    <w:rsid w:val="00302606"/>
    <w:rsid w:val="00306AF3"/>
    <w:rsid w:val="00310624"/>
    <w:rsid w:val="00310E4C"/>
    <w:rsid w:val="0031152A"/>
    <w:rsid w:val="0031234C"/>
    <w:rsid w:val="00317CD1"/>
    <w:rsid w:val="00320B8A"/>
    <w:rsid w:val="00322250"/>
    <w:rsid w:val="003363B7"/>
    <w:rsid w:val="003412A7"/>
    <w:rsid w:val="00341365"/>
    <w:rsid w:val="00341B2B"/>
    <w:rsid w:val="00344E6A"/>
    <w:rsid w:val="00345883"/>
    <w:rsid w:val="0035319A"/>
    <w:rsid w:val="0035653B"/>
    <w:rsid w:val="00357DF9"/>
    <w:rsid w:val="00364F98"/>
    <w:rsid w:val="0036524D"/>
    <w:rsid w:val="00367DD5"/>
    <w:rsid w:val="00373CD3"/>
    <w:rsid w:val="0037449C"/>
    <w:rsid w:val="003825FD"/>
    <w:rsid w:val="00383768"/>
    <w:rsid w:val="003838FF"/>
    <w:rsid w:val="00385216"/>
    <w:rsid w:val="00390E4B"/>
    <w:rsid w:val="003924B1"/>
    <w:rsid w:val="0039270D"/>
    <w:rsid w:val="00393E48"/>
    <w:rsid w:val="003948BA"/>
    <w:rsid w:val="00394B13"/>
    <w:rsid w:val="003967D9"/>
    <w:rsid w:val="00397C4B"/>
    <w:rsid w:val="003A044E"/>
    <w:rsid w:val="003A379B"/>
    <w:rsid w:val="003A49AE"/>
    <w:rsid w:val="003A5289"/>
    <w:rsid w:val="003B2952"/>
    <w:rsid w:val="003B36C9"/>
    <w:rsid w:val="003B3923"/>
    <w:rsid w:val="003B7078"/>
    <w:rsid w:val="003C2B9C"/>
    <w:rsid w:val="003C3D27"/>
    <w:rsid w:val="003C5590"/>
    <w:rsid w:val="003D1139"/>
    <w:rsid w:val="003D22D3"/>
    <w:rsid w:val="003D4567"/>
    <w:rsid w:val="003D58FA"/>
    <w:rsid w:val="003E2748"/>
    <w:rsid w:val="003E3E6E"/>
    <w:rsid w:val="003E41C4"/>
    <w:rsid w:val="003E4B3C"/>
    <w:rsid w:val="003E6E3E"/>
    <w:rsid w:val="003E6F0C"/>
    <w:rsid w:val="003E7993"/>
    <w:rsid w:val="003F011E"/>
    <w:rsid w:val="003F1355"/>
    <w:rsid w:val="003F2C54"/>
    <w:rsid w:val="003F47F8"/>
    <w:rsid w:val="003F73D1"/>
    <w:rsid w:val="004015C1"/>
    <w:rsid w:val="004017CD"/>
    <w:rsid w:val="0040294B"/>
    <w:rsid w:val="0041176D"/>
    <w:rsid w:val="00411B8F"/>
    <w:rsid w:val="00412A5A"/>
    <w:rsid w:val="00413A83"/>
    <w:rsid w:val="00413B0B"/>
    <w:rsid w:val="00414298"/>
    <w:rsid w:val="00414BBC"/>
    <w:rsid w:val="00415A41"/>
    <w:rsid w:val="00424183"/>
    <w:rsid w:val="004256C4"/>
    <w:rsid w:val="00433BA1"/>
    <w:rsid w:val="00434861"/>
    <w:rsid w:val="0044032A"/>
    <w:rsid w:val="00442164"/>
    <w:rsid w:val="0044505E"/>
    <w:rsid w:val="004458D6"/>
    <w:rsid w:val="00450391"/>
    <w:rsid w:val="00466613"/>
    <w:rsid w:val="00467956"/>
    <w:rsid w:val="00467AE5"/>
    <w:rsid w:val="00472601"/>
    <w:rsid w:val="00474C12"/>
    <w:rsid w:val="004762AA"/>
    <w:rsid w:val="0047795F"/>
    <w:rsid w:val="00481B4B"/>
    <w:rsid w:val="00483A97"/>
    <w:rsid w:val="00484CF1"/>
    <w:rsid w:val="00486C65"/>
    <w:rsid w:val="0049028F"/>
    <w:rsid w:val="00493F4D"/>
    <w:rsid w:val="00495F2C"/>
    <w:rsid w:val="004971D3"/>
    <w:rsid w:val="00497FCD"/>
    <w:rsid w:val="004A1ED5"/>
    <w:rsid w:val="004A22B4"/>
    <w:rsid w:val="004A3C9E"/>
    <w:rsid w:val="004B1A7F"/>
    <w:rsid w:val="004B3B0D"/>
    <w:rsid w:val="004B72E6"/>
    <w:rsid w:val="004B7D6E"/>
    <w:rsid w:val="004C0A07"/>
    <w:rsid w:val="004C1EAB"/>
    <w:rsid w:val="004C5847"/>
    <w:rsid w:val="004C7216"/>
    <w:rsid w:val="004D0E7E"/>
    <w:rsid w:val="004D47D1"/>
    <w:rsid w:val="004D7A39"/>
    <w:rsid w:val="004E4FCB"/>
    <w:rsid w:val="004F71EC"/>
    <w:rsid w:val="004F7E94"/>
    <w:rsid w:val="00504456"/>
    <w:rsid w:val="0050707F"/>
    <w:rsid w:val="00510A93"/>
    <w:rsid w:val="005138EF"/>
    <w:rsid w:val="0051541D"/>
    <w:rsid w:val="00516883"/>
    <w:rsid w:val="00522C19"/>
    <w:rsid w:val="0052387A"/>
    <w:rsid w:val="00524549"/>
    <w:rsid w:val="00526751"/>
    <w:rsid w:val="00526BB4"/>
    <w:rsid w:val="00526FCF"/>
    <w:rsid w:val="005302DE"/>
    <w:rsid w:val="00532105"/>
    <w:rsid w:val="005325F2"/>
    <w:rsid w:val="00532D43"/>
    <w:rsid w:val="00534719"/>
    <w:rsid w:val="005366B2"/>
    <w:rsid w:val="00537B44"/>
    <w:rsid w:val="00540A95"/>
    <w:rsid w:val="005445AF"/>
    <w:rsid w:val="005475B4"/>
    <w:rsid w:val="00551D65"/>
    <w:rsid w:val="005523BD"/>
    <w:rsid w:val="0055476E"/>
    <w:rsid w:val="00560720"/>
    <w:rsid w:val="00561F20"/>
    <w:rsid w:val="005620C2"/>
    <w:rsid w:val="00567466"/>
    <w:rsid w:val="00574C0C"/>
    <w:rsid w:val="00574EAD"/>
    <w:rsid w:val="00576E78"/>
    <w:rsid w:val="00577DE1"/>
    <w:rsid w:val="005828BC"/>
    <w:rsid w:val="00583238"/>
    <w:rsid w:val="005A0850"/>
    <w:rsid w:val="005A1969"/>
    <w:rsid w:val="005A2279"/>
    <w:rsid w:val="005A509E"/>
    <w:rsid w:val="005A7A7E"/>
    <w:rsid w:val="005B14C2"/>
    <w:rsid w:val="005B7B32"/>
    <w:rsid w:val="005C0143"/>
    <w:rsid w:val="005C0927"/>
    <w:rsid w:val="005C1E0A"/>
    <w:rsid w:val="005C37D1"/>
    <w:rsid w:val="005C458A"/>
    <w:rsid w:val="005C6D5C"/>
    <w:rsid w:val="005D30AC"/>
    <w:rsid w:val="005D3B64"/>
    <w:rsid w:val="005D53FF"/>
    <w:rsid w:val="005D5FA2"/>
    <w:rsid w:val="005D7F3E"/>
    <w:rsid w:val="005E0A07"/>
    <w:rsid w:val="005E4DAD"/>
    <w:rsid w:val="005E4EAB"/>
    <w:rsid w:val="005F0638"/>
    <w:rsid w:val="005F1AD5"/>
    <w:rsid w:val="005F45C5"/>
    <w:rsid w:val="005F57A6"/>
    <w:rsid w:val="005F7331"/>
    <w:rsid w:val="00605D86"/>
    <w:rsid w:val="00607276"/>
    <w:rsid w:val="00610C53"/>
    <w:rsid w:val="006239BE"/>
    <w:rsid w:val="0063230F"/>
    <w:rsid w:val="006358C5"/>
    <w:rsid w:val="006371EF"/>
    <w:rsid w:val="006376E3"/>
    <w:rsid w:val="00643AA0"/>
    <w:rsid w:val="00645F9D"/>
    <w:rsid w:val="006525AC"/>
    <w:rsid w:val="00652620"/>
    <w:rsid w:val="00654289"/>
    <w:rsid w:val="00655476"/>
    <w:rsid w:val="0065721D"/>
    <w:rsid w:val="006622D9"/>
    <w:rsid w:val="00665422"/>
    <w:rsid w:val="00672C6B"/>
    <w:rsid w:val="00673811"/>
    <w:rsid w:val="0067524B"/>
    <w:rsid w:val="00676417"/>
    <w:rsid w:val="00681D19"/>
    <w:rsid w:val="00684F2E"/>
    <w:rsid w:val="00692B37"/>
    <w:rsid w:val="00695DF4"/>
    <w:rsid w:val="006970E7"/>
    <w:rsid w:val="006A357A"/>
    <w:rsid w:val="006A65A3"/>
    <w:rsid w:val="006A6EEF"/>
    <w:rsid w:val="006B0BA6"/>
    <w:rsid w:val="006B25AB"/>
    <w:rsid w:val="006B3480"/>
    <w:rsid w:val="006B38B2"/>
    <w:rsid w:val="006B3EE2"/>
    <w:rsid w:val="006C1180"/>
    <w:rsid w:val="006C141B"/>
    <w:rsid w:val="006C30C7"/>
    <w:rsid w:val="006C3B0B"/>
    <w:rsid w:val="006C4EB4"/>
    <w:rsid w:val="006C5071"/>
    <w:rsid w:val="006C6543"/>
    <w:rsid w:val="006D0BCC"/>
    <w:rsid w:val="006D5E25"/>
    <w:rsid w:val="006E4013"/>
    <w:rsid w:val="006E4496"/>
    <w:rsid w:val="006E4738"/>
    <w:rsid w:val="006E783B"/>
    <w:rsid w:val="006F3619"/>
    <w:rsid w:val="006F6F18"/>
    <w:rsid w:val="0070080A"/>
    <w:rsid w:val="00701302"/>
    <w:rsid w:val="00705D47"/>
    <w:rsid w:val="00707273"/>
    <w:rsid w:val="0071318A"/>
    <w:rsid w:val="007206BE"/>
    <w:rsid w:val="0072098F"/>
    <w:rsid w:val="00723EC2"/>
    <w:rsid w:val="00724456"/>
    <w:rsid w:val="00727978"/>
    <w:rsid w:val="007323A3"/>
    <w:rsid w:val="00735FF3"/>
    <w:rsid w:val="00744353"/>
    <w:rsid w:val="00745698"/>
    <w:rsid w:val="007504AE"/>
    <w:rsid w:val="00751742"/>
    <w:rsid w:val="00757F7C"/>
    <w:rsid w:val="007612CF"/>
    <w:rsid w:val="00761D57"/>
    <w:rsid w:val="007644AE"/>
    <w:rsid w:val="00765063"/>
    <w:rsid w:val="00770057"/>
    <w:rsid w:val="00773EED"/>
    <w:rsid w:val="00775009"/>
    <w:rsid w:val="007753C0"/>
    <w:rsid w:val="00786023"/>
    <w:rsid w:val="007874BD"/>
    <w:rsid w:val="00794745"/>
    <w:rsid w:val="00795DB2"/>
    <w:rsid w:val="00797A1D"/>
    <w:rsid w:val="007A0EF6"/>
    <w:rsid w:val="007A17FC"/>
    <w:rsid w:val="007A324D"/>
    <w:rsid w:val="007A73FA"/>
    <w:rsid w:val="007B0CC6"/>
    <w:rsid w:val="007B34C1"/>
    <w:rsid w:val="007B48B1"/>
    <w:rsid w:val="007B666D"/>
    <w:rsid w:val="007B7FA7"/>
    <w:rsid w:val="007C00FA"/>
    <w:rsid w:val="007C4E49"/>
    <w:rsid w:val="007C770B"/>
    <w:rsid w:val="007D46A8"/>
    <w:rsid w:val="007D5941"/>
    <w:rsid w:val="007E0775"/>
    <w:rsid w:val="007E1961"/>
    <w:rsid w:val="007E4FF8"/>
    <w:rsid w:val="007E56A6"/>
    <w:rsid w:val="007E69CC"/>
    <w:rsid w:val="007E6FDD"/>
    <w:rsid w:val="007F0D7F"/>
    <w:rsid w:val="007F351D"/>
    <w:rsid w:val="007F388A"/>
    <w:rsid w:val="007F3C2D"/>
    <w:rsid w:val="007F4DAE"/>
    <w:rsid w:val="007F50C5"/>
    <w:rsid w:val="00802364"/>
    <w:rsid w:val="00804894"/>
    <w:rsid w:val="00805464"/>
    <w:rsid w:val="008108F5"/>
    <w:rsid w:val="0081091E"/>
    <w:rsid w:val="008117A9"/>
    <w:rsid w:val="00813AD3"/>
    <w:rsid w:val="00814058"/>
    <w:rsid w:val="008155AC"/>
    <w:rsid w:val="00816E34"/>
    <w:rsid w:val="00824C18"/>
    <w:rsid w:val="00825B7C"/>
    <w:rsid w:val="00826DAC"/>
    <w:rsid w:val="00827DF7"/>
    <w:rsid w:val="0083142E"/>
    <w:rsid w:val="008340F1"/>
    <w:rsid w:val="00835513"/>
    <w:rsid w:val="008367FC"/>
    <w:rsid w:val="008368FE"/>
    <w:rsid w:val="00837EEF"/>
    <w:rsid w:val="00841CD9"/>
    <w:rsid w:val="0084313A"/>
    <w:rsid w:val="00844C06"/>
    <w:rsid w:val="00846209"/>
    <w:rsid w:val="0084672B"/>
    <w:rsid w:val="0084731D"/>
    <w:rsid w:val="00871459"/>
    <w:rsid w:val="00875B7F"/>
    <w:rsid w:val="00876077"/>
    <w:rsid w:val="00876A8E"/>
    <w:rsid w:val="0087740E"/>
    <w:rsid w:val="008832AB"/>
    <w:rsid w:val="00883522"/>
    <w:rsid w:val="00887A0B"/>
    <w:rsid w:val="0089048A"/>
    <w:rsid w:val="008905A3"/>
    <w:rsid w:val="0089140B"/>
    <w:rsid w:val="008948A3"/>
    <w:rsid w:val="008A7A22"/>
    <w:rsid w:val="008B402F"/>
    <w:rsid w:val="008B4094"/>
    <w:rsid w:val="008B4F39"/>
    <w:rsid w:val="008B58FA"/>
    <w:rsid w:val="008B65A3"/>
    <w:rsid w:val="008C324A"/>
    <w:rsid w:val="008C37E6"/>
    <w:rsid w:val="008C3AB4"/>
    <w:rsid w:val="008C6B60"/>
    <w:rsid w:val="008C70FC"/>
    <w:rsid w:val="008D28D0"/>
    <w:rsid w:val="008D3B43"/>
    <w:rsid w:val="008D456B"/>
    <w:rsid w:val="008D5FAB"/>
    <w:rsid w:val="008D6488"/>
    <w:rsid w:val="008E6BDF"/>
    <w:rsid w:val="008F05BB"/>
    <w:rsid w:val="008F158B"/>
    <w:rsid w:val="008F1D0E"/>
    <w:rsid w:val="008F2261"/>
    <w:rsid w:val="008F64E0"/>
    <w:rsid w:val="00902B0B"/>
    <w:rsid w:val="0090518B"/>
    <w:rsid w:val="009062A4"/>
    <w:rsid w:val="00907B1A"/>
    <w:rsid w:val="00907D5F"/>
    <w:rsid w:val="00911A36"/>
    <w:rsid w:val="00911E61"/>
    <w:rsid w:val="00913AF7"/>
    <w:rsid w:val="0092075B"/>
    <w:rsid w:val="00920E98"/>
    <w:rsid w:val="00922264"/>
    <w:rsid w:val="00922633"/>
    <w:rsid w:val="00923DEA"/>
    <w:rsid w:val="00925927"/>
    <w:rsid w:val="00926E08"/>
    <w:rsid w:val="0092728C"/>
    <w:rsid w:val="009278B4"/>
    <w:rsid w:val="009320C7"/>
    <w:rsid w:val="00934E62"/>
    <w:rsid w:val="00945D3A"/>
    <w:rsid w:val="00952D45"/>
    <w:rsid w:val="0095317A"/>
    <w:rsid w:val="00953658"/>
    <w:rsid w:val="00956443"/>
    <w:rsid w:val="009566EB"/>
    <w:rsid w:val="009640EA"/>
    <w:rsid w:val="0096574E"/>
    <w:rsid w:val="0096735E"/>
    <w:rsid w:val="00970991"/>
    <w:rsid w:val="00976E3E"/>
    <w:rsid w:val="009840CC"/>
    <w:rsid w:val="009843F8"/>
    <w:rsid w:val="00985E9F"/>
    <w:rsid w:val="00985F06"/>
    <w:rsid w:val="00994265"/>
    <w:rsid w:val="009945A1"/>
    <w:rsid w:val="009948E8"/>
    <w:rsid w:val="00994926"/>
    <w:rsid w:val="009A04E9"/>
    <w:rsid w:val="009A20C7"/>
    <w:rsid w:val="009A59FA"/>
    <w:rsid w:val="009A652B"/>
    <w:rsid w:val="009A6E94"/>
    <w:rsid w:val="009A7561"/>
    <w:rsid w:val="009B2FED"/>
    <w:rsid w:val="009B35F2"/>
    <w:rsid w:val="009B509E"/>
    <w:rsid w:val="009C0BE8"/>
    <w:rsid w:val="009C3B63"/>
    <w:rsid w:val="009C7D9A"/>
    <w:rsid w:val="009D128B"/>
    <w:rsid w:val="009D23AF"/>
    <w:rsid w:val="009D30F9"/>
    <w:rsid w:val="009D356F"/>
    <w:rsid w:val="009D4B5C"/>
    <w:rsid w:val="009D7B49"/>
    <w:rsid w:val="009E02A3"/>
    <w:rsid w:val="009E0463"/>
    <w:rsid w:val="009E1971"/>
    <w:rsid w:val="009E2D76"/>
    <w:rsid w:val="009F7A70"/>
    <w:rsid w:val="00A011EA"/>
    <w:rsid w:val="00A01B95"/>
    <w:rsid w:val="00A03105"/>
    <w:rsid w:val="00A03265"/>
    <w:rsid w:val="00A07BA0"/>
    <w:rsid w:val="00A13026"/>
    <w:rsid w:val="00A13FB8"/>
    <w:rsid w:val="00A152D1"/>
    <w:rsid w:val="00A15554"/>
    <w:rsid w:val="00A22BA2"/>
    <w:rsid w:val="00A27F87"/>
    <w:rsid w:val="00A311BF"/>
    <w:rsid w:val="00A31413"/>
    <w:rsid w:val="00A3157A"/>
    <w:rsid w:val="00A32A94"/>
    <w:rsid w:val="00A34080"/>
    <w:rsid w:val="00A37629"/>
    <w:rsid w:val="00A40192"/>
    <w:rsid w:val="00A417A5"/>
    <w:rsid w:val="00A42C3D"/>
    <w:rsid w:val="00A44A33"/>
    <w:rsid w:val="00A44E46"/>
    <w:rsid w:val="00A475B1"/>
    <w:rsid w:val="00A47C1E"/>
    <w:rsid w:val="00A50D14"/>
    <w:rsid w:val="00A53A71"/>
    <w:rsid w:val="00A6106F"/>
    <w:rsid w:val="00A6392E"/>
    <w:rsid w:val="00A669B4"/>
    <w:rsid w:val="00A66E3F"/>
    <w:rsid w:val="00A76AE8"/>
    <w:rsid w:val="00A867FB"/>
    <w:rsid w:val="00A876FE"/>
    <w:rsid w:val="00A90E25"/>
    <w:rsid w:val="00A937BA"/>
    <w:rsid w:val="00A95B70"/>
    <w:rsid w:val="00AA068E"/>
    <w:rsid w:val="00AB0B7B"/>
    <w:rsid w:val="00AB1DA6"/>
    <w:rsid w:val="00AB2B3F"/>
    <w:rsid w:val="00AB4CD9"/>
    <w:rsid w:val="00AB52FB"/>
    <w:rsid w:val="00AB68FD"/>
    <w:rsid w:val="00AB6CF9"/>
    <w:rsid w:val="00AB7E8F"/>
    <w:rsid w:val="00AC0572"/>
    <w:rsid w:val="00AC35AA"/>
    <w:rsid w:val="00AD1BDA"/>
    <w:rsid w:val="00AD3073"/>
    <w:rsid w:val="00AD3C4F"/>
    <w:rsid w:val="00AD5A7C"/>
    <w:rsid w:val="00AD62A7"/>
    <w:rsid w:val="00AD6B41"/>
    <w:rsid w:val="00AD731D"/>
    <w:rsid w:val="00AD7604"/>
    <w:rsid w:val="00AE0CCE"/>
    <w:rsid w:val="00AE138F"/>
    <w:rsid w:val="00AE2054"/>
    <w:rsid w:val="00AE20CD"/>
    <w:rsid w:val="00AE3F65"/>
    <w:rsid w:val="00AE52FF"/>
    <w:rsid w:val="00AE53DC"/>
    <w:rsid w:val="00AE78AB"/>
    <w:rsid w:val="00AF460E"/>
    <w:rsid w:val="00AF5747"/>
    <w:rsid w:val="00AF76BE"/>
    <w:rsid w:val="00B0105A"/>
    <w:rsid w:val="00B04DB6"/>
    <w:rsid w:val="00B05DAE"/>
    <w:rsid w:val="00B06ED6"/>
    <w:rsid w:val="00B12F07"/>
    <w:rsid w:val="00B14188"/>
    <w:rsid w:val="00B15B52"/>
    <w:rsid w:val="00B16E33"/>
    <w:rsid w:val="00B231E3"/>
    <w:rsid w:val="00B26840"/>
    <w:rsid w:val="00B33720"/>
    <w:rsid w:val="00B34379"/>
    <w:rsid w:val="00B3474E"/>
    <w:rsid w:val="00B5336E"/>
    <w:rsid w:val="00B573D5"/>
    <w:rsid w:val="00B57B3C"/>
    <w:rsid w:val="00B61BAC"/>
    <w:rsid w:val="00B63523"/>
    <w:rsid w:val="00B67693"/>
    <w:rsid w:val="00B712A7"/>
    <w:rsid w:val="00B7324F"/>
    <w:rsid w:val="00B814A0"/>
    <w:rsid w:val="00B878F2"/>
    <w:rsid w:val="00B97952"/>
    <w:rsid w:val="00BA1F7B"/>
    <w:rsid w:val="00BA3D84"/>
    <w:rsid w:val="00BA5537"/>
    <w:rsid w:val="00BA5AD6"/>
    <w:rsid w:val="00BA7E88"/>
    <w:rsid w:val="00BB3FB0"/>
    <w:rsid w:val="00BB7591"/>
    <w:rsid w:val="00BC01EB"/>
    <w:rsid w:val="00BC04E2"/>
    <w:rsid w:val="00BC3C3F"/>
    <w:rsid w:val="00BC410F"/>
    <w:rsid w:val="00BC4367"/>
    <w:rsid w:val="00BC4DED"/>
    <w:rsid w:val="00BC4ED8"/>
    <w:rsid w:val="00BC6C47"/>
    <w:rsid w:val="00BC7445"/>
    <w:rsid w:val="00BD0323"/>
    <w:rsid w:val="00BE255C"/>
    <w:rsid w:val="00BE406A"/>
    <w:rsid w:val="00BE6111"/>
    <w:rsid w:val="00BE65B5"/>
    <w:rsid w:val="00BE6B0A"/>
    <w:rsid w:val="00BE6F0D"/>
    <w:rsid w:val="00BF0D1F"/>
    <w:rsid w:val="00BF3521"/>
    <w:rsid w:val="00C111C8"/>
    <w:rsid w:val="00C12885"/>
    <w:rsid w:val="00C12D12"/>
    <w:rsid w:val="00C13B94"/>
    <w:rsid w:val="00C151F2"/>
    <w:rsid w:val="00C15A47"/>
    <w:rsid w:val="00C16B15"/>
    <w:rsid w:val="00C177C8"/>
    <w:rsid w:val="00C20368"/>
    <w:rsid w:val="00C2114A"/>
    <w:rsid w:val="00C21335"/>
    <w:rsid w:val="00C24FD8"/>
    <w:rsid w:val="00C258A3"/>
    <w:rsid w:val="00C25F47"/>
    <w:rsid w:val="00C25F6F"/>
    <w:rsid w:val="00C30D3B"/>
    <w:rsid w:val="00C32BEF"/>
    <w:rsid w:val="00C33040"/>
    <w:rsid w:val="00C35DEF"/>
    <w:rsid w:val="00C409B9"/>
    <w:rsid w:val="00C4459B"/>
    <w:rsid w:val="00C45EC2"/>
    <w:rsid w:val="00C4780C"/>
    <w:rsid w:val="00C5201F"/>
    <w:rsid w:val="00C578A9"/>
    <w:rsid w:val="00C60117"/>
    <w:rsid w:val="00C61E06"/>
    <w:rsid w:val="00C634AF"/>
    <w:rsid w:val="00C644F0"/>
    <w:rsid w:val="00C64D82"/>
    <w:rsid w:val="00C70DCA"/>
    <w:rsid w:val="00C712A1"/>
    <w:rsid w:val="00C722C2"/>
    <w:rsid w:val="00C8031E"/>
    <w:rsid w:val="00C81373"/>
    <w:rsid w:val="00C81B5E"/>
    <w:rsid w:val="00C86C1F"/>
    <w:rsid w:val="00C87634"/>
    <w:rsid w:val="00C9414B"/>
    <w:rsid w:val="00C94537"/>
    <w:rsid w:val="00C94621"/>
    <w:rsid w:val="00CA1513"/>
    <w:rsid w:val="00CA2AC8"/>
    <w:rsid w:val="00CA2EC2"/>
    <w:rsid w:val="00CA7F90"/>
    <w:rsid w:val="00CC3DA8"/>
    <w:rsid w:val="00CC3E2C"/>
    <w:rsid w:val="00CC5BBD"/>
    <w:rsid w:val="00CC6233"/>
    <w:rsid w:val="00CD0FC1"/>
    <w:rsid w:val="00CD2616"/>
    <w:rsid w:val="00CE0ACE"/>
    <w:rsid w:val="00CE24F7"/>
    <w:rsid w:val="00CE3303"/>
    <w:rsid w:val="00CE5BA4"/>
    <w:rsid w:val="00CF1597"/>
    <w:rsid w:val="00CF23ED"/>
    <w:rsid w:val="00D00916"/>
    <w:rsid w:val="00D052B9"/>
    <w:rsid w:val="00D05BCE"/>
    <w:rsid w:val="00D0732B"/>
    <w:rsid w:val="00D100D8"/>
    <w:rsid w:val="00D124C2"/>
    <w:rsid w:val="00D12CAA"/>
    <w:rsid w:val="00D152B7"/>
    <w:rsid w:val="00D16EAA"/>
    <w:rsid w:val="00D2221C"/>
    <w:rsid w:val="00D27890"/>
    <w:rsid w:val="00D3156F"/>
    <w:rsid w:val="00D352E9"/>
    <w:rsid w:val="00D37A3A"/>
    <w:rsid w:val="00D404D7"/>
    <w:rsid w:val="00D422DA"/>
    <w:rsid w:val="00D43692"/>
    <w:rsid w:val="00D44088"/>
    <w:rsid w:val="00D4659C"/>
    <w:rsid w:val="00D478DE"/>
    <w:rsid w:val="00D540A4"/>
    <w:rsid w:val="00D60190"/>
    <w:rsid w:val="00D60918"/>
    <w:rsid w:val="00D61D7C"/>
    <w:rsid w:val="00D71B39"/>
    <w:rsid w:val="00D7670E"/>
    <w:rsid w:val="00D76EFA"/>
    <w:rsid w:val="00D7746E"/>
    <w:rsid w:val="00D779B2"/>
    <w:rsid w:val="00D806F1"/>
    <w:rsid w:val="00D8722C"/>
    <w:rsid w:val="00D8795E"/>
    <w:rsid w:val="00D91162"/>
    <w:rsid w:val="00D9601B"/>
    <w:rsid w:val="00DA2B46"/>
    <w:rsid w:val="00DA2F3B"/>
    <w:rsid w:val="00DA411B"/>
    <w:rsid w:val="00DA6FC7"/>
    <w:rsid w:val="00DB10BD"/>
    <w:rsid w:val="00DB4963"/>
    <w:rsid w:val="00DB565C"/>
    <w:rsid w:val="00DC0BB5"/>
    <w:rsid w:val="00DC63FB"/>
    <w:rsid w:val="00DD553E"/>
    <w:rsid w:val="00DD5E71"/>
    <w:rsid w:val="00DD7ECA"/>
    <w:rsid w:val="00DE0AC2"/>
    <w:rsid w:val="00DE0FE0"/>
    <w:rsid w:val="00DE199B"/>
    <w:rsid w:val="00DE2C2C"/>
    <w:rsid w:val="00DE42CA"/>
    <w:rsid w:val="00DE5A2B"/>
    <w:rsid w:val="00DE5DA3"/>
    <w:rsid w:val="00DF0EC7"/>
    <w:rsid w:val="00E00D3E"/>
    <w:rsid w:val="00E0782D"/>
    <w:rsid w:val="00E07EEA"/>
    <w:rsid w:val="00E13389"/>
    <w:rsid w:val="00E142A5"/>
    <w:rsid w:val="00E23E95"/>
    <w:rsid w:val="00E243C7"/>
    <w:rsid w:val="00E24925"/>
    <w:rsid w:val="00E268BA"/>
    <w:rsid w:val="00E26A01"/>
    <w:rsid w:val="00E32048"/>
    <w:rsid w:val="00E42F39"/>
    <w:rsid w:val="00E439C0"/>
    <w:rsid w:val="00E43DF0"/>
    <w:rsid w:val="00E4416D"/>
    <w:rsid w:val="00E4586B"/>
    <w:rsid w:val="00E474AC"/>
    <w:rsid w:val="00E50D09"/>
    <w:rsid w:val="00E51645"/>
    <w:rsid w:val="00E51DFB"/>
    <w:rsid w:val="00E57844"/>
    <w:rsid w:val="00E60D83"/>
    <w:rsid w:val="00E62819"/>
    <w:rsid w:val="00E7131B"/>
    <w:rsid w:val="00E73255"/>
    <w:rsid w:val="00E74C66"/>
    <w:rsid w:val="00E84F21"/>
    <w:rsid w:val="00E85F1C"/>
    <w:rsid w:val="00E86BED"/>
    <w:rsid w:val="00E87E81"/>
    <w:rsid w:val="00E90052"/>
    <w:rsid w:val="00E9038D"/>
    <w:rsid w:val="00E91B03"/>
    <w:rsid w:val="00E92320"/>
    <w:rsid w:val="00E94990"/>
    <w:rsid w:val="00E94D6B"/>
    <w:rsid w:val="00E976AB"/>
    <w:rsid w:val="00EA2967"/>
    <w:rsid w:val="00EA3829"/>
    <w:rsid w:val="00EA7FA2"/>
    <w:rsid w:val="00EB3D66"/>
    <w:rsid w:val="00EB5156"/>
    <w:rsid w:val="00EC1851"/>
    <w:rsid w:val="00EC2672"/>
    <w:rsid w:val="00EC329A"/>
    <w:rsid w:val="00EC3DAF"/>
    <w:rsid w:val="00EC529D"/>
    <w:rsid w:val="00EC53BD"/>
    <w:rsid w:val="00EC6F4A"/>
    <w:rsid w:val="00EC7022"/>
    <w:rsid w:val="00ED2751"/>
    <w:rsid w:val="00ED2A75"/>
    <w:rsid w:val="00ED7943"/>
    <w:rsid w:val="00EE663F"/>
    <w:rsid w:val="00EE66C0"/>
    <w:rsid w:val="00EE6C63"/>
    <w:rsid w:val="00EF2D94"/>
    <w:rsid w:val="00EF7B5C"/>
    <w:rsid w:val="00F0081A"/>
    <w:rsid w:val="00F02720"/>
    <w:rsid w:val="00F20961"/>
    <w:rsid w:val="00F22995"/>
    <w:rsid w:val="00F2459F"/>
    <w:rsid w:val="00F245AC"/>
    <w:rsid w:val="00F2656C"/>
    <w:rsid w:val="00F348D7"/>
    <w:rsid w:val="00F36768"/>
    <w:rsid w:val="00F370EA"/>
    <w:rsid w:val="00F40A89"/>
    <w:rsid w:val="00F41E0D"/>
    <w:rsid w:val="00F432A5"/>
    <w:rsid w:val="00F43974"/>
    <w:rsid w:val="00F43DCE"/>
    <w:rsid w:val="00F47E81"/>
    <w:rsid w:val="00F50CDF"/>
    <w:rsid w:val="00F5209F"/>
    <w:rsid w:val="00F53050"/>
    <w:rsid w:val="00F538CA"/>
    <w:rsid w:val="00F539B8"/>
    <w:rsid w:val="00F55AB4"/>
    <w:rsid w:val="00F55AC5"/>
    <w:rsid w:val="00F566BB"/>
    <w:rsid w:val="00F57602"/>
    <w:rsid w:val="00F620B7"/>
    <w:rsid w:val="00F677B9"/>
    <w:rsid w:val="00F7370B"/>
    <w:rsid w:val="00F73D2E"/>
    <w:rsid w:val="00F74E71"/>
    <w:rsid w:val="00F75C43"/>
    <w:rsid w:val="00F82046"/>
    <w:rsid w:val="00F86B78"/>
    <w:rsid w:val="00F90E09"/>
    <w:rsid w:val="00F92447"/>
    <w:rsid w:val="00F928F8"/>
    <w:rsid w:val="00FA045E"/>
    <w:rsid w:val="00FA10ED"/>
    <w:rsid w:val="00FA1946"/>
    <w:rsid w:val="00FA233A"/>
    <w:rsid w:val="00FA34E8"/>
    <w:rsid w:val="00FA4753"/>
    <w:rsid w:val="00FB0E58"/>
    <w:rsid w:val="00FB0FCC"/>
    <w:rsid w:val="00FB1D28"/>
    <w:rsid w:val="00FB41D5"/>
    <w:rsid w:val="00FC11E9"/>
    <w:rsid w:val="00FC2301"/>
    <w:rsid w:val="00FD12FA"/>
    <w:rsid w:val="00FD26E0"/>
    <w:rsid w:val="00FD3FD7"/>
    <w:rsid w:val="00FD4D36"/>
    <w:rsid w:val="00FD5016"/>
    <w:rsid w:val="00FD632B"/>
    <w:rsid w:val="00FD63FB"/>
    <w:rsid w:val="00FE01FD"/>
    <w:rsid w:val="00FE1451"/>
    <w:rsid w:val="00FE5B50"/>
    <w:rsid w:val="00FE7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D8B3433-1B84-45A6-96CC-B41FE8100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7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32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91"/>
    <w:rPr>
      <w:color w:val="0000FF" w:themeColor="hyperlink"/>
      <w:u w:val="single"/>
    </w:rPr>
  </w:style>
  <w:style w:type="paragraph" w:styleId="ListParagraph">
    <w:name w:val="List Paragraph"/>
    <w:basedOn w:val="Normal"/>
    <w:uiPriority w:val="34"/>
    <w:qFormat/>
    <w:rsid w:val="00D60918"/>
    <w:pPr>
      <w:ind w:left="720"/>
      <w:contextualSpacing/>
    </w:pPr>
  </w:style>
  <w:style w:type="paragraph" w:styleId="BalloonText">
    <w:name w:val="Balloon Text"/>
    <w:basedOn w:val="Normal"/>
    <w:link w:val="BalloonTextChar"/>
    <w:uiPriority w:val="99"/>
    <w:semiHidden/>
    <w:unhideWhenUsed/>
    <w:rsid w:val="0011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D05"/>
    <w:rPr>
      <w:rFonts w:ascii="Tahoma" w:hAnsi="Tahoma" w:cs="Tahoma"/>
      <w:sz w:val="16"/>
      <w:szCs w:val="16"/>
    </w:rPr>
  </w:style>
  <w:style w:type="character" w:customStyle="1" w:styleId="Heading2Char">
    <w:name w:val="Heading 2 Char"/>
    <w:basedOn w:val="DefaultParagraphFont"/>
    <w:link w:val="Heading2"/>
    <w:uiPriority w:val="9"/>
    <w:rsid w:val="00B7324F"/>
    <w:rPr>
      <w:rFonts w:asciiTheme="majorHAnsi" w:eastAsiaTheme="majorEastAsia" w:hAnsiTheme="majorHAnsi" w:cstheme="majorBidi"/>
      <w:b/>
      <w:bCs/>
      <w:color w:val="4F81BD" w:themeColor="accent1"/>
      <w:sz w:val="26"/>
      <w:szCs w:val="26"/>
    </w:rPr>
  </w:style>
  <w:style w:type="paragraph" w:customStyle="1" w:styleId="text">
    <w:name w:val="text"/>
    <w:basedOn w:val="Normal"/>
    <w:rsid w:val="00AD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47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E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E6E"/>
  </w:style>
  <w:style w:type="paragraph" w:styleId="Footer">
    <w:name w:val="footer"/>
    <w:basedOn w:val="Normal"/>
    <w:link w:val="FooterChar"/>
    <w:uiPriority w:val="99"/>
    <w:unhideWhenUsed/>
    <w:rsid w:val="003E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E6E"/>
  </w:style>
  <w:style w:type="table" w:styleId="TableGrid">
    <w:name w:val="Table Grid"/>
    <w:basedOn w:val="TableNormal"/>
    <w:uiPriority w:val="59"/>
    <w:rsid w:val="00D61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91372">
      <w:bodyDiv w:val="1"/>
      <w:marLeft w:val="0"/>
      <w:marRight w:val="0"/>
      <w:marTop w:val="0"/>
      <w:marBottom w:val="0"/>
      <w:divBdr>
        <w:top w:val="none" w:sz="0" w:space="0" w:color="auto"/>
        <w:left w:val="none" w:sz="0" w:space="0" w:color="auto"/>
        <w:bottom w:val="none" w:sz="0" w:space="0" w:color="auto"/>
        <w:right w:val="none" w:sz="0" w:space="0" w:color="auto"/>
      </w:divBdr>
    </w:div>
    <w:div w:id="124397746">
      <w:bodyDiv w:val="1"/>
      <w:marLeft w:val="0"/>
      <w:marRight w:val="0"/>
      <w:marTop w:val="0"/>
      <w:marBottom w:val="0"/>
      <w:divBdr>
        <w:top w:val="none" w:sz="0" w:space="0" w:color="auto"/>
        <w:left w:val="none" w:sz="0" w:space="0" w:color="auto"/>
        <w:bottom w:val="none" w:sz="0" w:space="0" w:color="auto"/>
        <w:right w:val="none" w:sz="0" w:space="0" w:color="auto"/>
      </w:divBdr>
    </w:div>
    <w:div w:id="147676222">
      <w:bodyDiv w:val="1"/>
      <w:marLeft w:val="0"/>
      <w:marRight w:val="0"/>
      <w:marTop w:val="0"/>
      <w:marBottom w:val="0"/>
      <w:divBdr>
        <w:top w:val="none" w:sz="0" w:space="0" w:color="auto"/>
        <w:left w:val="none" w:sz="0" w:space="0" w:color="auto"/>
        <w:bottom w:val="none" w:sz="0" w:space="0" w:color="auto"/>
        <w:right w:val="none" w:sz="0" w:space="0" w:color="auto"/>
      </w:divBdr>
    </w:div>
    <w:div w:id="186069509">
      <w:bodyDiv w:val="1"/>
      <w:marLeft w:val="0"/>
      <w:marRight w:val="0"/>
      <w:marTop w:val="0"/>
      <w:marBottom w:val="0"/>
      <w:divBdr>
        <w:top w:val="none" w:sz="0" w:space="0" w:color="auto"/>
        <w:left w:val="none" w:sz="0" w:space="0" w:color="auto"/>
        <w:bottom w:val="none" w:sz="0" w:space="0" w:color="auto"/>
        <w:right w:val="none" w:sz="0" w:space="0" w:color="auto"/>
      </w:divBdr>
    </w:div>
    <w:div w:id="341444346">
      <w:bodyDiv w:val="1"/>
      <w:marLeft w:val="0"/>
      <w:marRight w:val="0"/>
      <w:marTop w:val="0"/>
      <w:marBottom w:val="0"/>
      <w:divBdr>
        <w:top w:val="none" w:sz="0" w:space="0" w:color="auto"/>
        <w:left w:val="none" w:sz="0" w:space="0" w:color="auto"/>
        <w:bottom w:val="none" w:sz="0" w:space="0" w:color="auto"/>
        <w:right w:val="none" w:sz="0" w:space="0" w:color="auto"/>
      </w:divBdr>
      <w:divsChild>
        <w:div w:id="1126000501">
          <w:marLeft w:val="547"/>
          <w:marRight w:val="0"/>
          <w:marTop w:val="53"/>
          <w:marBottom w:val="0"/>
          <w:divBdr>
            <w:top w:val="none" w:sz="0" w:space="0" w:color="auto"/>
            <w:left w:val="none" w:sz="0" w:space="0" w:color="auto"/>
            <w:bottom w:val="none" w:sz="0" w:space="0" w:color="auto"/>
            <w:right w:val="none" w:sz="0" w:space="0" w:color="auto"/>
          </w:divBdr>
        </w:div>
        <w:div w:id="1547597777">
          <w:marLeft w:val="547"/>
          <w:marRight w:val="0"/>
          <w:marTop w:val="53"/>
          <w:marBottom w:val="0"/>
          <w:divBdr>
            <w:top w:val="none" w:sz="0" w:space="0" w:color="auto"/>
            <w:left w:val="none" w:sz="0" w:space="0" w:color="auto"/>
            <w:bottom w:val="none" w:sz="0" w:space="0" w:color="auto"/>
            <w:right w:val="none" w:sz="0" w:space="0" w:color="auto"/>
          </w:divBdr>
        </w:div>
        <w:div w:id="359429724">
          <w:marLeft w:val="547"/>
          <w:marRight w:val="0"/>
          <w:marTop w:val="53"/>
          <w:marBottom w:val="0"/>
          <w:divBdr>
            <w:top w:val="none" w:sz="0" w:space="0" w:color="auto"/>
            <w:left w:val="none" w:sz="0" w:space="0" w:color="auto"/>
            <w:bottom w:val="none" w:sz="0" w:space="0" w:color="auto"/>
            <w:right w:val="none" w:sz="0" w:space="0" w:color="auto"/>
          </w:divBdr>
        </w:div>
        <w:div w:id="1097168817">
          <w:marLeft w:val="547"/>
          <w:marRight w:val="0"/>
          <w:marTop w:val="53"/>
          <w:marBottom w:val="0"/>
          <w:divBdr>
            <w:top w:val="none" w:sz="0" w:space="0" w:color="auto"/>
            <w:left w:val="none" w:sz="0" w:space="0" w:color="auto"/>
            <w:bottom w:val="none" w:sz="0" w:space="0" w:color="auto"/>
            <w:right w:val="none" w:sz="0" w:space="0" w:color="auto"/>
          </w:divBdr>
        </w:div>
        <w:div w:id="714157208">
          <w:marLeft w:val="547"/>
          <w:marRight w:val="0"/>
          <w:marTop w:val="53"/>
          <w:marBottom w:val="0"/>
          <w:divBdr>
            <w:top w:val="none" w:sz="0" w:space="0" w:color="auto"/>
            <w:left w:val="none" w:sz="0" w:space="0" w:color="auto"/>
            <w:bottom w:val="none" w:sz="0" w:space="0" w:color="auto"/>
            <w:right w:val="none" w:sz="0" w:space="0" w:color="auto"/>
          </w:divBdr>
        </w:div>
        <w:div w:id="1208492855">
          <w:marLeft w:val="547"/>
          <w:marRight w:val="0"/>
          <w:marTop w:val="53"/>
          <w:marBottom w:val="0"/>
          <w:divBdr>
            <w:top w:val="none" w:sz="0" w:space="0" w:color="auto"/>
            <w:left w:val="none" w:sz="0" w:space="0" w:color="auto"/>
            <w:bottom w:val="none" w:sz="0" w:space="0" w:color="auto"/>
            <w:right w:val="none" w:sz="0" w:space="0" w:color="auto"/>
          </w:divBdr>
        </w:div>
        <w:div w:id="89662079">
          <w:marLeft w:val="547"/>
          <w:marRight w:val="0"/>
          <w:marTop w:val="53"/>
          <w:marBottom w:val="0"/>
          <w:divBdr>
            <w:top w:val="none" w:sz="0" w:space="0" w:color="auto"/>
            <w:left w:val="none" w:sz="0" w:space="0" w:color="auto"/>
            <w:bottom w:val="none" w:sz="0" w:space="0" w:color="auto"/>
            <w:right w:val="none" w:sz="0" w:space="0" w:color="auto"/>
          </w:divBdr>
        </w:div>
        <w:div w:id="344065330">
          <w:marLeft w:val="547"/>
          <w:marRight w:val="0"/>
          <w:marTop w:val="53"/>
          <w:marBottom w:val="0"/>
          <w:divBdr>
            <w:top w:val="none" w:sz="0" w:space="0" w:color="auto"/>
            <w:left w:val="none" w:sz="0" w:space="0" w:color="auto"/>
            <w:bottom w:val="none" w:sz="0" w:space="0" w:color="auto"/>
            <w:right w:val="none" w:sz="0" w:space="0" w:color="auto"/>
          </w:divBdr>
        </w:div>
        <w:div w:id="781263222">
          <w:marLeft w:val="547"/>
          <w:marRight w:val="0"/>
          <w:marTop w:val="53"/>
          <w:marBottom w:val="0"/>
          <w:divBdr>
            <w:top w:val="none" w:sz="0" w:space="0" w:color="auto"/>
            <w:left w:val="none" w:sz="0" w:space="0" w:color="auto"/>
            <w:bottom w:val="none" w:sz="0" w:space="0" w:color="auto"/>
            <w:right w:val="none" w:sz="0" w:space="0" w:color="auto"/>
          </w:divBdr>
        </w:div>
        <w:div w:id="1807307790">
          <w:marLeft w:val="547"/>
          <w:marRight w:val="0"/>
          <w:marTop w:val="53"/>
          <w:marBottom w:val="0"/>
          <w:divBdr>
            <w:top w:val="none" w:sz="0" w:space="0" w:color="auto"/>
            <w:left w:val="none" w:sz="0" w:space="0" w:color="auto"/>
            <w:bottom w:val="none" w:sz="0" w:space="0" w:color="auto"/>
            <w:right w:val="none" w:sz="0" w:space="0" w:color="auto"/>
          </w:divBdr>
        </w:div>
        <w:div w:id="508714508">
          <w:marLeft w:val="547"/>
          <w:marRight w:val="0"/>
          <w:marTop w:val="53"/>
          <w:marBottom w:val="0"/>
          <w:divBdr>
            <w:top w:val="none" w:sz="0" w:space="0" w:color="auto"/>
            <w:left w:val="none" w:sz="0" w:space="0" w:color="auto"/>
            <w:bottom w:val="none" w:sz="0" w:space="0" w:color="auto"/>
            <w:right w:val="none" w:sz="0" w:space="0" w:color="auto"/>
          </w:divBdr>
        </w:div>
        <w:div w:id="578711947">
          <w:marLeft w:val="547"/>
          <w:marRight w:val="0"/>
          <w:marTop w:val="53"/>
          <w:marBottom w:val="0"/>
          <w:divBdr>
            <w:top w:val="none" w:sz="0" w:space="0" w:color="auto"/>
            <w:left w:val="none" w:sz="0" w:space="0" w:color="auto"/>
            <w:bottom w:val="none" w:sz="0" w:space="0" w:color="auto"/>
            <w:right w:val="none" w:sz="0" w:space="0" w:color="auto"/>
          </w:divBdr>
        </w:div>
        <w:div w:id="1609922616">
          <w:marLeft w:val="547"/>
          <w:marRight w:val="0"/>
          <w:marTop w:val="53"/>
          <w:marBottom w:val="0"/>
          <w:divBdr>
            <w:top w:val="none" w:sz="0" w:space="0" w:color="auto"/>
            <w:left w:val="none" w:sz="0" w:space="0" w:color="auto"/>
            <w:bottom w:val="none" w:sz="0" w:space="0" w:color="auto"/>
            <w:right w:val="none" w:sz="0" w:space="0" w:color="auto"/>
          </w:divBdr>
        </w:div>
        <w:div w:id="1158499888">
          <w:marLeft w:val="547"/>
          <w:marRight w:val="0"/>
          <w:marTop w:val="53"/>
          <w:marBottom w:val="0"/>
          <w:divBdr>
            <w:top w:val="none" w:sz="0" w:space="0" w:color="auto"/>
            <w:left w:val="none" w:sz="0" w:space="0" w:color="auto"/>
            <w:bottom w:val="none" w:sz="0" w:space="0" w:color="auto"/>
            <w:right w:val="none" w:sz="0" w:space="0" w:color="auto"/>
          </w:divBdr>
        </w:div>
        <w:div w:id="1217620479">
          <w:marLeft w:val="547"/>
          <w:marRight w:val="0"/>
          <w:marTop w:val="53"/>
          <w:marBottom w:val="0"/>
          <w:divBdr>
            <w:top w:val="none" w:sz="0" w:space="0" w:color="auto"/>
            <w:left w:val="none" w:sz="0" w:space="0" w:color="auto"/>
            <w:bottom w:val="none" w:sz="0" w:space="0" w:color="auto"/>
            <w:right w:val="none" w:sz="0" w:space="0" w:color="auto"/>
          </w:divBdr>
        </w:div>
        <w:div w:id="1237090064">
          <w:marLeft w:val="547"/>
          <w:marRight w:val="0"/>
          <w:marTop w:val="53"/>
          <w:marBottom w:val="0"/>
          <w:divBdr>
            <w:top w:val="none" w:sz="0" w:space="0" w:color="auto"/>
            <w:left w:val="none" w:sz="0" w:space="0" w:color="auto"/>
            <w:bottom w:val="none" w:sz="0" w:space="0" w:color="auto"/>
            <w:right w:val="none" w:sz="0" w:space="0" w:color="auto"/>
          </w:divBdr>
        </w:div>
        <w:div w:id="855919712">
          <w:marLeft w:val="547"/>
          <w:marRight w:val="0"/>
          <w:marTop w:val="53"/>
          <w:marBottom w:val="0"/>
          <w:divBdr>
            <w:top w:val="none" w:sz="0" w:space="0" w:color="auto"/>
            <w:left w:val="none" w:sz="0" w:space="0" w:color="auto"/>
            <w:bottom w:val="none" w:sz="0" w:space="0" w:color="auto"/>
            <w:right w:val="none" w:sz="0" w:space="0" w:color="auto"/>
          </w:divBdr>
        </w:div>
        <w:div w:id="41179483">
          <w:marLeft w:val="547"/>
          <w:marRight w:val="0"/>
          <w:marTop w:val="53"/>
          <w:marBottom w:val="0"/>
          <w:divBdr>
            <w:top w:val="none" w:sz="0" w:space="0" w:color="auto"/>
            <w:left w:val="none" w:sz="0" w:space="0" w:color="auto"/>
            <w:bottom w:val="none" w:sz="0" w:space="0" w:color="auto"/>
            <w:right w:val="none" w:sz="0" w:space="0" w:color="auto"/>
          </w:divBdr>
        </w:div>
      </w:divsChild>
    </w:div>
    <w:div w:id="663776254">
      <w:bodyDiv w:val="1"/>
      <w:marLeft w:val="0"/>
      <w:marRight w:val="0"/>
      <w:marTop w:val="0"/>
      <w:marBottom w:val="0"/>
      <w:divBdr>
        <w:top w:val="none" w:sz="0" w:space="0" w:color="auto"/>
        <w:left w:val="none" w:sz="0" w:space="0" w:color="auto"/>
        <w:bottom w:val="none" w:sz="0" w:space="0" w:color="auto"/>
        <w:right w:val="none" w:sz="0" w:space="0" w:color="auto"/>
      </w:divBdr>
      <w:divsChild>
        <w:div w:id="1307472679">
          <w:marLeft w:val="547"/>
          <w:marRight w:val="0"/>
          <w:marTop w:val="48"/>
          <w:marBottom w:val="0"/>
          <w:divBdr>
            <w:top w:val="none" w:sz="0" w:space="0" w:color="auto"/>
            <w:left w:val="none" w:sz="0" w:space="0" w:color="auto"/>
            <w:bottom w:val="none" w:sz="0" w:space="0" w:color="auto"/>
            <w:right w:val="none" w:sz="0" w:space="0" w:color="auto"/>
          </w:divBdr>
        </w:div>
        <w:div w:id="1526210126">
          <w:marLeft w:val="547"/>
          <w:marRight w:val="0"/>
          <w:marTop w:val="48"/>
          <w:marBottom w:val="0"/>
          <w:divBdr>
            <w:top w:val="none" w:sz="0" w:space="0" w:color="auto"/>
            <w:left w:val="none" w:sz="0" w:space="0" w:color="auto"/>
            <w:bottom w:val="none" w:sz="0" w:space="0" w:color="auto"/>
            <w:right w:val="none" w:sz="0" w:space="0" w:color="auto"/>
          </w:divBdr>
        </w:div>
        <w:div w:id="493373010">
          <w:marLeft w:val="547"/>
          <w:marRight w:val="0"/>
          <w:marTop w:val="48"/>
          <w:marBottom w:val="0"/>
          <w:divBdr>
            <w:top w:val="none" w:sz="0" w:space="0" w:color="auto"/>
            <w:left w:val="none" w:sz="0" w:space="0" w:color="auto"/>
            <w:bottom w:val="none" w:sz="0" w:space="0" w:color="auto"/>
            <w:right w:val="none" w:sz="0" w:space="0" w:color="auto"/>
          </w:divBdr>
        </w:div>
        <w:div w:id="1310789640">
          <w:marLeft w:val="547"/>
          <w:marRight w:val="0"/>
          <w:marTop w:val="48"/>
          <w:marBottom w:val="0"/>
          <w:divBdr>
            <w:top w:val="none" w:sz="0" w:space="0" w:color="auto"/>
            <w:left w:val="none" w:sz="0" w:space="0" w:color="auto"/>
            <w:bottom w:val="none" w:sz="0" w:space="0" w:color="auto"/>
            <w:right w:val="none" w:sz="0" w:space="0" w:color="auto"/>
          </w:divBdr>
        </w:div>
        <w:div w:id="736242554">
          <w:marLeft w:val="547"/>
          <w:marRight w:val="0"/>
          <w:marTop w:val="48"/>
          <w:marBottom w:val="0"/>
          <w:divBdr>
            <w:top w:val="none" w:sz="0" w:space="0" w:color="auto"/>
            <w:left w:val="none" w:sz="0" w:space="0" w:color="auto"/>
            <w:bottom w:val="none" w:sz="0" w:space="0" w:color="auto"/>
            <w:right w:val="none" w:sz="0" w:space="0" w:color="auto"/>
          </w:divBdr>
        </w:div>
        <w:div w:id="572398854">
          <w:marLeft w:val="547"/>
          <w:marRight w:val="0"/>
          <w:marTop w:val="48"/>
          <w:marBottom w:val="0"/>
          <w:divBdr>
            <w:top w:val="none" w:sz="0" w:space="0" w:color="auto"/>
            <w:left w:val="none" w:sz="0" w:space="0" w:color="auto"/>
            <w:bottom w:val="none" w:sz="0" w:space="0" w:color="auto"/>
            <w:right w:val="none" w:sz="0" w:space="0" w:color="auto"/>
          </w:divBdr>
        </w:div>
        <w:div w:id="1409498336">
          <w:marLeft w:val="547"/>
          <w:marRight w:val="0"/>
          <w:marTop w:val="48"/>
          <w:marBottom w:val="0"/>
          <w:divBdr>
            <w:top w:val="none" w:sz="0" w:space="0" w:color="auto"/>
            <w:left w:val="none" w:sz="0" w:space="0" w:color="auto"/>
            <w:bottom w:val="none" w:sz="0" w:space="0" w:color="auto"/>
            <w:right w:val="none" w:sz="0" w:space="0" w:color="auto"/>
          </w:divBdr>
        </w:div>
        <w:div w:id="31200026">
          <w:marLeft w:val="547"/>
          <w:marRight w:val="0"/>
          <w:marTop w:val="48"/>
          <w:marBottom w:val="0"/>
          <w:divBdr>
            <w:top w:val="none" w:sz="0" w:space="0" w:color="auto"/>
            <w:left w:val="none" w:sz="0" w:space="0" w:color="auto"/>
            <w:bottom w:val="none" w:sz="0" w:space="0" w:color="auto"/>
            <w:right w:val="none" w:sz="0" w:space="0" w:color="auto"/>
          </w:divBdr>
        </w:div>
        <w:div w:id="38867185">
          <w:marLeft w:val="547"/>
          <w:marRight w:val="0"/>
          <w:marTop w:val="48"/>
          <w:marBottom w:val="0"/>
          <w:divBdr>
            <w:top w:val="none" w:sz="0" w:space="0" w:color="auto"/>
            <w:left w:val="none" w:sz="0" w:space="0" w:color="auto"/>
            <w:bottom w:val="none" w:sz="0" w:space="0" w:color="auto"/>
            <w:right w:val="none" w:sz="0" w:space="0" w:color="auto"/>
          </w:divBdr>
        </w:div>
        <w:div w:id="190188768">
          <w:marLeft w:val="547"/>
          <w:marRight w:val="0"/>
          <w:marTop w:val="48"/>
          <w:marBottom w:val="0"/>
          <w:divBdr>
            <w:top w:val="none" w:sz="0" w:space="0" w:color="auto"/>
            <w:left w:val="none" w:sz="0" w:space="0" w:color="auto"/>
            <w:bottom w:val="none" w:sz="0" w:space="0" w:color="auto"/>
            <w:right w:val="none" w:sz="0" w:space="0" w:color="auto"/>
          </w:divBdr>
        </w:div>
        <w:div w:id="111285362">
          <w:marLeft w:val="547"/>
          <w:marRight w:val="0"/>
          <w:marTop w:val="48"/>
          <w:marBottom w:val="0"/>
          <w:divBdr>
            <w:top w:val="none" w:sz="0" w:space="0" w:color="auto"/>
            <w:left w:val="none" w:sz="0" w:space="0" w:color="auto"/>
            <w:bottom w:val="none" w:sz="0" w:space="0" w:color="auto"/>
            <w:right w:val="none" w:sz="0" w:space="0" w:color="auto"/>
          </w:divBdr>
        </w:div>
        <w:div w:id="2060857760">
          <w:marLeft w:val="547"/>
          <w:marRight w:val="0"/>
          <w:marTop w:val="48"/>
          <w:marBottom w:val="0"/>
          <w:divBdr>
            <w:top w:val="none" w:sz="0" w:space="0" w:color="auto"/>
            <w:left w:val="none" w:sz="0" w:space="0" w:color="auto"/>
            <w:bottom w:val="none" w:sz="0" w:space="0" w:color="auto"/>
            <w:right w:val="none" w:sz="0" w:space="0" w:color="auto"/>
          </w:divBdr>
        </w:div>
        <w:div w:id="1759524482">
          <w:marLeft w:val="547"/>
          <w:marRight w:val="0"/>
          <w:marTop w:val="48"/>
          <w:marBottom w:val="0"/>
          <w:divBdr>
            <w:top w:val="none" w:sz="0" w:space="0" w:color="auto"/>
            <w:left w:val="none" w:sz="0" w:space="0" w:color="auto"/>
            <w:bottom w:val="none" w:sz="0" w:space="0" w:color="auto"/>
            <w:right w:val="none" w:sz="0" w:space="0" w:color="auto"/>
          </w:divBdr>
        </w:div>
        <w:div w:id="16320088">
          <w:marLeft w:val="547"/>
          <w:marRight w:val="0"/>
          <w:marTop w:val="48"/>
          <w:marBottom w:val="0"/>
          <w:divBdr>
            <w:top w:val="none" w:sz="0" w:space="0" w:color="auto"/>
            <w:left w:val="none" w:sz="0" w:space="0" w:color="auto"/>
            <w:bottom w:val="none" w:sz="0" w:space="0" w:color="auto"/>
            <w:right w:val="none" w:sz="0" w:space="0" w:color="auto"/>
          </w:divBdr>
        </w:div>
        <w:div w:id="2009399896">
          <w:marLeft w:val="547"/>
          <w:marRight w:val="0"/>
          <w:marTop w:val="48"/>
          <w:marBottom w:val="0"/>
          <w:divBdr>
            <w:top w:val="none" w:sz="0" w:space="0" w:color="auto"/>
            <w:left w:val="none" w:sz="0" w:space="0" w:color="auto"/>
            <w:bottom w:val="none" w:sz="0" w:space="0" w:color="auto"/>
            <w:right w:val="none" w:sz="0" w:space="0" w:color="auto"/>
          </w:divBdr>
        </w:div>
        <w:div w:id="1689021582">
          <w:marLeft w:val="547"/>
          <w:marRight w:val="0"/>
          <w:marTop w:val="48"/>
          <w:marBottom w:val="0"/>
          <w:divBdr>
            <w:top w:val="none" w:sz="0" w:space="0" w:color="auto"/>
            <w:left w:val="none" w:sz="0" w:space="0" w:color="auto"/>
            <w:bottom w:val="none" w:sz="0" w:space="0" w:color="auto"/>
            <w:right w:val="none" w:sz="0" w:space="0" w:color="auto"/>
          </w:divBdr>
        </w:div>
        <w:div w:id="1624464325">
          <w:marLeft w:val="547"/>
          <w:marRight w:val="0"/>
          <w:marTop w:val="48"/>
          <w:marBottom w:val="0"/>
          <w:divBdr>
            <w:top w:val="none" w:sz="0" w:space="0" w:color="auto"/>
            <w:left w:val="none" w:sz="0" w:space="0" w:color="auto"/>
            <w:bottom w:val="none" w:sz="0" w:space="0" w:color="auto"/>
            <w:right w:val="none" w:sz="0" w:space="0" w:color="auto"/>
          </w:divBdr>
        </w:div>
        <w:div w:id="1984583616">
          <w:marLeft w:val="547"/>
          <w:marRight w:val="0"/>
          <w:marTop w:val="48"/>
          <w:marBottom w:val="0"/>
          <w:divBdr>
            <w:top w:val="none" w:sz="0" w:space="0" w:color="auto"/>
            <w:left w:val="none" w:sz="0" w:space="0" w:color="auto"/>
            <w:bottom w:val="none" w:sz="0" w:space="0" w:color="auto"/>
            <w:right w:val="none" w:sz="0" w:space="0" w:color="auto"/>
          </w:divBdr>
        </w:div>
        <w:div w:id="30352006">
          <w:marLeft w:val="547"/>
          <w:marRight w:val="0"/>
          <w:marTop w:val="48"/>
          <w:marBottom w:val="0"/>
          <w:divBdr>
            <w:top w:val="none" w:sz="0" w:space="0" w:color="auto"/>
            <w:left w:val="none" w:sz="0" w:space="0" w:color="auto"/>
            <w:bottom w:val="none" w:sz="0" w:space="0" w:color="auto"/>
            <w:right w:val="none" w:sz="0" w:space="0" w:color="auto"/>
          </w:divBdr>
        </w:div>
        <w:div w:id="1945189715">
          <w:marLeft w:val="547"/>
          <w:marRight w:val="0"/>
          <w:marTop w:val="48"/>
          <w:marBottom w:val="0"/>
          <w:divBdr>
            <w:top w:val="none" w:sz="0" w:space="0" w:color="auto"/>
            <w:left w:val="none" w:sz="0" w:space="0" w:color="auto"/>
            <w:bottom w:val="none" w:sz="0" w:space="0" w:color="auto"/>
            <w:right w:val="none" w:sz="0" w:space="0" w:color="auto"/>
          </w:divBdr>
        </w:div>
        <w:div w:id="858278882">
          <w:marLeft w:val="547"/>
          <w:marRight w:val="0"/>
          <w:marTop w:val="48"/>
          <w:marBottom w:val="0"/>
          <w:divBdr>
            <w:top w:val="none" w:sz="0" w:space="0" w:color="auto"/>
            <w:left w:val="none" w:sz="0" w:space="0" w:color="auto"/>
            <w:bottom w:val="none" w:sz="0" w:space="0" w:color="auto"/>
            <w:right w:val="none" w:sz="0" w:space="0" w:color="auto"/>
          </w:divBdr>
        </w:div>
        <w:div w:id="647826522">
          <w:marLeft w:val="547"/>
          <w:marRight w:val="0"/>
          <w:marTop w:val="48"/>
          <w:marBottom w:val="0"/>
          <w:divBdr>
            <w:top w:val="none" w:sz="0" w:space="0" w:color="auto"/>
            <w:left w:val="none" w:sz="0" w:space="0" w:color="auto"/>
            <w:bottom w:val="none" w:sz="0" w:space="0" w:color="auto"/>
            <w:right w:val="none" w:sz="0" w:space="0" w:color="auto"/>
          </w:divBdr>
        </w:div>
        <w:div w:id="2079668704">
          <w:marLeft w:val="547"/>
          <w:marRight w:val="0"/>
          <w:marTop w:val="48"/>
          <w:marBottom w:val="0"/>
          <w:divBdr>
            <w:top w:val="none" w:sz="0" w:space="0" w:color="auto"/>
            <w:left w:val="none" w:sz="0" w:space="0" w:color="auto"/>
            <w:bottom w:val="none" w:sz="0" w:space="0" w:color="auto"/>
            <w:right w:val="none" w:sz="0" w:space="0" w:color="auto"/>
          </w:divBdr>
        </w:div>
        <w:div w:id="2099211224">
          <w:marLeft w:val="547"/>
          <w:marRight w:val="0"/>
          <w:marTop w:val="48"/>
          <w:marBottom w:val="0"/>
          <w:divBdr>
            <w:top w:val="none" w:sz="0" w:space="0" w:color="auto"/>
            <w:left w:val="none" w:sz="0" w:space="0" w:color="auto"/>
            <w:bottom w:val="none" w:sz="0" w:space="0" w:color="auto"/>
            <w:right w:val="none" w:sz="0" w:space="0" w:color="auto"/>
          </w:divBdr>
        </w:div>
        <w:div w:id="523135651">
          <w:marLeft w:val="547"/>
          <w:marRight w:val="0"/>
          <w:marTop w:val="48"/>
          <w:marBottom w:val="0"/>
          <w:divBdr>
            <w:top w:val="none" w:sz="0" w:space="0" w:color="auto"/>
            <w:left w:val="none" w:sz="0" w:space="0" w:color="auto"/>
            <w:bottom w:val="none" w:sz="0" w:space="0" w:color="auto"/>
            <w:right w:val="none" w:sz="0" w:space="0" w:color="auto"/>
          </w:divBdr>
        </w:div>
      </w:divsChild>
    </w:div>
    <w:div w:id="856384918">
      <w:bodyDiv w:val="1"/>
      <w:marLeft w:val="0"/>
      <w:marRight w:val="0"/>
      <w:marTop w:val="0"/>
      <w:marBottom w:val="0"/>
      <w:divBdr>
        <w:top w:val="none" w:sz="0" w:space="0" w:color="auto"/>
        <w:left w:val="none" w:sz="0" w:space="0" w:color="auto"/>
        <w:bottom w:val="none" w:sz="0" w:space="0" w:color="auto"/>
        <w:right w:val="none" w:sz="0" w:space="0" w:color="auto"/>
      </w:divBdr>
    </w:div>
    <w:div w:id="905846474">
      <w:bodyDiv w:val="1"/>
      <w:marLeft w:val="0"/>
      <w:marRight w:val="0"/>
      <w:marTop w:val="0"/>
      <w:marBottom w:val="0"/>
      <w:divBdr>
        <w:top w:val="none" w:sz="0" w:space="0" w:color="auto"/>
        <w:left w:val="none" w:sz="0" w:space="0" w:color="auto"/>
        <w:bottom w:val="none" w:sz="0" w:space="0" w:color="auto"/>
        <w:right w:val="none" w:sz="0" w:space="0" w:color="auto"/>
      </w:divBdr>
      <w:divsChild>
        <w:div w:id="1044867968">
          <w:marLeft w:val="547"/>
          <w:marRight w:val="0"/>
          <w:marTop w:val="53"/>
          <w:marBottom w:val="0"/>
          <w:divBdr>
            <w:top w:val="none" w:sz="0" w:space="0" w:color="auto"/>
            <w:left w:val="none" w:sz="0" w:space="0" w:color="auto"/>
            <w:bottom w:val="none" w:sz="0" w:space="0" w:color="auto"/>
            <w:right w:val="none" w:sz="0" w:space="0" w:color="auto"/>
          </w:divBdr>
        </w:div>
        <w:div w:id="1637101679">
          <w:marLeft w:val="547"/>
          <w:marRight w:val="0"/>
          <w:marTop w:val="53"/>
          <w:marBottom w:val="0"/>
          <w:divBdr>
            <w:top w:val="none" w:sz="0" w:space="0" w:color="auto"/>
            <w:left w:val="none" w:sz="0" w:space="0" w:color="auto"/>
            <w:bottom w:val="none" w:sz="0" w:space="0" w:color="auto"/>
            <w:right w:val="none" w:sz="0" w:space="0" w:color="auto"/>
          </w:divBdr>
        </w:div>
        <w:div w:id="1222057667">
          <w:marLeft w:val="547"/>
          <w:marRight w:val="0"/>
          <w:marTop w:val="53"/>
          <w:marBottom w:val="0"/>
          <w:divBdr>
            <w:top w:val="none" w:sz="0" w:space="0" w:color="auto"/>
            <w:left w:val="none" w:sz="0" w:space="0" w:color="auto"/>
            <w:bottom w:val="none" w:sz="0" w:space="0" w:color="auto"/>
            <w:right w:val="none" w:sz="0" w:space="0" w:color="auto"/>
          </w:divBdr>
        </w:div>
        <w:div w:id="51201441">
          <w:marLeft w:val="547"/>
          <w:marRight w:val="0"/>
          <w:marTop w:val="53"/>
          <w:marBottom w:val="0"/>
          <w:divBdr>
            <w:top w:val="none" w:sz="0" w:space="0" w:color="auto"/>
            <w:left w:val="none" w:sz="0" w:space="0" w:color="auto"/>
            <w:bottom w:val="none" w:sz="0" w:space="0" w:color="auto"/>
            <w:right w:val="none" w:sz="0" w:space="0" w:color="auto"/>
          </w:divBdr>
        </w:div>
        <w:div w:id="783500534">
          <w:marLeft w:val="547"/>
          <w:marRight w:val="0"/>
          <w:marTop w:val="53"/>
          <w:marBottom w:val="0"/>
          <w:divBdr>
            <w:top w:val="none" w:sz="0" w:space="0" w:color="auto"/>
            <w:left w:val="none" w:sz="0" w:space="0" w:color="auto"/>
            <w:bottom w:val="none" w:sz="0" w:space="0" w:color="auto"/>
            <w:right w:val="none" w:sz="0" w:space="0" w:color="auto"/>
          </w:divBdr>
        </w:div>
        <w:div w:id="1765684348">
          <w:marLeft w:val="547"/>
          <w:marRight w:val="0"/>
          <w:marTop w:val="53"/>
          <w:marBottom w:val="0"/>
          <w:divBdr>
            <w:top w:val="none" w:sz="0" w:space="0" w:color="auto"/>
            <w:left w:val="none" w:sz="0" w:space="0" w:color="auto"/>
            <w:bottom w:val="none" w:sz="0" w:space="0" w:color="auto"/>
            <w:right w:val="none" w:sz="0" w:space="0" w:color="auto"/>
          </w:divBdr>
        </w:div>
        <w:div w:id="682171412">
          <w:marLeft w:val="547"/>
          <w:marRight w:val="0"/>
          <w:marTop w:val="53"/>
          <w:marBottom w:val="0"/>
          <w:divBdr>
            <w:top w:val="none" w:sz="0" w:space="0" w:color="auto"/>
            <w:left w:val="none" w:sz="0" w:space="0" w:color="auto"/>
            <w:bottom w:val="none" w:sz="0" w:space="0" w:color="auto"/>
            <w:right w:val="none" w:sz="0" w:space="0" w:color="auto"/>
          </w:divBdr>
        </w:div>
        <w:div w:id="401366653">
          <w:marLeft w:val="547"/>
          <w:marRight w:val="0"/>
          <w:marTop w:val="53"/>
          <w:marBottom w:val="0"/>
          <w:divBdr>
            <w:top w:val="none" w:sz="0" w:space="0" w:color="auto"/>
            <w:left w:val="none" w:sz="0" w:space="0" w:color="auto"/>
            <w:bottom w:val="none" w:sz="0" w:space="0" w:color="auto"/>
            <w:right w:val="none" w:sz="0" w:space="0" w:color="auto"/>
          </w:divBdr>
        </w:div>
        <w:div w:id="762724295">
          <w:marLeft w:val="547"/>
          <w:marRight w:val="0"/>
          <w:marTop w:val="53"/>
          <w:marBottom w:val="0"/>
          <w:divBdr>
            <w:top w:val="none" w:sz="0" w:space="0" w:color="auto"/>
            <w:left w:val="none" w:sz="0" w:space="0" w:color="auto"/>
            <w:bottom w:val="none" w:sz="0" w:space="0" w:color="auto"/>
            <w:right w:val="none" w:sz="0" w:space="0" w:color="auto"/>
          </w:divBdr>
        </w:div>
        <w:div w:id="375160222">
          <w:marLeft w:val="547"/>
          <w:marRight w:val="0"/>
          <w:marTop w:val="53"/>
          <w:marBottom w:val="0"/>
          <w:divBdr>
            <w:top w:val="none" w:sz="0" w:space="0" w:color="auto"/>
            <w:left w:val="none" w:sz="0" w:space="0" w:color="auto"/>
            <w:bottom w:val="none" w:sz="0" w:space="0" w:color="auto"/>
            <w:right w:val="none" w:sz="0" w:space="0" w:color="auto"/>
          </w:divBdr>
        </w:div>
        <w:div w:id="2127506897">
          <w:marLeft w:val="547"/>
          <w:marRight w:val="0"/>
          <w:marTop w:val="53"/>
          <w:marBottom w:val="0"/>
          <w:divBdr>
            <w:top w:val="none" w:sz="0" w:space="0" w:color="auto"/>
            <w:left w:val="none" w:sz="0" w:space="0" w:color="auto"/>
            <w:bottom w:val="none" w:sz="0" w:space="0" w:color="auto"/>
            <w:right w:val="none" w:sz="0" w:space="0" w:color="auto"/>
          </w:divBdr>
        </w:div>
        <w:div w:id="1988167311">
          <w:marLeft w:val="547"/>
          <w:marRight w:val="0"/>
          <w:marTop w:val="53"/>
          <w:marBottom w:val="0"/>
          <w:divBdr>
            <w:top w:val="none" w:sz="0" w:space="0" w:color="auto"/>
            <w:left w:val="none" w:sz="0" w:space="0" w:color="auto"/>
            <w:bottom w:val="none" w:sz="0" w:space="0" w:color="auto"/>
            <w:right w:val="none" w:sz="0" w:space="0" w:color="auto"/>
          </w:divBdr>
        </w:div>
        <w:div w:id="550847875">
          <w:marLeft w:val="547"/>
          <w:marRight w:val="0"/>
          <w:marTop w:val="53"/>
          <w:marBottom w:val="0"/>
          <w:divBdr>
            <w:top w:val="none" w:sz="0" w:space="0" w:color="auto"/>
            <w:left w:val="none" w:sz="0" w:space="0" w:color="auto"/>
            <w:bottom w:val="none" w:sz="0" w:space="0" w:color="auto"/>
            <w:right w:val="none" w:sz="0" w:space="0" w:color="auto"/>
          </w:divBdr>
        </w:div>
        <w:div w:id="1313411867">
          <w:marLeft w:val="547"/>
          <w:marRight w:val="0"/>
          <w:marTop w:val="53"/>
          <w:marBottom w:val="0"/>
          <w:divBdr>
            <w:top w:val="none" w:sz="0" w:space="0" w:color="auto"/>
            <w:left w:val="none" w:sz="0" w:space="0" w:color="auto"/>
            <w:bottom w:val="none" w:sz="0" w:space="0" w:color="auto"/>
            <w:right w:val="none" w:sz="0" w:space="0" w:color="auto"/>
          </w:divBdr>
        </w:div>
        <w:div w:id="1460034584">
          <w:marLeft w:val="547"/>
          <w:marRight w:val="0"/>
          <w:marTop w:val="53"/>
          <w:marBottom w:val="0"/>
          <w:divBdr>
            <w:top w:val="none" w:sz="0" w:space="0" w:color="auto"/>
            <w:left w:val="none" w:sz="0" w:space="0" w:color="auto"/>
            <w:bottom w:val="none" w:sz="0" w:space="0" w:color="auto"/>
            <w:right w:val="none" w:sz="0" w:space="0" w:color="auto"/>
          </w:divBdr>
        </w:div>
      </w:divsChild>
    </w:div>
    <w:div w:id="1089539572">
      <w:bodyDiv w:val="1"/>
      <w:marLeft w:val="0"/>
      <w:marRight w:val="0"/>
      <w:marTop w:val="0"/>
      <w:marBottom w:val="0"/>
      <w:divBdr>
        <w:top w:val="none" w:sz="0" w:space="0" w:color="auto"/>
        <w:left w:val="none" w:sz="0" w:space="0" w:color="auto"/>
        <w:bottom w:val="none" w:sz="0" w:space="0" w:color="auto"/>
        <w:right w:val="none" w:sz="0" w:space="0" w:color="auto"/>
      </w:divBdr>
      <w:divsChild>
        <w:div w:id="423961680">
          <w:marLeft w:val="547"/>
          <w:marRight w:val="0"/>
          <w:marTop w:val="53"/>
          <w:marBottom w:val="0"/>
          <w:divBdr>
            <w:top w:val="none" w:sz="0" w:space="0" w:color="auto"/>
            <w:left w:val="none" w:sz="0" w:space="0" w:color="auto"/>
            <w:bottom w:val="none" w:sz="0" w:space="0" w:color="auto"/>
            <w:right w:val="none" w:sz="0" w:space="0" w:color="auto"/>
          </w:divBdr>
        </w:div>
        <w:div w:id="724182484">
          <w:marLeft w:val="547"/>
          <w:marRight w:val="0"/>
          <w:marTop w:val="53"/>
          <w:marBottom w:val="0"/>
          <w:divBdr>
            <w:top w:val="none" w:sz="0" w:space="0" w:color="auto"/>
            <w:left w:val="none" w:sz="0" w:space="0" w:color="auto"/>
            <w:bottom w:val="none" w:sz="0" w:space="0" w:color="auto"/>
            <w:right w:val="none" w:sz="0" w:space="0" w:color="auto"/>
          </w:divBdr>
        </w:div>
        <w:div w:id="1421607172">
          <w:marLeft w:val="547"/>
          <w:marRight w:val="0"/>
          <w:marTop w:val="53"/>
          <w:marBottom w:val="0"/>
          <w:divBdr>
            <w:top w:val="none" w:sz="0" w:space="0" w:color="auto"/>
            <w:left w:val="none" w:sz="0" w:space="0" w:color="auto"/>
            <w:bottom w:val="none" w:sz="0" w:space="0" w:color="auto"/>
            <w:right w:val="none" w:sz="0" w:space="0" w:color="auto"/>
          </w:divBdr>
        </w:div>
        <w:div w:id="388263030">
          <w:marLeft w:val="547"/>
          <w:marRight w:val="0"/>
          <w:marTop w:val="53"/>
          <w:marBottom w:val="0"/>
          <w:divBdr>
            <w:top w:val="none" w:sz="0" w:space="0" w:color="auto"/>
            <w:left w:val="none" w:sz="0" w:space="0" w:color="auto"/>
            <w:bottom w:val="none" w:sz="0" w:space="0" w:color="auto"/>
            <w:right w:val="none" w:sz="0" w:space="0" w:color="auto"/>
          </w:divBdr>
        </w:div>
        <w:div w:id="410198914">
          <w:marLeft w:val="547"/>
          <w:marRight w:val="0"/>
          <w:marTop w:val="53"/>
          <w:marBottom w:val="0"/>
          <w:divBdr>
            <w:top w:val="none" w:sz="0" w:space="0" w:color="auto"/>
            <w:left w:val="none" w:sz="0" w:space="0" w:color="auto"/>
            <w:bottom w:val="none" w:sz="0" w:space="0" w:color="auto"/>
            <w:right w:val="none" w:sz="0" w:space="0" w:color="auto"/>
          </w:divBdr>
        </w:div>
        <w:div w:id="1475105502">
          <w:marLeft w:val="547"/>
          <w:marRight w:val="0"/>
          <w:marTop w:val="53"/>
          <w:marBottom w:val="0"/>
          <w:divBdr>
            <w:top w:val="none" w:sz="0" w:space="0" w:color="auto"/>
            <w:left w:val="none" w:sz="0" w:space="0" w:color="auto"/>
            <w:bottom w:val="none" w:sz="0" w:space="0" w:color="auto"/>
            <w:right w:val="none" w:sz="0" w:space="0" w:color="auto"/>
          </w:divBdr>
        </w:div>
        <w:div w:id="985863747">
          <w:marLeft w:val="547"/>
          <w:marRight w:val="0"/>
          <w:marTop w:val="53"/>
          <w:marBottom w:val="0"/>
          <w:divBdr>
            <w:top w:val="none" w:sz="0" w:space="0" w:color="auto"/>
            <w:left w:val="none" w:sz="0" w:space="0" w:color="auto"/>
            <w:bottom w:val="none" w:sz="0" w:space="0" w:color="auto"/>
            <w:right w:val="none" w:sz="0" w:space="0" w:color="auto"/>
          </w:divBdr>
        </w:div>
        <w:div w:id="1086613873">
          <w:marLeft w:val="547"/>
          <w:marRight w:val="0"/>
          <w:marTop w:val="53"/>
          <w:marBottom w:val="0"/>
          <w:divBdr>
            <w:top w:val="none" w:sz="0" w:space="0" w:color="auto"/>
            <w:left w:val="none" w:sz="0" w:space="0" w:color="auto"/>
            <w:bottom w:val="none" w:sz="0" w:space="0" w:color="auto"/>
            <w:right w:val="none" w:sz="0" w:space="0" w:color="auto"/>
          </w:divBdr>
        </w:div>
        <w:div w:id="166946106">
          <w:marLeft w:val="547"/>
          <w:marRight w:val="0"/>
          <w:marTop w:val="53"/>
          <w:marBottom w:val="0"/>
          <w:divBdr>
            <w:top w:val="none" w:sz="0" w:space="0" w:color="auto"/>
            <w:left w:val="none" w:sz="0" w:space="0" w:color="auto"/>
            <w:bottom w:val="none" w:sz="0" w:space="0" w:color="auto"/>
            <w:right w:val="none" w:sz="0" w:space="0" w:color="auto"/>
          </w:divBdr>
        </w:div>
        <w:div w:id="518007488">
          <w:marLeft w:val="547"/>
          <w:marRight w:val="0"/>
          <w:marTop w:val="53"/>
          <w:marBottom w:val="0"/>
          <w:divBdr>
            <w:top w:val="none" w:sz="0" w:space="0" w:color="auto"/>
            <w:left w:val="none" w:sz="0" w:space="0" w:color="auto"/>
            <w:bottom w:val="none" w:sz="0" w:space="0" w:color="auto"/>
            <w:right w:val="none" w:sz="0" w:space="0" w:color="auto"/>
          </w:divBdr>
        </w:div>
        <w:div w:id="92826052">
          <w:marLeft w:val="547"/>
          <w:marRight w:val="0"/>
          <w:marTop w:val="53"/>
          <w:marBottom w:val="0"/>
          <w:divBdr>
            <w:top w:val="none" w:sz="0" w:space="0" w:color="auto"/>
            <w:left w:val="none" w:sz="0" w:space="0" w:color="auto"/>
            <w:bottom w:val="none" w:sz="0" w:space="0" w:color="auto"/>
            <w:right w:val="none" w:sz="0" w:space="0" w:color="auto"/>
          </w:divBdr>
        </w:div>
        <w:div w:id="2098013383">
          <w:marLeft w:val="547"/>
          <w:marRight w:val="0"/>
          <w:marTop w:val="53"/>
          <w:marBottom w:val="0"/>
          <w:divBdr>
            <w:top w:val="none" w:sz="0" w:space="0" w:color="auto"/>
            <w:left w:val="none" w:sz="0" w:space="0" w:color="auto"/>
            <w:bottom w:val="none" w:sz="0" w:space="0" w:color="auto"/>
            <w:right w:val="none" w:sz="0" w:space="0" w:color="auto"/>
          </w:divBdr>
        </w:div>
        <w:div w:id="1470706764">
          <w:marLeft w:val="547"/>
          <w:marRight w:val="0"/>
          <w:marTop w:val="53"/>
          <w:marBottom w:val="0"/>
          <w:divBdr>
            <w:top w:val="none" w:sz="0" w:space="0" w:color="auto"/>
            <w:left w:val="none" w:sz="0" w:space="0" w:color="auto"/>
            <w:bottom w:val="none" w:sz="0" w:space="0" w:color="auto"/>
            <w:right w:val="none" w:sz="0" w:space="0" w:color="auto"/>
          </w:divBdr>
        </w:div>
        <w:div w:id="1317998626">
          <w:marLeft w:val="547"/>
          <w:marRight w:val="0"/>
          <w:marTop w:val="53"/>
          <w:marBottom w:val="0"/>
          <w:divBdr>
            <w:top w:val="none" w:sz="0" w:space="0" w:color="auto"/>
            <w:left w:val="none" w:sz="0" w:space="0" w:color="auto"/>
            <w:bottom w:val="none" w:sz="0" w:space="0" w:color="auto"/>
            <w:right w:val="none" w:sz="0" w:space="0" w:color="auto"/>
          </w:divBdr>
        </w:div>
        <w:div w:id="825509537">
          <w:marLeft w:val="547"/>
          <w:marRight w:val="0"/>
          <w:marTop w:val="53"/>
          <w:marBottom w:val="0"/>
          <w:divBdr>
            <w:top w:val="none" w:sz="0" w:space="0" w:color="auto"/>
            <w:left w:val="none" w:sz="0" w:space="0" w:color="auto"/>
            <w:bottom w:val="none" w:sz="0" w:space="0" w:color="auto"/>
            <w:right w:val="none" w:sz="0" w:space="0" w:color="auto"/>
          </w:divBdr>
        </w:div>
        <w:div w:id="619383815">
          <w:marLeft w:val="547"/>
          <w:marRight w:val="0"/>
          <w:marTop w:val="53"/>
          <w:marBottom w:val="0"/>
          <w:divBdr>
            <w:top w:val="none" w:sz="0" w:space="0" w:color="auto"/>
            <w:left w:val="none" w:sz="0" w:space="0" w:color="auto"/>
            <w:bottom w:val="none" w:sz="0" w:space="0" w:color="auto"/>
            <w:right w:val="none" w:sz="0" w:space="0" w:color="auto"/>
          </w:divBdr>
        </w:div>
        <w:div w:id="1801805078">
          <w:marLeft w:val="547"/>
          <w:marRight w:val="0"/>
          <w:marTop w:val="53"/>
          <w:marBottom w:val="0"/>
          <w:divBdr>
            <w:top w:val="none" w:sz="0" w:space="0" w:color="auto"/>
            <w:left w:val="none" w:sz="0" w:space="0" w:color="auto"/>
            <w:bottom w:val="none" w:sz="0" w:space="0" w:color="auto"/>
            <w:right w:val="none" w:sz="0" w:space="0" w:color="auto"/>
          </w:divBdr>
        </w:div>
        <w:div w:id="1379473996">
          <w:marLeft w:val="547"/>
          <w:marRight w:val="0"/>
          <w:marTop w:val="53"/>
          <w:marBottom w:val="0"/>
          <w:divBdr>
            <w:top w:val="none" w:sz="0" w:space="0" w:color="auto"/>
            <w:left w:val="none" w:sz="0" w:space="0" w:color="auto"/>
            <w:bottom w:val="none" w:sz="0" w:space="0" w:color="auto"/>
            <w:right w:val="none" w:sz="0" w:space="0" w:color="auto"/>
          </w:divBdr>
        </w:div>
        <w:div w:id="1977291487">
          <w:marLeft w:val="547"/>
          <w:marRight w:val="0"/>
          <w:marTop w:val="53"/>
          <w:marBottom w:val="0"/>
          <w:divBdr>
            <w:top w:val="none" w:sz="0" w:space="0" w:color="auto"/>
            <w:left w:val="none" w:sz="0" w:space="0" w:color="auto"/>
            <w:bottom w:val="none" w:sz="0" w:space="0" w:color="auto"/>
            <w:right w:val="none" w:sz="0" w:space="0" w:color="auto"/>
          </w:divBdr>
        </w:div>
        <w:div w:id="1076325001">
          <w:marLeft w:val="547"/>
          <w:marRight w:val="0"/>
          <w:marTop w:val="53"/>
          <w:marBottom w:val="0"/>
          <w:divBdr>
            <w:top w:val="none" w:sz="0" w:space="0" w:color="auto"/>
            <w:left w:val="none" w:sz="0" w:space="0" w:color="auto"/>
            <w:bottom w:val="none" w:sz="0" w:space="0" w:color="auto"/>
            <w:right w:val="none" w:sz="0" w:space="0" w:color="auto"/>
          </w:divBdr>
        </w:div>
        <w:div w:id="754786695">
          <w:marLeft w:val="547"/>
          <w:marRight w:val="0"/>
          <w:marTop w:val="53"/>
          <w:marBottom w:val="0"/>
          <w:divBdr>
            <w:top w:val="none" w:sz="0" w:space="0" w:color="auto"/>
            <w:left w:val="none" w:sz="0" w:space="0" w:color="auto"/>
            <w:bottom w:val="none" w:sz="0" w:space="0" w:color="auto"/>
            <w:right w:val="none" w:sz="0" w:space="0" w:color="auto"/>
          </w:divBdr>
        </w:div>
      </w:divsChild>
    </w:div>
    <w:div w:id="1131022514">
      <w:bodyDiv w:val="1"/>
      <w:marLeft w:val="0"/>
      <w:marRight w:val="0"/>
      <w:marTop w:val="0"/>
      <w:marBottom w:val="0"/>
      <w:divBdr>
        <w:top w:val="none" w:sz="0" w:space="0" w:color="auto"/>
        <w:left w:val="none" w:sz="0" w:space="0" w:color="auto"/>
        <w:bottom w:val="none" w:sz="0" w:space="0" w:color="auto"/>
        <w:right w:val="none" w:sz="0" w:space="0" w:color="auto"/>
      </w:divBdr>
    </w:div>
    <w:div w:id="1265845199">
      <w:bodyDiv w:val="1"/>
      <w:marLeft w:val="0"/>
      <w:marRight w:val="0"/>
      <w:marTop w:val="0"/>
      <w:marBottom w:val="0"/>
      <w:divBdr>
        <w:top w:val="none" w:sz="0" w:space="0" w:color="auto"/>
        <w:left w:val="none" w:sz="0" w:space="0" w:color="auto"/>
        <w:bottom w:val="none" w:sz="0" w:space="0" w:color="auto"/>
        <w:right w:val="none" w:sz="0" w:space="0" w:color="auto"/>
      </w:divBdr>
    </w:div>
    <w:div w:id="1314792196">
      <w:bodyDiv w:val="1"/>
      <w:marLeft w:val="0"/>
      <w:marRight w:val="0"/>
      <w:marTop w:val="0"/>
      <w:marBottom w:val="0"/>
      <w:divBdr>
        <w:top w:val="none" w:sz="0" w:space="0" w:color="auto"/>
        <w:left w:val="none" w:sz="0" w:space="0" w:color="auto"/>
        <w:bottom w:val="none" w:sz="0" w:space="0" w:color="auto"/>
        <w:right w:val="none" w:sz="0" w:space="0" w:color="auto"/>
      </w:divBdr>
    </w:div>
    <w:div w:id="1596741995">
      <w:bodyDiv w:val="1"/>
      <w:marLeft w:val="0"/>
      <w:marRight w:val="0"/>
      <w:marTop w:val="0"/>
      <w:marBottom w:val="0"/>
      <w:divBdr>
        <w:top w:val="none" w:sz="0" w:space="0" w:color="auto"/>
        <w:left w:val="none" w:sz="0" w:space="0" w:color="auto"/>
        <w:bottom w:val="none" w:sz="0" w:space="0" w:color="auto"/>
        <w:right w:val="none" w:sz="0" w:space="0" w:color="auto"/>
      </w:divBdr>
    </w:div>
    <w:div w:id="1698002024">
      <w:bodyDiv w:val="1"/>
      <w:marLeft w:val="0"/>
      <w:marRight w:val="0"/>
      <w:marTop w:val="0"/>
      <w:marBottom w:val="0"/>
      <w:divBdr>
        <w:top w:val="none" w:sz="0" w:space="0" w:color="auto"/>
        <w:left w:val="none" w:sz="0" w:space="0" w:color="auto"/>
        <w:bottom w:val="none" w:sz="0" w:space="0" w:color="auto"/>
        <w:right w:val="none" w:sz="0" w:space="0" w:color="auto"/>
      </w:divBdr>
    </w:div>
    <w:div w:id="1839224555">
      <w:bodyDiv w:val="1"/>
      <w:marLeft w:val="0"/>
      <w:marRight w:val="0"/>
      <w:marTop w:val="0"/>
      <w:marBottom w:val="0"/>
      <w:divBdr>
        <w:top w:val="none" w:sz="0" w:space="0" w:color="auto"/>
        <w:left w:val="none" w:sz="0" w:space="0" w:color="auto"/>
        <w:bottom w:val="none" w:sz="0" w:space="0" w:color="auto"/>
        <w:right w:val="none" w:sz="0" w:space="0" w:color="auto"/>
      </w:divBdr>
    </w:div>
    <w:div w:id="1955792766">
      <w:bodyDiv w:val="1"/>
      <w:marLeft w:val="0"/>
      <w:marRight w:val="0"/>
      <w:marTop w:val="0"/>
      <w:marBottom w:val="0"/>
      <w:divBdr>
        <w:top w:val="none" w:sz="0" w:space="0" w:color="auto"/>
        <w:left w:val="none" w:sz="0" w:space="0" w:color="auto"/>
        <w:bottom w:val="none" w:sz="0" w:space="0" w:color="auto"/>
        <w:right w:val="none" w:sz="0" w:space="0" w:color="auto"/>
      </w:divBdr>
      <w:divsChild>
        <w:div w:id="270361035">
          <w:marLeft w:val="547"/>
          <w:marRight w:val="0"/>
          <w:marTop w:val="53"/>
          <w:marBottom w:val="0"/>
          <w:divBdr>
            <w:top w:val="none" w:sz="0" w:space="0" w:color="auto"/>
            <w:left w:val="none" w:sz="0" w:space="0" w:color="auto"/>
            <w:bottom w:val="none" w:sz="0" w:space="0" w:color="auto"/>
            <w:right w:val="none" w:sz="0" w:space="0" w:color="auto"/>
          </w:divBdr>
        </w:div>
        <w:div w:id="813790513">
          <w:marLeft w:val="547"/>
          <w:marRight w:val="0"/>
          <w:marTop w:val="53"/>
          <w:marBottom w:val="0"/>
          <w:divBdr>
            <w:top w:val="none" w:sz="0" w:space="0" w:color="auto"/>
            <w:left w:val="none" w:sz="0" w:space="0" w:color="auto"/>
            <w:bottom w:val="none" w:sz="0" w:space="0" w:color="auto"/>
            <w:right w:val="none" w:sz="0" w:space="0" w:color="auto"/>
          </w:divBdr>
        </w:div>
        <w:div w:id="1472939286">
          <w:marLeft w:val="547"/>
          <w:marRight w:val="0"/>
          <w:marTop w:val="53"/>
          <w:marBottom w:val="0"/>
          <w:divBdr>
            <w:top w:val="none" w:sz="0" w:space="0" w:color="auto"/>
            <w:left w:val="none" w:sz="0" w:space="0" w:color="auto"/>
            <w:bottom w:val="none" w:sz="0" w:space="0" w:color="auto"/>
            <w:right w:val="none" w:sz="0" w:space="0" w:color="auto"/>
          </w:divBdr>
        </w:div>
        <w:div w:id="1120759626">
          <w:marLeft w:val="547"/>
          <w:marRight w:val="0"/>
          <w:marTop w:val="53"/>
          <w:marBottom w:val="0"/>
          <w:divBdr>
            <w:top w:val="none" w:sz="0" w:space="0" w:color="auto"/>
            <w:left w:val="none" w:sz="0" w:space="0" w:color="auto"/>
            <w:bottom w:val="none" w:sz="0" w:space="0" w:color="auto"/>
            <w:right w:val="none" w:sz="0" w:space="0" w:color="auto"/>
          </w:divBdr>
        </w:div>
        <w:div w:id="584995788">
          <w:marLeft w:val="547"/>
          <w:marRight w:val="0"/>
          <w:marTop w:val="53"/>
          <w:marBottom w:val="0"/>
          <w:divBdr>
            <w:top w:val="none" w:sz="0" w:space="0" w:color="auto"/>
            <w:left w:val="none" w:sz="0" w:space="0" w:color="auto"/>
            <w:bottom w:val="none" w:sz="0" w:space="0" w:color="auto"/>
            <w:right w:val="none" w:sz="0" w:space="0" w:color="auto"/>
          </w:divBdr>
        </w:div>
        <w:div w:id="388499553">
          <w:marLeft w:val="547"/>
          <w:marRight w:val="0"/>
          <w:marTop w:val="53"/>
          <w:marBottom w:val="0"/>
          <w:divBdr>
            <w:top w:val="none" w:sz="0" w:space="0" w:color="auto"/>
            <w:left w:val="none" w:sz="0" w:space="0" w:color="auto"/>
            <w:bottom w:val="none" w:sz="0" w:space="0" w:color="auto"/>
            <w:right w:val="none" w:sz="0" w:space="0" w:color="auto"/>
          </w:divBdr>
        </w:div>
        <w:div w:id="341401218">
          <w:marLeft w:val="547"/>
          <w:marRight w:val="0"/>
          <w:marTop w:val="53"/>
          <w:marBottom w:val="0"/>
          <w:divBdr>
            <w:top w:val="none" w:sz="0" w:space="0" w:color="auto"/>
            <w:left w:val="none" w:sz="0" w:space="0" w:color="auto"/>
            <w:bottom w:val="none" w:sz="0" w:space="0" w:color="auto"/>
            <w:right w:val="none" w:sz="0" w:space="0" w:color="auto"/>
          </w:divBdr>
        </w:div>
        <w:div w:id="564530393">
          <w:marLeft w:val="547"/>
          <w:marRight w:val="0"/>
          <w:marTop w:val="53"/>
          <w:marBottom w:val="0"/>
          <w:divBdr>
            <w:top w:val="none" w:sz="0" w:space="0" w:color="auto"/>
            <w:left w:val="none" w:sz="0" w:space="0" w:color="auto"/>
            <w:bottom w:val="none" w:sz="0" w:space="0" w:color="auto"/>
            <w:right w:val="none" w:sz="0" w:space="0" w:color="auto"/>
          </w:divBdr>
        </w:div>
        <w:div w:id="241767140">
          <w:marLeft w:val="547"/>
          <w:marRight w:val="0"/>
          <w:marTop w:val="53"/>
          <w:marBottom w:val="0"/>
          <w:divBdr>
            <w:top w:val="none" w:sz="0" w:space="0" w:color="auto"/>
            <w:left w:val="none" w:sz="0" w:space="0" w:color="auto"/>
            <w:bottom w:val="none" w:sz="0" w:space="0" w:color="auto"/>
            <w:right w:val="none" w:sz="0" w:space="0" w:color="auto"/>
          </w:divBdr>
        </w:div>
        <w:div w:id="1295482810">
          <w:marLeft w:val="547"/>
          <w:marRight w:val="0"/>
          <w:marTop w:val="53"/>
          <w:marBottom w:val="0"/>
          <w:divBdr>
            <w:top w:val="none" w:sz="0" w:space="0" w:color="auto"/>
            <w:left w:val="none" w:sz="0" w:space="0" w:color="auto"/>
            <w:bottom w:val="none" w:sz="0" w:space="0" w:color="auto"/>
            <w:right w:val="none" w:sz="0" w:space="0" w:color="auto"/>
          </w:divBdr>
        </w:div>
        <w:div w:id="1623923674">
          <w:marLeft w:val="547"/>
          <w:marRight w:val="0"/>
          <w:marTop w:val="53"/>
          <w:marBottom w:val="0"/>
          <w:divBdr>
            <w:top w:val="none" w:sz="0" w:space="0" w:color="auto"/>
            <w:left w:val="none" w:sz="0" w:space="0" w:color="auto"/>
            <w:bottom w:val="none" w:sz="0" w:space="0" w:color="auto"/>
            <w:right w:val="none" w:sz="0" w:space="0" w:color="auto"/>
          </w:divBdr>
        </w:div>
        <w:div w:id="143931076">
          <w:marLeft w:val="547"/>
          <w:marRight w:val="0"/>
          <w:marTop w:val="53"/>
          <w:marBottom w:val="0"/>
          <w:divBdr>
            <w:top w:val="none" w:sz="0" w:space="0" w:color="auto"/>
            <w:left w:val="none" w:sz="0" w:space="0" w:color="auto"/>
            <w:bottom w:val="none" w:sz="0" w:space="0" w:color="auto"/>
            <w:right w:val="none" w:sz="0" w:space="0" w:color="auto"/>
          </w:divBdr>
        </w:div>
        <w:div w:id="1384448199">
          <w:marLeft w:val="547"/>
          <w:marRight w:val="0"/>
          <w:marTop w:val="53"/>
          <w:marBottom w:val="0"/>
          <w:divBdr>
            <w:top w:val="none" w:sz="0" w:space="0" w:color="auto"/>
            <w:left w:val="none" w:sz="0" w:space="0" w:color="auto"/>
            <w:bottom w:val="none" w:sz="0" w:space="0" w:color="auto"/>
            <w:right w:val="none" w:sz="0" w:space="0" w:color="auto"/>
          </w:divBdr>
        </w:div>
        <w:div w:id="711417348">
          <w:marLeft w:val="547"/>
          <w:marRight w:val="0"/>
          <w:marTop w:val="53"/>
          <w:marBottom w:val="0"/>
          <w:divBdr>
            <w:top w:val="none" w:sz="0" w:space="0" w:color="auto"/>
            <w:left w:val="none" w:sz="0" w:space="0" w:color="auto"/>
            <w:bottom w:val="none" w:sz="0" w:space="0" w:color="auto"/>
            <w:right w:val="none" w:sz="0" w:space="0" w:color="auto"/>
          </w:divBdr>
        </w:div>
        <w:div w:id="691951945">
          <w:marLeft w:val="547"/>
          <w:marRight w:val="0"/>
          <w:marTop w:val="53"/>
          <w:marBottom w:val="0"/>
          <w:divBdr>
            <w:top w:val="none" w:sz="0" w:space="0" w:color="auto"/>
            <w:left w:val="none" w:sz="0" w:space="0" w:color="auto"/>
            <w:bottom w:val="none" w:sz="0" w:space="0" w:color="auto"/>
            <w:right w:val="none" w:sz="0" w:space="0" w:color="auto"/>
          </w:divBdr>
        </w:div>
        <w:div w:id="330791102">
          <w:marLeft w:val="547"/>
          <w:marRight w:val="0"/>
          <w:marTop w:val="53"/>
          <w:marBottom w:val="0"/>
          <w:divBdr>
            <w:top w:val="none" w:sz="0" w:space="0" w:color="auto"/>
            <w:left w:val="none" w:sz="0" w:space="0" w:color="auto"/>
            <w:bottom w:val="none" w:sz="0" w:space="0" w:color="auto"/>
            <w:right w:val="none" w:sz="0" w:space="0" w:color="auto"/>
          </w:divBdr>
        </w:div>
        <w:div w:id="1668896269">
          <w:marLeft w:val="547"/>
          <w:marRight w:val="0"/>
          <w:marTop w:val="53"/>
          <w:marBottom w:val="0"/>
          <w:divBdr>
            <w:top w:val="none" w:sz="0" w:space="0" w:color="auto"/>
            <w:left w:val="none" w:sz="0" w:space="0" w:color="auto"/>
            <w:bottom w:val="none" w:sz="0" w:space="0" w:color="auto"/>
            <w:right w:val="none" w:sz="0" w:space="0" w:color="auto"/>
          </w:divBdr>
        </w:div>
        <w:div w:id="1667394079">
          <w:marLeft w:val="547"/>
          <w:marRight w:val="0"/>
          <w:marTop w:val="53"/>
          <w:marBottom w:val="0"/>
          <w:divBdr>
            <w:top w:val="none" w:sz="0" w:space="0" w:color="auto"/>
            <w:left w:val="none" w:sz="0" w:space="0" w:color="auto"/>
            <w:bottom w:val="none" w:sz="0" w:space="0" w:color="auto"/>
            <w:right w:val="none" w:sz="0" w:space="0" w:color="auto"/>
          </w:divBdr>
        </w:div>
        <w:div w:id="1445728119">
          <w:marLeft w:val="547"/>
          <w:marRight w:val="0"/>
          <w:marTop w:val="53"/>
          <w:marBottom w:val="0"/>
          <w:divBdr>
            <w:top w:val="none" w:sz="0" w:space="0" w:color="auto"/>
            <w:left w:val="none" w:sz="0" w:space="0" w:color="auto"/>
            <w:bottom w:val="none" w:sz="0" w:space="0" w:color="auto"/>
            <w:right w:val="none" w:sz="0" w:space="0" w:color="auto"/>
          </w:divBdr>
        </w:div>
        <w:div w:id="1010719932">
          <w:marLeft w:val="547"/>
          <w:marRight w:val="0"/>
          <w:marTop w:val="53"/>
          <w:marBottom w:val="0"/>
          <w:divBdr>
            <w:top w:val="none" w:sz="0" w:space="0" w:color="auto"/>
            <w:left w:val="none" w:sz="0" w:space="0" w:color="auto"/>
            <w:bottom w:val="none" w:sz="0" w:space="0" w:color="auto"/>
            <w:right w:val="none" w:sz="0" w:space="0" w:color="auto"/>
          </w:divBdr>
        </w:div>
        <w:div w:id="583951053">
          <w:marLeft w:val="547"/>
          <w:marRight w:val="0"/>
          <w:marTop w:val="53"/>
          <w:marBottom w:val="0"/>
          <w:divBdr>
            <w:top w:val="none" w:sz="0" w:space="0" w:color="auto"/>
            <w:left w:val="none" w:sz="0" w:space="0" w:color="auto"/>
            <w:bottom w:val="none" w:sz="0" w:space="0" w:color="auto"/>
            <w:right w:val="none" w:sz="0" w:space="0" w:color="auto"/>
          </w:divBdr>
        </w:div>
      </w:divsChild>
    </w:div>
    <w:div w:id="1996685652">
      <w:bodyDiv w:val="1"/>
      <w:marLeft w:val="0"/>
      <w:marRight w:val="0"/>
      <w:marTop w:val="0"/>
      <w:marBottom w:val="0"/>
      <w:divBdr>
        <w:top w:val="none" w:sz="0" w:space="0" w:color="auto"/>
        <w:left w:val="none" w:sz="0" w:space="0" w:color="auto"/>
        <w:bottom w:val="none" w:sz="0" w:space="0" w:color="auto"/>
        <w:right w:val="none" w:sz="0" w:space="0" w:color="auto"/>
      </w:divBdr>
    </w:div>
    <w:div w:id="2000766399">
      <w:bodyDiv w:val="1"/>
      <w:marLeft w:val="0"/>
      <w:marRight w:val="0"/>
      <w:marTop w:val="0"/>
      <w:marBottom w:val="0"/>
      <w:divBdr>
        <w:top w:val="none" w:sz="0" w:space="0" w:color="auto"/>
        <w:left w:val="none" w:sz="0" w:space="0" w:color="auto"/>
        <w:bottom w:val="none" w:sz="0" w:space="0" w:color="auto"/>
        <w:right w:val="none" w:sz="0" w:space="0" w:color="auto"/>
      </w:divBdr>
    </w:div>
    <w:div w:id="214106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6.png"/><Relationship Id="rId39" Type="http://schemas.openxmlformats.org/officeDocument/2006/relationships/hyperlink" Target="https://www.hesa.ac.uk/data-and-analysis/staff/working-in-he" TargetMode="External"/><Relationship Id="rId21" Type="http://schemas.openxmlformats.org/officeDocument/2006/relationships/image" Target="media/image2.png"/><Relationship Id="rId34" Type="http://schemas.openxmlformats.org/officeDocument/2006/relationships/hyperlink" Target="https://businessjargons.com/internal-environment.html" TargetMode="External"/><Relationship Id="rId42" Type="http://schemas.openxmlformats.org/officeDocument/2006/relationships/hyperlink" Target="https://www.ons.gov.uk/peoplepopulationandcommunity/populationandmigration/populationprojections/articles/being18in2018/2018-09-13" TargetMode="External"/><Relationship Id="rId47" Type="http://schemas.openxmlformats.org/officeDocument/2006/relationships/hyperlink" Target="https://statswales.gov.wales/Catalogue/Population-and-Migration/Population/Projections/National/2016-based/populationprojections-by-year-gender" TargetMode="External"/><Relationship Id="rId50" Type="http://schemas.openxmlformats.org/officeDocument/2006/relationships/hyperlink" Target="https://www.toppr.com/guides/business-environment/introduction-to-business-environment/macro-environment/" TargetMode="External"/><Relationship Id="rId55" Type="http://schemas.openxmlformats.org/officeDocument/2006/relationships/hyperlink" Target="https://wlv.openrepository.com/bitstream/handle/2436/11436/Worrall2.pdf?sequence=1&amp;isAllowed=y"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png"/><Relationship Id="rId33" Type="http://schemas.openxmlformats.org/officeDocument/2006/relationships/hyperlink" Target="https://www.bbc.co.uk/news/uk-48490572" TargetMode="External"/><Relationship Id="rId38" Type="http://schemas.openxmlformats.org/officeDocument/2006/relationships/hyperlink" Target="https://www.hesa.ac.uk/data-and-analysis/students/where-study" TargetMode="External"/><Relationship Id="rId46" Type="http://schemas.openxmlformats.org/officeDocument/2006/relationships/hyperlink" Target="https://www.statista.com/statistics/278414/number-of-worldwide-social-network-users/"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9.png"/><Relationship Id="rId41" Type="http://schemas.openxmlformats.org/officeDocument/2006/relationships/hyperlink" Target="https://www.bbc.co.uk/news/uk-wales-48609280" TargetMode="External"/><Relationship Id="rId54" Type="http://schemas.openxmlformats.org/officeDocument/2006/relationships/hyperlink" Target="https://gov.wales/degree-apprenticeships-offer-best-both-worl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chart" Target="charts/chart1.xml"/><Relationship Id="rId32" Type="http://schemas.openxmlformats.org/officeDocument/2006/relationships/hyperlink" Target="https://www.hepi.ac.uk/2019/06/29/five-challenges-to-address-during-university-strategy-development/" TargetMode="External"/><Relationship Id="rId37" Type="http://schemas.openxmlformats.org/officeDocument/2006/relationships/hyperlink" Target="https://www.hefcw.ac.uk/about_he_in_wales/about_higher_education_in_wales.aspx" TargetMode="External"/><Relationship Id="rId40" Type="http://schemas.openxmlformats.org/officeDocument/2006/relationships/hyperlink" Target="https://www.bbc.co.uk/news/uk-wales-37472148" TargetMode="External"/><Relationship Id="rId45" Type="http://schemas.openxmlformats.org/officeDocument/2006/relationships/hyperlink" Target="https://www.theguardian.com/higher-education-network/blog/2012/feb/16/universities-lead-sustainability-agenda-porritt" TargetMode="External"/><Relationship Id="rId53" Type="http://schemas.openxmlformats.org/officeDocument/2006/relationships/hyperlink" Target="https://www.uwtsd.ac.uk/news/press-releases/press-2019/uwtsd-shortlisted-in-the-whatuni-student-choice-awards-university-of-the-year-category.html"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4.png"/><Relationship Id="rId28" Type="http://schemas.openxmlformats.org/officeDocument/2006/relationships/image" Target="media/image8.png"/><Relationship Id="rId36" Type="http://schemas.openxmlformats.org/officeDocument/2006/relationships/hyperlink" Target="https://www.cipd.co.uk/knowledge/strategy/organisational-development/pestle-analysis-factsheet" TargetMode="External"/><Relationship Id="rId49" Type="http://schemas.openxmlformats.org/officeDocument/2006/relationships/hyperlink" Target="https://www.thetimes.co.uk/article/the-times-view-on-the-augur-review-into-higher-education-fees-university-challenge-wqrth078f" TargetMode="External"/><Relationship Id="rId57" Type="http://schemas.openxmlformats.org/officeDocument/2006/relationships/footer" Target="footer1.xml"/><Relationship Id="rId10" Type="http://schemas.openxmlformats.org/officeDocument/2006/relationships/hyperlink" Target="mailto:1705691@student.uwtsd.ac.uk" TargetMode="External"/><Relationship Id="rId19" Type="http://schemas.openxmlformats.org/officeDocument/2006/relationships/diagramColors" Target="diagrams/colors2.xml"/><Relationship Id="rId31" Type="http://schemas.openxmlformats.org/officeDocument/2006/relationships/hyperlink" Target="https://www.theguardian.com/education/2018/aug/17/prestigious-universities-edge-out-rivals-uk-battle-for-students" TargetMode="External"/><Relationship Id="rId44" Type="http://schemas.openxmlformats.org/officeDocument/2006/relationships/hyperlink" Target="https://blog.oxfordcollegeofmarketing.com/2016/08/01/using-ansoff-matrix-develop-marketing-strategy/" TargetMode="External"/><Relationship Id="rId52" Type="http://schemas.openxmlformats.org/officeDocument/2006/relationships/hyperlink" Target="https://www.uwtsd.ac.uk/campuses/" TargetMode="External"/><Relationship Id="rId4" Type="http://schemas.openxmlformats.org/officeDocument/2006/relationships/settings" Target="settings.xml"/><Relationship Id="rId9" Type="http://schemas.openxmlformats.org/officeDocument/2006/relationships/image" Target="cid:image002.jpg@01D3D6ED.CCE577A0" TargetMode="External"/><Relationship Id="rId14" Type="http://schemas.openxmlformats.org/officeDocument/2006/relationships/diagramColors" Target="diagrams/colors1.xml"/><Relationship Id="rId22" Type="http://schemas.openxmlformats.org/officeDocument/2006/relationships/image" Target="media/image3.png"/><Relationship Id="rId27" Type="http://schemas.openxmlformats.org/officeDocument/2006/relationships/image" Target="media/image7.png"/><Relationship Id="rId30" Type="http://schemas.openxmlformats.org/officeDocument/2006/relationships/hyperlink" Target="https://www.theguardian.com/education/2015/aug/13/record-number-university-admissions-cap-a-levels" TargetMode="External"/><Relationship Id="rId35" Type="http://schemas.openxmlformats.org/officeDocument/2006/relationships/hyperlink" Target="https://corporatefinanceinstitute.com/resources/knowledge/strategy/strategic-analysis/" TargetMode="External"/><Relationship Id="rId43" Type="http://schemas.openxmlformats.org/officeDocument/2006/relationships/hyperlink" Target="https://blog.oxfordcollegeofmarketing.com/2014/11/04/the-impact-of-micro-and-macro-environment-factors-on-marketing/" TargetMode="External"/><Relationship Id="rId48" Type="http://schemas.openxmlformats.org/officeDocument/2006/relationships/hyperlink" Target="https://www.studentfinancewales.co.uk/postgraduate-students/postgraduate-master-s-finance.aspx" TargetMode="External"/><Relationship Id="rId56"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www.uwtsd.ac.uk/media/uwtsd-website/content-assets/documents/strategies-policies/UWTSD-Strategic-Plan-2017-22_English_FINAL.pdf"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ar-je\Downloads\export%20(12).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Arial" panose="020B0604020202020204" pitchFamily="34" charset="0"/>
                <a:ea typeface="+mn-ea"/>
                <a:cs typeface="Arial" panose="020B0604020202020204" pitchFamily="34" charset="0"/>
              </a:defRPr>
            </a:pPr>
            <a:r>
              <a:rPr lang="en-US"/>
              <a:t>Projected number of 18 year olds in Wales</a:t>
            </a:r>
          </a:p>
        </c:rich>
      </c:tx>
      <c:overlay val="0"/>
      <c:spPr>
        <a:noFill/>
        <a:ln>
          <a:noFill/>
        </a:ln>
        <a:effectLst/>
      </c:spPr>
    </c:title>
    <c:autoTitleDeleted val="0"/>
    <c:plotArea>
      <c:layout/>
      <c:lineChart>
        <c:grouping val="standard"/>
        <c:varyColors val="0"/>
        <c:ser>
          <c:idx val="1"/>
          <c:order val="0"/>
          <c:tx>
            <c:strRef>
              <c:f>Sheet1!$B$1</c:f>
              <c:strCache>
                <c:ptCount val="1"/>
                <c:pt idx="0">
                  <c:v>Projections</c:v>
                </c:pt>
              </c:strCache>
            </c:strRef>
          </c:tx>
          <c:spPr>
            <a:ln w="28575" cap="rnd">
              <a:solidFill>
                <a:schemeClr val="accent2"/>
              </a:solidFill>
              <a:round/>
            </a:ln>
            <a:effectLst/>
          </c:spPr>
          <c:marker>
            <c:symbol val="none"/>
          </c:marker>
          <c:cat>
            <c:numRef>
              <c:f>Sheet1!$A$2:$A$27</c:f>
              <c:numCache>
                <c:formatCode>General</c:formatCode>
                <c:ptCount val="26"/>
                <c:pt idx="0">
                  <c:v>2016</c:v>
                </c:pt>
                <c:pt idx="1">
                  <c:v>2017</c:v>
                </c:pt>
                <c:pt idx="2">
                  <c:v>2018</c:v>
                </c:pt>
                <c:pt idx="3">
                  <c:v>2019</c:v>
                </c:pt>
                <c:pt idx="4">
                  <c:v>2020</c:v>
                </c:pt>
                <c:pt idx="5">
                  <c:v>2021</c:v>
                </c:pt>
                <c:pt idx="6">
                  <c:v>2022</c:v>
                </c:pt>
                <c:pt idx="7">
                  <c:v>2023</c:v>
                </c:pt>
                <c:pt idx="8">
                  <c:v>2024</c:v>
                </c:pt>
                <c:pt idx="9">
                  <c:v>2025</c:v>
                </c:pt>
                <c:pt idx="10">
                  <c:v>2026</c:v>
                </c:pt>
                <c:pt idx="11">
                  <c:v>2027</c:v>
                </c:pt>
                <c:pt idx="12">
                  <c:v>2028</c:v>
                </c:pt>
                <c:pt idx="13">
                  <c:v>2029</c:v>
                </c:pt>
                <c:pt idx="14">
                  <c:v>2030</c:v>
                </c:pt>
                <c:pt idx="15">
                  <c:v>2031</c:v>
                </c:pt>
                <c:pt idx="16">
                  <c:v>2032</c:v>
                </c:pt>
                <c:pt idx="17">
                  <c:v>2033</c:v>
                </c:pt>
                <c:pt idx="18">
                  <c:v>2034</c:v>
                </c:pt>
                <c:pt idx="19">
                  <c:v>2035</c:v>
                </c:pt>
                <c:pt idx="20">
                  <c:v>2036</c:v>
                </c:pt>
                <c:pt idx="21">
                  <c:v>2037</c:v>
                </c:pt>
                <c:pt idx="22">
                  <c:v>2038</c:v>
                </c:pt>
                <c:pt idx="23">
                  <c:v>2039</c:v>
                </c:pt>
                <c:pt idx="24">
                  <c:v>2040</c:v>
                </c:pt>
                <c:pt idx="25">
                  <c:v>2041</c:v>
                </c:pt>
              </c:numCache>
            </c:numRef>
          </c:cat>
          <c:val>
            <c:numRef>
              <c:f>Sheet1!$B$2:$B$27</c:f>
              <c:numCache>
                <c:formatCode>#,##0</c:formatCode>
                <c:ptCount val="26"/>
                <c:pt idx="0">
                  <c:v>37276</c:v>
                </c:pt>
                <c:pt idx="1">
                  <c:v>36522</c:v>
                </c:pt>
                <c:pt idx="2">
                  <c:v>35447</c:v>
                </c:pt>
                <c:pt idx="3">
                  <c:v>34685</c:v>
                </c:pt>
                <c:pt idx="4">
                  <c:v>33355</c:v>
                </c:pt>
                <c:pt idx="5">
                  <c:v>33535</c:v>
                </c:pt>
                <c:pt idx="6">
                  <c:v>34107</c:v>
                </c:pt>
                <c:pt idx="7">
                  <c:v>35217</c:v>
                </c:pt>
                <c:pt idx="8">
                  <c:v>36530</c:v>
                </c:pt>
                <c:pt idx="9">
                  <c:v>37060</c:v>
                </c:pt>
                <c:pt idx="10">
                  <c:v>38526</c:v>
                </c:pt>
                <c:pt idx="11">
                  <c:v>37920</c:v>
                </c:pt>
                <c:pt idx="12">
                  <c:v>38591</c:v>
                </c:pt>
                <c:pt idx="13">
                  <c:v>39417</c:v>
                </c:pt>
                <c:pt idx="14">
                  <c:v>38794</c:v>
                </c:pt>
                <c:pt idx="15">
                  <c:v>37674</c:v>
                </c:pt>
                <c:pt idx="16">
                  <c:v>36986</c:v>
                </c:pt>
                <c:pt idx="17">
                  <c:v>36748</c:v>
                </c:pt>
                <c:pt idx="18">
                  <c:v>36426</c:v>
                </c:pt>
                <c:pt idx="19">
                  <c:v>35344</c:v>
                </c:pt>
                <c:pt idx="20">
                  <c:v>36227</c:v>
                </c:pt>
                <c:pt idx="21">
                  <c:v>36530</c:v>
                </c:pt>
                <c:pt idx="22">
                  <c:v>36699</c:v>
                </c:pt>
                <c:pt idx="23">
                  <c:v>36870</c:v>
                </c:pt>
                <c:pt idx="24">
                  <c:v>37098</c:v>
                </c:pt>
                <c:pt idx="25">
                  <c:v>37249</c:v>
                </c:pt>
              </c:numCache>
            </c:numRef>
          </c:val>
          <c:smooth val="0"/>
        </c:ser>
        <c:dLbls>
          <c:showLegendKey val="0"/>
          <c:showVal val="0"/>
          <c:showCatName val="0"/>
          <c:showSerName val="0"/>
          <c:showPercent val="0"/>
          <c:showBubbleSize val="0"/>
        </c:dLbls>
        <c:smooth val="0"/>
        <c:axId val="361006312"/>
        <c:axId val="445413096"/>
      </c:lineChart>
      <c:catAx>
        <c:axId val="361006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Arial" panose="020B0604020202020204" pitchFamily="34" charset="0"/>
                <a:ea typeface="+mn-ea"/>
                <a:cs typeface="Arial" panose="020B0604020202020204" pitchFamily="34" charset="0"/>
              </a:defRPr>
            </a:pPr>
            <a:endParaRPr lang="en-US"/>
          </a:p>
        </c:txPr>
        <c:crossAx val="445413096"/>
        <c:crosses val="autoZero"/>
        <c:auto val="1"/>
        <c:lblAlgn val="ctr"/>
        <c:lblOffset val="100"/>
        <c:noMultiLvlLbl val="0"/>
      </c:catAx>
      <c:valAx>
        <c:axId val="445413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Arial" panose="020B0604020202020204" pitchFamily="34" charset="0"/>
                <a:ea typeface="+mn-ea"/>
                <a:cs typeface="Arial" panose="020B0604020202020204" pitchFamily="34" charset="0"/>
              </a:defRPr>
            </a:pPr>
            <a:endParaRPr lang="en-US"/>
          </a:p>
        </c:txPr>
        <c:crossAx val="361006312"/>
        <c:crosses val="autoZero"/>
        <c:crossBetween val="between"/>
      </c:valAx>
      <c:spPr>
        <a:noFill/>
        <a:ln>
          <a:noFill/>
        </a:ln>
        <a:effectLst/>
      </c:spPr>
    </c:plotArea>
    <c:plotVisOnly val="1"/>
    <c:dispBlanksAs val="gap"/>
    <c:showDLblsOverMax val="0"/>
  </c:chart>
  <c:spPr>
    <a:solidFill>
      <a:schemeClr val="lt1"/>
    </a:solidFill>
    <a:ln w="25400" cap="flat" cmpd="sng" algn="ctr">
      <a:solidFill>
        <a:schemeClr val="dk1"/>
      </a:solidFill>
      <a:prstDash val="solid"/>
      <a:round/>
    </a:ln>
    <a:effectLst/>
  </c:spPr>
  <c:txPr>
    <a:bodyPr/>
    <a:lstStyle/>
    <a:p>
      <a:pPr>
        <a:defRPr>
          <a:solidFill>
            <a:schemeClr val="dk1"/>
          </a:solidFill>
          <a:latin typeface="Arial" panose="020B0604020202020204" pitchFamily="34" charset="0"/>
          <a:ea typeface="+mn-ea"/>
          <a:cs typeface="Arial" panose="020B0604020202020204" pitchFamily="34"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4EF972-8829-4253-886E-823DE2C0C01A}"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en-GB"/>
        </a:p>
      </dgm:t>
    </dgm:pt>
    <dgm:pt modelId="{9D286D4C-4884-4458-9830-ECAEE3E782AD}">
      <dgm:prSet phldrT="[Text]" custT="1"/>
      <dgm:spPr/>
      <dgm:t>
        <a:bodyPr/>
        <a:lstStyle/>
        <a:p>
          <a:r>
            <a:rPr lang="en-GB" sz="900">
              <a:latin typeface="Arial" panose="020B0604020202020204" pitchFamily="34" charset="0"/>
              <a:cs typeface="Arial" panose="020B0604020202020204" pitchFamily="34" charset="0"/>
            </a:rPr>
            <a:t>Analysis of the external and internal environment to feed into the current strategy</a:t>
          </a:r>
        </a:p>
      </dgm:t>
    </dgm:pt>
    <dgm:pt modelId="{1F6F45FB-0053-419A-94C1-385757F35A9B}" type="parTrans" cxnId="{2157B535-BEA3-4AE0-BBA1-73D273A55074}">
      <dgm:prSet/>
      <dgm:spPr/>
      <dgm:t>
        <a:bodyPr/>
        <a:lstStyle/>
        <a:p>
          <a:endParaRPr lang="en-GB"/>
        </a:p>
      </dgm:t>
    </dgm:pt>
    <dgm:pt modelId="{C8B579C6-BB95-496E-8B51-47D3A360C546}" type="sibTrans" cxnId="{2157B535-BEA3-4AE0-BBA1-73D273A55074}">
      <dgm:prSet/>
      <dgm:spPr/>
      <dgm:t>
        <a:bodyPr/>
        <a:lstStyle/>
        <a:p>
          <a:endParaRPr lang="en-GB"/>
        </a:p>
      </dgm:t>
    </dgm:pt>
    <dgm:pt modelId="{A089BCA9-87B9-4689-B442-CA8E54FE8200}">
      <dgm:prSet phldrT="[Text]" custT="1"/>
      <dgm:spPr/>
      <dgm:t>
        <a:bodyPr/>
        <a:lstStyle/>
        <a:p>
          <a:r>
            <a:rPr lang="en-GB" sz="900">
              <a:latin typeface="Arial" panose="020B0604020202020204" pitchFamily="34" charset="0"/>
              <a:cs typeface="Arial" panose="020B0604020202020204" pitchFamily="34" charset="0"/>
            </a:rPr>
            <a:t>Current strategy</a:t>
          </a:r>
        </a:p>
      </dgm:t>
    </dgm:pt>
    <dgm:pt modelId="{D07F5429-F449-4DB9-965A-D4B9C017CA30}" type="parTrans" cxnId="{D0BFB37C-DC66-471B-8686-313D7FEC6CD0}">
      <dgm:prSet/>
      <dgm:spPr/>
      <dgm:t>
        <a:bodyPr/>
        <a:lstStyle/>
        <a:p>
          <a:endParaRPr lang="en-GB"/>
        </a:p>
      </dgm:t>
    </dgm:pt>
    <dgm:pt modelId="{D59DB695-B1CA-448F-816D-D154BEB19171}" type="sibTrans" cxnId="{D0BFB37C-DC66-471B-8686-313D7FEC6CD0}">
      <dgm:prSet/>
      <dgm:spPr/>
      <dgm:t>
        <a:bodyPr/>
        <a:lstStyle/>
        <a:p>
          <a:endParaRPr lang="en-GB"/>
        </a:p>
      </dgm:t>
    </dgm:pt>
    <dgm:pt modelId="{9825E4D8-9F01-4DFB-BF3F-9ECA81491CC8}">
      <dgm:prSet phldrT="[Text]" custT="1"/>
      <dgm:spPr/>
      <dgm:t>
        <a:bodyPr/>
        <a:lstStyle/>
        <a:p>
          <a:r>
            <a:rPr lang="en-GB" sz="900">
              <a:latin typeface="Arial" panose="020B0604020202020204" pitchFamily="34" charset="0"/>
              <a:cs typeface="Arial" panose="020B0604020202020204" pitchFamily="34" charset="0"/>
            </a:rPr>
            <a:t>Review of current strategy and analysis of the environment</a:t>
          </a:r>
        </a:p>
      </dgm:t>
    </dgm:pt>
    <dgm:pt modelId="{9E8A6F52-F083-4553-9C3B-FFD7DDDF7AC9}" type="parTrans" cxnId="{3E4360AD-2ADD-4083-8714-A778F93F9D91}">
      <dgm:prSet/>
      <dgm:spPr/>
      <dgm:t>
        <a:bodyPr/>
        <a:lstStyle/>
        <a:p>
          <a:endParaRPr lang="en-GB"/>
        </a:p>
      </dgm:t>
    </dgm:pt>
    <dgm:pt modelId="{7F5BDF7F-B797-45C1-9733-EF9B5F5EF2D6}" type="sibTrans" cxnId="{3E4360AD-2ADD-4083-8714-A778F93F9D91}">
      <dgm:prSet/>
      <dgm:spPr/>
      <dgm:t>
        <a:bodyPr/>
        <a:lstStyle/>
        <a:p>
          <a:endParaRPr lang="en-GB"/>
        </a:p>
      </dgm:t>
    </dgm:pt>
    <dgm:pt modelId="{3856674B-8C1F-4775-8377-49323F8579B7}">
      <dgm:prSet custT="1"/>
      <dgm:spPr/>
      <dgm:t>
        <a:bodyPr/>
        <a:lstStyle/>
        <a:p>
          <a:r>
            <a:rPr lang="en-GB" sz="900">
              <a:latin typeface="Arial" panose="020B0604020202020204" pitchFamily="34" charset="0"/>
              <a:cs typeface="Arial" panose="020B0604020202020204" pitchFamily="34" charset="0"/>
            </a:rPr>
            <a:t>Evaluation of strategic alternatives</a:t>
          </a:r>
        </a:p>
      </dgm:t>
    </dgm:pt>
    <dgm:pt modelId="{B78E94CB-6D62-4807-9C6F-E3E09A9D2132}" type="parTrans" cxnId="{096DF3B7-8373-4FE1-9559-560B5C5E0DEC}">
      <dgm:prSet/>
      <dgm:spPr/>
      <dgm:t>
        <a:bodyPr/>
        <a:lstStyle/>
        <a:p>
          <a:endParaRPr lang="en-GB"/>
        </a:p>
      </dgm:t>
    </dgm:pt>
    <dgm:pt modelId="{0B848598-02DD-4EE4-B462-7BDD9C0DDEE8}" type="sibTrans" cxnId="{096DF3B7-8373-4FE1-9559-560B5C5E0DEC}">
      <dgm:prSet/>
      <dgm:spPr/>
      <dgm:t>
        <a:bodyPr/>
        <a:lstStyle/>
        <a:p>
          <a:endParaRPr lang="en-GB"/>
        </a:p>
      </dgm:t>
    </dgm:pt>
    <dgm:pt modelId="{DE0D7EEB-9E99-4CF9-97AF-8242C696BEBE}">
      <dgm:prSet custT="1"/>
      <dgm:spPr/>
      <dgm:t>
        <a:bodyPr/>
        <a:lstStyle/>
        <a:p>
          <a:r>
            <a:rPr lang="en-GB" sz="900">
              <a:latin typeface="Arial" panose="020B0604020202020204" pitchFamily="34" charset="0"/>
              <a:cs typeface="Arial" panose="020B0604020202020204" pitchFamily="34" charset="0"/>
            </a:rPr>
            <a:t>Recommendations</a:t>
          </a:r>
        </a:p>
      </dgm:t>
    </dgm:pt>
    <dgm:pt modelId="{9C3A6813-5075-451E-B883-DFB0AE668063}" type="parTrans" cxnId="{42837792-9E67-4611-AE27-BED7CE477E3E}">
      <dgm:prSet/>
      <dgm:spPr/>
      <dgm:t>
        <a:bodyPr/>
        <a:lstStyle/>
        <a:p>
          <a:endParaRPr lang="en-GB"/>
        </a:p>
      </dgm:t>
    </dgm:pt>
    <dgm:pt modelId="{6DEC8A63-301E-4CB3-A804-0D239318ACFE}" type="sibTrans" cxnId="{42837792-9E67-4611-AE27-BED7CE477E3E}">
      <dgm:prSet/>
      <dgm:spPr/>
      <dgm:t>
        <a:bodyPr/>
        <a:lstStyle/>
        <a:p>
          <a:endParaRPr lang="en-GB"/>
        </a:p>
      </dgm:t>
    </dgm:pt>
    <dgm:pt modelId="{C19C80C4-8014-4F97-959C-909594D353C5}">
      <dgm:prSet custT="1"/>
      <dgm:spPr/>
      <dgm:t>
        <a:bodyPr/>
        <a:lstStyle/>
        <a:p>
          <a:r>
            <a:rPr lang="en-GB" sz="900">
              <a:latin typeface="Arial" panose="020B0604020202020204" pitchFamily="34" charset="0"/>
              <a:cs typeface="Arial" panose="020B0604020202020204" pitchFamily="34" charset="0"/>
            </a:rPr>
            <a:t>New strategy</a:t>
          </a:r>
        </a:p>
      </dgm:t>
    </dgm:pt>
    <dgm:pt modelId="{45EECDA9-A841-4BD1-8BFC-D3F2F2C86E3E}" type="parTrans" cxnId="{3D2ADDA6-7777-4113-A998-F4F32D726085}">
      <dgm:prSet/>
      <dgm:spPr/>
      <dgm:t>
        <a:bodyPr/>
        <a:lstStyle/>
        <a:p>
          <a:endParaRPr lang="en-GB"/>
        </a:p>
      </dgm:t>
    </dgm:pt>
    <dgm:pt modelId="{5FB4EF48-5DC2-49CA-BFC5-93600E2D8264}" type="sibTrans" cxnId="{3D2ADDA6-7777-4113-A998-F4F32D726085}">
      <dgm:prSet/>
      <dgm:spPr/>
      <dgm:t>
        <a:bodyPr/>
        <a:lstStyle/>
        <a:p>
          <a:endParaRPr lang="en-GB"/>
        </a:p>
      </dgm:t>
    </dgm:pt>
    <dgm:pt modelId="{F056E29D-84D2-4E41-AA92-5F02CE0296FF}" type="pres">
      <dgm:prSet presAssocID="{554EF972-8829-4253-886E-823DE2C0C01A}" presName="CompostProcess" presStyleCnt="0">
        <dgm:presLayoutVars>
          <dgm:dir/>
          <dgm:resizeHandles val="exact"/>
        </dgm:presLayoutVars>
      </dgm:prSet>
      <dgm:spPr/>
      <dgm:t>
        <a:bodyPr/>
        <a:lstStyle/>
        <a:p>
          <a:endParaRPr lang="en-GB"/>
        </a:p>
      </dgm:t>
    </dgm:pt>
    <dgm:pt modelId="{EA7DF83B-D886-4A7D-8323-723D04F29FE8}" type="pres">
      <dgm:prSet presAssocID="{554EF972-8829-4253-886E-823DE2C0C01A}" presName="arrow" presStyleLbl="bgShp" presStyleIdx="0" presStyleCnt="1" custScaleX="117647"/>
      <dgm:spPr/>
    </dgm:pt>
    <dgm:pt modelId="{1467AF2E-7AF4-4776-805B-E1A098F8A9C0}" type="pres">
      <dgm:prSet presAssocID="{554EF972-8829-4253-886E-823DE2C0C01A}" presName="linearProcess" presStyleCnt="0"/>
      <dgm:spPr/>
    </dgm:pt>
    <dgm:pt modelId="{BA01C41F-C7FD-4FFD-A9AE-FA1A47326E1F}" type="pres">
      <dgm:prSet presAssocID="{9D286D4C-4884-4458-9830-ECAEE3E782AD}" presName="textNode" presStyleLbl="node1" presStyleIdx="0" presStyleCnt="6">
        <dgm:presLayoutVars>
          <dgm:bulletEnabled val="1"/>
        </dgm:presLayoutVars>
      </dgm:prSet>
      <dgm:spPr/>
      <dgm:t>
        <a:bodyPr/>
        <a:lstStyle/>
        <a:p>
          <a:endParaRPr lang="en-GB"/>
        </a:p>
      </dgm:t>
    </dgm:pt>
    <dgm:pt modelId="{45EC9142-016C-4700-ADE9-2837474F03B8}" type="pres">
      <dgm:prSet presAssocID="{C8B579C6-BB95-496E-8B51-47D3A360C546}" presName="sibTrans" presStyleCnt="0"/>
      <dgm:spPr/>
    </dgm:pt>
    <dgm:pt modelId="{725BAD6D-5668-48F6-B1BE-586265AEA404}" type="pres">
      <dgm:prSet presAssocID="{A089BCA9-87B9-4689-B442-CA8E54FE8200}" presName="textNode" presStyleLbl="node1" presStyleIdx="1" presStyleCnt="6">
        <dgm:presLayoutVars>
          <dgm:bulletEnabled val="1"/>
        </dgm:presLayoutVars>
      </dgm:prSet>
      <dgm:spPr/>
      <dgm:t>
        <a:bodyPr/>
        <a:lstStyle/>
        <a:p>
          <a:endParaRPr lang="en-GB"/>
        </a:p>
      </dgm:t>
    </dgm:pt>
    <dgm:pt modelId="{C5F18301-8EF6-4838-9E9E-40E30EDF52B4}" type="pres">
      <dgm:prSet presAssocID="{D59DB695-B1CA-448F-816D-D154BEB19171}" presName="sibTrans" presStyleCnt="0"/>
      <dgm:spPr/>
    </dgm:pt>
    <dgm:pt modelId="{9B53A1BF-0DFA-4454-BEA9-4DD263F0875A}" type="pres">
      <dgm:prSet presAssocID="{9825E4D8-9F01-4DFB-BF3F-9ECA81491CC8}" presName="textNode" presStyleLbl="node1" presStyleIdx="2" presStyleCnt="6">
        <dgm:presLayoutVars>
          <dgm:bulletEnabled val="1"/>
        </dgm:presLayoutVars>
      </dgm:prSet>
      <dgm:spPr/>
      <dgm:t>
        <a:bodyPr/>
        <a:lstStyle/>
        <a:p>
          <a:endParaRPr lang="en-GB"/>
        </a:p>
      </dgm:t>
    </dgm:pt>
    <dgm:pt modelId="{860250C3-5F6A-4476-8EE9-4CE554389D8C}" type="pres">
      <dgm:prSet presAssocID="{7F5BDF7F-B797-45C1-9733-EF9B5F5EF2D6}" presName="sibTrans" presStyleCnt="0"/>
      <dgm:spPr/>
    </dgm:pt>
    <dgm:pt modelId="{24197A95-2A20-48DE-8182-4016591D87B1}" type="pres">
      <dgm:prSet presAssocID="{3856674B-8C1F-4775-8377-49323F8579B7}" presName="textNode" presStyleLbl="node1" presStyleIdx="3" presStyleCnt="6">
        <dgm:presLayoutVars>
          <dgm:bulletEnabled val="1"/>
        </dgm:presLayoutVars>
      </dgm:prSet>
      <dgm:spPr/>
      <dgm:t>
        <a:bodyPr/>
        <a:lstStyle/>
        <a:p>
          <a:endParaRPr lang="en-GB"/>
        </a:p>
      </dgm:t>
    </dgm:pt>
    <dgm:pt modelId="{63CFAB13-F566-4415-9234-395A521462FE}" type="pres">
      <dgm:prSet presAssocID="{0B848598-02DD-4EE4-B462-7BDD9C0DDEE8}" presName="sibTrans" presStyleCnt="0"/>
      <dgm:spPr/>
    </dgm:pt>
    <dgm:pt modelId="{4BA27601-B9F4-4BE8-B4DF-E0055D204D9D}" type="pres">
      <dgm:prSet presAssocID="{DE0D7EEB-9E99-4CF9-97AF-8242C696BEBE}" presName="textNode" presStyleLbl="node1" presStyleIdx="4" presStyleCnt="6" custScaleX="144834">
        <dgm:presLayoutVars>
          <dgm:bulletEnabled val="1"/>
        </dgm:presLayoutVars>
      </dgm:prSet>
      <dgm:spPr/>
      <dgm:t>
        <a:bodyPr/>
        <a:lstStyle/>
        <a:p>
          <a:endParaRPr lang="en-GB"/>
        </a:p>
      </dgm:t>
    </dgm:pt>
    <dgm:pt modelId="{34133C3C-51A0-4B82-AD72-DFACE71CBD55}" type="pres">
      <dgm:prSet presAssocID="{6DEC8A63-301E-4CB3-A804-0D239318ACFE}" presName="sibTrans" presStyleCnt="0"/>
      <dgm:spPr/>
    </dgm:pt>
    <dgm:pt modelId="{D43E8096-8DA0-4BBE-95D6-2FE5B7EB3317}" type="pres">
      <dgm:prSet presAssocID="{C19C80C4-8014-4F97-959C-909594D353C5}" presName="textNode" presStyleLbl="node1" presStyleIdx="5" presStyleCnt="6">
        <dgm:presLayoutVars>
          <dgm:bulletEnabled val="1"/>
        </dgm:presLayoutVars>
      </dgm:prSet>
      <dgm:spPr/>
      <dgm:t>
        <a:bodyPr/>
        <a:lstStyle/>
        <a:p>
          <a:endParaRPr lang="en-GB"/>
        </a:p>
      </dgm:t>
    </dgm:pt>
  </dgm:ptLst>
  <dgm:cxnLst>
    <dgm:cxn modelId="{D1CD95CF-2A81-40A4-8C4A-F5CFCDD43F9F}" type="presOf" srcId="{9D286D4C-4884-4458-9830-ECAEE3E782AD}" destId="{BA01C41F-C7FD-4FFD-A9AE-FA1A47326E1F}" srcOrd="0" destOrd="0" presId="urn:microsoft.com/office/officeart/2005/8/layout/hProcess9"/>
    <dgm:cxn modelId="{3D2ADDA6-7777-4113-A998-F4F32D726085}" srcId="{554EF972-8829-4253-886E-823DE2C0C01A}" destId="{C19C80C4-8014-4F97-959C-909594D353C5}" srcOrd="5" destOrd="0" parTransId="{45EECDA9-A841-4BD1-8BFC-D3F2F2C86E3E}" sibTransId="{5FB4EF48-5DC2-49CA-BFC5-93600E2D8264}"/>
    <dgm:cxn modelId="{BB67BD88-51C4-4D82-9D35-4FC0502F036E}" type="presOf" srcId="{554EF972-8829-4253-886E-823DE2C0C01A}" destId="{F056E29D-84D2-4E41-AA92-5F02CE0296FF}" srcOrd="0" destOrd="0" presId="urn:microsoft.com/office/officeart/2005/8/layout/hProcess9"/>
    <dgm:cxn modelId="{3E4360AD-2ADD-4083-8714-A778F93F9D91}" srcId="{554EF972-8829-4253-886E-823DE2C0C01A}" destId="{9825E4D8-9F01-4DFB-BF3F-9ECA81491CC8}" srcOrd="2" destOrd="0" parTransId="{9E8A6F52-F083-4553-9C3B-FFD7DDDF7AC9}" sibTransId="{7F5BDF7F-B797-45C1-9733-EF9B5F5EF2D6}"/>
    <dgm:cxn modelId="{096DF3B7-8373-4FE1-9559-560B5C5E0DEC}" srcId="{554EF972-8829-4253-886E-823DE2C0C01A}" destId="{3856674B-8C1F-4775-8377-49323F8579B7}" srcOrd="3" destOrd="0" parTransId="{B78E94CB-6D62-4807-9C6F-E3E09A9D2132}" sibTransId="{0B848598-02DD-4EE4-B462-7BDD9C0DDEE8}"/>
    <dgm:cxn modelId="{09663ABD-2E40-497A-A609-6FA4D26CA03B}" type="presOf" srcId="{DE0D7EEB-9E99-4CF9-97AF-8242C696BEBE}" destId="{4BA27601-B9F4-4BE8-B4DF-E0055D204D9D}" srcOrd="0" destOrd="0" presId="urn:microsoft.com/office/officeart/2005/8/layout/hProcess9"/>
    <dgm:cxn modelId="{AA193A6F-2D88-47A6-887C-5B5D10E8320D}" type="presOf" srcId="{9825E4D8-9F01-4DFB-BF3F-9ECA81491CC8}" destId="{9B53A1BF-0DFA-4454-BEA9-4DD263F0875A}" srcOrd="0" destOrd="0" presId="urn:microsoft.com/office/officeart/2005/8/layout/hProcess9"/>
    <dgm:cxn modelId="{873D5683-36F9-4138-9E49-9038E29A184B}" type="presOf" srcId="{3856674B-8C1F-4775-8377-49323F8579B7}" destId="{24197A95-2A20-48DE-8182-4016591D87B1}" srcOrd="0" destOrd="0" presId="urn:microsoft.com/office/officeart/2005/8/layout/hProcess9"/>
    <dgm:cxn modelId="{A653ADA4-5EA3-458D-B7ED-975B4FFEC706}" type="presOf" srcId="{C19C80C4-8014-4F97-959C-909594D353C5}" destId="{D43E8096-8DA0-4BBE-95D6-2FE5B7EB3317}" srcOrd="0" destOrd="0" presId="urn:microsoft.com/office/officeart/2005/8/layout/hProcess9"/>
    <dgm:cxn modelId="{D0BFB37C-DC66-471B-8686-313D7FEC6CD0}" srcId="{554EF972-8829-4253-886E-823DE2C0C01A}" destId="{A089BCA9-87B9-4689-B442-CA8E54FE8200}" srcOrd="1" destOrd="0" parTransId="{D07F5429-F449-4DB9-965A-D4B9C017CA30}" sibTransId="{D59DB695-B1CA-448F-816D-D154BEB19171}"/>
    <dgm:cxn modelId="{767AE4A5-9170-414A-A275-E922E0C5C2CA}" type="presOf" srcId="{A089BCA9-87B9-4689-B442-CA8E54FE8200}" destId="{725BAD6D-5668-48F6-B1BE-586265AEA404}" srcOrd="0" destOrd="0" presId="urn:microsoft.com/office/officeart/2005/8/layout/hProcess9"/>
    <dgm:cxn modelId="{2157B535-BEA3-4AE0-BBA1-73D273A55074}" srcId="{554EF972-8829-4253-886E-823DE2C0C01A}" destId="{9D286D4C-4884-4458-9830-ECAEE3E782AD}" srcOrd="0" destOrd="0" parTransId="{1F6F45FB-0053-419A-94C1-385757F35A9B}" sibTransId="{C8B579C6-BB95-496E-8B51-47D3A360C546}"/>
    <dgm:cxn modelId="{42837792-9E67-4611-AE27-BED7CE477E3E}" srcId="{554EF972-8829-4253-886E-823DE2C0C01A}" destId="{DE0D7EEB-9E99-4CF9-97AF-8242C696BEBE}" srcOrd="4" destOrd="0" parTransId="{9C3A6813-5075-451E-B883-DFB0AE668063}" sibTransId="{6DEC8A63-301E-4CB3-A804-0D239318ACFE}"/>
    <dgm:cxn modelId="{C472FE18-0F8E-41C0-8AE6-0B25D135703A}" type="presParOf" srcId="{F056E29D-84D2-4E41-AA92-5F02CE0296FF}" destId="{EA7DF83B-D886-4A7D-8323-723D04F29FE8}" srcOrd="0" destOrd="0" presId="urn:microsoft.com/office/officeart/2005/8/layout/hProcess9"/>
    <dgm:cxn modelId="{F2778DF4-8B4A-406C-9D6D-EB5608604ED1}" type="presParOf" srcId="{F056E29D-84D2-4E41-AA92-5F02CE0296FF}" destId="{1467AF2E-7AF4-4776-805B-E1A098F8A9C0}" srcOrd="1" destOrd="0" presId="urn:microsoft.com/office/officeart/2005/8/layout/hProcess9"/>
    <dgm:cxn modelId="{719A74B2-778B-48B9-8598-F7C9BE22D0E0}" type="presParOf" srcId="{1467AF2E-7AF4-4776-805B-E1A098F8A9C0}" destId="{BA01C41F-C7FD-4FFD-A9AE-FA1A47326E1F}" srcOrd="0" destOrd="0" presId="urn:microsoft.com/office/officeart/2005/8/layout/hProcess9"/>
    <dgm:cxn modelId="{88F271D2-1E72-49FA-9354-7F49C55221CA}" type="presParOf" srcId="{1467AF2E-7AF4-4776-805B-E1A098F8A9C0}" destId="{45EC9142-016C-4700-ADE9-2837474F03B8}" srcOrd="1" destOrd="0" presId="urn:microsoft.com/office/officeart/2005/8/layout/hProcess9"/>
    <dgm:cxn modelId="{453C5524-C7B2-4002-88BB-FC70CB884066}" type="presParOf" srcId="{1467AF2E-7AF4-4776-805B-E1A098F8A9C0}" destId="{725BAD6D-5668-48F6-B1BE-586265AEA404}" srcOrd="2" destOrd="0" presId="urn:microsoft.com/office/officeart/2005/8/layout/hProcess9"/>
    <dgm:cxn modelId="{2BD7DE72-5296-4639-866A-9F20559105FC}" type="presParOf" srcId="{1467AF2E-7AF4-4776-805B-E1A098F8A9C0}" destId="{C5F18301-8EF6-4838-9E9E-40E30EDF52B4}" srcOrd="3" destOrd="0" presId="urn:microsoft.com/office/officeart/2005/8/layout/hProcess9"/>
    <dgm:cxn modelId="{34F04CB1-E8C7-46D5-BAD4-A23E8A042F65}" type="presParOf" srcId="{1467AF2E-7AF4-4776-805B-E1A098F8A9C0}" destId="{9B53A1BF-0DFA-4454-BEA9-4DD263F0875A}" srcOrd="4" destOrd="0" presId="urn:microsoft.com/office/officeart/2005/8/layout/hProcess9"/>
    <dgm:cxn modelId="{F29F1618-1836-4618-98A4-AEF1515F856A}" type="presParOf" srcId="{1467AF2E-7AF4-4776-805B-E1A098F8A9C0}" destId="{860250C3-5F6A-4476-8EE9-4CE554389D8C}" srcOrd="5" destOrd="0" presId="urn:microsoft.com/office/officeart/2005/8/layout/hProcess9"/>
    <dgm:cxn modelId="{3B46B92A-9447-4EA9-B9F5-206B46231FB4}" type="presParOf" srcId="{1467AF2E-7AF4-4776-805B-E1A098F8A9C0}" destId="{24197A95-2A20-48DE-8182-4016591D87B1}" srcOrd="6" destOrd="0" presId="urn:microsoft.com/office/officeart/2005/8/layout/hProcess9"/>
    <dgm:cxn modelId="{1EE722E8-33F9-49AC-9063-6E2B49CA9C97}" type="presParOf" srcId="{1467AF2E-7AF4-4776-805B-E1A098F8A9C0}" destId="{63CFAB13-F566-4415-9234-395A521462FE}" srcOrd="7" destOrd="0" presId="urn:microsoft.com/office/officeart/2005/8/layout/hProcess9"/>
    <dgm:cxn modelId="{113E913A-AF74-4A62-90F2-46B9AF96FE00}" type="presParOf" srcId="{1467AF2E-7AF4-4776-805B-E1A098F8A9C0}" destId="{4BA27601-B9F4-4BE8-B4DF-E0055D204D9D}" srcOrd="8" destOrd="0" presId="urn:microsoft.com/office/officeart/2005/8/layout/hProcess9"/>
    <dgm:cxn modelId="{26C9A510-74BF-4DF0-ACB3-9731F627AC2E}" type="presParOf" srcId="{1467AF2E-7AF4-4776-805B-E1A098F8A9C0}" destId="{34133C3C-51A0-4B82-AD72-DFACE71CBD55}" srcOrd="9" destOrd="0" presId="urn:microsoft.com/office/officeart/2005/8/layout/hProcess9"/>
    <dgm:cxn modelId="{2D57978C-2098-4F17-B083-A718EE4BEB22}" type="presParOf" srcId="{1467AF2E-7AF4-4776-805B-E1A098F8A9C0}" destId="{D43E8096-8DA0-4BBE-95D6-2FE5B7EB3317}" srcOrd="10"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7242675-6773-4CBC-AA85-A55885B8E750}" type="doc">
      <dgm:prSet loTypeId="urn:microsoft.com/office/officeart/2005/8/layout/venn2" loCatId="relationship" qsTypeId="urn:microsoft.com/office/officeart/2005/8/quickstyle/simple3" qsCatId="simple" csTypeId="urn:microsoft.com/office/officeart/2005/8/colors/accent1_2" csCatId="accent1" phldr="1"/>
      <dgm:spPr/>
      <dgm:t>
        <a:bodyPr/>
        <a:lstStyle/>
        <a:p>
          <a:endParaRPr lang="en-GB"/>
        </a:p>
      </dgm:t>
    </dgm:pt>
    <dgm:pt modelId="{7ECDFE5C-D525-4D6D-824A-A7E5B24A13CF}">
      <dgm:prSet phldrT="[Text]" custT="1"/>
      <dgm:spPr/>
      <dgm:t>
        <a:bodyPr/>
        <a:lstStyle/>
        <a:p>
          <a:pPr algn="ctr"/>
          <a:r>
            <a:rPr lang="en-GB" sz="1100" b="1" dirty="0">
              <a:latin typeface="Arial" panose="020B0604020202020204" pitchFamily="34" charset="0"/>
              <a:cs typeface="Arial" panose="020B0604020202020204" pitchFamily="34" charset="0"/>
            </a:rPr>
            <a:t>Microenvironment</a:t>
          </a:r>
        </a:p>
      </dgm:t>
    </dgm:pt>
    <dgm:pt modelId="{0016830A-1281-4E99-9D4B-16839CF47BEF}" type="parTrans" cxnId="{4FB787DE-F9D1-4E44-AA8E-F0E299EE9178}">
      <dgm:prSet/>
      <dgm:spPr/>
      <dgm:t>
        <a:bodyPr/>
        <a:lstStyle/>
        <a:p>
          <a:pPr algn="ctr"/>
          <a:endParaRPr lang="en-GB" sz="1200"/>
        </a:p>
      </dgm:t>
    </dgm:pt>
    <dgm:pt modelId="{5DA7708D-80F2-4D91-8CC6-D4D1E4D5834E}" type="sibTrans" cxnId="{4FB787DE-F9D1-4E44-AA8E-F0E299EE9178}">
      <dgm:prSet/>
      <dgm:spPr/>
      <dgm:t>
        <a:bodyPr/>
        <a:lstStyle/>
        <a:p>
          <a:pPr algn="ctr"/>
          <a:endParaRPr lang="en-GB" sz="1200"/>
        </a:p>
      </dgm:t>
    </dgm:pt>
    <dgm:pt modelId="{2525CFD1-41DC-4205-9ADB-25562C800C1F}">
      <dgm:prSet phldrT="[Text]" custT="1"/>
      <dgm:spPr/>
      <dgm:t>
        <a:bodyPr/>
        <a:lstStyle/>
        <a:p>
          <a:pPr algn="ctr"/>
          <a:r>
            <a:rPr lang="en-GB" sz="1000" dirty="0">
              <a:latin typeface="Arial" panose="020B0604020202020204" pitchFamily="34" charset="0"/>
              <a:cs typeface="Arial" panose="020B0604020202020204" pitchFamily="34" charset="0"/>
            </a:rPr>
            <a:t>Economic factors</a:t>
          </a:r>
        </a:p>
      </dgm:t>
    </dgm:pt>
    <dgm:pt modelId="{95A7CE59-26AD-42BE-8470-F6CEBD85A73E}" type="parTrans" cxnId="{34EA15EB-0850-4B8D-8FAB-856BDA57F9F5}">
      <dgm:prSet/>
      <dgm:spPr/>
      <dgm:t>
        <a:bodyPr/>
        <a:lstStyle/>
        <a:p>
          <a:pPr algn="ctr"/>
          <a:endParaRPr lang="en-GB" sz="1200"/>
        </a:p>
      </dgm:t>
    </dgm:pt>
    <dgm:pt modelId="{23508852-E062-4522-8B1B-BBBFFCBA80A6}" type="sibTrans" cxnId="{34EA15EB-0850-4B8D-8FAB-856BDA57F9F5}">
      <dgm:prSet/>
      <dgm:spPr/>
      <dgm:t>
        <a:bodyPr/>
        <a:lstStyle/>
        <a:p>
          <a:pPr algn="ctr"/>
          <a:endParaRPr lang="en-GB" sz="1200"/>
        </a:p>
      </dgm:t>
    </dgm:pt>
    <dgm:pt modelId="{320D1A56-B9FE-4DEC-9B86-37791255904A}">
      <dgm:prSet phldrT="[Text]" custT="1"/>
      <dgm:spPr/>
      <dgm:t>
        <a:bodyPr/>
        <a:lstStyle/>
        <a:p>
          <a:pPr algn="ctr"/>
          <a:r>
            <a:rPr lang="en-GB" sz="1000" dirty="0" smtClean="0">
              <a:latin typeface="Arial" panose="020B0604020202020204" pitchFamily="34" charset="0"/>
              <a:cs typeface="Arial" panose="020B0604020202020204" pitchFamily="34" charset="0"/>
            </a:rPr>
            <a:t>Social </a:t>
          </a:r>
          <a:r>
            <a:rPr lang="en-GB" sz="1000" dirty="0">
              <a:latin typeface="Arial" panose="020B0604020202020204" pitchFamily="34" charset="0"/>
              <a:cs typeface="Arial" panose="020B0604020202020204" pitchFamily="34" charset="0"/>
            </a:rPr>
            <a:t>factors</a:t>
          </a:r>
        </a:p>
      </dgm:t>
    </dgm:pt>
    <dgm:pt modelId="{AA027C7B-16C6-43D5-8E72-43CB7568E139}" type="parTrans" cxnId="{5F8BA8DC-D2DF-4AA8-AA2F-15DE677DB256}">
      <dgm:prSet/>
      <dgm:spPr/>
      <dgm:t>
        <a:bodyPr/>
        <a:lstStyle/>
        <a:p>
          <a:pPr algn="ctr"/>
          <a:endParaRPr lang="en-GB" sz="1200"/>
        </a:p>
      </dgm:t>
    </dgm:pt>
    <dgm:pt modelId="{F6A2138B-D7A3-4D64-92FC-5A39F224EAE7}" type="sibTrans" cxnId="{5F8BA8DC-D2DF-4AA8-AA2F-15DE677DB256}">
      <dgm:prSet/>
      <dgm:spPr/>
      <dgm:t>
        <a:bodyPr/>
        <a:lstStyle/>
        <a:p>
          <a:pPr algn="ctr"/>
          <a:endParaRPr lang="en-GB" sz="1200"/>
        </a:p>
      </dgm:t>
    </dgm:pt>
    <dgm:pt modelId="{4B22E3C6-AFB1-4077-A7D6-9437D545A3B4}">
      <dgm:prSet phldrT="[Text]" custT="1"/>
      <dgm:spPr/>
      <dgm:t>
        <a:bodyPr/>
        <a:lstStyle/>
        <a:p>
          <a:pPr algn="ctr"/>
          <a:r>
            <a:rPr lang="en-GB" sz="1100" b="1" dirty="0" err="1">
              <a:latin typeface="Arial" panose="020B0604020202020204" pitchFamily="34" charset="0"/>
              <a:cs typeface="Arial" panose="020B0604020202020204" pitchFamily="34" charset="0"/>
            </a:rPr>
            <a:t>Macroenvironment</a:t>
          </a:r>
          <a:endParaRPr lang="en-GB" sz="1100" b="1" dirty="0">
            <a:latin typeface="Arial" panose="020B0604020202020204" pitchFamily="34" charset="0"/>
            <a:cs typeface="Arial" panose="020B0604020202020204" pitchFamily="34" charset="0"/>
          </a:endParaRPr>
        </a:p>
      </dgm:t>
    </dgm:pt>
    <dgm:pt modelId="{EB4A4C61-9AFB-4941-9138-692AF9A0C5D4}" type="parTrans" cxnId="{93943FF1-5D04-45C6-A18A-C1A32F5A4D95}">
      <dgm:prSet/>
      <dgm:spPr/>
      <dgm:t>
        <a:bodyPr/>
        <a:lstStyle/>
        <a:p>
          <a:pPr algn="ctr"/>
          <a:endParaRPr lang="en-GB" sz="1200"/>
        </a:p>
      </dgm:t>
    </dgm:pt>
    <dgm:pt modelId="{EBCDCD86-85B6-4C34-9F77-CA3AC2017A54}" type="sibTrans" cxnId="{93943FF1-5D04-45C6-A18A-C1A32F5A4D95}">
      <dgm:prSet/>
      <dgm:spPr/>
      <dgm:t>
        <a:bodyPr/>
        <a:lstStyle/>
        <a:p>
          <a:pPr algn="ctr"/>
          <a:endParaRPr lang="en-GB" sz="1200"/>
        </a:p>
      </dgm:t>
    </dgm:pt>
    <dgm:pt modelId="{2AF94108-0FEF-4C82-BFE3-1AE9AFC3982C}">
      <dgm:prSet phldrT="[Text]" custT="1"/>
      <dgm:spPr/>
      <dgm:t>
        <a:bodyPr/>
        <a:lstStyle/>
        <a:p>
          <a:pPr algn="ctr"/>
          <a:r>
            <a:rPr lang="en-GB" sz="1000" dirty="0" smtClean="0">
              <a:latin typeface="Arial" panose="020B0604020202020204" pitchFamily="34" charset="0"/>
              <a:cs typeface="Arial" panose="020B0604020202020204" pitchFamily="34" charset="0"/>
            </a:rPr>
            <a:t>Competitors</a:t>
          </a:r>
          <a:endParaRPr lang="en-GB" sz="1000" dirty="0">
            <a:latin typeface="Arial" panose="020B0604020202020204" pitchFamily="34" charset="0"/>
            <a:cs typeface="Arial" panose="020B0604020202020204" pitchFamily="34" charset="0"/>
          </a:endParaRPr>
        </a:p>
      </dgm:t>
    </dgm:pt>
    <dgm:pt modelId="{CCF0C2BA-A21F-4D1E-906F-4AE11B49D21B}" type="parTrans" cxnId="{3CB766DA-352E-4D90-AED8-CBC868F2A173}">
      <dgm:prSet/>
      <dgm:spPr/>
      <dgm:t>
        <a:bodyPr/>
        <a:lstStyle/>
        <a:p>
          <a:pPr algn="ctr"/>
          <a:endParaRPr lang="en-GB" sz="1200"/>
        </a:p>
      </dgm:t>
    </dgm:pt>
    <dgm:pt modelId="{F050F609-F3DB-4EB6-9755-13C5CA8D93A6}" type="sibTrans" cxnId="{3CB766DA-352E-4D90-AED8-CBC868F2A173}">
      <dgm:prSet/>
      <dgm:spPr/>
      <dgm:t>
        <a:bodyPr/>
        <a:lstStyle/>
        <a:p>
          <a:pPr algn="ctr"/>
          <a:endParaRPr lang="en-GB" sz="1200"/>
        </a:p>
      </dgm:t>
    </dgm:pt>
    <dgm:pt modelId="{9E6D3681-54FC-449A-B6C6-04689EC8F3D3}">
      <dgm:prSet phldrT="[Text]" custT="1"/>
      <dgm:spPr/>
      <dgm:t>
        <a:bodyPr/>
        <a:lstStyle/>
        <a:p>
          <a:pPr algn="ctr"/>
          <a:r>
            <a:rPr lang="en-GB" sz="1000" dirty="0">
              <a:latin typeface="Arial" panose="020B0604020202020204" pitchFamily="34" charset="0"/>
              <a:cs typeface="Arial" panose="020B0604020202020204" pitchFamily="34" charset="0"/>
            </a:rPr>
            <a:t>Suppliers</a:t>
          </a:r>
        </a:p>
      </dgm:t>
    </dgm:pt>
    <dgm:pt modelId="{9E89AF37-DA25-4135-B830-5439B5077554}" type="parTrans" cxnId="{AF2DD544-79F4-49DE-8F04-FA844DCE986D}">
      <dgm:prSet/>
      <dgm:spPr/>
      <dgm:t>
        <a:bodyPr/>
        <a:lstStyle/>
        <a:p>
          <a:pPr algn="ctr"/>
          <a:endParaRPr lang="en-GB" sz="1200"/>
        </a:p>
      </dgm:t>
    </dgm:pt>
    <dgm:pt modelId="{4ABCEBE0-5D51-4C8D-9EB6-C42F29A6C0FC}" type="sibTrans" cxnId="{AF2DD544-79F4-49DE-8F04-FA844DCE986D}">
      <dgm:prSet/>
      <dgm:spPr/>
      <dgm:t>
        <a:bodyPr/>
        <a:lstStyle/>
        <a:p>
          <a:pPr algn="ctr"/>
          <a:endParaRPr lang="en-GB" sz="1200"/>
        </a:p>
      </dgm:t>
    </dgm:pt>
    <dgm:pt modelId="{5C0FDDCD-308A-47C4-9794-D9FA2AD5A2F1}">
      <dgm:prSet phldrT="[Text]" custT="1"/>
      <dgm:spPr/>
      <dgm:t>
        <a:bodyPr/>
        <a:lstStyle/>
        <a:p>
          <a:pPr algn="ctr"/>
          <a:r>
            <a:rPr lang="en-GB" sz="1000" dirty="0" smtClean="0">
              <a:latin typeface="Arial" panose="020B0604020202020204" pitchFamily="34" charset="0"/>
              <a:cs typeface="Arial" panose="020B0604020202020204" pitchFamily="34" charset="0"/>
            </a:rPr>
            <a:t>Employees</a:t>
          </a:r>
          <a:endParaRPr lang="en-GB" sz="1000" dirty="0">
            <a:latin typeface="Arial" panose="020B0604020202020204" pitchFamily="34" charset="0"/>
            <a:cs typeface="Arial" panose="020B0604020202020204" pitchFamily="34" charset="0"/>
          </a:endParaRPr>
        </a:p>
      </dgm:t>
    </dgm:pt>
    <dgm:pt modelId="{31B685E1-C159-4CC5-B2C4-CE0EB2CEAD0B}" type="parTrans" cxnId="{F7F90E4F-7505-4BF1-A663-AA2F42BF87AF}">
      <dgm:prSet/>
      <dgm:spPr/>
      <dgm:t>
        <a:bodyPr/>
        <a:lstStyle/>
        <a:p>
          <a:pPr algn="ctr"/>
          <a:endParaRPr lang="en-GB" sz="1200"/>
        </a:p>
      </dgm:t>
    </dgm:pt>
    <dgm:pt modelId="{00E7F9ED-021D-4093-ABEA-00A59B13AC13}" type="sibTrans" cxnId="{F7F90E4F-7505-4BF1-A663-AA2F42BF87AF}">
      <dgm:prSet/>
      <dgm:spPr/>
      <dgm:t>
        <a:bodyPr/>
        <a:lstStyle/>
        <a:p>
          <a:pPr algn="ctr"/>
          <a:endParaRPr lang="en-GB" sz="1200"/>
        </a:p>
      </dgm:t>
    </dgm:pt>
    <dgm:pt modelId="{EDCA819D-2BDB-444F-9E57-0EB9F7A95B9E}">
      <dgm:prSet phldrT="[Text]" custT="1"/>
      <dgm:spPr/>
      <dgm:t>
        <a:bodyPr/>
        <a:lstStyle/>
        <a:p>
          <a:pPr algn="ctr"/>
          <a:r>
            <a:rPr lang="en-GB" sz="1000" dirty="0" smtClean="0">
              <a:latin typeface="Arial" panose="020B0604020202020204" pitchFamily="34" charset="0"/>
              <a:cs typeface="Arial" panose="020B0604020202020204" pitchFamily="34" charset="0"/>
            </a:rPr>
            <a:t>Shareholders</a:t>
          </a:r>
          <a:endParaRPr lang="en-GB" sz="1000" dirty="0">
            <a:latin typeface="Arial" panose="020B0604020202020204" pitchFamily="34" charset="0"/>
            <a:cs typeface="Arial" panose="020B0604020202020204" pitchFamily="34" charset="0"/>
          </a:endParaRPr>
        </a:p>
      </dgm:t>
    </dgm:pt>
    <dgm:pt modelId="{C9A62A8A-320F-422A-8E97-C9170BA779B8}" type="parTrans" cxnId="{DE498029-979C-4958-8DE3-8A6AF5DA5196}">
      <dgm:prSet/>
      <dgm:spPr/>
      <dgm:t>
        <a:bodyPr/>
        <a:lstStyle/>
        <a:p>
          <a:pPr algn="ctr"/>
          <a:endParaRPr lang="en-GB" sz="1200"/>
        </a:p>
      </dgm:t>
    </dgm:pt>
    <dgm:pt modelId="{984EA830-C670-4F7C-9EEB-5906C7482235}" type="sibTrans" cxnId="{DE498029-979C-4958-8DE3-8A6AF5DA5196}">
      <dgm:prSet/>
      <dgm:spPr/>
      <dgm:t>
        <a:bodyPr/>
        <a:lstStyle/>
        <a:p>
          <a:pPr algn="ctr"/>
          <a:endParaRPr lang="en-GB" sz="1200"/>
        </a:p>
      </dgm:t>
    </dgm:pt>
    <dgm:pt modelId="{D124F887-8BDD-41D3-A055-B5748611866B}">
      <dgm:prSet phldrT="[Text]" custT="1"/>
      <dgm:spPr/>
      <dgm:t>
        <a:bodyPr/>
        <a:lstStyle/>
        <a:p>
          <a:pPr algn="ctr"/>
          <a:r>
            <a:rPr lang="en-GB" sz="1000" dirty="0">
              <a:latin typeface="Arial" panose="020B0604020202020204" pitchFamily="34" charset="0"/>
              <a:cs typeface="Arial" panose="020B0604020202020204" pitchFamily="34" charset="0"/>
            </a:rPr>
            <a:t>Technological factors</a:t>
          </a:r>
        </a:p>
      </dgm:t>
    </dgm:pt>
    <dgm:pt modelId="{82E8AC01-6A12-492E-BFE4-83EABC573C92}" type="parTrans" cxnId="{5809CDF0-9F35-46BA-B3D5-2A99B6C533D4}">
      <dgm:prSet/>
      <dgm:spPr/>
      <dgm:t>
        <a:bodyPr/>
        <a:lstStyle/>
        <a:p>
          <a:pPr algn="ctr"/>
          <a:endParaRPr lang="en-GB" sz="1200"/>
        </a:p>
      </dgm:t>
    </dgm:pt>
    <dgm:pt modelId="{FCFCE7FD-EC3D-424C-BA3F-A9E67E9DE55B}" type="sibTrans" cxnId="{5809CDF0-9F35-46BA-B3D5-2A99B6C533D4}">
      <dgm:prSet/>
      <dgm:spPr/>
      <dgm:t>
        <a:bodyPr/>
        <a:lstStyle/>
        <a:p>
          <a:pPr algn="ctr"/>
          <a:endParaRPr lang="en-GB" sz="1200"/>
        </a:p>
      </dgm:t>
    </dgm:pt>
    <dgm:pt modelId="{8007F177-CC29-4819-BD71-90FA88D176D3}">
      <dgm:prSet phldrT="[Text]" custT="1"/>
      <dgm:spPr/>
      <dgm:t>
        <a:bodyPr/>
        <a:lstStyle/>
        <a:p>
          <a:pPr algn="ctr"/>
          <a:r>
            <a:rPr lang="en-GB" sz="1000" dirty="0" smtClean="0">
              <a:latin typeface="Arial" panose="020B0604020202020204" pitchFamily="34" charset="0"/>
              <a:cs typeface="Arial" panose="020B0604020202020204" pitchFamily="34" charset="0"/>
            </a:rPr>
            <a:t>Legal factors</a:t>
          </a:r>
          <a:endParaRPr lang="en-GB" sz="1000" dirty="0">
            <a:latin typeface="Arial" panose="020B0604020202020204" pitchFamily="34" charset="0"/>
            <a:cs typeface="Arial" panose="020B0604020202020204" pitchFamily="34" charset="0"/>
          </a:endParaRPr>
        </a:p>
      </dgm:t>
    </dgm:pt>
    <dgm:pt modelId="{32ECD48A-6B20-4CBE-8781-B73AEDD36A51}" type="parTrans" cxnId="{6913DDC6-86F3-4E7B-94F0-8064CE5A5670}">
      <dgm:prSet/>
      <dgm:spPr/>
      <dgm:t>
        <a:bodyPr/>
        <a:lstStyle/>
        <a:p>
          <a:pPr algn="ctr"/>
          <a:endParaRPr lang="en-GB" sz="1200"/>
        </a:p>
      </dgm:t>
    </dgm:pt>
    <dgm:pt modelId="{E91913FE-F4C9-4A2B-8816-AE8A4EB79C34}" type="sibTrans" cxnId="{6913DDC6-86F3-4E7B-94F0-8064CE5A5670}">
      <dgm:prSet/>
      <dgm:spPr/>
      <dgm:t>
        <a:bodyPr/>
        <a:lstStyle/>
        <a:p>
          <a:pPr algn="ctr"/>
          <a:endParaRPr lang="en-GB" sz="1200"/>
        </a:p>
      </dgm:t>
    </dgm:pt>
    <dgm:pt modelId="{58BA6698-D9DA-4DC2-9100-DE4A713EA1CB}">
      <dgm:prSet phldrT="[Text]" custT="1"/>
      <dgm:spPr/>
      <dgm:t>
        <a:bodyPr/>
        <a:lstStyle/>
        <a:p>
          <a:pPr algn="ctr"/>
          <a:r>
            <a:rPr lang="en-GB" sz="1100" b="1" dirty="0" smtClean="0">
              <a:latin typeface="Arial" panose="020B0604020202020204" pitchFamily="34" charset="0"/>
              <a:cs typeface="Arial" panose="020B0604020202020204" pitchFamily="34" charset="0"/>
            </a:rPr>
            <a:t>Internal environment (UWTSD)</a:t>
          </a:r>
          <a:endParaRPr lang="en-GB" sz="1100" b="1" dirty="0">
            <a:latin typeface="Arial" panose="020B0604020202020204" pitchFamily="34" charset="0"/>
            <a:cs typeface="Arial" panose="020B0604020202020204" pitchFamily="34" charset="0"/>
          </a:endParaRPr>
        </a:p>
      </dgm:t>
    </dgm:pt>
    <dgm:pt modelId="{A67794BE-E486-4FEE-9DF2-DEDE3A3B9118}" type="parTrans" cxnId="{92F410DE-5ED7-4370-9C72-BAEC23F8E6C5}">
      <dgm:prSet/>
      <dgm:spPr/>
      <dgm:t>
        <a:bodyPr/>
        <a:lstStyle/>
        <a:p>
          <a:pPr algn="ctr"/>
          <a:endParaRPr lang="en-GB" sz="1200"/>
        </a:p>
      </dgm:t>
    </dgm:pt>
    <dgm:pt modelId="{8F4BE87B-FD44-4F50-A47E-A248BEFD0881}" type="sibTrans" cxnId="{92F410DE-5ED7-4370-9C72-BAEC23F8E6C5}">
      <dgm:prSet/>
      <dgm:spPr/>
      <dgm:t>
        <a:bodyPr/>
        <a:lstStyle/>
        <a:p>
          <a:pPr algn="ctr"/>
          <a:endParaRPr lang="en-GB" sz="1200"/>
        </a:p>
      </dgm:t>
    </dgm:pt>
    <dgm:pt modelId="{657CFD69-8C05-49C9-93F2-12DEFB2CAF5F}">
      <dgm:prSet phldrT="[Text]" custT="1"/>
      <dgm:spPr/>
      <dgm:t>
        <a:bodyPr/>
        <a:lstStyle/>
        <a:p>
          <a:pPr algn="ctr"/>
          <a:r>
            <a:rPr lang="en-GB" sz="1000" dirty="0" smtClean="0">
              <a:latin typeface="Arial" panose="020B0604020202020204" pitchFamily="34" charset="0"/>
              <a:cs typeface="Arial" panose="020B0604020202020204" pitchFamily="34" charset="0"/>
            </a:rPr>
            <a:t>Political </a:t>
          </a:r>
          <a:r>
            <a:rPr lang="en-GB" sz="1000" dirty="0">
              <a:latin typeface="Arial" panose="020B0604020202020204" pitchFamily="34" charset="0"/>
              <a:cs typeface="Arial" panose="020B0604020202020204" pitchFamily="34" charset="0"/>
            </a:rPr>
            <a:t>factors</a:t>
          </a:r>
        </a:p>
      </dgm:t>
    </dgm:pt>
    <dgm:pt modelId="{89D6625B-520E-4512-978B-1EE5FDF59C6A}" type="parTrans" cxnId="{AAE7C5C9-74FA-4077-ABB0-579850C0E847}">
      <dgm:prSet/>
      <dgm:spPr/>
      <dgm:t>
        <a:bodyPr/>
        <a:lstStyle/>
        <a:p>
          <a:pPr algn="ctr"/>
          <a:endParaRPr lang="en-GB" sz="1200"/>
        </a:p>
      </dgm:t>
    </dgm:pt>
    <dgm:pt modelId="{B244F9A1-E1D4-44A9-BE9A-741F77B0204E}" type="sibTrans" cxnId="{AAE7C5C9-74FA-4077-ABB0-579850C0E847}">
      <dgm:prSet/>
      <dgm:spPr/>
      <dgm:t>
        <a:bodyPr/>
        <a:lstStyle/>
        <a:p>
          <a:pPr algn="ctr"/>
          <a:endParaRPr lang="en-GB" sz="1200"/>
        </a:p>
      </dgm:t>
    </dgm:pt>
    <dgm:pt modelId="{37505D32-98D6-49A1-970B-D9141718EB33}">
      <dgm:prSet phldrT="[Text]" custT="1"/>
      <dgm:spPr/>
      <dgm:t>
        <a:bodyPr/>
        <a:lstStyle/>
        <a:p>
          <a:pPr algn="ctr"/>
          <a:r>
            <a:rPr lang="en-GB" sz="1000" dirty="0" smtClean="0">
              <a:latin typeface="Arial" panose="020B0604020202020204" pitchFamily="34" charset="0"/>
              <a:cs typeface="Arial" panose="020B0604020202020204" pitchFamily="34" charset="0"/>
            </a:rPr>
            <a:t>Media</a:t>
          </a:r>
          <a:endParaRPr lang="en-GB" sz="1000" dirty="0">
            <a:latin typeface="Arial" panose="020B0604020202020204" pitchFamily="34" charset="0"/>
            <a:cs typeface="Arial" panose="020B0604020202020204" pitchFamily="34" charset="0"/>
          </a:endParaRPr>
        </a:p>
      </dgm:t>
    </dgm:pt>
    <dgm:pt modelId="{529EB59F-D62B-412C-B01E-53BE9A80ECD8}" type="parTrans" cxnId="{8C3BDA34-9DE5-4FE2-8FA9-D899A2E5DA44}">
      <dgm:prSet/>
      <dgm:spPr/>
      <dgm:t>
        <a:bodyPr/>
        <a:lstStyle/>
        <a:p>
          <a:pPr algn="ctr"/>
          <a:endParaRPr lang="en-GB" sz="1200"/>
        </a:p>
      </dgm:t>
    </dgm:pt>
    <dgm:pt modelId="{967BF6D0-0E4E-4CD2-8D7E-E8325306D946}" type="sibTrans" cxnId="{8C3BDA34-9DE5-4FE2-8FA9-D899A2E5DA44}">
      <dgm:prSet/>
      <dgm:spPr/>
      <dgm:t>
        <a:bodyPr/>
        <a:lstStyle/>
        <a:p>
          <a:pPr algn="ctr"/>
          <a:endParaRPr lang="en-GB" sz="1200"/>
        </a:p>
      </dgm:t>
    </dgm:pt>
    <dgm:pt modelId="{A5390E60-6128-4EFC-B311-3D0A6C45F8B4}">
      <dgm:prSet phldrT="[Text]" custT="1"/>
      <dgm:spPr/>
      <dgm:t>
        <a:bodyPr/>
        <a:lstStyle/>
        <a:p>
          <a:pPr algn="ctr"/>
          <a:r>
            <a:rPr lang="en-GB" sz="1000" dirty="0">
              <a:latin typeface="Arial" panose="020B0604020202020204" pitchFamily="34" charset="0"/>
              <a:cs typeface="Arial" panose="020B0604020202020204" pitchFamily="34" charset="0"/>
            </a:rPr>
            <a:t>Customers</a:t>
          </a:r>
        </a:p>
      </dgm:t>
    </dgm:pt>
    <dgm:pt modelId="{C03AD989-E732-420D-B251-7560EB4D7C96}" type="parTrans" cxnId="{09573FE2-0DF3-421C-A7C2-D2F380ACE856}">
      <dgm:prSet/>
      <dgm:spPr/>
      <dgm:t>
        <a:bodyPr/>
        <a:lstStyle/>
        <a:p>
          <a:pPr algn="ctr"/>
          <a:endParaRPr lang="en-GB" sz="1200"/>
        </a:p>
      </dgm:t>
    </dgm:pt>
    <dgm:pt modelId="{28A84DC8-9031-4129-980F-A58E274FE848}" type="sibTrans" cxnId="{09573FE2-0DF3-421C-A7C2-D2F380ACE856}">
      <dgm:prSet/>
      <dgm:spPr/>
      <dgm:t>
        <a:bodyPr/>
        <a:lstStyle/>
        <a:p>
          <a:pPr algn="ctr"/>
          <a:endParaRPr lang="en-GB" sz="1200"/>
        </a:p>
      </dgm:t>
    </dgm:pt>
    <dgm:pt modelId="{D2B075C3-107D-4144-AD7A-48FEC38E246E}">
      <dgm:prSet phldrT="[Text]" custT="1"/>
      <dgm:spPr/>
      <dgm:t>
        <a:bodyPr/>
        <a:lstStyle/>
        <a:p>
          <a:pPr algn="ctr"/>
          <a:r>
            <a:rPr lang="en-GB" sz="1000" dirty="0" smtClean="0">
              <a:latin typeface="Arial" panose="020B0604020202020204" pitchFamily="34" charset="0"/>
              <a:cs typeface="Arial" panose="020B0604020202020204" pitchFamily="34" charset="0"/>
            </a:rPr>
            <a:t>Environmental factors</a:t>
          </a:r>
          <a:endParaRPr lang="en-GB" sz="1000" dirty="0">
            <a:latin typeface="Arial" panose="020B0604020202020204" pitchFamily="34" charset="0"/>
            <a:cs typeface="Arial" panose="020B0604020202020204" pitchFamily="34" charset="0"/>
          </a:endParaRPr>
        </a:p>
      </dgm:t>
    </dgm:pt>
    <dgm:pt modelId="{1CB277AB-E584-4728-B4EC-998E966B120C}" type="parTrans" cxnId="{4F3F0591-C3D9-4BCF-AF66-713767ECBD6F}">
      <dgm:prSet/>
      <dgm:spPr/>
      <dgm:t>
        <a:bodyPr/>
        <a:lstStyle/>
        <a:p>
          <a:pPr algn="ctr"/>
          <a:endParaRPr lang="en-GB" sz="1200"/>
        </a:p>
      </dgm:t>
    </dgm:pt>
    <dgm:pt modelId="{87EEB95F-64F6-4891-A1D9-CDE563FB01D0}" type="sibTrans" cxnId="{4F3F0591-C3D9-4BCF-AF66-713767ECBD6F}">
      <dgm:prSet/>
      <dgm:spPr/>
      <dgm:t>
        <a:bodyPr/>
        <a:lstStyle/>
        <a:p>
          <a:pPr algn="ctr"/>
          <a:endParaRPr lang="en-GB" sz="1200"/>
        </a:p>
      </dgm:t>
    </dgm:pt>
    <dgm:pt modelId="{42F9F2CB-3B28-453A-A482-F14AA19B9891}">
      <dgm:prSet phldrT="[Text]" custT="1"/>
      <dgm:spPr/>
      <dgm:t>
        <a:bodyPr/>
        <a:lstStyle/>
        <a:p>
          <a:pPr algn="ctr"/>
          <a:r>
            <a:rPr lang="en-GB" sz="1000" b="0" dirty="0">
              <a:latin typeface="Arial" panose="020B0604020202020204" pitchFamily="34" charset="0"/>
              <a:cs typeface="Arial" panose="020B0604020202020204" pitchFamily="34" charset="0"/>
            </a:rPr>
            <a:t>Value system</a:t>
          </a:r>
        </a:p>
      </dgm:t>
    </dgm:pt>
    <dgm:pt modelId="{602E74DB-83DD-4F50-AAD9-8E7EC7459790}" type="parTrans" cxnId="{CE6658B8-44DA-4E77-910A-A7CA8D6A2922}">
      <dgm:prSet/>
      <dgm:spPr/>
      <dgm:t>
        <a:bodyPr/>
        <a:lstStyle/>
        <a:p>
          <a:pPr algn="ctr"/>
          <a:endParaRPr lang="en-GB"/>
        </a:p>
      </dgm:t>
    </dgm:pt>
    <dgm:pt modelId="{B5826D56-CC32-4AC0-AEF3-5A95099C5322}" type="sibTrans" cxnId="{CE6658B8-44DA-4E77-910A-A7CA8D6A2922}">
      <dgm:prSet/>
      <dgm:spPr/>
      <dgm:t>
        <a:bodyPr/>
        <a:lstStyle/>
        <a:p>
          <a:pPr algn="ctr"/>
          <a:endParaRPr lang="en-GB"/>
        </a:p>
      </dgm:t>
    </dgm:pt>
    <dgm:pt modelId="{D6D16544-376C-49A7-A730-8CBC04D28687}">
      <dgm:prSet phldrT="[Text]" custT="1"/>
      <dgm:spPr/>
      <dgm:t>
        <a:bodyPr/>
        <a:lstStyle/>
        <a:p>
          <a:pPr algn="ctr"/>
          <a:r>
            <a:rPr lang="en-GB" sz="1000" b="0" dirty="0">
              <a:latin typeface="Arial" panose="020B0604020202020204" pitchFamily="34" charset="0"/>
              <a:cs typeface="Arial" panose="020B0604020202020204" pitchFamily="34" charset="0"/>
            </a:rPr>
            <a:t>Vision, mission &amp; objectvies</a:t>
          </a:r>
        </a:p>
      </dgm:t>
    </dgm:pt>
    <dgm:pt modelId="{D0C31650-4EEA-4B9E-B9E1-99F35DF8D4D0}" type="parTrans" cxnId="{BEBE92FB-EB5B-4415-B6DE-DB84AF87617C}">
      <dgm:prSet/>
      <dgm:spPr/>
      <dgm:t>
        <a:bodyPr/>
        <a:lstStyle/>
        <a:p>
          <a:pPr algn="ctr"/>
          <a:endParaRPr lang="en-GB"/>
        </a:p>
      </dgm:t>
    </dgm:pt>
    <dgm:pt modelId="{B32C42CD-86FB-409B-B187-E31DE217FCB3}" type="sibTrans" cxnId="{BEBE92FB-EB5B-4415-B6DE-DB84AF87617C}">
      <dgm:prSet/>
      <dgm:spPr/>
      <dgm:t>
        <a:bodyPr/>
        <a:lstStyle/>
        <a:p>
          <a:pPr algn="ctr"/>
          <a:endParaRPr lang="en-GB"/>
        </a:p>
      </dgm:t>
    </dgm:pt>
    <dgm:pt modelId="{17EAE643-1EE9-43CF-A05C-25A16E66A104}">
      <dgm:prSet phldrT="[Text]" custT="1"/>
      <dgm:spPr/>
      <dgm:t>
        <a:bodyPr/>
        <a:lstStyle/>
        <a:p>
          <a:pPr algn="ctr"/>
          <a:r>
            <a:rPr lang="en-GB" sz="1000" b="0" dirty="0">
              <a:latin typeface="Arial" panose="020B0604020202020204" pitchFamily="34" charset="0"/>
              <a:cs typeface="Arial" panose="020B0604020202020204" pitchFamily="34" charset="0"/>
            </a:rPr>
            <a:t>Organisational structure</a:t>
          </a:r>
        </a:p>
      </dgm:t>
    </dgm:pt>
    <dgm:pt modelId="{21568B9C-8B34-4FAF-9F70-DA000A84C639}" type="parTrans" cxnId="{4352A571-B1DD-4166-9AC9-AC92C35075A5}">
      <dgm:prSet/>
      <dgm:spPr/>
      <dgm:t>
        <a:bodyPr/>
        <a:lstStyle/>
        <a:p>
          <a:pPr algn="ctr"/>
          <a:endParaRPr lang="en-GB"/>
        </a:p>
      </dgm:t>
    </dgm:pt>
    <dgm:pt modelId="{57C5B645-D02A-4A9C-AB59-E5FBE682F545}" type="sibTrans" cxnId="{4352A571-B1DD-4166-9AC9-AC92C35075A5}">
      <dgm:prSet/>
      <dgm:spPr/>
      <dgm:t>
        <a:bodyPr/>
        <a:lstStyle/>
        <a:p>
          <a:pPr algn="ctr"/>
          <a:endParaRPr lang="en-GB"/>
        </a:p>
      </dgm:t>
    </dgm:pt>
    <dgm:pt modelId="{4BF8D17D-3E8C-46A5-ABB7-0314C0EF642B}">
      <dgm:prSet phldrT="[Text]" custT="1"/>
      <dgm:spPr/>
      <dgm:t>
        <a:bodyPr/>
        <a:lstStyle/>
        <a:p>
          <a:pPr algn="ctr"/>
          <a:r>
            <a:rPr lang="en-GB" sz="1000" b="0" dirty="0">
              <a:latin typeface="Arial" panose="020B0604020202020204" pitchFamily="34" charset="0"/>
              <a:cs typeface="Arial" panose="020B0604020202020204" pitchFamily="34" charset="0"/>
            </a:rPr>
            <a:t>Corporate culture</a:t>
          </a:r>
        </a:p>
      </dgm:t>
    </dgm:pt>
    <dgm:pt modelId="{51707751-6A2B-4948-A767-EC17349C5BFF}" type="parTrans" cxnId="{CAE957F1-361C-4B02-AF73-817AA05256C7}">
      <dgm:prSet/>
      <dgm:spPr/>
      <dgm:t>
        <a:bodyPr/>
        <a:lstStyle/>
        <a:p>
          <a:pPr algn="ctr"/>
          <a:endParaRPr lang="en-GB"/>
        </a:p>
      </dgm:t>
    </dgm:pt>
    <dgm:pt modelId="{99F7BEFD-1B62-4181-ADC1-7BF5E41078D2}" type="sibTrans" cxnId="{CAE957F1-361C-4B02-AF73-817AA05256C7}">
      <dgm:prSet/>
      <dgm:spPr/>
      <dgm:t>
        <a:bodyPr/>
        <a:lstStyle/>
        <a:p>
          <a:pPr algn="ctr"/>
          <a:endParaRPr lang="en-GB"/>
        </a:p>
      </dgm:t>
    </dgm:pt>
    <dgm:pt modelId="{6D2C4E71-495D-4FD1-8C6D-8D3B52695A7F}">
      <dgm:prSet phldrT="[Text]" custT="1"/>
      <dgm:spPr/>
      <dgm:t>
        <a:bodyPr/>
        <a:lstStyle/>
        <a:p>
          <a:pPr algn="ctr"/>
          <a:r>
            <a:rPr lang="en-GB" sz="1000" b="0" dirty="0">
              <a:latin typeface="Arial" panose="020B0604020202020204" pitchFamily="34" charset="0"/>
              <a:cs typeface="Arial" panose="020B0604020202020204" pitchFamily="34" charset="0"/>
            </a:rPr>
            <a:t>Human resources</a:t>
          </a:r>
        </a:p>
      </dgm:t>
    </dgm:pt>
    <dgm:pt modelId="{E1DF524A-2DFA-456C-839B-D8AE7D6C7304}" type="parTrans" cxnId="{939B2CCD-E2B1-4D04-8AA1-E2AB585CB858}">
      <dgm:prSet/>
      <dgm:spPr/>
      <dgm:t>
        <a:bodyPr/>
        <a:lstStyle/>
        <a:p>
          <a:pPr algn="ctr"/>
          <a:endParaRPr lang="en-GB"/>
        </a:p>
      </dgm:t>
    </dgm:pt>
    <dgm:pt modelId="{6F0A068E-9A2A-43DD-96E4-B42BED684D53}" type="sibTrans" cxnId="{939B2CCD-E2B1-4D04-8AA1-E2AB585CB858}">
      <dgm:prSet/>
      <dgm:spPr/>
      <dgm:t>
        <a:bodyPr/>
        <a:lstStyle/>
        <a:p>
          <a:pPr algn="ctr"/>
          <a:endParaRPr lang="en-GB"/>
        </a:p>
      </dgm:t>
    </dgm:pt>
    <dgm:pt modelId="{69F0A927-1B86-483C-8147-6042890BA9A0}">
      <dgm:prSet phldrT="[Text]" custT="1"/>
      <dgm:spPr/>
      <dgm:t>
        <a:bodyPr/>
        <a:lstStyle/>
        <a:p>
          <a:pPr algn="ctr"/>
          <a:r>
            <a:rPr lang="en-GB" sz="1000" b="0" dirty="0">
              <a:latin typeface="Arial" panose="020B0604020202020204" pitchFamily="34" charset="0"/>
              <a:cs typeface="Arial" panose="020B0604020202020204" pitchFamily="34" charset="0"/>
            </a:rPr>
            <a:t>Physical resoues &amp; technological capbailities</a:t>
          </a:r>
        </a:p>
      </dgm:t>
    </dgm:pt>
    <dgm:pt modelId="{CA9AAB70-A9E6-42FC-88A4-BE0425916A2C}" type="parTrans" cxnId="{A4CBDABF-6396-4EE2-89A1-465C706A46CC}">
      <dgm:prSet/>
      <dgm:spPr/>
      <dgm:t>
        <a:bodyPr/>
        <a:lstStyle/>
        <a:p>
          <a:pPr algn="ctr"/>
          <a:endParaRPr lang="en-GB"/>
        </a:p>
      </dgm:t>
    </dgm:pt>
    <dgm:pt modelId="{8CFAFE2C-F157-40D6-834F-C0DDC19C18A0}" type="sibTrans" cxnId="{A4CBDABF-6396-4EE2-89A1-465C706A46CC}">
      <dgm:prSet/>
      <dgm:spPr/>
      <dgm:t>
        <a:bodyPr/>
        <a:lstStyle/>
        <a:p>
          <a:pPr algn="ctr"/>
          <a:endParaRPr lang="en-GB"/>
        </a:p>
      </dgm:t>
    </dgm:pt>
    <dgm:pt modelId="{0A09F4C2-BB85-4725-800B-1EA228B58ED2}" type="pres">
      <dgm:prSet presAssocID="{47242675-6773-4CBC-AA85-A55885B8E750}" presName="Name0" presStyleCnt="0">
        <dgm:presLayoutVars>
          <dgm:chMax val="7"/>
          <dgm:resizeHandles val="exact"/>
        </dgm:presLayoutVars>
      </dgm:prSet>
      <dgm:spPr/>
      <dgm:t>
        <a:bodyPr/>
        <a:lstStyle/>
        <a:p>
          <a:endParaRPr lang="en-GB"/>
        </a:p>
      </dgm:t>
    </dgm:pt>
    <dgm:pt modelId="{D652C170-864E-4DC5-B1F4-4738F50F2E95}" type="pres">
      <dgm:prSet presAssocID="{47242675-6773-4CBC-AA85-A55885B8E750}" presName="comp1" presStyleCnt="0"/>
      <dgm:spPr/>
      <dgm:t>
        <a:bodyPr/>
        <a:lstStyle/>
        <a:p>
          <a:endParaRPr lang="en-GB"/>
        </a:p>
      </dgm:t>
    </dgm:pt>
    <dgm:pt modelId="{5A91AF15-1D4F-473A-B54C-E18AE4882154}" type="pres">
      <dgm:prSet presAssocID="{47242675-6773-4CBC-AA85-A55885B8E750}" presName="circle1" presStyleLbl="node1" presStyleIdx="0" presStyleCnt="3" custScaleX="120527" custScaleY="100000" custLinFactNeighborX="0" custLinFactNeighborY="-2068"/>
      <dgm:spPr/>
      <dgm:t>
        <a:bodyPr/>
        <a:lstStyle/>
        <a:p>
          <a:endParaRPr lang="en-GB"/>
        </a:p>
      </dgm:t>
    </dgm:pt>
    <dgm:pt modelId="{714C6863-8312-41C1-B0CA-6A6519BD5ABC}" type="pres">
      <dgm:prSet presAssocID="{47242675-6773-4CBC-AA85-A55885B8E750}" presName="c1text" presStyleLbl="node1" presStyleIdx="0" presStyleCnt="3">
        <dgm:presLayoutVars>
          <dgm:bulletEnabled val="1"/>
        </dgm:presLayoutVars>
      </dgm:prSet>
      <dgm:spPr/>
      <dgm:t>
        <a:bodyPr/>
        <a:lstStyle/>
        <a:p>
          <a:endParaRPr lang="en-GB"/>
        </a:p>
      </dgm:t>
    </dgm:pt>
    <dgm:pt modelId="{463EDBC1-B2B5-4685-82A5-249CA501FA47}" type="pres">
      <dgm:prSet presAssocID="{47242675-6773-4CBC-AA85-A55885B8E750}" presName="comp2" presStyleCnt="0"/>
      <dgm:spPr/>
      <dgm:t>
        <a:bodyPr/>
        <a:lstStyle/>
        <a:p>
          <a:endParaRPr lang="en-GB"/>
        </a:p>
      </dgm:t>
    </dgm:pt>
    <dgm:pt modelId="{03F9F47D-59A8-46AC-9C1E-DC3E59445CB3}" type="pres">
      <dgm:prSet presAssocID="{47242675-6773-4CBC-AA85-A55885B8E750}" presName="circle2" presStyleLbl="node1" presStyleIdx="1" presStyleCnt="3" custScaleX="149691" custScaleY="87406" custLinFactNeighborX="-269" custLinFactNeighborY="3137"/>
      <dgm:spPr/>
      <dgm:t>
        <a:bodyPr/>
        <a:lstStyle/>
        <a:p>
          <a:endParaRPr lang="en-GB"/>
        </a:p>
      </dgm:t>
    </dgm:pt>
    <dgm:pt modelId="{AADA2B97-F93C-4DEA-A830-1A608E99E820}" type="pres">
      <dgm:prSet presAssocID="{47242675-6773-4CBC-AA85-A55885B8E750}" presName="c2text" presStyleLbl="node1" presStyleIdx="1" presStyleCnt="3">
        <dgm:presLayoutVars>
          <dgm:bulletEnabled val="1"/>
        </dgm:presLayoutVars>
      </dgm:prSet>
      <dgm:spPr/>
      <dgm:t>
        <a:bodyPr/>
        <a:lstStyle/>
        <a:p>
          <a:endParaRPr lang="en-GB"/>
        </a:p>
      </dgm:t>
    </dgm:pt>
    <dgm:pt modelId="{3B2C93E4-16AC-4C76-AEC7-44BF92D4B1BF}" type="pres">
      <dgm:prSet presAssocID="{47242675-6773-4CBC-AA85-A55885B8E750}" presName="comp3" presStyleCnt="0"/>
      <dgm:spPr/>
      <dgm:t>
        <a:bodyPr/>
        <a:lstStyle/>
        <a:p>
          <a:endParaRPr lang="en-GB"/>
        </a:p>
      </dgm:t>
    </dgm:pt>
    <dgm:pt modelId="{D65046BE-40B1-46F2-9217-97916A8AF44B}" type="pres">
      <dgm:prSet presAssocID="{47242675-6773-4CBC-AA85-A55885B8E750}" presName="circle3" presStyleLbl="node1" presStyleIdx="2" presStyleCnt="3" custScaleX="172507" custScaleY="72080" custLinFactNeighborX="1129" custLinFactNeighborY="13960"/>
      <dgm:spPr/>
      <dgm:t>
        <a:bodyPr/>
        <a:lstStyle/>
        <a:p>
          <a:endParaRPr lang="en-GB"/>
        </a:p>
      </dgm:t>
    </dgm:pt>
    <dgm:pt modelId="{1FFADBB4-DC46-441D-8386-AC95C97036B8}" type="pres">
      <dgm:prSet presAssocID="{47242675-6773-4CBC-AA85-A55885B8E750}" presName="c3text" presStyleLbl="node1" presStyleIdx="2" presStyleCnt="3">
        <dgm:presLayoutVars>
          <dgm:bulletEnabled val="1"/>
        </dgm:presLayoutVars>
      </dgm:prSet>
      <dgm:spPr/>
      <dgm:t>
        <a:bodyPr/>
        <a:lstStyle/>
        <a:p>
          <a:endParaRPr lang="en-GB"/>
        </a:p>
      </dgm:t>
    </dgm:pt>
  </dgm:ptLst>
  <dgm:cxnLst>
    <dgm:cxn modelId="{2B899FF9-9F51-4CB8-BE59-D4C04294A351}" type="presOf" srcId="{42F9F2CB-3B28-453A-A482-F14AA19B9891}" destId="{D65046BE-40B1-46F2-9217-97916A8AF44B}" srcOrd="0" destOrd="1" presId="urn:microsoft.com/office/officeart/2005/8/layout/venn2"/>
    <dgm:cxn modelId="{6913DDC6-86F3-4E7B-94F0-8064CE5A5670}" srcId="{4B22E3C6-AFB1-4077-A7D6-9437D545A3B4}" destId="{8007F177-CC29-4819-BD71-90FA88D176D3}" srcOrd="4" destOrd="0" parTransId="{32ECD48A-6B20-4CBE-8781-B73AEDD36A51}" sibTransId="{E91913FE-F4C9-4A2B-8816-AE8A4EB79C34}"/>
    <dgm:cxn modelId="{CDE2CD97-B539-4AB8-9411-8B6DE89A8D56}" type="presOf" srcId="{42F9F2CB-3B28-453A-A482-F14AA19B9891}" destId="{1FFADBB4-DC46-441D-8386-AC95C97036B8}" srcOrd="1" destOrd="1" presId="urn:microsoft.com/office/officeart/2005/8/layout/venn2"/>
    <dgm:cxn modelId="{17EC1974-7829-4CFA-AEC3-8BBCD51D44EF}" type="presOf" srcId="{8007F177-CC29-4819-BD71-90FA88D176D3}" destId="{714C6863-8312-41C1-B0CA-6A6519BD5ABC}" srcOrd="1" destOrd="5" presId="urn:microsoft.com/office/officeart/2005/8/layout/venn2"/>
    <dgm:cxn modelId="{815AF6B6-D21F-416C-A798-43A3C2C9512A}" type="presOf" srcId="{47242675-6773-4CBC-AA85-A55885B8E750}" destId="{0A09F4C2-BB85-4725-800B-1EA228B58ED2}" srcOrd="0" destOrd="0" presId="urn:microsoft.com/office/officeart/2005/8/layout/venn2"/>
    <dgm:cxn modelId="{0A50CA54-E27A-433B-BDC4-284D1B80A56D}" type="presOf" srcId="{EDCA819D-2BDB-444F-9E57-0EB9F7A95B9E}" destId="{03F9F47D-59A8-46AC-9C1E-DC3E59445CB3}" srcOrd="0" destOrd="4" presId="urn:microsoft.com/office/officeart/2005/8/layout/venn2"/>
    <dgm:cxn modelId="{AF2DD544-79F4-49DE-8F04-FA844DCE986D}" srcId="{7ECDFE5C-D525-4D6D-824A-A7E5B24A13CF}" destId="{9E6D3681-54FC-449A-B6C6-04689EC8F3D3}" srcOrd="1" destOrd="0" parTransId="{9E89AF37-DA25-4135-B830-5439B5077554}" sibTransId="{4ABCEBE0-5D51-4C8D-9EB6-C42F29A6C0FC}"/>
    <dgm:cxn modelId="{3B832C62-AD83-468D-8F79-4370A1A7018B}" type="presOf" srcId="{7ECDFE5C-D525-4D6D-824A-A7E5B24A13CF}" destId="{AADA2B97-F93C-4DEA-A830-1A608E99E820}" srcOrd="1" destOrd="0" presId="urn:microsoft.com/office/officeart/2005/8/layout/venn2"/>
    <dgm:cxn modelId="{BEBE92FB-EB5B-4415-B6DE-DB84AF87617C}" srcId="{58BA6698-D9DA-4DC2-9100-DE4A713EA1CB}" destId="{D6D16544-376C-49A7-A730-8CBC04D28687}" srcOrd="1" destOrd="0" parTransId="{D0C31650-4EEA-4B9E-B9E1-99F35DF8D4D0}" sibTransId="{B32C42CD-86FB-409B-B187-E31DE217FCB3}"/>
    <dgm:cxn modelId="{D2BDDCA8-F705-4039-B1F3-E818E3C11E4A}" type="presOf" srcId="{D2B075C3-107D-4144-AD7A-48FEC38E246E}" destId="{5A91AF15-1D4F-473A-B54C-E18AE4882154}" srcOrd="0" destOrd="6" presId="urn:microsoft.com/office/officeart/2005/8/layout/venn2"/>
    <dgm:cxn modelId="{CA97C3E5-819B-4C70-B720-2C0A3C4B9F82}" type="presOf" srcId="{37505D32-98D6-49A1-970B-D9141718EB33}" destId="{03F9F47D-59A8-46AC-9C1E-DC3E59445CB3}" srcOrd="0" destOrd="5" presId="urn:microsoft.com/office/officeart/2005/8/layout/venn2"/>
    <dgm:cxn modelId="{E4540685-5609-4E19-A661-3375C43D5018}" type="presOf" srcId="{D124F887-8BDD-41D3-A055-B5748611866B}" destId="{5A91AF15-1D4F-473A-B54C-E18AE4882154}" srcOrd="0" destOrd="4" presId="urn:microsoft.com/office/officeart/2005/8/layout/venn2"/>
    <dgm:cxn modelId="{D5FB4038-C11F-479E-887C-615453281DBC}" type="presOf" srcId="{17EAE643-1EE9-43CF-A05C-25A16E66A104}" destId="{D65046BE-40B1-46F2-9217-97916A8AF44B}" srcOrd="0" destOrd="3" presId="urn:microsoft.com/office/officeart/2005/8/layout/venn2"/>
    <dgm:cxn modelId="{8AADE60C-259E-4212-AA88-0512F6FB0894}" type="presOf" srcId="{5C0FDDCD-308A-47C4-9794-D9FA2AD5A2F1}" destId="{03F9F47D-59A8-46AC-9C1E-DC3E59445CB3}" srcOrd="0" destOrd="3" presId="urn:microsoft.com/office/officeart/2005/8/layout/venn2"/>
    <dgm:cxn modelId="{4352A571-B1DD-4166-9AC9-AC92C35075A5}" srcId="{58BA6698-D9DA-4DC2-9100-DE4A713EA1CB}" destId="{17EAE643-1EE9-43CF-A05C-25A16E66A104}" srcOrd="2" destOrd="0" parTransId="{21568B9C-8B34-4FAF-9F70-DA000A84C639}" sibTransId="{57C5B645-D02A-4A9C-AB59-E5FBE682F545}"/>
    <dgm:cxn modelId="{2FBAB2AF-555F-4519-BE69-4F81AD1D2AF2}" type="presOf" srcId="{4BF8D17D-3E8C-46A5-ABB7-0314C0EF642B}" destId="{1FFADBB4-DC46-441D-8386-AC95C97036B8}" srcOrd="1" destOrd="4" presId="urn:microsoft.com/office/officeart/2005/8/layout/venn2"/>
    <dgm:cxn modelId="{993E6B7F-BECE-4B62-8E64-8E1D65AA7586}" type="presOf" srcId="{A5390E60-6128-4EFC-B311-3D0A6C45F8B4}" destId="{AADA2B97-F93C-4DEA-A830-1A608E99E820}" srcOrd="1" destOrd="6" presId="urn:microsoft.com/office/officeart/2005/8/layout/venn2"/>
    <dgm:cxn modelId="{8ABCE22E-3AC8-4778-99A1-45E296738693}" type="presOf" srcId="{4B22E3C6-AFB1-4077-A7D6-9437D545A3B4}" destId="{714C6863-8312-41C1-B0CA-6A6519BD5ABC}" srcOrd="1" destOrd="0" presId="urn:microsoft.com/office/officeart/2005/8/layout/venn2"/>
    <dgm:cxn modelId="{5809CDF0-9F35-46BA-B3D5-2A99B6C533D4}" srcId="{4B22E3C6-AFB1-4077-A7D6-9437D545A3B4}" destId="{D124F887-8BDD-41D3-A055-B5748611866B}" srcOrd="3" destOrd="0" parTransId="{82E8AC01-6A12-492E-BFE4-83EABC573C92}" sibTransId="{FCFCE7FD-EC3D-424C-BA3F-A9E67E9DE55B}"/>
    <dgm:cxn modelId="{8C3BDA34-9DE5-4FE2-8FA9-D899A2E5DA44}" srcId="{7ECDFE5C-D525-4D6D-824A-A7E5B24A13CF}" destId="{37505D32-98D6-49A1-970B-D9141718EB33}" srcOrd="4" destOrd="0" parTransId="{529EB59F-D62B-412C-B01E-53BE9A80ECD8}" sibTransId="{967BF6D0-0E4E-4CD2-8D7E-E8325306D946}"/>
    <dgm:cxn modelId="{76CC4110-CA3E-4173-8FF3-F4B7B207F1C1}" type="presOf" srcId="{D6D16544-376C-49A7-A730-8CBC04D28687}" destId="{D65046BE-40B1-46F2-9217-97916A8AF44B}" srcOrd="0" destOrd="2" presId="urn:microsoft.com/office/officeart/2005/8/layout/venn2"/>
    <dgm:cxn modelId="{93943FF1-5D04-45C6-A18A-C1A32F5A4D95}" srcId="{47242675-6773-4CBC-AA85-A55885B8E750}" destId="{4B22E3C6-AFB1-4077-A7D6-9437D545A3B4}" srcOrd="0" destOrd="0" parTransId="{EB4A4C61-9AFB-4941-9138-692AF9A0C5D4}" sibTransId="{EBCDCD86-85B6-4C34-9F77-CA3AC2017A54}"/>
    <dgm:cxn modelId="{8880DE0B-F502-41E7-A3E8-0562B6F53E51}" type="presOf" srcId="{5C0FDDCD-308A-47C4-9794-D9FA2AD5A2F1}" destId="{AADA2B97-F93C-4DEA-A830-1A608E99E820}" srcOrd="1" destOrd="3" presId="urn:microsoft.com/office/officeart/2005/8/layout/venn2"/>
    <dgm:cxn modelId="{AAE7C5C9-74FA-4077-ABB0-579850C0E847}" srcId="{4B22E3C6-AFB1-4077-A7D6-9437D545A3B4}" destId="{657CFD69-8C05-49C9-93F2-12DEFB2CAF5F}" srcOrd="0" destOrd="0" parTransId="{89D6625B-520E-4512-978B-1EE5FDF59C6A}" sibTransId="{B244F9A1-E1D4-44A9-BE9A-741F77B0204E}"/>
    <dgm:cxn modelId="{DE498029-979C-4958-8DE3-8A6AF5DA5196}" srcId="{7ECDFE5C-D525-4D6D-824A-A7E5B24A13CF}" destId="{EDCA819D-2BDB-444F-9E57-0EB9F7A95B9E}" srcOrd="3" destOrd="0" parTransId="{C9A62A8A-320F-422A-8E97-C9170BA779B8}" sibTransId="{984EA830-C670-4F7C-9EEB-5906C7482235}"/>
    <dgm:cxn modelId="{4F3F0591-C3D9-4BCF-AF66-713767ECBD6F}" srcId="{4B22E3C6-AFB1-4077-A7D6-9437D545A3B4}" destId="{D2B075C3-107D-4144-AD7A-48FEC38E246E}" srcOrd="5" destOrd="0" parTransId="{1CB277AB-E584-4728-B4EC-998E966B120C}" sibTransId="{87EEB95F-64F6-4891-A1D9-CDE563FB01D0}"/>
    <dgm:cxn modelId="{789F2449-7A9A-4BCE-8491-7973761CDFE3}" type="presOf" srcId="{9E6D3681-54FC-449A-B6C6-04689EC8F3D3}" destId="{AADA2B97-F93C-4DEA-A830-1A608E99E820}" srcOrd="1" destOrd="2" presId="urn:microsoft.com/office/officeart/2005/8/layout/venn2"/>
    <dgm:cxn modelId="{A4CBDABF-6396-4EE2-89A1-465C706A46CC}" srcId="{58BA6698-D9DA-4DC2-9100-DE4A713EA1CB}" destId="{69F0A927-1B86-483C-8147-6042890BA9A0}" srcOrd="5" destOrd="0" parTransId="{CA9AAB70-A9E6-42FC-88A4-BE0425916A2C}" sibTransId="{8CFAFE2C-F157-40D6-834F-C0DDC19C18A0}"/>
    <dgm:cxn modelId="{782C72D3-6157-48E6-B3B7-672177AA9C72}" type="presOf" srcId="{320D1A56-B9FE-4DEC-9B86-37791255904A}" destId="{714C6863-8312-41C1-B0CA-6A6519BD5ABC}" srcOrd="1" destOrd="3" presId="urn:microsoft.com/office/officeart/2005/8/layout/venn2"/>
    <dgm:cxn modelId="{AAF3F8E2-EC1C-4EFB-9DA2-B9F71EE4A7DE}" type="presOf" srcId="{58BA6698-D9DA-4DC2-9100-DE4A713EA1CB}" destId="{1FFADBB4-DC46-441D-8386-AC95C97036B8}" srcOrd="1" destOrd="0" presId="urn:microsoft.com/office/officeart/2005/8/layout/venn2"/>
    <dgm:cxn modelId="{4FB787DE-F9D1-4E44-AA8E-F0E299EE9178}" srcId="{47242675-6773-4CBC-AA85-A55885B8E750}" destId="{7ECDFE5C-D525-4D6D-824A-A7E5B24A13CF}" srcOrd="1" destOrd="0" parTransId="{0016830A-1281-4E99-9D4B-16839CF47BEF}" sibTransId="{5DA7708D-80F2-4D91-8CC6-D4D1E4D5834E}"/>
    <dgm:cxn modelId="{D2488994-6372-4EF8-A17F-EFAF72E841D8}" type="presOf" srcId="{2525CFD1-41DC-4205-9ADB-25562C800C1F}" destId="{5A91AF15-1D4F-473A-B54C-E18AE4882154}" srcOrd="0" destOrd="2" presId="urn:microsoft.com/office/officeart/2005/8/layout/venn2"/>
    <dgm:cxn modelId="{8EB0CF8E-DF6F-4D6C-BA11-FE1AE267A0B1}" type="presOf" srcId="{9E6D3681-54FC-449A-B6C6-04689EC8F3D3}" destId="{03F9F47D-59A8-46AC-9C1E-DC3E59445CB3}" srcOrd="0" destOrd="2" presId="urn:microsoft.com/office/officeart/2005/8/layout/venn2"/>
    <dgm:cxn modelId="{59A8D11A-10E6-4203-95F3-969C8CBF945C}" type="presOf" srcId="{D6D16544-376C-49A7-A730-8CBC04D28687}" destId="{1FFADBB4-DC46-441D-8386-AC95C97036B8}" srcOrd="1" destOrd="2" presId="urn:microsoft.com/office/officeart/2005/8/layout/venn2"/>
    <dgm:cxn modelId="{34EA15EB-0850-4B8D-8FAB-856BDA57F9F5}" srcId="{4B22E3C6-AFB1-4077-A7D6-9437D545A3B4}" destId="{2525CFD1-41DC-4205-9ADB-25562C800C1F}" srcOrd="1" destOrd="0" parTransId="{95A7CE59-26AD-42BE-8470-F6CEBD85A73E}" sibTransId="{23508852-E062-4522-8B1B-BBBFFCBA80A6}"/>
    <dgm:cxn modelId="{CE6658B8-44DA-4E77-910A-A7CA8D6A2922}" srcId="{58BA6698-D9DA-4DC2-9100-DE4A713EA1CB}" destId="{42F9F2CB-3B28-453A-A482-F14AA19B9891}" srcOrd="0" destOrd="0" parTransId="{602E74DB-83DD-4F50-AAD9-8E7EC7459790}" sibTransId="{B5826D56-CC32-4AC0-AEF3-5A95099C5322}"/>
    <dgm:cxn modelId="{49CB5D2A-D34A-4855-9200-2462FE59A503}" type="presOf" srcId="{4B22E3C6-AFB1-4077-A7D6-9437D545A3B4}" destId="{5A91AF15-1D4F-473A-B54C-E18AE4882154}" srcOrd="0" destOrd="0" presId="urn:microsoft.com/office/officeart/2005/8/layout/venn2"/>
    <dgm:cxn modelId="{C716C764-9FDE-4088-A775-180E3083BD0E}" type="presOf" srcId="{2AF94108-0FEF-4C82-BFE3-1AE9AFC3982C}" destId="{03F9F47D-59A8-46AC-9C1E-DC3E59445CB3}" srcOrd="0" destOrd="1" presId="urn:microsoft.com/office/officeart/2005/8/layout/venn2"/>
    <dgm:cxn modelId="{5A81AE41-7956-4DC6-ACC4-695AE98683E4}" type="presOf" srcId="{EDCA819D-2BDB-444F-9E57-0EB9F7A95B9E}" destId="{AADA2B97-F93C-4DEA-A830-1A608E99E820}" srcOrd="1" destOrd="4" presId="urn:microsoft.com/office/officeart/2005/8/layout/venn2"/>
    <dgm:cxn modelId="{B68BECA9-6BAB-4553-B427-0A59E44987FC}" type="presOf" srcId="{D2B075C3-107D-4144-AD7A-48FEC38E246E}" destId="{714C6863-8312-41C1-B0CA-6A6519BD5ABC}" srcOrd="1" destOrd="6" presId="urn:microsoft.com/office/officeart/2005/8/layout/venn2"/>
    <dgm:cxn modelId="{06FED6B6-B02F-446D-BAD8-761B3B4DCC21}" type="presOf" srcId="{37505D32-98D6-49A1-970B-D9141718EB33}" destId="{AADA2B97-F93C-4DEA-A830-1A608E99E820}" srcOrd="1" destOrd="5" presId="urn:microsoft.com/office/officeart/2005/8/layout/venn2"/>
    <dgm:cxn modelId="{5F8BA8DC-D2DF-4AA8-AA2F-15DE677DB256}" srcId="{4B22E3C6-AFB1-4077-A7D6-9437D545A3B4}" destId="{320D1A56-B9FE-4DEC-9B86-37791255904A}" srcOrd="2" destOrd="0" parTransId="{AA027C7B-16C6-43D5-8E72-43CB7568E139}" sibTransId="{F6A2138B-D7A3-4D64-92FC-5A39F224EAE7}"/>
    <dgm:cxn modelId="{F89940ED-4223-4DC1-9C3F-A63CCB1B56C6}" type="presOf" srcId="{320D1A56-B9FE-4DEC-9B86-37791255904A}" destId="{5A91AF15-1D4F-473A-B54C-E18AE4882154}" srcOrd="0" destOrd="3" presId="urn:microsoft.com/office/officeart/2005/8/layout/venn2"/>
    <dgm:cxn modelId="{9CC5DC2E-4BA7-4759-B9F3-AC0E7CCCD036}" type="presOf" srcId="{58BA6698-D9DA-4DC2-9100-DE4A713EA1CB}" destId="{D65046BE-40B1-46F2-9217-97916A8AF44B}" srcOrd="0" destOrd="0" presId="urn:microsoft.com/office/officeart/2005/8/layout/venn2"/>
    <dgm:cxn modelId="{3CB766DA-352E-4D90-AED8-CBC868F2A173}" srcId="{7ECDFE5C-D525-4D6D-824A-A7E5B24A13CF}" destId="{2AF94108-0FEF-4C82-BFE3-1AE9AFC3982C}" srcOrd="0" destOrd="0" parTransId="{CCF0C2BA-A21F-4D1E-906F-4AE11B49D21B}" sibTransId="{F050F609-F3DB-4EB6-9755-13C5CA8D93A6}"/>
    <dgm:cxn modelId="{CAE957F1-361C-4B02-AF73-817AA05256C7}" srcId="{58BA6698-D9DA-4DC2-9100-DE4A713EA1CB}" destId="{4BF8D17D-3E8C-46A5-ABB7-0314C0EF642B}" srcOrd="3" destOrd="0" parTransId="{51707751-6A2B-4948-A767-EC17349C5BFF}" sibTransId="{99F7BEFD-1B62-4181-ADC1-7BF5E41078D2}"/>
    <dgm:cxn modelId="{363DD731-4918-437B-ABD1-90B87BC04353}" type="presOf" srcId="{69F0A927-1B86-483C-8147-6042890BA9A0}" destId="{1FFADBB4-DC46-441D-8386-AC95C97036B8}" srcOrd="1" destOrd="6" presId="urn:microsoft.com/office/officeart/2005/8/layout/venn2"/>
    <dgm:cxn modelId="{8CF10CF7-7091-4D08-AE86-966A97B0D21C}" type="presOf" srcId="{8007F177-CC29-4819-BD71-90FA88D176D3}" destId="{5A91AF15-1D4F-473A-B54C-E18AE4882154}" srcOrd="0" destOrd="5" presId="urn:microsoft.com/office/officeart/2005/8/layout/venn2"/>
    <dgm:cxn modelId="{A84AC30E-3F50-4551-8E6A-3E320A77CB7F}" type="presOf" srcId="{17EAE643-1EE9-43CF-A05C-25A16E66A104}" destId="{1FFADBB4-DC46-441D-8386-AC95C97036B8}" srcOrd="1" destOrd="3" presId="urn:microsoft.com/office/officeart/2005/8/layout/venn2"/>
    <dgm:cxn modelId="{850B1C4D-77F6-45F1-B80F-9FB0B845CD25}" type="presOf" srcId="{A5390E60-6128-4EFC-B311-3D0A6C45F8B4}" destId="{03F9F47D-59A8-46AC-9C1E-DC3E59445CB3}" srcOrd="0" destOrd="6" presId="urn:microsoft.com/office/officeart/2005/8/layout/venn2"/>
    <dgm:cxn modelId="{B7152EF1-5595-48B2-953C-75E93293CD3F}" type="presOf" srcId="{69F0A927-1B86-483C-8147-6042890BA9A0}" destId="{D65046BE-40B1-46F2-9217-97916A8AF44B}" srcOrd="0" destOrd="6" presId="urn:microsoft.com/office/officeart/2005/8/layout/venn2"/>
    <dgm:cxn modelId="{0E43D41A-10CB-4CED-8036-786B343DF1B4}" type="presOf" srcId="{657CFD69-8C05-49C9-93F2-12DEFB2CAF5F}" destId="{714C6863-8312-41C1-B0CA-6A6519BD5ABC}" srcOrd="1" destOrd="1" presId="urn:microsoft.com/office/officeart/2005/8/layout/venn2"/>
    <dgm:cxn modelId="{1F9E8144-794E-43AD-A1B2-6D09A826394F}" type="presOf" srcId="{657CFD69-8C05-49C9-93F2-12DEFB2CAF5F}" destId="{5A91AF15-1D4F-473A-B54C-E18AE4882154}" srcOrd="0" destOrd="1" presId="urn:microsoft.com/office/officeart/2005/8/layout/venn2"/>
    <dgm:cxn modelId="{F7F90E4F-7505-4BF1-A663-AA2F42BF87AF}" srcId="{7ECDFE5C-D525-4D6D-824A-A7E5B24A13CF}" destId="{5C0FDDCD-308A-47C4-9794-D9FA2AD5A2F1}" srcOrd="2" destOrd="0" parTransId="{31B685E1-C159-4CC5-B2C4-CE0EB2CEAD0B}" sibTransId="{00E7F9ED-021D-4093-ABEA-00A59B13AC13}"/>
    <dgm:cxn modelId="{0E99384D-0C13-43B4-BBF3-C488F314EACB}" type="presOf" srcId="{D124F887-8BDD-41D3-A055-B5748611866B}" destId="{714C6863-8312-41C1-B0CA-6A6519BD5ABC}" srcOrd="1" destOrd="4" presId="urn:microsoft.com/office/officeart/2005/8/layout/venn2"/>
    <dgm:cxn modelId="{09573FE2-0DF3-421C-A7C2-D2F380ACE856}" srcId="{7ECDFE5C-D525-4D6D-824A-A7E5B24A13CF}" destId="{A5390E60-6128-4EFC-B311-3D0A6C45F8B4}" srcOrd="5" destOrd="0" parTransId="{C03AD989-E732-420D-B251-7560EB4D7C96}" sibTransId="{28A84DC8-9031-4129-980F-A58E274FE848}"/>
    <dgm:cxn modelId="{1F184BD9-B26B-4F3B-BDB2-768EFDAFDEE7}" type="presOf" srcId="{2AF94108-0FEF-4C82-BFE3-1AE9AFC3982C}" destId="{AADA2B97-F93C-4DEA-A830-1A608E99E820}" srcOrd="1" destOrd="1" presId="urn:microsoft.com/office/officeart/2005/8/layout/venn2"/>
    <dgm:cxn modelId="{C607C3A5-183E-4F65-9FFA-52CFFD4287FA}" type="presOf" srcId="{6D2C4E71-495D-4FD1-8C6D-8D3B52695A7F}" destId="{1FFADBB4-DC46-441D-8386-AC95C97036B8}" srcOrd="1" destOrd="5" presId="urn:microsoft.com/office/officeart/2005/8/layout/venn2"/>
    <dgm:cxn modelId="{8ACDECCF-BEF9-46C8-AAFB-13BF143994FB}" type="presOf" srcId="{4BF8D17D-3E8C-46A5-ABB7-0314C0EF642B}" destId="{D65046BE-40B1-46F2-9217-97916A8AF44B}" srcOrd="0" destOrd="4" presId="urn:microsoft.com/office/officeart/2005/8/layout/venn2"/>
    <dgm:cxn modelId="{F8B08E4A-6B2F-4927-8FCB-1F4083063DF5}" type="presOf" srcId="{6D2C4E71-495D-4FD1-8C6D-8D3B52695A7F}" destId="{D65046BE-40B1-46F2-9217-97916A8AF44B}" srcOrd="0" destOrd="5" presId="urn:microsoft.com/office/officeart/2005/8/layout/venn2"/>
    <dgm:cxn modelId="{939B2CCD-E2B1-4D04-8AA1-E2AB585CB858}" srcId="{58BA6698-D9DA-4DC2-9100-DE4A713EA1CB}" destId="{6D2C4E71-495D-4FD1-8C6D-8D3B52695A7F}" srcOrd="4" destOrd="0" parTransId="{E1DF524A-2DFA-456C-839B-D8AE7D6C7304}" sibTransId="{6F0A068E-9A2A-43DD-96E4-B42BED684D53}"/>
    <dgm:cxn modelId="{45294EDB-0D8A-47D6-A87C-186EF3B25E46}" type="presOf" srcId="{7ECDFE5C-D525-4D6D-824A-A7E5B24A13CF}" destId="{03F9F47D-59A8-46AC-9C1E-DC3E59445CB3}" srcOrd="0" destOrd="0" presId="urn:microsoft.com/office/officeart/2005/8/layout/venn2"/>
    <dgm:cxn modelId="{33260F44-7392-49FD-91B6-1D6DC1D96F07}" type="presOf" srcId="{2525CFD1-41DC-4205-9ADB-25562C800C1F}" destId="{714C6863-8312-41C1-B0CA-6A6519BD5ABC}" srcOrd="1" destOrd="2" presId="urn:microsoft.com/office/officeart/2005/8/layout/venn2"/>
    <dgm:cxn modelId="{92F410DE-5ED7-4370-9C72-BAEC23F8E6C5}" srcId="{47242675-6773-4CBC-AA85-A55885B8E750}" destId="{58BA6698-D9DA-4DC2-9100-DE4A713EA1CB}" srcOrd="2" destOrd="0" parTransId="{A67794BE-E486-4FEE-9DF2-DEDE3A3B9118}" sibTransId="{8F4BE87B-FD44-4F50-A47E-A248BEFD0881}"/>
    <dgm:cxn modelId="{024DCDA3-1F38-429E-8C57-0694E2C5DFF8}" type="presParOf" srcId="{0A09F4C2-BB85-4725-800B-1EA228B58ED2}" destId="{D652C170-864E-4DC5-B1F4-4738F50F2E95}" srcOrd="0" destOrd="0" presId="urn:microsoft.com/office/officeart/2005/8/layout/venn2"/>
    <dgm:cxn modelId="{AFD6E0F4-F771-4CA3-9E94-C21735BC8C8D}" type="presParOf" srcId="{D652C170-864E-4DC5-B1F4-4738F50F2E95}" destId="{5A91AF15-1D4F-473A-B54C-E18AE4882154}" srcOrd="0" destOrd="0" presId="urn:microsoft.com/office/officeart/2005/8/layout/venn2"/>
    <dgm:cxn modelId="{2E27432B-BC8A-43B2-80B4-350E9EA96CBB}" type="presParOf" srcId="{D652C170-864E-4DC5-B1F4-4738F50F2E95}" destId="{714C6863-8312-41C1-B0CA-6A6519BD5ABC}" srcOrd="1" destOrd="0" presId="urn:microsoft.com/office/officeart/2005/8/layout/venn2"/>
    <dgm:cxn modelId="{13DC309F-FC33-4F82-82CF-2DE574C76F9D}" type="presParOf" srcId="{0A09F4C2-BB85-4725-800B-1EA228B58ED2}" destId="{463EDBC1-B2B5-4685-82A5-249CA501FA47}" srcOrd="1" destOrd="0" presId="urn:microsoft.com/office/officeart/2005/8/layout/venn2"/>
    <dgm:cxn modelId="{9AD574B2-0F82-457B-BC3B-1B2C335DC105}" type="presParOf" srcId="{463EDBC1-B2B5-4685-82A5-249CA501FA47}" destId="{03F9F47D-59A8-46AC-9C1E-DC3E59445CB3}" srcOrd="0" destOrd="0" presId="urn:microsoft.com/office/officeart/2005/8/layout/venn2"/>
    <dgm:cxn modelId="{AE7B0C01-57C0-4DF0-A1FE-5FE3459117CE}" type="presParOf" srcId="{463EDBC1-B2B5-4685-82A5-249CA501FA47}" destId="{AADA2B97-F93C-4DEA-A830-1A608E99E820}" srcOrd="1" destOrd="0" presId="urn:microsoft.com/office/officeart/2005/8/layout/venn2"/>
    <dgm:cxn modelId="{760FDBFD-608D-44BF-A31F-CAEDDDE5393A}" type="presParOf" srcId="{0A09F4C2-BB85-4725-800B-1EA228B58ED2}" destId="{3B2C93E4-16AC-4C76-AEC7-44BF92D4B1BF}" srcOrd="2" destOrd="0" presId="urn:microsoft.com/office/officeart/2005/8/layout/venn2"/>
    <dgm:cxn modelId="{A5DE0D19-D7B8-418D-B4C8-617F15B1F187}" type="presParOf" srcId="{3B2C93E4-16AC-4C76-AEC7-44BF92D4B1BF}" destId="{D65046BE-40B1-46F2-9217-97916A8AF44B}" srcOrd="0" destOrd="0" presId="urn:microsoft.com/office/officeart/2005/8/layout/venn2"/>
    <dgm:cxn modelId="{CB58FCAF-B8AF-49CF-AD49-FE8B75304CA1}" type="presParOf" srcId="{3B2C93E4-16AC-4C76-AEC7-44BF92D4B1BF}" destId="{1FFADBB4-DC46-441D-8386-AC95C97036B8}" srcOrd="1" destOrd="0" presId="urn:microsoft.com/office/officeart/2005/8/layout/venn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7DF83B-D886-4A7D-8323-723D04F29FE8}">
      <dsp:nvSpPr>
        <dsp:cNvPr id="0" name=""/>
        <dsp:cNvSpPr/>
      </dsp:nvSpPr>
      <dsp:spPr>
        <a:xfrm>
          <a:off x="1" y="0"/>
          <a:ext cx="6119491" cy="295275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01C41F-C7FD-4FFD-A9AE-FA1A47326E1F}">
      <dsp:nvSpPr>
        <dsp:cNvPr id="0" name=""/>
        <dsp:cNvSpPr/>
      </dsp:nvSpPr>
      <dsp:spPr>
        <a:xfrm>
          <a:off x="1675" y="885825"/>
          <a:ext cx="839936"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Analysis of the external and internal environment to feed into the current strategy</a:t>
          </a:r>
        </a:p>
      </dsp:txBody>
      <dsp:txXfrm>
        <a:off x="42677" y="926827"/>
        <a:ext cx="757932" cy="1099095"/>
      </dsp:txXfrm>
    </dsp:sp>
    <dsp:sp modelId="{725BAD6D-5668-48F6-B1BE-586265AEA404}">
      <dsp:nvSpPr>
        <dsp:cNvPr id="0" name=""/>
        <dsp:cNvSpPr/>
      </dsp:nvSpPr>
      <dsp:spPr>
        <a:xfrm>
          <a:off x="981601" y="885825"/>
          <a:ext cx="839936"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Current strategy</a:t>
          </a:r>
        </a:p>
      </dsp:txBody>
      <dsp:txXfrm>
        <a:off x="1022603" y="926827"/>
        <a:ext cx="757932" cy="1099095"/>
      </dsp:txXfrm>
    </dsp:sp>
    <dsp:sp modelId="{9B53A1BF-0DFA-4454-BEA9-4DD263F0875A}">
      <dsp:nvSpPr>
        <dsp:cNvPr id="0" name=""/>
        <dsp:cNvSpPr/>
      </dsp:nvSpPr>
      <dsp:spPr>
        <a:xfrm>
          <a:off x="1961527" y="885825"/>
          <a:ext cx="839936"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Review of current strategy and analysis of the environment</a:t>
          </a:r>
        </a:p>
      </dsp:txBody>
      <dsp:txXfrm>
        <a:off x="2002529" y="926827"/>
        <a:ext cx="757932" cy="1099095"/>
      </dsp:txXfrm>
    </dsp:sp>
    <dsp:sp modelId="{24197A95-2A20-48DE-8182-4016591D87B1}">
      <dsp:nvSpPr>
        <dsp:cNvPr id="0" name=""/>
        <dsp:cNvSpPr/>
      </dsp:nvSpPr>
      <dsp:spPr>
        <a:xfrm>
          <a:off x="2941453" y="885825"/>
          <a:ext cx="839936"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Evaluation of strategic alternatives</a:t>
          </a:r>
        </a:p>
      </dsp:txBody>
      <dsp:txXfrm>
        <a:off x="2982455" y="926827"/>
        <a:ext cx="757932" cy="1099095"/>
      </dsp:txXfrm>
    </dsp:sp>
    <dsp:sp modelId="{4BA27601-B9F4-4BE8-B4DF-E0055D204D9D}">
      <dsp:nvSpPr>
        <dsp:cNvPr id="0" name=""/>
        <dsp:cNvSpPr/>
      </dsp:nvSpPr>
      <dsp:spPr>
        <a:xfrm>
          <a:off x="3921379" y="885825"/>
          <a:ext cx="1216513"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Recommendations</a:t>
          </a:r>
        </a:p>
      </dsp:txBody>
      <dsp:txXfrm>
        <a:off x="3979036" y="943482"/>
        <a:ext cx="1101199" cy="1065785"/>
      </dsp:txXfrm>
    </dsp:sp>
    <dsp:sp modelId="{D43E8096-8DA0-4BBE-95D6-2FE5B7EB3317}">
      <dsp:nvSpPr>
        <dsp:cNvPr id="0" name=""/>
        <dsp:cNvSpPr/>
      </dsp:nvSpPr>
      <dsp:spPr>
        <a:xfrm>
          <a:off x="5277882" y="885825"/>
          <a:ext cx="839936" cy="118109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latin typeface="Arial" panose="020B0604020202020204" pitchFamily="34" charset="0"/>
              <a:cs typeface="Arial" panose="020B0604020202020204" pitchFamily="34" charset="0"/>
            </a:rPr>
            <a:t>New strategy</a:t>
          </a:r>
        </a:p>
      </dsp:txBody>
      <dsp:txXfrm>
        <a:off x="5318884" y="926827"/>
        <a:ext cx="757932" cy="10990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91AF15-1D4F-473A-B54C-E18AE4882154}">
      <dsp:nvSpPr>
        <dsp:cNvPr id="0" name=""/>
        <dsp:cNvSpPr/>
      </dsp:nvSpPr>
      <dsp:spPr>
        <a:xfrm>
          <a:off x="-511283" y="401806"/>
          <a:ext cx="6004142" cy="49815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t" anchorCtr="0">
          <a:noAutofit/>
        </a:bodyPr>
        <a:lstStyle/>
        <a:p>
          <a:pPr lvl="0" algn="ctr" defTabSz="488950">
            <a:lnSpc>
              <a:spcPct val="90000"/>
            </a:lnSpc>
            <a:spcBef>
              <a:spcPct val="0"/>
            </a:spcBef>
            <a:spcAft>
              <a:spcPct val="35000"/>
            </a:spcAft>
          </a:pPr>
          <a:r>
            <a:rPr lang="en-GB" sz="1100" b="1" kern="1200" dirty="0" err="1">
              <a:latin typeface="Arial" panose="020B0604020202020204" pitchFamily="34" charset="0"/>
              <a:cs typeface="Arial" panose="020B0604020202020204" pitchFamily="34" charset="0"/>
            </a:rPr>
            <a:t>Macroenvironment</a:t>
          </a:r>
          <a:endParaRPr lang="en-GB" sz="1100" b="1"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Political </a:t>
          </a:r>
          <a:r>
            <a:rPr lang="en-GB" sz="1000" kern="1200" dirty="0">
              <a:latin typeface="Arial" panose="020B0604020202020204" pitchFamily="34" charset="0"/>
              <a:cs typeface="Arial" panose="020B0604020202020204" pitchFamily="34" charset="0"/>
            </a:rPr>
            <a:t>factors</a:t>
          </a:r>
        </a:p>
        <a:p>
          <a:pPr marL="57150" lvl="1" indent="-57150" algn="ctr" defTabSz="444500">
            <a:lnSpc>
              <a:spcPct val="90000"/>
            </a:lnSpc>
            <a:spcBef>
              <a:spcPct val="0"/>
            </a:spcBef>
            <a:spcAft>
              <a:spcPct val="15000"/>
            </a:spcAft>
            <a:buChar char="••"/>
          </a:pPr>
          <a:r>
            <a:rPr lang="en-GB" sz="1000" kern="1200" dirty="0">
              <a:latin typeface="Arial" panose="020B0604020202020204" pitchFamily="34" charset="0"/>
              <a:cs typeface="Arial" panose="020B0604020202020204" pitchFamily="34" charset="0"/>
            </a:rPr>
            <a:t>Economic factors</a:t>
          </a: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Social </a:t>
          </a:r>
          <a:r>
            <a:rPr lang="en-GB" sz="1000" kern="1200" dirty="0">
              <a:latin typeface="Arial" panose="020B0604020202020204" pitchFamily="34" charset="0"/>
              <a:cs typeface="Arial" panose="020B0604020202020204" pitchFamily="34" charset="0"/>
            </a:rPr>
            <a:t>factors</a:t>
          </a:r>
        </a:p>
        <a:p>
          <a:pPr marL="57150" lvl="1" indent="-57150" algn="ctr" defTabSz="444500">
            <a:lnSpc>
              <a:spcPct val="90000"/>
            </a:lnSpc>
            <a:spcBef>
              <a:spcPct val="0"/>
            </a:spcBef>
            <a:spcAft>
              <a:spcPct val="15000"/>
            </a:spcAft>
            <a:buChar char="••"/>
          </a:pPr>
          <a:r>
            <a:rPr lang="en-GB" sz="1000" kern="1200" dirty="0">
              <a:latin typeface="Arial" panose="020B0604020202020204" pitchFamily="34" charset="0"/>
              <a:cs typeface="Arial" panose="020B0604020202020204" pitchFamily="34" charset="0"/>
            </a:rPr>
            <a:t>Technological factors</a:t>
          </a: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Legal factors</a:t>
          </a:r>
          <a:endParaRPr lang="en-GB" sz="1000"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Environmental factors</a:t>
          </a:r>
          <a:endParaRPr lang="en-GB" sz="1000" kern="1200" dirty="0">
            <a:latin typeface="Arial" panose="020B0604020202020204" pitchFamily="34" charset="0"/>
            <a:cs typeface="Arial" panose="020B0604020202020204" pitchFamily="34" charset="0"/>
          </a:endParaRPr>
        </a:p>
      </dsp:txBody>
      <dsp:txXfrm>
        <a:off x="1441563" y="650884"/>
        <a:ext cx="2098447" cy="747236"/>
      </dsp:txXfrm>
    </dsp:sp>
    <dsp:sp modelId="{03F9F47D-59A8-46AC-9C1E-DC3E59445CB3}">
      <dsp:nvSpPr>
        <dsp:cNvPr id="0" name=""/>
        <dsp:cNvSpPr/>
      </dsp:nvSpPr>
      <dsp:spPr>
        <a:xfrm>
          <a:off x="-305576" y="2102690"/>
          <a:ext cx="5592727" cy="3265646"/>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t" anchorCtr="0">
          <a:noAutofit/>
        </a:bodyPr>
        <a:lstStyle/>
        <a:p>
          <a:pPr lvl="0" algn="ctr" defTabSz="488950">
            <a:lnSpc>
              <a:spcPct val="90000"/>
            </a:lnSpc>
            <a:spcBef>
              <a:spcPct val="0"/>
            </a:spcBef>
            <a:spcAft>
              <a:spcPct val="35000"/>
            </a:spcAft>
          </a:pPr>
          <a:r>
            <a:rPr lang="en-GB" sz="1100" b="1" kern="1200" dirty="0">
              <a:latin typeface="Arial" panose="020B0604020202020204" pitchFamily="34" charset="0"/>
              <a:cs typeface="Arial" panose="020B0604020202020204" pitchFamily="34" charset="0"/>
            </a:rPr>
            <a:t>Microenvironment</a:t>
          </a: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Competitors</a:t>
          </a:r>
          <a:endParaRPr lang="en-GB" sz="1000"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a:latin typeface="Arial" panose="020B0604020202020204" pitchFamily="34" charset="0"/>
              <a:cs typeface="Arial" panose="020B0604020202020204" pitchFamily="34" charset="0"/>
            </a:rPr>
            <a:t>Suppliers</a:t>
          </a: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Employees</a:t>
          </a:r>
          <a:endParaRPr lang="en-GB" sz="1000"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Shareholders</a:t>
          </a:r>
          <a:endParaRPr lang="en-GB" sz="1000"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smtClean="0">
              <a:latin typeface="Arial" panose="020B0604020202020204" pitchFamily="34" charset="0"/>
              <a:cs typeface="Arial" panose="020B0604020202020204" pitchFamily="34" charset="0"/>
            </a:rPr>
            <a:t>Media</a:t>
          </a:r>
          <a:endParaRPr lang="en-GB" sz="1000"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kern="1200" dirty="0">
              <a:latin typeface="Arial" panose="020B0604020202020204" pitchFamily="34" charset="0"/>
              <a:cs typeface="Arial" panose="020B0604020202020204" pitchFamily="34" charset="0"/>
            </a:rPr>
            <a:t>Customers</a:t>
          </a:r>
        </a:p>
      </dsp:txBody>
      <dsp:txXfrm>
        <a:off x="1187682" y="2306793"/>
        <a:ext cx="2606210" cy="612308"/>
      </dsp:txXfrm>
    </dsp:sp>
    <dsp:sp modelId="{D65046BE-40B1-46F2-9217-97916A8AF44B}">
      <dsp:nvSpPr>
        <dsp:cNvPr id="0" name=""/>
        <dsp:cNvSpPr/>
      </dsp:nvSpPr>
      <dsp:spPr>
        <a:xfrm>
          <a:off x="370517" y="3691040"/>
          <a:ext cx="4296782" cy="179535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t" anchorCtr="0">
          <a:noAutofit/>
        </a:bodyPr>
        <a:lstStyle/>
        <a:p>
          <a:pPr lvl="0" algn="ctr" defTabSz="488950">
            <a:lnSpc>
              <a:spcPct val="90000"/>
            </a:lnSpc>
            <a:spcBef>
              <a:spcPct val="0"/>
            </a:spcBef>
            <a:spcAft>
              <a:spcPct val="35000"/>
            </a:spcAft>
          </a:pPr>
          <a:r>
            <a:rPr lang="en-GB" sz="1100" b="1" kern="1200" dirty="0" smtClean="0">
              <a:latin typeface="Arial" panose="020B0604020202020204" pitchFamily="34" charset="0"/>
              <a:cs typeface="Arial" panose="020B0604020202020204" pitchFamily="34" charset="0"/>
            </a:rPr>
            <a:t>Internal environment (UWTSD)</a:t>
          </a:r>
          <a:endParaRPr lang="en-GB" sz="1100" b="1" kern="1200" dirty="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Value system</a:t>
          </a: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Vision, mission &amp; objectvies</a:t>
          </a: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Organisational structure</a:t>
          </a: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Corporate culture</a:t>
          </a: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Human resources</a:t>
          </a:r>
        </a:p>
        <a:p>
          <a:pPr marL="57150" lvl="1" indent="-57150" algn="ctr" defTabSz="444500">
            <a:lnSpc>
              <a:spcPct val="90000"/>
            </a:lnSpc>
            <a:spcBef>
              <a:spcPct val="0"/>
            </a:spcBef>
            <a:spcAft>
              <a:spcPct val="15000"/>
            </a:spcAft>
            <a:buChar char="••"/>
          </a:pPr>
          <a:r>
            <a:rPr lang="en-GB" sz="1000" b="0" kern="1200" dirty="0">
              <a:latin typeface="Arial" panose="020B0604020202020204" pitchFamily="34" charset="0"/>
              <a:cs typeface="Arial" panose="020B0604020202020204" pitchFamily="34" charset="0"/>
            </a:rPr>
            <a:t>Physical resoues &amp; technological capbailities</a:t>
          </a:r>
        </a:p>
      </dsp:txBody>
      <dsp:txXfrm>
        <a:off x="999766" y="4139880"/>
        <a:ext cx="3038284" cy="89767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656D9-5AAA-4BB5-AA11-047C222E3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28</Pages>
  <Words>5524</Words>
  <Characters>31492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 Evans</cp:lastModifiedBy>
  <cp:revision>158</cp:revision>
  <cp:lastPrinted>2018-04-19T07:05:00Z</cp:lastPrinted>
  <dcterms:created xsi:type="dcterms:W3CDTF">2019-07-03T06:49:00Z</dcterms:created>
  <dcterms:modified xsi:type="dcterms:W3CDTF">2019-07-12T10:07:00Z</dcterms:modified>
</cp:coreProperties>
</file>