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7C5EF3" w14:textId="52535B48" w:rsidR="00970863" w:rsidRDefault="00970863">
      <w:pPr>
        <w:rPr>
          <w:rFonts w:ascii="Times New Roman" w:hAnsi="Times New Roman"/>
          <w:b/>
          <w:bCs/>
          <w:sz w:val="24"/>
          <w:szCs w:val="24"/>
          <w:u w:val="single"/>
        </w:rPr>
      </w:pPr>
      <w:r>
        <w:rPr>
          <w:rFonts w:ascii="Times New Roman" w:hAnsi="Times New Roman" w:cs="Times New Roman"/>
          <w:noProof/>
          <w:sz w:val="28"/>
          <w:szCs w:val="28"/>
        </w:rPr>
        <w:drawing>
          <wp:anchor distT="0" distB="0" distL="114300" distR="114300" simplePos="0" relativeHeight="251685888" behindDoc="1" locked="0" layoutInCell="1" allowOverlap="1" wp14:anchorId="62E1AC2D" wp14:editId="5B744EE4">
            <wp:simplePos x="0" y="0"/>
            <wp:positionH relativeFrom="column">
              <wp:posOffset>564777</wp:posOffset>
            </wp:positionH>
            <wp:positionV relativeFrom="paragraph">
              <wp:posOffset>875516</wp:posOffset>
            </wp:positionV>
            <wp:extent cx="5486400" cy="3200400"/>
            <wp:effectExtent l="0" t="38100" r="0" b="38100"/>
            <wp:wrapTight wrapText="bothSides">
              <wp:wrapPolygon edited="0">
                <wp:start x="450" y="-257"/>
                <wp:lineTo x="450" y="9771"/>
                <wp:lineTo x="3300" y="10286"/>
                <wp:lineTo x="10800" y="10286"/>
                <wp:lineTo x="1650" y="11186"/>
                <wp:lineTo x="1125" y="11186"/>
                <wp:lineTo x="1125" y="21729"/>
                <wp:lineTo x="20400" y="21729"/>
                <wp:lineTo x="20550" y="11314"/>
                <wp:lineTo x="19950" y="11186"/>
                <wp:lineTo x="10800" y="10286"/>
                <wp:lineTo x="18300" y="10286"/>
                <wp:lineTo x="21150" y="9771"/>
                <wp:lineTo x="21075" y="-257"/>
                <wp:lineTo x="450" y="-257"/>
              </wp:wrapPolygon>
            </wp:wrapTight>
            <wp:docPr id="203" name="Diagram 20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anchor>
        </w:drawing>
      </w:r>
      <w:r>
        <w:rPr>
          <w:rFonts w:ascii="Times New Roman" w:hAnsi="Times New Roman"/>
          <w:b/>
          <w:bCs/>
          <w:sz w:val="24"/>
          <w:szCs w:val="24"/>
          <w:u w:val="single"/>
        </w:rP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5B47CC" w:rsidRPr="00CE0319" w14:paraId="6ADAB963" w14:textId="77777777" w:rsidTr="00785F2A">
        <w:trPr>
          <w:trHeight w:val="75"/>
        </w:trPr>
        <w:tc>
          <w:tcPr>
            <w:tcW w:w="10598" w:type="dxa"/>
            <w:shd w:val="clear" w:color="auto" w:fill="D9D9D9"/>
          </w:tcPr>
          <w:p w14:paraId="4DA916C1" w14:textId="77777777" w:rsidR="005B47CC" w:rsidRPr="00CE0319" w:rsidRDefault="005B47CC" w:rsidP="00785F2A">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bl>
    <w:p w14:paraId="6406EB8C" w14:textId="77777777" w:rsidR="005B47CC" w:rsidRDefault="005B47CC" w:rsidP="005B47CC">
      <w:pPr>
        <w:pStyle w:val="BodyText1"/>
        <w:tabs>
          <w:tab w:val="clear" w:pos="720"/>
          <w:tab w:val="clear" w:pos="1440"/>
        </w:tabs>
        <w:jc w:val="both"/>
        <w:rPr>
          <w:rFonts w:ascii="Calibri" w:hAnsi="Calibri"/>
          <w:sz w:val="20"/>
        </w:rPr>
      </w:pPr>
    </w:p>
    <w:p w14:paraId="788738F1" w14:textId="77777777" w:rsidR="005B47CC" w:rsidRPr="00FA68F8" w:rsidRDefault="005B47CC" w:rsidP="005B47CC">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t>
      </w:r>
      <w:proofErr w:type="gramStart"/>
      <w:r w:rsidRPr="00FA68F8">
        <w:rPr>
          <w:rFonts w:ascii="Calibri" w:hAnsi="Calibri"/>
          <w:sz w:val="22"/>
          <w:szCs w:val="22"/>
        </w:rPr>
        <w:t>with regard to</w:t>
      </w:r>
      <w:proofErr w:type="gramEnd"/>
      <w:r w:rsidRPr="00FA68F8">
        <w:rPr>
          <w:rFonts w:ascii="Calibri" w:hAnsi="Calibri"/>
          <w:sz w:val="22"/>
          <w:szCs w:val="22"/>
        </w:rPr>
        <w:t xml:space="preserve"> each of them. </w:t>
      </w:r>
    </w:p>
    <w:tbl>
      <w:tblPr>
        <w:tblpPr w:leftFromText="180" w:rightFromText="180" w:vertAnchor="text" w:horzAnchor="page" w:tblpX="1568" w:tblpY="3"/>
        <w:tblW w:w="3748" w:type="pct"/>
        <w:tblLayout w:type="fixed"/>
        <w:tblLook w:val="04A0" w:firstRow="1" w:lastRow="0" w:firstColumn="1" w:lastColumn="0" w:noHBand="0" w:noVBand="1"/>
      </w:tblPr>
      <w:tblGrid>
        <w:gridCol w:w="1892"/>
        <w:gridCol w:w="1008"/>
        <w:gridCol w:w="1013"/>
        <w:gridCol w:w="1008"/>
        <w:gridCol w:w="11"/>
        <w:gridCol w:w="999"/>
        <w:gridCol w:w="6"/>
        <w:gridCol w:w="1007"/>
        <w:gridCol w:w="885"/>
      </w:tblGrid>
      <w:tr w:rsidR="005B47CC" w:rsidRPr="00266B32" w14:paraId="12D0204F" w14:textId="77777777" w:rsidTr="005B47CC">
        <w:trPr>
          <w:gridAfter w:val="8"/>
          <w:wAfter w:w="3792" w:type="pct"/>
          <w:trHeight w:val="450"/>
        </w:trPr>
        <w:tc>
          <w:tcPr>
            <w:tcW w:w="1208" w:type="pct"/>
            <w:vMerge w:val="restart"/>
            <w:tcBorders>
              <w:top w:val="single" w:sz="4" w:space="0" w:color="auto"/>
              <w:left w:val="single" w:sz="4" w:space="0" w:color="auto"/>
              <w:right w:val="single" w:sz="4" w:space="0" w:color="auto"/>
            </w:tcBorders>
            <w:shd w:val="clear" w:color="auto" w:fill="BFBFBF"/>
            <w:vAlign w:val="center"/>
          </w:tcPr>
          <w:p w14:paraId="2F9C1B4D" w14:textId="77777777" w:rsidR="005B47CC" w:rsidRPr="00F61A20" w:rsidRDefault="005B47CC" w:rsidP="005B47CC">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r>
      <w:tr w:rsidR="005B47CC" w:rsidRPr="00CC0370" w14:paraId="74747DE7" w14:textId="77777777" w:rsidTr="005B47CC">
        <w:trPr>
          <w:trHeight w:val="548"/>
        </w:trPr>
        <w:tc>
          <w:tcPr>
            <w:tcW w:w="1208" w:type="pct"/>
            <w:vMerge/>
            <w:tcBorders>
              <w:left w:val="single" w:sz="4" w:space="0" w:color="auto"/>
              <w:bottom w:val="single" w:sz="4" w:space="0" w:color="auto"/>
              <w:right w:val="single" w:sz="4" w:space="0" w:color="auto"/>
            </w:tcBorders>
            <w:shd w:val="clear" w:color="auto" w:fill="BFBFBF"/>
          </w:tcPr>
          <w:p w14:paraId="5574272D" w14:textId="77777777" w:rsidR="005B47CC" w:rsidRPr="00F61A20" w:rsidRDefault="005B47CC" w:rsidP="005B47CC">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640FD731" w14:textId="77777777" w:rsidR="005B47CC" w:rsidRDefault="005B47CC" w:rsidP="005B47CC">
            <w:pPr>
              <w:jc w:val="center"/>
              <w:rPr>
                <w:rFonts w:ascii="Calibri" w:hAnsi="Calibri"/>
                <w:b/>
                <w:sz w:val="18"/>
              </w:rPr>
            </w:pPr>
          </w:p>
          <w:p w14:paraId="4EBF5794" w14:textId="77777777" w:rsidR="005B47CC" w:rsidRPr="009D3EA4" w:rsidRDefault="005B47CC" w:rsidP="005B47CC">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1D8FAE5F" w14:textId="77777777" w:rsidR="005B47CC" w:rsidRDefault="005B47CC" w:rsidP="005B47CC">
            <w:pPr>
              <w:jc w:val="center"/>
              <w:rPr>
                <w:rFonts w:ascii="Calibri" w:hAnsi="Calibri"/>
                <w:b/>
                <w:sz w:val="18"/>
              </w:rPr>
            </w:pPr>
          </w:p>
          <w:p w14:paraId="2C2131AE" w14:textId="77777777" w:rsidR="005B47CC" w:rsidRPr="00F61A20" w:rsidRDefault="005B47CC" w:rsidP="005B47CC">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107B9869" w14:textId="77777777" w:rsidR="005B47CC" w:rsidRDefault="005B47CC" w:rsidP="005B47CC">
            <w:pPr>
              <w:jc w:val="center"/>
              <w:rPr>
                <w:rFonts w:ascii="Calibri" w:hAnsi="Calibri"/>
                <w:b/>
                <w:sz w:val="18"/>
              </w:rPr>
            </w:pPr>
          </w:p>
          <w:p w14:paraId="7092B076" w14:textId="77777777" w:rsidR="005B47CC" w:rsidRPr="00F61A20" w:rsidRDefault="005B47CC" w:rsidP="005B47CC">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4688812C" w14:textId="77777777" w:rsidR="005B47CC" w:rsidRDefault="005B47CC" w:rsidP="005B47CC">
            <w:pPr>
              <w:jc w:val="center"/>
              <w:rPr>
                <w:rFonts w:ascii="Calibri" w:hAnsi="Calibri"/>
                <w:b/>
                <w:sz w:val="18"/>
              </w:rPr>
            </w:pPr>
          </w:p>
          <w:p w14:paraId="7DD05ACF" w14:textId="77777777" w:rsidR="005B47CC" w:rsidRPr="00F61A20" w:rsidRDefault="005B47CC" w:rsidP="005B47CC">
            <w:pPr>
              <w:jc w:val="center"/>
              <w:rPr>
                <w:rFonts w:ascii="Calibri" w:hAnsi="Calibri"/>
                <w:b/>
                <w:sz w:val="18"/>
              </w:rPr>
            </w:pPr>
            <w:r>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3D38B1A2" w14:textId="77777777" w:rsidR="005B47CC" w:rsidRDefault="005B47CC" w:rsidP="005B47CC">
            <w:pPr>
              <w:jc w:val="center"/>
              <w:rPr>
                <w:rFonts w:ascii="Calibri" w:hAnsi="Calibri"/>
                <w:b/>
                <w:sz w:val="18"/>
              </w:rPr>
            </w:pPr>
          </w:p>
          <w:p w14:paraId="43036633" w14:textId="77777777" w:rsidR="005B47CC" w:rsidRPr="00F61A20" w:rsidRDefault="005B47CC" w:rsidP="005B47CC">
            <w:pPr>
              <w:jc w:val="center"/>
              <w:rPr>
                <w:rFonts w:ascii="Calibri" w:hAnsi="Calibri"/>
                <w:b/>
                <w:sz w:val="18"/>
              </w:rPr>
            </w:pPr>
            <w:r>
              <w:rPr>
                <w:rFonts w:ascii="Calibri" w:hAnsi="Calibri"/>
                <w:b/>
                <w:sz w:val="18"/>
              </w:rPr>
              <w:t>A</w:t>
            </w:r>
          </w:p>
        </w:tc>
      </w:tr>
      <w:tr w:rsidR="005B47CC" w:rsidRPr="00CC0370" w14:paraId="4D82BC96" w14:textId="77777777" w:rsidTr="005B47CC">
        <w:trPr>
          <w:trHeight w:val="450"/>
        </w:trPr>
        <w:tc>
          <w:tcPr>
            <w:tcW w:w="1208" w:type="pct"/>
            <w:tcBorders>
              <w:top w:val="single" w:sz="4" w:space="0" w:color="auto"/>
              <w:left w:val="single" w:sz="4" w:space="0" w:color="auto"/>
              <w:right w:val="single" w:sz="4" w:space="0" w:color="auto"/>
            </w:tcBorders>
            <w:shd w:val="clear" w:color="auto" w:fill="BFBFBF"/>
          </w:tcPr>
          <w:p w14:paraId="340EFCC8" w14:textId="77777777" w:rsidR="005B47CC" w:rsidRPr="00F61A20" w:rsidRDefault="005B47CC" w:rsidP="005B47CC">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3E0453DB" w14:textId="77777777" w:rsidR="005B47CC" w:rsidRPr="00EB4F96" w:rsidRDefault="005B47CC" w:rsidP="005B47CC">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4711D22C" w14:textId="77777777" w:rsidR="005B47CC" w:rsidRPr="00EB4F96" w:rsidRDefault="005B47CC" w:rsidP="005B47CC">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11B8C51E" w14:textId="77777777" w:rsidR="005B47CC" w:rsidRPr="00EB4F96" w:rsidRDefault="005B47CC" w:rsidP="005B47CC">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786ECF49" w14:textId="77777777" w:rsidR="005B47CC" w:rsidRPr="00EB4F96" w:rsidRDefault="005B47CC" w:rsidP="005B47CC">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4E1316FC" w14:textId="77777777" w:rsidR="005B47CC" w:rsidRPr="00EB4F96" w:rsidRDefault="005B47CC" w:rsidP="005B47CC">
            <w:pPr>
              <w:spacing w:after="120"/>
              <w:jc w:val="center"/>
              <w:rPr>
                <w:rFonts w:ascii="Calibri" w:hAnsi="Calibri"/>
                <w:b/>
                <w:sz w:val="12"/>
                <w:szCs w:val="16"/>
              </w:rPr>
            </w:pPr>
            <w:r w:rsidRPr="00EB4F96">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4D6597F0" w14:textId="77777777" w:rsidR="005B47CC" w:rsidRPr="00EB4F96" w:rsidRDefault="005B47CC" w:rsidP="005B47CC">
            <w:pPr>
              <w:spacing w:after="120"/>
              <w:jc w:val="center"/>
              <w:rPr>
                <w:rFonts w:ascii="Calibri" w:hAnsi="Calibri"/>
                <w:b/>
                <w:sz w:val="12"/>
                <w:szCs w:val="16"/>
              </w:rPr>
            </w:pPr>
            <w:r w:rsidRPr="00EB4F96">
              <w:rPr>
                <w:rFonts w:ascii="Calibri" w:hAnsi="Calibri"/>
                <w:b/>
                <w:sz w:val="12"/>
                <w:szCs w:val="16"/>
              </w:rPr>
              <w:t>EXCELLENT</w:t>
            </w:r>
          </w:p>
        </w:tc>
      </w:tr>
      <w:tr w:rsidR="005B47CC" w:rsidRPr="00CC0370" w14:paraId="1E003E26" w14:textId="77777777" w:rsidTr="005B47CC">
        <w:trPr>
          <w:trHeight w:val="450"/>
        </w:trPr>
        <w:tc>
          <w:tcPr>
            <w:tcW w:w="1208" w:type="pct"/>
            <w:vMerge w:val="restart"/>
            <w:tcBorders>
              <w:top w:val="single" w:sz="4" w:space="0" w:color="auto"/>
              <w:left w:val="single" w:sz="4" w:space="0" w:color="auto"/>
              <w:right w:val="single" w:sz="4" w:space="0" w:color="auto"/>
            </w:tcBorders>
          </w:tcPr>
          <w:p w14:paraId="2B899DA3" w14:textId="77777777" w:rsidR="005B47CC" w:rsidRPr="00F61A20" w:rsidRDefault="005B47CC" w:rsidP="005B47CC">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59713335" w14:textId="77777777" w:rsidR="005B47CC" w:rsidRPr="00F61A20" w:rsidRDefault="005B47CC" w:rsidP="005B47CC">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66C64C8C" w14:textId="77777777" w:rsidR="005B47CC" w:rsidRPr="00F61A20" w:rsidRDefault="005B47CC" w:rsidP="005B47CC">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60737DF6" w14:textId="77777777" w:rsidR="005B47CC" w:rsidRPr="00F61A20" w:rsidRDefault="005B47CC" w:rsidP="005B47CC">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49B41DCF" w14:textId="77777777" w:rsidR="005B47CC" w:rsidRPr="00F61A20" w:rsidRDefault="005B47CC" w:rsidP="005B47CC">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1DE86711" w14:textId="77777777" w:rsidR="005B47CC" w:rsidRPr="00F61A20" w:rsidRDefault="005B47CC" w:rsidP="005B47CC">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77C6BAFC" w14:textId="77777777" w:rsidR="005B47CC" w:rsidRPr="00F61A20" w:rsidRDefault="005B47CC" w:rsidP="005B47CC">
            <w:pPr>
              <w:rPr>
                <w:rFonts w:ascii="Calibri" w:hAnsi="Calibri"/>
                <w:b/>
                <w:sz w:val="18"/>
              </w:rPr>
            </w:pPr>
          </w:p>
        </w:tc>
      </w:tr>
      <w:tr w:rsidR="005B47CC" w:rsidRPr="00CC0370" w14:paraId="2A0BEFEF" w14:textId="77777777" w:rsidTr="005B47CC">
        <w:trPr>
          <w:trHeight w:val="451"/>
        </w:trPr>
        <w:tc>
          <w:tcPr>
            <w:tcW w:w="1208" w:type="pct"/>
            <w:vMerge/>
            <w:tcBorders>
              <w:left w:val="single" w:sz="4" w:space="0" w:color="auto"/>
              <w:bottom w:val="single" w:sz="4" w:space="0" w:color="auto"/>
              <w:right w:val="single" w:sz="4" w:space="0" w:color="auto"/>
            </w:tcBorders>
          </w:tcPr>
          <w:p w14:paraId="0A5D012A" w14:textId="77777777" w:rsidR="005B47CC" w:rsidRPr="00F61A20" w:rsidRDefault="005B47CC" w:rsidP="005B47CC">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2D025511"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4D86387A"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31318F37"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5550043A"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shd w:val="clear" w:color="auto" w:fill="auto"/>
            <w:vAlign w:val="bottom"/>
          </w:tcPr>
          <w:p w14:paraId="79BEF757"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shd w:val="clear" w:color="auto" w:fill="000000" w:themeFill="text1"/>
            <w:vAlign w:val="bottom"/>
          </w:tcPr>
          <w:p w14:paraId="2E23AF61"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r>
      <w:tr w:rsidR="005B47CC" w:rsidRPr="00CC0370" w14:paraId="2263CB95" w14:textId="77777777" w:rsidTr="005B47CC">
        <w:trPr>
          <w:trHeight w:val="450"/>
        </w:trPr>
        <w:tc>
          <w:tcPr>
            <w:tcW w:w="1208" w:type="pct"/>
            <w:vMerge w:val="restart"/>
            <w:tcBorders>
              <w:top w:val="single" w:sz="4" w:space="0" w:color="auto"/>
              <w:left w:val="single" w:sz="4" w:space="0" w:color="auto"/>
              <w:right w:val="single" w:sz="4" w:space="0" w:color="auto"/>
            </w:tcBorders>
          </w:tcPr>
          <w:p w14:paraId="2700798B" w14:textId="77777777" w:rsidR="005B47CC" w:rsidRPr="005E72F8" w:rsidRDefault="005B47CC" w:rsidP="005B47CC">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14:paraId="58439B8B" w14:textId="77777777" w:rsidR="005B47CC" w:rsidRPr="00F61A20" w:rsidRDefault="005B47CC" w:rsidP="005B47CC">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34B2F95D" w14:textId="77777777" w:rsidR="005B47CC" w:rsidRPr="00F61A20" w:rsidRDefault="005B47CC" w:rsidP="005B47CC">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11544C5" w14:textId="77777777" w:rsidR="005B47CC" w:rsidRPr="00F61A20" w:rsidRDefault="005B47CC" w:rsidP="005B47CC">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37FC0731" w14:textId="77777777" w:rsidR="005B47CC" w:rsidRPr="00F61A20" w:rsidRDefault="005B47CC" w:rsidP="005B47CC">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5AACC388" w14:textId="77777777" w:rsidR="005B47CC" w:rsidRPr="00F61A20" w:rsidRDefault="005B47CC" w:rsidP="005B47CC">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30D6255A" w14:textId="77777777" w:rsidR="005B47CC" w:rsidRPr="00F61A20" w:rsidRDefault="005B47CC" w:rsidP="005B47CC">
            <w:pPr>
              <w:jc w:val="center"/>
              <w:rPr>
                <w:rFonts w:ascii="Calibri" w:hAnsi="Calibri"/>
                <w:b/>
                <w:sz w:val="18"/>
              </w:rPr>
            </w:pPr>
          </w:p>
        </w:tc>
      </w:tr>
      <w:tr w:rsidR="005B47CC" w:rsidRPr="00CC0370" w14:paraId="586052AB" w14:textId="77777777" w:rsidTr="005B47CC">
        <w:trPr>
          <w:trHeight w:val="451"/>
        </w:trPr>
        <w:tc>
          <w:tcPr>
            <w:tcW w:w="1208" w:type="pct"/>
            <w:vMerge/>
            <w:tcBorders>
              <w:left w:val="single" w:sz="4" w:space="0" w:color="auto"/>
              <w:bottom w:val="single" w:sz="4" w:space="0" w:color="auto"/>
              <w:right w:val="single" w:sz="4" w:space="0" w:color="auto"/>
            </w:tcBorders>
          </w:tcPr>
          <w:p w14:paraId="6985DD75" w14:textId="77777777" w:rsidR="005B47CC" w:rsidRPr="00F61A20" w:rsidRDefault="005B47CC" w:rsidP="005B47CC">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4F8DB289"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0A07143B"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4C9FC279"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27F467C9"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shd w:val="clear" w:color="auto" w:fill="000000" w:themeFill="text1"/>
            <w:vAlign w:val="bottom"/>
          </w:tcPr>
          <w:p w14:paraId="663E5CF7"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01814C7F"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r>
      <w:tr w:rsidR="005B47CC" w:rsidRPr="00CC0370" w14:paraId="7F79356A" w14:textId="77777777" w:rsidTr="005B47CC">
        <w:trPr>
          <w:trHeight w:val="450"/>
        </w:trPr>
        <w:tc>
          <w:tcPr>
            <w:tcW w:w="1208" w:type="pct"/>
            <w:vMerge w:val="restart"/>
            <w:tcBorders>
              <w:top w:val="single" w:sz="4" w:space="0" w:color="auto"/>
              <w:left w:val="single" w:sz="4" w:space="0" w:color="auto"/>
              <w:right w:val="single" w:sz="4" w:space="0" w:color="auto"/>
            </w:tcBorders>
          </w:tcPr>
          <w:p w14:paraId="02503C3F" w14:textId="77777777" w:rsidR="005B47CC" w:rsidRPr="00F61A20" w:rsidRDefault="005B47CC" w:rsidP="005B47CC">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5B23FED3" w14:textId="77777777" w:rsidR="005B47CC" w:rsidRPr="00F61A20" w:rsidRDefault="005B47CC" w:rsidP="005B47CC">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0EF3B881" w14:textId="77777777" w:rsidR="005B47CC" w:rsidRPr="00F61A20" w:rsidRDefault="005B47CC" w:rsidP="005B47CC">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36F9DACC" w14:textId="77777777" w:rsidR="005B47CC" w:rsidRPr="00F61A20" w:rsidRDefault="005B47CC" w:rsidP="005B47CC">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2A4B84D9" w14:textId="77777777" w:rsidR="005B47CC" w:rsidRPr="00F61A20" w:rsidRDefault="005B47CC" w:rsidP="005B47CC">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E345046" w14:textId="77777777" w:rsidR="005B47CC" w:rsidRPr="00F61A20" w:rsidRDefault="005B47CC" w:rsidP="005B47CC">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27F8664C" w14:textId="77777777" w:rsidR="005B47CC" w:rsidRPr="00F61A20" w:rsidRDefault="005B47CC" w:rsidP="005B47CC">
            <w:pPr>
              <w:jc w:val="center"/>
              <w:rPr>
                <w:rFonts w:ascii="Calibri" w:hAnsi="Calibri"/>
                <w:b/>
                <w:sz w:val="18"/>
              </w:rPr>
            </w:pPr>
          </w:p>
        </w:tc>
      </w:tr>
      <w:tr w:rsidR="005B47CC" w:rsidRPr="00CC0370" w14:paraId="1E475730" w14:textId="77777777" w:rsidTr="005B47CC">
        <w:trPr>
          <w:trHeight w:val="451"/>
        </w:trPr>
        <w:tc>
          <w:tcPr>
            <w:tcW w:w="1208" w:type="pct"/>
            <w:vMerge/>
            <w:tcBorders>
              <w:left w:val="single" w:sz="4" w:space="0" w:color="auto"/>
              <w:bottom w:val="single" w:sz="4" w:space="0" w:color="auto"/>
              <w:right w:val="single" w:sz="4" w:space="0" w:color="auto"/>
            </w:tcBorders>
          </w:tcPr>
          <w:p w14:paraId="68033278" w14:textId="77777777" w:rsidR="005B47CC" w:rsidRPr="00F61A20" w:rsidRDefault="005B47CC" w:rsidP="005B47CC">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5DB4154F"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60A2713B"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52DED619"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49C86BFA"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shd w:val="clear" w:color="auto" w:fill="000000" w:themeFill="text1"/>
            <w:vAlign w:val="bottom"/>
          </w:tcPr>
          <w:p w14:paraId="28E32911"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2DAB4373"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r>
      <w:tr w:rsidR="005B47CC" w:rsidRPr="00CC0370" w14:paraId="6D0CF9E3" w14:textId="77777777" w:rsidTr="005B47CC">
        <w:trPr>
          <w:trHeight w:val="451"/>
        </w:trPr>
        <w:tc>
          <w:tcPr>
            <w:tcW w:w="1208" w:type="pct"/>
            <w:vMerge w:val="restart"/>
            <w:tcBorders>
              <w:top w:val="single" w:sz="4" w:space="0" w:color="auto"/>
              <w:left w:val="single" w:sz="4" w:space="0" w:color="auto"/>
              <w:right w:val="single" w:sz="4" w:space="0" w:color="auto"/>
            </w:tcBorders>
          </w:tcPr>
          <w:p w14:paraId="31E8A00F" w14:textId="77777777" w:rsidR="005B47CC" w:rsidRPr="00F61A20" w:rsidRDefault="005B47CC" w:rsidP="005B47CC">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14:paraId="44512E33" w14:textId="77777777" w:rsidR="005B47CC" w:rsidRPr="00F61A20" w:rsidRDefault="005B47CC" w:rsidP="005B47CC">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796630B1" w14:textId="77777777" w:rsidR="005B47CC" w:rsidRPr="00F61A20" w:rsidRDefault="005B47CC" w:rsidP="005B47CC">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6066F228" w14:textId="77777777" w:rsidR="005B47CC" w:rsidRPr="00F61A20" w:rsidRDefault="005B47CC" w:rsidP="005B47CC">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6864CC1C" w14:textId="77777777" w:rsidR="005B47CC" w:rsidRPr="00F61A20" w:rsidRDefault="005B47CC" w:rsidP="005B47CC">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7DF7375E" w14:textId="77777777" w:rsidR="005B47CC" w:rsidRPr="00F61A20" w:rsidRDefault="005B47CC" w:rsidP="005B47CC">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10141241" w14:textId="77777777" w:rsidR="005B47CC" w:rsidRPr="00F61A20" w:rsidRDefault="005B47CC" w:rsidP="005B47CC">
            <w:pPr>
              <w:jc w:val="center"/>
              <w:rPr>
                <w:rFonts w:ascii="Calibri" w:hAnsi="Calibri"/>
                <w:b/>
                <w:sz w:val="18"/>
              </w:rPr>
            </w:pPr>
          </w:p>
        </w:tc>
      </w:tr>
      <w:tr w:rsidR="005B47CC" w:rsidRPr="00CC0370" w14:paraId="0BF83861" w14:textId="77777777" w:rsidTr="005B47CC">
        <w:trPr>
          <w:trHeight w:val="450"/>
        </w:trPr>
        <w:tc>
          <w:tcPr>
            <w:tcW w:w="1208" w:type="pct"/>
            <w:vMerge/>
            <w:tcBorders>
              <w:left w:val="single" w:sz="4" w:space="0" w:color="auto"/>
              <w:bottom w:val="single" w:sz="4" w:space="0" w:color="auto"/>
              <w:right w:val="single" w:sz="4" w:space="0" w:color="auto"/>
            </w:tcBorders>
          </w:tcPr>
          <w:p w14:paraId="25DB7519" w14:textId="77777777" w:rsidR="005B47CC" w:rsidRPr="00F61A20" w:rsidRDefault="005B47CC" w:rsidP="005B47CC">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6F280ED4"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6ECDD78B"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69D2EB80"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5BA17F04"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shd w:val="clear" w:color="auto" w:fill="000000" w:themeFill="text1"/>
            <w:vAlign w:val="bottom"/>
          </w:tcPr>
          <w:p w14:paraId="5D929D69"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5CADA0A1" w14:textId="77777777" w:rsidR="005B47CC" w:rsidRPr="00F61A20" w:rsidRDefault="005B47CC" w:rsidP="005B47CC">
            <w:pPr>
              <w:rPr>
                <w:rFonts w:ascii="Calibri" w:hAnsi="Calibri"/>
                <w:sz w:val="24"/>
                <w:szCs w:val="32"/>
              </w:rPr>
            </w:pPr>
            <w:r w:rsidRPr="00F61A20">
              <w:rPr>
                <w:rFonts w:ascii="Calibri" w:hAnsi="Calibri"/>
                <w:sz w:val="24"/>
                <w:szCs w:val="32"/>
              </w:rPr>
              <w:sym w:font="Wingdings" w:char="F06F"/>
            </w:r>
          </w:p>
        </w:tc>
      </w:tr>
    </w:tbl>
    <w:tbl>
      <w:tblPr>
        <w:tblpPr w:leftFromText="180" w:rightFromText="180" w:vertAnchor="text" w:horzAnchor="margin" w:tblpY="7881"/>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B47CC" w:rsidRPr="00971172" w14:paraId="38CFCCB6" w14:textId="77777777" w:rsidTr="005B47CC">
        <w:trPr>
          <w:trHeight w:val="75"/>
        </w:trPr>
        <w:tc>
          <w:tcPr>
            <w:tcW w:w="5299" w:type="dxa"/>
            <w:shd w:val="clear" w:color="auto" w:fill="D9D9D9"/>
          </w:tcPr>
          <w:p w14:paraId="139D361D" w14:textId="77777777" w:rsidR="005B47CC" w:rsidRPr="00CE0319" w:rsidRDefault="005B47CC" w:rsidP="005B47C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1131A691" w14:textId="77777777" w:rsidR="005B47CC" w:rsidRPr="00CE0319" w:rsidRDefault="005B47CC" w:rsidP="005B47C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B47CC" w:rsidRPr="00971172" w14:paraId="3D12ED9D" w14:textId="77777777" w:rsidTr="005B47CC">
        <w:trPr>
          <w:trHeight w:val="555"/>
        </w:trPr>
        <w:tc>
          <w:tcPr>
            <w:tcW w:w="5299" w:type="dxa"/>
            <w:tcBorders>
              <w:bottom w:val="single" w:sz="8" w:space="0" w:color="000000"/>
            </w:tcBorders>
          </w:tcPr>
          <w:p w14:paraId="16ED3943" w14:textId="4FFBA3C8" w:rsidR="005B47CC" w:rsidRDefault="006317EA" w:rsidP="005B47CC">
            <w:pPr>
              <w:pStyle w:val="BulletedList"/>
              <w:numPr>
                <w:ilvl w:val="0"/>
                <w:numId w:val="5"/>
              </w:numPr>
              <w:rPr>
                <w:rFonts w:ascii="Calibri" w:hAnsi="Calibri"/>
                <w:sz w:val="20"/>
                <w:szCs w:val="20"/>
              </w:rPr>
            </w:pPr>
            <w:r>
              <w:rPr>
                <w:rFonts w:ascii="Calibri" w:hAnsi="Calibri"/>
                <w:sz w:val="20"/>
                <w:szCs w:val="20"/>
              </w:rPr>
              <w:t>I feel I read a wide range of literature to support the writing of this assignment.</w:t>
            </w:r>
          </w:p>
          <w:p w14:paraId="03C71484" w14:textId="4CFFBEC5" w:rsidR="006317EA" w:rsidRDefault="006317EA" w:rsidP="005B47CC">
            <w:pPr>
              <w:pStyle w:val="BulletedList"/>
              <w:numPr>
                <w:ilvl w:val="0"/>
                <w:numId w:val="5"/>
              </w:numPr>
              <w:rPr>
                <w:rFonts w:ascii="Calibri" w:hAnsi="Calibri"/>
                <w:sz w:val="20"/>
                <w:szCs w:val="20"/>
              </w:rPr>
            </w:pPr>
            <w:r>
              <w:rPr>
                <w:rFonts w:ascii="Calibri" w:hAnsi="Calibri"/>
                <w:sz w:val="20"/>
                <w:szCs w:val="20"/>
              </w:rPr>
              <w:t>I feel I show sound knowledge and understanding of the teaching strategy that has been discussed in this assignment</w:t>
            </w:r>
          </w:p>
          <w:p w14:paraId="0A467CDD" w14:textId="3B35D926" w:rsidR="006317EA" w:rsidRPr="00CE0319" w:rsidRDefault="00AA3747" w:rsidP="005B47CC">
            <w:pPr>
              <w:pStyle w:val="BulletedList"/>
              <w:numPr>
                <w:ilvl w:val="0"/>
                <w:numId w:val="5"/>
              </w:numPr>
              <w:rPr>
                <w:rFonts w:ascii="Calibri" w:hAnsi="Calibri"/>
                <w:sz w:val="20"/>
                <w:szCs w:val="20"/>
              </w:rPr>
            </w:pPr>
            <w:r>
              <w:rPr>
                <w:rFonts w:ascii="Calibri" w:hAnsi="Calibri"/>
                <w:sz w:val="20"/>
                <w:szCs w:val="20"/>
              </w:rPr>
              <w:t>I feel my assignment is well organized and structured</w:t>
            </w:r>
          </w:p>
          <w:p w14:paraId="25BA7C55" w14:textId="77777777" w:rsidR="005B47CC" w:rsidRPr="00CE0319" w:rsidRDefault="005B47CC" w:rsidP="005B47CC">
            <w:pPr>
              <w:pStyle w:val="BulletedList"/>
              <w:numPr>
                <w:ilvl w:val="0"/>
                <w:numId w:val="0"/>
              </w:numPr>
              <w:ind w:left="432"/>
              <w:rPr>
                <w:rFonts w:ascii="Calibri" w:hAnsi="Calibri"/>
                <w:sz w:val="20"/>
                <w:szCs w:val="20"/>
              </w:rPr>
            </w:pPr>
          </w:p>
          <w:p w14:paraId="7E409D2B" w14:textId="77777777" w:rsidR="005B47CC" w:rsidRDefault="005B47CC" w:rsidP="005B47CC">
            <w:pPr>
              <w:pStyle w:val="BulletedList"/>
              <w:numPr>
                <w:ilvl w:val="0"/>
                <w:numId w:val="0"/>
              </w:numPr>
              <w:ind w:left="432"/>
              <w:rPr>
                <w:rFonts w:ascii="Calibri" w:hAnsi="Calibri"/>
                <w:sz w:val="20"/>
                <w:szCs w:val="20"/>
              </w:rPr>
            </w:pPr>
          </w:p>
          <w:p w14:paraId="0FDA8817" w14:textId="77777777" w:rsidR="005B47CC" w:rsidRPr="00CE0319" w:rsidRDefault="005B47CC" w:rsidP="005B47C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4DA38B6F" w14:textId="6DF48DCB" w:rsidR="005B47CC" w:rsidRDefault="006317EA" w:rsidP="00AA3747">
            <w:pPr>
              <w:pStyle w:val="BulletedList"/>
              <w:numPr>
                <w:ilvl w:val="0"/>
                <w:numId w:val="0"/>
              </w:numPr>
              <w:ind w:left="432" w:hanging="288"/>
              <w:rPr>
                <w:rFonts w:ascii="Calibri" w:hAnsi="Calibri"/>
                <w:sz w:val="20"/>
                <w:szCs w:val="20"/>
              </w:rPr>
            </w:pPr>
            <w:r>
              <w:rPr>
                <w:rFonts w:ascii="Calibri" w:hAnsi="Calibri"/>
                <w:sz w:val="20"/>
                <w:szCs w:val="20"/>
              </w:rPr>
              <w:t xml:space="preserve">I find referencing quite </w:t>
            </w:r>
            <w:proofErr w:type="gramStart"/>
            <w:r>
              <w:rPr>
                <w:rFonts w:ascii="Calibri" w:hAnsi="Calibri"/>
                <w:sz w:val="20"/>
                <w:szCs w:val="20"/>
              </w:rPr>
              <w:t>difficult</w:t>
            </w:r>
            <w:proofErr w:type="gramEnd"/>
            <w:r>
              <w:rPr>
                <w:rFonts w:ascii="Calibri" w:hAnsi="Calibri"/>
                <w:sz w:val="20"/>
                <w:szCs w:val="20"/>
              </w:rPr>
              <w:t xml:space="preserve"> so this is something I need to</w:t>
            </w:r>
            <w:r w:rsidR="00AA3747">
              <w:rPr>
                <w:rFonts w:ascii="Calibri" w:hAnsi="Calibri"/>
                <w:sz w:val="20"/>
                <w:szCs w:val="20"/>
              </w:rPr>
              <w:t xml:space="preserve"> </w:t>
            </w:r>
            <w:r>
              <w:rPr>
                <w:rFonts w:ascii="Calibri" w:hAnsi="Calibri"/>
                <w:sz w:val="20"/>
                <w:szCs w:val="20"/>
              </w:rPr>
              <w:t>improve for future assignments</w:t>
            </w:r>
          </w:p>
          <w:p w14:paraId="4138FC59" w14:textId="5F1A7551" w:rsidR="006317EA" w:rsidRPr="00CE0319" w:rsidRDefault="006317EA" w:rsidP="00AA3747">
            <w:pPr>
              <w:pStyle w:val="BulletedList"/>
              <w:numPr>
                <w:ilvl w:val="0"/>
                <w:numId w:val="0"/>
              </w:numPr>
              <w:ind w:left="144"/>
              <w:rPr>
                <w:rFonts w:ascii="Calibri" w:hAnsi="Calibri"/>
                <w:sz w:val="20"/>
                <w:szCs w:val="20"/>
              </w:rPr>
            </w:pPr>
            <w:r>
              <w:rPr>
                <w:rFonts w:ascii="Calibri" w:hAnsi="Calibri"/>
                <w:sz w:val="20"/>
                <w:szCs w:val="20"/>
              </w:rPr>
              <w:t>Using analytical skills in the a</w:t>
            </w:r>
            <w:r w:rsidR="00AA3747">
              <w:rPr>
                <w:rFonts w:ascii="Calibri" w:hAnsi="Calibri"/>
                <w:sz w:val="20"/>
                <w:szCs w:val="20"/>
              </w:rPr>
              <w:t>nalysis section is something I need to improve. I found I was explaining my findings and being very descriptive as opposed to analyzing key points. This assignment has helped me significantly in this area</w:t>
            </w:r>
          </w:p>
          <w:p w14:paraId="1628FA31" w14:textId="77777777" w:rsidR="005B47CC" w:rsidRPr="00CE0319" w:rsidRDefault="005B47CC" w:rsidP="005B47CC">
            <w:pPr>
              <w:pStyle w:val="BulletedList"/>
              <w:numPr>
                <w:ilvl w:val="0"/>
                <w:numId w:val="0"/>
              </w:numPr>
              <w:ind w:left="432"/>
              <w:rPr>
                <w:rFonts w:ascii="Calibri" w:hAnsi="Calibri"/>
                <w:sz w:val="20"/>
                <w:szCs w:val="20"/>
              </w:rPr>
            </w:pPr>
          </w:p>
        </w:tc>
      </w:tr>
    </w:tbl>
    <w:tbl>
      <w:tblPr>
        <w:tblpPr w:leftFromText="180" w:rightFromText="180" w:vertAnchor="text" w:horzAnchor="margin" w:tblpY="1105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5B47CC" w:rsidRPr="00971172" w14:paraId="3CB06807" w14:textId="77777777" w:rsidTr="005B47CC">
        <w:trPr>
          <w:trHeight w:val="586"/>
        </w:trPr>
        <w:tc>
          <w:tcPr>
            <w:tcW w:w="2204" w:type="dxa"/>
            <w:shd w:val="clear" w:color="auto" w:fill="D9D9D9"/>
          </w:tcPr>
          <w:p w14:paraId="350FB658" w14:textId="77777777" w:rsidR="005B47CC" w:rsidRPr="00CE0319" w:rsidRDefault="005B47CC" w:rsidP="005B47CC">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36D32CC1" w14:textId="368B92BD" w:rsidR="005B47CC" w:rsidRPr="00CE0319" w:rsidRDefault="005B47CC" w:rsidP="005B47CC">
            <w:pPr>
              <w:spacing w:before="120" w:after="120"/>
              <w:jc w:val="both"/>
              <w:rPr>
                <w:rFonts w:ascii="Calibri" w:hAnsi="Calibri" w:cs="Calibri"/>
                <w:b/>
              </w:rPr>
            </w:pPr>
            <w:r>
              <w:rPr>
                <w:rFonts w:ascii="Calibri" w:hAnsi="Calibri" w:cs="Calibri"/>
                <w:b/>
              </w:rPr>
              <w:t>LAUREN GAZE</w:t>
            </w:r>
          </w:p>
        </w:tc>
        <w:tc>
          <w:tcPr>
            <w:tcW w:w="1047" w:type="dxa"/>
            <w:shd w:val="clear" w:color="auto" w:fill="D9D9D9"/>
          </w:tcPr>
          <w:p w14:paraId="5E68B956" w14:textId="77777777" w:rsidR="005B47CC" w:rsidRPr="00CE0319" w:rsidRDefault="005B47CC" w:rsidP="005B47CC">
            <w:pPr>
              <w:spacing w:before="120" w:after="120"/>
              <w:jc w:val="both"/>
              <w:rPr>
                <w:rFonts w:ascii="Calibri" w:hAnsi="Calibri" w:cs="Calibri"/>
                <w:b/>
              </w:rPr>
            </w:pPr>
            <w:r>
              <w:rPr>
                <w:rFonts w:ascii="Calibri" w:hAnsi="Calibri" w:cs="Calibri"/>
                <w:b/>
              </w:rPr>
              <w:t>Date</w:t>
            </w:r>
          </w:p>
        </w:tc>
        <w:tc>
          <w:tcPr>
            <w:tcW w:w="3489" w:type="dxa"/>
          </w:tcPr>
          <w:p w14:paraId="729AEE2F" w14:textId="0AF20511" w:rsidR="005B47CC" w:rsidRPr="00CE0319" w:rsidRDefault="005B47CC" w:rsidP="005B47CC">
            <w:pPr>
              <w:spacing w:before="120" w:after="120"/>
              <w:jc w:val="both"/>
              <w:rPr>
                <w:rFonts w:ascii="Calibri" w:hAnsi="Calibri" w:cs="Calibri"/>
                <w:b/>
              </w:rPr>
            </w:pPr>
            <w:r>
              <w:rPr>
                <w:rFonts w:ascii="Calibri" w:hAnsi="Calibri" w:cs="Calibri"/>
                <w:b/>
              </w:rPr>
              <w:t>14/04/2018</w:t>
            </w:r>
          </w:p>
        </w:tc>
      </w:tr>
      <w:tr w:rsidR="005B47CC" w:rsidRPr="00971172" w14:paraId="71AE87CA" w14:textId="77777777" w:rsidTr="005B47CC">
        <w:trPr>
          <w:trHeight w:val="288"/>
        </w:trPr>
        <w:tc>
          <w:tcPr>
            <w:tcW w:w="2204" w:type="dxa"/>
            <w:tcBorders>
              <w:bottom w:val="single" w:sz="8" w:space="0" w:color="000000"/>
            </w:tcBorders>
            <w:shd w:val="clear" w:color="auto" w:fill="D9D9D9"/>
          </w:tcPr>
          <w:p w14:paraId="56939E32" w14:textId="77777777" w:rsidR="005B47CC" w:rsidRPr="00CE0319" w:rsidRDefault="005B47CC" w:rsidP="005B47CC">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7828D334" w14:textId="39672057" w:rsidR="005B47CC" w:rsidRDefault="005B47CC" w:rsidP="005B47CC">
            <w:pPr>
              <w:spacing w:before="120" w:after="120"/>
              <w:jc w:val="both"/>
              <w:rPr>
                <w:rFonts w:ascii="Calibri" w:hAnsi="Calibri" w:cs="Calibri"/>
                <w:b/>
              </w:rPr>
            </w:pPr>
            <w:r>
              <w:rPr>
                <w:rFonts w:ascii="Calibri" w:hAnsi="Calibri" w:cs="Calibri"/>
                <w:b/>
              </w:rPr>
              <w:t>L.GAZE</w:t>
            </w:r>
          </w:p>
          <w:p w14:paraId="513B796F" w14:textId="77777777" w:rsidR="005B47CC" w:rsidRPr="00CE0319" w:rsidRDefault="005B47CC" w:rsidP="005B47CC">
            <w:pPr>
              <w:spacing w:before="120" w:after="120"/>
              <w:jc w:val="both"/>
              <w:rPr>
                <w:rFonts w:ascii="Calibri" w:hAnsi="Calibri" w:cs="Calibri"/>
                <w:b/>
              </w:rPr>
            </w:pPr>
          </w:p>
        </w:tc>
      </w:tr>
    </w:tbl>
    <w:p w14:paraId="01F53FC4" w14:textId="77777777" w:rsidR="005B47CC" w:rsidRDefault="005B47CC" w:rsidP="005B47CC">
      <w:pPr>
        <w:rPr>
          <w:rFonts w:ascii="Calibri" w:hAnsi="Calibri"/>
          <w:b/>
        </w:rPr>
        <w:sectPr w:rsidR="005B47CC" w:rsidSect="005B47CC">
          <w:footerReference w:type="default" r:id="rId12"/>
          <w:pgSz w:w="11894" w:h="16834"/>
          <w:pgMar w:top="720" w:right="720" w:bottom="720" w:left="720" w:header="706" w:footer="454" w:gutter="0"/>
          <w:paperSrc w:first="1" w:other="1"/>
          <w:cols w:space="720"/>
          <w:docGrid w:linePitch="272"/>
        </w:sectPr>
      </w:pPr>
    </w:p>
    <w:p w14:paraId="5422CE0D" w14:textId="4F9C42DF" w:rsidR="00666B04" w:rsidRDefault="00666B04">
      <w:pPr>
        <w:rPr>
          <w:rFonts w:ascii="Times New Roman" w:hAnsi="Times New Roman"/>
          <w:b/>
          <w:bCs/>
          <w:sz w:val="24"/>
          <w:szCs w:val="24"/>
          <w:u w:val="single"/>
        </w:rPr>
      </w:pPr>
    </w:p>
    <w:p w14:paraId="21B6EF70" w14:textId="77777777" w:rsidR="00666B04" w:rsidRPr="005D07CA" w:rsidRDefault="00666B04">
      <w:pPr>
        <w:rPr>
          <w:rFonts w:ascii="Times New Roman" w:hAnsi="Times New Roman"/>
          <w:b/>
          <w:bCs/>
          <w:sz w:val="32"/>
          <w:szCs w:val="24"/>
          <w:u w:val="single"/>
        </w:rPr>
      </w:pPr>
      <w:r w:rsidRPr="005D07CA">
        <w:rPr>
          <w:rFonts w:ascii="Times New Roman" w:hAnsi="Times New Roman"/>
          <w:b/>
          <w:bCs/>
          <w:sz w:val="32"/>
          <w:szCs w:val="24"/>
          <w:u w:val="single"/>
        </w:rPr>
        <w:t>Contents</w:t>
      </w:r>
    </w:p>
    <w:p w14:paraId="30F9CD6C" w14:textId="1C238870" w:rsidR="00970863" w:rsidRPr="00666B04" w:rsidRDefault="00666B04" w:rsidP="00730068">
      <w:pPr>
        <w:rPr>
          <w:rFonts w:ascii="Times New Roman" w:hAnsi="Times New Roman"/>
          <w:bCs/>
          <w:sz w:val="24"/>
          <w:szCs w:val="24"/>
        </w:rPr>
      </w:pPr>
      <w:r w:rsidRPr="005D07CA">
        <w:rPr>
          <w:rFonts w:ascii="Times New Roman" w:hAnsi="Times New Roman"/>
          <w:bCs/>
          <w:sz w:val="32"/>
          <w:szCs w:val="24"/>
        </w:rPr>
        <w:t>Introduction</w:t>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t>PAGE 4</w:t>
      </w:r>
      <w:r w:rsidRPr="005D07CA">
        <w:rPr>
          <w:rFonts w:ascii="Times New Roman" w:hAnsi="Times New Roman"/>
          <w:bCs/>
          <w:sz w:val="32"/>
          <w:szCs w:val="24"/>
        </w:rPr>
        <w:br/>
        <w:t>Research Context</w:t>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t>PAGE 4</w:t>
      </w:r>
      <w:r w:rsidRPr="005D07CA">
        <w:rPr>
          <w:rFonts w:ascii="Times New Roman" w:hAnsi="Times New Roman"/>
          <w:bCs/>
          <w:sz w:val="32"/>
          <w:szCs w:val="24"/>
        </w:rPr>
        <w:br/>
        <w:t>Literature Review</w:t>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r>
      <w:r w:rsidR="005B47CC" w:rsidRPr="005D07CA">
        <w:rPr>
          <w:rFonts w:ascii="Times New Roman" w:hAnsi="Times New Roman"/>
          <w:bCs/>
          <w:sz w:val="32"/>
          <w:szCs w:val="24"/>
        </w:rPr>
        <w:tab/>
        <w:t>PAGE 6</w:t>
      </w:r>
      <w:r w:rsidRPr="005D07CA">
        <w:rPr>
          <w:rFonts w:ascii="Times New Roman" w:hAnsi="Times New Roman"/>
          <w:bCs/>
          <w:sz w:val="32"/>
          <w:szCs w:val="24"/>
        </w:rPr>
        <w:br/>
        <w:t>Methodology</w:t>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5D07CA">
        <w:rPr>
          <w:rFonts w:ascii="Times New Roman" w:hAnsi="Times New Roman"/>
          <w:bCs/>
          <w:sz w:val="32"/>
          <w:szCs w:val="24"/>
        </w:rPr>
        <w:t xml:space="preserve">       </w:t>
      </w:r>
      <w:r w:rsidR="00730068" w:rsidRPr="005D07CA">
        <w:rPr>
          <w:rFonts w:ascii="Times New Roman" w:hAnsi="Times New Roman"/>
          <w:bCs/>
          <w:sz w:val="32"/>
          <w:szCs w:val="24"/>
        </w:rPr>
        <w:t>PAGE 10</w:t>
      </w:r>
      <w:r w:rsidRPr="005D07CA">
        <w:rPr>
          <w:rFonts w:ascii="Times New Roman" w:hAnsi="Times New Roman"/>
          <w:bCs/>
          <w:sz w:val="32"/>
          <w:szCs w:val="24"/>
        </w:rPr>
        <w:br/>
        <w:t>Research Methods</w:t>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5D07CA">
        <w:rPr>
          <w:rFonts w:ascii="Times New Roman" w:hAnsi="Times New Roman"/>
          <w:bCs/>
          <w:sz w:val="32"/>
          <w:szCs w:val="24"/>
        </w:rPr>
        <w:t xml:space="preserve">       </w:t>
      </w:r>
      <w:r w:rsidR="00730068" w:rsidRPr="005D07CA">
        <w:rPr>
          <w:rFonts w:ascii="Times New Roman" w:hAnsi="Times New Roman"/>
          <w:bCs/>
          <w:sz w:val="32"/>
          <w:szCs w:val="24"/>
        </w:rPr>
        <w:t>PAGE 12</w:t>
      </w:r>
      <w:r w:rsidRPr="005D07CA">
        <w:rPr>
          <w:rFonts w:ascii="Times New Roman" w:hAnsi="Times New Roman"/>
          <w:bCs/>
          <w:sz w:val="32"/>
          <w:szCs w:val="24"/>
        </w:rPr>
        <w:br/>
        <w:t>Ethical Considerations</w:t>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5D07CA">
        <w:rPr>
          <w:rFonts w:ascii="Times New Roman" w:hAnsi="Times New Roman"/>
          <w:bCs/>
          <w:sz w:val="32"/>
          <w:szCs w:val="24"/>
        </w:rPr>
        <w:t xml:space="preserve">       </w:t>
      </w:r>
      <w:r w:rsidR="00730068" w:rsidRPr="005D07CA">
        <w:rPr>
          <w:rFonts w:ascii="Times New Roman" w:hAnsi="Times New Roman"/>
          <w:bCs/>
          <w:sz w:val="32"/>
          <w:szCs w:val="24"/>
        </w:rPr>
        <w:t xml:space="preserve">PAGE </w:t>
      </w:r>
      <w:r w:rsidR="008E13EB">
        <w:rPr>
          <w:rFonts w:ascii="Times New Roman" w:hAnsi="Times New Roman"/>
          <w:bCs/>
          <w:sz w:val="32"/>
          <w:szCs w:val="24"/>
        </w:rPr>
        <w:t>16</w:t>
      </w:r>
      <w:r w:rsidRPr="005D07CA">
        <w:rPr>
          <w:rFonts w:ascii="Times New Roman" w:hAnsi="Times New Roman"/>
          <w:bCs/>
          <w:sz w:val="32"/>
          <w:szCs w:val="24"/>
        </w:rPr>
        <w:br/>
      </w:r>
      <w:r w:rsidR="00730068" w:rsidRPr="005D07CA">
        <w:rPr>
          <w:rFonts w:ascii="Times New Roman" w:hAnsi="Times New Roman"/>
          <w:bCs/>
          <w:sz w:val="32"/>
          <w:szCs w:val="24"/>
        </w:rPr>
        <w:t>Analysis and Discussion</w:t>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5D07CA">
        <w:rPr>
          <w:rFonts w:ascii="Times New Roman" w:hAnsi="Times New Roman"/>
          <w:bCs/>
          <w:sz w:val="32"/>
          <w:szCs w:val="24"/>
        </w:rPr>
        <w:t xml:space="preserve">       </w:t>
      </w:r>
      <w:r w:rsidR="00730068" w:rsidRPr="005D07CA">
        <w:rPr>
          <w:rFonts w:ascii="Times New Roman" w:hAnsi="Times New Roman"/>
          <w:bCs/>
          <w:sz w:val="32"/>
          <w:szCs w:val="24"/>
        </w:rPr>
        <w:t>PAGE 19</w:t>
      </w:r>
      <w:r w:rsidRPr="005D07CA">
        <w:rPr>
          <w:rFonts w:ascii="Times New Roman" w:hAnsi="Times New Roman"/>
          <w:bCs/>
          <w:sz w:val="32"/>
          <w:szCs w:val="24"/>
        </w:rPr>
        <w:br/>
        <w:t>Conclusion and Recommendations</w:t>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5D07CA">
        <w:rPr>
          <w:rFonts w:ascii="Times New Roman" w:hAnsi="Times New Roman"/>
          <w:bCs/>
          <w:sz w:val="32"/>
          <w:szCs w:val="24"/>
        </w:rPr>
        <w:t xml:space="preserve">       </w:t>
      </w:r>
      <w:r w:rsidR="00730068" w:rsidRPr="005D07CA">
        <w:rPr>
          <w:rFonts w:ascii="Times New Roman" w:hAnsi="Times New Roman"/>
          <w:bCs/>
          <w:sz w:val="32"/>
          <w:szCs w:val="24"/>
        </w:rPr>
        <w:t>PAGE 26</w:t>
      </w:r>
      <w:r w:rsidR="00730068" w:rsidRPr="005D07CA">
        <w:rPr>
          <w:rFonts w:ascii="Times New Roman" w:hAnsi="Times New Roman"/>
          <w:bCs/>
          <w:sz w:val="32"/>
          <w:szCs w:val="24"/>
        </w:rPr>
        <w:br/>
        <w:t>References</w:t>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5D07CA">
        <w:rPr>
          <w:rFonts w:ascii="Times New Roman" w:hAnsi="Times New Roman"/>
          <w:bCs/>
          <w:sz w:val="32"/>
          <w:szCs w:val="24"/>
        </w:rPr>
        <w:t xml:space="preserve">       </w:t>
      </w:r>
      <w:r w:rsidR="00730068" w:rsidRPr="005D07CA">
        <w:rPr>
          <w:rFonts w:ascii="Times New Roman" w:hAnsi="Times New Roman"/>
          <w:bCs/>
          <w:sz w:val="32"/>
          <w:szCs w:val="24"/>
        </w:rPr>
        <w:t>PAGE</w:t>
      </w:r>
      <w:r w:rsidR="005D07CA">
        <w:rPr>
          <w:rFonts w:ascii="Times New Roman" w:hAnsi="Times New Roman"/>
          <w:bCs/>
          <w:sz w:val="32"/>
          <w:szCs w:val="24"/>
        </w:rPr>
        <w:t xml:space="preserve"> </w:t>
      </w:r>
      <w:r w:rsidR="00730068" w:rsidRPr="005D07CA">
        <w:rPr>
          <w:rFonts w:ascii="Times New Roman" w:hAnsi="Times New Roman"/>
          <w:bCs/>
          <w:sz w:val="32"/>
          <w:szCs w:val="24"/>
        </w:rPr>
        <w:t>28</w:t>
      </w:r>
      <w:r w:rsidR="00730068" w:rsidRPr="005D07CA">
        <w:rPr>
          <w:rFonts w:ascii="Times New Roman" w:hAnsi="Times New Roman"/>
          <w:bCs/>
          <w:sz w:val="32"/>
          <w:szCs w:val="24"/>
        </w:rPr>
        <w:br/>
        <w:t>Appendix A</w:t>
      </w:r>
      <w:r w:rsidR="00AA3747">
        <w:rPr>
          <w:rFonts w:ascii="Times New Roman" w:hAnsi="Times New Roman"/>
          <w:bCs/>
          <w:sz w:val="32"/>
          <w:szCs w:val="24"/>
        </w:rPr>
        <w:tab/>
      </w:r>
      <w:r w:rsidR="00AA3747">
        <w:rPr>
          <w:rFonts w:ascii="Times New Roman" w:hAnsi="Times New Roman"/>
          <w:bCs/>
          <w:sz w:val="32"/>
          <w:szCs w:val="24"/>
        </w:rPr>
        <w:tab/>
      </w:r>
      <w:r w:rsidR="00AA3747">
        <w:rPr>
          <w:rFonts w:ascii="Times New Roman" w:hAnsi="Times New Roman"/>
          <w:bCs/>
          <w:sz w:val="32"/>
          <w:szCs w:val="24"/>
        </w:rPr>
        <w:tab/>
      </w:r>
      <w:r w:rsidR="00AA3747">
        <w:rPr>
          <w:rFonts w:ascii="Times New Roman" w:hAnsi="Times New Roman"/>
          <w:bCs/>
          <w:sz w:val="32"/>
          <w:szCs w:val="24"/>
        </w:rPr>
        <w:tab/>
      </w:r>
      <w:r w:rsidR="00AA3747">
        <w:rPr>
          <w:rFonts w:ascii="Times New Roman" w:hAnsi="Times New Roman"/>
          <w:bCs/>
          <w:sz w:val="32"/>
          <w:szCs w:val="24"/>
        </w:rPr>
        <w:tab/>
      </w:r>
      <w:r w:rsidR="00AA3747">
        <w:rPr>
          <w:rFonts w:ascii="Times New Roman" w:hAnsi="Times New Roman"/>
          <w:bCs/>
          <w:sz w:val="32"/>
          <w:szCs w:val="24"/>
        </w:rPr>
        <w:tab/>
      </w:r>
      <w:r w:rsidR="00AA3747">
        <w:rPr>
          <w:rFonts w:ascii="Times New Roman" w:hAnsi="Times New Roman"/>
          <w:bCs/>
          <w:sz w:val="32"/>
          <w:szCs w:val="24"/>
        </w:rPr>
        <w:tab/>
      </w:r>
      <w:r w:rsidR="00AA3747">
        <w:rPr>
          <w:rFonts w:ascii="Times New Roman" w:hAnsi="Times New Roman"/>
          <w:bCs/>
          <w:sz w:val="32"/>
          <w:szCs w:val="24"/>
        </w:rPr>
        <w:tab/>
        <w:t xml:space="preserve">       PAGE 32</w:t>
      </w:r>
      <w:r w:rsidR="00730068" w:rsidRPr="005D07CA">
        <w:rPr>
          <w:rFonts w:ascii="Times New Roman" w:hAnsi="Times New Roman"/>
          <w:bCs/>
          <w:sz w:val="32"/>
          <w:szCs w:val="24"/>
        </w:rPr>
        <w:br/>
        <w:t>Appendix B</w:t>
      </w:r>
      <w:r w:rsidR="00AA3747">
        <w:rPr>
          <w:rFonts w:ascii="Times New Roman" w:hAnsi="Times New Roman"/>
          <w:bCs/>
          <w:sz w:val="32"/>
          <w:szCs w:val="24"/>
        </w:rPr>
        <w:tab/>
      </w:r>
      <w:r w:rsidR="00AA3747">
        <w:rPr>
          <w:rFonts w:ascii="Times New Roman" w:hAnsi="Times New Roman"/>
          <w:bCs/>
          <w:sz w:val="32"/>
          <w:szCs w:val="24"/>
        </w:rPr>
        <w:tab/>
      </w:r>
      <w:r w:rsidR="00AA3747">
        <w:rPr>
          <w:rFonts w:ascii="Times New Roman" w:hAnsi="Times New Roman"/>
          <w:bCs/>
          <w:sz w:val="32"/>
          <w:szCs w:val="24"/>
        </w:rPr>
        <w:tab/>
      </w:r>
      <w:r w:rsidR="00AA3747">
        <w:rPr>
          <w:rFonts w:ascii="Times New Roman" w:hAnsi="Times New Roman"/>
          <w:bCs/>
          <w:sz w:val="32"/>
          <w:szCs w:val="24"/>
        </w:rPr>
        <w:tab/>
      </w:r>
      <w:r w:rsidR="00AA3747">
        <w:rPr>
          <w:rFonts w:ascii="Times New Roman" w:hAnsi="Times New Roman"/>
          <w:bCs/>
          <w:sz w:val="32"/>
          <w:szCs w:val="24"/>
        </w:rPr>
        <w:tab/>
      </w:r>
      <w:r w:rsidR="00AA3747">
        <w:rPr>
          <w:rFonts w:ascii="Times New Roman" w:hAnsi="Times New Roman"/>
          <w:bCs/>
          <w:sz w:val="32"/>
          <w:szCs w:val="24"/>
        </w:rPr>
        <w:tab/>
      </w:r>
      <w:r w:rsidR="00AA3747">
        <w:rPr>
          <w:rFonts w:ascii="Times New Roman" w:hAnsi="Times New Roman"/>
          <w:bCs/>
          <w:sz w:val="32"/>
          <w:szCs w:val="24"/>
        </w:rPr>
        <w:tab/>
      </w:r>
      <w:r w:rsidR="00AA3747">
        <w:rPr>
          <w:rFonts w:ascii="Times New Roman" w:hAnsi="Times New Roman"/>
          <w:bCs/>
          <w:sz w:val="32"/>
          <w:szCs w:val="24"/>
        </w:rPr>
        <w:tab/>
        <w:t xml:space="preserve">       PAGE 34</w:t>
      </w:r>
      <w:r w:rsidR="00730068" w:rsidRPr="005D07CA">
        <w:rPr>
          <w:rFonts w:ascii="Times New Roman" w:hAnsi="Times New Roman"/>
          <w:bCs/>
          <w:sz w:val="32"/>
          <w:szCs w:val="24"/>
        </w:rPr>
        <w:br/>
        <w:t>Appendix C</w:t>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AA3747">
        <w:rPr>
          <w:rFonts w:ascii="Times New Roman" w:hAnsi="Times New Roman"/>
          <w:bCs/>
          <w:sz w:val="32"/>
          <w:szCs w:val="24"/>
        </w:rPr>
        <w:t xml:space="preserve">                PAGE 35</w:t>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730068" w:rsidRPr="005D07CA">
        <w:rPr>
          <w:rFonts w:ascii="Times New Roman" w:hAnsi="Times New Roman"/>
          <w:bCs/>
          <w:sz w:val="32"/>
          <w:szCs w:val="24"/>
        </w:rPr>
        <w:tab/>
      </w:r>
      <w:r w:rsidR="00970863">
        <w:rPr>
          <w:rFonts w:ascii="Times New Roman" w:hAnsi="Times New Roman"/>
          <w:b/>
          <w:bCs/>
          <w:sz w:val="24"/>
          <w:szCs w:val="24"/>
          <w:u w:val="single"/>
        </w:rPr>
        <w:br w:type="page"/>
      </w:r>
    </w:p>
    <w:p w14:paraId="212E8333" w14:textId="732A1879" w:rsidR="00382B31" w:rsidRPr="007A2C5A" w:rsidRDefault="4B087FEF" w:rsidP="4B087FEF">
      <w:pPr>
        <w:spacing w:line="360" w:lineRule="auto"/>
        <w:rPr>
          <w:rFonts w:ascii="Times New Roman" w:hAnsi="Times New Roman"/>
          <w:b/>
          <w:bCs/>
          <w:sz w:val="24"/>
          <w:szCs w:val="24"/>
          <w:u w:val="single"/>
        </w:rPr>
      </w:pPr>
      <w:r w:rsidRPr="4B087FEF">
        <w:rPr>
          <w:rFonts w:ascii="Times New Roman" w:hAnsi="Times New Roman"/>
          <w:b/>
          <w:bCs/>
          <w:sz w:val="24"/>
          <w:szCs w:val="24"/>
          <w:u w:val="single"/>
        </w:rPr>
        <w:lastRenderedPageBreak/>
        <w:t>Introduction</w:t>
      </w:r>
    </w:p>
    <w:p w14:paraId="106BEF88" w14:textId="18FFFB19" w:rsidR="00382B31" w:rsidRPr="00656701" w:rsidRDefault="4B087FEF" w:rsidP="4B087FEF">
      <w:pPr>
        <w:spacing w:line="480" w:lineRule="auto"/>
        <w:rPr>
          <w:rFonts w:ascii="Times New Roman" w:hAnsi="Times New Roman"/>
          <w:sz w:val="24"/>
          <w:szCs w:val="24"/>
        </w:rPr>
      </w:pPr>
      <w:r w:rsidRPr="4B087FEF">
        <w:rPr>
          <w:rFonts w:ascii="Times New Roman" w:hAnsi="Times New Roman"/>
          <w:sz w:val="24"/>
          <w:szCs w:val="24"/>
        </w:rPr>
        <w:t xml:space="preserve">The aim of this research is to </w:t>
      </w:r>
      <w:bookmarkStart w:id="0" w:name="_Hlk510446351"/>
      <w:r w:rsidRPr="4B087FEF">
        <w:rPr>
          <w:rFonts w:ascii="Times New Roman" w:hAnsi="Times New Roman"/>
          <w:sz w:val="24"/>
          <w:szCs w:val="24"/>
        </w:rPr>
        <w:t>monitor pupil engagement during story time in Foundation Phase (</w:t>
      </w:r>
      <w:proofErr w:type="spellStart"/>
      <w:r w:rsidRPr="4B087FEF">
        <w:rPr>
          <w:rFonts w:ascii="Times New Roman" w:hAnsi="Times New Roman"/>
          <w:sz w:val="24"/>
          <w:szCs w:val="24"/>
        </w:rPr>
        <w:t>FPh</w:t>
      </w:r>
      <w:proofErr w:type="spellEnd"/>
      <w:r w:rsidRPr="4B087FEF">
        <w:rPr>
          <w:rFonts w:ascii="Times New Roman" w:hAnsi="Times New Roman"/>
          <w:sz w:val="24"/>
          <w:szCs w:val="24"/>
        </w:rPr>
        <w:t xml:space="preserve">), taking a focus on how </w:t>
      </w:r>
      <w:proofErr w:type="gramStart"/>
      <w:r w:rsidRPr="4B087FEF">
        <w:rPr>
          <w:rFonts w:ascii="Times New Roman" w:hAnsi="Times New Roman"/>
          <w:sz w:val="24"/>
          <w:szCs w:val="24"/>
        </w:rPr>
        <w:t>different types</w:t>
      </w:r>
      <w:proofErr w:type="gramEnd"/>
      <w:r w:rsidRPr="4B087FEF">
        <w:rPr>
          <w:rFonts w:ascii="Times New Roman" w:hAnsi="Times New Roman"/>
          <w:sz w:val="24"/>
          <w:szCs w:val="24"/>
        </w:rPr>
        <w:t xml:space="preserve"> of questioning during the story might encourage this</w:t>
      </w:r>
      <w:bookmarkEnd w:id="0"/>
      <w:r w:rsidRPr="4B087FEF">
        <w:rPr>
          <w:rFonts w:ascii="Times New Roman" w:hAnsi="Times New Roman"/>
          <w:sz w:val="24"/>
          <w:szCs w:val="24"/>
        </w:rPr>
        <w:t>. Conducting a small-scale study on this aspect of teaching that I would like to improve on will allow me to become an enquiring practitioner.</w:t>
      </w:r>
    </w:p>
    <w:p w14:paraId="17D0EA22" w14:textId="51B33A61" w:rsidR="00382B31" w:rsidRPr="00DA7EE0" w:rsidRDefault="4B087FEF" w:rsidP="4B087FEF">
      <w:pPr>
        <w:spacing w:line="480" w:lineRule="auto"/>
        <w:rPr>
          <w:rFonts w:ascii="Times New Roman" w:hAnsi="Times New Roman"/>
          <w:i/>
          <w:iCs/>
          <w:sz w:val="24"/>
          <w:szCs w:val="24"/>
        </w:rPr>
      </w:pPr>
      <w:r w:rsidRPr="4B087FEF">
        <w:rPr>
          <w:rFonts w:ascii="Times New Roman" w:hAnsi="Times New Roman"/>
          <w:sz w:val="24"/>
          <w:szCs w:val="24"/>
        </w:rPr>
        <w:t xml:space="preserve">The experience I have gained during my first Professional Teaching Experience (PTE) in the </w:t>
      </w:r>
      <w:proofErr w:type="spellStart"/>
      <w:r w:rsidRPr="4B087FEF">
        <w:rPr>
          <w:rFonts w:ascii="Times New Roman" w:hAnsi="Times New Roman"/>
          <w:sz w:val="24"/>
          <w:szCs w:val="24"/>
        </w:rPr>
        <w:t>FPh</w:t>
      </w:r>
      <w:proofErr w:type="spellEnd"/>
      <w:r w:rsidRPr="4B087FEF">
        <w:rPr>
          <w:rFonts w:ascii="Times New Roman" w:hAnsi="Times New Roman"/>
          <w:sz w:val="24"/>
          <w:szCs w:val="24"/>
        </w:rPr>
        <w:t xml:space="preserve"> resulted in the rationale for this study. I have an increasing interest in the exploration of questioning and how this is used to encourage pupil engagement through story time. This has been fuelled following the controversial discussions I engaged in during PTE regarding the use of questioning during story time. This resulted in asking that important question; </w:t>
      </w:r>
      <w:r w:rsidRPr="008C2466">
        <w:rPr>
          <w:rFonts w:ascii="Times New Roman" w:hAnsi="Times New Roman"/>
          <w:iCs/>
          <w:sz w:val="24"/>
          <w:szCs w:val="24"/>
        </w:rPr>
        <w:t xml:space="preserve">should we </w:t>
      </w:r>
      <w:r w:rsidR="00880E8B">
        <w:rPr>
          <w:rFonts w:ascii="Times New Roman" w:hAnsi="Times New Roman"/>
          <w:iCs/>
          <w:sz w:val="24"/>
          <w:szCs w:val="24"/>
        </w:rPr>
        <w:t>ask</w:t>
      </w:r>
      <w:r w:rsidRPr="008C2466">
        <w:rPr>
          <w:rFonts w:ascii="Times New Roman" w:hAnsi="Times New Roman"/>
          <w:iCs/>
          <w:sz w:val="24"/>
          <w:szCs w:val="24"/>
        </w:rPr>
        <w:t xml:space="preserve"> questions during story time or should we be reading purposefully for enjoyment and allow children to engage naturally with the story?</w:t>
      </w:r>
    </w:p>
    <w:p w14:paraId="44B2D6E5" w14:textId="43BDF0C7" w:rsidR="00382B31" w:rsidRPr="007A2C5A" w:rsidRDefault="005F5A44" w:rsidP="4B087FEF">
      <w:pPr>
        <w:spacing w:line="480" w:lineRule="auto"/>
        <w:rPr>
          <w:rFonts w:ascii="Times New Roman" w:hAnsi="Times New Roman" w:cs="Times New Roman"/>
          <w:b/>
          <w:bCs/>
          <w:sz w:val="24"/>
          <w:szCs w:val="24"/>
          <w:u w:val="single"/>
        </w:rPr>
      </w:pPr>
      <w:r w:rsidRPr="007A2C5A">
        <w:rPr>
          <w:noProof/>
          <w:u w:val="single"/>
          <w:lang w:eastAsia="en-GB"/>
        </w:rPr>
        <w:drawing>
          <wp:anchor distT="0" distB="0" distL="114300" distR="114300" simplePos="0" relativeHeight="251665408" behindDoc="1" locked="0" layoutInCell="1" allowOverlap="1" wp14:anchorId="55541D8A" wp14:editId="109AEB8A">
            <wp:simplePos x="0" y="0"/>
            <wp:positionH relativeFrom="margin">
              <wp:align>left</wp:align>
            </wp:positionH>
            <wp:positionV relativeFrom="paragraph">
              <wp:posOffset>452120</wp:posOffset>
            </wp:positionV>
            <wp:extent cx="5598160" cy="2095500"/>
            <wp:effectExtent l="57150" t="38100" r="78740" b="19050"/>
            <wp:wrapTight wrapText="bothSides">
              <wp:wrapPolygon edited="0">
                <wp:start x="-221" y="-393"/>
                <wp:lineTo x="-147" y="21600"/>
                <wp:lineTo x="21757" y="21600"/>
                <wp:lineTo x="21830" y="-393"/>
                <wp:lineTo x="-221" y="-393"/>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r w:rsidR="00382B31" w:rsidRPr="4B087FEF">
        <w:rPr>
          <w:rFonts w:ascii="Times New Roman" w:hAnsi="Times New Roman" w:cs="Times New Roman"/>
          <w:b/>
          <w:bCs/>
          <w:sz w:val="24"/>
          <w:szCs w:val="24"/>
          <w:u w:val="single"/>
        </w:rPr>
        <w:t>Research Context</w:t>
      </w:r>
    </w:p>
    <w:p w14:paraId="4E244B80" w14:textId="17557032" w:rsidR="005F5A44" w:rsidRDefault="005F5A44" w:rsidP="00382B31">
      <w:pPr>
        <w:spacing w:line="480" w:lineRule="auto"/>
        <w:rPr>
          <w:rFonts w:ascii="Times New Roman" w:hAnsi="Times New Roman" w:cs="Times New Roman"/>
          <w:b/>
          <w:sz w:val="24"/>
        </w:rPr>
      </w:pPr>
    </w:p>
    <w:p w14:paraId="1CA1B91A" w14:textId="5A1E1D3C" w:rsidR="00382B31" w:rsidRDefault="4B087FEF" w:rsidP="4B087FEF">
      <w:pPr>
        <w:spacing w:line="480" w:lineRule="auto"/>
        <w:rPr>
          <w:rFonts w:ascii="Times" w:hAnsi="Times" w:cs="Times"/>
          <w:i/>
          <w:iCs/>
          <w:sz w:val="24"/>
          <w:szCs w:val="24"/>
        </w:rPr>
      </w:pPr>
      <w:r w:rsidRPr="4B087FEF">
        <w:rPr>
          <w:rFonts w:ascii="Times" w:hAnsi="Times" w:cs="Times"/>
          <w:sz w:val="24"/>
          <w:szCs w:val="24"/>
        </w:rPr>
        <w:t xml:space="preserve">In my class, story time plays an integral part of the daily classroom routine and is used in different contexts. For example, stories can be used as a hook to introduce a topic or theme as well as used for entertainment. Whilst engaging in a discussion with a peer from university, it was evident that we both partook in similar PTE experiences with teachers using story time </w:t>
      </w:r>
      <w:r w:rsidRPr="4B087FEF">
        <w:rPr>
          <w:rFonts w:ascii="Times" w:hAnsi="Times" w:cs="Times"/>
          <w:sz w:val="24"/>
          <w:szCs w:val="24"/>
        </w:rPr>
        <w:lastRenderedPageBreak/>
        <w:t>for different purposes and displaying similar beliefs about how stories should be told and for what purpose. This concurs with the general</w:t>
      </w:r>
      <w:r w:rsidR="00C8743E">
        <w:rPr>
          <w:rFonts w:ascii="Times" w:hAnsi="Times" w:cs="Times"/>
          <w:sz w:val="24"/>
          <w:szCs w:val="24"/>
        </w:rPr>
        <w:t xml:space="preserve"> and obvious</w:t>
      </w:r>
      <w:r w:rsidRPr="4B087FEF">
        <w:rPr>
          <w:rFonts w:ascii="Times" w:hAnsi="Times" w:cs="Times"/>
          <w:sz w:val="24"/>
          <w:szCs w:val="24"/>
        </w:rPr>
        <w:t xml:space="preserve"> consensus of the literature</w:t>
      </w:r>
      <w:r w:rsidR="003C4F2A">
        <w:rPr>
          <w:rFonts w:ascii="Times" w:hAnsi="Times" w:cs="Times"/>
          <w:sz w:val="24"/>
          <w:szCs w:val="24"/>
        </w:rPr>
        <w:t>,</w:t>
      </w:r>
      <w:r w:rsidRPr="4B087FEF">
        <w:rPr>
          <w:rFonts w:ascii="Times" w:hAnsi="Times" w:cs="Times"/>
          <w:sz w:val="24"/>
          <w:szCs w:val="24"/>
        </w:rPr>
        <w:t xml:space="preserve"> that reading stories has a significant impact on a child’s development in literacy (Brooks </w:t>
      </w:r>
      <w:r w:rsidRPr="4B087FEF">
        <w:rPr>
          <w:rFonts w:ascii="Times" w:hAnsi="Times" w:cs="Times"/>
          <w:i/>
          <w:iCs/>
          <w:sz w:val="24"/>
          <w:szCs w:val="24"/>
        </w:rPr>
        <w:t xml:space="preserve">et al </w:t>
      </w:r>
      <w:r w:rsidRPr="4B087FEF">
        <w:rPr>
          <w:rFonts w:ascii="Times" w:hAnsi="Times" w:cs="Times"/>
          <w:sz w:val="24"/>
          <w:szCs w:val="24"/>
        </w:rPr>
        <w:t xml:space="preserve">2003, Harris 2006, Barone 2011, </w:t>
      </w:r>
      <w:proofErr w:type="spellStart"/>
      <w:r w:rsidRPr="4B087FEF">
        <w:rPr>
          <w:rFonts w:ascii="Times" w:hAnsi="Times" w:cs="Times"/>
          <w:sz w:val="24"/>
          <w:szCs w:val="24"/>
        </w:rPr>
        <w:t>Tyrer</w:t>
      </w:r>
      <w:proofErr w:type="spellEnd"/>
      <w:r w:rsidRPr="4B087FEF">
        <w:rPr>
          <w:rFonts w:ascii="Times" w:hAnsi="Times" w:cs="Times"/>
          <w:sz w:val="24"/>
          <w:szCs w:val="24"/>
        </w:rPr>
        <w:t xml:space="preserve"> &amp; Taylor 2014). Additionally, it became clear that</w:t>
      </w:r>
      <w:r w:rsidR="004E3916">
        <w:rPr>
          <w:rFonts w:ascii="Times" w:hAnsi="Times" w:cs="Times"/>
          <w:sz w:val="24"/>
          <w:szCs w:val="24"/>
        </w:rPr>
        <w:t xml:space="preserve"> both my research partner and </w:t>
      </w:r>
      <w:r w:rsidR="00BA6241">
        <w:rPr>
          <w:rFonts w:ascii="Times" w:hAnsi="Times" w:cs="Times"/>
          <w:sz w:val="24"/>
          <w:szCs w:val="24"/>
        </w:rPr>
        <w:t xml:space="preserve">I </w:t>
      </w:r>
      <w:r w:rsidRPr="4B087FEF">
        <w:rPr>
          <w:rFonts w:ascii="Times" w:hAnsi="Times" w:cs="Times"/>
          <w:sz w:val="24"/>
          <w:szCs w:val="24"/>
        </w:rPr>
        <w:t xml:space="preserve">developed comparable targets to achieve whilst on PTE regarding the use of questioning and </w:t>
      </w:r>
      <w:r w:rsidR="00EF45C1">
        <w:rPr>
          <w:rFonts w:ascii="Times" w:hAnsi="Times" w:cs="Times"/>
          <w:sz w:val="24"/>
          <w:szCs w:val="24"/>
        </w:rPr>
        <w:t xml:space="preserve">with the </w:t>
      </w:r>
      <w:r w:rsidRPr="4B087FEF">
        <w:rPr>
          <w:rFonts w:ascii="Times" w:hAnsi="Times" w:cs="Times"/>
          <w:sz w:val="24"/>
          <w:szCs w:val="24"/>
        </w:rPr>
        <w:t xml:space="preserve">developing interest in this area, together, we have combined these aspects and formed a research question to support us as enquiring </w:t>
      </w:r>
      <w:r w:rsidR="00EF45C1">
        <w:rPr>
          <w:rFonts w:ascii="Times" w:hAnsi="Times" w:cs="Times"/>
          <w:sz w:val="24"/>
          <w:szCs w:val="24"/>
        </w:rPr>
        <w:t>teachers</w:t>
      </w:r>
      <w:r w:rsidRPr="4B087FEF">
        <w:rPr>
          <w:rFonts w:ascii="Times" w:hAnsi="Times" w:cs="Times"/>
          <w:sz w:val="24"/>
          <w:szCs w:val="24"/>
        </w:rPr>
        <w:t xml:space="preserve">: </w:t>
      </w:r>
      <w:r w:rsidRPr="4B087FEF">
        <w:rPr>
          <w:rFonts w:ascii="Times" w:hAnsi="Times" w:cs="Times"/>
          <w:i/>
          <w:iCs/>
          <w:sz w:val="24"/>
          <w:szCs w:val="24"/>
        </w:rPr>
        <w:t>Do</w:t>
      </w:r>
      <w:r w:rsidR="00BA6241">
        <w:rPr>
          <w:rFonts w:ascii="Times" w:hAnsi="Times" w:cs="Times"/>
          <w:i/>
          <w:iCs/>
          <w:sz w:val="24"/>
          <w:szCs w:val="24"/>
        </w:rPr>
        <w:t>es using</w:t>
      </w:r>
      <w:r w:rsidRPr="4B087FEF">
        <w:rPr>
          <w:rFonts w:ascii="Times" w:hAnsi="Times" w:cs="Times"/>
          <w:i/>
          <w:iCs/>
          <w:sz w:val="24"/>
          <w:szCs w:val="24"/>
        </w:rPr>
        <w:t xml:space="preserve"> </w:t>
      </w:r>
      <w:proofErr w:type="gramStart"/>
      <w:r w:rsidRPr="4B087FEF">
        <w:rPr>
          <w:rFonts w:ascii="Times" w:hAnsi="Times" w:cs="Times"/>
          <w:i/>
          <w:iCs/>
          <w:sz w:val="24"/>
          <w:szCs w:val="24"/>
        </w:rPr>
        <w:t>different types</w:t>
      </w:r>
      <w:proofErr w:type="gramEnd"/>
      <w:r w:rsidRPr="4B087FEF">
        <w:rPr>
          <w:rFonts w:ascii="Times" w:hAnsi="Times" w:cs="Times"/>
          <w:i/>
          <w:iCs/>
          <w:sz w:val="24"/>
          <w:szCs w:val="24"/>
        </w:rPr>
        <w:t xml:space="preserve"> of questions encourage pupil engagement during story time in Foundation Phase?</w:t>
      </w:r>
    </w:p>
    <w:p w14:paraId="5FF45761" w14:textId="77777777" w:rsidR="00BA6241" w:rsidRDefault="00BA6241">
      <w:pPr>
        <w:rPr>
          <w:rFonts w:ascii="Times" w:hAnsi="Times" w:cs="Times"/>
          <w:b/>
          <w:bCs/>
          <w:sz w:val="24"/>
          <w:szCs w:val="24"/>
          <w:u w:val="single"/>
        </w:rPr>
      </w:pPr>
      <w:r>
        <w:rPr>
          <w:rFonts w:ascii="Times" w:hAnsi="Times" w:cs="Times"/>
          <w:b/>
          <w:bCs/>
          <w:sz w:val="24"/>
          <w:szCs w:val="24"/>
          <w:u w:val="single"/>
        </w:rPr>
        <w:br w:type="page"/>
      </w:r>
    </w:p>
    <w:p w14:paraId="3041AB20" w14:textId="62B8A08E" w:rsidR="007A2C5A" w:rsidRDefault="4B087FEF" w:rsidP="4B087FEF">
      <w:pPr>
        <w:spacing w:line="480" w:lineRule="auto"/>
        <w:rPr>
          <w:rFonts w:ascii="Times" w:hAnsi="Times" w:cs="Times"/>
          <w:b/>
          <w:bCs/>
          <w:sz w:val="24"/>
          <w:szCs w:val="24"/>
          <w:u w:val="single"/>
        </w:rPr>
      </w:pPr>
      <w:r w:rsidRPr="4B087FEF">
        <w:rPr>
          <w:rFonts w:ascii="Times" w:hAnsi="Times" w:cs="Times"/>
          <w:b/>
          <w:bCs/>
          <w:sz w:val="24"/>
          <w:szCs w:val="24"/>
          <w:u w:val="single"/>
        </w:rPr>
        <w:lastRenderedPageBreak/>
        <w:t>Literature Review</w:t>
      </w:r>
    </w:p>
    <w:p w14:paraId="738124F7" w14:textId="0301E783" w:rsidR="00BA6241" w:rsidRPr="0063506D" w:rsidRDefault="00BA6241" w:rsidP="00BA6241">
      <w:pPr>
        <w:spacing w:line="480" w:lineRule="auto"/>
        <w:rPr>
          <w:rFonts w:ascii="Times" w:hAnsi="Times" w:cs="Times"/>
          <w:bCs/>
          <w:sz w:val="24"/>
          <w:szCs w:val="24"/>
        </w:rPr>
      </w:pPr>
      <w:r>
        <w:rPr>
          <w:rFonts w:ascii="Times" w:hAnsi="Times" w:cs="Times"/>
          <w:bCs/>
          <w:sz w:val="24"/>
          <w:szCs w:val="24"/>
        </w:rPr>
        <w:t xml:space="preserve">A thematically structured review of the literature has identified key themes surrounding the relationship between levels of pupil engagement and </w:t>
      </w:r>
      <w:proofErr w:type="gramStart"/>
      <w:r>
        <w:rPr>
          <w:rFonts w:ascii="Times" w:hAnsi="Times" w:cs="Times"/>
          <w:bCs/>
          <w:sz w:val="24"/>
          <w:szCs w:val="24"/>
        </w:rPr>
        <w:t>different types</w:t>
      </w:r>
      <w:proofErr w:type="gramEnd"/>
      <w:r>
        <w:rPr>
          <w:rFonts w:ascii="Times" w:hAnsi="Times" w:cs="Times"/>
          <w:bCs/>
          <w:sz w:val="24"/>
          <w:szCs w:val="24"/>
        </w:rPr>
        <w:t xml:space="preserve"> of questions used during story time, which has supported the key research question of this study; </w:t>
      </w:r>
      <w:r w:rsidRPr="00B73FC5">
        <w:rPr>
          <w:rFonts w:ascii="Times" w:hAnsi="Times" w:cs="Times"/>
          <w:bCs/>
          <w:i/>
          <w:sz w:val="24"/>
          <w:szCs w:val="24"/>
        </w:rPr>
        <w:t>Does using different types of questions encourage pupil engagement during story time</w:t>
      </w:r>
      <w:r w:rsidR="00880E8B">
        <w:rPr>
          <w:rFonts w:ascii="Times" w:hAnsi="Times" w:cs="Times"/>
          <w:bCs/>
          <w:i/>
          <w:sz w:val="24"/>
          <w:szCs w:val="24"/>
        </w:rPr>
        <w:t xml:space="preserve"> in </w:t>
      </w:r>
      <w:proofErr w:type="spellStart"/>
      <w:r w:rsidR="00880E8B">
        <w:rPr>
          <w:rFonts w:ascii="Times" w:hAnsi="Times" w:cs="Times"/>
          <w:bCs/>
          <w:i/>
          <w:sz w:val="24"/>
          <w:szCs w:val="24"/>
        </w:rPr>
        <w:t>FPh</w:t>
      </w:r>
      <w:proofErr w:type="spellEnd"/>
      <w:r w:rsidRPr="00B73FC5">
        <w:rPr>
          <w:rFonts w:ascii="Times" w:hAnsi="Times" w:cs="Times"/>
          <w:bCs/>
          <w:i/>
          <w:sz w:val="24"/>
          <w:szCs w:val="24"/>
        </w:rPr>
        <w:t>?</w:t>
      </w:r>
    </w:p>
    <w:p w14:paraId="3C740FEA" w14:textId="77777777" w:rsidR="00BA6241" w:rsidRPr="009A6D4E" w:rsidRDefault="00BA6241" w:rsidP="00BA6241">
      <w:pPr>
        <w:spacing w:line="480" w:lineRule="auto"/>
        <w:rPr>
          <w:rFonts w:ascii="Times" w:hAnsi="Times" w:cs="Times"/>
          <w:bCs/>
          <w:sz w:val="24"/>
          <w:szCs w:val="24"/>
        </w:rPr>
      </w:pPr>
      <w:r>
        <w:rPr>
          <w:rFonts w:ascii="Times" w:hAnsi="Times" w:cs="Times"/>
          <w:bCs/>
          <w:noProof/>
          <w:sz w:val="24"/>
          <w:szCs w:val="24"/>
          <w:lang w:eastAsia="en-GB"/>
        </w:rPr>
        <w:drawing>
          <wp:inline distT="0" distB="0" distL="0" distR="0" wp14:anchorId="1E10B86A" wp14:editId="027F855E">
            <wp:extent cx="5486400" cy="923925"/>
            <wp:effectExtent l="0" t="0" r="19050" b="952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r>
        <w:rPr>
          <w:rFonts w:ascii="Times" w:hAnsi="Times" w:cs="Times"/>
          <w:b/>
          <w:bCs/>
          <w:sz w:val="24"/>
          <w:szCs w:val="24"/>
        </w:rPr>
        <w:t>The differing question types</w:t>
      </w:r>
      <w:r>
        <w:rPr>
          <w:rFonts w:ascii="Times" w:hAnsi="Times" w:cs="Times"/>
          <w:b/>
          <w:bCs/>
          <w:sz w:val="24"/>
          <w:szCs w:val="24"/>
        </w:rPr>
        <w:br/>
      </w:r>
      <w:r>
        <w:rPr>
          <w:rFonts w:ascii="Times" w:hAnsi="Times" w:cs="Times"/>
          <w:bCs/>
          <w:sz w:val="24"/>
          <w:szCs w:val="24"/>
        </w:rPr>
        <w:t>It is widely recognised that questioning plays a predominant role in a classroom with teachers asking between two and three hundred questions per day (Cooper 2010). However, literature suggests that it is the teacher’s ability to custom the types of questions used to suit the needs of the learners. This ensures children develop the skills required to make assumptions and identify contradictions, show understanding and enable them to comprehend new knowledge (Wragg and Brown 2002).</w:t>
      </w:r>
    </w:p>
    <w:p w14:paraId="4B936B55" w14:textId="3BEC9AEC" w:rsidR="00BA6241" w:rsidRDefault="00BA6241" w:rsidP="00BA6241">
      <w:pPr>
        <w:spacing w:line="480" w:lineRule="auto"/>
        <w:rPr>
          <w:rFonts w:ascii="Times" w:hAnsi="Times" w:cs="Times"/>
          <w:bCs/>
          <w:sz w:val="24"/>
          <w:szCs w:val="24"/>
        </w:rPr>
      </w:pPr>
      <w:r>
        <w:rPr>
          <w:rFonts w:ascii="Times" w:hAnsi="Times" w:cs="Times"/>
          <w:bCs/>
          <w:sz w:val="24"/>
          <w:szCs w:val="24"/>
        </w:rPr>
        <w:tab/>
        <w:t xml:space="preserve">Nonetheless, it is acknowledged within the literature that </w:t>
      </w:r>
      <w:proofErr w:type="gramStart"/>
      <w:r>
        <w:rPr>
          <w:rFonts w:ascii="Times" w:hAnsi="Times" w:cs="Times"/>
          <w:bCs/>
          <w:sz w:val="24"/>
          <w:szCs w:val="24"/>
        </w:rPr>
        <w:t>the majority of</w:t>
      </w:r>
      <w:proofErr w:type="gramEnd"/>
      <w:r>
        <w:rPr>
          <w:rFonts w:ascii="Times" w:hAnsi="Times" w:cs="Times"/>
          <w:bCs/>
          <w:sz w:val="24"/>
          <w:szCs w:val="24"/>
        </w:rPr>
        <w:t xml:space="preserve"> teachers use mainly procedural, low-level, surface questions that allow children to only recall content or relay facts, as opposed to using higher order, thought-provoking questioning </w:t>
      </w:r>
      <w:r w:rsidR="00500B40">
        <w:rPr>
          <w:rFonts w:ascii="Times" w:hAnsi="Times" w:cs="Times"/>
          <w:bCs/>
          <w:sz w:val="24"/>
          <w:szCs w:val="24"/>
        </w:rPr>
        <w:t>(</w:t>
      </w:r>
      <w:proofErr w:type="spellStart"/>
      <w:r w:rsidR="00500B40">
        <w:rPr>
          <w:rFonts w:ascii="Times" w:hAnsi="Times" w:cs="Times"/>
          <w:bCs/>
          <w:sz w:val="24"/>
          <w:szCs w:val="24"/>
        </w:rPr>
        <w:t>McTighe</w:t>
      </w:r>
      <w:proofErr w:type="spellEnd"/>
      <w:r w:rsidR="00500B40">
        <w:rPr>
          <w:rFonts w:ascii="Times" w:hAnsi="Times" w:cs="Times"/>
          <w:bCs/>
          <w:sz w:val="24"/>
          <w:szCs w:val="24"/>
        </w:rPr>
        <w:t xml:space="preserve"> and Wiggins, 2013)</w:t>
      </w:r>
      <w:r>
        <w:rPr>
          <w:rFonts w:ascii="Times" w:hAnsi="Times" w:cs="Times"/>
          <w:bCs/>
          <w:sz w:val="24"/>
          <w:szCs w:val="24"/>
        </w:rPr>
        <w:t>. These types of questions can be used to activate prior knowledge and to deepen literal understandings and are referred to in the literature as ‘lower cognitive questions’ (Cotton 2001). Furthermore, Cotton (2001) and Hattie (2012) suggest that the use of higher order questioning will encourage children to engage in their learning through extending the depth of their thinking.</w:t>
      </w:r>
    </w:p>
    <w:p w14:paraId="71898839" w14:textId="299334BE" w:rsidR="00BA6241" w:rsidRDefault="00BA6241" w:rsidP="00BA6241">
      <w:pPr>
        <w:spacing w:line="480" w:lineRule="auto"/>
        <w:rPr>
          <w:rFonts w:ascii="Times" w:hAnsi="Times" w:cs="Times"/>
          <w:bCs/>
          <w:sz w:val="24"/>
          <w:szCs w:val="24"/>
        </w:rPr>
      </w:pPr>
      <w:r>
        <w:rPr>
          <w:rFonts w:ascii="Times" w:hAnsi="Times" w:cs="Times"/>
          <w:bCs/>
          <w:sz w:val="24"/>
          <w:szCs w:val="24"/>
        </w:rPr>
        <w:lastRenderedPageBreak/>
        <w:t xml:space="preserve">The level of cognitive questions </w:t>
      </w:r>
      <w:proofErr w:type="gramStart"/>
      <w:r>
        <w:rPr>
          <w:rFonts w:ascii="Times" w:hAnsi="Times" w:cs="Times"/>
          <w:bCs/>
          <w:sz w:val="24"/>
          <w:szCs w:val="24"/>
        </w:rPr>
        <w:t>are</w:t>
      </w:r>
      <w:proofErr w:type="gramEnd"/>
      <w:r>
        <w:rPr>
          <w:rFonts w:ascii="Times" w:hAnsi="Times" w:cs="Times"/>
          <w:bCs/>
          <w:sz w:val="24"/>
          <w:szCs w:val="24"/>
        </w:rPr>
        <w:t xml:space="preserve"> identified using Bloom’s Taxonomy which demonstrate questions on the differing levels of thinking, beginning with closed, direct questions and progressing to higher cognitive questions</w:t>
      </w:r>
      <w:r w:rsidR="00587431">
        <w:rPr>
          <w:rFonts w:ascii="Times" w:hAnsi="Times" w:cs="Times"/>
          <w:bCs/>
          <w:sz w:val="24"/>
          <w:szCs w:val="24"/>
        </w:rPr>
        <w:t xml:space="preserve"> (Gershon, 2015)</w:t>
      </w:r>
      <w:r>
        <w:rPr>
          <w:rFonts w:ascii="Times" w:hAnsi="Times" w:cs="Times"/>
          <w:bCs/>
          <w:sz w:val="24"/>
          <w:szCs w:val="24"/>
        </w:rPr>
        <w:t xml:space="preserve">. Higher cognitive questions require children to become evaluative and allow them to synthesise whilst giving an open-ended answer. These types of questions give the children an opportunity to mentally manipulate the evidence provided from information which enables children to think with reason and answer logically (Cotton 2001). </w:t>
      </w:r>
    </w:p>
    <w:p w14:paraId="443BE592" w14:textId="622951A9" w:rsidR="00BA6241" w:rsidRDefault="00BA6241" w:rsidP="00BA6241">
      <w:pPr>
        <w:spacing w:line="480" w:lineRule="auto"/>
        <w:ind w:firstLine="720"/>
        <w:rPr>
          <w:rFonts w:ascii="Times" w:hAnsi="Times" w:cs="Times"/>
          <w:bCs/>
          <w:sz w:val="24"/>
          <w:szCs w:val="24"/>
        </w:rPr>
      </w:pPr>
      <w:r>
        <w:rPr>
          <w:rFonts w:ascii="Times" w:hAnsi="Times" w:cs="Times"/>
          <w:bCs/>
          <w:sz w:val="24"/>
          <w:szCs w:val="24"/>
        </w:rPr>
        <w:t xml:space="preserve">On the contrary, it is argued in the literature that there is no definitive research to prove that the higher the cognitive level of the question, the deeper the learning </w:t>
      </w:r>
      <w:r w:rsidR="00500B40">
        <w:rPr>
          <w:rFonts w:ascii="Times" w:hAnsi="Times" w:cs="Times"/>
          <w:bCs/>
          <w:sz w:val="24"/>
          <w:szCs w:val="24"/>
        </w:rPr>
        <w:t>(Moyles, 2003)</w:t>
      </w:r>
      <w:r>
        <w:rPr>
          <w:rFonts w:ascii="Times" w:hAnsi="Times" w:cs="Times"/>
          <w:bCs/>
          <w:sz w:val="24"/>
          <w:szCs w:val="24"/>
        </w:rPr>
        <w:t>. It is found that it was more likely for pupils to disengage when asked open-ended questions (</w:t>
      </w:r>
      <w:proofErr w:type="spellStart"/>
      <w:r>
        <w:rPr>
          <w:rFonts w:ascii="Times" w:hAnsi="Times" w:cs="Times"/>
          <w:bCs/>
          <w:sz w:val="24"/>
          <w:szCs w:val="24"/>
        </w:rPr>
        <w:t>Tofade</w:t>
      </w:r>
      <w:proofErr w:type="spellEnd"/>
      <w:r>
        <w:rPr>
          <w:rFonts w:ascii="Times" w:hAnsi="Times" w:cs="Times"/>
          <w:bCs/>
          <w:sz w:val="24"/>
          <w:szCs w:val="24"/>
        </w:rPr>
        <w:t xml:space="preserve"> 2013). </w:t>
      </w:r>
      <w:proofErr w:type="gramStart"/>
      <w:r>
        <w:rPr>
          <w:rFonts w:ascii="Times" w:hAnsi="Times" w:cs="Times"/>
          <w:bCs/>
          <w:sz w:val="24"/>
          <w:szCs w:val="24"/>
        </w:rPr>
        <w:t>With this in mind, a</w:t>
      </w:r>
      <w:proofErr w:type="gramEnd"/>
      <w:r>
        <w:rPr>
          <w:rFonts w:ascii="Times" w:hAnsi="Times" w:cs="Times"/>
          <w:bCs/>
          <w:sz w:val="24"/>
          <w:szCs w:val="24"/>
        </w:rPr>
        <w:t xml:space="preserve"> wide proportion of literature surrounding questioning suggests that lower-order questions are more valuable to primary children with research evidencing that pupil engagement levels were higher when they had to answer a question from their knowledge, as opposed to thinking deeper (Cotton 2001, Pagliaro 2011:2017 and </w:t>
      </w:r>
      <w:proofErr w:type="spellStart"/>
      <w:r>
        <w:rPr>
          <w:rFonts w:ascii="Times" w:hAnsi="Times" w:cs="Times"/>
          <w:bCs/>
          <w:sz w:val="24"/>
          <w:szCs w:val="24"/>
        </w:rPr>
        <w:t>Tofade</w:t>
      </w:r>
      <w:proofErr w:type="spellEnd"/>
      <w:r>
        <w:rPr>
          <w:rFonts w:ascii="Times" w:hAnsi="Times" w:cs="Times"/>
          <w:bCs/>
          <w:sz w:val="24"/>
          <w:szCs w:val="24"/>
        </w:rPr>
        <w:t xml:space="preserve"> 2013).</w:t>
      </w:r>
    </w:p>
    <w:p w14:paraId="48E2FD69" w14:textId="535D913D" w:rsidR="00BA6241" w:rsidRDefault="00BA6241" w:rsidP="00BA6241">
      <w:pPr>
        <w:spacing w:line="480" w:lineRule="auto"/>
        <w:ind w:firstLine="720"/>
        <w:rPr>
          <w:rFonts w:ascii="Times" w:hAnsi="Times" w:cs="Times"/>
          <w:bCs/>
          <w:sz w:val="24"/>
          <w:szCs w:val="24"/>
        </w:rPr>
      </w:pPr>
      <w:r>
        <w:rPr>
          <w:rFonts w:ascii="Times" w:hAnsi="Times" w:cs="Times"/>
          <w:bCs/>
          <w:sz w:val="24"/>
          <w:szCs w:val="24"/>
        </w:rPr>
        <w:t>From a practitioners’ perspective, it is argued that using a meta-cognitive and reflective approach is essential when developing questions as it enables teachers to consider what is successful in raising pupil engagement or what could be done to improve (Hattie 2012). However, it is broadly identified in the literature that teachers receive inadequate training on how to develop the use of questioning in their classroom. Where research states how teachers should use questioning to increase pupil engagement, it is evident that little training is provided on how to implement it successfully</w:t>
      </w:r>
      <w:r w:rsidR="00E33376">
        <w:rPr>
          <w:rFonts w:ascii="Times" w:hAnsi="Times" w:cs="Times"/>
          <w:bCs/>
          <w:sz w:val="24"/>
          <w:szCs w:val="24"/>
        </w:rPr>
        <w:t xml:space="preserve"> </w:t>
      </w:r>
      <w:r w:rsidR="00500B40">
        <w:rPr>
          <w:rFonts w:ascii="Times" w:hAnsi="Times" w:cs="Times"/>
          <w:bCs/>
          <w:sz w:val="24"/>
          <w:szCs w:val="24"/>
        </w:rPr>
        <w:t>(Petty, 2004)</w:t>
      </w:r>
      <w:r>
        <w:rPr>
          <w:rFonts w:ascii="Times" w:hAnsi="Times" w:cs="Times"/>
          <w:bCs/>
          <w:sz w:val="24"/>
          <w:szCs w:val="24"/>
        </w:rPr>
        <w:t xml:space="preserve">. </w:t>
      </w:r>
      <w:r>
        <w:rPr>
          <w:rFonts w:ascii="Times" w:hAnsi="Times" w:cs="Times"/>
          <w:bCs/>
          <w:sz w:val="24"/>
          <w:szCs w:val="24"/>
        </w:rPr>
        <w:br/>
      </w:r>
      <w:r>
        <w:rPr>
          <w:rFonts w:ascii="Times" w:hAnsi="Times" w:cs="Times"/>
          <w:b/>
          <w:bCs/>
          <w:sz w:val="24"/>
          <w:szCs w:val="24"/>
        </w:rPr>
        <w:t xml:space="preserve">Increasing engagement through questioning strategies </w:t>
      </w:r>
      <w:r>
        <w:rPr>
          <w:rFonts w:ascii="Times" w:hAnsi="Times" w:cs="Times"/>
          <w:b/>
          <w:bCs/>
          <w:sz w:val="24"/>
          <w:szCs w:val="24"/>
        </w:rPr>
        <w:br/>
      </w:r>
      <w:r>
        <w:rPr>
          <w:rFonts w:ascii="Times" w:hAnsi="Times" w:cs="Times"/>
          <w:bCs/>
          <w:sz w:val="24"/>
          <w:szCs w:val="24"/>
        </w:rPr>
        <w:t xml:space="preserve">In light of this, with pupil engagement being an equal focus of this research, literature suggests that whilst identifying different types of questions and embedding them in the </w:t>
      </w:r>
      <w:r>
        <w:rPr>
          <w:rFonts w:ascii="Times" w:hAnsi="Times" w:cs="Times"/>
          <w:bCs/>
          <w:sz w:val="24"/>
          <w:szCs w:val="24"/>
        </w:rPr>
        <w:lastRenderedPageBreak/>
        <w:t xml:space="preserve">pedagogy of the classroom, how practitioners do this using suitable strategies will impact on the learning outcome. </w:t>
      </w:r>
    </w:p>
    <w:p w14:paraId="47208A26" w14:textId="77777777" w:rsidR="00BA6241" w:rsidRPr="00B11DCD" w:rsidRDefault="00BA6241" w:rsidP="00BA6241">
      <w:pPr>
        <w:spacing w:line="480" w:lineRule="auto"/>
        <w:ind w:firstLine="720"/>
        <w:rPr>
          <w:rFonts w:ascii="Times" w:hAnsi="Times" w:cs="Times"/>
          <w:bCs/>
          <w:sz w:val="24"/>
          <w:szCs w:val="24"/>
        </w:rPr>
      </w:pPr>
      <w:proofErr w:type="spellStart"/>
      <w:r>
        <w:rPr>
          <w:rFonts w:ascii="Times" w:hAnsi="Times" w:cs="Times"/>
          <w:bCs/>
          <w:sz w:val="24"/>
          <w:szCs w:val="24"/>
        </w:rPr>
        <w:t>DfE</w:t>
      </w:r>
      <w:proofErr w:type="spellEnd"/>
      <w:r>
        <w:rPr>
          <w:rFonts w:ascii="Times" w:hAnsi="Times" w:cs="Times"/>
          <w:bCs/>
          <w:sz w:val="24"/>
          <w:szCs w:val="24"/>
        </w:rPr>
        <w:t xml:space="preserve"> (2010) recommends that creating an interactive, collaborative learning environment will encourage engagement and support raising standards of attainment. This is reiterated in more recent literature (Carroll and McCulloch, 2014) which also corresponds with psychologist, Mercer (1996) who states that children are involved in a more active learning experience when teachers use questioning strategies to encourage pupil to pupil interaction </w:t>
      </w:r>
      <w:proofErr w:type="gramStart"/>
      <w:r>
        <w:rPr>
          <w:rFonts w:ascii="Times" w:hAnsi="Times" w:cs="Times"/>
          <w:bCs/>
          <w:sz w:val="24"/>
          <w:szCs w:val="24"/>
        </w:rPr>
        <w:t>through the use of</w:t>
      </w:r>
      <w:proofErr w:type="gramEnd"/>
      <w:r>
        <w:rPr>
          <w:rFonts w:ascii="Times" w:hAnsi="Times" w:cs="Times"/>
          <w:bCs/>
          <w:sz w:val="24"/>
          <w:szCs w:val="24"/>
        </w:rPr>
        <w:t xml:space="preserve"> classroom talk. Seemingly, this can limit the opportunity for disengaged children if questioning as an engagement strategy is used directly towards individual learners. Nevertheless, teachers are the driving force of implementing this strategy successfully and play a significant role in this process.</w:t>
      </w:r>
    </w:p>
    <w:p w14:paraId="4660A7F3" w14:textId="7324A529" w:rsidR="00BA6241" w:rsidRDefault="00BA6241" w:rsidP="00BA6241">
      <w:pPr>
        <w:spacing w:line="480" w:lineRule="auto"/>
        <w:ind w:firstLine="720"/>
        <w:rPr>
          <w:rFonts w:ascii="Times" w:hAnsi="Times" w:cs="Times"/>
          <w:bCs/>
          <w:sz w:val="24"/>
          <w:szCs w:val="24"/>
        </w:rPr>
      </w:pPr>
      <w:r>
        <w:rPr>
          <w:rFonts w:ascii="Times" w:hAnsi="Times" w:cs="Times"/>
          <w:bCs/>
          <w:sz w:val="24"/>
          <w:szCs w:val="24"/>
        </w:rPr>
        <w:t>Pupil to pupil interaction otherwise known as ‘Think Pair Share’ or ‘Talk Partners’ is an Assessment for Learning strategy used to stimulate classroom talk. It is suggested that such strategies increase the level of pupil participation and therefore, minimises passive listening</w:t>
      </w:r>
      <w:r w:rsidR="00500B40">
        <w:rPr>
          <w:rFonts w:ascii="Times" w:hAnsi="Times" w:cs="Times"/>
          <w:bCs/>
          <w:sz w:val="24"/>
          <w:szCs w:val="24"/>
        </w:rPr>
        <w:t xml:space="preserve"> (Dawes, Mercer and </w:t>
      </w:r>
      <w:proofErr w:type="spellStart"/>
      <w:r w:rsidR="00500B40">
        <w:rPr>
          <w:rFonts w:ascii="Times" w:hAnsi="Times" w:cs="Times"/>
          <w:bCs/>
          <w:sz w:val="24"/>
          <w:szCs w:val="24"/>
        </w:rPr>
        <w:t>Wegerif</w:t>
      </w:r>
      <w:proofErr w:type="spellEnd"/>
      <w:r w:rsidR="00500B40">
        <w:rPr>
          <w:rFonts w:ascii="Times" w:hAnsi="Times" w:cs="Times"/>
          <w:bCs/>
          <w:sz w:val="24"/>
          <w:szCs w:val="24"/>
        </w:rPr>
        <w:t>, 2004)</w:t>
      </w:r>
      <w:r>
        <w:rPr>
          <w:rFonts w:ascii="Times" w:hAnsi="Times" w:cs="Times"/>
          <w:bCs/>
          <w:sz w:val="24"/>
          <w:szCs w:val="24"/>
        </w:rPr>
        <w:t xml:space="preserve">. It is argued by Clarke (2009) that children are more confident to relay their thoughts and opinions to their peers as opposed to the class teacher, therefore, through pupil discussions, there is a greater opportunity for learners to give more detailed, higher-order answers. It is this notion of dialogic teaching that promotes the power of talk which is supported by the Education Endowment Foundation (2017), reiterating that it stimulates thinking, builds confidence and essentially, engages children. </w:t>
      </w:r>
    </w:p>
    <w:p w14:paraId="0517EE72" w14:textId="4ABB11BA" w:rsidR="00BA6241" w:rsidRDefault="00BA6241" w:rsidP="00BA6241">
      <w:pPr>
        <w:spacing w:line="480" w:lineRule="auto"/>
        <w:ind w:firstLine="720"/>
        <w:rPr>
          <w:rFonts w:ascii="Times" w:hAnsi="Times" w:cs="Times"/>
          <w:bCs/>
          <w:sz w:val="24"/>
          <w:szCs w:val="24"/>
        </w:rPr>
      </w:pPr>
      <w:r>
        <w:rPr>
          <w:rFonts w:ascii="Times" w:hAnsi="Times" w:cs="Times"/>
          <w:bCs/>
          <w:sz w:val="24"/>
          <w:szCs w:val="24"/>
        </w:rPr>
        <w:t xml:space="preserve">Underpinning this strategy, Vygotsky believed that engaging with peers is essential in collaboratively constructing new knowledge. However, the use of ‘Talk Partners’ provides no advantage to the children if both learners are in their Level of Actual Development (LAD). Research shows that this can have a negative impact on engagement levels as both learners </w:t>
      </w:r>
      <w:r>
        <w:rPr>
          <w:rFonts w:ascii="Times" w:hAnsi="Times" w:cs="Times"/>
          <w:bCs/>
          <w:sz w:val="24"/>
          <w:szCs w:val="24"/>
        </w:rPr>
        <w:lastRenderedPageBreak/>
        <w:t>are equally in a position where they are unable to develop their learning</w:t>
      </w:r>
      <w:r w:rsidR="00500B40">
        <w:rPr>
          <w:rFonts w:ascii="Times" w:hAnsi="Times" w:cs="Times"/>
          <w:bCs/>
          <w:sz w:val="24"/>
          <w:szCs w:val="24"/>
        </w:rPr>
        <w:t xml:space="preserve"> (Moll, 1992).</w:t>
      </w:r>
      <w:r w:rsidR="00E36BBE" w:rsidRPr="00E36BBE">
        <w:rPr>
          <w:rFonts w:ascii="Times" w:hAnsi="Times" w:cs="Times"/>
          <w:bCs/>
          <w:noProof/>
          <w:sz w:val="24"/>
          <w:szCs w:val="24"/>
          <w:lang w:eastAsia="en-GB"/>
        </w:rPr>
        <w:t xml:space="preserve"> </w:t>
      </w:r>
      <w:r>
        <w:rPr>
          <w:rFonts w:ascii="Times" w:hAnsi="Times" w:cs="Times"/>
          <w:bCs/>
          <w:sz w:val="24"/>
          <w:szCs w:val="24"/>
        </w:rPr>
        <w:t xml:space="preserve"> The use of ‘Talk Partners’ or pupil to pupil interaction is only effective when a competent learner has the opportunity to provide scaffolding to a peer who is in their LAD. </w:t>
      </w:r>
    </w:p>
    <w:p w14:paraId="022344BD" w14:textId="61A3B3C2" w:rsidR="00BA6241" w:rsidRPr="00AA6743" w:rsidRDefault="00BA6241" w:rsidP="00BA6241">
      <w:pPr>
        <w:spacing w:line="480" w:lineRule="auto"/>
        <w:ind w:firstLine="720"/>
        <w:rPr>
          <w:rFonts w:ascii="Times" w:hAnsi="Times" w:cs="Times"/>
          <w:bCs/>
          <w:sz w:val="24"/>
          <w:szCs w:val="24"/>
        </w:rPr>
      </w:pPr>
      <w:r>
        <w:rPr>
          <w:rFonts w:ascii="Times" w:hAnsi="Times" w:cs="Times"/>
          <w:bCs/>
          <w:sz w:val="24"/>
          <w:szCs w:val="24"/>
        </w:rPr>
        <w:t xml:space="preserve">Additionally, where it is proven that pupil to pupil interaction does increase engagement levels, and the learner is key in the learning process, </w:t>
      </w:r>
      <w:r w:rsidR="006E7368">
        <w:rPr>
          <w:rFonts w:ascii="Times" w:hAnsi="Times" w:cs="Times"/>
          <w:bCs/>
          <w:sz w:val="24"/>
          <w:szCs w:val="24"/>
        </w:rPr>
        <w:t xml:space="preserve">Walsh and </w:t>
      </w:r>
      <w:proofErr w:type="spellStart"/>
      <w:r w:rsidR="006E7368">
        <w:rPr>
          <w:rFonts w:ascii="Times" w:hAnsi="Times" w:cs="Times"/>
          <w:bCs/>
          <w:sz w:val="24"/>
          <w:szCs w:val="24"/>
        </w:rPr>
        <w:t>Sattes</w:t>
      </w:r>
      <w:proofErr w:type="spellEnd"/>
      <w:r w:rsidR="006E7368">
        <w:rPr>
          <w:rFonts w:ascii="Times" w:hAnsi="Times" w:cs="Times"/>
          <w:bCs/>
          <w:sz w:val="24"/>
          <w:szCs w:val="24"/>
        </w:rPr>
        <w:t xml:space="preserve"> (2011)</w:t>
      </w:r>
      <w:r>
        <w:rPr>
          <w:rFonts w:ascii="Times" w:hAnsi="Times" w:cs="Times"/>
          <w:bCs/>
          <w:sz w:val="24"/>
          <w:szCs w:val="24"/>
        </w:rPr>
        <w:t xml:space="preserve"> argues that there are two other fundamental elements of learning that collaboratively contributes to this process; the pupil, as already highlighted, along with the teacher and the curriculum. All of which connect and form a continuous cycle, known as The Instructional Core. In this instance, the use of quality questioning is the key aspect which combines the elements together and plays an active role in increasing student engagement.</w:t>
      </w:r>
    </w:p>
    <w:p w14:paraId="4CD2F32E" w14:textId="77777777" w:rsidR="00DF73CA" w:rsidRPr="00DF73CA" w:rsidRDefault="00DF73CA" w:rsidP="00382B31">
      <w:pPr>
        <w:rPr>
          <w:rFonts w:ascii="Times New Roman" w:hAnsi="Times New Roman"/>
          <w:sz w:val="24"/>
        </w:rPr>
      </w:pPr>
    </w:p>
    <w:p w14:paraId="3255E909" w14:textId="77777777" w:rsidR="000E4151" w:rsidRDefault="000E4151" w:rsidP="00382B31">
      <w:pPr>
        <w:rPr>
          <w:rFonts w:ascii="Times New Roman" w:hAnsi="Times New Roman"/>
          <w:b/>
          <w:sz w:val="24"/>
          <w:u w:val="single"/>
        </w:rPr>
      </w:pPr>
    </w:p>
    <w:p w14:paraId="514D9DFC" w14:textId="77777777" w:rsidR="000E4151" w:rsidRDefault="000E4151" w:rsidP="00382B31">
      <w:pPr>
        <w:rPr>
          <w:rFonts w:ascii="Times New Roman" w:hAnsi="Times New Roman"/>
          <w:b/>
          <w:sz w:val="24"/>
          <w:u w:val="single"/>
        </w:rPr>
      </w:pPr>
    </w:p>
    <w:p w14:paraId="47A59E9E" w14:textId="77777777" w:rsidR="000E4151" w:rsidRDefault="000E4151" w:rsidP="00382B31">
      <w:pPr>
        <w:rPr>
          <w:rFonts w:ascii="Times New Roman" w:hAnsi="Times New Roman"/>
          <w:b/>
          <w:sz w:val="24"/>
          <w:u w:val="single"/>
        </w:rPr>
      </w:pPr>
    </w:p>
    <w:p w14:paraId="4B5097A0" w14:textId="77777777" w:rsidR="000E4151" w:rsidRDefault="000E4151" w:rsidP="00382B31">
      <w:pPr>
        <w:rPr>
          <w:rFonts w:ascii="Times New Roman" w:hAnsi="Times New Roman"/>
          <w:b/>
          <w:sz w:val="24"/>
          <w:u w:val="single"/>
        </w:rPr>
      </w:pPr>
    </w:p>
    <w:p w14:paraId="15A47F69" w14:textId="77777777" w:rsidR="00BA6241" w:rsidRDefault="00BA6241" w:rsidP="4B087FEF">
      <w:pPr>
        <w:rPr>
          <w:rFonts w:ascii="Times New Roman" w:hAnsi="Times New Roman"/>
          <w:b/>
          <w:sz w:val="24"/>
          <w:u w:val="single"/>
        </w:rPr>
      </w:pPr>
    </w:p>
    <w:p w14:paraId="28D3966C" w14:textId="77777777" w:rsidR="00BA6241" w:rsidRDefault="00BA6241">
      <w:pPr>
        <w:rPr>
          <w:rFonts w:ascii="Times New Roman" w:hAnsi="Times New Roman"/>
          <w:b/>
          <w:bCs/>
          <w:sz w:val="24"/>
          <w:szCs w:val="24"/>
          <w:u w:val="single"/>
        </w:rPr>
      </w:pPr>
      <w:r>
        <w:rPr>
          <w:rFonts w:ascii="Times New Roman" w:hAnsi="Times New Roman"/>
          <w:b/>
          <w:bCs/>
          <w:sz w:val="24"/>
          <w:szCs w:val="24"/>
          <w:u w:val="single"/>
        </w:rPr>
        <w:br w:type="page"/>
      </w:r>
    </w:p>
    <w:p w14:paraId="293B662E" w14:textId="3BC8FE61" w:rsidR="00B11423" w:rsidRDefault="4B087FEF" w:rsidP="4B087FEF">
      <w:pPr>
        <w:rPr>
          <w:rFonts w:ascii="Times New Roman" w:hAnsi="Times New Roman"/>
          <w:b/>
          <w:bCs/>
          <w:sz w:val="24"/>
          <w:szCs w:val="24"/>
          <w:u w:val="single"/>
        </w:rPr>
      </w:pPr>
      <w:r w:rsidRPr="4B087FEF">
        <w:rPr>
          <w:rFonts w:ascii="Times New Roman" w:hAnsi="Times New Roman"/>
          <w:b/>
          <w:bCs/>
          <w:sz w:val="24"/>
          <w:szCs w:val="24"/>
          <w:u w:val="single"/>
        </w:rPr>
        <w:lastRenderedPageBreak/>
        <w:t>Methodology</w:t>
      </w:r>
    </w:p>
    <w:p w14:paraId="5D835ED4" w14:textId="57D74485" w:rsidR="005E2F57" w:rsidRDefault="00660953" w:rsidP="4B087FEF">
      <w:pPr>
        <w:spacing w:line="480" w:lineRule="auto"/>
        <w:rPr>
          <w:rFonts w:ascii="Times New Roman" w:hAnsi="Times New Roman"/>
          <w:sz w:val="24"/>
          <w:szCs w:val="24"/>
        </w:rPr>
      </w:pPr>
      <w:r>
        <w:rPr>
          <w:rFonts w:ascii="Times New Roman" w:hAnsi="Times New Roman"/>
          <w:sz w:val="24"/>
          <w:szCs w:val="24"/>
        </w:rPr>
        <w:t>Lesson S</w:t>
      </w:r>
      <w:r w:rsidR="4B087FEF" w:rsidRPr="4B087FEF">
        <w:rPr>
          <w:rFonts w:ascii="Times New Roman" w:hAnsi="Times New Roman"/>
          <w:sz w:val="24"/>
          <w:szCs w:val="24"/>
        </w:rPr>
        <w:t>tudy</w:t>
      </w:r>
      <w:r>
        <w:rPr>
          <w:rFonts w:ascii="Times New Roman" w:hAnsi="Times New Roman"/>
          <w:sz w:val="24"/>
          <w:szCs w:val="24"/>
        </w:rPr>
        <w:t xml:space="preserve"> (LS)</w:t>
      </w:r>
      <w:r w:rsidR="4B087FEF" w:rsidRPr="4B087FEF">
        <w:rPr>
          <w:rFonts w:ascii="Times New Roman" w:hAnsi="Times New Roman"/>
          <w:sz w:val="24"/>
          <w:szCs w:val="24"/>
        </w:rPr>
        <w:t xml:space="preserve"> research </w:t>
      </w:r>
      <w:r w:rsidR="007E1FC7">
        <w:rPr>
          <w:rFonts w:ascii="Times New Roman" w:hAnsi="Times New Roman"/>
          <w:sz w:val="24"/>
          <w:szCs w:val="24"/>
        </w:rPr>
        <w:t xml:space="preserve">is a method of </w:t>
      </w:r>
      <w:r w:rsidR="005B250A">
        <w:rPr>
          <w:rFonts w:ascii="Times New Roman" w:hAnsi="Times New Roman"/>
          <w:sz w:val="24"/>
          <w:szCs w:val="24"/>
        </w:rPr>
        <w:t xml:space="preserve">classroom-based </w:t>
      </w:r>
      <w:r w:rsidR="007E1FC7">
        <w:rPr>
          <w:rFonts w:ascii="Times New Roman" w:hAnsi="Times New Roman"/>
          <w:sz w:val="24"/>
          <w:szCs w:val="24"/>
        </w:rPr>
        <w:t>Continuing Professional Development (CPD) and a</w:t>
      </w:r>
      <w:r w:rsidR="4B087FEF" w:rsidRPr="4B087FEF">
        <w:rPr>
          <w:rFonts w:ascii="Times New Roman" w:hAnsi="Times New Roman"/>
          <w:sz w:val="24"/>
          <w:szCs w:val="24"/>
        </w:rPr>
        <w:t xml:space="preserve"> form of classroom action research which is designed as a model for collaborative class</w:t>
      </w:r>
      <w:r w:rsidR="009F287E">
        <w:rPr>
          <w:rFonts w:ascii="Times New Roman" w:hAnsi="Times New Roman"/>
          <w:sz w:val="24"/>
          <w:szCs w:val="24"/>
        </w:rPr>
        <w:t xml:space="preserve">room professional learning </w:t>
      </w:r>
      <w:r w:rsidR="007E1FC7">
        <w:rPr>
          <w:rFonts w:ascii="Times New Roman" w:hAnsi="Times New Roman"/>
          <w:sz w:val="24"/>
          <w:szCs w:val="24"/>
        </w:rPr>
        <w:t xml:space="preserve">(Pollard </w:t>
      </w:r>
      <w:r w:rsidR="007E1FC7" w:rsidRPr="007E1FC7">
        <w:rPr>
          <w:rFonts w:ascii="Times New Roman" w:hAnsi="Times New Roman"/>
          <w:i/>
          <w:sz w:val="24"/>
          <w:szCs w:val="24"/>
        </w:rPr>
        <w:t>et al</w:t>
      </w:r>
      <w:r w:rsidR="007E1FC7">
        <w:rPr>
          <w:rFonts w:ascii="Times New Roman" w:hAnsi="Times New Roman"/>
          <w:sz w:val="24"/>
          <w:szCs w:val="24"/>
        </w:rPr>
        <w:t>, 2014)</w:t>
      </w:r>
      <w:r w:rsidR="00EF45C1">
        <w:rPr>
          <w:rFonts w:ascii="Times New Roman" w:hAnsi="Times New Roman"/>
          <w:sz w:val="24"/>
          <w:szCs w:val="24"/>
        </w:rPr>
        <w:t>.</w:t>
      </w:r>
      <w:r w:rsidR="4B087FEF" w:rsidRPr="4B087FEF">
        <w:rPr>
          <w:rFonts w:ascii="Times New Roman" w:hAnsi="Times New Roman"/>
          <w:sz w:val="24"/>
          <w:szCs w:val="24"/>
        </w:rPr>
        <w:t xml:space="preserve"> It is a professional learning process and is used </w:t>
      </w:r>
      <w:bookmarkStart w:id="1" w:name="_Hlk510451351"/>
      <w:r w:rsidR="4B087FEF" w:rsidRPr="4B087FEF">
        <w:rPr>
          <w:rFonts w:ascii="Times New Roman" w:hAnsi="Times New Roman"/>
          <w:sz w:val="24"/>
          <w:szCs w:val="24"/>
        </w:rPr>
        <w:t>as a method to develop and refine teacher practice which supports enquiring teachers.</w:t>
      </w:r>
      <w:r w:rsidR="009F287E">
        <w:rPr>
          <w:rFonts w:ascii="Times New Roman" w:hAnsi="Times New Roman"/>
          <w:sz w:val="24"/>
          <w:szCs w:val="24"/>
        </w:rPr>
        <w:t xml:space="preserve"> </w:t>
      </w:r>
      <w:bookmarkEnd w:id="1"/>
    </w:p>
    <w:p w14:paraId="1ED99861" w14:textId="37019367" w:rsidR="00BC5C48" w:rsidRDefault="004168CD" w:rsidP="4B087FEF">
      <w:pPr>
        <w:spacing w:line="480" w:lineRule="auto"/>
        <w:rPr>
          <w:rFonts w:ascii="Times New Roman" w:hAnsi="Times New Roman"/>
          <w:sz w:val="24"/>
          <w:szCs w:val="24"/>
        </w:rPr>
      </w:pPr>
      <w:r>
        <w:rPr>
          <w:noProof/>
        </w:rPr>
        <w:drawing>
          <wp:anchor distT="0" distB="0" distL="114300" distR="114300" simplePos="0" relativeHeight="251683840" behindDoc="1" locked="0" layoutInCell="1" allowOverlap="1" wp14:anchorId="7F2C9B94" wp14:editId="7CD66D9F">
            <wp:simplePos x="0" y="0"/>
            <wp:positionH relativeFrom="column">
              <wp:posOffset>-716915</wp:posOffset>
            </wp:positionH>
            <wp:positionV relativeFrom="paragraph">
              <wp:posOffset>1610360</wp:posOffset>
            </wp:positionV>
            <wp:extent cx="7033260" cy="2863215"/>
            <wp:effectExtent l="0" t="0" r="72390" b="0"/>
            <wp:wrapTight wrapText="bothSides">
              <wp:wrapPolygon edited="0">
                <wp:start x="12111" y="5030"/>
                <wp:lineTo x="5967" y="5317"/>
                <wp:lineTo x="3569" y="5892"/>
                <wp:lineTo x="3569" y="7617"/>
                <wp:lineTo x="644" y="8192"/>
                <wp:lineTo x="234" y="8479"/>
                <wp:lineTo x="234" y="13653"/>
                <wp:lineTo x="702" y="14515"/>
                <wp:lineTo x="1521" y="14515"/>
                <wp:lineTo x="1521" y="15952"/>
                <wp:lineTo x="2808" y="16240"/>
                <wp:lineTo x="8542" y="16527"/>
                <wp:lineTo x="9536" y="16527"/>
                <wp:lineTo x="15504" y="16240"/>
                <wp:lineTo x="16966" y="15952"/>
                <wp:lineTo x="16849" y="14515"/>
                <wp:lineTo x="21354" y="14515"/>
                <wp:lineTo x="21764" y="14371"/>
                <wp:lineTo x="21764" y="12216"/>
                <wp:lineTo x="21471" y="9916"/>
                <wp:lineTo x="21588" y="8766"/>
                <wp:lineTo x="21237" y="8335"/>
                <wp:lineTo x="20126" y="7617"/>
                <wp:lineTo x="20243" y="5749"/>
                <wp:lineTo x="18722" y="5317"/>
                <wp:lineTo x="12871" y="5030"/>
                <wp:lineTo x="12111" y="5030"/>
              </wp:wrapPolygon>
            </wp:wrapTight>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14:sizeRelH relativeFrom="margin">
              <wp14:pctWidth>0</wp14:pctWidth>
            </wp14:sizeRelH>
            <wp14:sizeRelV relativeFrom="margin">
              <wp14:pctHeight>0</wp14:pctHeight>
            </wp14:sizeRelV>
          </wp:anchor>
        </w:drawing>
      </w:r>
      <w:r w:rsidR="00660953">
        <w:rPr>
          <w:rFonts w:ascii="Times New Roman" w:hAnsi="Times New Roman"/>
          <w:sz w:val="24"/>
          <w:szCs w:val="24"/>
        </w:rPr>
        <w:t>LS</w:t>
      </w:r>
      <w:r w:rsidR="4B087FEF" w:rsidRPr="4B087FEF">
        <w:rPr>
          <w:rFonts w:ascii="Times New Roman" w:hAnsi="Times New Roman"/>
          <w:sz w:val="24"/>
          <w:szCs w:val="24"/>
        </w:rPr>
        <w:t xml:space="preserve"> was introduced in the UK by Peter Dudley following such use through the Japanese education system. With over 40 successful years of using this action re</w:t>
      </w:r>
      <w:r w:rsidR="006031A4">
        <w:rPr>
          <w:rFonts w:ascii="Times New Roman" w:hAnsi="Times New Roman"/>
          <w:sz w:val="24"/>
          <w:szCs w:val="24"/>
        </w:rPr>
        <w:t>search to collaboratively improve</w:t>
      </w:r>
      <w:r w:rsidR="4B087FEF" w:rsidRPr="4B087FEF">
        <w:rPr>
          <w:rFonts w:ascii="Times New Roman" w:hAnsi="Times New Roman"/>
          <w:sz w:val="24"/>
          <w:szCs w:val="24"/>
        </w:rPr>
        <w:t xml:space="preserve"> education</w:t>
      </w:r>
      <w:r w:rsidR="006031A4">
        <w:rPr>
          <w:rFonts w:ascii="Times New Roman" w:hAnsi="Times New Roman"/>
          <w:sz w:val="24"/>
          <w:szCs w:val="24"/>
        </w:rPr>
        <w:t xml:space="preserve">, it allows teachers to focus on a specific teaching technique as well </w:t>
      </w:r>
      <w:r w:rsidR="009F287E">
        <w:rPr>
          <w:rFonts w:ascii="Times New Roman" w:hAnsi="Times New Roman"/>
          <w:sz w:val="24"/>
          <w:szCs w:val="24"/>
        </w:rPr>
        <w:t xml:space="preserve">considering how the </w:t>
      </w:r>
      <w:r w:rsidR="006031A4">
        <w:rPr>
          <w:rFonts w:ascii="Times New Roman" w:hAnsi="Times New Roman"/>
          <w:sz w:val="24"/>
          <w:szCs w:val="24"/>
        </w:rPr>
        <w:t>pedagogy</w:t>
      </w:r>
      <w:r w:rsidR="009F287E">
        <w:rPr>
          <w:rFonts w:ascii="Times New Roman" w:hAnsi="Times New Roman"/>
          <w:sz w:val="24"/>
          <w:szCs w:val="24"/>
        </w:rPr>
        <w:t xml:space="preserve"> of the classroom</w:t>
      </w:r>
      <w:r w:rsidR="006031A4">
        <w:rPr>
          <w:rFonts w:ascii="Times New Roman" w:hAnsi="Times New Roman"/>
          <w:sz w:val="24"/>
          <w:szCs w:val="24"/>
        </w:rPr>
        <w:t xml:space="preserve"> has been created and delivered </w:t>
      </w:r>
      <w:r w:rsidR="00C56978">
        <w:rPr>
          <w:rFonts w:ascii="Times New Roman" w:hAnsi="Times New Roman"/>
          <w:sz w:val="24"/>
          <w:szCs w:val="24"/>
        </w:rPr>
        <w:t xml:space="preserve">and what needs to improve </w:t>
      </w:r>
      <w:r w:rsidR="006031A4">
        <w:rPr>
          <w:rFonts w:ascii="Times New Roman" w:hAnsi="Times New Roman"/>
          <w:sz w:val="24"/>
          <w:szCs w:val="24"/>
        </w:rPr>
        <w:t>t</w:t>
      </w:r>
      <w:r w:rsidR="007E1FC7">
        <w:rPr>
          <w:rFonts w:ascii="Times New Roman" w:hAnsi="Times New Roman"/>
          <w:sz w:val="24"/>
          <w:szCs w:val="24"/>
        </w:rPr>
        <w:t>o fit the needs of the learners (Dudley 201</w:t>
      </w:r>
      <w:r w:rsidR="00DD4649">
        <w:rPr>
          <w:rFonts w:ascii="Times New Roman" w:hAnsi="Times New Roman"/>
          <w:sz w:val="24"/>
          <w:szCs w:val="24"/>
        </w:rPr>
        <w:t>4</w:t>
      </w:r>
      <w:r w:rsidR="007E1FC7">
        <w:rPr>
          <w:rFonts w:ascii="Times New Roman" w:hAnsi="Times New Roman"/>
          <w:sz w:val="24"/>
          <w:szCs w:val="24"/>
        </w:rPr>
        <w:t>).</w:t>
      </w:r>
    </w:p>
    <w:p w14:paraId="63012BC1" w14:textId="5439C1FB" w:rsidR="007E1FC7" w:rsidRDefault="007E1FC7" w:rsidP="4B087FEF">
      <w:pPr>
        <w:spacing w:line="480" w:lineRule="auto"/>
        <w:rPr>
          <w:rFonts w:ascii="Times New Roman" w:hAnsi="Times New Roman"/>
          <w:sz w:val="24"/>
          <w:szCs w:val="24"/>
        </w:rPr>
      </w:pPr>
      <w:r>
        <w:rPr>
          <w:rFonts w:ascii="Times New Roman" w:hAnsi="Times New Roman"/>
          <w:sz w:val="24"/>
          <w:szCs w:val="24"/>
        </w:rPr>
        <w:t xml:space="preserve">The process involves working collaboratively </w:t>
      </w:r>
      <w:r w:rsidR="00AF3643">
        <w:rPr>
          <w:rFonts w:ascii="Times New Roman" w:hAnsi="Times New Roman"/>
          <w:sz w:val="24"/>
          <w:szCs w:val="24"/>
        </w:rPr>
        <w:t xml:space="preserve">with </w:t>
      </w:r>
      <w:r w:rsidR="00D17301">
        <w:rPr>
          <w:rFonts w:ascii="Times New Roman" w:hAnsi="Times New Roman"/>
          <w:sz w:val="24"/>
          <w:szCs w:val="24"/>
        </w:rPr>
        <w:t>a</w:t>
      </w:r>
      <w:r w:rsidR="00AF3643">
        <w:rPr>
          <w:rFonts w:ascii="Times New Roman" w:hAnsi="Times New Roman"/>
          <w:sz w:val="24"/>
          <w:szCs w:val="24"/>
        </w:rPr>
        <w:t xml:space="preserve"> research partner </w:t>
      </w:r>
      <w:r w:rsidR="005B1A97">
        <w:rPr>
          <w:rFonts w:ascii="Times New Roman" w:hAnsi="Times New Roman"/>
          <w:sz w:val="24"/>
          <w:szCs w:val="24"/>
        </w:rPr>
        <w:t>in an exclusive cycle;</w:t>
      </w:r>
    </w:p>
    <w:p w14:paraId="060F7721" w14:textId="6E25C58C" w:rsidR="004168CD" w:rsidRDefault="004168CD" w:rsidP="4B087FEF">
      <w:pPr>
        <w:spacing w:line="480" w:lineRule="auto"/>
        <w:rPr>
          <w:rFonts w:ascii="Times New Roman" w:hAnsi="Times New Roman"/>
          <w:sz w:val="24"/>
          <w:szCs w:val="24"/>
        </w:rPr>
      </w:pPr>
    </w:p>
    <w:p w14:paraId="306183E6" w14:textId="77777777" w:rsidR="00AF3643" w:rsidRDefault="00AF3643" w:rsidP="00382B31">
      <w:pPr>
        <w:spacing w:line="480" w:lineRule="auto"/>
        <w:rPr>
          <w:rFonts w:ascii="Times New Roman" w:hAnsi="Times New Roman"/>
          <w:sz w:val="24"/>
        </w:rPr>
      </w:pPr>
    </w:p>
    <w:p w14:paraId="432C65E3" w14:textId="280DE459" w:rsidR="00B07C99" w:rsidRDefault="005B1A97" w:rsidP="00382B31">
      <w:pPr>
        <w:spacing w:line="480" w:lineRule="auto"/>
        <w:rPr>
          <w:rFonts w:ascii="Times New Roman" w:hAnsi="Times New Roman"/>
          <w:sz w:val="24"/>
        </w:rPr>
      </w:pPr>
      <w:r>
        <w:rPr>
          <w:rFonts w:ascii="Times New Roman" w:hAnsi="Times New Roman"/>
          <w:sz w:val="24"/>
        </w:rPr>
        <w:t xml:space="preserve">Research suggests that although the significant impact on the learning of the child is </w:t>
      </w:r>
      <w:r w:rsidR="00660953">
        <w:rPr>
          <w:rFonts w:ascii="Times New Roman" w:hAnsi="Times New Roman"/>
          <w:sz w:val="24"/>
        </w:rPr>
        <w:t xml:space="preserve">the </w:t>
      </w:r>
      <w:r>
        <w:rPr>
          <w:rFonts w:ascii="Times New Roman" w:hAnsi="Times New Roman"/>
          <w:sz w:val="24"/>
        </w:rPr>
        <w:t xml:space="preserve">main </w:t>
      </w:r>
      <w:r w:rsidR="00660953">
        <w:rPr>
          <w:rFonts w:ascii="Times New Roman" w:hAnsi="Times New Roman"/>
          <w:sz w:val="24"/>
        </w:rPr>
        <w:t xml:space="preserve">outcome of conducting a LS, it also provides practitioners to </w:t>
      </w:r>
      <w:r w:rsidR="00125FAE">
        <w:rPr>
          <w:rFonts w:ascii="Times New Roman" w:hAnsi="Times New Roman"/>
          <w:sz w:val="24"/>
        </w:rPr>
        <w:t>create and increase</w:t>
      </w:r>
      <w:r w:rsidR="00660953">
        <w:rPr>
          <w:rFonts w:ascii="Times New Roman" w:hAnsi="Times New Roman"/>
          <w:sz w:val="24"/>
        </w:rPr>
        <w:t xml:space="preserve"> </w:t>
      </w:r>
      <w:r w:rsidR="00125FAE">
        <w:rPr>
          <w:rFonts w:ascii="Times New Roman" w:hAnsi="Times New Roman"/>
          <w:sz w:val="24"/>
        </w:rPr>
        <w:t>a</w:t>
      </w:r>
      <w:r w:rsidR="00660953">
        <w:rPr>
          <w:rFonts w:ascii="Times New Roman" w:hAnsi="Times New Roman"/>
          <w:sz w:val="24"/>
        </w:rPr>
        <w:t xml:space="preserve"> professional, collaborative and respectful ethos</w:t>
      </w:r>
      <w:r w:rsidR="0038331D">
        <w:rPr>
          <w:rFonts w:ascii="Times New Roman" w:hAnsi="Times New Roman"/>
          <w:sz w:val="24"/>
        </w:rPr>
        <w:t xml:space="preserve"> </w:t>
      </w:r>
      <w:r w:rsidR="00501B27">
        <w:rPr>
          <w:rFonts w:ascii="Times New Roman" w:hAnsi="Times New Roman"/>
          <w:sz w:val="24"/>
        </w:rPr>
        <w:t>(</w:t>
      </w:r>
      <w:proofErr w:type="spellStart"/>
      <w:r w:rsidR="00501B27">
        <w:rPr>
          <w:rFonts w:ascii="Times New Roman" w:hAnsi="Times New Roman"/>
          <w:sz w:val="24"/>
        </w:rPr>
        <w:t>DfCSF</w:t>
      </w:r>
      <w:proofErr w:type="spellEnd"/>
      <w:r w:rsidR="00501B27">
        <w:rPr>
          <w:rFonts w:ascii="Times New Roman" w:hAnsi="Times New Roman"/>
          <w:sz w:val="24"/>
        </w:rPr>
        <w:t xml:space="preserve"> 2008)</w:t>
      </w:r>
      <w:r w:rsidR="00660953">
        <w:rPr>
          <w:rFonts w:ascii="Times New Roman" w:hAnsi="Times New Roman"/>
          <w:sz w:val="24"/>
        </w:rPr>
        <w:t xml:space="preserve">. </w:t>
      </w:r>
    </w:p>
    <w:p w14:paraId="191CD98F" w14:textId="769AE26B" w:rsidR="00660953" w:rsidRDefault="00D9796F" w:rsidP="00382B31">
      <w:pPr>
        <w:spacing w:line="480" w:lineRule="auto"/>
        <w:rPr>
          <w:rFonts w:ascii="Times New Roman" w:hAnsi="Times New Roman"/>
          <w:sz w:val="24"/>
        </w:rPr>
      </w:pPr>
      <w:r>
        <w:rPr>
          <w:rFonts w:ascii="Times New Roman" w:hAnsi="Times New Roman"/>
          <w:sz w:val="24"/>
        </w:rPr>
        <w:t xml:space="preserve">With the focus </w:t>
      </w:r>
      <w:r w:rsidR="00484E4E">
        <w:rPr>
          <w:rFonts w:ascii="Times New Roman" w:hAnsi="Times New Roman"/>
          <w:sz w:val="24"/>
        </w:rPr>
        <w:t xml:space="preserve">being </w:t>
      </w:r>
      <w:r>
        <w:rPr>
          <w:rFonts w:ascii="Times New Roman" w:hAnsi="Times New Roman"/>
          <w:sz w:val="24"/>
        </w:rPr>
        <w:t>on collabor</w:t>
      </w:r>
      <w:r w:rsidR="00484E4E">
        <w:rPr>
          <w:rFonts w:ascii="Times New Roman" w:hAnsi="Times New Roman"/>
          <w:sz w:val="24"/>
        </w:rPr>
        <w:t>ative teaching and learning, this</w:t>
      </w:r>
      <w:r w:rsidR="00660953">
        <w:rPr>
          <w:rFonts w:ascii="Times New Roman" w:hAnsi="Times New Roman"/>
          <w:sz w:val="24"/>
        </w:rPr>
        <w:t xml:space="preserve"> allows reduc</w:t>
      </w:r>
      <w:r w:rsidR="00756415">
        <w:rPr>
          <w:rFonts w:ascii="Times New Roman" w:hAnsi="Times New Roman"/>
          <w:sz w:val="24"/>
        </w:rPr>
        <w:t>tion of</w:t>
      </w:r>
      <w:r w:rsidR="00660953">
        <w:rPr>
          <w:rFonts w:ascii="Times New Roman" w:hAnsi="Times New Roman"/>
          <w:sz w:val="24"/>
        </w:rPr>
        <w:t xml:space="preserve"> teacher isolation</w:t>
      </w:r>
      <w:r w:rsidR="00756415">
        <w:rPr>
          <w:rFonts w:ascii="Times New Roman" w:hAnsi="Times New Roman"/>
          <w:sz w:val="24"/>
        </w:rPr>
        <w:t xml:space="preserve">, where teachers </w:t>
      </w:r>
      <w:r w:rsidR="000D20BC">
        <w:rPr>
          <w:rFonts w:ascii="Times New Roman" w:hAnsi="Times New Roman"/>
          <w:sz w:val="24"/>
        </w:rPr>
        <w:t xml:space="preserve">can sometimes </w:t>
      </w:r>
      <w:r w:rsidR="0014224A">
        <w:rPr>
          <w:rFonts w:ascii="Times New Roman" w:hAnsi="Times New Roman"/>
          <w:sz w:val="24"/>
        </w:rPr>
        <w:t xml:space="preserve">feel </w:t>
      </w:r>
      <w:r w:rsidR="00D225F3">
        <w:rPr>
          <w:rFonts w:ascii="Times New Roman" w:hAnsi="Times New Roman"/>
          <w:sz w:val="24"/>
        </w:rPr>
        <w:t>immovable</w:t>
      </w:r>
      <w:r w:rsidR="00756415">
        <w:rPr>
          <w:rFonts w:ascii="Times New Roman" w:hAnsi="Times New Roman"/>
          <w:sz w:val="24"/>
        </w:rPr>
        <w:t xml:space="preserve"> in a mindset</w:t>
      </w:r>
      <w:r w:rsidR="00D225F3">
        <w:rPr>
          <w:rFonts w:ascii="Times New Roman" w:hAnsi="Times New Roman"/>
          <w:sz w:val="24"/>
        </w:rPr>
        <w:t>,</w:t>
      </w:r>
      <w:r w:rsidR="00756415">
        <w:rPr>
          <w:rFonts w:ascii="Times New Roman" w:hAnsi="Times New Roman"/>
          <w:sz w:val="24"/>
        </w:rPr>
        <w:t xml:space="preserve"> </w:t>
      </w:r>
      <w:r w:rsidR="0014224A">
        <w:rPr>
          <w:rFonts w:ascii="Times New Roman" w:hAnsi="Times New Roman"/>
          <w:sz w:val="24"/>
        </w:rPr>
        <w:t>with no opportunity nor desire for development. C</w:t>
      </w:r>
      <w:r w:rsidR="00660953">
        <w:rPr>
          <w:rFonts w:ascii="Times New Roman" w:hAnsi="Times New Roman"/>
          <w:sz w:val="24"/>
        </w:rPr>
        <w:t xml:space="preserve">onversely, Henning </w:t>
      </w:r>
      <w:r w:rsidR="00660953" w:rsidRPr="00660953">
        <w:rPr>
          <w:rFonts w:ascii="Times New Roman" w:hAnsi="Times New Roman"/>
          <w:i/>
          <w:sz w:val="24"/>
        </w:rPr>
        <w:t>et al</w:t>
      </w:r>
      <w:r w:rsidR="00660953">
        <w:rPr>
          <w:rFonts w:ascii="Times New Roman" w:hAnsi="Times New Roman"/>
          <w:sz w:val="24"/>
        </w:rPr>
        <w:t xml:space="preserve"> </w:t>
      </w:r>
      <w:r w:rsidR="003535BE">
        <w:rPr>
          <w:rFonts w:ascii="Times New Roman" w:hAnsi="Times New Roman"/>
          <w:sz w:val="24"/>
        </w:rPr>
        <w:t>(</w:t>
      </w:r>
      <w:r w:rsidR="00660953">
        <w:rPr>
          <w:rFonts w:ascii="Times New Roman" w:hAnsi="Times New Roman"/>
          <w:sz w:val="24"/>
        </w:rPr>
        <w:t>2009</w:t>
      </w:r>
      <w:r w:rsidR="003535BE">
        <w:rPr>
          <w:rFonts w:ascii="Times New Roman" w:hAnsi="Times New Roman"/>
          <w:sz w:val="24"/>
        </w:rPr>
        <w:t>)</w:t>
      </w:r>
      <w:r w:rsidR="00660953">
        <w:rPr>
          <w:rFonts w:ascii="Times New Roman" w:hAnsi="Times New Roman"/>
          <w:sz w:val="24"/>
        </w:rPr>
        <w:t xml:space="preserve"> advocates that working in a professional group can be challenging, along with </w:t>
      </w:r>
      <w:r w:rsidR="0014224A">
        <w:rPr>
          <w:rFonts w:ascii="Times New Roman" w:hAnsi="Times New Roman"/>
          <w:sz w:val="24"/>
        </w:rPr>
        <w:t xml:space="preserve">the </w:t>
      </w:r>
      <w:r w:rsidR="00660953">
        <w:rPr>
          <w:rFonts w:ascii="Times New Roman" w:hAnsi="Times New Roman"/>
          <w:sz w:val="24"/>
        </w:rPr>
        <w:t xml:space="preserve">contributing factor of group work </w:t>
      </w:r>
      <w:r w:rsidR="00CD3C4C">
        <w:rPr>
          <w:rFonts w:ascii="Times New Roman" w:hAnsi="Times New Roman"/>
          <w:sz w:val="24"/>
        </w:rPr>
        <w:t>being</w:t>
      </w:r>
      <w:r w:rsidR="00660953">
        <w:rPr>
          <w:rFonts w:ascii="Times New Roman" w:hAnsi="Times New Roman"/>
          <w:sz w:val="24"/>
        </w:rPr>
        <w:t xml:space="preserve"> </w:t>
      </w:r>
      <w:r w:rsidR="00660953">
        <w:rPr>
          <w:rFonts w:ascii="Times New Roman" w:hAnsi="Times New Roman"/>
          <w:sz w:val="24"/>
        </w:rPr>
        <w:lastRenderedPageBreak/>
        <w:t xml:space="preserve">time consuming. He also suggests that LS </w:t>
      </w:r>
      <w:r w:rsidR="0014224A">
        <w:rPr>
          <w:rFonts w:ascii="Times New Roman" w:hAnsi="Times New Roman"/>
          <w:sz w:val="24"/>
        </w:rPr>
        <w:t>can have a negative</w:t>
      </w:r>
      <w:r w:rsidR="00660953">
        <w:rPr>
          <w:rFonts w:ascii="Times New Roman" w:hAnsi="Times New Roman"/>
          <w:sz w:val="24"/>
        </w:rPr>
        <w:t xml:space="preserve"> impact on teacher’s work load, something that is wide</w:t>
      </w:r>
      <w:r w:rsidR="00CD224F">
        <w:rPr>
          <w:rFonts w:ascii="Times New Roman" w:hAnsi="Times New Roman"/>
          <w:sz w:val="24"/>
        </w:rPr>
        <w:t>ly recognised</w:t>
      </w:r>
      <w:r w:rsidR="00660953">
        <w:rPr>
          <w:rFonts w:ascii="Times New Roman" w:hAnsi="Times New Roman"/>
          <w:sz w:val="24"/>
        </w:rPr>
        <w:t xml:space="preserve"> </w:t>
      </w:r>
      <w:r w:rsidR="00D225F3">
        <w:rPr>
          <w:rFonts w:ascii="Times New Roman" w:hAnsi="Times New Roman"/>
          <w:sz w:val="24"/>
        </w:rPr>
        <w:t xml:space="preserve">currently, </w:t>
      </w:r>
      <w:r w:rsidR="00143BBC">
        <w:rPr>
          <w:rFonts w:ascii="Times New Roman" w:hAnsi="Times New Roman"/>
          <w:sz w:val="24"/>
        </w:rPr>
        <w:t xml:space="preserve">across the </w:t>
      </w:r>
      <w:r w:rsidR="00F40A24">
        <w:rPr>
          <w:rFonts w:ascii="Times New Roman" w:hAnsi="Times New Roman"/>
          <w:sz w:val="24"/>
        </w:rPr>
        <w:t>profession</w:t>
      </w:r>
      <w:r w:rsidR="00660953">
        <w:rPr>
          <w:rFonts w:ascii="Times New Roman" w:hAnsi="Times New Roman"/>
          <w:sz w:val="24"/>
        </w:rPr>
        <w:t>. On the other hand, teachers</w:t>
      </w:r>
      <w:r w:rsidR="00265E5F">
        <w:rPr>
          <w:rFonts w:ascii="Times New Roman" w:hAnsi="Times New Roman"/>
          <w:sz w:val="24"/>
        </w:rPr>
        <w:t xml:space="preserve"> </w:t>
      </w:r>
      <w:r w:rsidR="009671AB">
        <w:rPr>
          <w:rFonts w:ascii="Times New Roman" w:hAnsi="Times New Roman"/>
          <w:sz w:val="24"/>
        </w:rPr>
        <w:t>can</w:t>
      </w:r>
      <w:r w:rsidR="00660953">
        <w:rPr>
          <w:rFonts w:ascii="Times New Roman" w:hAnsi="Times New Roman"/>
          <w:sz w:val="24"/>
        </w:rPr>
        <w:t xml:space="preserve"> strengthen </w:t>
      </w:r>
      <w:r w:rsidR="00737664">
        <w:rPr>
          <w:rFonts w:ascii="Times New Roman" w:hAnsi="Times New Roman"/>
          <w:sz w:val="24"/>
        </w:rPr>
        <w:t xml:space="preserve">their </w:t>
      </w:r>
      <w:r w:rsidR="00D95176">
        <w:rPr>
          <w:rFonts w:ascii="Times New Roman" w:hAnsi="Times New Roman"/>
          <w:sz w:val="24"/>
        </w:rPr>
        <w:t>Pedagogical Content Knowledge (PCK)</w:t>
      </w:r>
      <w:r w:rsidR="00265E5F">
        <w:rPr>
          <w:rFonts w:ascii="Times New Roman" w:hAnsi="Times New Roman"/>
          <w:sz w:val="24"/>
        </w:rPr>
        <w:t xml:space="preserve"> by having the opportunity to </w:t>
      </w:r>
      <w:r w:rsidR="000E7C83">
        <w:rPr>
          <w:rFonts w:ascii="Times New Roman" w:hAnsi="Times New Roman"/>
          <w:sz w:val="24"/>
        </w:rPr>
        <w:t>reflect on their current classroom strategies and having the chan</w:t>
      </w:r>
      <w:r w:rsidR="00F82B70">
        <w:rPr>
          <w:rFonts w:ascii="Times New Roman" w:hAnsi="Times New Roman"/>
          <w:sz w:val="24"/>
        </w:rPr>
        <w:t>c</w:t>
      </w:r>
      <w:r w:rsidR="000E7C83">
        <w:rPr>
          <w:rFonts w:ascii="Times New Roman" w:hAnsi="Times New Roman"/>
          <w:sz w:val="24"/>
        </w:rPr>
        <w:t>e to develop them</w:t>
      </w:r>
      <w:r w:rsidR="0099458F">
        <w:rPr>
          <w:rFonts w:ascii="Times New Roman" w:hAnsi="Times New Roman"/>
          <w:sz w:val="24"/>
        </w:rPr>
        <w:t xml:space="preserve"> (Norwich and Jones, 201</w:t>
      </w:r>
      <w:r w:rsidR="001968A6">
        <w:rPr>
          <w:rFonts w:ascii="Times New Roman" w:hAnsi="Times New Roman"/>
          <w:sz w:val="24"/>
        </w:rPr>
        <w:t>4</w:t>
      </w:r>
      <w:r w:rsidR="0099458F">
        <w:rPr>
          <w:rFonts w:ascii="Times New Roman" w:hAnsi="Times New Roman"/>
          <w:sz w:val="24"/>
        </w:rPr>
        <w:t>).</w:t>
      </w:r>
      <w:r w:rsidR="00265E5F">
        <w:rPr>
          <w:rFonts w:ascii="Times New Roman" w:hAnsi="Times New Roman"/>
          <w:sz w:val="24"/>
        </w:rPr>
        <w:t xml:space="preserve"> </w:t>
      </w:r>
      <w:r w:rsidR="00F82B70">
        <w:rPr>
          <w:rFonts w:ascii="Times New Roman" w:hAnsi="Times New Roman"/>
          <w:sz w:val="24"/>
        </w:rPr>
        <w:t xml:space="preserve">In addition, </w:t>
      </w:r>
      <w:r w:rsidR="00CD3C4C">
        <w:rPr>
          <w:rFonts w:ascii="Times New Roman" w:hAnsi="Times New Roman"/>
          <w:sz w:val="24"/>
        </w:rPr>
        <w:t xml:space="preserve">teachers </w:t>
      </w:r>
      <w:proofErr w:type="gramStart"/>
      <w:r w:rsidR="00CD3C4C">
        <w:rPr>
          <w:rFonts w:ascii="Times New Roman" w:hAnsi="Times New Roman"/>
          <w:sz w:val="24"/>
        </w:rPr>
        <w:t>are able to</w:t>
      </w:r>
      <w:proofErr w:type="gramEnd"/>
      <w:r w:rsidR="00192C9D">
        <w:rPr>
          <w:rFonts w:ascii="Times New Roman" w:hAnsi="Times New Roman"/>
          <w:sz w:val="24"/>
        </w:rPr>
        <w:t xml:space="preserve"> develop</w:t>
      </w:r>
      <w:r w:rsidR="00ED7FDF">
        <w:rPr>
          <w:rFonts w:ascii="Times New Roman" w:hAnsi="Times New Roman"/>
          <w:sz w:val="24"/>
        </w:rPr>
        <w:t xml:space="preserve"> </w:t>
      </w:r>
      <w:r w:rsidR="00660953">
        <w:rPr>
          <w:rFonts w:ascii="Times New Roman" w:hAnsi="Times New Roman"/>
          <w:sz w:val="24"/>
        </w:rPr>
        <w:t xml:space="preserve">observational skills as well as </w:t>
      </w:r>
      <w:r w:rsidR="00DF4A36">
        <w:rPr>
          <w:rFonts w:ascii="Times New Roman" w:hAnsi="Times New Roman"/>
          <w:sz w:val="24"/>
        </w:rPr>
        <w:t>allowing the opportunity</w:t>
      </w:r>
      <w:r w:rsidR="00E51F2F">
        <w:rPr>
          <w:rFonts w:ascii="Times New Roman" w:hAnsi="Times New Roman"/>
          <w:sz w:val="24"/>
        </w:rPr>
        <w:t xml:space="preserve"> </w:t>
      </w:r>
      <w:r w:rsidR="00DF4A36">
        <w:rPr>
          <w:rFonts w:ascii="Times New Roman" w:hAnsi="Times New Roman"/>
          <w:sz w:val="24"/>
        </w:rPr>
        <w:t>to be</w:t>
      </w:r>
      <w:r w:rsidR="00143BBC">
        <w:rPr>
          <w:rFonts w:ascii="Times New Roman" w:hAnsi="Times New Roman"/>
          <w:sz w:val="24"/>
        </w:rPr>
        <w:t xml:space="preserve"> </w:t>
      </w:r>
      <w:r w:rsidR="00660953">
        <w:rPr>
          <w:rFonts w:ascii="Times New Roman" w:hAnsi="Times New Roman"/>
          <w:sz w:val="24"/>
        </w:rPr>
        <w:t>critical and reflective, all skills</w:t>
      </w:r>
      <w:r w:rsidR="00374921">
        <w:rPr>
          <w:rFonts w:ascii="Times New Roman" w:hAnsi="Times New Roman"/>
          <w:sz w:val="24"/>
        </w:rPr>
        <w:t xml:space="preserve"> which</w:t>
      </w:r>
      <w:r w:rsidR="00660953">
        <w:rPr>
          <w:rFonts w:ascii="Times New Roman" w:hAnsi="Times New Roman"/>
          <w:sz w:val="24"/>
        </w:rPr>
        <w:t xml:space="preserve"> combine a LS. While this has been noted</w:t>
      </w:r>
      <w:r w:rsidR="00E51F2F">
        <w:rPr>
          <w:rFonts w:ascii="Times New Roman" w:hAnsi="Times New Roman"/>
          <w:sz w:val="24"/>
        </w:rPr>
        <w:t>,</w:t>
      </w:r>
      <w:r w:rsidR="00A73554">
        <w:rPr>
          <w:rFonts w:ascii="Times New Roman" w:hAnsi="Times New Roman"/>
          <w:sz w:val="24"/>
        </w:rPr>
        <w:t xml:space="preserve"> </w:t>
      </w:r>
      <w:r w:rsidR="00660953">
        <w:rPr>
          <w:rFonts w:ascii="Times New Roman" w:hAnsi="Times New Roman"/>
          <w:sz w:val="24"/>
        </w:rPr>
        <w:t xml:space="preserve">Henning </w:t>
      </w:r>
      <w:r w:rsidR="00660953" w:rsidRPr="00DF4A36">
        <w:rPr>
          <w:rFonts w:ascii="Times New Roman" w:hAnsi="Times New Roman"/>
          <w:i/>
          <w:sz w:val="24"/>
        </w:rPr>
        <w:t>et al</w:t>
      </w:r>
      <w:r w:rsidR="00660953">
        <w:rPr>
          <w:rFonts w:ascii="Times New Roman" w:hAnsi="Times New Roman"/>
          <w:sz w:val="24"/>
        </w:rPr>
        <w:t xml:space="preserve"> </w:t>
      </w:r>
      <w:r w:rsidR="003535BE">
        <w:rPr>
          <w:rFonts w:ascii="Times New Roman" w:hAnsi="Times New Roman"/>
          <w:sz w:val="24"/>
        </w:rPr>
        <w:t>(</w:t>
      </w:r>
      <w:r w:rsidR="00660953">
        <w:rPr>
          <w:rFonts w:ascii="Times New Roman" w:hAnsi="Times New Roman"/>
          <w:sz w:val="24"/>
        </w:rPr>
        <w:t>2009</w:t>
      </w:r>
      <w:r w:rsidR="003535BE">
        <w:rPr>
          <w:rFonts w:ascii="Times New Roman" w:hAnsi="Times New Roman"/>
          <w:sz w:val="24"/>
        </w:rPr>
        <w:t>)</w:t>
      </w:r>
      <w:r w:rsidR="00660953">
        <w:rPr>
          <w:rFonts w:ascii="Times New Roman" w:hAnsi="Times New Roman"/>
          <w:sz w:val="24"/>
        </w:rPr>
        <w:t xml:space="preserve"> indicates that carrying out any type of research can be a sensitive </w:t>
      </w:r>
      <w:r w:rsidR="00631CEF">
        <w:rPr>
          <w:rFonts w:ascii="Times New Roman" w:hAnsi="Times New Roman"/>
          <w:sz w:val="24"/>
        </w:rPr>
        <w:t xml:space="preserve">and complex </w:t>
      </w:r>
      <w:r w:rsidR="00A73554">
        <w:rPr>
          <w:rFonts w:ascii="Times New Roman" w:hAnsi="Times New Roman"/>
          <w:sz w:val="24"/>
        </w:rPr>
        <w:t>area which should allow practitioners to develop skills such as team work and</w:t>
      </w:r>
      <w:r w:rsidR="00E51F2F">
        <w:rPr>
          <w:rFonts w:ascii="Times New Roman" w:hAnsi="Times New Roman"/>
          <w:sz w:val="24"/>
        </w:rPr>
        <w:t xml:space="preserve"> the ability to</w:t>
      </w:r>
      <w:r w:rsidR="00A73554">
        <w:rPr>
          <w:rFonts w:ascii="Times New Roman" w:hAnsi="Times New Roman"/>
          <w:sz w:val="24"/>
        </w:rPr>
        <w:t xml:space="preserve"> develop trust.</w:t>
      </w:r>
    </w:p>
    <w:p w14:paraId="23867E5F" w14:textId="77777777" w:rsidR="00E8034C" w:rsidRDefault="00E8034C" w:rsidP="00382B31">
      <w:pPr>
        <w:spacing w:line="480" w:lineRule="auto"/>
        <w:rPr>
          <w:rFonts w:ascii="Times New Roman" w:hAnsi="Times New Roman"/>
          <w:sz w:val="24"/>
        </w:rPr>
      </w:pPr>
    </w:p>
    <w:p w14:paraId="29222DE6" w14:textId="77777777" w:rsidR="00E8034C" w:rsidRDefault="00E8034C" w:rsidP="00382B31">
      <w:pPr>
        <w:spacing w:line="480" w:lineRule="auto"/>
        <w:rPr>
          <w:rFonts w:ascii="Times New Roman" w:hAnsi="Times New Roman"/>
          <w:b/>
          <w:sz w:val="24"/>
          <w:u w:val="single"/>
        </w:rPr>
      </w:pPr>
    </w:p>
    <w:p w14:paraId="4A156CE3" w14:textId="77777777" w:rsidR="00D22F16" w:rsidRDefault="00D22F16" w:rsidP="00D22F16">
      <w:pPr>
        <w:spacing w:line="480" w:lineRule="auto"/>
        <w:rPr>
          <w:rFonts w:ascii="Times New Roman" w:hAnsi="Times New Roman"/>
          <w:b/>
          <w:sz w:val="24"/>
          <w:u w:val="single"/>
        </w:rPr>
      </w:pPr>
    </w:p>
    <w:p w14:paraId="026CB3CF" w14:textId="77777777" w:rsidR="00D22F16" w:rsidRDefault="00D22F16" w:rsidP="00D22F16">
      <w:pPr>
        <w:spacing w:line="480" w:lineRule="auto"/>
        <w:rPr>
          <w:rFonts w:ascii="Times New Roman" w:hAnsi="Times New Roman"/>
          <w:b/>
          <w:sz w:val="24"/>
          <w:u w:val="single"/>
        </w:rPr>
      </w:pPr>
    </w:p>
    <w:p w14:paraId="2D39B19E" w14:textId="77777777" w:rsidR="00D22F16" w:rsidRDefault="00D22F16" w:rsidP="00D22F16">
      <w:pPr>
        <w:spacing w:line="480" w:lineRule="auto"/>
        <w:rPr>
          <w:rFonts w:ascii="Times New Roman" w:hAnsi="Times New Roman"/>
          <w:b/>
          <w:sz w:val="24"/>
          <w:u w:val="single"/>
        </w:rPr>
      </w:pPr>
    </w:p>
    <w:p w14:paraId="08C62338" w14:textId="77777777" w:rsidR="00D22F16" w:rsidRDefault="00D22F16" w:rsidP="00D22F16">
      <w:pPr>
        <w:spacing w:line="480" w:lineRule="auto"/>
        <w:rPr>
          <w:rFonts w:ascii="Times New Roman" w:hAnsi="Times New Roman"/>
          <w:b/>
          <w:sz w:val="24"/>
          <w:u w:val="single"/>
        </w:rPr>
      </w:pPr>
    </w:p>
    <w:p w14:paraId="5DBEC7E8" w14:textId="77777777" w:rsidR="00D22F16" w:rsidRDefault="00D22F16" w:rsidP="00D22F16">
      <w:pPr>
        <w:spacing w:line="480" w:lineRule="auto"/>
        <w:rPr>
          <w:rFonts w:ascii="Times New Roman" w:hAnsi="Times New Roman"/>
          <w:b/>
          <w:sz w:val="24"/>
          <w:u w:val="single"/>
        </w:rPr>
      </w:pPr>
    </w:p>
    <w:p w14:paraId="79929B6A" w14:textId="77777777" w:rsidR="00D22F16" w:rsidRDefault="00D22F16" w:rsidP="00D22F16">
      <w:pPr>
        <w:spacing w:line="480" w:lineRule="auto"/>
        <w:rPr>
          <w:rFonts w:ascii="Times New Roman" w:hAnsi="Times New Roman"/>
          <w:b/>
          <w:sz w:val="24"/>
          <w:u w:val="single"/>
        </w:rPr>
      </w:pPr>
    </w:p>
    <w:p w14:paraId="113901D6" w14:textId="77777777" w:rsidR="00D22F16" w:rsidRDefault="00D22F16" w:rsidP="00D22F16">
      <w:pPr>
        <w:spacing w:line="480" w:lineRule="auto"/>
        <w:rPr>
          <w:rFonts w:ascii="Times New Roman" w:hAnsi="Times New Roman"/>
          <w:b/>
          <w:sz w:val="24"/>
          <w:u w:val="single"/>
        </w:rPr>
      </w:pPr>
    </w:p>
    <w:p w14:paraId="3CE86873" w14:textId="77777777" w:rsidR="00631CEF" w:rsidRDefault="00631CEF" w:rsidP="4B087FEF">
      <w:pPr>
        <w:spacing w:line="480" w:lineRule="auto"/>
        <w:rPr>
          <w:rFonts w:ascii="Times New Roman" w:hAnsi="Times New Roman"/>
          <w:b/>
          <w:bCs/>
          <w:sz w:val="24"/>
          <w:szCs w:val="24"/>
          <w:u w:val="single"/>
        </w:rPr>
      </w:pPr>
    </w:p>
    <w:p w14:paraId="69D3DAB1" w14:textId="77777777" w:rsidR="00631CEF" w:rsidRDefault="00631CEF" w:rsidP="4B087FEF">
      <w:pPr>
        <w:spacing w:line="480" w:lineRule="auto"/>
        <w:rPr>
          <w:rFonts w:ascii="Times New Roman" w:hAnsi="Times New Roman"/>
          <w:b/>
          <w:bCs/>
          <w:sz w:val="24"/>
          <w:szCs w:val="24"/>
          <w:u w:val="single"/>
        </w:rPr>
      </w:pPr>
    </w:p>
    <w:p w14:paraId="7888E27C" w14:textId="77777777" w:rsidR="00631CEF" w:rsidRDefault="00631CEF" w:rsidP="4B087FEF">
      <w:pPr>
        <w:spacing w:line="480" w:lineRule="auto"/>
        <w:rPr>
          <w:rFonts w:ascii="Times New Roman" w:hAnsi="Times New Roman"/>
          <w:b/>
          <w:bCs/>
          <w:sz w:val="24"/>
          <w:szCs w:val="24"/>
          <w:u w:val="single"/>
        </w:rPr>
      </w:pPr>
    </w:p>
    <w:p w14:paraId="752685D3" w14:textId="77777777" w:rsidR="00631CEF" w:rsidRDefault="00631CEF" w:rsidP="4B087FEF">
      <w:pPr>
        <w:spacing w:line="480" w:lineRule="auto"/>
        <w:rPr>
          <w:rFonts w:ascii="Times New Roman" w:hAnsi="Times New Roman"/>
          <w:b/>
          <w:bCs/>
          <w:sz w:val="24"/>
          <w:szCs w:val="24"/>
          <w:u w:val="single"/>
        </w:rPr>
      </w:pPr>
    </w:p>
    <w:p w14:paraId="34657C57" w14:textId="5A12EC5B" w:rsidR="00D22F16" w:rsidRPr="00D22F16" w:rsidRDefault="4B087FEF" w:rsidP="4B087FEF">
      <w:pPr>
        <w:spacing w:line="480" w:lineRule="auto"/>
        <w:rPr>
          <w:rFonts w:ascii="Times New Roman" w:hAnsi="Times New Roman"/>
          <w:b/>
          <w:bCs/>
          <w:sz w:val="24"/>
          <w:szCs w:val="24"/>
          <w:u w:val="single"/>
        </w:rPr>
      </w:pPr>
      <w:r w:rsidRPr="4B087FEF">
        <w:rPr>
          <w:rFonts w:ascii="Times New Roman" w:hAnsi="Times New Roman"/>
          <w:b/>
          <w:bCs/>
          <w:sz w:val="24"/>
          <w:szCs w:val="24"/>
          <w:u w:val="single"/>
        </w:rPr>
        <w:lastRenderedPageBreak/>
        <w:t>Research Methods</w:t>
      </w:r>
      <w:r w:rsidR="00036CED">
        <w:br/>
      </w:r>
      <w:r w:rsidRPr="4B087FEF">
        <w:rPr>
          <w:rFonts w:ascii="Times New Roman" w:hAnsi="Times New Roman"/>
          <w:sz w:val="24"/>
          <w:szCs w:val="24"/>
        </w:rPr>
        <w:t xml:space="preserve">The purpose of this study is to explore the impact the use of different questioning types during story time has on the levels of pupil engagement. Whilst exploring the key research question for this study, it </w:t>
      </w:r>
      <w:r w:rsidR="001B0DEC">
        <w:rPr>
          <w:rFonts w:ascii="Times New Roman" w:hAnsi="Times New Roman"/>
          <w:sz w:val="24"/>
          <w:szCs w:val="24"/>
        </w:rPr>
        <w:t xml:space="preserve">has </w:t>
      </w:r>
      <w:r w:rsidRPr="4B087FEF">
        <w:rPr>
          <w:rFonts w:ascii="Times New Roman" w:hAnsi="Times New Roman"/>
          <w:sz w:val="24"/>
          <w:szCs w:val="24"/>
        </w:rPr>
        <w:t>generated sub-research questions that would also be supportive to this research;</w:t>
      </w:r>
    </w:p>
    <w:p w14:paraId="22766DF8" w14:textId="4BC439F1" w:rsidR="00D22F16" w:rsidRDefault="00D22F16" w:rsidP="00382B31">
      <w:pPr>
        <w:spacing w:line="480" w:lineRule="auto"/>
        <w:rPr>
          <w:rFonts w:ascii="Times New Roman" w:hAnsi="Times New Roman"/>
          <w:b/>
          <w:sz w:val="24"/>
          <w:u w:val="single"/>
        </w:rPr>
      </w:pPr>
      <w:r>
        <w:rPr>
          <w:rFonts w:ascii="Times New Roman" w:hAnsi="Times New Roman"/>
          <w:noProof/>
          <w:sz w:val="24"/>
          <w:lang w:eastAsia="en-GB"/>
        </w:rPr>
        <w:drawing>
          <wp:anchor distT="0" distB="0" distL="114300" distR="114300" simplePos="0" relativeHeight="251679744" behindDoc="1" locked="0" layoutInCell="1" allowOverlap="1" wp14:anchorId="0CDE02DC" wp14:editId="00F0F1AD">
            <wp:simplePos x="0" y="0"/>
            <wp:positionH relativeFrom="margin">
              <wp:align>left</wp:align>
            </wp:positionH>
            <wp:positionV relativeFrom="paragraph">
              <wp:posOffset>38100</wp:posOffset>
            </wp:positionV>
            <wp:extent cx="5438140" cy="2021205"/>
            <wp:effectExtent l="0" t="38100" r="0" b="55245"/>
            <wp:wrapTight wrapText="bothSides">
              <wp:wrapPolygon edited="0">
                <wp:start x="4389" y="-407"/>
                <wp:lineTo x="4389" y="8550"/>
                <wp:lineTo x="6886" y="9772"/>
                <wp:lineTo x="3254" y="11808"/>
                <wp:lineTo x="3254" y="21987"/>
                <wp:lineTo x="18235" y="21987"/>
                <wp:lineTo x="18311" y="11808"/>
                <wp:lineTo x="14679" y="10179"/>
                <wp:lineTo x="14376" y="9772"/>
                <wp:lineTo x="17176" y="8347"/>
                <wp:lineTo x="17100" y="-407"/>
                <wp:lineTo x="4389" y="-407"/>
              </wp:wrapPolygon>
            </wp:wrapTight>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14:sizeRelH relativeFrom="margin">
              <wp14:pctWidth>0</wp14:pctWidth>
            </wp14:sizeRelH>
            <wp14:sizeRelV relativeFrom="margin">
              <wp14:pctHeight>0</wp14:pctHeight>
            </wp14:sizeRelV>
          </wp:anchor>
        </w:drawing>
      </w:r>
    </w:p>
    <w:p w14:paraId="5E7F5441" w14:textId="60DF17DD" w:rsidR="00D22F16" w:rsidRDefault="00D22F16" w:rsidP="007A2C5A">
      <w:pPr>
        <w:spacing w:line="360" w:lineRule="auto"/>
        <w:rPr>
          <w:rFonts w:ascii="Times New Roman" w:hAnsi="Times New Roman"/>
          <w:b/>
          <w:sz w:val="24"/>
        </w:rPr>
      </w:pPr>
    </w:p>
    <w:p w14:paraId="2C8059E4" w14:textId="228D3BA0" w:rsidR="00D22F16" w:rsidRDefault="00D22F16" w:rsidP="007A2C5A">
      <w:pPr>
        <w:spacing w:line="360" w:lineRule="auto"/>
        <w:rPr>
          <w:rFonts w:ascii="Times New Roman" w:hAnsi="Times New Roman"/>
          <w:b/>
          <w:sz w:val="24"/>
        </w:rPr>
      </w:pPr>
    </w:p>
    <w:p w14:paraId="3C1D6B60" w14:textId="305809F3" w:rsidR="00D22F16" w:rsidRDefault="00D22F16" w:rsidP="007A2C5A">
      <w:pPr>
        <w:spacing w:line="360" w:lineRule="auto"/>
        <w:rPr>
          <w:rFonts w:ascii="Times New Roman" w:hAnsi="Times New Roman"/>
          <w:b/>
          <w:sz w:val="24"/>
        </w:rPr>
      </w:pPr>
    </w:p>
    <w:p w14:paraId="3F046D8A" w14:textId="5D2A02AC" w:rsidR="00D22F16" w:rsidRDefault="00D22F16" w:rsidP="007A2C5A">
      <w:pPr>
        <w:spacing w:line="360" w:lineRule="auto"/>
        <w:rPr>
          <w:rFonts w:ascii="Times New Roman" w:hAnsi="Times New Roman"/>
          <w:b/>
          <w:sz w:val="24"/>
        </w:rPr>
      </w:pPr>
    </w:p>
    <w:p w14:paraId="0425CD92" w14:textId="5C47E2AD" w:rsidR="00D22F16" w:rsidRDefault="00D22F16" w:rsidP="007A2C5A">
      <w:pPr>
        <w:spacing w:line="360" w:lineRule="auto"/>
        <w:rPr>
          <w:rFonts w:ascii="Times New Roman" w:hAnsi="Times New Roman"/>
          <w:b/>
          <w:sz w:val="24"/>
        </w:rPr>
      </w:pPr>
    </w:p>
    <w:p w14:paraId="2BA31F9B" w14:textId="3D571E5E" w:rsidR="00D22F16" w:rsidRDefault="4B087FEF" w:rsidP="4B087FEF">
      <w:pPr>
        <w:spacing w:line="360" w:lineRule="auto"/>
        <w:rPr>
          <w:rFonts w:ascii="Times New Roman" w:hAnsi="Times New Roman"/>
          <w:b/>
          <w:bCs/>
          <w:sz w:val="24"/>
          <w:szCs w:val="24"/>
        </w:rPr>
      </w:pPr>
      <w:r w:rsidRPr="4B087FEF">
        <w:rPr>
          <w:rFonts w:ascii="Times New Roman" w:hAnsi="Times New Roman"/>
          <w:sz w:val="24"/>
          <w:szCs w:val="24"/>
        </w:rPr>
        <w:t xml:space="preserve">These sub-questions </w:t>
      </w:r>
      <w:r w:rsidR="00B613E6">
        <w:rPr>
          <w:rFonts w:ascii="Times New Roman" w:hAnsi="Times New Roman"/>
          <w:sz w:val="24"/>
          <w:szCs w:val="24"/>
        </w:rPr>
        <w:t xml:space="preserve">have </w:t>
      </w:r>
      <w:r w:rsidRPr="4B087FEF">
        <w:rPr>
          <w:rFonts w:ascii="Times New Roman" w:hAnsi="Times New Roman"/>
          <w:sz w:val="24"/>
          <w:szCs w:val="24"/>
        </w:rPr>
        <w:t>be</w:t>
      </w:r>
      <w:r w:rsidR="00B613E6">
        <w:rPr>
          <w:rFonts w:ascii="Times New Roman" w:hAnsi="Times New Roman"/>
          <w:sz w:val="24"/>
          <w:szCs w:val="24"/>
        </w:rPr>
        <w:t>en</w:t>
      </w:r>
      <w:r w:rsidRPr="4B087FEF">
        <w:rPr>
          <w:rFonts w:ascii="Times New Roman" w:hAnsi="Times New Roman"/>
          <w:sz w:val="24"/>
          <w:szCs w:val="24"/>
        </w:rPr>
        <w:t xml:space="preserve"> considered using a variety of data collection methods such as observations and </w:t>
      </w:r>
      <w:r w:rsidR="00E831C3">
        <w:rPr>
          <w:rFonts w:ascii="Times New Roman" w:hAnsi="Times New Roman"/>
          <w:sz w:val="24"/>
          <w:szCs w:val="24"/>
        </w:rPr>
        <w:t>semi-structured in</w:t>
      </w:r>
      <w:r w:rsidRPr="4B087FEF">
        <w:rPr>
          <w:rFonts w:ascii="Times New Roman" w:hAnsi="Times New Roman"/>
          <w:sz w:val="24"/>
          <w:szCs w:val="24"/>
        </w:rPr>
        <w:t xml:space="preserve">terviews. </w:t>
      </w:r>
      <w:r w:rsidR="007B5842">
        <w:rPr>
          <w:rFonts w:ascii="Times New Roman" w:hAnsi="Times New Roman"/>
          <w:sz w:val="24"/>
          <w:szCs w:val="24"/>
        </w:rPr>
        <w:t xml:space="preserve">The reflection process will also </w:t>
      </w:r>
      <w:r w:rsidR="006F7133">
        <w:rPr>
          <w:rFonts w:ascii="Times New Roman" w:hAnsi="Times New Roman"/>
          <w:sz w:val="24"/>
          <w:szCs w:val="24"/>
        </w:rPr>
        <w:t>contribute to the findings</w:t>
      </w:r>
      <w:r w:rsidR="002F148C">
        <w:rPr>
          <w:rFonts w:ascii="Times New Roman" w:hAnsi="Times New Roman"/>
          <w:sz w:val="24"/>
          <w:szCs w:val="24"/>
        </w:rPr>
        <w:t>, a</w:t>
      </w:r>
      <w:r w:rsidRPr="008A6483">
        <w:rPr>
          <w:rFonts w:ascii="Times New Roman" w:hAnsi="Times New Roman"/>
          <w:sz w:val="24"/>
          <w:szCs w:val="24"/>
        </w:rPr>
        <w:t>ll of which are most common sources of data collection used in qualitative research</w:t>
      </w:r>
      <w:r w:rsidR="008A6483">
        <w:rPr>
          <w:rFonts w:ascii="Times New Roman" w:hAnsi="Times New Roman"/>
          <w:sz w:val="24"/>
          <w:szCs w:val="24"/>
        </w:rPr>
        <w:t>. The purpose of qualitative data is</w:t>
      </w:r>
      <w:r w:rsidR="00073465" w:rsidRPr="008A6483">
        <w:rPr>
          <w:rFonts w:ascii="Times New Roman" w:hAnsi="Times New Roman"/>
          <w:sz w:val="24"/>
          <w:szCs w:val="24"/>
        </w:rPr>
        <w:t xml:space="preserve"> used to gain</w:t>
      </w:r>
      <w:r w:rsidR="00417967" w:rsidRPr="008A6483">
        <w:rPr>
          <w:rFonts w:ascii="Times New Roman" w:hAnsi="Times New Roman"/>
          <w:sz w:val="24"/>
          <w:szCs w:val="24"/>
        </w:rPr>
        <w:t xml:space="preserve"> ‘primarily exploratory research’ which enables the research</w:t>
      </w:r>
      <w:r w:rsidR="00FF6D2A">
        <w:rPr>
          <w:rFonts w:ascii="Times New Roman" w:hAnsi="Times New Roman"/>
          <w:sz w:val="24"/>
          <w:szCs w:val="24"/>
        </w:rPr>
        <w:t>er</w:t>
      </w:r>
      <w:r w:rsidR="00417967" w:rsidRPr="008A6483">
        <w:rPr>
          <w:rFonts w:ascii="Times New Roman" w:hAnsi="Times New Roman"/>
          <w:sz w:val="24"/>
          <w:szCs w:val="24"/>
        </w:rPr>
        <w:t xml:space="preserve"> to </w:t>
      </w:r>
      <w:r w:rsidR="001F3182" w:rsidRPr="008A6483">
        <w:rPr>
          <w:rFonts w:ascii="Times New Roman" w:hAnsi="Times New Roman"/>
          <w:sz w:val="24"/>
          <w:szCs w:val="24"/>
        </w:rPr>
        <w:t>gain a depth in understanding of the aspect in which they are researching</w:t>
      </w:r>
      <w:r w:rsidR="00ED7142">
        <w:rPr>
          <w:rFonts w:ascii="Times New Roman" w:hAnsi="Times New Roman"/>
          <w:sz w:val="24"/>
          <w:szCs w:val="24"/>
        </w:rPr>
        <w:t xml:space="preserve"> </w:t>
      </w:r>
      <w:r w:rsidR="00E831C3">
        <w:rPr>
          <w:rFonts w:ascii="Times New Roman" w:hAnsi="Times New Roman"/>
          <w:sz w:val="24"/>
          <w:szCs w:val="24"/>
        </w:rPr>
        <w:t>(Yin, 2005), as aspect which is identified throughout this section of the assignment.</w:t>
      </w:r>
    </w:p>
    <w:p w14:paraId="71B56657" w14:textId="4C836604" w:rsidR="004F47CA" w:rsidRDefault="4B087FEF" w:rsidP="4B087FEF">
      <w:pPr>
        <w:spacing w:line="360" w:lineRule="auto"/>
        <w:rPr>
          <w:rFonts w:ascii="Times New Roman" w:hAnsi="Times New Roman"/>
          <w:sz w:val="24"/>
          <w:szCs w:val="24"/>
        </w:rPr>
      </w:pPr>
      <w:r w:rsidRPr="4B087FEF">
        <w:rPr>
          <w:rFonts w:ascii="Times New Roman" w:hAnsi="Times New Roman"/>
          <w:b/>
          <w:bCs/>
          <w:sz w:val="24"/>
          <w:szCs w:val="24"/>
        </w:rPr>
        <w:t>Observations</w:t>
      </w:r>
      <w:r w:rsidR="00A95D5D">
        <w:br/>
      </w:r>
      <w:r w:rsidRPr="4B087FEF">
        <w:rPr>
          <w:rFonts w:ascii="Times New Roman" w:hAnsi="Times New Roman"/>
          <w:sz w:val="24"/>
          <w:szCs w:val="24"/>
        </w:rPr>
        <w:t xml:space="preserve">Johnson and Christenson (2008:211) define observations as a process in which the observer can obtain information by, “watching behavioural patterns of people in certain situations”. When researching data collection techniques through observation, it became apparent that conducting a structured observation would be best suited as opposed to carrying out an unstructured observation. A structured observation, otherwise known as a ‘non-participant’ observation allows the researcher to passively observe the situation and should refrain from participating in the observed lesson therefore not stimulated the engagement or learning in anyway as opposed to adopting an active, </w:t>
      </w:r>
      <w:proofErr w:type="gramStart"/>
      <w:r w:rsidRPr="4B087FEF">
        <w:rPr>
          <w:rFonts w:ascii="Times New Roman" w:hAnsi="Times New Roman"/>
          <w:sz w:val="24"/>
          <w:szCs w:val="24"/>
        </w:rPr>
        <w:t>central role</w:t>
      </w:r>
      <w:proofErr w:type="gramEnd"/>
      <w:r w:rsidRPr="4B087FEF">
        <w:rPr>
          <w:rFonts w:ascii="Times New Roman" w:hAnsi="Times New Roman"/>
          <w:sz w:val="24"/>
          <w:szCs w:val="24"/>
        </w:rPr>
        <w:t xml:space="preserve"> in the observation process (Kumar 2011, Punch 2009).</w:t>
      </w:r>
    </w:p>
    <w:p w14:paraId="67ED7ED1" w14:textId="1D271030" w:rsidR="00BC5C48" w:rsidRDefault="00BC5C48" w:rsidP="007A2C5A">
      <w:pPr>
        <w:spacing w:line="360" w:lineRule="auto"/>
        <w:rPr>
          <w:rFonts w:ascii="Times New Roman" w:hAnsi="Times New Roman"/>
          <w:sz w:val="24"/>
        </w:rPr>
      </w:pPr>
    </w:p>
    <w:p w14:paraId="7EA4C95D" w14:textId="1141C5DE" w:rsidR="00BC5C48" w:rsidRDefault="001968A6" w:rsidP="007A2C5A">
      <w:pPr>
        <w:spacing w:line="360" w:lineRule="auto"/>
        <w:rPr>
          <w:rFonts w:ascii="Times New Roman" w:hAnsi="Times New Roman"/>
          <w:sz w:val="24"/>
        </w:rPr>
      </w:pPr>
      <w:r>
        <w:rPr>
          <w:noProof/>
          <w:lang w:eastAsia="en-GB"/>
        </w:rPr>
        <w:drawing>
          <wp:anchor distT="0" distB="0" distL="114300" distR="114300" simplePos="0" relativeHeight="251673600" behindDoc="1" locked="0" layoutInCell="1" allowOverlap="1" wp14:anchorId="0C4D65CE" wp14:editId="4617D690">
            <wp:simplePos x="0" y="0"/>
            <wp:positionH relativeFrom="margin">
              <wp:align>center</wp:align>
            </wp:positionH>
            <wp:positionV relativeFrom="paragraph">
              <wp:posOffset>57150</wp:posOffset>
            </wp:positionV>
            <wp:extent cx="5804535" cy="2705100"/>
            <wp:effectExtent l="38100" t="57150" r="62865" b="0"/>
            <wp:wrapTight wrapText="bothSides">
              <wp:wrapPolygon edited="0">
                <wp:start x="-71" y="-456"/>
                <wp:lineTo x="-142" y="2282"/>
                <wp:lineTo x="567" y="2282"/>
                <wp:lineTo x="567" y="4715"/>
                <wp:lineTo x="992" y="4715"/>
                <wp:lineTo x="992" y="20079"/>
                <wp:lineTo x="1772" y="20992"/>
                <wp:lineTo x="2198" y="20992"/>
                <wp:lineTo x="2268" y="20687"/>
                <wp:lineTo x="20345" y="19318"/>
                <wp:lineTo x="21267" y="17493"/>
                <wp:lineTo x="20912" y="16885"/>
                <wp:lineTo x="20487" y="16885"/>
                <wp:lineTo x="21550" y="16428"/>
                <wp:lineTo x="21621" y="12169"/>
                <wp:lineTo x="20983" y="12017"/>
                <wp:lineTo x="21479" y="9583"/>
                <wp:lineTo x="20416" y="9583"/>
                <wp:lineTo x="20841" y="7149"/>
                <wp:lineTo x="21338" y="7149"/>
                <wp:lineTo x="21196" y="4715"/>
                <wp:lineTo x="20983" y="2282"/>
                <wp:lineTo x="19353" y="2282"/>
                <wp:lineTo x="21763" y="1369"/>
                <wp:lineTo x="21692" y="-456"/>
                <wp:lineTo x="-71" y="-456"/>
              </wp:wrapPolygon>
            </wp:wrapTight>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14:sizeRelH relativeFrom="margin">
              <wp14:pctWidth>0</wp14:pctWidth>
            </wp14:sizeRelH>
            <wp14:sizeRelV relativeFrom="margin">
              <wp14:pctHeight>0</wp14:pctHeight>
            </wp14:sizeRelV>
          </wp:anchor>
        </w:drawing>
      </w:r>
    </w:p>
    <w:p w14:paraId="46BAA9CB" w14:textId="7E41E18C" w:rsidR="003911E1" w:rsidRDefault="4B087FEF" w:rsidP="4B087FEF">
      <w:pPr>
        <w:spacing w:line="480" w:lineRule="auto"/>
        <w:rPr>
          <w:rFonts w:ascii="Times New Roman" w:hAnsi="Times New Roman"/>
          <w:sz w:val="24"/>
          <w:szCs w:val="24"/>
        </w:rPr>
      </w:pPr>
      <w:r w:rsidRPr="4B087FEF">
        <w:rPr>
          <w:rFonts w:ascii="Times New Roman" w:hAnsi="Times New Roman"/>
          <w:sz w:val="24"/>
          <w:szCs w:val="24"/>
        </w:rPr>
        <w:t xml:space="preserve">Kumar (2011) highlights further limitations that can be presented during research involving young children. He suggests that if an individual is aware that they are being observed, they might not give a true representation of their behaviour. For instance, due to young children taking primary focus in this research, it is possible that the observer </w:t>
      </w:r>
      <w:r w:rsidR="00C2738E" w:rsidRPr="4B087FEF">
        <w:rPr>
          <w:rFonts w:ascii="Times New Roman" w:hAnsi="Times New Roman"/>
          <w:sz w:val="24"/>
          <w:szCs w:val="24"/>
        </w:rPr>
        <w:t>be</w:t>
      </w:r>
      <w:r w:rsidRPr="4B087FEF">
        <w:rPr>
          <w:rFonts w:ascii="Times New Roman" w:hAnsi="Times New Roman"/>
          <w:sz w:val="24"/>
          <w:szCs w:val="24"/>
        </w:rPr>
        <w:t xml:space="preserve"> a distraction, and ultimately causing a Hawthorne effect on the findings of the research, meaning validity could be affected and generally providing a negative influence on the </w:t>
      </w:r>
      <w:proofErr w:type="gramStart"/>
      <w:r w:rsidRPr="4B087FEF">
        <w:rPr>
          <w:rFonts w:ascii="Times New Roman" w:hAnsi="Times New Roman"/>
          <w:sz w:val="24"/>
          <w:szCs w:val="24"/>
        </w:rPr>
        <w:t>research as a whol</w:t>
      </w:r>
      <w:proofErr w:type="gramEnd"/>
      <w:r w:rsidRPr="4B087FEF">
        <w:rPr>
          <w:rFonts w:ascii="Times New Roman" w:hAnsi="Times New Roman"/>
          <w:sz w:val="24"/>
          <w:szCs w:val="24"/>
        </w:rPr>
        <w:t>e</w:t>
      </w:r>
      <w:r w:rsidR="00BB0893">
        <w:rPr>
          <w:rFonts w:ascii="Times New Roman" w:hAnsi="Times New Roman"/>
          <w:sz w:val="24"/>
          <w:szCs w:val="24"/>
        </w:rPr>
        <w:t xml:space="preserve"> (Wilson, 2012).</w:t>
      </w:r>
      <w:r w:rsidRPr="4B087FEF">
        <w:rPr>
          <w:rFonts w:ascii="Times New Roman" w:hAnsi="Times New Roman"/>
          <w:sz w:val="24"/>
          <w:szCs w:val="24"/>
        </w:rPr>
        <w:t xml:space="preserve"> </w:t>
      </w:r>
    </w:p>
    <w:p w14:paraId="6F821C62" w14:textId="17A8BB45" w:rsidR="00F92E1A" w:rsidRPr="00960ADC" w:rsidRDefault="004B68D5" w:rsidP="4B087FEF">
      <w:pPr>
        <w:spacing w:line="480" w:lineRule="auto"/>
        <w:rPr>
          <w:rFonts w:ascii="Times New Roman" w:hAnsi="Times New Roman"/>
          <w:b/>
          <w:bCs/>
          <w:sz w:val="24"/>
          <w:szCs w:val="24"/>
        </w:rPr>
      </w:pPr>
      <w:r>
        <w:rPr>
          <w:rFonts w:ascii="Times New Roman" w:hAnsi="Times New Roman"/>
          <w:b/>
          <w:bCs/>
          <w:sz w:val="24"/>
          <w:szCs w:val="24"/>
        </w:rPr>
        <w:t>Semi-structured</w:t>
      </w:r>
      <w:r w:rsidR="4B087FEF" w:rsidRPr="4B087FEF">
        <w:rPr>
          <w:rFonts w:ascii="Times New Roman" w:hAnsi="Times New Roman"/>
          <w:b/>
          <w:bCs/>
          <w:sz w:val="24"/>
          <w:szCs w:val="24"/>
        </w:rPr>
        <w:t xml:space="preserve"> Interview</w:t>
      </w:r>
      <w:r w:rsidR="00B72628">
        <w:br/>
      </w:r>
      <w:r w:rsidR="4B087FEF" w:rsidRPr="4B087FEF">
        <w:rPr>
          <w:rFonts w:ascii="Times New Roman" w:hAnsi="Times New Roman"/>
          <w:sz w:val="24"/>
          <w:szCs w:val="24"/>
        </w:rPr>
        <w:t xml:space="preserve">Interviewing is a general method used in the data collection process and is suggested to be the foremost approach to collect data in qualitative research (Bell, 2006). It is a recommended method of data collection used to support a </w:t>
      </w:r>
      <w:r w:rsidR="00E831C3">
        <w:rPr>
          <w:rFonts w:ascii="Times New Roman" w:hAnsi="Times New Roman"/>
          <w:sz w:val="24"/>
          <w:szCs w:val="24"/>
        </w:rPr>
        <w:t>LS</w:t>
      </w:r>
      <w:r w:rsidR="4B087FEF" w:rsidRPr="4B087FEF">
        <w:rPr>
          <w:rFonts w:ascii="Times New Roman" w:hAnsi="Times New Roman"/>
          <w:sz w:val="24"/>
          <w:szCs w:val="24"/>
        </w:rPr>
        <w:t xml:space="preserve"> (Dudley</w:t>
      </w:r>
      <w:r w:rsidR="009C5C81" w:rsidRPr="009C5C81">
        <w:rPr>
          <w:rFonts w:ascii="Times New Roman" w:hAnsi="Times New Roman"/>
          <w:sz w:val="24"/>
          <w:szCs w:val="24"/>
        </w:rPr>
        <w:t>, 2014</w:t>
      </w:r>
      <w:r w:rsidR="4B087FEF" w:rsidRPr="009C5C81">
        <w:rPr>
          <w:rFonts w:ascii="Times New Roman" w:hAnsi="Times New Roman"/>
          <w:sz w:val="24"/>
          <w:szCs w:val="24"/>
        </w:rPr>
        <w:t>).</w:t>
      </w:r>
      <w:r w:rsidR="4B087FEF" w:rsidRPr="4B087FEF">
        <w:rPr>
          <w:rFonts w:ascii="Times New Roman" w:hAnsi="Times New Roman"/>
          <w:sz w:val="24"/>
          <w:szCs w:val="24"/>
        </w:rPr>
        <w:t xml:space="preserve"> They are conducted to gain required information, usually guided with a focus, direct from the participant.</w:t>
      </w:r>
    </w:p>
    <w:p w14:paraId="0BA575F6" w14:textId="613BA596" w:rsidR="007826AF" w:rsidRDefault="007826AF" w:rsidP="4B087FEF">
      <w:pPr>
        <w:spacing w:line="480" w:lineRule="auto"/>
        <w:rPr>
          <w:rFonts w:ascii="Times New Roman" w:hAnsi="Times New Roman"/>
          <w:sz w:val="24"/>
          <w:szCs w:val="24"/>
        </w:rPr>
      </w:pPr>
      <w:r>
        <w:rPr>
          <w:rFonts w:ascii="Times New Roman" w:hAnsi="Times New Roman"/>
          <w:sz w:val="24"/>
        </w:rPr>
        <w:tab/>
      </w:r>
      <w:r>
        <w:rPr>
          <w:rFonts w:ascii="Times New Roman" w:hAnsi="Times New Roman"/>
          <w:sz w:val="24"/>
        </w:rPr>
        <w:tab/>
      </w:r>
      <w:r w:rsidRPr="4B087FEF">
        <w:rPr>
          <w:rFonts w:ascii="Times New Roman" w:hAnsi="Times New Roman"/>
          <w:sz w:val="24"/>
          <w:szCs w:val="24"/>
        </w:rPr>
        <w:t xml:space="preserve">Organising a semi-structured interview seemed the most appropriate form of research method used for data collection purposes. </w:t>
      </w:r>
      <w:r w:rsidR="00E831C3">
        <w:rPr>
          <w:rFonts w:ascii="Times New Roman" w:hAnsi="Times New Roman"/>
          <w:sz w:val="24"/>
          <w:szCs w:val="24"/>
        </w:rPr>
        <w:t>D</w:t>
      </w:r>
      <w:r w:rsidRPr="4B087FEF">
        <w:rPr>
          <w:rFonts w:ascii="Times New Roman" w:hAnsi="Times New Roman"/>
          <w:sz w:val="24"/>
          <w:szCs w:val="24"/>
        </w:rPr>
        <w:t xml:space="preserve">ue to the nature of the study, involving participants as young as four, it is possible that modification may be necessary during the </w:t>
      </w:r>
      <w:r w:rsidRPr="4B087FEF">
        <w:rPr>
          <w:rFonts w:ascii="Times New Roman" w:hAnsi="Times New Roman"/>
          <w:sz w:val="24"/>
          <w:szCs w:val="24"/>
        </w:rPr>
        <w:lastRenderedPageBreak/>
        <w:t xml:space="preserve">interview process. </w:t>
      </w:r>
      <w:r w:rsidR="00E831C3">
        <w:rPr>
          <w:rFonts w:ascii="Times New Roman" w:hAnsi="Times New Roman"/>
          <w:sz w:val="24"/>
          <w:szCs w:val="24"/>
        </w:rPr>
        <w:t>Researchers must be</w:t>
      </w:r>
      <w:r w:rsidRPr="4B087FEF">
        <w:rPr>
          <w:rFonts w:ascii="Times New Roman" w:hAnsi="Times New Roman"/>
          <w:sz w:val="24"/>
          <w:szCs w:val="24"/>
        </w:rPr>
        <w:t xml:space="preserve"> adaptable to suit the needs of </w:t>
      </w:r>
      <w:r w:rsidR="00084318" w:rsidRPr="4B087FEF">
        <w:rPr>
          <w:rFonts w:ascii="Times New Roman" w:hAnsi="Times New Roman"/>
          <w:sz w:val="24"/>
          <w:szCs w:val="24"/>
        </w:rPr>
        <w:t xml:space="preserve">such young </w:t>
      </w:r>
      <w:r w:rsidRPr="4B087FEF">
        <w:rPr>
          <w:rFonts w:ascii="Times New Roman" w:hAnsi="Times New Roman"/>
          <w:sz w:val="24"/>
          <w:szCs w:val="24"/>
        </w:rPr>
        <w:t>learners, to ensure the best possible outcomes to aid the research</w:t>
      </w:r>
      <w:r w:rsidR="00E831C3">
        <w:rPr>
          <w:rFonts w:ascii="Times New Roman" w:hAnsi="Times New Roman"/>
          <w:sz w:val="24"/>
          <w:szCs w:val="24"/>
        </w:rPr>
        <w:t xml:space="preserve"> are received</w:t>
      </w:r>
      <w:r w:rsidRPr="4B087FEF">
        <w:rPr>
          <w:rFonts w:ascii="Times New Roman" w:hAnsi="Times New Roman"/>
          <w:sz w:val="24"/>
          <w:szCs w:val="24"/>
        </w:rPr>
        <w:t>. Although the questions that will be asked during the focus group interview will be pre-determined, there is a possibility the participant</w:t>
      </w:r>
      <w:r w:rsidR="00E831C3">
        <w:rPr>
          <w:rFonts w:ascii="Times New Roman" w:hAnsi="Times New Roman"/>
          <w:sz w:val="24"/>
          <w:szCs w:val="24"/>
        </w:rPr>
        <w:t>s</w:t>
      </w:r>
      <w:r w:rsidRPr="4B087FEF">
        <w:rPr>
          <w:rFonts w:ascii="Times New Roman" w:hAnsi="Times New Roman"/>
          <w:sz w:val="24"/>
          <w:szCs w:val="24"/>
        </w:rPr>
        <w:t xml:space="preserve"> </w:t>
      </w:r>
      <w:r w:rsidR="00E831C3">
        <w:rPr>
          <w:rFonts w:ascii="Times New Roman" w:hAnsi="Times New Roman"/>
          <w:sz w:val="24"/>
          <w:szCs w:val="24"/>
        </w:rPr>
        <w:t>can</w:t>
      </w:r>
      <w:r w:rsidRPr="4B087FEF">
        <w:rPr>
          <w:rFonts w:ascii="Times New Roman" w:hAnsi="Times New Roman"/>
          <w:sz w:val="24"/>
          <w:szCs w:val="24"/>
        </w:rPr>
        <w:t xml:space="preserve"> discuss freely</w:t>
      </w:r>
      <w:r w:rsidR="00E831C3">
        <w:rPr>
          <w:rFonts w:ascii="Times New Roman" w:hAnsi="Times New Roman"/>
          <w:sz w:val="24"/>
          <w:szCs w:val="24"/>
        </w:rPr>
        <w:t xml:space="preserve"> without being restricted</w:t>
      </w:r>
      <w:r w:rsidRPr="4B087FEF">
        <w:rPr>
          <w:rFonts w:ascii="Times New Roman" w:hAnsi="Times New Roman"/>
          <w:sz w:val="24"/>
          <w:szCs w:val="24"/>
        </w:rPr>
        <w:t>, which again, hopes to provide sufficient data. This is opposed to the use of struct</w:t>
      </w:r>
      <w:r w:rsidR="005C07F9" w:rsidRPr="4B087FEF">
        <w:rPr>
          <w:rFonts w:ascii="Times New Roman" w:hAnsi="Times New Roman"/>
          <w:sz w:val="24"/>
          <w:szCs w:val="24"/>
        </w:rPr>
        <w:t>ur</w:t>
      </w:r>
      <w:r w:rsidRPr="4B087FEF">
        <w:rPr>
          <w:rFonts w:ascii="Times New Roman" w:hAnsi="Times New Roman"/>
          <w:sz w:val="24"/>
          <w:szCs w:val="24"/>
        </w:rPr>
        <w:t xml:space="preserve">ed interviews, where the pre-determined questions are the only questions that </w:t>
      </w:r>
      <w:r w:rsidR="0004444E" w:rsidRPr="4B087FEF">
        <w:rPr>
          <w:rFonts w:ascii="Times New Roman" w:hAnsi="Times New Roman"/>
          <w:sz w:val="24"/>
          <w:szCs w:val="24"/>
        </w:rPr>
        <w:t>should</w:t>
      </w:r>
      <w:r w:rsidRPr="4B087FEF">
        <w:rPr>
          <w:rFonts w:ascii="Times New Roman" w:hAnsi="Times New Roman"/>
          <w:sz w:val="24"/>
          <w:szCs w:val="24"/>
        </w:rPr>
        <w:t xml:space="preserve"> be asked, </w:t>
      </w:r>
      <w:r w:rsidR="001B5C90" w:rsidRPr="4B087FEF">
        <w:rPr>
          <w:rFonts w:ascii="Times New Roman" w:hAnsi="Times New Roman"/>
          <w:sz w:val="24"/>
          <w:szCs w:val="24"/>
        </w:rPr>
        <w:t xml:space="preserve">allowing little freedom or flexibility which I feel are significant elements when engaging in an interview with young children. </w:t>
      </w:r>
    </w:p>
    <w:p w14:paraId="172F9251" w14:textId="3ECB1929" w:rsidR="005A678F" w:rsidRDefault="00EE4E48" w:rsidP="4B087FEF">
      <w:pPr>
        <w:spacing w:line="480" w:lineRule="auto"/>
        <w:rPr>
          <w:rFonts w:ascii="Times New Roman" w:hAnsi="Times New Roman"/>
          <w:sz w:val="24"/>
          <w:szCs w:val="24"/>
        </w:rPr>
      </w:pPr>
      <w:r>
        <w:rPr>
          <w:noProof/>
          <w:lang w:eastAsia="en-GB"/>
        </w:rPr>
        <w:drawing>
          <wp:anchor distT="0" distB="0" distL="114300" distR="114300" simplePos="0" relativeHeight="251681792" behindDoc="1" locked="0" layoutInCell="1" allowOverlap="1" wp14:anchorId="0AEC4CF0" wp14:editId="1D896C31">
            <wp:simplePos x="0" y="0"/>
            <wp:positionH relativeFrom="margin">
              <wp:posOffset>-19050</wp:posOffset>
            </wp:positionH>
            <wp:positionV relativeFrom="paragraph">
              <wp:posOffset>3034030</wp:posOffset>
            </wp:positionV>
            <wp:extent cx="5804535" cy="1962150"/>
            <wp:effectExtent l="38100" t="57150" r="43815" b="0"/>
            <wp:wrapTight wrapText="bothSides">
              <wp:wrapPolygon edited="0">
                <wp:start x="-142" y="-629"/>
                <wp:lineTo x="-142" y="3146"/>
                <wp:lineTo x="567" y="3146"/>
                <wp:lineTo x="567" y="6501"/>
                <wp:lineTo x="992" y="6501"/>
                <wp:lineTo x="992" y="19083"/>
                <wp:lineTo x="3474" y="19922"/>
                <wp:lineTo x="3474" y="20342"/>
                <wp:lineTo x="7302" y="20342"/>
                <wp:lineTo x="7302" y="19922"/>
                <wp:lineTo x="20841" y="17406"/>
                <wp:lineTo x="21125" y="16567"/>
                <wp:lineTo x="20841" y="16567"/>
                <wp:lineTo x="21267" y="13212"/>
                <wp:lineTo x="20487" y="13002"/>
                <wp:lineTo x="20203" y="9856"/>
                <wp:lineTo x="21125" y="7759"/>
                <wp:lineTo x="21267" y="6501"/>
                <wp:lineTo x="21196" y="6501"/>
                <wp:lineTo x="20912" y="3775"/>
                <wp:lineTo x="20133" y="3146"/>
                <wp:lineTo x="21692" y="1468"/>
                <wp:lineTo x="21692" y="-629"/>
                <wp:lineTo x="-142" y="-629"/>
              </wp:wrapPolygon>
            </wp:wrapTight>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14:sizeRelH relativeFrom="margin">
              <wp14:pctWidth>0</wp14:pctWidth>
            </wp14:sizeRelH>
            <wp14:sizeRelV relativeFrom="margin">
              <wp14:pctHeight>0</wp14:pctHeight>
            </wp14:sizeRelV>
          </wp:anchor>
        </w:drawing>
      </w:r>
      <w:r w:rsidR="004563C0">
        <w:rPr>
          <w:rFonts w:ascii="Times New Roman" w:hAnsi="Times New Roman"/>
          <w:sz w:val="24"/>
          <w:szCs w:val="24"/>
        </w:rPr>
        <w:t>T</w:t>
      </w:r>
      <w:r w:rsidR="001B5C90" w:rsidRPr="4B087FEF">
        <w:rPr>
          <w:rFonts w:ascii="Times New Roman" w:hAnsi="Times New Roman"/>
          <w:sz w:val="24"/>
          <w:szCs w:val="24"/>
        </w:rPr>
        <w:t>here are challenges that supplement the benefits of conducting interviews</w:t>
      </w:r>
      <w:r w:rsidR="004563C0">
        <w:rPr>
          <w:rFonts w:ascii="Times New Roman" w:hAnsi="Times New Roman"/>
          <w:sz w:val="24"/>
          <w:szCs w:val="24"/>
        </w:rPr>
        <w:t>. A</w:t>
      </w:r>
      <w:r w:rsidR="001B5C90" w:rsidRPr="4B087FEF">
        <w:rPr>
          <w:rFonts w:ascii="Times New Roman" w:hAnsi="Times New Roman"/>
          <w:sz w:val="24"/>
          <w:szCs w:val="24"/>
        </w:rPr>
        <w:t xml:space="preserve"> good interview can only be conducted with a good interviewer. This corresponds with the suggestions of Kumar (2011) who feels that the quality</w:t>
      </w:r>
      <w:r w:rsidRPr="4B087FEF">
        <w:rPr>
          <w:rFonts w:ascii="Times New Roman" w:hAnsi="Times New Roman"/>
          <w:sz w:val="24"/>
          <w:szCs w:val="24"/>
        </w:rPr>
        <w:t xml:space="preserve"> and reliability</w:t>
      </w:r>
      <w:r w:rsidR="001B5C90" w:rsidRPr="4B087FEF">
        <w:rPr>
          <w:rFonts w:ascii="Times New Roman" w:hAnsi="Times New Roman"/>
          <w:sz w:val="24"/>
          <w:szCs w:val="24"/>
        </w:rPr>
        <w:t xml:space="preserve"> of the data that will be received through the interview process is dependent on the positive interaction between the interviewer and the interviewee. In this case, the interviewer requires friendly and approachable attributes </w:t>
      </w:r>
      <w:proofErr w:type="gramStart"/>
      <w:r w:rsidR="001B5C90" w:rsidRPr="4B087FEF">
        <w:rPr>
          <w:rFonts w:ascii="Times New Roman" w:hAnsi="Times New Roman"/>
          <w:sz w:val="24"/>
          <w:szCs w:val="24"/>
        </w:rPr>
        <w:t>in order to</w:t>
      </w:r>
      <w:proofErr w:type="gramEnd"/>
      <w:r w:rsidR="001B5C90" w:rsidRPr="4B087FEF">
        <w:rPr>
          <w:rFonts w:ascii="Times New Roman" w:hAnsi="Times New Roman"/>
          <w:sz w:val="24"/>
          <w:szCs w:val="24"/>
        </w:rPr>
        <w:t xml:space="preserve"> ensure the young children feel safe and comfortable in their presence. </w:t>
      </w:r>
      <w:r w:rsidR="00884542" w:rsidRPr="4B087FEF">
        <w:rPr>
          <w:rFonts w:ascii="Times New Roman" w:hAnsi="Times New Roman"/>
          <w:sz w:val="24"/>
          <w:szCs w:val="24"/>
        </w:rPr>
        <w:t>If these are not qualities the interview</w:t>
      </w:r>
      <w:r w:rsidR="00084318" w:rsidRPr="4B087FEF">
        <w:rPr>
          <w:rFonts w:ascii="Times New Roman" w:hAnsi="Times New Roman"/>
          <w:sz w:val="24"/>
          <w:szCs w:val="24"/>
        </w:rPr>
        <w:t>er</w:t>
      </w:r>
      <w:r w:rsidR="00884542" w:rsidRPr="4B087FEF">
        <w:rPr>
          <w:rFonts w:ascii="Times New Roman" w:hAnsi="Times New Roman"/>
          <w:sz w:val="24"/>
          <w:szCs w:val="24"/>
        </w:rPr>
        <w:t xml:space="preserve"> possesses, then it is likely that the collection of data will be unserviceable. </w:t>
      </w:r>
      <w:r w:rsidR="005A678F" w:rsidRPr="4B087FEF">
        <w:rPr>
          <w:rFonts w:ascii="Times New Roman" w:hAnsi="Times New Roman"/>
          <w:sz w:val="24"/>
          <w:szCs w:val="24"/>
        </w:rPr>
        <w:t xml:space="preserve"> </w:t>
      </w:r>
    </w:p>
    <w:p w14:paraId="3CE1B76B" w14:textId="48D064A4" w:rsidR="009B5BDB" w:rsidRDefault="009B5BDB" w:rsidP="00382B31">
      <w:pPr>
        <w:spacing w:line="480" w:lineRule="auto"/>
        <w:rPr>
          <w:rFonts w:ascii="Times New Roman" w:hAnsi="Times New Roman"/>
          <w:sz w:val="24"/>
        </w:rPr>
      </w:pPr>
    </w:p>
    <w:p w14:paraId="6DC95F76" w14:textId="0A072785" w:rsidR="009B5BDB" w:rsidRDefault="009B5BDB" w:rsidP="00382B31">
      <w:pPr>
        <w:spacing w:line="480" w:lineRule="auto"/>
        <w:rPr>
          <w:rFonts w:ascii="Times New Roman" w:hAnsi="Times New Roman"/>
          <w:b/>
          <w:sz w:val="24"/>
        </w:rPr>
      </w:pPr>
    </w:p>
    <w:p w14:paraId="42137A2F" w14:textId="463EB800" w:rsidR="005C1304" w:rsidRPr="0014289E" w:rsidRDefault="00AB3BAE" w:rsidP="4B087FEF">
      <w:pPr>
        <w:spacing w:line="480" w:lineRule="auto"/>
        <w:rPr>
          <w:rFonts w:ascii="Times New Roman" w:hAnsi="Times New Roman"/>
          <w:bCs/>
          <w:sz w:val="24"/>
          <w:szCs w:val="24"/>
        </w:rPr>
      </w:pPr>
      <w:r w:rsidRPr="0014289E">
        <w:rPr>
          <w:rFonts w:ascii="Times New Roman" w:hAnsi="Times New Roman"/>
          <w:bCs/>
          <w:sz w:val="24"/>
          <w:szCs w:val="24"/>
        </w:rPr>
        <w:lastRenderedPageBreak/>
        <w:t xml:space="preserve">According to the literature, </w:t>
      </w:r>
      <w:r w:rsidR="00F158DA" w:rsidRPr="0014289E">
        <w:rPr>
          <w:rFonts w:ascii="Times New Roman" w:hAnsi="Times New Roman"/>
          <w:bCs/>
          <w:sz w:val="24"/>
          <w:szCs w:val="24"/>
        </w:rPr>
        <w:t xml:space="preserve">a purposeful sampling method </w:t>
      </w:r>
      <w:r w:rsidR="005324F7" w:rsidRPr="0014289E">
        <w:rPr>
          <w:rFonts w:ascii="Times New Roman" w:hAnsi="Times New Roman"/>
          <w:bCs/>
          <w:sz w:val="24"/>
          <w:szCs w:val="24"/>
        </w:rPr>
        <w:t xml:space="preserve">or similarly recognised as a judgement sample by Marshall (1996) </w:t>
      </w:r>
      <w:r w:rsidR="00F158DA" w:rsidRPr="0014289E">
        <w:rPr>
          <w:rFonts w:ascii="Times New Roman" w:hAnsi="Times New Roman"/>
          <w:bCs/>
          <w:sz w:val="24"/>
          <w:szCs w:val="24"/>
        </w:rPr>
        <w:t xml:space="preserve">was required for this research. </w:t>
      </w:r>
      <w:r w:rsidR="00241541" w:rsidRPr="0014289E">
        <w:rPr>
          <w:rFonts w:ascii="Times New Roman" w:hAnsi="Times New Roman"/>
          <w:bCs/>
          <w:sz w:val="24"/>
          <w:szCs w:val="24"/>
        </w:rPr>
        <w:t>Marshall (1996) suggests that this is the most</w:t>
      </w:r>
      <w:r w:rsidR="00886F5F" w:rsidRPr="0014289E">
        <w:rPr>
          <w:rFonts w:ascii="Times New Roman" w:hAnsi="Times New Roman"/>
          <w:bCs/>
          <w:sz w:val="24"/>
          <w:szCs w:val="24"/>
        </w:rPr>
        <w:t xml:space="preserve"> </w:t>
      </w:r>
      <w:r w:rsidR="00241541" w:rsidRPr="0014289E">
        <w:rPr>
          <w:rFonts w:ascii="Times New Roman" w:hAnsi="Times New Roman"/>
          <w:bCs/>
          <w:sz w:val="24"/>
          <w:szCs w:val="24"/>
        </w:rPr>
        <w:t xml:space="preserve">frequent </w:t>
      </w:r>
      <w:r w:rsidR="003B79AA" w:rsidRPr="0014289E">
        <w:rPr>
          <w:rFonts w:ascii="Times New Roman" w:hAnsi="Times New Roman"/>
          <w:bCs/>
          <w:sz w:val="24"/>
          <w:szCs w:val="24"/>
        </w:rPr>
        <w:t>technique when sampling and</w:t>
      </w:r>
      <w:r w:rsidR="00CF38D2" w:rsidRPr="0014289E">
        <w:rPr>
          <w:rFonts w:ascii="Times New Roman" w:hAnsi="Times New Roman"/>
          <w:bCs/>
          <w:sz w:val="24"/>
          <w:szCs w:val="24"/>
        </w:rPr>
        <w:t xml:space="preserve"> portrays purposeful sampling where the participants are ‘actively selected’ </w:t>
      </w:r>
      <w:r w:rsidR="0014289E" w:rsidRPr="0014289E">
        <w:rPr>
          <w:rFonts w:ascii="Times New Roman" w:hAnsi="Times New Roman"/>
          <w:bCs/>
          <w:sz w:val="24"/>
          <w:szCs w:val="24"/>
        </w:rPr>
        <w:t xml:space="preserve">as they </w:t>
      </w:r>
      <w:r w:rsidR="00A65F80">
        <w:rPr>
          <w:rFonts w:ascii="Times New Roman" w:hAnsi="Times New Roman"/>
          <w:bCs/>
          <w:sz w:val="24"/>
          <w:szCs w:val="24"/>
        </w:rPr>
        <w:t xml:space="preserve">are </w:t>
      </w:r>
      <w:r w:rsidR="0014289E" w:rsidRPr="0014289E">
        <w:rPr>
          <w:rFonts w:ascii="Times New Roman" w:hAnsi="Times New Roman"/>
          <w:bCs/>
          <w:sz w:val="24"/>
          <w:szCs w:val="24"/>
        </w:rPr>
        <w:t>deemed</w:t>
      </w:r>
      <w:r w:rsidR="00A65F80">
        <w:rPr>
          <w:rFonts w:ascii="Times New Roman" w:hAnsi="Times New Roman"/>
          <w:bCs/>
          <w:sz w:val="24"/>
          <w:szCs w:val="24"/>
        </w:rPr>
        <w:t xml:space="preserve"> to provide </w:t>
      </w:r>
      <w:r w:rsidR="0014289E" w:rsidRPr="0014289E">
        <w:rPr>
          <w:rFonts w:ascii="Times New Roman" w:hAnsi="Times New Roman"/>
          <w:bCs/>
          <w:sz w:val="24"/>
          <w:szCs w:val="24"/>
        </w:rPr>
        <w:t xml:space="preserve">more </w:t>
      </w:r>
      <w:r w:rsidR="00FA3AAD">
        <w:rPr>
          <w:rFonts w:ascii="Times New Roman" w:hAnsi="Times New Roman"/>
          <w:bCs/>
          <w:sz w:val="24"/>
          <w:szCs w:val="24"/>
        </w:rPr>
        <w:t>valid qualitative data</w:t>
      </w:r>
      <w:r w:rsidR="0014289E" w:rsidRPr="0014289E">
        <w:rPr>
          <w:rFonts w:ascii="Times New Roman" w:hAnsi="Times New Roman"/>
          <w:bCs/>
          <w:sz w:val="24"/>
          <w:szCs w:val="24"/>
        </w:rPr>
        <w:t xml:space="preserve">. </w:t>
      </w:r>
      <w:r w:rsidR="003B79AA" w:rsidRPr="0014289E">
        <w:rPr>
          <w:rFonts w:ascii="Times New Roman" w:hAnsi="Times New Roman"/>
          <w:bCs/>
          <w:sz w:val="24"/>
          <w:szCs w:val="24"/>
        </w:rPr>
        <w:t xml:space="preserve"> </w:t>
      </w:r>
      <w:r w:rsidR="0014289E">
        <w:rPr>
          <w:rFonts w:ascii="Times New Roman" w:hAnsi="Times New Roman"/>
          <w:bCs/>
          <w:sz w:val="24"/>
          <w:szCs w:val="24"/>
        </w:rPr>
        <w:t xml:space="preserve">In this case, </w:t>
      </w:r>
      <w:r w:rsidR="008E5B6B">
        <w:rPr>
          <w:rFonts w:ascii="Times New Roman" w:hAnsi="Times New Roman"/>
          <w:bCs/>
          <w:sz w:val="24"/>
          <w:szCs w:val="24"/>
        </w:rPr>
        <w:t xml:space="preserve">a purposeful sample was selected in School </w:t>
      </w:r>
      <w:r w:rsidR="004563C0">
        <w:rPr>
          <w:rFonts w:ascii="Times New Roman" w:hAnsi="Times New Roman"/>
          <w:bCs/>
          <w:sz w:val="24"/>
          <w:szCs w:val="24"/>
        </w:rPr>
        <w:t xml:space="preserve">A </w:t>
      </w:r>
      <w:r w:rsidR="004563C0">
        <w:rPr>
          <w:rFonts w:ascii="Times New Roman" w:hAnsi="Times New Roman"/>
          <w:bCs/>
          <w:sz w:val="24"/>
          <w:szCs w:val="24"/>
        </w:rPr>
        <w:t>following a discussion between the researcher and the class teacher</w:t>
      </w:r>
      <w:r w:rsidR="004563C0">
        <w:rPr>
          <w:rFonts w:ascii="Times New Roman" w:hAnsi="Times New Roman"/>
          <w:bCs/>
          <w:sz w:val="24"/>
          <w:szCs w:val="24"/>
        </w:rPr>
        <w:t xml:space="preserve">. However, due to circumstances beyond the control of the research, a random sample was selected in School </w:t>
      </w:r>
      <w:r w:rsidR="008E5B6B">
        <w:rPr>
          <w:rFonts w:ascii="Times New Roman" w:hAnsi="Times New Roman"/>
          <w:bCs/>
          <w:sz w:val="24"/>
          <w:szCs w:val="24"/>
        </w:rPr>
        <w:t>B</w:t>
      </w:r>
      <w:r w:rsidR="004563C0">
        <w:rPr>
          <w:rFonts w:ascii="Times New Roman" w:hAnsi="Times New Roman"/>
          <w:bCs/>
          <w:sz w:val="24"/>
          <w:szCs w:val="24"/>
        </w:rPr>
        <w:t>. This will be discussed further in the analysis.</w:t>
      </w:r>
      <w:r w:rsidR="008E5B6B">
        <w:rPr>
          <w:rFonts w:ascii="Times New Roman" w:hAnsi="Times New Roman"/>
          <w:bCs/>
          <w:sz w:val="24"/>
          <w:szCs w:val="24"/>
        </w:rPr>
        <w:t xml:space="preserve"> </w:t>
      </w:r>
    </w:p>
    <w:p w14:paraId="7CD322E2" w14:textId="3D5B30B1" w:rsidR="00A60BF2" w:rsidRPr="00960ADC" w:rsidRDefault="4B087FEF" w:rsidP="4B087FEF">
      <w:pPr>
        <w:spacing w:line="480" w:lineRule="auto"/>
        <w:rPr>
          <w:rFonts w:ascii="Times New Roman" w:hAnsi="Times New Roman"/>
          <w:b/>
          <w:bCs/>
          <w:sz w:val="24"/>
          <w:szCs w:val="24"/>
        </w:rPr>
      </w:pPr>
      <w:r w:rsidRPr="4B087FEF">
        <w:rPr>
          <w:rFonts w:ascii="Times New Roman" w:hAnsi="Times New Roman"/>
          <w:b/>
          <w:bCs/>
          <w:sz w:val="24"/>
          <w:szCs w:val="24"/>
        </w:rPr>
        <w:t>Reflections</w:t>
      </w:r>
      <w:r w:rsidR="002B7B7B">
        <w:br/>
      </w:r>
      <w:r w:rsidRPr="00D217CF">
        <w:rPr>
          <w:rFonts w:ascii="Times New Roman" w:hAnsi="Times New Roman"/>
          <w:bCs/>
          <w:sz w:val="24"/>
          <w:szCs w:val="24"/>
        </w:rPr>
        <w:t>A</w:t>
      </w:r>
      <w:r w:rsidRPr="00D217CF">
        <w:rPr>
          <w:rFonts w:ascii="Times New Roman" w:hAnsi="Times New Roman"/>
          <w:sz w:val="24"/>
          <w:szCs w:val="24"/>
        </w:rPr>
        <w:t xml:space="preserve"> </w:t>
      </w:r>
      <w:r w:rsidRPr="4B087FEF">
        <w:rPr>
          <w:rFonts w:ascii="Times New Roman" w:hAnsi="Times New Roman"/>
          <w:sz w:val="24"/>
          <w:szCs w:val="24"/>
        </w:rPr>
        <w:t xml:space="preserve">key aspect of a lesson study is the reflection process in which the researchers engage in. It is here where we can reflect on the lesson and determine ways in which it can be improved (Hanson 2012). The reflection process will allow us to reflect on our own teaching, individually as well as reflecting collaboratively during the refining process. This is also in alignment of Kolb’s Learning Cycle (1984). He argues that we learn from our own learning experiences, connecting with the ‘learner at the heart of the learning’ approach adopted from the likes of Piaget and Dewey, therefore suggesting the reflection process is a vital element of learning. It relates to the </w:t>
      </w:r>
      <w:r w:rsidR="004563C0">
        <w:rPr>
          <w:rFonts w:ascii="Times New Roman" w:hAnsi="Times New Roman"/>
          <w:sz w:val="24"/>
          <w:szCs w:val="24"/>
        </w:rPr>
        <w:t>LS</w:t>
      </w:r>
      <w:r w:rsidRPr="4B087FEF">
        <w:rPr>
          <w:rFonts w:ascii="Times New Roman" w:hAnsi="Times New Roman"/>
          <w:sz w:val="24"/>
          <w:szCs w:val="24"/>
        </w:rPr>
        <w:t xml:space="preserve"> process where we engage in a cycle of planning, experiencing, reflecting and conceptualising. This continued cycle supports enquiring practitioners. The reflections were captured using the Assisted Reflective Conclusions (ARC) model, (Appendix </w:t>
      </w:r>
      <w:r w:rsidR="004563C0">
        <w:rPr>
          <w:rFonts w:ascii="Times New Roman" w:hAnsi="Times New Roman"/>
          <w:sz w:val="24"/>
          <w:szCs w:val="24"/>
        </w:rPr>
        <w:t>B</w:t>
      </w:r>
      <w:r w:rsidRPr="4B087FEF">
        <w:rPr>
          <w:rFonts w:ascii="Times New Roman" w:hAnsi="Times New Roman"/>
          <w:sz w:val="24"/>
          <w:szCs w:val="24"/>
        </w:rPr>
        <w:t>), a document that is heavily used during the teacher training process. Using a tailored version of the ARC model enables us to not only obtain useful information directly after the research process but to engage in reflective practice which works in collaboration with the refining process with the lesson study research design (Grigg, 2014).</w:t>
      </w:r>
    </w:p>
    <w:p w14:paraId="53900BBD" w14:textId="4A6A9032" w:rsidR="004563C0" w:rsidRDefault="004563C0" w:rsidP="4B087FEF">
      <w:pPr>
        <w:spacing w:line="480" w:lineRule="auto"/>
        <w:rPr>
          <w:rFonts w:ascii="Times New Roman" w:hAnsi="Times New Roman"/>
          <w:b/>
          <w:bCs/>
          <w:sz w:val="24"/>
          <w:szCs w:val="24"/>
          <w:u w:val="single"/>
        </w:rPr>
      </w:pPr>
    </w:p>
    <w:p w14:paraId="30BC5188" w14:textId="044738C9" w:rsidR="004563C0" w:rsidRDefault="00E51012" w:rsidP="004563C0">
      <w:pPr>
        <w:spacing w:line="480" w:lineRule="auto"/>
        <w:ind w:firstLine="720"/>
        <w:rPr>
          <w:rFonts w:ascii="Times New Roman" w:hAnsi="Times New Roman"/>
          <w:sz w:val="24"/>
          <w:szCs w:val="24"/>
        </w:rPr>
      </w:pPr>
      <w:r>
        <w:rPr>
          <w:rFonts w:ascii="Times New Roman" w:hAnsi="Times New Roman"/>
          <w:noProof/>
          <w:sz w:val="24"/>
          <w:lang w:eastAsia="en-GB"/>
        </w:rPr>
        <w:lastRenderedPageBreak/>
        <w:drawing>
          <wp:anchor distT="0" distB="0" distL="114300" distR="114300" simplePos="0" relativeHeight="251674624" behindDoc="1" locked="0" layoutInCell="1" allowOverlap="1" wp14:anchorId="701F08A2" wp14:editId="3B5A1FB5">
            <wp:simplePos x="0" y="0"/>
            <wp:positionH relativeFrom="margin">
              <wp:align>center</wp:align>
            </wp:positionH>
            <wp:positionV relativeFrom="paragraph">
              <wp:posOffset>2619375</wp:posOffset>
            </wp:positionV>
            <wp:extent cx="6864985" cy="6008370"/>
            <wp:effectExtent l="0" t="0" r="0" b="0"/>
            <wp:wrapTight wrapText="bothSides">
              <wp:wrapPolygon edited="0">
                <wp:start x="539" y="2123"/>
                <wp:lineTo x="360" y="2465"/>
                <wp:lineTo x="300" y="4931"/>
                <wp:lineTo x="6473" y="5547"/>
                <wp:lineTo x="10789" y="5547"/>
                <wp:lineTo x="5275" y="5890"/>
                <wp:lineTo x="4915" y="6095"/>
                <wp:lineTo x="5275" y="6643"/>
                <wp:lineTo x="1019" y="6917"/>
                <wp:lineTo x="360" y="7054"/>
                <wp:lineTo x="360" y="9382"/>
                <wp:lineTo x="3237" y="9930"/>
                <wp:lineTo x="5275" y="9999"/>
                <wp:lineTo x="5275" y="11231"/>
                <wp:lineTo x="4975" y="11505"/>
                <wp:lineTo x="5335" y="12122"/>
                <wp:lineTo x="240" y="12875"/>
                <wp:lineTo x="240" y="14930"/>
                <wp:lineTo x="2577" y="15409"/>
                <wp:lineTo x="5035" y="15546"/>
                <wp:lineTo x="5035" y="16779"/>
                <wp:lineTo x="5335" y="17601"/>
                <wp:lineTo x="5275" y="18148"/>
                <wp:lineTo x="5874" y="18285"/>
                <wp:lineTo x="7912" y="18422"/>
                <wp:lineTo x="14625" y="18422"/>
                <wp:lineTo x="14865" y="18285"/>
                <wp:lineTo x="18042" y="17669"/>
                <wp:lineTo x="20319" y="17532"/>
                <wp:lineTo x="20139" y="16573"/>
                <wp:lineTo x="12587" y="16505"/>
                <wp:lineTo x="20379" y="15820"/>
                <wp:lineTo x="20619" y="15546"/>
                <wp:lineTo x="20080" y="15409"/>
                <wp:lineTo x="20499" y="14313"/>
                <wp:lineTo x="20619" y="13902"/>
                <wp:lineTo x="20379" y="13628"/>
                <wp:lineTo x="19121" y="13218"/>
                <wp:lineTo x="20499" y="12807"/>
                <wp:lineTo x="20259" y="12396"/>
                <wp:lineTo x="11688" y="12122"/>
                <wp:lineTo x="20319" y="11779"/>
                <wp:lineTo x="20319" y="11231"/>
                <wp:lineTo x="10789" y="11026"/>
                <wp:lineTo x="20199" y="10615"/>
                <wp:lineTo x="20439" y="9862"/>
                <wp:lineTo x="20619" y="8903"/>
                <wp:lineTo x="19420" y="8834"/>
                <wp:lineTo x="18521" y="8218"/>
                <wp:lineTo x="17562" y="7739"/>
                <wp:lineTo x="20259" y="7533"/>
                <wp:lineTo x="20559" y="7396"/>
                <wp:lineTo x="20020" y="6643"/>
                <wp:lineTo x="20139" y="5958"/>
                <wp:lineTo x="18881" y="5821"/>
                <wp:lineTo x="10849" y="5547"/>
                <wp:lineTo x="11928" y="4451"/>
                <wp:lineTo x="19780" y="3904"/>
                <wp:lineTo x="19720" y="3424"/>
                <wp:lineTo x="9171" y="3356"/>
                <wp:lineTo x="20259" y="2876"/>
                <wp:lineTo x="20199" y="2260"/>
                <wp:lineTo x="4615" y="2123"/>
                <wp:lineTo x="539" y="2123"/>
              </wp:wrapPolygon>
            </wp:wrapTight>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14:sizeRelH relativeFrom="margin">
              <wp14:pctWidth>0</wp14:pctWidth>
            </wp14:sizeRelH>
            <wp14:sizeRelV relativeFrom="margin">
              <wp14:pctHeight>0</wp14:pctHeight>
            </wp14:sizeRelV>
          </wp:anchor>
        </w:drawing>
      </w:r>
      <w:r w:rsidR="4B087FEF" w:rsidRPr="4B087FEF">
        <w:rPr>
          <w:rFonts w:ascii="Times New Roman" w:hAnsi="Times New Roman"/>
          <w:b/>
          <w:bCs/>
          <w:sz w:val="24"/>
          <w:szCs w:val="24"/>
          <w:u w:val="single"/>
        </w:rPr>
        <w:t>Ethical Consideration</w:t>
      </w:r>
      <w:r w:rsidR="004563C0">
        <w:rPr>
          <w:rFonts w:ascii="Times New Roman" w:hAnsi="Times New Roman"/>
          <w:b/>
          <w:bCs/>
          <w:sz w:val="24"/>
          <w:szCs w:val="24"/>
          <w:u w:val="single"/>
        </w:rPr>
        <w:br/>
      </w:r>
      <w:r w:rsidR="4B087FEF" w:rsidRPr="00E51012">
        <w:rPr>
          <w:rFonts w:ascii="Times New Roman" w:hAnsi="Times New Roman"/>
          <w:sz w:val="20"/>
          <w:szCs w:val="20"/>
        </w:rPr>
        <w:t>The key aspect which control any research carried out in educational settings are ethics</w:t>
      </w:r>
      <w:r w:rsidR="00EB110B" w:rsidRPr="00E51012">
        <w:rPr>
          <w:rFonts w:ascii="Times New Roman" w:hAnsi="Times New Roman"/>
          <w:sz w:val="20"/>
          <w:szCs w:val="20"/>
        </w:rPr>
        <w:t xml:space="preserve"> </w:t>
      </w:r>
      <w:r w:rsidR="4B087FEF" w:rsidRPr="00E51012">
        <w:rPr>
          <w:rFonts w:ascii="Times New Roman" w:hAnsi="Times New Roman"/>
          <w:sz w:val="20"/>
          <w:szCs w:val="20"/>
        </w:rPr>
        <w:t>(Johnson and Christenson 2008). Before any research was carried out, core ethical guidance documents such as British Educational Research Association (BERA, 2011), University of Wales Trinity Saint David Research Ethics and Integrity Code of Practice (UWTSD, 2017) and the Education Workforce Council Code of Professional Conduct and Practice for Registrants with the Education Workforce Council (EWC, 2017) along with the participating</w:t>
      </w:r>
      <w:r w:rsidR="004563C0" w:rsidRPr="00E51012">
        <w:rPr>
          <w:rFonts w:ascii="Times New Roman" w:hAnsi="Times New Roman"/>
          <w:sz w:val="20"/>
          <w:szCs w:val="20"/>
        </w:rPr>
        <w:t xml:space="preserve"> s</w:t>
      </w:r>
      <w:r w:rsidR="4B087FEF" w:rsidRPr="00E51012">
        <w:rPr>
          <w:rFonts w:ascii="Times New Roman" w:hAnsi="Times New Roman"/>
          <w:sz w:val="20"/>
          <w:szCs w:val="20"/>
        </w:rPr>
        <w:t>chools safe guarding and wellbeing policies were sourced and comprehended to support myself as the principle researcher throughout this research project.</w:t>
      </w:r>
      <w:r w:rsidR="004563C0" w:rsidRPr="00E51012">
        <w:rPr>
          <w:rFonts w:ascii="Times New Roman" w:hAnsi="Times New Roman"/>
          <w:sz w:val="20"/>
          <w:szCs w:val="20"/>
        </w:rPr>
        <w:t xml:space="preserve"> </w:t>
      </w:r>
      <w:r w:rsidR="004563C0" w:rsidRPr="00E51012">
        <w:rPr>
          <w:rFonts w:ascii="Times New Roman" w:hAnsi="Times New Roman"/>
          <w:sz w:val="20"/>
          <w:szCs w:val="20"/>
        </w:rPr>
        <w:t>Primarily, the British Educational Research Association (BERA) guidelines were closely followed and adhered to and my application of ethics shows recognition of this.</w:t>
      </w:r>
    </w:p>
    <w:p w14:paraId="1177DD03" w14:textId="7451F317" w:rsidR="00161DE4" w:rsidRPr="004563C0" w:rsidRDefault="00161DE4" w:rsidP="4B087FEF">
      <w:pPr>
        <w:spacing w:line="480" w:lineRule="auto"/>
        <w:rPr>
          <w:rFonts w:ascii="Times New Roman" w:hAnsi="Times New Roman"/>
          <w:b/>
          <w:bCs/>
          <w:sz w:val="24"/>
          <w:szCs w:val="24"/>
          <w:u w:val="single"/>
        </w:rPr>
      </w:pPr>
    </w:p>
    <w:p w14:paraId="17A6B399" w14:textId="5EE7F8F8" w:rsidR="004563C0" w:rsidRDefault="004563C0" w:rsidP="00D217CF">
      <w:pPr>
        <w:spacing w:line="480" w:lineRule="auto"/>
        <w:ind w:firstLine="720"/>
        <w:rPr>
          <w:rFonts w:ascii="Times New Roman" w:hAnsi="Times New Roman"/>
          <w:sz w:val="24"/>
          <w:szCs w:val="24"/>
        </w:rPr>
      </w:pPr>
    </w:p>
    <w:p w14:paraId="08C751E2" w14:textId="5076188A" w:rsidR="004563C0" w:rsidRDefault="004563C0" w:rsidP="00D217CF">
      <w:pPr>
        <w:spacing w:line="480" w:lineRule="auto"/>
        <w:ind w:firstLine="720"/>
        <w:rPr>
          <w:rFonts w:ascii="Times New Roman" w:hAnsi="Times New Roman"/>
          <w:sz w:val="24"/>
          <w:szCs w:val="24"/>
        </w:rPr>
      </w:pPr>
    </w:p>
    <w:p w14:paraId="5D3E7830" w14:textId="77777777" w:rsidR="004563C0" w:rsidRDefault="004563C0" w:rsidP="00D217CF">
      <w:pPr>
        <w:spacing w:line="480" w:lineRule="auto"/>
        <w:ind w:firstLine="720"/>
        <w:rPr>
          <w:rFonts w:ascii="Times New Roman" w:hAnsi="Times New Roman"/>
          <w:sz w:val="24"/>
          <w:szCs w:val="24"/>
        </w:rPr>
      </w:pPr>
    </w:p>
    <w:p w14:paraId="4AE46717" w14:textId="77777777" w:rsidR="004563C0" w:rsidRDefault="004563C0" w:rsidP="00D217CF">
      <w:pPr>
        <w:spacing w:line="480" w:lineRule="auto"/>
        <w:ind w:firstLine="720"/>
        <w:rPr>
          <w:rFonts w:ascii="Times New Roman" w:hAnsi="Times New Roman"/>
          <w:sz w:val="24"/>
          <w:szCs w:val="24"/>
        </w:rPr>
      </w:pPr>
    </w:p>
    <w:p w14:paraId="21546E97" w14:textId="77777777" w:rsidR="004563C0" w:rsidRDefault="004563C0" w:rsidP="00D217CF">
      <w:pPr>
        <w:spacing w:line="480" w:lineRule="auto"/>
        <w:ind w:firstLine="720"/>
        <w:rPr>
          <w:rFonts w:ascii="Times New Roman" w:hAnsi="Times New Roman"/>
          <w:sz w:val="24"/>
          <w:szCs w:val="24"/>
        </w:rPr>
      </w:pPr>
    </w:p>
    <w:p w14:paraId="487FC9B2" w14:textId="77777777" w:rsidR="004563C0" w:rsidRDefault="004563C0" w:rsidP="00D217CF">
      <w:pPr>
        <w:spacing w:line="480" w:lineRule="auto"/>
        <w:ind w:firstLine="720"/>
        <w:rPr>
          <w:rFonts w:ascii="Times New Roman" w:hAnsi="Times New Roman"/>
          <w:sz w:val="24"/>
          <w:szCs w:val="24"/>
        </w:rPr>
      </w:pPr>
    </w:p>
    <w:p w14:paraId="12CBB203" w14:textId="77777777" w:rsidR="004563C0" w:rsidRDefault="004563C0" w:rsidP="00D217CF">
      <w:pPr>
        <w:spacing w:line="480" w:lineRule="auto"/>
        <w:ind w:firstLine="720"/>
        <w:rPr>
          <w:rFonts w:ascii="Times New Roman" w:hAnsi="Times New Roman"/>
          <w:sz w:val="24"/>
          <w:szCs w:val="24"/>
        </w:rPr>
      </w:pPr>
    </w:p>
    <w:p w14:paraId="60A67886" w14:textId="694166EA" w:rsidR="00331642" w:rsidRPr="004563C0" w:rsidRDefault="4B087FEF" w:rsidP="004563C0">
      <w:pPr>
        <w:spacing w:line="480" w:lineRule="auto"/>
        <w:rPr>
          <w:rFonts w:ascii="Times New Roman" w:hAnsi="Times New Roman"/>
          <w:sz w:val="24"/>
        </w:rPr>
      </w:pPr>
      <w:r w:rsidRPr="4B087FEF">
        <w:rPr>
          <w:rFonts w:ascii="Times New Roman" w:hAnsi="Times New Roman"/>
          <w:sz w:val="24"/>
          <w:szCs w:val="24"/>
        </w:rPr>
        <w:lastRenderedPageBreak/>
        <w:t xml:space="preserve">Moreover, Punch (2009) states that successful ethically considered research is only produced when the principle researcher takes into consideration the children who are participating and consider the effects that the research may have upon them. This is reiterated by </w:t>
      </w:r>
      <w:proofErr w:type="spellStart"/>
      <w:r w:rsidRPr="4B087FEF">
        <w:rPr>
          <w:rFonts w:ascii="Times New Roman" w:hAnsi="Times New Roman"/>
          <w:sz w:val="24"/>
          <w:szCs w:val="24"/>
        </w:rPr>
        <w:t>Gray</w:t>
      </w:r>
      <w:proofErr w:type="spellEnd"/>
      <w:r w:rsidRPr="4B087FEF">
        <w:rPr>
          <w:rFonts w:ascii="Times New Roman" w:hAnsi="Times New Roman"/>
          <w:sz w:val="24"/>
          <w:szCs w:val="24"/>
        </w:rPr>
        <w:t xml:space="preserve"> (2009) who suggests that research needs to be controlled in correlation with the research methods used. For instance, when conducting the semi-structured interview, it allows the opportunity for the children to voice their opinion, allowing them to answer honestly and freely, which complies with article 12 of the United Nations Convention on the Rights of the Child (UNCRC). </w:t>
      </w:r>
    </w:p>
    <w:p w14:paraId="63DBF0D1" w14:textId="5FFE0B4F" w:rsidR="008263F9" w:rsidRDefault="00CC37B4" w:rsidP="4B087FEF">
      <w:pPr>
        <w:spacing w:line="480" w:lineRule="auto"/>
        <w:rPr>
          <w:rFonts w:ascii="Times New Roman" w:hAnsi="Times New Roman" w:cs="Times New Roman"/>
          <w:sz w:val="24"/>
          <w:szCs w:val="24"/>
        </w:rPr>
      </w:pPr>
      <w:r w:rsidRPr="005C1304">
        <w:rPr>
          <w:rFonts w:ascii="Times New Roman" w:hAnsi="Times New Roman" w:cs="Times New Roman"/>
          <w:noProof/>
          <w:sz w:val="24"/>
          <w:lang w:eastAsia="en-GB"/>
        </w:rPr>
        <w:drawing>
          <wp:anchor distT="0" distB="0" distL="114300" distR="114300" simplePos="0" relativeHeight="251675648" behindDoc="1" locked="0" layoutInCell="1" allowOverlap="1" wp14:anchorId="7B1CEB24" wp14:editId="41536C39">
            <wp:simplePos x="0" y="0"/>
            <wp:positionH relativeFrom="margin">
              <wp:align>left</wp:align>
            </wp:positionH>
            <wp:positionV relativeFrom="paragraph">
              <wp:posOffset>1578489</wp:posOffset>
            </wp:positionV>
            <wp:extent cx="5658485" cy="4102100"/>
            <wp:effectExtent l="38100" t="19050" r="75565" b="31750"/>
            <wp:wrapTight wrapText="bothSides">
              <wp:wrapPolygon edited="0">
                <wp:start x="-145" y="-100"/>
                <wp:lineTo x="-145" y="20764"/>
                <wp:lineTo x="727" y="20764"/>
                <wp:lineTo x="727" y="21567"/>
                <wp:lineTo x="1382" y="21667"/>
                <wp:lineTo x="1673" y="21667"/>
                <wp:lineTo x="1745" y="21667"/>
                <wp:lineTo x="2327" y="20764"/>
                <wp:lineTo x="2981" y="20764"/>
                <wp:lineTo x="21598" y="19259"/>
                <wp:lineTo x="21816" y="15648"/>
                <wp:lineTo x="20070" y="15347"/>
                <wp:lineTo x="10981" y="14344"/>
                <wp:lineTo x="19489" y="14344"/>
                <wp:lineTo x="21816" y="14043"/>
                <wp:lineTo x="21816" y="10332"/>
                <wp:lineTo x="18689" y="10131"/>
                <wp:lineTo x="2981" y="9529"/>
                <wp:lineTo x="14180" y="9529"/>
                <wp:lineTo x="21743" y="8928"/>
                <wp:lineTo x="21816" y="5116"/>
                <wp:lineTo x="9308" y="4715"/>
                <wp:lineTo x="21743" y="3711"/>
                <wp:lineTo x="21816" y="0"/>
                <wp:lineTo x="21016" y="-100"/>
                <wp:lineTo x="3200" y="-100"/>
                <wp:lineTo x="-145" y="-100"/>
              </wp:wrapPolygon>
            </wp:wrapTight>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8" r:lo="rId49" r:qs="rId50" r:cs="rId51"/>
              </a:graphicData>
            </a:graphic>
            <wp14:sizeRelH relativeFrom="margin">
              <wp14:pctWidth>0</wp14:pctWidth>
            </wp14:sizeRelH>
            <wp14:sizeRelV relativeFrom="margin">
              <wp14:pctHeight>0</wp14:pctHeight>
            </wp14:sizeRelV>
          </wp:anchor>
        </w:drawing>
      </w:r>
      <w:r w:rsidR="005C1304" w:rsidRPr="4B087FEF">
        <w:rPr>
          <w:rFonts w:ascii="Times New Roman" w:hAnsi="Times New Roman" w:cs="Times New Roman"/>
          <w:sz w:val="24"/>
          <w:szCs w:val="24"/>
        </w:rPr>
        <w:t>To ensure ethnicity in this research, t</w:t>
      </w:r>
      <w:r w:rsidR="008263F9" w:rsidRPr="4B087FEF">
        <w:rPr>
          <w:rFonts w:ascii="Times New Roman" w:hAnsi="Times New Roman" w:cs="Times New Roman"/>
          <w:sz w:val="24"/>
          <w:szCs w:val="24"/>
        </w:rPr>
        <w:t>he process of the research activity was explained to the whole class followed by a further conversation between myself, my fellow trainee teacher, class teacher and focus children discussing their rights of withdrawal where verbal assent was obtained from each participating child.</w:t>
      </w:r>
      <w:r w:rsidR="00E51012">
        <w:rPr>
          <w:rFonts w:ascii="Times New Roman" w:hAnsi="Times New Roman" w:cs="Times New Roman"/>
          <w:sz w:val="24"/>
          <w:szCs w:val="24"/>
        </w:rPr>
        <w:t xml:space="preserve"> </w:t>
      </w:r>
    </w:p>
    <w:p w14:paraId="3CA9CFA9" w14:textId="77777777" w:rsidR="00CC37B4" w:rsidRDefault="00CC37B4" w:rsidP="00382B31">
      <w:pPr>
        <w:spacing w:line="480" w:lineRule="auto"/>
        <w:rPr>
          <w:rFonts w:ascii="Times New Roman" w:hAnsi="Times New Roman" w:cs="Times New Roman"/>
          <w:sz w:val="24"/>
        </w:rPr>
      </w:pPr>
    </w:p>
    <w:p w14:paraId="19AF1E60" w14:textId="73D2C86F" w:rsidR="00CC37B4" w:rsidRDefault="00CC37B4" w:rsidP="00382B31">
      <w:pPr>
        <w:spacing w:line="480" w:lineRule="auto"/>
        <w:rPr>
          <w:rFonts w:ascii="Times New Roman" w:hAnsi="Times New Roman" w:cs="Times New Roman"/>
          <w:sz w:val="24"/>
        </w:rPr>
      </w:pPr>
    </w:p>
    <w:p w14:paraId="5F2905C8" w14:textId="648931A1" w:rsidR="008263F9" w:rsidRPr="00D217CF" w:rsidRDefault="4B087FEF" w:rsidP="4B087FEF">
      <w:pPr>
        <w:spacing w:line="480" w:lineRule="auto"/>
        <w:rPr>
          <w:rFonts w:ascii="Times New Roman" w:hAnsi="Times New Roman" w:cs="Times New Roman"/>
          <w:b/>
          <w:bCs/>
          <w:sz w:val="24"/>
          <w:szCs w:val="24"/>
        </w:rPr>
      </w:pPr>
      <w:r w:rsidRPr="00D217CF">
        <w:rPr>
          <w:rFonts w:ascii="Times New Roman" w:hAnsi="Times New Roman" w:cs="Times New Roman"/>
          <w:b/>
          <w:bCs/>
          <w:sz w:val="24"/>
          <w:szCs w:val="24"/>
        </w:rPr>
        <w:lastRenderedPageBreak/>
        <w:t>Pilot Study</w:t>
      </w:r>
      <w:r w:rsidR="00D217CF">
        <w:rPr>
          <w:rFonts w:ascii="Times New Roman" w:hAnsi="Times New Roman" w:cs="Times New Roman"/>
          <w:b/>
          <w:bCs/>
          <w:sz w:val="24"/>
          <w:szCs w:val="24"/>
        </w:rPr>
        <w:br/>
      </w:r>
      <w:r w:rsidRPr="4B087FEF">
        <w:rPr>
          <w:rFonts w:ascii="Times New Roman" w:hAnsi="Times New Roman" w:cs="Times New Roman"/>
          <w:sz w:val="24"/>
          <w:szCs w:val="24"/>
        </w:rPr>
        <w:t xml:space="preserve">It was beneficial for a pilot study of the observation schedule used during the observations to be carried out prior to the data collection process due to it being created purposefully for this research. This ensured that any flaws identified during this process could be identified and then rectified (Thomas 2009, </w:t>
      </w:r>
      <w:proofErr w:type="spellStart"/>
      <w:r w:rsidRPr="4B087FEF">
        <w:rPr>
          <w:rFonts w:ascii="Times New Roman" w:hAnsi="Times New Roman" w:cs="Times New Roman"/>
          <w:sz w:val="24"/>
          <w:szCs w:val="24"/>
        </w:rPr>
        <w:t>Ary</w:t>
      </w:r>
      <w:proofErr w:type="spellEnd"/>
      <w:r w:rsidRPr="4B087FEF">
        <w:rPr>
          <w:rFonts w:ascii="Times New Roman" w:hAnsi="Times New Roman" w:cs="Times New Roman"/>
          <w:sz w:val="24"/>
          <w:szCs w:val="24"/>
        </w:rPr>
        <w:t xml:space="preserve"> </w:t>
      </w:r>
      <w:r w:rsidRPr="4B087FEF">
        <w:rPr>
          <w:rFonts w:ascii="Times New Roman" w:hAnsi="Times New Roman" w:cs="Times New Roman"/>
          <w:i/>
          <w:iCs/>
          <w:sz w:val="24"/>
          <w:szCs w:val="24"/>
        </w:rPr>
        <w:t xml:space="preserve">et al </w:t>
      </w:r>
      <w:r w:rsidRPr="4B087FEF">
        <w:rPr>
          <w:rFonts w:ascii="Times New Roman" w:hAnsi="Times New Roman" w:cs="Times New Roman"/>
          <w:sz w:val="24"/>
          <w:szCs w:val="24"/>
        </w:rPr>
        <w:t xml:space="preserve">2010). Due to limited time to attend the setting during the research preparation, the observation schedule was used to record results of pupil engagement through an online video recording of a teacher reading a story to a class of pupils of the same age range. Although it is recognised that the questioning techniques used differed between the pilot study and actual study, it ensured that the observation schedule was suitable for the intended data collection process. Following the pilot study was conducted, the procedure began. </w:t>
      </w:r>
    </w:p>
    <w:p w14:paraId="6FF5BC5F" w14:textId="3DCDAEE4" w:rsidR="00970863" w:rsidRPr="00730068" w:rsidRDefault="00C96083" w:rsidP="00970863">
      <w:pPr>
        <w:rPr>
          <w:rFonts w:ascii="Times New Roman" w:hAnsi="Times New Roman" w:cs="Times New Roman"/>
          <w:b/>
          <w:sz w:val="24"/>
          <w:u w:val="single"/>
        </w:rPr>
      </w:pPr>
      <w:r>
        <w:rPr>
          <w:rFonts w:ascii="Times New Roman" w:hAnsi="Times New Roman" w:cs="Times New Roman"/>
          <w:b/>
          <w:sz w:val="24"/>
          <w:u w:val="single"/>
        </w:rPr>
        <w:br w:type="page"/>
      </w:r>
      <w:r w:rsidR="003E63C0" w:rsidRPr="00730068">
        <w:rPr>
          <w:rFonts w:ascii="Times New Roman" w:hAnsi="Times New Roman" w:cs="Times New Roman"/>
          <w:b/>
          <w:sz w:val="24"/>
          <w:u w:val="single"/>
        </w:rPr>
        <w:lastRenderedPageBreak/>
        <w:t>Analysis and Discussion</w:t>
      </w:r>
      <w:r w:rsidR="00970863" w:rsidRPr="00730068">
        <w:rPr>
          <w:rFonts w:ascii="Times New Roman" w:hAnsi="Times New Roman" w:cs="Times New Roman"/>
          <w:b/>
          <w:sz w:val="24"/>
          <w:u w:val="single"/>
        </w:rPr>
        <w:t xml:space="preserve"> </w:t>
      </w:r>
    </w:p>
    <w:p w14:paraId="41488E69" w14:textId="48E80C69" w:rsidR="00970863" w:rsidRDefault="00970863" w:rsidP="00970863">
      <w:pPr>
        <w:spacing w:line="360" w:lineRule="auto"/>
        <w:rPr>
          <w:rFonts w:ascii="Times New Roman" w:hAnsi="Times New Roman" w:cs="Times New Roman"/>
          <w:sz w:val="24"/>
        </w:rPr>
      </w:pPr>
      <w:r>
        <w:rPr>
          <w:rFonts w:ascii="Times New Roman" w:hAnsi="Times New Roman" w:cs="Times New Roman"/>
          <w:sz w:val="24"/>
        </w:rPr>
        <w:t xml:space="preserve">The purpose of this study was to measure the levels of pupil engagement during story time, </w:t>
      </w:r>
      <w:proofErr w:type="gramStart"/>
      <w:r>
        <w:rPr>
          <w:rFonts w:ascii="Times New Roman" w:hAnsi="Times New Roman" w:cs="Times New Roman"/>
          <w:sz w:val="24"/>
        </w:rPr>
        <w:t>through</w:t>
      </w:r>
      <w:r w:rsidR="0045258D">
        <w:rPr>
          <w:rFonts w:ascii="Times New Roman" w:hAnsi="Times New Roman" w:cs="Times New Roman"/>
          <w:sz w:val="24"/>
        </w:rPr>
        <w:t xml:space="preserve"> the</w:t>
      </w:r>
      <w:r>
        <w:rPr>
          <w:rFonts w:ascii="Times New Roman" w:hAnsi="Times New Roman" w:cs="Times New Roman"/>
          <w:sz w:val="24"/>
        </w:rPr>
        <w:t xml:space="preserve"> use of</w:t>
      </w:r>
      <w:proofErr w:type="gramEnd"/>
      <w:r>
        <w:rPr>
          <w:rFonts w:ascii="Times New Roman" w:hAnsi="Times New Roman" w:cs="Times New Roman"/>
          <w:sz w:val="24"/>
        </w:rPr>
        <w:t xml:space="preserve"> pupil to pupil discussions </w:t>
      </w:r>
      <w:r w:rsidR="00874652">
        <w:rPr>
          <w:rFonts w:ascii="Times New Roman" w:hAnsi="Times New Roman" w:cs="Times New Roman"/>
          <w:sz w:val="24"/>
        </w:rPr>
        <w:t xml:space="preserve">or </w:t>
      </w:r>
      <w:r>
        <w:rPr>
          <w:rFonts w:ascii="Times New Roman" w:hAnsi="Times New Roman" w:cs="Times New Roman"/>
          <w:sz w:val="24"/>
        </w:rPr>
        <w:t>otherwise known as ‘Talk Partners’ when asked different types of questions.</w:t>
      </w:r>
    </w:p>
    <w:p w14:paraId="178C1C67" w14:textId="5D7ED332" w:rsidR="00970863" w:rsidRDefault="00970863" w:rsidP="00970863">
      <w:pPr>
        <w:spacing w:line="360" w:lineRule="auto"/>
        <w:rPr>
          <w:rFonts w:ascii="Times New Roman" w:hAnsi="Times New Roman" w:cs="Times New Roman"/>
          <w:sz w:val="24"/>
        </w:rPr>
      </w:pPr>
      <w:r>
        <w:rPr>
          <w:rFonts w:ascii="Times New Roman" w:hAnsi="Times New Roman" w:cs="Times New Roman"/>
          <w:sz w:val="24"/>
        </w:rPr>
        <w:t xml:space="preserve">A lesson study was conducted, where my research partner and I collaboratively developed and refined a specific teaching strategy to support our teacher practice. In the process of being enquiring practitioners, we focused on the key research question; </w:t>
      </w:r>
      <w:r w:rsidRPr="00427D07">
        <w:rPr>
          <w:rFonts w:ascii="Times New Roman" w:hAnsi="Times New Roman" w:cs="Times New Roman"/>
          <w:i/>
          <w:sz w:val="24"/>
        </w:rPr>
        <w:t xml:space="preserve">does using </w:t>
      </w:r>
      <w:proofErr w:type="gramStart"/>
      <w:r w:rsidRPr="00427D07">
        <w:rPr>
          <w:rFonts w:ascii="Times New Roman" w:hAnsi="Times New Roman" w:cs="Times New Roman"/>
          <w:i/>
          <w:sz w:val="24"/>
        </w:rPr>
        <w:t>different types</w:t>
      </w:r>
      <w:proofErr w:type="gramEnd"/>
      <w:r w:rsidRPr="00427D07">
        <w:rPr>
          <w:rFonts w:ascii="Times New Roman" w:hAnsi="Times New Roman" w:cs="Times New Roman"/>
          <w:i/>
          <w:sz w:val="24"/>
        </w:rPr>
        <w:t xml:space="preserve"> of questions encourage pupil engagement during story time?</w:t>
      </w:r>
      <w:r>
        <w:rPr>
          <w:rFonts w:ascii="Times New Roman" w:hAnsi="Times New Roman" w:cs="Times New Roman"/>
          <w:i/>
          <w:sz w:val="24"/>
        </w:rPr>
        <w:t xml:space="preserve"> </w:t>
      </w:r>
      <w:r>
        <w:rPr>
          <w:rFonts w:ascii="Times New Roman" w:hAnsi="Times New Roman" w:cs="Times New Roman"/>
          <w:sz w:val="24"/>
        </w:rPr>
        <w:t>by developing a lesson taking a focus on questioning during story time</w:t>
      </w:r>
      <w:r w:rsidR="00E33376">
        <w:rPr>
          <w:rFonts w:ascii="Times New Roman" w:hAnsi="Times New Roman" w:cs="Times New Roman"/>
          <w:sz w:val="24"/>
        </w:rPr>
        <w:t>. This involved</w:t>
      </w:r>
      <w:r>
        <w:rPr>
          <w:rFonts w:ascii="Times New Roman" w:hAnsi="Times New Roman" w:cs="Times New Roman"/>
          <w:sz w:val="24"/>
        </w:rPr>
        <w:t xml:space="preserve"> teaching </w:t>
      </w:r>
      <w:r w:rsidR="00E33376">
        <w:rPr>
          <w:rFonts w:ascii="Times New Roman" w:hAnsi="Times New Roman" w:cs="Times New Roman"/>
          <w:sz w:val="24"/>
        </w:rPr>
        <w:t>a</w:t>
      </w:r>
      <w:r>
        <w:rPr>
          <w:rFonts w:ascii="Times New Roman" w:hAnsi="Times New Roman" w:cs="Times New Roman"/>
          <w:sz w:val="24"/>
        </w:rPr>
        <w:t xml:space="preserve"> </w:t>
      </w:r>
      <w:r w:rsidR="00E33376">
        <w:rPr>
          <w:rFonts w:ascii="Times New Roman" w:hAnsi="Times New Roman" w:cs="Times New Roman"/>
          <w:sz w:val="24"/>
        </w:rPr>
        <w:t xml:space="preserve">planned </w:t>
      </w:r>
      <w:r>
        <w:rPr>
          <w:rFonts w:ascii="Times New Roman" w:hAnsi="Times New Roman" w:cs="Times New Roman"/>
          <w:sz w:val="24"/>
        </w:rPr>
        <w:t xml:space="preserve">lesson followed by collaboratively refining and developing </w:t>
      </w:r>
      <w:r w:rsidR="00E33376">
        <w:rPr>
          <w:rFonts w:ascii="Times New Roman" w:hAnsi="Times New Roman" w:cs="Times New Roman"/>
          <w:sz w:val="24"/>
        </w:rPr>
        <w:t>a second</w:t>
      </w:r>
      <w:r>
        <w:rPr>
          <w:rFonts w:ascii="Times New Roman" w:hAnsi="Times New Roman" w:cs="Times New Roman"/>
          <w:sz w:val="24"/>
        </w:rPr>
        <w:t xml:space="preserve"> lesson </w:t>
      </w:r>
      <w:r w:rsidR="007F2AEE">
        <w:rPr>
          <w:rFonts w:ascii="Times New Roman" w:hAnsi="Times New Roman" w:cs="Times New Roman"/>
          <w:sz w:val="24"/>
        </w:rPr>
        <w:t>using our reflections to aid us in this process.</w:t>
      </w:r>
    </w:p>
    <w:p w14:paraId="01ADEF68" w14:textId="5E232B8A" w:rsidR="001752F1" w:rsidRDefault="00061A33" w:rsidP="00970863">
      <w:pPr>
        <w:spacing w:line="360" w:lineRule="auto"/>
        <w:rPr>
          <w:rFonts w:ascii="Times New Roman" w:hAnsi="Times New Roman" w:cs="Times New Roman"/>
          <w:sz w:val="24"/>
        </w:rPr>
      </w:pPr>
      <w:r>
        <w:rPr>
          <w:rFonts w:ascii="Times New Roman" w:hAnsi="Times New Roman" w:cs="Times New Roman"/>
          <w:sz w:val="24"/>
        </w:rPr>
        <w:t>With relation to the key research</w:t>
      </w:r>
      <w:r w:rsidR="001752F1">
        <w:rPr>
          <w:rFonts w:ascii="Times New Roman" w:hAnsi="Times New Roman" w:cs="Times New Roman"/>
          <w:sz w:val="24"/>
        </w:rPr>
        <w:t xml:space="preserve"> questions, a thematic analysis which is widely used in qualitative research, highlight</w:t>
      </w:r>
      <w:r w:rsidR="0045258D">
        <w:rPr>
          <w:rFonts w:ascii="Times New Roman" w:hAnsi="Times New Roman" w:cs="Times New Roman"/>
          <w:sz w:val="24"/>
        </w:rPr>
        <w:t>s</w:t>
      </w:r>
      <w:r w:rsidR="001752F1">
        <w:rPr>
          <w:rFonts w:ascii="Times New Roman" w:hAnsi="Times New Roman" w:cs="Times New Roman"/>
          <w:sz w:val="24"/>
        </w:rPr>
        <w:t xml:space="preserve"> key themes from the generated data. </w:t>
      </w:r>
      <w:r w:rsidR="008E13EB">
        <w:rPr>
          <w:rFonts w:ascii="Times New Roman" w:hAnsi="Times New Roman" w:cs="Times New Roman"/>
          <w:sz w:val="24"/>
        </w:rPr>
        <w:t>Correlated with the</w:t>
      </w:r>
      <w:r w:rsidR="001752F1">
        <w:rPr>
          <w:rFonts w:ascii="Times New Roman" w:hAnsi="Times New Roman" w:cs="Times New Roman"/>
          <w:sz w:val="24"/>
        </w:rPr>
        <w:t xml:space="preserve"> review of the literature, key themes were identified during the data collection process.</w:t>
      </w:r>
    </w:p>
    <w:p w14:paraId="285BFD12" w14:textId="4C71B9FC" w:rsidR="003E63C0" w:rsidRPr="001752F1" w:rsidRDefault="001752F1" w:rsidP="00970863">
      <w:pPr>
        <w:spacing w:line="360" w:lineRule="auto"/>
        <w:rPr>
          <w:rFonts w:ascii="Times New Roman" w:hAnsi="Times New Roman" w:cs="Times New Roman"/>
          <w:sz w:val="24"/>
        </w:rPr>
      </w:pPr>
      <w:r>
        <w:rPr>
          <w:rFonts w:ascii="Times" w:hAnsi="Times" w:cs="Times"/>
          <w:bCs/>
          <w:noProof/>
          <w:sz w:val="24"/>
          <w:szCs w:val="24"/>
          <w:lang w:eastAsia="en-GB"/>
        </w:rPr>
        <w:drawing>
          <wp:inline distT="0" distB="0" distL="0" distR="0" wp14:anchorId="65B12B7B" wp14:editId="58DE0126">
            <wp:extent cx="5486400" cy="923925"/>
            <wp:effectExtent l="0" t="0" r="19050" b="952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3" r:lo="rId54" r:qs="rId55" r:cs="rId56"/>
              </a:graphicData>
            </a:graphic>
          </wp:inline>
        </w:drawing>
      </w:r>
      <w:r w:rsidR="003E63C0" w:rsidRPr="003E63C0">
        <w:rPr>
          <w:rFonts w:ascii="Times New Roman" w:hAnsi="Times New Roman" w:cs="Times New Roman"/>
          <w:b/>
          <w:sz w:val="24"/>
        </w:rPr>
        <w:t>Lesson 1</w:t>
      </w:r>
    </w:p>
    <w:p w14:paraId="45D28F3C" w14:textId="049B3D94" w:rsidR="008E13EB" w:rsidRDefault="00E33376" w:rsidP="008E13EB">
      <w:pPr>
        <w:spacing w:line="360" w:lineRule="auto"/>
        <w:rPr>
          <w:rFonts w:ascii="Times New Roman" w:hAnsi="Times New Roman" w:cs="Times New Roman"/>
          <w:sz w:val="24"/>
        </w:rPr>
      </w:pPr>
      <w:r>
        <w:rPr>
          <w:rFonts w:ascii="Times New Roman" w:hAnsi="Times New Roman" w:cs="Times New Roman"/>
          <w:sz w:val="24"/>
        </w:rPr>
        <w:t>Lesson 1 was taught in school A during the literacy hour</w:t>
      </w:r>
      <w:r w:rsidR="00EB40F1">
        <w:rPr>
          <w:rFonts w:ascii="Times New Roman" w:hAnsi="Times New Roman" w:cs="Times New Roman"/>
          <w:sz w:val="24"/>
        </w:rPr>
        <w:t xml:space="preserve"> to the whole class</w:t>
      </w:r>
      <w:r w:rsidR="008E13EB">
        <w:rPr>
          <w:rFonts w:ascii="Times New Roman" w:hAnsi="Times New Roman" w:cs="Times New Roman"/>
          <w:sz w:val="24"/>
        </w:rPr>
        <w:t>,</w:t>
      </w:r>
      <w:r w:rsidR="00EB40F1">
        <w:rPr>
          <w:rFonts w:ascii="Times New Roman" w:hAnsi="Times New Roman" w:cs="Times New Roman"/>
          <w:sz w:val="24"/>
        </w:rPr>
        <w:t xml:space="preserve"> although there were four active participants who are referred to in this study as Child A, Child B, Child C and Child D.</w:t>
      </w:r>
      <w:r>
        <w:rPr>
          <w:rFonts w:ascii="Times New Roman" w:hAnsi="Times New Roman" w:cs="Times New Roman"/>
          <w:sz w:val="24"/>
        </w:rPr>
        <w:t xml:space="preserve"> </w:t>
      </w:r>
      <w:r w:rsidR="008E13EB">
        <w:rPr>
          <w:rFonts w:ascii="Times New Roman" w:hAnsi="Times New Roman" w:cs="Times New Roman"/>
          <w:sz w:val="24"/>
        </w:rPr>
        <w:t xml:space="preserve">The focus children were chosen in this research as a traditional purposeful sample and although it is recognised by </w:t>
      </w:r>
      <w:proofErr w:type="spellStart"/>
      <w:r w:rsidR="008E13EB">
        <w:rPr>
          <w:rFonts w:ascii="Times New Roman" w:hAnsi="Times New Roman" w:cs="Times New Roman"/>
          <w:sz w:val="24"/>
        </w:rPr>
        <w:t>Cresswell</w:t>
      </w:r>
      <w:proofErr w:type="spellEnd"/>
      <w:r w:rsidR="008E13EB">
        <w:rPr>
          <w:rFonts w:ascii="Times New Roman" w:hAnsi="Times New Roman" w:cs="Times New Roman"/>
          <w:sz w:val="24"/>
        </w:rPr>
        <w:t xml:space="preserve"> and Plano Clark (2011), using this method could restrict the generalisability of the results. It also allows for the potential of bias shown when selecting the participants</w:t>
      </w:r>
      <w:r w:rsidR="001C5240">
        <w:rPr>
          <w:rFonts w:ascii="Times New Roman" w:hAnsi="Times New Roman" w:cs="Times New Roman"/>
          <w:sz w:val="24"/>
        </w:rPr>
        <w:t xml:space="preserve"> however,</w:t>
      </w:r>
      <w:r w:rsidR="008E13EB">
        <w:rPr>
          <w:rFonts w:ascii="Times New Roman" w:hAnsi="Times New Roman" w:cs="Times New Roman"/>
          <w:sz w:val="24"/>
        </w:rPr>
        <w:t xml:space="preserve"> this method was best suited for this small-scale study focusing on a specific outcome on one </w:t>
      </w:r>
      <w:proofErr w:type="gramStart"/>
      <w:r w:rsidR="008E13EB">
        <w:rPr>
          <w:rFonts w:ascii="Times New Roman" w:hAnsi="Times New Roman" w:cs="Times New Roman"/>
          <w:sz w:val="24"/>
        </w:rPr>
        <w:t>particular aspect</w:t>
      </w:r>
      <w:proofErr w:type="gramEnd"/>
      <w:r w:rsidR="008E13EB">
        <w:rPr>
          <w:rFonts w:ascii="Times New Roman" w:hAnsi="Times New Roman" w:cs="Times New Roman"/>
          <w:sz w:val="24"/>
        </w:rPr>
        <w:t xml:space="preserve"> of teaching and learning. One focus child from each of the four learning groups were chosen to provide a range of results, as opposed to selecting children from the same attainment group. In addition, due to the use of pupil to pupil interaction frequently throughout the lesson, children were paired together </w:t>
      </w:r>
      <w:proofErr w:type="gramStart"/>
      <w:r w:rsidR="008E13EB">
        <w:rPr>
          <w:rFonts w:ascii="Times New Roman" w:hAnsi="Times New Roman" w:cs="Times New Roman"/>
          <w:sz w:val="24"/>
        </w:rPr>
        <w:t>on the basis of</w:t>
      </w:r>
      <w:proofErr w:type="gramEnd"/>
      <w:r w:rsidR="008E13EB">
        <w:rPr>
          <w:rFonts w:ascii="Times New Roman" w:hAnsi="Times New Roman" w:cs="Times New Roman"/>
          <w:sz w:val="24"/>
        </w:rPr>
        <w:t xml:space="preserve"> seating arrangements, which was determined by their “special spots” as this offered a naturalistic quality to the lesson. Nevertheless, the learning intention was achieved through the use of pupil interaction or referred to in this research as ‘talk partners’ which </w:t>
      </w:r>
      <w:r w:rsidR="008E13EB">
        <w:rPr>
          <w:rFonts w:ascii="Times New Roman" w:hAnsi="Times New Roman" w:cs="Times New Roman"/>
          <w:sz w:val="24"/>
        </w:rPr>
        <w:lastRenderedPageBreak/>
        <w:t xml:space="preserve">poses a response to the sub research question, </w:t>
      </w:r>
      <w:proofErr w:type="gramStart"/>
      <w:r w:rsidR="008E13EB">
        <w:rPr>
          <w:rFonts w:ascii="Times New Roman" w:hAnsi="Times New Roman" w:cs="Times New Roman"/>
          <w:i/>
          <w:sz w:val="24"/>
        </w:rPr>
        <w:t>How</w:t>
      </w:r>
      <w:proofErr w:type="gramEnd"/>
      <w:r w:rsidR="008E13EB">
        <w:rPr>
          <w:rFonts w:ascii="Times New Roman" w:hAnsi="Times New Roman" w:cs="Times New Roman"/>
          <w:i/>
          <w:sz w:val="24"/>
        </w:rPr>
        <w:t xml:space="preserve"> do pupils engage with questions during story time?</w:t>
      </w:r>
    </w:p>
    <w:p w14:paraId="1CC9BF0F" w14:textId="26B33C19" w:rsidR="00E33376" w:rsidRDefault="00E33376" w:rsidP="00E33376">
      <w:pPr>
        <w:spacing w:line="360" w:lineRule="auto"/>
        <w:rPr>
          <w:rFonts w:ascii="Times New Roman" w:hAnsi="Times New Roman" w:cs="Times New Roman"/>
          <w:sz w:val="24"/>
        </w:rPr>
      </w:pPr>
      <w:r>
        <w:rPr>
          <w:rFonts w:ascii="Times New Roman" w:hAnsi="Times New Roman" w:cs="Times New Roman"/>
          <w:sz w:val="24"/>
        </w:rPr>
        <w:t xml:space="preserve">The lesson involved reading a story to the whole class, assisted with differing levels of pre-determined questions taken from Bloom’s Taxonomy. As stated in the literature, practitioners use Bloom’s Taxonomy to encourage children’s learning </w:t>
      </w:r>
      <w:r w:rsidR="008E13EB">
        <w:rPr>
          <w:rFonts w:ascii="Times New Roman" w:hAnsi="Times New Roman" w:cs="Times New Roman"/>
          <w:sz w:val="24"/>
        </w:rPr>
        <w:t xml:space="preserve">and to aid </w:t>
      </w:r>
      <w:r>
        <w:rPr>
          <w:rFonts w:ascii="Times New Roman" w:hAnsi="Times New Roman" w:cs="Times New Roman"/>
          <w:sz w:val="24"/>
        </w:rPr>
        <w:t>progression between lower cognitive skills to higher order thinking</w:t>
      </w:r>
      <w:r w:rsidR="008E13EB">
        <w:rPr>
          <w:rFonts w:ascii="Times New Roman" w:hAnsi="Times New Roman" w:cs="Times New Roman"/>
          <w:sz w:val="24"/>
        </w:rPr>
        <w:t>. The</w:t>
      </w:r>
      <w:r>
        <w:rPr>
          <w:rFonts w:ascii="Times New Roman" w:hAnsi="Times New Roman" w:cs="Times New Roman"/>
          <w:sz w:val="24"/>
        </w:rPr>
        <w:t xml:space="preserve"> questions were structured using the </w:t>
      </w:r>
      <w:proofErr w:type="gramStart"/>
      <w:r>
        <w:rPr>
          <w:rFonts w:ascii="Times New Roman" w:hAnsi="Times New Roman" w:cs="Times New Roman"/>
          <w:sz w:val="24"/>
        </w:rPr>
        <w:t>different levels</w:t>
      </w:r>
      <w:proofErr w:type="gramEnd"/>
      <w:r>
        <w:rPr>
          <w:rFonts w:ascii="Times New Roman" w:hAnsi="Times New Roman" w:cs="Times New Roman"/>
          <w:sz w:val="24"/>
        </w:rPr>
        <w:t xml:space="preserve"> of questions posed by Bloom</w:t>
      </w:r>
      <w:r w:rsidR="0045258D">
        <w:rPr>
          <w:rFonts w:ascii="Times New Roman" w:hAnsi="Times New Roman" w:cs="Times New Roman"/>
          <w:sz w:val="24"/>
        </w:rPr>
        <w:t xml:space="preserve"> (</w:t>
      </w:r>
      <w:r w:rsidR="00587431">
        <w:rPr>
          <w:rFonts w:ascii="Times New Roman" w:hAnsi="Times New Roman" w:cs="Times New Roman"/>
          <w:sz w:val="24"/>
        </w:rPr>
        <w:t>Gershon, 2015)</w:t>
      </w:r>
      <w:r>
        <w:rPr>
          <w:rFonts w:ascii="Times New Roman" w:hAnsi="Times New Roman" w:cs="Times New Roman"/>
          <w:sz w:val="24"/>
        </w:rPr>
        <w:t xml:space="preserve">. In this instance and an aspect that was reflected upon, it was beneficial that the questions were pre-determined as it enabled the teacher to keep in mind the intention of the lesson, to ensure there was a range of question types used to guarantee validity to the findings of the research. This was also highlighted in the reflection process (see appendix </w:t>
      </w:r>
      <w:r w:rsidR="008E13EB">
        <w:rPr>
          <w:rFonts w:ascii="Times New Roman" w:hAnsi="Times New Roman" w:cs="Times New Roman"/>
          <w:sz w:val="24"/>
        </w:rPr>
        <w:t>B</w:t>
      </w:r>
      <w:r>
        <w:rPr>
          <w:rFonts w:ascii="Times New Roman" w:hAnsi="Times New Roman" w:cs="Times New Roman"/>
          <w:sz w:val="24"/>
        </w:rPr>
        <w:t xml:space="preserve">), where it was identified that this enabled continuity and focus throughout the lesson. It </w:t>
      </w:r>
      <w:r w:rsidR="001C5240">
        <w:rPr>
          <w:rFonts w:ascii="Times New Roman" w:hAnsi="Times New Roman" w:cs="Times New Roman"/>
          <w:sz w:val="24"/>
        </w:rPr>
        <w:t>is</w:t>
      </w:r>
      <w:r>
        <w:rPr>
          <w:rFonts w:ascii="Times New Roman" w:hAnsi="Times New Roman" w:cs="Times New Roman"/>
          <w:sz w:val="24"/>
        </w:rPr>
        <w:t xml:space="preserve"> suggested in the research that teachers naturally ask closed questions and the implementation of open, higher order questions in teaching are best applied when planned for, for a specific lesson</w:t>
      </w:r>
      <w:r w:rsidR="00587431">
        <w:rPr>
          <w:rFonts w:ascii="Times New Roman" w:hAnsi="Times New Roman" w:cs="Times New Roman"/>
          <w:sz w:val="24"/>
        </w:rPr>
        <w:t xml:space="preserve"> </w:t>
      </w:r>
      <w:r w:rsidR="00587431">
        <w:rPr>
          <w:rFonts w:ascii="Times" w:hAnsi="Times" w:cs="Times"/>
          <w:bCs/>
          <w:sz w:val="24"/>
          <w:szCs w:val="24"/>
        </w:rPr>
        <w:t>(</w:t>
      </w:r>
      <w:proofErr w:type="spellStart"/>
      <w:r w:rsidR="00587431">
        <w:rPr>
          <w:rFonts w:ascii="Times" w:hAnsi="Times" w:cs="Times"/>
          <w:bCs/>
          <w:sz w:val="24"/>
          <w:szCs w:val="24"/>
        </w:rPr>
        <w:t>McTighe</w:t>
      </w:r>
      <w:proofErr w:type="spellEnd"/>
      <w:r w:rsidR="00587431">
        <w:rPr>
          <w:rFonts w:ascii="Times" w:hAnsi="Times" w:cs="Times"/>
          <w:bCs/>
          <w:sz w:val="24"/>
          <w:szCs w:val="24"/>
        </w:rPr>
        <w:t xml:space="preserve"> and Wiggins, 2013)</w:t>
      </w:r>
      <w:r>
        <w:rPr>
          <w:rFonts w:ascii="Times New Roman" w:hAnsi="Times New Roman" w:cs="Times New Roman"/>
          <w:sz w:val="24"/>
        </w:rPr>
        <w:t>. Furthermore, it is also stated by Fusco (2015) that without pre-determining questions, it is easy to diverse from the learning intention which adds no advantage to learners’ critical thinking skills, as well as their opportunity to master the core concept of the lesson being taught.</w:t>
      </w:r>
    </w:p>
    <w:p w14:paraId="02B370AE" w14:textId="070AB779" w:rsidR="00E33376" w:rsidRDefault="00D37808" w:rsidP="00E33376">
      <w:pPr>
        <w:spacing w:line="360" w:lineRule="auto"/>
        <w:rPr>
          <w:rFonts w:ascii="Times New Roman" w:hAnsi="Times New Roman" w:cs="Times New Roman"/>
          <w:sz w:val="24"/>
        </w:rPr>
      </w:pPr>
      <w:proofErr w:type="gramStart"/>
      <w:r>
        <w:rPr>
          <w:rFonts w:ascii="Times New Roman" w:hAnsi="Times New Roman" w:cs="Times New Roman"/>
          <w:sz w:val="24"/>
        </w:rPr>
        <w:t>With this in mind, t</w:t>
      </w:r>
      <w:r w:rsidR="00E33376">
        <w:rPr>
          <w:rFonts w:ascii="Times New Roman" w:hAnsi="Times New Roman" w:cs="Times New Roman"/>
          <w:sz w:val="24"/>
        </w:rPr>
        <w:t>he</w:t>
      </w:r>
      <w:proofErr w:type="gramEnd"/>
      <w:r w:rsidR="00E33376">
        <w:rPr>
          <w:rFonts w:ascii="Times New Roman" w:hAnsi="Times New Roman" w:cs="Times New Roman"/>
          <w:sz w:val="24"/>
        </w:rPr>
        <w:t xml:space="preserve"> planning of the lesson was guided by the various levels of questions presented by Bloom</w:t>
      </w:r>
      <w:r>
        <w:rPr>
          <w:rFonts w:ascii="Times New Roman" w:hAnsi="Times New Roman" w:cs="Times New Roman"/>
          <w:sz w:val="24"/>
        </w:rPr>
        <w:t xml:space="preserve">; knowledge, comprehension, application, analysis, synthesis and evaluation questions along with a chosen story based on the current classroom theme. Each question was pre-determined, to stand for each question level, and made clear to the observer of the lesson. </w:t>
      </w:r>
      <w:r w:rsidR="0008026F">
        <w:rPr>
          <w:rFonts w:ascii="Times New Roman" w:hAnsi="Times New Roman" w:cs="Times New Roman"/>
          <w:sz w:val="24"/>
        </w:rPr>
        <w:t>Whilst reflecting, my research partner and I realised that this was vital to ensure the observer knew at what point of the story, the questions were going to be asked. This allowed ease of understanding on both teachers during the research, as it was made aware the key elements of the lesson that would give the most valid results.</w:t>
      </w:r>
    </w:p>
    <w:p w14:paraId="38F6689A" w14:textId="03BE446E" w:rsidR="00E33376" w:rsidRDefault="00E33376" w:rsidP="00E33376">
      <w:pPr>
        <w:spacing w:line="360" w:lineRule="auto"/>
        <w:rPr>
          <w:rFonts w:ascii="Times New Roman" w:hAnsi="Times New Roman" w:cs="Times New Roman"/>
          <w:sz w:val="24"/>
        </w:rPr>
      </w:pPr>
      <w:r>
        <w:rPr>
          <w:rFonts w:ascii="Times New Roman" w:hAnsi="Times New Roman" w:cs="Times New Roman"/>
          <w:sz w:val="24"/>
        </w:rPr>
        <w:t xml:space="preserve">The learning objective of the lesson was for the children to engage in a discussion during story time and pupil to pupil interaction was used purposefully for this study. The review of the literature suggests that using talking partners as a strategy has an advantageous impact on engagement </w:t>
      </w:r>
      <w:proofErr w:type="gramStart"/>
      <w:r>
        <w:rPr>
          <w:rFonts w:ascii="Times New Roman" w:hAnsi="Times New Roman" w:cs="Times New Roman"/>
          <w:sz w:val="24"/>
        </w:rPr>
        <w:t>levels as a whole, however</w:t>
      </w:r>
      <w:proofErr w:type="gramEnd"/>
      <w:r>
        <w:rPr>
          <w:rFonts w:ascii="Times New Roman" w:hAnsi="Times New Roman" w:cs="Times New Roman"/>
          <w:sz w:val="24"/>
        </w:rPr>
        <w:t xml:space="preserve"> it</w:t>
      </w:r>
      <w:r w:rsidR="00874652">
        <w:rPr>
          <w:rFonts w:ascii="Times New Roman" w:hAnsi="Times New Roman" w:cs="Times New Roman"/>
          <w:sz w:val="24"/>
        </w:rPr>
        <w:t xml:space="preserve">s original </w:t>
      </w:r>
      <w:r>
        <w:rPr>
          <w:rFonts w:ascii="Times New Roman" w:hAnsi="Times New Roman" w:cs="Times New Roman"/>
          <w:sz w:val="24"/>
        </w:rPr>
        <w:t>purpose</w:t>
      </w:r>
      <w:r w:rsidR="00874652">
        <w:rPr>
          <w:rFonts w:ascii="Times New Roman" w:hAnsi="Times New Roman" w:cs="Times New Roman"/>
          <w:sz w:val="24"/>
        </w:rPr>
        <w:t xml:space="preserve"> was</w:t>
      </w:r>
      <w:r>
        <w:rPr>
          <w:rFonts w:ascii="Times New Roman" w:hAnsi="Times New Roman" w:cs="Times New Roman"/>
          <w:sz w:val="24"/>
        </w:rPr>
        <w:t xml:space="preserve"> to aid the researcher to observe two children at the same time.</w:t>
      </w:r>
      <w:r w:rsidR="00874652">
        <w:rPr>
          <w:rFonts w:ascii="Times New Roman" w:hAnsi="Times New Roman" w:cs="Times New Roman"/>
          <w:sz w:val="24"/>
        </w:rPr>
        <w:t xml:space="preserve"> Essentially, the role of ‘talk partners’ was used as a research tool</w:t>
      </w:r>
      <w:r w:rsidR="007F370C">
        <w:rPr>
          <w:rFonts w:ascii="Times New Roman" w:hAnsi="Times New Roman" w:cs="Times New Roman"/>
          <w:sz w:val="24"/>
        </w:rPr>
        <w:t>, acting as a facilitator to the research, however upon reflection, it became clear that talk partners were an essential element in the data collection</w:t>
      </w:r>
      <w:r w:rsidR="004E0C9C">
        <w:rPr>
          <w:rFonts w:ascii="Times New Roman" w:hAnsi="Times New Roman" w:cs="Times New Roman"/>
          <w:sz w:val="24"/>
        </w:rPr>
        <w:t xml:space="preserve"> process. </w:t>
      </w:r>
    </w:p>
    <w:p w14:paraId="5D5519F8" w14:textId="77777777" w:rsidR="004C7422" w:rsidRDefault="00D37808" w:rsidP="00E33376">
      <w:pPr>
        <w:spacing w:line="360" w:lineRule="auto"/>
        <w:rPr>
          <w:rFonts w:ascii="Times New Roman" w:hAnsi="Times New Roman" w:cs="Times New Roman"/>
          <w:sz w:val="24"/>
        </w:rPr>
      </w:pPr>
      <w:r>
        <w:rPr>
          <w:rFonts w:ascii="Times New Roman" w:hAnsi="Times New Roman" w:cs="Times New Roman"/>
          <w:sz w:val="24"/>
        </w:rPr>
        <w:lastRenderedPageBreak/>
        <w:t xml:space="preserve">The generated data from the observation schedule </w:t>
      </w:r>
      <w:r w:rsidR="0008026F">
        <w:rPr>
          <w:rFonts w:ascii="Times New Roman" w:hAnsi="Times New Roman" w:cs="Times New Roman"/>
          <w:sz w:val="24"/>
        </w:rPr>
        <w:t xml:space="preserve">indicates that all children were engaged </w:t>
      </w:r>
      <w:proofErr w:type="gramStart"/>
      <w:r w:rsidR="0008026F">
        <w:rPr>
          <w:rFonts w:ascii="Times New Roman" w:hAnsi="Times New Roman" w:cs="Times New Roman"/>
          <w:sz w:val="24"/>
        </w:rPr>
        <w:t>through the use of</w:t>
      </w:r>
      <w:proofErr w:type="gramEnd"/>
      <w:r w:rsidR="0008026F">
        <w:rPr>
          <w:rFonts w:ascii="Times New Roman" w:hAnsi="Times New Roman" w:cs="Times New Roman"/>
          <w:sz w:val="24"/>
        </w:rPr>
        <w:t xml:space="preserve"> questioning during story time. It is noted, however that all children showed </w:t>
      </w:r>
      <w:proofErr w:type="gramStart"/>
      <w:r w:rsidR="0008026F">
        <w:rPr>
          <w:rFonts w:ascii="Times New Roman" w:hAnsi="Times New Roman" w:cs="Times New Roman"/>
          <w:sz w:val="24"/>
        </w:rPr>
        <w:t>different levels</w:t>
      </w:r>
      <w:proofErr w:type="gramEnd"/>
      <w:r w:rsidR="0008026F">
        <w:rPr>
          <w:rFonts w:ascii="Times New Roman" w:hAnsi="Times New Roman" w:cs="Times New Roman"/>
          <w:sz w:val="24"/>
        </w:rPr>
        <w:t xml:space="preserve"> of engagement when asked the different types of questions.</w:t>
      </w:r>
      <w:r w:rsidR="00EB40F1">
        <w:rPr>
          <w:rFonts w:ascii="Times New Roman" w:hAnsi="Times New Roman" w:cs="Times New Roman"/>
          <w:sz w:val="24"/>
        </w:rPr>
        <w:t xml:space="preserve"> </w:t>
      </w:r>
      <w:r w:rsidR="00C568A7">
        <w:rPr>
          <w:rFonts w:ascii="Times New Roman" w:hAnsi="Times New Roman" w:cs="Times New Roman"/>
          <w:sz w:val="24"/>
        </w:rPr>
        <w:t xml:space="preserve">For instance, for </w:t>
      </w:r>
      <w:proofErr w:type="gramStart"/>
      <w:r w:rsidR="00C568A7">
        <w:rPr>
          <w:rFonts w:ascii="Times New Roman" w:hAnsi="Times New Roman" w:cs="Times New Roman"/>
          <w:sz w:val="24"/>
        </w:rPr>
        <w:t>the majority of</w:t>
      </w:r>
      <w:proofErr w:type="gramEnd"/>
      <w:r w:rsidR="00C568A7">
        <w:rPr>
          <w:rFonts w:ascii="Times New Roman" w:hAnsi="Times New Roman" w:cs="Times New Roman"/>
          <w:sz w:val="24"/>
        </w:rPr>
        <w:t xml:space="preserve"> the questions asked, Child C and Child D showed frequent levels of engagement where as Child A and Child B displayed</w:t>
      </w:r>
      <w:r w:rsidR="00073B4F">
        <w:rPr>
          <w:rFonts w:ascii="Times New Roman" w:hAnsi="Times New Roman" w:cs="Times New Roman"/>
          <w:sz w:val="24"/>
        </w:rPr>
        <w:t xml:space="preserve"> levels of</w:t>
      </w:r>
      <w:r w:rsidR="00C568A7">
        <w:rPr>
          <w:rFonts w:ascii="Times New Roman" w:hAnsi="Times New Roman" w:cs="Times New Roman"/>
          <w:sz w:val="24"/>
        </w:rPr>
        <w:t xml:space="preserve"> sustained intense engagement throughout. </w:t>
      </w:r>
      <w:proofErr w:type="gramStart"/>
      <w:r w:rsidR="00C568A7">
        <w:rPr>
          <w:rFonts w:ascii="Times New Roman" w:hAnsi="Times New Roman" w:cs="Times New Roman"/>
          <w:sz w:val="24"/>
        </w:rPr>
        <w:t>In light of</w:t>
      </w:r>
      <w:proofErr w:type="gramEnd"/>
      <w:r w:rsidR="00C568A7">
        <w:rPr>
          <w:rFonts w:ascii="Times New Roman" w:hAnsi="Times New Roman" w:cs="Times New Roman"/>
          <w:sz w:val="24"/>
        </w:rPr>
        <w:t xml:space="preserve"> this, it is important to mention here that Child D </w:t>
      </w:r>
      <w:r w:rsidR="00073B4F">
        <w:rPr>
          <w:rFonts w:ascii="Times New Roman" w:hAnsi="Times New Roman" w:cs="Times New Roman"/>
          <w:sz w:val="24"/>
        </w:rPr>
        <w:t>i</w:t>
      </w:r>
      <w:r w:rsidR="00C568A7">
        <w:rPr>
          <w:rFonts w:ascii="Times New Roman" w:hAnsi="Times New Roman" w:cs="Times New Roman"/>
          <w:sz w:val="24"/>
        </w:rPr>
        <w:t xml:space="preserve">s considered a low attainer </w:t>
      </w:r>
      <w:proofErr w:type="spellStart"/>
      <w:r w:rsidR="00C568A7">
        <w:rPr>
          <w:rFonts w:ascii="Times New Roman" w:hAnsi="Times New Roman" w:cs="Times New Roman"/>
          <w:sz w:val="24"/>
        </w:rPr>
        <w:t>where as</w:t>
      </w:r>
      <w:proofErr w:type="spellEnd"/>
      <w:r w:rsidR="00C568A7">
        <w:rPr>
          <w:rFonts w:ascii="Times New Roman" w:hAnsi="Times New Roman" w:cs="Times New Roman"/>
          <w:sz w:val="24"/>
        </w:rPr>
        <w:t xml:space="preserve"> Child A </w:t>
      </w:r>
      <w:r w:rsidR="00073B4F">
        <w:rPr>
          <w:rFonts w:ascii="Times New Roman" w:hAnsi="Times New Roman" w:cs="Times New Roman"/>
          <w:sz w:val="24"/>
        </w:rPr>
        <w:t>i</w:t>
      </w:r>
      <w:r w:rsidR="00C568A7">
        <w:rPr>
          <w:rFonts w:ascii="Times New Roman" w:hAnsi="Times New Roman" w:cs="Times New Roman"/>
          <w:sz w:val="24"/>
        </w:rPr>
        <w:t>s deemed as more able and talented. It could be suggested here th</w:t>
      </w:r>
      <w:r w:rsidR="00AB3220">
        <w:rPr>
          <w:rFonts w:ascii="Times New Roman" w:hAnsi="Times New Roman" w:cs="Times New Roman"/>
          <w:sz w:val="24"/>
        </w:rPr>
        <w:t>at</w:t>
      </w:r>
      <w:r w:rsidR="00C568A7">
        <w:rPr>
          <w:rFonts w:ascii="Times New Roman" w:hAnsi="Times New Roman" w:cs="Times New Roman"/>
          <w:sz w:val="24"/>
        </w:rPr>
        <w:t xml:space="preserve"> Child A was the </w:t>
      </w:r>
      <w:r w:rsidR="00BF4D0D">
        <w:rPr>
          <w:rFonts w:ascii="Times New Roman" w:hAnsi="Times New Roman" w:cs="Times New Roman"/>
          <w:sz w:val="24"/>
        </w:rPr>
        <w:t>scaffolder</w:t>
      </w:r>
      <w:r w:rsidR="00C568A7">
        <w:rPr>
          <w:rFonts w:ascii="Times New Roman" w:hAnsi="Times New Roman" w:cs="Times New Roman"/>
          <w:sz w:val="24"/>
        </w:rPr>
        <w:t xml:space="preserve"> </w:t>
      </w:r>
      <w:r w:rsidR="005924AE">
        <w:rPr>
          <w:rFonts w:ascii="Times New Roman" w:hAnsi="Times New Roman" w:cs="Times New Roman"/>
          <w:sz w:val="24"/>
        </w:rPr>
        <w:t>within the partnership</w:t>
      </w:r>
      <w:r w:rsidR="00BF4D0D">
        <w:rPr>
          <w:rFonts w:ascii="Times New Roman" w:hAnsi="Times New Roman" w:cs="Times New Roman"/>
          <w:sz w:val="24"/>
        </w:rPr>
        <w:t>, providing the scaffolding needed for achievement</w:t>
      </w:r>
      <w:r w:rsidR="005924AE">
        <w:rPr>
          <w:rFonts w:ascii="Times New Roman" w:hAnsi="Times New Roman" w:cs="Times New Roman"/>
          <w:sz w:val="24"/>
        </w:rPr>
        <w:t xml:space="preserve"> </w:t>
      </w:r>
      <w:r w:rsidR="00BF4D0D">
        <w:rPr>
          <w:rFonts w:ascii="Times New Roman" w:hAnsi="Times New Roman" w:cs="Times New Roman"/>
          <w:sz w:val="24"/>
        </w:rPr>
        <w:t>by encouraging</w:t>
      </w:r>
      <w:r w:rsidR="005924AE">
        <w:rPr>
          <w:rFonts w:ascii="Times New Roman" w:hAnsi="Times New Roman" w:cs="Times New Roman"/>
          <w:sz w:val="24"/>
        </w:rPr>
        <w:t xml:space="preserve"> the discussion between the pair</w:t>
      </w:r>
      <w:r w:rsidR="00BF4D0D">
        <w:rPr>
          <w:rFonts w:ascii="Times New Roman" w:hAnsi="Times New Roman" w:cs="Times New Roman"/>
          <w:sz w:val="24"/>
        </w:rPr>
        <w:t xml:space="preserve"> which has</w:t>
      </w:r>
      <w:r w:rsidR="00073B4F">
        <w:rPr>
          <w:rFonts w:ascii="Times New Roman" w:hAnsi="Times New Roman" w:cs="Times New Roman"/>
          <w:sz w:val="24"/>
        </w:rPr>
        <w:t xml:space="preserve"> significant link</w:t>
      </w:r>
      <w:r w:rsidR="004C7422">
        <w:rPr>
          <w:rFonts w:ascii="Times New Roman" w:hAnsi="Times New Roman" w:cs="Times New Roman"/>
          <w:sz w:val="24"/>
        </w:rPr>
        <w:t>s</w:t>
      </w:r>
      <w:r w:rsidR="00073B4F">
        <w:rPr>
          <w:rFonts w:ascii="Times New Roman" w:hAnsi="Times New Roman" w:cs="Times New Roman"/>
          <w:sz w:val="24"/>
        </w:rPr>
        <w:t xml:space="preserve"> with learning theorist</w:t>
      </w:r>
      <w:r w:rsidR="00BF4D0D">
        <w:rPr>
          <w:rFonts w:ascii="Times New Roman" w:hAnsi="Times New Roman" w:cs="Times New Roman"/>
          <w:sz w:val="24"/>
        </w:rPr>
        <w:t>s</w:t>
      </w:r>
      <w:r w:rsidR="00073B4F">
        <w:rPr>
          <w:rFonts w:ascii="Times New Roman" w:hAnsi="Times New Roman" w:cs="Times New Roman"/>
          <w:sz w:val="24"/>
        </w:rPr>
        <w:t>, Vygotsky</w:t>
      </w:r>
      <w:r w:rsidR="00BF4D0D">
        <w:rPr>
          <w:rFonts w:ascii="Times New Roman" w:hAnsi="Times New Roman" w:cs="Times New Roman"/>
          <w:sz w:val="24"/>
        </w:rPr>
        <w:t xml:space="preserve"> and Bruner</w:t>
      </w:r>
      <w:r w:rsidR="005924AE">
        <w:rPr>
          <w:rFonts w:ascii="Times New Roman" w:hAnsi="Times New Roman" w:cs="Times New Roman"/>
          <w:sz w:val="24"/>
        </w:rPr>
        <w:t>. Having said this, and an aspect that was highlighted upon during the post teaching discussion between myself and research partner, does not give a true reflection of the engagement levels of Child B as an individual child.</w:t>
      </w:r>
      <w:r>
        <w:rPr>
          <w:rFonts w:ascii="Times New Roman" w:hAnsi="Times New Roman" w:cs="Times New Roman"/>
          <w:sz w:val="24"/>
        </w:rPr>
        <w:t xml:space="preserve"> </w:t>
      </w:r>
      <w:r w:rsidR="00771699">
        <w:rPr>
          <w:rFonts w:ascii="Times New Roman" w:hAnsi="Times New Roman" w:cs="Times New Roman"/>
          <w:sz w:val="24"/>
        </w:rPr>
        <w:t>The same could be said for Child D, who has Additional Learning Needs (ALN); the observation schedule shows that there were clear indicators that the children were showing lower levels of engagement in comparison to Child A and Child B. There was limited eye contact and both children seemed distracted throughout. It is here where the lesson had to be stopped for the behaviour to be addressed.</w:t>
      </w:r>
    </w:p>
    <w:p w14:paraId="30D5E019" w14:textId="1A60A4A1" w:rsidR="00EB40F1" w:rsidRDefault="00EB40F1" w:rsidP="00E33376">
      <w:pPr>
        <w:spacing w:line="360" w:lineRule="auto"/>
        <w:rPr>
          <w:rFonts w:ascii="Times New Roman" w:hAnsi="Times New Roman" w:cs="Times New Roman"/>
          <w:sz w:val="24"/>
        </w:rPr>
      </w:pPr>
      <w:r>
        <w:rPr>
          <w:rFonts w:ascii="Times New Roman" w:hAnsi="Times New Roman" w:cs="Times New Roman"/>
          <w:sz w:val="24"/>
        </w:rPr>
        <w:t>It is understood that children develop at different rates and it is vital that we are aware that the findings do not show clear results across the board and can not account for the other children who did not participate. However, by using one child from each attainment group, allow</w:t>
      </w:r>
      <w:r w:rsidR="001C5240">
        <w:rPr>
          <w:rFonts w:ascii="Times New Roman" w:hAnsi="Times New Roman" w:cs="Times New Roman"/>
          <w:sz w:val="24"/>
        </w:rPr>
        <w:t>ed</w:t>
      </w:r>
      <w:r>
        <w:rPr>
          <w:rFonts w:ascii="Times New Roman" w:hAnsi="Times New Roman" w:cs="Times New Roman"/>
          <w:sz w:val="24"/>
        </w:rPr>
        <w:t xml:space="preserve"> the results to be as reliable as possible.</w:t>
      </w:r>
      <w:r w:rsidR="00771699">
        <w:rPr>
          <w:rFonts w:ascii="Times New Roman" w:hAnsi="Times New Roman" w:cs="Times New Roman"/>
          <w:sz w:val="24"/>
        </w:rPr>
        <w:t xml:space="preserve"> In addition, the interpretation of the data does not entail how the data might have been generated in a different educational context by a different researcher</w:t>
      </w:r>
      <w:r w:rsidR="004A3E5B">
        <w:rPr>
          <w:rFonts w:ascii="Times New Roman" w:hAnsi="Times New Roman" w:cs="Times New Roman"/>
          <w:sz w:val="24"/>
        </w:rPr>
        <w:t>.</w:t>
      </w:r>
    </w:p>
    <w:p w14:paraId="0B6FB52E" w14:textId="5B8B4CDF" w:rsidR="004A3E5B" w:rsidRDefault="00AB3220" w:rsidP="00E33376">
      <w:pPr>
        <w:spacing w:line="360" w:lineRule="auto"/>
        <w:rPr>
          <w:rFonts w:ascii="Times New Roman" w:hAnsi="Times New Roman" w:cs="Times New Roman"/>
          <w:sz w:val="24"/>
        </w:rPr>
      </w:pPr>
      <w:r>
        <w:rPr>
          <w:rFonts w:ascii="Times New Roman" w:hAnsi="Times New Roman" w:cs="Times New Roman"/>
          <w:sz w:val="24"/>
        </w:rPr>
        <w:t xml:space="preserve">Following the lesson, problems were identified and discussed during the reflect and refine process. Instantly, it was clear to see that the observation schedule used to record our results needed to be </w:t>
      </w:r>
      <w:r w:rsidR="004A3E5B">
        <w:rPr>
          <w:rFonts w:ascii="Times New Roman" w:hAnsi="Times New Roman" w:cs="Times New Roman"/>
          <w:sz w:val="24"/>
        </w:rPr>
        <w:t>altered to successfully suit the purpose of the research</w:t>
      </w:r>
      <w:r>
        <w:rPr>
          <w:rFonts w:ascii="Times New Roman" w:hAnsi="Times New Roman" w:cs="Times New Roman"/>
          <w:sz w:val="24"/>
        </w:rPr>
        <w:t xml:space="preserve">. </w:t>
      </w:r>
      <w:proofErr w:type="gramStart"/>
      <w:r>
        <w:rPr>
          <w:rFonts w:ascii="Times New Roman" w:hAnsi="Times New Roman" w:cs="Times New Roman"/>
          <w:sz w:val="24"/>
        </w:rPr>
        <w:t>During the course of</w:t>
      </w:r>
      <w:proofErr w:type="gramEnd"/>
      <w:r>
        <w:rPr>
          <w:rFonts w:ascii="Times New Roman" w:hAnsi="Times New Roman" w:cs="Times New Roman"/>
          <w:sz w:val="24"/>
        </w:rPr>
        <w:t xml:space="preserve"> the lesson, it was certain that the schedule did not allow for</w:t>
      </w:r>
      <w:r w:rsidR="004A3E5B">
        <w:rPr>
          <w:rFonts w:ascii="Times New Roman" w:hAnsi="Times New Roman" w:cs="Times New Roman"/>
          <w:sz w:val="24"/>
        </w:rPr>
        <w:t xml:space="preserve"> clarity between the differing question types. Where there </w:t>
      </w:r>
      <w:r w:rsidR="00874652">
        <w:rPr>
          <w:rFonts w:ascii="Times New Roman" w:hAnsi="Times New Roman" w:cs="Times New Roman"/>
          <w:sz w:val="24"/>
        </w:rPr>
        <w:t>were</w:t>
      </w:r>
      <w:r w:rsidR="004A3E5B">
        <w:rPr>
          <w:rFonts w:ascii="Times New Roman" w:hAnsi="Times New Roman" w:cs="Times New Roman"/>
          <w:sz w:val="24"/>
        </w:rPr>
        <w:t xml:space="preserve"> six planned questions to be asked on six </w:t>
      </w:r>
      <w:proofErr w:type="gramStart"/>
      <w:r w:rsidR="004A3E5B">
        <w:rPr>
          <w:rFonts w:ascii="Times New Roman" w:hAnsi="Times New Roman" w:cs="Times New Roman"/>
          <w:sz w:val="24"/>
        </w:rPr>
        <w:t>different occasions</w:t>
      </w:r>
      <w:proofErr w:type="gramEnd"/>
      <w:r w:rsidR="004A3E5B">
        <w:rPr>
          <w:rFonts w:ascii="Times New Roman" w:hAnsi="Times New Roman" w:cs="Times New Roman"/>
          <w:sz w:val="24"/>
        </w:rPr>
        <w:t xml:space="preserve">, the observation schedule only allowed for the data to be collected with the questions combined (See appendix </w:t>
      </w:r>
      <w:r w:rsidR="001C5240">
        <w:rPr>
          <w:rFonts w:ascii="Times New Roman" w:hAnsi="Times New Roman" w:cs="Times New Roman"/>
          <w:sz w:val="24"/>
        </w:rPr>
        <w:t>A</w:t>
      </w:r>
      <w:r w:rsidR="004A3E5B">
        <w:rPr>
          <w:rFonts w:ascii="Times New Roman" w:hAnsi="Times New Roman" w:cs="Times New Roman"/>
          <w:sz w:val="24"/>
        </w:rPr>
        <w:t>).</w:t>
      </w:r>
      <w:r w:rsidR="00874652">
        <w:rPr>
          <w:rFonts w:ascii="Times New Roman" w:hAnsi="Times New Roman" w:cs="Times New Roman"/>
          <w:sz w:val="24"/>
        </w:rPr>
        <w:t xml:space="preserve"> Nevertheless, the observation schedule was designed successfully to suit the purpose of the research. </w:t>
      </w:r>
    </w:p>
    <w:p w14:paraId="7ECCD904" w14:textId="01D49913" w:rsidR="004B7008" w:rsidRDefault="004A3E5B" w:rsidP="00E33376">
      <w:pPr>
        <w:spacing w:line="360" w:lineRule="auto"/>
        <w:rPr>
          <w:rFonts w:ascii="Times New Roman" w:hAnsi="Times New Roman" w:cs="Times New Roman"/>
          <w:sz w:val="24"/>
        </w:rPr>
      </w:pPr>
      <w:r>
        <w:rPr>
          <w:rFonts w:ascii="Times New Roman" w:hAnsi="Times New Roman" w:cs="Times New Roman"/>
          <w:sz w:val="24"/>
        </w:rPr>
        <w:lastRenderedPageBreak/>
        <w:t>Furthermore, it came to our attention that all children involved in this research were unsure how to successfully engage in ‘talking partners’. Initially,</w:t>
      </w:r>
      <w:r w:rsidR="00900F04">
        <w:rPr>
          <w:rFonts w:ascii="Times New Roman" w:hAnsi="Times New Roman" w:cs="Times New Roman"/>
          <w:sz w:val="24"/>
        </w:rPr>
        <w:t xml:space="preserve"> it was clear to see that </w:t>
      </w:r>
      <w:proofErr w:type="gramStart"/>
      <w:r w:rsidR="00900F04">
        <w:rPr>
          <w:rFonts w:ascii="Times New Roman" w:hAnsi="Times New Roman" w:cs="Times New Roman"/>
          <w:sz w:val="24"/>
        </w:rPr>
        <w:t>the majority of</w:t>
      </w:r>
      <w:proofErr w:type="gramEnd"/>
      <w:r w:rsidR="00900F04">
        <w:rPr>
          <w:rFonts w:ascii="Times New Roman" w:hAnsi="Times New Roman" w:cs="Times New Roman"/>
          <w:sz w:val="24"/>
        </w:rPr>
        <w:t xml:space="preserve"> the pairs had one dominant child, who discussed their ideas however seemed to disengage during the next partner’s discussion. There was little sense of collaborative discussion and the conversations seemed to be one </w:t>
      </w:r>
      <w:r w:rsidR="00874652">
        <w:rPr>
          <w:rFonts w:ascii="Times New Roman" w:hAnsi="Times New Roman" w:cs="Times New Roman"/>
          <w:sz w:val="24"/>
        </w:rPr>
        <w:t>w</w:t>
      </w:r>
      <w:r w:rsidR="00900F04">
        <w:rPr>
          <w:rFonts w:ascii="Times New Roman" w:hAnsi="Times New Roman" w:cs="Times New Roman"/>
          <w:sz w:val="24"/>
        </w:rPr>
        <w:t xml:space="preserve">ay. </w:t>
      </w:r>
      <w:r w:rsidR="001C5240">
        <w:rPr>
          <w:rFonts w:ascii="Times New Roman" w:hAnsi="Times New Roman" w:cs="Times New Roman"/>
          <w:sz w:val="24"/>
        </w:rPr>
        <w:t>I</w:t>
      </w:r>
      <w:r w:rsidR="00900F04">
        <w:rPr>
          <w:rFonts w:ascii="Times New Roman" w:hAnsi="Times New Roman" w:cs="Times New Roman"/>
          <w:sz w:val="24"/>
        </w:rPr>
        <w:t xml:space="preserve">t was addressed and identified that for the second lesson, it was vital that both myself and my research partner modelled a good example of talk partners. Firstly, demonstrating that body language such as body position and eye contact is key when engaging in conversation. Therefore, time to model both a good and bad example was implemented into the planning to ensure that all children were fully aware of what was to be expected of them. </w:t>
      </w:r>
      <w:r w:rsidR="004E0C9C">
        <w:rPr>
          <w:rFonts w:ascii="Times New Roman" w:hAnsi="Times New Roman" w:cs="Times New Roman"/>
          <w:sz w:val="24"/>
        </w:rPr>
        <w:t xml:space="preserve">Following this, it was also suggested that alteration of the semi-structured interview questions </w:t>
      </w:r>
      <w:proofErr w:type="gramStart"/>
      <w:r w:rsidR="004E0C9C">
        <w:rPr>
          <w:rFonts w:ascii="Times New Roman" w:hAnsi="Times New Roman" w:cs="Times New Roman"/>
          <w:sz w:val="24"/>
        </w:rPr>
        <w:t>were</w:t>
      </w:r>
      <w:proofErr w:type="gramEnd"/>
      <w:r w:rsidR="004E0C9C">
        <w:rPr>
          <w:rFonts w:ascii="Times New Roman" w:hAnsi="Times New Roman" w:cs="Times New Roman"/>
          <w:sz w:val="24"/>
        </w:rPr>
        <w:t xml:space="preserve"> to be made to gain an element of pupil voice regarding the use of talk partners. Using data from the semi-structured interview alongside the observation </w:t>
      </w:r>
      <w:r w:rsidR="00EA76A3">
        <w:rPr>
          <w:rFonts w:ascii="Times New Roman" w:hAnsi="Times New Roman" w:cs="Times New Roman"/>
          <w:sz w:val="24"/>
        </w:rPr>
        <w:t xml:space="preserve">schedule have supported the findings to this research. </w:t>
      </w:r>
    </w:p>
    <w:p w14:paraId="4EC6A184" w14:textId="2A1C9D2A" w:rsidR="001C2965" w:rsidRPr="003416C5" w:rsidRDefault="004E0C9C" w:rsidP="003416C5">
      <w:pPr>
        <w:rPr>
          <w:rFonts w:ascii="Times New Roman" w:hAnsi="Times New Roman" w:cs="Times New Roman"/>
          <w:sz w:val="24"/>
        </w:rPr>
      </w:pPr>
      <w:r>
        <w:rPr>
          <w:rFonts w:ascii="Times New Roman" w:hAnsi="Times New Roman" w:cs="Times New Roman"/>
          <w:sz w:val="24"/>
        </w:rPr>
        <w:br w:type="page"/>
      </w:r>
      <w:r>
        <w:rPr>
          <w:rFonts w:ascii="Times New Roman" w:hAnsi="Times New Roman" w:cs="Times New Roman"/>
          <w:b/>
          <w:sz w:val="24"/>
        </w:rPr>
        <w:lastRenderedPageBreak/>
        <w:t>Lesson study 2</w:t>
      </w:r>
    </w:p>
    <w:p w14:paraId="7BBD3F92" w14:textId="665BBF3D" w:rsidR="005F2966" w:rsidRDefault="005F2966" w:rsidP="00E33376">
      <w:pPr>
        <w:spacing w:line="360" w:lineRule="auto"/>
        <w:rPr>
          <w:rFonts w:ascii="Times New Roman" w:hAnsi="Times New Roman" w:cs="Times New Roman"/>
          <w:sz w:val="24"/>
        </w:rPr>
      </w:pPr>
      <w:r>
        <w:rPr>
          <w:rFonts w:ascii="Times New Roman" w:hAnsi="Times New Roman" w:cs="Times New Roman"/>
          <w:sz w:val="24"/>
        </w:rPr>
        <w:t xml:space="preserve">Lesson two was taught in School B, following lesson one. Prior </w:t>
      </w:r>
      <w:r w:rsidR="0088500F">
        <w:rPr>
          <w:rFonts w:ascii="Times New Roman" w:hAnsi="Times New Roman" w:cs="Times New Roman"/>
          <w:sz w:val="24"/>
        </w:rPr>
        <w:t>to beginning the research, it was assumed that the whole class would participate in the lesson, with the attention focusing on four focus children</w:t>
      </w:r>
      <w:r w:rsidR="00BF4D0D">
        <w:rPr>
          <w:rFonts w:ascii="Times New Roman" w:hAnsi="Times New Roman" w:cs="Times New Roman"/>
          <w:sz w:val="24"/>
        </w:rPr>
        <w:t>, similarly to the situation at School A</w:t>
      </w:r>
      <w:r w:rsidR="0088500F">
        <w:rPr>
          <w:rFonts w:ascii="Times New Roman" w:hAnsi="Times New Roman" w:cs="Times New Roman"/>
          <w:sz w:val="24"/>
        </w:rPr>
        <w:t xml:space="preserve">. However, due to circumstances beyond the control of the research, the lesson was taught to a focus group of six children, four of which who were </w:t>
      </w:r>
      <w:r w:rsidR="00BF4D0D">
        <w:rPr>
          <w:rFonts w:ascii="Times New Roman" w:hAnsi="Times New Roman" w:cs="Times New Roman"/>
          <w:sz w:val="24"/>
        </w:rPr>
        <w:t>participants</w:t>
      </w:r>
      <w:r w:rsidR="0088500F">
        <w:rPr>
          <w:rFonts w:ascii="Times New Roman" w:hAnsi="Times New Roman" w:cs="Times New Roman"/>
          <w:sz w:val="24"/>
        </w:rPr>
        <w:t xml:space="preserve"> </w:t>
      </w:r>
      <w:r w:rsidR="00BF4D0D">
        <w:rPr>
          <w:rFonts w:ascii="Times New Roman" w:hAnsi="Times New Roman" w:cs="Times New Roman"/>
          <w:sz w:val="24"/>
        </w:rPr>
        <w:t>of</w:t>
      </w:r>
      <w:r w:rsidR="0088500F">
        <w:rPr>
          <w:rFonts w:ascii="Times New Roman" w:hAnsi="Times New Roman" w:cs="Times New Roman"/>
          <w:sz w:val="24"/>
        </w:rPr>
        <w:t xml:space="preserve"> the study. Having said th</w:t>
      </w:r>
      <w:r w:rsidR="00BF4D0D">
        <w:rPr>
          <w:rFonts w:ascii="Times New Roman" w:hAnsi="Times New Roman" w:cs="Times New Roman"/>
          <w:sz w:val="24"/>
        </w:rPr>
        <w:t>at</w:t>
      </w:r>
      <w:r w:rsidR="0088500F">
        <w:rPr>
          <w:rFonts w:ascii="Times New Roman" w:hAnsi="Times New Roman" w:cs="Times New Roman"/>
          <w:sz w:val="24"/>
        </w:rPr>
        <w:t>, it provides no extra advantage nor disadvantage to the research</w:t>
      </w:r>
      <w:r>
        <w:rPr>
          <w:rFonts w:ascii="Times New Roman" w:hAnsi="Times New Roman" w:cs="Times New Roman"/>
          <w:sz w:val="24"/>
        </w:rPr>
        <w:t xml:space="preserve"> </w:t>
      </w:r>
      <w:r w:rsidR="0088500F">
        <w:rPr>
          <w:rFonts w:ascii="Times New Roman" w:hAnsi="Times New Roman" w:cs="Times New Roman"/>
          <w:sz w:val="24"/>
        </w:rPr>
        <w:t>findings, due to the focus being centred towards the four pre-determined children.</w:t>
      </w:r>
      <w:r w:rsidR="003416C5">
        <w:rPr>
          <w:rFonts w:ascii="Times New Roman" w:hAnsi="Times New Roman" w:cs="Times New Roman"/>
          <w:sz w:val="24"/>
        </w:rPr>
        <w:t xml:space="preserve"> However, the pre-determined children based on knowledge from the experience in PTE were unable to participate due to the lack of parental consent, therefore, it was necessary</w:t>
      </w:r>
      <w:r w:rsidR="009C064E">
        <w:rPr>
          <w:rFonts w:ascii="Times New Roman" w:hAnsi="Times New Roman" w:cs="Times New Roman"/>
          <w:sz w:val="24"/>
        </w:rPr>
        <w:t xml:space="preserve"> that </w:t>
      </w:r>
      <w:r w:rsidR="00BF4D0D">
        <w:rPr>
          <w:rFonts w:ascii="Times New Roman" w:hAnsi="Times New Roman" w:cs="Times New Roman"/>
          <w:sz w:val="24"/>
        </w:rPr>
        <w:t>both teachers complied with ethics,</w:t>
      </w:r>
      <w:r w:rsidR="009C064E">
        <w:rPr>
          <w:rFonts w:ascii="Times New Roman" w:hAnsi="Times New Roman" w:cs="Times New Roman"/>
          <w:sz w:val="24"/>
        </w:rPr>
        <w:t xml:space="preserve"> which meant</w:t>
      </w:r>
      <w:r w:rsidR="003416C5">
        <w:rPr>
          <w:rFonts w:ascii="Times New Roman" w:hAnsi="Times New Roman" w:cs="Times New Roman"/>
          <w:sz w:val="24"/>
        </w:rPr>
        <w:t xml:space="preserve"> a </w:t>
      </w:r>
      <w:r w:rsidR="00775C97">
        <w:rPr>
          <w:rFonts w:ascii="Times New Roman" w:hAnsi="Times New Roman" w:cs="Times New Roman"/>
          <w:sz w:val="24"/>
        </w:rPr>
        <w:t xml:space="preserve">simple </w:t>
      </w:r>
      <w:r w:rsidR="003416C5">
        <w:rPr>
          <w:rFonts w:ascii="Times New Roman" w:hAnsi="Times New Roman" w:cs="Times New Roman"/>
          <w:sz w:val="24"/>
        </w:rPr>
        <w:t xml:space="preserve">random sampling approach was spontaneously adopted. </w:t>
      </w:r>
      <w:r w:rsidR="003E6D51">
        <w:rPr>
          <w:rFonts w:ascii="Times New Roman" w:hAnsi="Times New Roman" w:cs="Times New Roman"/>
          <w:sz w:val="24"/>
        </w:rPr>
        <w:t>Thomas (2009) suggests that using this method is a fair and easy way of selecting the sample as well as limiting subjectivity to the research as it allows for a better opportunity for the findings to represent the whole class however, due to the fact it is a small scale study, and there is a specific purpose, a traditional purposeful sample would have been best.</w:t>
      </w:r>
      <w:r w:rsidR="008756B5">
        <w:rPr>
          <w:rFonts w:ascii="Times New Roman" w:hAnsi="Times New Roman" w:cs="Times New Roman"/>
          <w:sz w:val="24"/>
        </w:rPr>
        <w:t xml:space="preserve"> For </w:t>
      </w:r>
      <w:r w:rsidR="00011516">
        <w:rPr>
          <w:rFonts w:ascii="Times New Roman" w:hAnsi="Times New Roman" w:cs="Times New Roman"/>
          <w:sz w:val="24"/>
        </w:rPr>
        <w:t xml:space="preserve">an opportunity for </w:t>
      </w:r>
      <w:r w:rsidR="008756B5">
        <w:rPr>
          <w:rFonts w:ascii="Times New Roman" w:hAnsi="Times New Roman" w:cs="Times New Roman"/>
          <w:sz w:val="24"/>
        </w:rPr>
        <w:t>future re</w:t>
      </w:r>
      <w:r w:rsidR="00011516">
        <w:rPr>
          <w:rFonts w:ascii="Times New Roman" w:hAnsi="Times New Roman" w:cs="Times New Roman"/>
          <w:sz w:val="24"/>
        </w:rPr>
        <w:t>search</w:t>
      </w:r>
      <w:r w:rsidR="008756B5">
        <w:rPr>
          <w:rFonts w:ascii="Times New Roman" w:hAnsi="Times New Roman" w:cs="Times New Roman"/>
          <w:sz w:val="24"/>
        </w:rPr>
        <w:t xml:space="preserve">, it could be beneficial to use a larger sample </w:t>
      </w:r>
      <w:proofErr w:type="gramStart"/>
      <w:r w:rsidR="008756B5">
        <w:rPr>
          <w:rFonts w:ascii="Times New Roman" w:hAnsi="Times New Roman" w:cs="Times New Roman"/>
          <w:sz w:val="24"/>
        </w:rPr>
        <w:t>in order to</w:t>
      </w:r>
      <w:proofErr w:type="gramEnd"/>
      <w:r w:rsidR="008756B5">
        <w:rPr>
          <w:rFonts w:ascii="Times New Roman" w:hAnsi="Times New Roman" w:cs="Times New Roman"/>
          <w:sz w:val="24"/>
        </w:rPr>
        <w:t xml:space="preserve"> limit generalisability and allow the findings to be more representative.</w:t>
      </w:r>
    </w:p>
    <w:p w14:paraId="749FAFAA" w14:textId="36F532F0" w:rsidR="00BF4D0D" w:rsidRDefault="009C064E" w:rsidP="00BF4D0D">
      <w:pPr>
        <w:spacing w:line="360" w:lineRule="auto"/>
        <w:rPr>
          <w:rFonts w:ascii="Times New Roman" w:hAnsi="Times New Roman" w:cs="Times New Roman"/>
          <w:sz w:val="24"/>
        </w:rPr>
      </w:pPr>
      <w:proofErr w:type="gramStart"/>
      <w:r>
        <w:rPr>
          <w:rFonts w:ascii="Times New Roman" w:hAnsi="Times New Roman" w:cs="Times New Roman"/>
          <w:sz w:val="24"/>
        </w:rPr>
        <w:t>In light of</w:t>
      </w:r>
      <w:proofErr w:type="gramEnd"/>
      <w:r>
        <w:rPr>
          <w:rFonts w:ascii="Times New Roman" w:hAnsi="Times New Roman" w:cs="Times New Roman"/>
          <w:sz w:val="24"/>
        </w:rPr>
        <w:t xml:space="preserve"> this, using the ‘talk partners’ strategy as a research tool during lesson two as opposed to a facilitator presented advantage to the data collection process.</w:t>
      </w:r>
      <w:r w:rsidR="00122FD5">
        <w:rPr>
          <w:rFonts w:ascii="Times New Roman" w:hAnsi="Times New Roman" w:cs="Times New Roman"/>
          <w:sz w:val="24"/>
        </w:rPr>
        <w:t xml:space="preserve"> Evidence of this </w:t>
      </w:r>
      <w:r w:rsidR="009044FA">
        <w:rPr>
          <w:rFonts w:ascii="Times New Roman" w:hAnsi="Times New Roman" w:cs="Times New Roman"/>
          <w:sz w:val="24"/>
        </w:rPr>
        <w:t>can be seen through the conducted semi-structured interview which was used to support the observation schedule. I</w:t>
      </w:r>
      <w:r w:rsidR="0083329F">
        <w:rPr>
          <w:rFonts w:ascii="Times New Roman" w:hAnsi="Times New Roman" w:cs="Times New Roman"/>
          <w:sz w:val="24"/>
        </w:rPr>
        <w:t xml:space="preserve">n relation to the research question: </w:t>
      </w:r>
      <w:r w:rsidR="0083329F">
        <w:rPr>
          <w:rFonts w:ascii="Times New Roman" w:hAnsi="Times New Roman" w:cs="Times New Roman"/>
          <w:i/>
          <w:sz w:val="24"/>
        </w:rPr>
        <w:t>Does questioning during story time increase engagement</w:t>
      </w:r>
      <w:r w:rsidR="009044FA">
        <w:rPr>
          <w:rFonts w:ascii="Times New Roman" w:hAnsi="Times New Roman" w:cs="Times New Roman"/>
          <w:i/>
          <w:sz w:val="24"/>
        </w:rPr>
        <w:t xml:space="preserve">? </w:t>
      </w:r>
      <w:r w:rsidR="009044FA" w:rsidRPr="009044FA">
        <w:rPr>
          <w:rFonts w:ascii="Times New Roman" w:hAnsi="Times New Roman" w:cs="Times New Roman"/>
          <w:sz w:val="24"/>
        </w:rPr>
        <w:t>the evidence demonstrates that it</w:t>
      </w:r>
      <w:r w:rsidR="009044FA">
        <w:rPr>
          <w:rFonts w:ascii="Times New Roman" w:hAnsi="Times New Roman" w:cs="Times New Roman"/>
          <w:i/>
          <w:sz w:val="24"/>
        </w:rPr>
        <w:t xml:space="preserve"> </w:t>
      </w:r>
      <w:r w:rsidR="009044FA">
        <w:rPr>
          <w:rFonts w:ascii="Times New Roman" w:hAnsi="Times New Roman" w:cs="Times New Roman"/>
          <w:sz w:val="24"/>
        </w:rPr>
        <w:t>d</w:t>
      </w:r>
      <w:r w:rsidR="009044FA" w:rsidRPr="009044FA">
        <w:rPr>
          <w:rFonts w:ascii="Times New Roman" w:hAnsi="Times New Roman" w:cs="Times New Roman"/>
          <w:sz w:val="24"/>
        </w:rPr>
        <w:t xml:space="preserve">epends on how </w:t>
      </w:r>
      <w:r w:rsidR="009044FA">
        <w:rPr>
          <w:rFonts w:ascii="Times New Roman" w:hAnsi="Times New Roman" w:cs="Times New Roman"/>
          <w:sz w:val="24"/>
        </w:rPr>
        <w:t>the children</w:t>
      </w:r>
      <w:r w:rsidR="009044FA" w:rsidRPr="009044FA">
        <w:rPr>
          <w:rFonts w:ascii="Times New Roman" w:hAnsi="Times New Roman" w:cs="Times New Roman"/>
          <w:sz w:val="24"/>
        </w:rPr>
        <w:t xml:space="preserve"> interact with the questions to show engagement</w:t>
      </w:r>
      <w:r w:rsidR="009044FA">
        <w:rPr>
          <w:rFonts w:ascii="Times New Roman" w:hAnsi="Times New Roman" w:cs="Times New Roman"/>
          <w:sz w:val="24"/>
        </w:rPr>
        <w:t xml:space="preserve"> and ultimately, how it makes them feel</w:t>
      </w:r>
      <w:r w:rsidR="009044FA">
        <w:rPr>
          <w:rFonts w:ascii="Times New Roman" w:hAnsi="Times New Roman" w:cs="Times New Roman"/>
          <w:i/>
          <w:sz w:val="24"/>
        </w:rPr>
        <w:t xml:space="preserve">. </w:t>
      </w:r>
      <w:r w:rsidR="00122FD5">
        <w:rPr>
          <w:rFonts w:ascii="Times New Roman" w:hAnsi="Times New Roman" w:cs="Times New Roman"/>
          <w:sz w:val="24"/>
        </w:rPr>
        <w:t xml:space="preserve">As mentioned, this gives </w:t>
      </w:r>
      <w:r w:rsidR="009044FA">
        <w:rPr>
          <w:rFonts w:ascii="Times New Roman" w:hAnsi="Times New Roman" w:cs="Times New Roman"/>
          <w:sz w:val="24"/>
        </w:rPr>
        <w:t xml:space="preserve">the study </w:t>
      </w:r>
      <w:r w:rsidR="00122FD5">
        <w:rPr>
          <w:rFonts w:ascii="Times New Roman" w:hAnsi="Times New Roman" w:cs="Times New Roman"/>
          <w:sz w:val="24"/>
        </w:rPr>
        <w:t xml:space="preserve">an element of pupil voice, a key aspect of conducting a LS. </w:t>
      </w:r>
      <w:r w:rsidR="00345F02">
        <w:rPr>
          <w:rFonts w:ascii="Times New Roman" w:hAnsi="Times New Roman" w:cs="Times New Roman"/>
          <w:sz w:val="24"/>
        </w:rPr>
        <w:t>All children expressed how they preferred</w:t>
      </w:r>
      <w:r w:rsidR="009044FA">
        <w:rPr>
          <w:rFonts w:ascii="Times New Roman" w:hAnsi="Times New Roman" w:cs="Times New Roman"/>
          <w:sz w:val="24"/>
        </w:rPr>
        <w:t xml:space="preserve"> questions </w:t>
      </w:r>
      <w:r w:rsidR="003E6D51">
        <w:rPr>
          <w:rFonts w:ascii="Times New Roman" w:hAnsi="Times New Roman" w:cs="Times New Roman"/>
          <w:sz w:val="24"/>
        </w:rPr>
        <w:t>to be asked</w:t>
      </w:r>
      <w:r w:rsidR="009044FA">
        <w:rPr>
          <w:rFonts w:ascii="Times New Roman" w:hAnsi="Times New Roman" w:cs="Times New Roman"/>
          <w:sz w:val="24"/>
        </w:rPr>
        <w:t xml:space="preserve"> during the story along with</w:t>
      </w:r>
      <w:r w:rsidR="00345F02">
        <w:rPr>
          <w:rFonts w:ascii="Times New Roman" w:hAnsi="Times New Roman" w:cs="Times New Roman"/>
          <w:sz w:val="24"/>
        </w:rPr>
        <w:t xml:space="preserve"> answering </w:t>
      </w:r>
      <w:r w:rsidR="009044FA">
        <w:rPr>
          <w:rFonts w:ascii="Times New Roman" w:hAnsi="Times New Roman" w:cs="Times New Roman"/>
          <w:sz w:val="24"/>
        </w:rPr>
        <w:t xml:space="preserve">the </w:t>
      </w:r>
      <w:r w:rsidR="00345F02">
        <w:rPr>
          <w:rFonts w:ascii="Times New Roman" w:hAnsi="Times New Roman" w:cs="Times New Roman"/>
          <w:sz w:val="24"/>
        </w:rPr>
        <w:t>questions with their partners, as opposed to working individually</w:t>
      </w:r>
      <w:r w:rsidR="00D428C0">
        <w:rPr>
          <w:rFonts w:ascii="Times New Roman" w:hAnsi="Times New Roman" w:cs="Times New Roman"/>
          <w:sz w:val="24"/>
        </w:rPr>
        <w:t xml:space="preserve">. </w:t>
      </w:r>
    </w:p>
    <w:p w14:paraId="07552B10" w14:textId="3BA87DE4" w:rsidR="009044FA" w:rsidRPr="009044FA" w:rsidRDefault="009044FA" w:rsidP="009044FA">
      <w:pPr>
        <w:ind w:left="1440" w:right="1418"/>
        <w:rPr>
          <w:rFonts w:ascii="Times New Roman" w:hAnsi="Times New Roman" w:cs="Times New Roman"/>
        </w:rPr>
      </w:pPr>
      <w:r w:rsidRPr="009044FA">
        <w:rPr>
          <w:rFonts w:ascii="Times New Roman" w:hAnsi="Times New Roman" w:cs="Times New Roman"/>
          <w:b/>
        </w:rPr>
        <w:t>Teacher:</w:t>
      </w:r>
      <w:r w:rsidRPr="009044FA">
        <w:rPr>
          <w:rFonts w:ascii="Times New Roman" w:hAnsi="Times New Roman" w:cs="Times New Roman"/>
        </w:rPr>
        <w:t xml:space="preserve"> So did you like being asked questions and answering the questions during story time?</w:t>
      </w:r>
      <w:r>
        <w:rPr>
          <w:rFonts w:ascii="Times New Roman" w:hAnsi="Times New Roman" w:cs="Times New Roman"/>
        </w:rPr>
        <w:br/>
      </w:r>
      <w:r w:rsidRPr="009044FA">
        <w:rPr>
          <w:rFonts w:ascii="Times New Roman" w:hAnsi="Times New Roman" w:cs="Times New Roman"/>
          <w:b/>
        </w:rPr>
        <w:t>All</w:t>
      </w:r>
      <w:r>
        <w:rPr>
          <w:rFonts w:ascii="Times New Roman" w:hAnsi="Times New Roman" w:cs="Times New Roman"/>
        </w:rPr>
        <w:t>:</w:t>
      </w:r>
      <w:r w:rsidRPr="009044FA">
        <w:rPr>
          <w:rFonts w:ascii="Times New Roman" w:hAnsi="Times New Roman" w:cs="Times New Roman"/>
        </w:rPr>
        <w:t xml:space="preserve"> Yeah</w:t>
      </w:r>
      <w:r>
        <w:rPr>
          <w:rFonts w:ascii="Times New Roman" w:hAnsi="Times New Roman" w:cs="Times New Roman"/>
        </w:rPr>
        <w:br/>
      </w:r>
      <w:r w:rsidRPr="009044FA">
        <w:rPr>
          <w:rFonts w:ascii="Times New Roman" w:hAnsi="Times New Roman" w:cs="Times New Roman"/>
          <w:b/>
        </w:rPr>
        <w:t>Child D:</w:t>
      </w:r>
      <w:r w:rsidRPr="009044FA">
        <w:rPr>
          <w:rFonts w:ascii="Times New Roman" w:hAnsi="Times New Roman" w:cs="Times New Roman"/>
        </w:rPr>
        <w:t xml:space="preserve"> Yeah I liked all of it</w:t>
      </w:r>
      <w:r>
        <w:rPr>
          <w:rFonts w:ascii="Times New Roman" w:hAnsi="Times New Roman" w:cs="Times New Roman"/>
        </w:rPr>
        <w:br/>
        <w:t>Teacher</w:t>
      </w:r>
      <w:r w:rsidRPr="009044FA">
        <w:rPr>
          <w:rFonts w:ascii="Times New Roman" w:hAnsi="Times New Roman" w:cs="Times New Roman"/>
        </w:rPr>
        <w:t>: Would you rather being asked questions during story time or would you prefer sitting through the story without being asked any questions?</w:t>
      </w:r>
      <w:r>
        <w:rPr>
          <w:rFonts w:ascii="Times New Roman" w:hAnsi="Times New Roman" w:cs="Times New Roman"/>
        </w:rPr>
        <w:br/>
      </w:r>
      <w:r w:rsidRPr="009044FA">
        <w:rPr>
          <w:rFonts w:ascii="Times New Roman" w:hAnsi="Times New Roman" w:cs="Times New Roman"/>
          <w:b/>
        </w:rPr>
        <w:t>Child A:</w:t>
      </w:r>
      <w:r w:rsidRPr="009044FA">
        <w:rPr>
          <w:rFonts w:ascii="Times New Roman" w:hAnsi="Times New Roman" w:cs="Times New Roman"/>
        </w:rPr>
        <w:t xml:space="preserve"> I would rather you asked questions</w:t>
      </w:r>
      <w:r>
        <w:rPr>
          <w:rFonts w:ascii="Times New Roman" w:hAnsi="Times New Roman" w:cs="Times New Roman"/>
        </w:rPr>
        <w:br/>
      </w:r>
      <w:r w:rsidRPr="009044FA">
        <w:rPr>
          <w:rFonts w:ascii="Times New Roman" w:hAnsi="Times New Roman" w:cs="Times New Roman"/>
          <w:b/>
        </w:rPr>
        <w:t>Child B</w:t>
      </w:r>
      <w:r w:rsidRPr="009044FA">
        <w:rPr>
          <w:rFonts w:ascii="Times New Roman" w:hAnsi="Times New Roman" w:cs="Times New Roman"/>
        </w:rPr>
        <w:t xml:space="preserve"> and </w:t>
      </w:r>
      <w:r w:rsidRPr="009044FA">
        <w:rPr>
          <w:rFonts w:ascii="Times New Roman" w:hAnsi="Times New Roman" w:cs="Times New Roman"/>
          <w:b/>
        </w:rPr>
        <w:t>Child D</w:t>
      </w:r>
      <w:r w:rsidRPr="009044FA">
        <w:rPr>
          <w:rFonts w:ascii="Times New Roman" w:hAnsi="Times New Roman" w:cs="Times New Roman"/>
        </w:rPr>
        <w:t xml:space="preserve">: Me too </w:t>
      </w:r>
      <w:r>
        <w:rPr>
          <w:rFonts w:ascii="Times New Roman" w:hAnsi="Times New Roman" w:cs="Times New Roman"/>
        </w:rPr>
        <w:br/>
      </w:r>
      <w:r w:rsidRPr="009044FA">
        <w:rPr>
          <w:rFonts w:ascii="Times New Roman" w:hAnsi="Times New Roman" w:cs="Times New Roman"/>
          <w:b/>
        </w:rPr>
        <w:t>Child C:</w:t>
      </w:r>
      <w:r w:rsidRPr="009044FA">
        <w:rPr>
          <w:rFonts w:ascii="Times New Roman" w:hAnsi="Times New Roman" w:cs="Times New Roman"/>
        </w:rPr>
        <w:t xml:space="preserve"> Yeah me too</w:t>
      </w:r>
      <w:r>
        <w:rPr>
          <w:rFonts w:ascii="Times New Roman" w:hAnsi="Times New Roman" w:cs="Times New Roman"/>
        </w:rPr>
        <w:br/>
      </w:r>
      <w:r w:rsidRPr="009044FA">
        <w:rPr>
          <w:rFonts w:ascii="Times New Roman" w:hAnsi="Times New Roman" w:cs="Times New Roman"/>
          <w:b/>
        </w:rPr>
        <w:lastRenderedPageBreak/>
        <w:t>Teacher:</w:t>
      </w:r>
      <w:r w:rsidRPr="009044FA">
        <w:rPr>
          <w:rFonts w:ascii="Times New Roman" w:hAnsi="Times New Roman" w:cs="Times New Roman"/>
        </w:rPr>
        <w:t xml:space="preserve"> Yeah ok do you think they helped you remember the story then?</w:t>
      </w:r>
      <w:r>
        <w:rPr>
          <w:rFonts w:ascii="Times New Roman" w:hAnsi="Times New Roman" w:cs="Times New Roman"/>
        </w:rPr>
        <w:br/>
      </w:r>
      <w:r w:rsidRPr="009044FA">
        <w:rPr>
          <w:rFonts w:ascii="Times New Roman" w:hAnsi="Times New Roman" w:cs="Times New Roman"/>
          <w:b/>
        </w:rPr>
        <w:t>All :</w:t>
      </w:r>
      <w:r w:rsidRPr="009044FA">
        <w:rPr>
          <w:rFonts w:ascii="Times New Roman" w:hAnsi="Times New Roman" w:cs="Times New Roman"/>
        </w:rPr>
        <w:t xml:space="preserve"> yeah</w:t>
      </w:r>
    </w:p>
    <w:p w14:paraId="48B04BB1" w14:textId="635D4BBA" w:rsidR="00122FD5" w:rsidRPr="009044FA" w:rsidRDefault="00122FD5" w:rsidP="009044FA">
      <w:pPr>
        <w:spacing w:line="240" w:lineRule="auto"/>
        <w:ind w:left="1440" w:right="1418"/>
        <w:rPr>
          <w:rFonts w:ascii="Times New Roman" w:hAnsi="Times New Roman" w:cs="Times New Roman"/>
        </w:rPr>
      </w:pPr>
      <w:r>
        <w:rPr>
          <w:rFonts w:ascii="Times New Roman" w:hAnsi="Times New Roman" w:cs="Times New Roman"/>
          <w:b/>
        </w:rPr>
        <w:t>Teacher</w:t>
      </w:r>
      <w:r w:rsidRPr="00122FD5">
        <w:rPr>
          <w:rFonts w:ascii="Times New Roman" w:hAnsi="Times New Roman" w:cs="Times New Roman"/>
        </w:rPr>
        <w:t xml:space="preserve">: </w:t>
      </w:r>
      <w:proofErr w:type="gramStart"/>
      <w:r w:rsidRPr="00122FD5">
        <w:rPr>
          <w:rFonts w:ascii="Times New Roman" w:hAnsi="Times New Roman" w:cs="Times New Roman"/>
        </w:rPr>
        <w:t>So</w:t>
      </w:r>
      <w:proofErr w:type="gramEnd"/>
      <w:r w:rsidRPr="00122FD5">
        <w:rPr>
          <w:rFonts w:ascii="Times New Roman" w:hAnsi="Times New Roman" w:cs="Times New Roman"/>
        </w:rPr>
        <w:t xml:space="preserve"> you all prefer answering questions with your partner?</w:t>
      </w:r>
      <w:r w:rsidR="009044FA">
        <w:rPr>
          <w:rFonts w:ascii="Times New Roman" w:hAnsi="Times New Roman" w:cs="Times New Roman"/>
        </w:rPr>
        <w:br/>
      </w:r>
      <w:r w:rsidRPr="00122FD5">
        <w:rPr>
          <w:rFonts w:ascii="Times New Roman" w:hAnsi="Times New Roman" w:cs="Times New Roman"/>
          <w:b/>
        </w:rPr>
        <w:t>Child D:</w:t>
      </w:r>
      <w:r w:rsidRPr="00122FD5">
        <w:rPr>
          <w:rFonts w:ascii="Times New Roman" w:hAnsi="Times New Roman" w:cs="Times New Roman"/>
        </w:rPr>
        <w:t xml:space="preserve"> Because we had to think what’s coming next …. because your partner knows the </w:t>
      </w:r>
      <w:proofErr w:type="gramStart"/>
      <w:r w:rsidRPr="00122FD5">
        <w:rPr>
          <w:rFonts w:ascii="Times New Roman" w:hAnsi="Times New Roman" w:cs="Times New Roman"/>
        </w:rPr>
        <w:t>answer ,</w:t>
      </w:r>
      <w:proofErr w:type="gramEnd"/>
      <w:r w:rsidRPr="00122FD5">
        <w:rPr>
          <w:rFonts w:ascii="Times New Roman" w:hAnsi="Times New Roman" w:cs="Times New Roman"/>
        </w:rPr>
        <w:t xml:space="preserve"> your partner can just tell you ..</w:t>
      </w:r>
      <w:r w:rsidR="009044FA">
        <w:rPr>
          <w:rFonts w:ascii="Times New Roman" w:hAnsi="Times New Roman" w:cs="Times New Roman"/>
        </w:rPr>
        <w:br/>
      </w:r>
      <w:r w:rsidRPr="00122FD5">
        <w:rPr>
          <w:rFonts w:ascii="Times New Roman" w:hAnsi="Times New Roman" w:cs="Times New Roman"/>
          <w:b/>
        </w:rPr>
        <w:t>Child B:</w:t>
      </w:r>
      <w:r w:rsidRPr="00122FD5">
        <w:rPr>
          <w:rFonts w:ascii="Times New Roman" w:hAnsi="Times New Roman" w:cs="Times New Roman"/>
        </w:rPr>
        <w:t xml:space="preserve"> yeah and if </w:t>
      </w:r>
      <w:proofErr w:type="spellStart"/>
      <w:r w:rsidRPr="00122FD5">
        <w:rPr>
          <w:rFonts w:ascii="Times New Roman" w:hAnsi="Times New Roman" w:cs="Times New Roman"/>
        </w:rPr>
        <w:t>your</w:t>
      </w:r>
      <w:proofErr w:type="spellEnd"/>
      <w:r w:rsidRPr="00122FD5">
        <w:rPr>
          <w:rFonts w:ascii="Times New Roman" w:hAnsi="Times New Roman" w:cs="Times New Roman"/>
        </w:rPr>
        <w:t xml:space="preserve"> stuck on something your partner can help you</w:t>
      </w:r>
      <w:r>
        <w:rPr>
          <w:rFonts w:ascii="Times New Roman" w:hAnsi="Times New Roman" w:cs="Times New Roman"/>
        </w:rPr>
        <w:br/>
      </w:r>
      <w:r w:rsidRPr="00122FD5">
        <w:rPr>
          <w:rFonts w:ascii="Times New Roman" w:hAnsi="Times New Roman" w:cs="Times New Roman"/>
          <w:b/>
        </w:rPr>
        <w:t xml:space="preserve">Child A: </w:t>
      </w:r>
      <w:r w:rsidRPr="00122FD5">
        <w:rPr>
          <w:rFonts w:ascii="Times New Roman" w:hAnsi="Times New Roman" w:cs="Times New Roman"/>
        </w:rPr>
        <w:t>Yeah and they can help you do it</w:t>
      </w:r>
    </w:p>
    <w:p w14:paraId="6056B867" w14:textId="10A23B3C" w:rsidR="00030A90" w:rsidRDefault="00513196" w:rsidP="00030A90">
      <w:pPr>
        <w:spacing w:line="360" w:lineRule="auto"/>
        <w:ind w:right="397"/>
        <w:rPr>
          <w:rFonts w:ascii="Times New Roman" w:hAnsi="Times New Roman" w:cs="Times New Roman"/>
          <w:sz w:val="24"/>
          <w:szCs w:val="24"/>
        </w:rPr>
      </w:pPr>
      <w:r w:rsidRPr="00513196">
        <w:rPr>
          <w:rFonts w:ascii="Times New Roman" w:hAnsi="Times New Roman" w:cs="Times New Roman"/>
          <w:sz w:val="24"/>
          <w:szCs w:val="24"/>
        </w:rPr>
        <w:t>On the contrary, the observation schedule suggests</w:t>
      </w:r>
      <w:r>
        <w:rPr>
          <w:rFonts w:ascii="Times New Roman" w:hAnsi="Times New Roman" w:cs="Times New Roman"/>
          <w:sz w:val="24"/>
          <w:szCs w:val="24"/>
        </w:rPr>
        <w:t xml:space="preserve"> although all children agree that discussing with their partner is best, </w:t>
      </w:r>
      <w:r w:rsidR="00BE1F27">
        <w:rPr>
          <w:rFonts w:ascii="Times New Roman" w:hAnsi="Times New Roman" w:cs="Times New Roman"/>
          <w:sz w:val="24"/>
          <w:szCs w:val="24"/>
        </w:rPr>
        <w:t>they were paired with a partner of the same ability. This was due to the unfortunate circumstance regarding parental consent which meant only a specific selection of children could take part.</w:t>
      </w:r>
      <w:r w:rsidR="00F43963">
        <w:rPr>
          <w:rFonts w:ascii="Times New Roman" w:hAnsi="Times New Roman" w:cs="Times New Roman"/>
          <w:sz w:val="24"/>
          <w:szCs w:val="24"/>
        </w:rPr>
        <w:t xml:space="preserve"> </w:t>
      </w:r>
      <w:r w:rsidR="00B0258F">
        <w:rPr>
          <w:rFonts w:ascii="Times New Roman" w:hAnsi="Times New Roman" w:cs="Times New Roman"/>
          <w:sz w:val="24"/>
          <w:szCs w:val="24"/>
        </w:rPr>
        <w:t xml:space="preserve">Child A and Child B are considered higher attainers in comparison to Child C and D. The data from the observation schedule shows that Child A and B showed elements </w:t>
      </w:r>
      <w:r w:rsidR="00922B40">
        <w:rPr>
          <w:rFonts w:ascii="Times New Roman" w:hAnsi="Times New Roman" w:cs="Times New Roman"/>
          <w:sz w:val="24"/>
          <w:szCs w:val="24"/>
        </w:rPr>
        <w:t xml:space="preserve">of </w:t>
      </w:r>
      <w:r w:rsidR="00B0258F">
        <w:rPr>
          <w:rFonts w:ascii="Times New Roman" w:hAnsi="Times New Roman" w:cs="Times New Roman"/>
          <w:sz w:val="24"/>
          <w:szCs w:val="24"/>
        </w:rPr>
        <w:t>sustained intense levels of engagement throughout the story but most specifically when answering higher order questions, as opposed to Child C and D. However, i</w:t>
      </w:r>
      <w:r w:rsidR="00F43963">
        <w:rPr>
          <w:rFonts w:ascii="Times New Roman" w:hAnsi="Times New Roman" w:cs="Times New Roman"/>
          <w:sz w:val="24"/>
          <w:szCs w:val="24"/>
        </w:rPr>
        <w:t xml:space="preserve">t could be argued here that for the lower attaining children to show </w:t>
      </w:r>
      <w:proofErr w:type="gramStart"/>
      <w:r w:rsidR="00F43963">
        <w:rPr>
          <w:rFonts w:ascii="Times New Roman" w:hAnsi="Times New Roman" w:cs="Times New Roman"/>
          <w:sz w:val="24"/>
          <w:szCs w:val="24"/>
        </w:rPr>
        <w:t>high levels</w:t>
      </w:r>
      <w:proofErr w:type="gramEnd"/>
      <w:r w:rsidR="00F43963">
        <w:rPr>
          <w:rFonts w:ascii="Times New Roman" w:hAnsi="Times New Roman" w:cs="Times New Roman"/>
          <w:sz w:val="24"/>
          <w:szCs w:val="24"/>
        </w:rPr>
        <w:t xml:space="preserve"> of engagement when asked higher order questions, they need </w:t>
      </w:r>
      <w:r w:rsidR="00B0258F">
        <w:rPr>
          <w:rFonts w:ascii="Times New Roman" w:hAnsi="Times New Roman" w:cs="Times New Roman"/>
          <w:sz w:val="24"/>
          <w:szCs w:val="24"/>
        </w:rPr>
        <w:t>to acquire the skills in order to achieve the higher level. If the children do not understand</w:t>
      </w:r>
      <w:r w:rsidR="00030A90">
        <w:rPr>
          <w:rFonts w:ascii="Times New Roman" w:hAnsi="Times New Roman" w:cs="Times New Roman"/>
          <w:sz w:val="24"/>
          <w:szCs w:val="24"/>
        </w:rPr>
        <w:t xml:space="preserve"> </w:t>
      </w:r>
      <w:r w:rsidR="00B0258F">
        <w:rPr>
          <w:rFonts w:ascii="Times New Roman" w:hAnsi="Times New Roman" w:cs="Times New Roman"/>
          <w:sz w:val="24"/>
          <w:szCs w:val="24"/>
        </w:rPr>
        <w:t xml:space="preserve">how to answer a higher cognitive question, then it could be </w:t>
      </w:r>
      <w:r w:rsidR="00BF4D0D">
        <w:rPr>
          <w:rFonts w:ascii="Times New Roman" w:hAnsi="Times New Roman" w:cs="Times New Roman"/>
          <w:sz w:val="24"/>
          <w:szCs w:val="24"/>
        </w:rPr>
        <w:t>it is highly likely</w:t>
      </w:r>
      <w:r w:rsidR="00B0258F">
        <w:rPr>
          <w:rFonts w:ascii="Times New Roman" w:hAnsi="Times New Roman" w:cs="Times New Roman"/>
          <w:sz w:val="24"/>
          <w:szCs w:val="24"/>
        </w:rPr>
        <w:t xml:space="preserve"> that they will become disengaged. </w:t>
      </w:r>
      <w:r w:rsidR="00922B40">
        <w:rPr>
          <w:rFonts w:ascii="Times New Roman" w:hAnsi="Times New Roman" w:cs="Times New Roman"/>
          <w:sz w:val="24"/>
          <w:szCs w:val="24"/>
        </w:rPr>
        <w:t xml:space="preserve"> Evidence can be referred to from the </w:t>
      </w:r>
      <w:r w:rsidR="00B0258F">
        <w:rPr>
          <w:rFonts w:ascii="Times New Roman" w:hAnsi="Times New Roman" w:cs="Times New Roman"/>
          <w:sz w:val="24"/>
          <w:szCs w:val="24"/>
        </w:rPr>
        <w:t>generated data</w:t>
      </w:r>
      <w:r w:rsidR="00922B40">
        <w:rPr>
          <w:rFonts w:ascii="Times New Roman" w:hAnsi="Times New Roman" w:cs="Times New Roman"/>
          <w:sz w:val="24"/>
          <w:szCs w:val="24"/>
        </w:rPr>
        <w:t xml:space="preserve"> which</w:t>
      </w:r>
      <w:r w:rsidR="00B0258F">
        <w:rPr>
          <w:rFonts w:ascii="Times New Roman" w:hAnsi="Times New Roman" w:cs="Times New Roman"/>
          <w:sz w:val="24"/>
          <w:szCs w:val="24"/>
        </w:rPr>
        <w:t xml:space="preserve"> shows when a synthesis and evaluation question was asked, </w:t>
      </w:r>
      <w:r w:rsidR="00922B40">
        <w:rPr>
          <w:rFonts w:ascii="Times New Roman" w:hAnsi="Times New Roman" w:cs="Times New Roman"/>
          <w:sz w:val="24"/>
          <w:szCs w:val="24"/>
        </w:rPr>
        <w:t>the levels of engagement between Child C and D began to decrease.</w:t>
      </w:r>
      <w:r w:rsidR="00FB2EBB">
        <w:rPr>
          <w:rFonts w:ascii="Times New Roman" w:hAnsi="Times New Roman" w:cs="Times New Roman"/>
          <w:sz w:val="24"/>
          <w:szCs w:val="24"/>
        </w:rPr>
        <w:t xml:space="preserve"> This correlates with </w:t>
      </w:r>
      <w:proofErr w:type="spellStart"/>
      <w:r w:rsidR="00FB2EBB">
        <w:rPr>
          <w:rFonts w:ascii="Times New Roman" w:hAnsi="Times New Roman" w:cs="Times New Roman"/>
          <w:sz w:val="24"/>
          <w:szCs w:val="24"/>
        </w:rPr>
        <w:t>Tofade</w:t>
      </w:r>
      <w:proofErr w:type="spellEnd"/>
      <w:r w:rsidR="00FB2EBB">
        <w:rPr>
          <w:rFonts w:ascii="Times New Roman" w:hAnsi="Times New Roman" w:cs="Times New Roman"/>
          <w:sz w:val="24"/>
          <w:szCs w:val="24"/>
        </w:rPr>
        <w:t xml:space="preserve"> (2013) who states in the literature that children tend to disengage when asked higher-order questions.</w:t>
      </w:r>
      <w:r w:rsidR="00922B40">
        <w:rPr>
          <w:rFonts w:ascii="Times New Roman" w:hAnsi="Times New Roman" w:cs="Times New Roman"/>
          <w:sz w:val="24"/>
          <w:szCs w:val="24"/>
        </w:rPr>
        <w:t xml:space="preserve"> For example, it was noted that for all questions apart from the knowledge and comprehension questions, Child C was “prepared to listen to partner but does not contribute his own idea” (Appendix </w:t>
      </w:r>
      <w:r w:rsidR="00043F47">
        <w:rPr>
          <w:rFonts w:ascii="Times New Roman" w:hAnsi="Times New Roman" w:cs="Times New Roman"/>
          <w:sz w:val="24"/>
          <w:szCs w:val="24"/>
        </w:rPr>
        <w:t>1</w:t>
      </w:r>
      <w:r w:rsidR="00922B40">
        <w:rPr>
          <w:rFonts w:ascii="Times New Roman" w:hAnsi="Times New Roman" w:cs="Times New Roman"/>
          <w:sz w:val="24"/>
          <w:szCs w:val="24"/>
        </w:rPr>
        <w:t>).</w:t>
      </w:r>
      <w:r w:rsidR="00DF558C">
        <w:rPr>
          <w:rFonts w:ascii="Times New Roman" w:hAnsi="Times New Roman" w:cs="Times New Roman"/>
          <w:sz w:val="24"/>
          <w:szCs w:val="24"/>
        </w:rPr>
        <w:t xml:space="preserve"> Interestingly, to support the findings, during the semi-structured interview, the same child expressed how he felt “challenged” when answering the questions</w:t>
      </w:r>
      <w:r w:rsidR="00030A90">
        <w:rPr>
          <w:rFonts w:ascii="Times New Roman" w:hAnsi="Times New Roman" w:cs="Times New Roman"/>
          <w:sz w:val="24"/>
          <w:szCs w:val="24"/>
        </w:rPr>
        <w:t>. When asked to elaborate, he simply expressed that he was unsure if he would get the answer correct or incorrect but added that he felt comfortable throughout the situation due to working in a pair</w:t>
      </w:r>
      <w:r w:rsidR="00DF558C">
        <w:rPr>
          <w:rFonts w:ascii="Times New Roman" w:hAnsi="Times New Roman" w:cs="Times New Roman"/>
          <w:sz w:val="24"/>
          <w:szCs w:val="24"/>
        </w:rPr>
        <w:t xml:space="preserve">. </w:t>
      </w:r>
      <w:r w:rsidR="00CF6552">
        <w:rPr>
          <w:rFonts w:ascii="Times New Roman" w:hAnsi="Times New Roman" w:cs="Times New Roman"/>
          <w:sz w:val="24"/>
          <w:szCs w:val="24"/>
        </w:rPr>
        <w:t xml:space="preserve">His lack of confidence is something that should be addressed when using questioning </w:t>
      </w:r>
      <w:r w:rsidR="00030A90">
        <w:rPr>
          <w:rFonts w:ascii="Times New Roman" w:hAnsi="Times New Roman" w:cs="Times New Roman"/>
          <w:sz w:val="24"/>
          <w:szCs w:val="24"/>
        </w:rPr>
        <w:t>in the classroom and allow the teacher to recognise that such</w:t>
      </w:r>
      <w:r w:rsidR="00CF6552">
        <w:rPr>
          <w:rFonts w:ascii="Times New Roman" w:hAnsi="Times New Roman" w:cs="Times New Roman"/>
          <w:sz w:val="24"/>
          <w:szCs w:val="24"/>
        </w:rPr>
        <w:t xml:space="preserve"> strateg</w:t>
      </w:r>
      <w:r w:rsidR="00030A90">
        <w:rPr>
          <w:rFonts w:ascii="Times New Roman" w:hAnsi="Times New Roman" w:cs="Times New Roman"/>
          <w:sz w:val="24"/>
          <w:szCs w:val="24"/>
        </w:rPr>
        <w:t>ies should be used</w:t>
      </w:r>
      <w:r w:rsidR="00CF6552">
        <w:rPr>
          <w:rFonts w:ascii="Times New Roman" w:hAnsi="Times New Roman" w:cs="Times New Roman"/>
          <w:sz w:val="24"/>
          <w:szCs w:val="24"/>
        </w:rPr>
        <w:t xml:space="preserve"> to support </w:t>
      </w:r>
      <w:r w:rsidR="00030A90">
        <w:rPr>
          <w:rFonts w:ascii="Times New Roman" w:hAnsi="Times New Roman" w:cs="Times New Roman"/>
          <w:sz w:val="24"/>
          <w:szCs w:val="24"/>
        </w:rPr>
        <w:t xml:space="preserve">the </w:t>
      </w:r>
      <w:r w:rsidR="00CF6552">
        <w:rPr>
          <w:rFonts w:ascii="Times New Roman" w:hAnsi="Times New Roman" w:cs="Times New Roman"/>
          <w:sz w:val="24"/>
          <w:szCs w:val="24"/>
        </w:rPr>
        <w:t>teaching and learning</w:t>
      </w:r>
      <w:r w:rsidR="00030A90">
        <w:rPr>
          <w:rFonts w:ascii="Times New Roman" w:hAnsi="Times New Roman" w:cs="Times New Roman"/>
          <w:sz w:val="24"/>
          <w:szCs w:val="24"/>
        </w:rPr>
        <w:t xml:space="preserve"> of this </w:t>
      </w:r>
      <w:proofErr w:type="gramStart"/>
      <w:r w:rsidR="00030A90">
        <w:rPr>
          <w:rFonts w:ascii="Times New Roman" w:hAnsi="Times New Roman" w:cs="Times New Roman"/>
          <w:sz w:val="24"/>
          <w:szCs w:val="24"/>
        </w:rPr>
        <w:t>particular child</w:t>
      </w:r>
      <w:proofErr w:type="gramEnd"/>
      <w:r w:rsidR="00030A90">
        <w:rPr>
          <w:rFonts w:ascii="Times New Roman" w:hAnsi="Times New Roman" w:cs="Times New Roman"/>
          <w:sz w:val="24"/>
          <w:szCs w:val="24"/>
        </w:rPr>
        <w:t xml:space="preserve">. It is </w:t>
      </w:r>
      <w:r w:rsidR="00CF6552">
        <w:rPr>
          <w:rFonts w:ascii="Times New Roman" w:hAnsi="Times New Roman" w:cs="Times New Roman"/>
          <w:sz w:val="24"/>
          <w:szCs w:val="24"/>
        </w:rPr>
        <w:t>stated in the literature</w:t>
      </w:r>
      <w:r w:rsidR="00030A90">
        <w:rPr>
          <w:rFonts w:ascii="Times New Roman" w:hAnsi="Times New Roman" w:cs="Times New Roman"/>
          <w:sz w:val="24"/>
          <w:szCs w:val="24"/>
        </w:rPr>
        <w:t xml:space="preserve"> that </w:t>
      </w:r>
      <w:r w:rsidR="00CF6552">
        <w:rPr>
          <w:rFonts w:ascii="Times New Roman" w:hAnsi="Times New Roman" w:cs="Times New Roman"/>
          <w:sz w:val="24"/>
          <w:szCs w:val="24"/>
        </w:rPr>
        <w:t xml:space="preserve">by challenging the level of thinking through questioning </w:t>
      </w:r>
      <w:r w:rsidR="00DB34E2">
        <w:rPr>
          <w:rFonts w:ascii="Times New Roman" w:hAnsi="Times New Roman" w:cs="Times New Roman"/>
          <w:sz w:val="24"/>
          <w:szCs w:val="24"/>
        </w:rPr>
        <w:t>has</w:t>
      </w:r>
      <w:r w:rsidR="00CF6552">
        <w:rPr>
          <w:rFonts w:ascii="Times New Roman" w:hAnsi="Times New Roman" w:cs="Times New Roman"/>
          <w:sz w:val="24"/>
          <w:szCs w:val="24"/>
        </w:rPr>
        <w:t xml:space="preserve"> an impact on confidence levels </w:t>
      </w:r>
      <w:r w:rsidR="00030A90">
        <w:rPr>
          <w:rFonts w:ascii="Times New Roman" w:hAnsi="Times New Roman" w:cs="Times New Roman"/>
          <w:sz w:val="24"/>
          <w:szCs w:val="24"/>
        </w:rPr>
        <w:t xml:space="preserve">providing it is supported with successful questioning strategies (Cotton 2001). The study has shown that the use of ‘talk partners’ </w:t>
      </w:r>
      <w:r w:rsidR="00030A90">
        <w:rPr>
          <w:rFonts w:ascii="Times New Roman" w:hAnsi="Times New Roman" w:cs="Times New Roman"/>
          <w:sz w:val="24"/>
          <w:szCs w:val="24"/>
        </w:rPr>
        <w:lastRenderedPageBreak/>
        <w:t xml:space="preserve">in this instance will benefit Child C in future learning to develop his questioning and critical thinking abilities. </w:t>
      </w:r>
    </w:p>
    <w:p w14:paraId="0261030D" w14:textId="5B7BF2D4" w:rsidR="007D603C" w:rsidRDefault="007D603C" w:rsidP="00030A90">
      <w:pPr>
        <w:spacing w:line="360" w:lineRule="auto"/>
        <w:ind w:right="397"/>
        <w:rPr>
          <w:rFonts w:ascii="Times New Roman" w:hAnsi="Times New Roman" w:cs="Times New Roman"/>
          <w:sz w:val="24"/>
        </w:rPr>
      </w:pPr>
      <w:r>
        <w:rPr>
          <w:rFonts w:ascii="Times New Roman" w:hAnsi="Times New Roman" w:cs="Times New Roman"/>
          <w:sz w:val="24"/>
        </w:rPr>
        <w:t xml:space="preserve">Following </w:t>
      </w:r>
      <w:r w:rsidR="00952C57">
        <w:rPr>
          <w:rFonts w:ascii="Times New Roman" w:hAnsi="Times New Roman" w:cs="Times New Roman"/>
          <w:sz w:val="24"/>
        </w:rPr>
        <w:t xml:space="preserve">the refining stage, </w:t>
      </w:r>
      <w:r w:rsidR="003E63C0">
        <w:rPr>
          <w:rFonts w:ascii="Times New Roman" w:hAnsi="Times New Roman" w:cs="Times New Roman"/>
          <w:sz w:val="24"/>
        </w:rPr>
        <w:t xml:space="preserve">using an updated version of the observation schedule allowed the observer to categorically record data corresponding to the types of questions taken from Bloom’s Taxonomy; knowledge, comprehension, application, analysis, synthesis and evaluation. The change in layout allowed the observer to record the data clearly, which supported the generating data process. </w:t>
      </w:r>
    </w:p>
    <w:p w14:paraId="49125CFC" w14:textId="77777777" w:rsidR="00730068" w:rsidRDefault="00730068">
      <w:pPr>
        <w:rPr>
          <w:rFonts w:ascii="Times New Roman" w:hAnsi="Times New Roman" w:cs="Times New Roman"/>
          <w:b/>
          <w:sz w:val="24"/>
        </w:rPr>
      </w:pPr>
      <w:r>
        <w:rPr>
          <w:rFonts w:ascii="Times New Roman" w:hAnsi="Times New Roman" w:cs="Times New Roman"/>
          <w:b/>
          <w:sz w:val="24"/>
        </w:rPr>
        <w:br w:type="page"/>
      </w:r>
    </w:p>
    <w:p w14:paraId="3D1F94B2" w14:textId="50A445B0" w:rsidR="009B3D00" w:rsidRPr="00143B48" w:rsidRDefault="00143B48" w:rsidP="00030A90">
      <w:pPr>
        <w:spacing w:line="360" w:lineRule="auto"/>
        <w:ind w:right="397"/>
        <w:rPr>
          <w:rFonts w:ascii="Times New Roman" w:hAnsi="Times New Roman" w:cs="Times New Roman"/>
          <w:b/>
          <w:sz w:val="24"/>
        </w:rPr>
      </w:pPr>
      <w:r>
        <w:rPr>
          <w:rFonts w:ascii="Times New Roman" w:hAnsi="Times New Roman" w:cs="Times New Roman"/>
          <w:b/>
          <w:sz w:val="24"/>
        </w:rPr>
        <w:lastRenderedPageBreak/>
        <w:t>Conclusion</w:t>
      </w:r>
    </w:p>
    <w:p w14:paraId="00770434" w14:textId="08EEC4E3" w:rsidR="007B7660" w:rsidRDefault="0025447F" w:rsidP="000F4C9C">
      <w:pPr>
        <w:spacing w:line="360" w:lineRule="auto"/>
        <w:rPr>
          <w:rFonts w:ascii="Times New Roman" w:hAnsi="Times New Roman" w:cs="Times New Roman"/>
          <w:sz w:val="24"/>
        </w:rPr>
      </w:pPr>
      <w:r>
        <w:rPr>
          <w:rFonts w:ascii="Times New Roman" w:hAnsi="Times New Roman" w:cs="Times New Roman"/>
          <w:sz w:val="24"/>
        </w:rPr>
        <w:t xml:space="preserve">The results of this study </w:t>
      </w:r>
      <w:r w:rsidR="000A4804">
        <w:rPr>
          <w:rFonts w:ascii="Times New Roman" w:hAnsi="Times New Roman" w:cs="Times New Roman"/>
          <w:sz w:val="24"/>
        </w:rPr>
        <w:t>provide</w:t>
      </w:r>
      <w:r>
        <w:rPr>
          <w:rFonts w:ascii="Times New Roman" w:hAnsi="Times New Roman" w:cs="Times New Roman"/>
          <w:sz w:val="24"/>
        </w:rPr>
        <w:t xml:space="preserve"> evidence that using different question types through story time encourage</w:t>
      </w:r>
      <w:r w:rsidR="00A24148">
        <w:rPr>
          <w:rFonts w:ascii="Times New Roman" w:hAnsi="Times New Roman" w:cs="Times New Roman"/>
          <w:sz w:val="24"/>
        </w:rPr>
        <w:t>s</w:t>
      </w:r>
      <w:r>
        <w:rPr>
          <w:rFonts w:ascii="Times New Roman" w:hAnsi="Times New Roman" w:cs="Times New Roman"/>
          <w:sz w:val="24"/>
        </w:rPr>
        <w:t xml:space="preserve"> pupil engagement, however how this is utilised is key.</w:t>
      </w:r>
      <w:r w:rsidR="008D4616">
        <w:rPr>
          <w:rFonts w:ascii="Times New Roman" w:hAnsi="Times New Roman" w:cs="Times New Roman"/>
          <w:sz w:val="24"/>
        </w:rPr>
        <w:t xml:space="preserve"> Although it is recognised that the use of story time was a key element in the process of the study, there are differing opinions on how stories should be told. </w:t>
      </w:r>
      <w:proofErr w:type="gramStart"/>
      <w:r w:rsidR="008D4616">
        <w:rPr>
          <w:rFonts w:ascii="Times New Roman" w:hAnsi="Times New Roman" w:cs="Times New Roman"/>
          <w:sz w:val="24"/>
        </w:rPr>
        <w:t>For the purpose of</w:t>
      </w:r>
      <w:proofErr w:type="gramEnd"/>
      <w:r w:rsidR="008D4616">
        <w:rPr>
          <w:rFonts w:ascii="Times New Roman" w:hAnsi="Times New Roman" w:cs="Times New Roman"/>
          <w:sz w:val="24"/>
        </w:rPr>
        <w:t xml:space="preserve"> the research, the story used in this lesson linked with the current classroom theme and was read purely for enjoyment. It simply acted as a research tool to gain understanding of how the children engage </w:t>
      </w:r>
      <w:proofErr w:type="gramStart"/>
      <w:r w:rsidR="008D4616">
        <w:rPr>
          <w:rFonts w:ascii="Times New Roman" w:hAnsi="Times New Roman" w:cs="Times New Roman"/>
          <w:sz w:val="24"/>
        </w:rPr>
        <w:t>through the use of</w:t>
      </w:r>
      <w:proofErr w:type="gramEnd"/>
      <w:r w:rsidR="008D4616">
        <w:rPr>
          <w:rFonts w:ascii="Times New Roman" w:hAnsi="Times New Roman" w:cs="Times New Roman"/>
          <w:sz w:val="24"/>
        </w:rPr>
        <w:t xml:space="preserve"> questioning. It is understood that stories can be used for a range of purposes to benefit the learning, and should a story be used in a similar context to specifically aid the learning</w:t>
      </w:r>
      <w:r w:rsidR="007B7660">
        <w:rPr>
          <w:rFonts w:ascii="Times New Roman" w:hAnsi="Times New Roman" w:cs="Times New Roman"/>
          <w:sz w:val="24"/>
        </w:rPr>
        <w:t>, then results may differ.</w:t>
      </w:r>
    </w:p>
    <w:p w14:paraId="66FEF219" w14:textId="190E1CE3" w:rsidR="007D5719" w:rsidRDefault="006B0A12" w:rsidP="000F4C9C">
      <w:pPr>
        <w:spacing w:line="360" w:lineRule="auto"/>
        <w:rPr>
          <w:rFonts w:ascii="Times New Roman" w:hAnsi="Times New Roman" w:cs="Times New Roman"/>
          <w:sz w:val="24"/>
        </w:rPr>
      </w:pPr>
      <w:r>
        <w:rPr>
          <w:rFonts w:ascii="Times New Roman" w:hAnsi="Times New Roman" w:cs="Times New Roman"/>
          <w:sz w:val="24"/>
        </w:rPr>
        <w:t>It is understood that there are many contributing factors to ensuring all learners are engaged in a lesson, and it is recognised that the teacher is the driving force in this process. Teachers are responsible for challenging their learners and understanding the position their children are in in their learning development</w:t>
      </w:r>
      <w:r w:rsidR="0053152A">
        <w:rPr>
          <w:rFonts w:ascii="Times New Roman" w:hAnsi="Times New Roman" w:cs="Times New Roman"/>
          <w:sz w:val="24"/>
        </w:rPr>
        <w:t xml:space="preserve"> (Hattie 2012)</w:t>
      </w:r>
      <w:r>
        <w:rPr>
          <w:rFonts w:ascii="Times New Roman" w:hAnsi="Times New Roman" w:cs="Times New Roman"/>
          <w:sz w:val="24"/>
        </w:rPr>
        <w:t>.</w:t>
      </w:r>
      <w:r w:rsidR="007D5719">
        <w:rPr>
          <w:rFonts w:ascii="Times New Roman" w:hAnsi="Times New Roman" w:cs="Times New Roman"/>
          <w:sz w:val="24"/>
        </w:rPr>
        <w:t xml:space="preserve"> This can only be successful when the teacher adopts and utilises a reflective and metacognitive approach </w:t>
      </w:r>
      <w:proofErr w:type="gramStart"/>
      <w:r w:rsidR="007D5719">
        <w:rPr>
          <w:rFonts w:ascii="Times New Roman" w:hAnsi="Times New Roman" w:cs="Times New Roman"/>
          <w:sz w:val="24"/>
        </w:rPr>
        <w:t>in order to</w:t>
      </w:r>
      <w:proofErr w:type="gramEnd"/>
      <w:r w:rsidR="007D5719">
        <w:rPr>
          <w:rFonts w:ascii="Times New Roman" w:hAnsi="Times New Roman" w:cs="Times New Roman"/>
          <w:sz w:val="24"/>
        </w:rPr>
        <w:t xml:space="preserve"> make improvements</w:t>
      </w:r>
      <w:r w:rsidR="00AB6A7D">
        <w:rPr>
          <w:rFonts w:ascii="Times New Roman" w:hAnsi="Times New Roman" w:cs="Times New Roman"/>
          <w:sz w:val="24"/>
        </w:rPr>
        <w:t xml:space="preserve"> (Hattie 2012)</w:t>
      </w:r>
      <w:r w:rsidR="007D5719">
        <w:rPr>
          <w:rFonts w:ascii="Times New Roman" w:hAnsi="Times New Roman" w:cs="Times New Roman"/>
          <w:sz w:val="24"/>
        </w:rPr>
        <w:t xml:space="preserve">. </w:t>
      </w:r>
    </w:p>
    <w:p w14:paraId="6542E936" w14:textId="32EBFA3B" w:rsidR="0025447F" w:rsidRDefault="006B0A12" w:rsidP="000F4C9C">
      <w:pPr>
        <w:spacing w:line="360" w:lineRule="auto"/>
        <w:rPr>
          <w:rFonts w:ascii="Times New Roman" w:hAnsi="Times New Roman" w:cs="Times New Roman"/>
          <w:sz w:val="24"/>
        </w:rPr>
      </w:pPr>
      <w:r>
        <w:rPr>
          <w:rFonts w:ascii="Times New Roman" w:hAnsi="Times New Roman" w:cs="Times New Roman"/>
          <w:sz w:val="24"/>
        </w:rPr>
        <w:t xml:space="preserve"> </w:t>
      </w:r>
      <w:r w:rsidR="002D71BF">
        <w:rPr>
          <w:rFonts w:ascii="Times New Roman" w:hAnsi="Times New Roman" w:cs="Times New Roman"/>
          <w:sz w:val="24"/>
        </w:rPr>
        <w:t>From the findings, i</w:t>
      </w:r>
      <w:r w:rsidR="00170679">
        <w:rPr>
          <w:rFonts w:ascii="Times New Roman" w:hAnsi="Times New Roman" w:cs="Times New Roman"/>
          <w:sz w:val="24"/>
        </w:rPr>
        <w:t xml:space="preserve">t could be assumed that without the implementation </w:t>
      </w:r>
      <w:r w:rsidR="002D71BF">
        <w:rPr>
          <w:rFonts w:ascii="Times New Roman" w:hAnsi="Times New Roman" w:cs="Times New Roman"/>
          <w:sz w:val="24"/>
        </w:rPr>
        <w:t xml:space="preserve">of talk partners used as a research tool to measure </w:t>
      </w:r>
      <w:r w:rsidR="00143B48">
        <w:rPr>
          <w:rFonts w:ascii="Times New Roman" w:hAnsi="Times New Roman" w:cs="Times New Roman"/>
          <w:sz w:val="24"/>
        </w:rPr>
        <w:t>the engagement levels between children,</w:t>
      </w:r>
      <w:r w:rsidR="00042AFB">
        <w:rPr>
          <w:rFonts w:ascii="Times New Roman" w:hAnsi="Times New Roman" w:cs="Times New Roman"/>
          <w:sz w:val="24"/>
        </w:rPr>
        <w:t xml:space="preserve"> </w:t>
      </w:r>
      <w:r w:rsidR="00425AD4">
        <w:rPr>
          <w:rFonts w:ascii="Times New Roman" w:hAnsi="Times New Roman" w:cs="Times New Roman"/>
          <w:sz w:val="24"/>
        </w:rPr>
        <w:t xml:space="preserve">it would have been a more </w:t>
      </w:r>
      <w:proofErr w:type="gramStart"/>
      <w:r w:rsidR="00425AD4">
        <w:rPr>
          <w:rFonts w:ascii="Times New Roman" w:hAnsi="Times New Roman" w:cs="Times New Roman"/>
          <w:sz w:val="24"/>
        </w:rPr>
        <w:t>difficult process</w:t>
      </w:r>
      <w:proofErr w:type="gramEnd"/>
      <w:r w:rsidR="00425AD4">
        <w:rPr>
          <w:rFonts w:ascii="Times New Roman" w:hAnsi="Times New Roman" w:cs="Times New Roman"/>
          <w:sz w:val="24"/>
        </w:rPr>
        <w:t xml:space="preserve"> to engage the children with the questions. Although talk partners were initially used to observe two participants at the same time, throughout the course of the study, using talk partners as a questioning strategy resulted in a key </w:t>
      </w:r>
      <w:r w:rsidR="00C13E81">
        <w:rPr>
          <w:rFonts w:ascii="Times New Roman" w:hAnsi="Times New Roman" w:cs="Times New Roman"/>
          <w:sz w:val="24"/>
        </w:rPr>
        <w:t>contribution to the research</w:t>
      </w:r>
      <w:r w:rsidR="00425AD4">
        <w:rPr>
          <w:rFonts w:ascii="Times New Roman" w:hAnsi="Times New Roman" w:cs="Times New Roman"/>
          <w:sz w:val="24"/>
        </w:rPr>
        <w:t>. Albeit a beneficial tool used within this research, it was necessary that good and bad examples of talk partners were modelled</w:t>
      </w:r>
      <w:r w:rsidR="00220F82">
        <w:rPr>
          <w:rFonts w:ascii="Times New Roman" w:hAnsi="Times New Roman" w:cs="Times New Roman"/>
          <w:sz w:val="24"/>
        </w:rPr>
        <w:t xml:space="preserve"> to ensure the children</w:t>
      </w:r>
      <w:r w:rsidR="00C13E81">
        <w:rPr>
          <w:rFonts w:ascii="Times New Roman" w:hAnsi="Times New Roman" w:cs="Times New Roman"/>
          <w:sz w:val="24"/>
        </w:rPr>
        <w:t xml:space="preserve"> knew</w:t>
      </w:r>
      <w:r w:rsidR="00220F82">
        <w:rPr>
          <w:rFonts w:ascii="Times New Roman" w:hAnsi="Times New Roman" w:cs="Times New Roman"/>
          <w:sz w:val="24"/>
        </w:rPr>
        <w:t xml:space="preserve"> how to engage in them correctly</w:t>
      </w:r>
      <w:r w:rsidR="00C13E81">
        <w:rPr>
          <w:rFonts w:ascii="Times New Roman" w:hAnsi="Times New Roman" w:cs="Times New Roman"/>
          <w:sz w:val="24"/>
        </w:rPr>
        <w:t xml:space="preserve"> to fully participate and receive the best learning experience possible</w:t>
      </w:r>
      <w:r w:rsidR="00A22029">
        <w:rPr>
          <w:rFonts w:ascii="Times New Roman" w:hAnsi="Times New Roman" w:cs="Times New Roman"/>
          <w:sz w:val="24"/>
        </w:rPr>
        <w:t>.</w:t>
      </w:r>
    </w:p>
    <w:p w14:paraId="7C980E94" w14:textId="684F40FA" w:rsidR="009D3C5C" w:rsidRDefault="007B7660" w:rsidP="000F4C9C">
      <w:pPr>
        <w:spacing w:line="360" w:lineRule="auto"/>
        <w:rPr>
          <w:rFonts w:ascii="Times New Roman" w:hAnsi="Times New Roman"/>
          <w:sz w:val="24"/>
          <w:szCs w:val="24"/>
        </w:rPr>
      </w:pPr>
      <w:r>
        <w:rPr>
          <w:rFonts w:ascii="Times New Roman" w:hAnsi="Times New Roman"/>
          <w:sz w:val="24"/>
          <w:szCs w:val="24"/>
        </w:rPr>
        <w:t>The key research question was answered using forms of qualitative</w:t>
      </w:r>
      <w:r w:rsidRPr="4B087FEF">
        <w:rPr>
          <w:rFonts w:ascii="Times New Roman" w:hAnsi="Times New Roman"/>
          <w:sz w:val="24"/>
          <w:szCs w:val="24"/>
        </w:rPr>
        <w:t xml:space="preserve"> data collection methods such as observations and focus group interviews.</w:t>
      </w:r>
      <w:r>
        <w:rPr>
          <w:rFonts w:ascii="Times New Roman" w:hAnsi="Times New Roman"/>
          <w:sz w:val="24"/>
          <w:szCs w:val="24"/>
        </w:rPr>
        <w:t xml:space="preserve"> </w:t>
      </w:r>
      <w:r w:rsidR="007E72D8">
        <w:rPr>
          <w:rFonts w:ascii="Times New Roman" w:hAnsi="Times New Roman"/>
          <w:sz w:val="24"/>
          <w:szCs w:val="24"/>
        </w:rPr>
        <w:t>Using observation as a research method accompanied with an observation schedule to record the results enabled us as researchers to determine how different question types can encourage engagement levels between children.</w:t>
      </w:r>
      <w:r w:rsidR="00CC73F4">
        <w:rPr>
          <w:rFonts w:ascii="Times New Roman" w:hAnsi="Times New Roman"/>
          <w:sz w:val="24"/>
          <w:szCs w:val="24"/>
        </w:rPr>
        <w:t xml:space="preserve"> The observation schedule is structured and has a clear </w:t>
      </w:r>
      <w:proofErr w:type="gramStart"/>
      <w:r w:rsidR="00CC73F4">
        <w:rPr>
          <w:rFonts w:ascii="Times New Roman" w:hAnsi="Times New Roman"/>
          <w:sz w:val="24"/>
          <w:szCs w:val="24"/>
        </w:rPr>
        <w:t>agenda</w:t>
      </w:r>
      <w:r w:rsidR="003E6D51">
        <w:rPr>
          <w:rFonts w:ascii="Times New Roman" w:hAnsi="Times New Roman"/>
          <w:sz w:val="24"/>
          <w:szCs w:val="24"/>
        </w:rPr>
        <w:t>,</w:t>
      </w:r>
      <w:proofErr w:type="gramEnd"/>
      <w:r w:rsidR="00CC73F4">
        <w:rPr>
          <w:rFonts w:ascii="Times New Roman" w:hAnsi="Times New Roman"/>
          <w:sz w:val="24"/>
          <w:szCs w:val="24"/>
        </w:rPr>
        <w:t xml:space="preserve"> however this can pose limitations to the research. </w:t>
      </w:r>
      <w:r w:rsidR="007E72D8">
        <w:rPr>
          <w:rFonts w:ascii="Times New Roman" w:hAnsi="Times New Roman"/>
          <w:sz w:val="24"/>
          <w:szCs w:val="24"/>
        </w:rPr>
        <w:t xml:space="preserve">In this case, the findings of the generated data were considered subjective as the data needed to be interpreted and a judgement </w:t>
      </w:r>
      <w:r w:rsidR="003D2268">
        <w:rPr>
          <w:rFonts w:ascii="Times New Roman" w:hAnsi="Times New Roman"/>
          <w:sz w:val="24"/>
          <w:szCs w:val="24"/>
        </w:rPr>
        <w:t xml:space="preserve">needed </w:t>
      </w:r>
      <w:r w:rsidR="007E72D8">
        <w:rPr>
          <w:rFonts w:ascii="Times New Roman" w:hAnsi="Times New Roman"/>
          <w:sz w:val="24"/>
          <w:szCs w:val="24"/>
        </w:rPr>
        <w:t>be made</w:t>
      </w:r>
      <w:r w:rsidR="003B2DC7">
        <w:rPr>
          <w:rFonts w:ascii="Times New Roman" w:hAnsi="Times New Roman"/>
          <w:sz w:val="24"/>
          <w:szCs w:val="24"/>
        </w:rPr>
        <w:t xml:space="preserve"> on the</w:t>
      </w:r>
      <w:r w:rsidR="00E52146">
        <w:rPr>
          <w:rFonts w:ascii="Times New Roman" w:hAnsi="Times New Roman"/>
          <w:sz w:val="24"/>
          <w:szCs w:val="24"/>
        </w:rPr>
        <w:t xml:space="preserve"> engagement levels of the child</w:t>
      </w:r>
      <w:r w:rsidR="003E6D51">
        <w:rPr>
          <w:rFonts w:ascii="Times New Roman" w:hAnsi="Times New Roman"/>
          <w:sz w:val="24"/>
          <w:szCs w:val="24"/>
        </w:rPr>
        <w:t>, a key component of o</w:t>
      </w:r>
      <w:r w:rsidR="00334BE8">
        <w:rPr>
          <w:rFonts w:ascii="Times New Roman" w:hAnsi="Times New Roman"/>
          <w:sz w:val="24"/>
          <w:szCs w:val="24"/>
        </w:rPr>
        <w:t>bservations (Moyles, 2003)</w:t>
      </w:r>
      <w:r w:rsidR="007E72D8">
        <w:rPr>
          <w:rFonts w:ascii="Times New Roman" w:hAnsi="Times New Roman"/>
          <w:sz w:val="24"/>
          <w:szCs w:val="24"/>
        </w:rPr>
        <w:t xml:space="preserve">. However, </w:t>
      </w:r>
      <w:r w:rsidR="007E72D8">
        <w:rPr>
          <w:rFonts w:ascii="Times New Roman" w:hAnsi="Times New Roman"/>
          <w:sz w:val="24"/>
          <w:szCs w:val="24"/>
        </w:rPr>
        <w:lastRenderedPageBreak/>
        <w:t xml:space="preserve">through the LS process, </w:t>
      </w:r>
      <w:r w:rsidR="003B2DC7">
        <w:rPr>
          <w:rFonts w:ascii="Times New Roman" w:hAnsi="Times New Roman"/>
          <w:sz w:val="24"/>
          <w:szCs w:val="24"/>
        </w:rPr>
        <w:t xml:space="preserve">having to collaboratively liaise with a research partner meant that having a shared understanding of </w:t>
      </w:r>
      <w:r w:rsidR="003D2268">
        <w:rPr>
          <w:rFonts w:ascii="Times New Roman" w:hAnsi="Times New Roman"/>
          <w:sz w:val="24"/>
          <w:szCs w:val="24"/>
        </w:rPr>
        <w:t>the possible levels of engagement was key.</w:t>
      </w:r>
      <w:r w:rsidR="00334BE8">
        <w:rPr>
          <w:rFonts w:ascii="Times New Roman" w:hAnsi="Times New Roman"/>
          <w:sz w:val="24"/>
          <w:szCs w:val="24"/>
        </w:rPr>
        <w:t xml:space="preserve"> This was completed by combining aspects of the Leuven Scale of Involvement and </w:t>
      </w:r>
      <w:proofErr w:type="spellStart"/>
      <w:r w:rsidR="00334BE8">
        <w:rPr>
          <w:rFonts w:ascii="Times New Roman" w:hAnsi="Times New Roman"/>
          <w:sz w:val="24"/>
          <w:szCs w:val="24"/>
        </w:rPr>
        <w:t>Schlechty’s</w:t>
      </w:r>
      <w:proofErr w:type="spellEnd"/>
      <w:r w:rsidR="00334BE8">
        <w:rPr>
          <w:rFonts w:ascii="Times New Roman" w:hAnsi="Times New Roman"/>
          <w:sz w:val="24"/>
          <w:szCs w:val="24"/>
        </w:rPr>
        <w:t xml:space="preserve"> 5 Levels of Engagement and creating our own scale, collaboratively, ensuring our understanding of each lesson correlated with one and another</w:t>
      </w:r>
      <w:r w:rsidR="00421648">
        <w:rPr>
          <w:rFonts w:ascii="Times New Roman" w:hAnsi="Times New Roman"/>
          <w:sz w:val="24"/>
          <w:szCs w:val="24"/>
        </w:rPr>
        <w:t xml:space="preserve"> (Appendix </w:t>
      </w:r>
      <w:r w:rsidR="00AB6A7D">
        <w:rPr>
          <w:rFonts w:ascii="Times New Roman" w:hAnsi="Times New Roman"/>
          <w:sz w:val="24"/>
          <w:szCs w:val="24"/>
        </w:rPr>
        <w:t>C</w:t>
      </w:r>
      <w:r w:rsidR="00421648">
        <w:rPr>
          <w:rFonts w:ascii="Times New Roman" w:hAnsi="Times New Roman"/>
          <w:sz w:val="24"/>
          <w:szCs w:val="24"/>
        </w:rPr>
        <w:t>)</w:t>
      </w:r>
      <w:r w:rsidR="00334BE8">
        <w:rPr>
          <w:rFonts w:ascii="Times New Roman" w:hAnsi="Times New Roman"/>
          <w:sz w:val="24"/>
          <w:szCs w:val="24"/>
        </w:rPr>
        <w:t>. This poses as a great limitation to our research</w:t>
      </w:r>
      <w:r w:rsidR="00043F47">
        <w:rPr>
          <w:rFonts w:ascii="Times New Roman" w:hAnsi="Times New Roman"/>
          <w:sz w:val="24"/>
          <w:szCs w:val="24"/>
        </w:rPr>
        <w:t>. I</w:t>
      </w:r>
      <w:r w:rsidR="00334BE8">
        <w:rPr>
          <w:rFonts w:ascii="Times New Roman" w:hAnsi="Times New Roman"/>
          <w:sz w:val="24"/>
          <w:szCs w:val="24"/>
        </w:rPr>
        <w:t xml:space="preserve">f both understandings of each level differed, then it would </w:t>
      </w:r>
      <w:r w:rsidR="009D3C5C">
        <w:rPr>
          <w:rFonts w:ascii="Times New Roman" w:hAnsi="Times New Roman"/>
          <w:sz w:val="24"/>
          <w:szCs w:val="24"/>
        </w:rPr>
        <w:t xml:space="preserve">have a negative effect on the </w:t>
      </w:r>
      <w:r w:rsidR="00043F47">
        <w:rPr>
          <w:rFonts w:ascii="Times New Roman" w:hAnsi="Times New Roman"/>
          <w:sz w:val="24"/>
          <w:szCs w:val="24"/>
        </w:rPr>
        <w:t xml:space="preserve">validity of the </w:t>
      </w:r>
      <w:r w:rsidR="009D3C5C">
        <w:rPr>
          <w:rFonts w:ascii="Times New Roman" w:hAnsi="Times New Roman"/>
          <w:sz w:val="24"/>
          <w:szCs w:val="24"/>
        </w:rPr>
        <w:t>results. In addition, t</w:t>
      </w:r>
      <w:r w:rsidR="00F177FC">
        <w:rPr>
          <w:rFonts w:ascii="Times New Roman" w:hAnsi="Times New Roman"/>
          <w:sz w:val="24"/>
          <w:szCs w:val="24"/>
        </w:rPr>
        <w:t xml:space="preserve">his </w:t>
      </w:r>
      <w:r w:rsidR="009D3C5C">
        <w:rPr>
          <w:rFonts w:ascii="Times New Roman" w:hAnsi="Times New Roman"/>
          <w:sz w:val="24"/>
          <w:szCs w:val="24"/>
        </w:rPr>
        <w:t xml:space="preserve">also </w:t>
      </w:r>
      <w:r w:rsidR="00F177FC">
        <w:rPr>
          <w:rFonts w:ascii="Times New Roman" w:hAnsi="Times New Roman"/>
          <w:sz w:val="24"/>
          <w:szCs w:val="24"/>
        </w:rPr>
        <w:t>limit</w:t>
      </w:r>
      <w:r w:rsidR="000D640C">
        <w:rPr>
          <w:rFonts w:ascii="Times New Roman" w:hAnsi="Times New Roman"/>
          <w:sz w:val="24"/>
          <w:szCs w:val="24"/>
        </w:rPr>
        <w:t>ed</w:t>
      </w:r>
      <w:r w:rsidR="00F177FC">
        <w:rPr>
          <w:rFonts w:ascii="Times New Roman" w:hAnsi="Times New Roman"/>
          <w:sz w:val="24"/>
          <w:szCs w:val="24"/>
        </w:rPr>
        <w:t xml:space="preserve"> the chance of observer bias and restri</w:t>
      </w:r>
      <w:r w:rsidR="000A5EBC">
        <w:rPr>
          <w:rFonts w:ascii="Times New Roman" w:hAnsi="Times New Roman"/>
          <w:sz w:val="24"/>
          <w:szCs w:val="24"/>
        </w:rPr>
        <w:t>ction of</w:t>
      </w:r>
      <w:r w:rsidR="00F177FC">
        <w:rPr>
          <w:rFonts w:ascii="Times New Roman" w:hAnsi="Times New Roman"/>
          <w:sz w:val="24"/>
          <w:szCs w:val="24"/>
        </w:rPr>
        <w:t xml:space="preserve"> flexibility on the research itself.</w:t>
      </w:r>
      <w:r w:rsidR="00421648">
        <w:rPr>
          <w:rFonts w:ascii="Times New Roman" w:hAnsi="Times New Roman"/>
          <w:sz w:val="24"/>
          <w:szCs w:val="24"/>
        </w:rPr>
        <w:t xml:space="preserve"> However, by collaboratively creating the observation schedule and coming to a shared understanding of the engagement scale, limits the chances of this occurring.</w:t>
      </w:r>
    </w:p>
    <w:p w14:paraId="75488B54" w14:textId="7A63CA14" w:rsidR="007B7660" w:rsidRDefault="00421648" w:rsidP="000F4C9C">
      <w:pPr>
        <w:spacing w:line="360" w:lineRule="auto"/>
        <w:rPr>
          <w:rFonts w:ascii="Times New Roman" w:hAnsi="Times New Roman"/>
          <w:sz w:val="24"/>
          <w:szCs w:val="24"/>
        </w:rPr>
      </w:pPr>
      <w:r>
        <w:rPr>
          <w:rFonts w:ascii="Times New Roman" w:hAnsi="Times New Roman"/>
          <w:sz w:val="24"/>
          <w:szCs w:val="24"/>
        </w:rPr>
        <w:t>Nevertheless</w:t>
      </w:r>
      <w:r w:rsidR="009D3C5C">
        <w:rPr>
          <w:rFonts w:ascii="Times New Roman" w:hAnsi="Times New Roman"/>
          <w:sz w:val="24"/>
          <w:szCs w:val="24"/>
        </w:rPr>
        <w:t>, t</w:t>
      </w:r>
      <w:r w:rsidR="000A5EBC">
        <w:rPr>
          <w:rFonts w:ascii="Times New Roman" w:hAnsi="Times New Roman"/>
          <w:sz w:val="24"/>
          <w:szCs w:val="24"/>
        </w:rPr>
        <w:t>he observation schedule</w:t>
      </w:r>
      <w:r w:rsidR="000D640C">
        <w:rPr>
          <w:rFonts w:ascii="Times New Roman" w:hAnsi="Times New Roman"/>
          <w:sz w:val="24"/>
          <w:szCs w:val="24"/>
        </w:rPr>
        <w:t xml:space="preserve"> was designed for this study and suited its purpose</w:t>
      </w:r>
      <w:r w:rsidR="00043F47">
        <w:rPr>
          <w:rFonts w:ascii="Times New Roman" w:hAnsi="Times New Roman"/>
          <w:sz w:val="24"/>
          <w:szCs w:val="24"/>
        </w:rPr>
        <w:t>.</w:t>
      </w:r>
      <w:r w:rsidR="000D640C">
        <w:rPr>
          <w:rFonts w:ascii="Times New Roman" w:hAnsi="Times New Roman"/>
          <w:sz w:val="24"/>
          <w:szCs w:val="24"/>
        </w:rPr>
        <w:t xml:space="preserve"> </w:t>
      </w:r>
      <w:r w:rsidR="00043F47">
        <w:rPr>
          <w:rFonts w:ascii="Times New Roman" w:hAnsi="Times New Roman"/>
          <w:sz w:val="24"/>
          <w:szCs w:val="24"/>
        </w:rPr>
        <w:t>Fo</w:t>
      </w:r>
      <w:r w:rsidR="000D640C">
        <w:rPr>
          <w:rFonts w:ascii="Times New Roman" w:hAnsi="Times New Roman"/>
          <w:sz w:val="24"/>
          <w:szCs w:val="24"/>
        </w:rPr>
        <w:t>llowing the refining process</w:t>
      </w:r>
      <w:r w:rsidR="009D3C5C">
        <w:rPr>
          <w:rFonts w:ascii="Times New Roman" w:hAnsi="Times New Roman"/>
          <w:sz w:val="24"/>
          <w:szCs w:val="24"/>
        </w:rPr>
        <w:t xml:space="preserve"> between the two lessons,</w:t>
      </w:r>
      <w:r w:rsidR="00CC73F4">
        <w:rPr>
          <w:rFonts w:ascii="Times New Roman" w:hAnsi="Times New Roman"/>
          <w:sz w:val="24"/>
          <w:szCs w:val="24"/>
        </w:rPr>
        <w:t xml:space="preserve"> alterations </w:t>
      </w:r>
      <w:r w:rsidR="00043F47">
        <w:rPr>
          <w:rFonts w:ascii="Times New Roman" w:hAnsi="Times New Roman"/>
          <w:sz w:val="24"/>
          <w:szCs w:val="24"/>
        </w:rPr>
        <w:t>were</w:t>
      </w:r>
      <w:r w:rsidR="00CC73F4">
        <w:rPr>
          <w:rFonts w:ascii="Times New Roman" w:hAnsi="Times New Roman"/>
          <w:sz w:val="24"/>
          <w:szCs w:val="24"/>
        </w:rPr>
        <w:t xml:space="preserve"> made to the layout for clarity purposes</w:t>
      </w:r>
      <w:r w:rsidR="000D640C">
        <w:rPr>
          <w:rFonts w:ascii="Times New Roman" w:hAnsi="Times New Roman"/>
          <w:sz w:val="24"/>
          <w:szCs w:val="24"/>
        </w:rPr>
        <w:t xml:space="preserve">. It </w:t>
      </w:r>
      <w:r w:rsidR="00852E66">
        <w:rPr>
          <w:rFonts w:ascii="Times New Roman" w:hAnsi="Times New Roman"/>
          <w:sz w:val="24"/>
          <w:szCs w:val="24"/>
        </w:rPr>
        <w:t xml:space="preserve">also </w:t>
      </w:r>
      <w:r w:rsidR="000D640C">
        <w:rPr>
          <w:rFonts w:ascii="Times New Roman" w:hAnsi="Times New Roman"/>
          <w:sz w:val="24"/>
          <w:szCs w:val="24"/>
        </w:rPr>
        <w:t>became clear that a pre-discussion was needed between the teacher and the observer before the lesson began</w:t>
      </w:r>
      <w:r w:rsidR="00852E66">
        <w:rPr>
          <w:rFonts w:ascii="Times New Roman" w:hAnsi="Times New Roman"/>
          <w:sz w:val="24"/>
          <w:szCs w:val="24"/>
        </w:rPr>
        <w:t>,</w:t>
      </w:r>
      <w:r w:rsidR="00E52146">
        <w:rPr>
          <w:rFonts w:ascii="Times New Roman" w:hAnsi="Times New Roman"/>
          <w:sz w:val="24"/>
          <w:szCs w:val="24"/>
        </w:rPr>
        <w:t xml:space="preserve"> for clarity on the specific questions that were going to be asked to ensure they were recorded on the observation schedule correctly.</w:t>
      </w:r>
      <w:r w:rsidR="000D640C">
        <w:rPr>
          <w:rFonts w:ascii="Times New Roman" w:hAnsi="Times New Roman"/>
          <w:sz w:val="24"/>
          <w:szCs w:val="24"/>
        </w:rPr>
        <w:t xml:space="preserve"> </w:t>
      </w:r>
    </w:p>
    <w:p w14:paraId="42A186F7" w14:textId="6FC37187" w:rsidR="005007C4" w:rsidRDefault="00852E66" w:rsidP="000F4C9C">
      <w:pPr>
        <w:spacing w:line="360" w:lineRule="auto"/>
        <w:rPr>
          <w:rFonts w:ascii="Times New Roman" w:hAnsi="Times New Roman"/>
          <w:sz w:val="24"/>
          <w:szCs w:val="24"/>
        </w:rPr>
      </w:pPr>
      <w:r>
        <w:rPr>
          <w:rFonts w:ascii="Times New Roman" w:hAnsi="Times New Roman"/>
          <w:sz w:val="24"/>
          <w:szCs w:val="24"/>
        </w:rPr>
        <w:t xml:space="preserve">To accompany the observation, a semi-structured interview was conducted to support the findings of the study. </w:t>
      </w:r>
      <w:r w:rsidR="00D54229">
        <w:rPr>
          <w:rFonts w:ascii="Times New Roman" w:hAnsi="Times New Roman"/>
          <w:sz w:val="24"/>
          <w:szCs w:val="24"/>
        </w:rPr>
        <w:t xml:space="preserve">It </w:t>
      </w:r>
      <w:r>
        <w:rPr>
          <w:rFonts w:ascii="Times New Roman" w:hAnsi="Times New Roman"/>
          <w:sz w:val="24"/>
          <w:szCs w:val="24"/>
        </w:rPr>
        <w:t xml:space="preserve">was used to gain further information </w:t>
      </w:r>
      <w:proofErr w:type="gramStart"/>
      <w:r>
        <w:rPr>
          <w:rFonts w:ascii="Times New Roman" w:hAnsi="Times New Roman"/>
          <w:sz w:val="24"/>
          <w:szCs w:val="24"/>
        </w:rPr>
        <w:t>through the use of</w:t>
      </w:r>
      <w:proofErr w:type="gramEnd"/>
      <w:r>
        <w:rPr>
          <w:rFonts w:ascii="Times New Roman" w:hAnsi="Times New Roman"/>
          <w:sz w:val="24"/>
          <w:szCs w:val="24"/>
        </w:rPr>
        <w:t xml:space="preserve"> pupil voice, complementing the LS process.</w:t>
      </w:r>
      <w:r w:rsidR="00D54229">
        <w:rPr>
          <w:rFonts w:ascii="Times New Roman" w:hAnsi="Times New Roman"/>
          <w:sz w:val="24"/>
          <w:szCs w:val="24"/>
        </w:rPr>
        <w:t xml:space="preserve"> </w:t>
      </w:r>
      <w:r>
        <w:rPr>
          <w:rFonts w:ascii="Times New Roman" w:hAnsi="Times New Roman"/>
          <w:sz w:val="24"/>
          <w:szCs w:val="24"/>
        </w:rPr>
        <w:t xml:space="preserve">The questions asked during the interview were pre-determined to ensure efficient information </w:t>
      </w:r>
      <w:r w:rsidR="00575C46">
        <w:rPr>
          <w:rFonts w:ascii="Times New Roman" w:hAnsi="Times New Roman"/>
          <w:sz w:val="24"/>
          <w:szCs w:val="24"/>
        </w:rPr>
        <w:t>could be</w:t>
      </w:r>
      <w:r>
        <w:rPr>
          <w:rFonts w:ascii="Times New Roman" w:hAnsi="Times New Roman"/>
          <w:sz w:val="24"/>
          <w:szCs w:val="24"/>
        </w:rPr>
        <w:t xml:space="preserve"> obtained</w:t>
      </w:r>
      <w:r w:rsidR="00421648">
        <w:rPr>
          <w:rFonts w:ascii="Times New Roman" w:hAnsi="Times New Roman"/>
          <w:sz w:val="24"/>
          <w:szCs w:val="24"/>
        </w:rPr>
        <w:t xml:space="preserve"> a</w:t>
      </w:r>
      <w:r w:rsidR="00D54229">
        <w:rPr>
          <w:rFonts w:ascii="Times New Roman" w:hAnsi="Times New Roman"/>
          <w:sz w:val="24"/>
          <w:szCs w:val="24"/>
        </w:rPr>
        <w:t>s well as allowing focus on the learning intention</w:t>
      </w:r>
      <w:r>
        <w:rPr>
          <w:rFonts w:ascii="Times New Roman" w:hAnsi="Times New Roman"/>
          <w:sz w:val="24"/>
          <w:szCs w:val="24"/>
        </w:rPr>
        <w:t xml:space="preserve">, </w:t>
      </w:r>
      <w:r w:rsidR="005E7183">
        <w:rPr>
          <w:rFonts w:ascii="Times New Roman" w:hAnsi="Times New Roman"/>
          <w:sz w:val="24"/>
          <w:szCs w:val="24"/>
        </w:rPr>
        <w:t xml:space="preserve">however </w:t>
      </w:r>
      <w:r w:rsidR="00D54229">
        <w:rPr>
          <w:rFonts w:ascii="Times New Roman" w:hAnsi="Times New Roman"/>
          <w:sz w:val="24"/>
          <w:szCs w:val="24"/>
        </w:rPr>
        <w:t xml:space="preserve">they </w:t>
      </w:r>
      <w:r w:rsidR="005E7183">
        <w:rPr>
          <w:rFonts w:ascii="Times New Roman" w:hAnsi="Times New Roman"/>
          <w:sz w:val="24"/>
          <w:szCs w:val="24"/>
        </w:rPr>
        <w:t xml:space="preserve">needed to be tailored prior to delivering the second lesson, to ensure the questions suited the purpose of the study. </w:t>
      </w:r>
      <w:r w:rsidR="00D54229">
        <w:rPr>
          <w:rFonts w:ascii="Times New Roman" w:hAnsi="Times New Roman"/>
          <w:sz w:val="24"/>
          <w:szCs w:val="24"/>
        </w:rPr>
        <w:t xml:space="preserve">Furthermore, </w:t>
      </w:r>
      <w:r w:rsidR="00AB6A7D">
        <w:rPr>
          <w:rFonts w:ascii="Times New Roman" w:hAnsi="Times New Roman"/>
          <w:sz w:val="24"/>
          <w:szCs w:val="24"/>
        </w:rPr>
        <w:t xml:space="preserve">by carrying out research involving children as young as five provides limitations to the research. It was essential that </w:t>
      </w:r>
      <w:r w:rsidR="00407694">
        <w:rPr>
          <w:rFonts w:ascii="Times New Roman" w:hAnsi="Times New Roman"/>
          <w:sz w:val="24"/>
          <w:szCs w:val="24"/>
        </w:rPr>
        <w:t xml:space="preserve">both teachers possessed friendly and approachable traits as well as showing flexibility to ensure the participants felt comfortable. </w:t>
      </w:r>
    </w:p>
    <w:p w14:paraId="78658C9C" w14:textId="5F509AD3" w:rsidR="004F49D8" w:rsidRDefault="00911AF6" w:rsidP="000F4C9C">
      <w:pPr>
        <w:spacing w:line="360" w:lineRule="auto"/>
        <w:rPr>
          <w:rFonts w:ascii="Times New Roman" w:hAnsi="Times New Roman"/>
          <w:sz w:val="24"/>
          <w:szCs w:val="24"/>
        </w:rPr>
      </w:pPr>
      <w:r>
        <w:rPr>
          <w:rFonts w:ascii="Times New Roman" w:hAnsi="Times New Roman"/>
          <w:sz w:val="24"/>
          <w:szCs w:val="24"/>
        </w:rPr>
        <w:t>From the findings, I feel further research into the use of questioning to engage children through story time would be beneficial.</w:t>
      </w:r>
      <w:r w:rsidR="00011516">
        <w:rPr>
          <w:rFonts w:ascii="Times New Roman" w:hAnsi="Times New Roman"/>
          <w:sz w:val="24"/>
          <w:szCs w:val="24"/>
        </w:rPr>
        <w:t xml:space="preserve"> As we are already aware, children are engaged with questions during story time </w:t>
      </w:r>
      <w:proofErr w:type="gramStart"/>
      <w:r w:rsidR="00011516">
        <w:rPr>
          <w:rFonts w:ascii="Times New Roman" w:hAnsi="Times New Roman"/>
          <w:sz w:val="24"/>
          <w:szCs w:val="24"/>
        </w:rPr>
        <w:t>through the use of</w:t>
      </w:r>
      <w:proofErr w:type="gramEnd"/>
      <w:r w:rsidR="00011516">
        <w:rPr>
          <w:rFonts w:ascii="Times New Roman" w:hAnsi="Times New Roman"/>
          <w:sz w:val="24"/>
          <w:szCs w:val="24"/>
        </w:rPr>
        <w:t xml:space="preserve"> pupil to pupil interaction, and implementing this strategy was key to achieve suitable findings. Furthermore, I feel it would be interesting to use different questioning strategies as opposed to talk partners, to confirm the findings of this research. </w:t>
      </w:r>
      <w:r w:rsidR="00D60EF4">
        <w:rPr>
          <w:rFonts w:ascii="Times New Roman" w:hAnsi="Times New Roman"/>
          <w:sz w:val="24"/>
          <w:szCs w:val="24"/>
        </w:rPr>
        <w:t xml:space="preserve">Conducting a LS has highlighted the importance of reflecting upon practice </w:t>
      </w:r>
      <w:r w:rsidR="00726B85">
        <w:rPr>
          <w:rFonts w:ascii="Times New Roman" w:hAnsi="Times New Roman"/>
          <w:sz w:val="24"/>
          <w:szCs w:val="24"/>
        </w:rPr>
        <w:t xml:space="preserve">to ensure </w:t>
      </w:r>
      <w:r w:rsidR="004F49D8">
        <w:rPr>
          <w:rFonts w:ascii="Times New Roman" w:hAnsi="Times New Roman"/>
          <w:sz w:val="24"/>
          <w:szCs w:val="24"/>
        </w:rPr>
        <w:t>development through my teaching career.</w:t>
      </w:r>
      <w:r w:rsidR="00D60EF4">
        <w:rPr>
          <w:rFonts w:ascii="Times New Roman" w:hAnsi="Times New Roman"/>
          <w:sz w:val="24"/>
          <w:szCs w:val="24"/>
        </w:rPr>
        <w:t xml:space="preserve"> Making alterations to the teaching styles and approaches that are used daily to suit the needs of all our learners enables us to become </w:t>
      </w:r>
      <w:r w:rsidR="00D60EF4">
        <w:rPr>
          <w:rFonts w:ascii="Times New Roman" w:hAnsi="Times New Roman"/>
          <w:sz w:val="24"/>
          <w:szCs w:val="24"/>
        </w:rPr>
        <w:lastRenderedPageBreak/>
        <w:t>good practitioners</w:t>
      </w:r>
      <w:r w:rsidR="00F679B8">
        <w:rPr>
          <w:rFonts w:ascii="Times New Roman" w:hAnsi="Times New Roman"/>
          <w:sz w:val="24"/>
          <w:szCs w:val="24"/>
        </w:rPr>
        <w:t xml:space="preserve">, and with the children at the heart of this process, </w:t>
      </w:r>
      <w:r w:rsidR="004F49D8">
        <w:rPr>
          <w:rFonts w:ascii="Times New Roman" w:hAnsi="Times New Roman"/>
          <w:sz w:val="24"/>
          <w:szCs w:val="24"/>
        </w:rPr>
        <w:t>will provide them with the best learning opportunities possible</w:t>
      </w:r>
      <w:r w:rsidR="00D60EF4">
        <w:rPr>
          <w:rFonts w:ascii="Times New Roman" w:hAnsi="Times New Roman"/>
          <w:sz w:val="24"/>
          <w:szCs w:val="24"/>
        </w:rPr>
        <w:t xml:space="preserve">. </w:t>
      </w:r>
      <w:r w:rsidR="004F49D8">
        <w:rPr>
          <w:rFonts w:ascii="Times New Roman" w:hAnsi="Times New Roman"/>
          <w:sz w:val="24"/>
          <w:szCs w:val="24"/>
        </w:rPr>
        <w:t xml:space="preserve">It has made me realise that teachers can learn from each other, and collaboration is key. </w:t>
      </w:r>
    </w:p>
    <w:p w14:paraId="1DB8D8A0" w14:textId="34A350F5" w:rsidR="008756B5" w:rsidRPr="007B7660" w:rsidRDefault="00D60EF4" w:rsidP="000F4C9C">
      <w:pPr>
        <w:spacing w:line="360" w:lineRule="auto"/>
        <w:rPr>
          <w:rFonts w:ascii="Times New Roman" w:hAnsi="Times New Roman"/>
          <w:sz w:val="24"/>
          <w:szCs w:val="24"/>
        </w:rPr>
      </w:pPr>
      <w:r>
        <w:rPr>
          <w:rFonts w:ascii="Times New Roman" w:hAnsi="Times New Roman"/>
          <w:sz w:val="24"/>
          <w:szCs w:val="24"/>
        </w:rPr>
        <w:t xml:space="preserve"> </w:t>
      </w:r>
    </w:p>
    <w:p w14:paraId="53E15E3D" w14:textId="4F74FAB3" w:rsidR="00730068" w:rsidRDefault="00730068">
      <w:pPr>
        <w:rPr>
          <w:rFonts w:ascii="Times New Roman" w:hAnsi="Times New Roman" w:cs="Times New Roman"/>
          <w:sz w:val="24"/>
        </w:rPr>
      </w:pPr>
      <w:r>
        <w:rPr>
          <w:rFonts w:ascii="Times New Roman" w:hAnsi="Times New Roman" w:cs="Times New Roman"/>
          <w:sz w:val="24"/>
        </w:rPr>
        <w:br w:type="page"/>
      </w:r>
    </w:p>
    <w:p w14:paraId="5BCFA202" w14:textId="1FBD3D01" w:rsidR="00D0304C" w:rsidRPr="00D0304C" w:rsidRDefault="00D0304C" w:rsidP="00730068">
      <w:pPr>
        <w:rPr>
          <w:rFonts w:ascii="Times New Roman" w:hAnsi="Times New Roman" w:cs="Times New Roman"/>
          <w:b/>
          <w:sz w:val="24"/>
          <w:u w:val="single"/>
        </w:rPr>
      </w:pPr>
      <w:r>
        <w:rPr>
          <w:rFonts w:ascii="Times New Roman" w:hAnsi="Times New Roman" w:cs="Times New Roman"/>
          <w:b/>
          <w:sz w:val="24"/>
          <w:u w:val="single"/>
        </w:rPr>
        <w:lastRenderedPageBreak/>
        <w:t>References</w:t>
      </w:r>
    </w:p>
    <w:p w14:paraId="599A6621" w14:textId="1BA9CAA3" w:rsidR="00D0304C" w:rsidRDefault="00D0304C" w:rsidP="00730068">
      <w:pPr>
        <w:rPr>
          <w:rFonts w:ascii="Times New Roman" w:hAnsi="Times New Roman" w:cs="Times New Roman"/>
          <w:sz w:val="24"/>
        </w:rPr>
      </w:pPr>
      <w:r>
        <w:rPr>
          <w:rFonts w:ascii="Times New Roman" w:hAnsi="Times New Roman" w:cs="Times New Roman"/>
          <w:sz w:val="24"/>
        </w:rPr>
        <w:t xml:space="preserve">Allan, D. (2016) </w:t>
      </w:r>
      <w:r>
        <w:rPr>
          <w:rFonts w:ascii="Times New Roman" w:hAnsi="Times New Roman" w:cs="Times New Roman"/>
          <w:i/>
          <w:sz w:val="24"/>
        </w:rPr>
        <w:t xml:space="preserve">Lesson Study and Pupil Voice: Creating the space for empowerment. </w:t>
      </w:r>
      <w:r>
        <w:rPr>
          <w:rFonts w:ascii="Times New Roman" w:hAnsi="Times New Roman" w:cs="Times New Roman"/>
          <w:sz w:val="24"/>
        </w:rPr>
        <w:t>World Association of Lesson Studies: University of Exeter</w:t>
      </w:r>
    </w:p>
    <w:p w14:paraId="134CDEA0" w14:textId="77777777" w:rsidR="00D0304C" w:rsidRDefault="00D0304C" w:rsidP="00730068">
      <w:pPr>
        <w:rPr>
          <w:rFonts w:ascii="Times New Roman" w:hAnsi="Times New Roman" w:cs="Times New Roman"/>
          <w:sz w:val="24"/>
          <w:szCs w:val="24"/>
        </w:rPr>
      </w:pPr>
      <w:proofErr w:type="spellStart"/>
      <w:r>
        <w:rPr>
          <w:rFonts w:ascii="Times New Roman" w:hAnsi="Times New Roman" w:cs="Times New Roman"/>
          <w:sz w:val="24"/>
          <w:szCs w:val="24"/>
        </w:rPr>
        <w:t>Ary</w:t>
      </w:r>
      <w:proofErr w:type="spellEnd"/>
      <w:r>
        <w:rPr>
          <w:rFonts w:ascii="Times New Roman" w:hAnsi="Times New Roman" w:cs="Times New Roman"/>
          <w:sz w:val="24"/>
          <w:szCs w:val="24"/>
        </w:rPr>
        <w:t xml:space="preserve">, D., Jacobs, L., Sorensen, C. and </w:t>
      </w:r>
      <w:proofErr w:type="spellStart"/>
      <w:r>
        <w:rPr>
          <w:rFonts w:ascii="Times New Roman" w:hAnsi="Times New Roman" w:cs="Times New Roman"/>
          <w:sz w:val="24"/>
          <w:szCs w:val="24"/>
        </w:rPr>
        <w:t>Razavieh</w:t>
      </w:r>
      <w:proofErr w:type="spellEnd"/>
      <w:r>
        <w:rPr>
          <w:rFonts w:ascii="Times New Roman" w:hAnsi="Times New Roman" w:cs="Times New Roman"/>
          <w:sz w:val="24"/>
          <w:szCs w:val="24"/>
        </w:rPr>
        <w:t xml:space="preserve">, A. (2010) </w:t>
      </w:r>
      <w:r>
        <w:rPr>
          <w:rFonts w:ascii="Times New Roman" w:hAnsi="Times New Roman" w:cs="Times New Roman"/>
          <w:i/>
          <w:sz w:val="24"/>
          <w:szCs w:val="24"/>
        </w:rPr>
        <w:t xml:space="preserve">Introduction to Research in Education. </w:t>
      </w:r>
      <w:r>
        <w:rPr>
          <w:rFonts w:ascii="Times New Roman" w:hAnsi="Times New Roman" w:cs="Times New Roman"/>
          <w:sz w:val="24"/>
          <w:szCs w:val="24"/>
        </w:rPr>
        <w:t>8</w:t>
      </w:r>
      <w:r w:rsidRPr="00B07A74">
        <w:rPr>
          <w:rFonts w:ascii="Times New Roman" w:hAnsi="Times New Roman" w:cs="Times New Roman"/>
          <w:sz w:val="24"/>
          <w:szCs w:val="24"/>
          <w:vertAlign w:val="superscript"/>
        </w:rPr>
        <w:t>th</w:t>
      </w:r>
      <w:r>
        <w:rPr>
          <w:rFonts w:ascii="Times New Roman" w:hAnsi="Times New Roman" w:cs="Times New Roman"/>
          <w:sz w:val="24"/>
          <w:szCs w:val="24"/>
        </w:rPr>
        <w:t xml:space="preserve"> Ed. USA: Wadsworth</w:t>
      </w:r>
    </w:p>
    <w:p w14:paraId="0705636A"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Barone, D.M (2011) </w:t>
      </w:r>
      <w:r>
        <w:rPr>
          <w:rFonts w:ascii="Times New Roman" w:hAnsi="Times New Roman" w:cs="Times New Roman"/>
          <w:i/>
          <w:sz w:val="24"/>
        </w:rPr>
        <w:t xml:space="preserve">Children’s Literature in the Classroom: Engaging lifelong readers. </w:t>
      </w:r>
      <w:r>
        <w:rPr>
          <w:rFonts w:ascii="Times New Roman" w:hAnsi="Times New Roman" w:cs="Times New Roman"/>
          <w:sz w:val="24"/>
        </w:rPr>
        <w:t xml:space="preserve">Guildford Press. </w:t>
      </w:r>
    </w:p>
    <w:p w14:paraId="74C39154"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Bell, J. (2014) </w:t>
      </w:r>
      <w:r w:rsidRPr="00D43D02">
        <w:rPr>
          <w:rFonts w:ascii="Times New Roman" w:hAnsi="Times New Roman" w:cs="Times New Roman"/>
          <w:i/>
          <w:sz w:val="24"/>
        </w:rPr>
        <w:t>Doing your research project: A guide for first time researchers.</w:t>
      </w:r>
      <w:r>
        <w:rPr>
          <w:rFonts w:ascii="Times New Roman" w:hAnsi="Times New Roman" w:cs="Times New Roman"/>
          <w:sz w:val="24"/>
        </w:rPr>
        <w:t xml:space="preserve"> McGraw-Hill Education</w:t>
      </w:r>
    </w:p>
    <w:p w14:paraId="0DAB29B9" w14:textId="77777777" w:rsidR="00D0304C" w:rsidRDefault="00D0304C" w:rsidP="00730068">
      <w:pPr>
        <w:rPr>
          <w:rFonts w:ascii="Times New Roman" w:hAnsi="Times New Roman" w:cs="Times New Roman"/>
          <w:sz w:val="24"/>
          <w:szCs w:val="24"/>
        </w:rPr>
      </w:pPr>
      <w:r>
        <w:rPr>
          <w:rFonts w:ascii="Times New Roman" w:hAnsi="Times New Roman" w:cs="Times New Roman"/>
          <w:sz w:val="24"/>
          <w:szCs w:val="24"/>
        </w:rPr>
        <w:t xml:space="preserve">British Educational Research Association (BERA) (2011) </w:t>
      </w:r>
      <w:r>
        <w:rPr>
          <w:rFonts w:ascii="Times New Roman" w:hAnsi="Times New Roman" w:cs="Times New Roman"/>
          <w:i/>
          <w:sz w:val="24"/>
          <w:szCs w:val="24"/>
        </w:rPr>
        <w:t xml:space="preserve">Ethical Guidelines for Education Research. </w:t>
      </w:r>
      <w:r>
        <w:rPr>
          <w:rFonts w:ascii="Times New Roman" w:hAnsi="Times New Roman" w:cs="Times New Roman"/>
          <w:sz w:val="24"/>
          <w:szCs w:val="24"/>
        </w:rPr>
        <w:t>London: BERA</w:t>
      </w:r>
    </w:p>
    <w:p w14:paraId="7A6C4863"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Brooks, G., Fisher, R. and Lewis, M. (2003) </w:t>
      </w:r>
      <w:r w:rsidRPr="00AB1249">
        <w:rPr>
          <w:rFonts w:ascii="Times New Roman" w:hAnsi="Times New Roman" w:cs="Times New Roman"/>
          <w:i/>
          <w:sz w:val="24"/>
        </w:rPr>
        <w:t>Raising standards in literacy</w:t>
      </w:r>
      <w:r>
        <w:rPr>
          <w:rFonts w:ascii="Times New Roman" w:hAnsi="Times New Roman" w:cs="Times New Roman"/>
          <w:sz w:val="24"/>
        </w:rPr>
        <w:t>. Routledge</w:t>
      </w:r>
    </w:p>
    <w:p w14:paraId="27220849"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Carroll, M. and McCulloch, M. (2014) </w:t>
      </w:r>
      <w:r>
        <w:rPr>
          <w:rFonts w:ascii="Times New Roman" w:hAnsi="Times New Roman" w:cs="Times New Roman"/>
          <w:i/>
          <w:sz w:val="24"/>
        </w:rPr>
        <w:t xml:space="preserve">Understanding Teaching and Learning in Primary Education. </w:t>
      </w:r>
      <w:r>
        <w:rPr>
          <w:rFonts w:ascii="Times New Roman" w:hAnsi="Times New Roman" w:cs="Times New Roman"/>
          <w:sz w:val="24"/>
        </w:rPr>
        <w:t>SAGE Publications</w:t>
      </w:r>
    </w:p>
    <w:p w14:paraId="5FA497FB"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Clarke, S. (2009) Talk Partners. Available at: </w:t>
      </w:r>
      <w:hyperlink r:id="rId58" w:history="1">
        <w:r w:rsidRPr="00FB578C">
          <w:rPr>
            <w:rStyle w:val="Hyperlink"/>
            <w:rFonts w:ascii="Times New Roman" w:hAnsi="Times New Roman" w:cs="Times New Roman"/>
            <w:sz w:val="24"/>
          </w:rPr>
          <w:t>www.shirleyclarke-education.org/research/talk-partners-2009-year-5-4th-grade-us/</w:t>
        </w:r>
      </w:hyperlink>
      <w:r>
        <w:rPr>
          <w:rFonts w:ascii="Times New Roman" w:hAnsi="Times New Roman" w:cs="Times New Roman"/>
          <w:sz w:val="24"/>
        </w:rPr>
        <w:t xml:space="preserve"> Accessed on: 18.3.18</w:t>
      </w:r>
    </w:p>
    <w:p w14:paraId="4867729E"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Cooper, J.M. (2010) </w:t>
      </w:r>
      <w:r w:rsidRPr="00AA3747">
        <w:rPr>
          <w:rFonts w:ascii="Times New Roman" w:hAnsi="Times New Roman" w:cs="Times New Roman"/>
          <w:i/>
          <w:sz w:val="24"/>
        </w:rPr>
        <w:t>Classroom Teaching Skills</w:t>
      </w:r>
      <w:r>
        <w:rPr>
          <w:rFonts w:ascii="Times New Roman" w:hAnsi="Times New Roman" w:cs="Times New Roman"/>
          <w:sz w:val="24"/>
        </w:rPr>
        <w:t>. Cengage Learning</w:t>
      </w:r>
    </w:p>
    <w:p w14:paraId="43A4E998"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Cotton, K. (2001) </w:t>
      </w:r>
      <w:r w:rsidRPr="00AA3747">
        <w:rPr>
          <w:rFonts w:ascii="Times New Roman" w:hAnsi="Times New Roman" w:cs="Times New Roman"/>
          <w:i/>
          <w:sz w:val="24"/>
        </w:rPr>
        <w:t>Classroom Questioning</w:t>
      </w:r>
      <w:r>
        <w:rPr>
          <w:rFonts w:ascii="Times New Roman" w:hAnsi="Times New Roman" w:cs="Times New Roman"/>
          <w:sz w:val="24"/>
        </w:rPr>
        <w:t>. School improvement research</w:t>
      </w:r>
    </w:p>
    <w:p w14:paraId="28A25006"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Dawes, L., Mercer, N., and </w:t>
      </w:r>
      <w:proofErr w:type="spellStart"/>
      <w:r>
        <w:rPr>
          <w:rFonts w:ascii="Times New Roman" w:hAnsi="Times New Roman" w:cs="Times New Roman"/>
          <w:sz w:val="24"/>
        </w:rPr>
        <w:t>Wegerif</w:t>
      </w:r>
      <w:proofErr w:type="spellEnd"/>
      <w:r>
        <w:rPr>
          <w:rFonts w:ascii="Times New Roman" w:hAnsi="Times New Roman" w:cs="Times New Roman"/>
          <w:sz w:val="24"/>
        </w:rPr>
        <w:t xml:space="preserve">, R. (2004) </w:t>
      </w:r>
      <w:r>
        <w:rPr>
          <w:rFonts w:ascii="Times New Roman" w:hAnsi="Times New Roman" w:cs="Times New Roman"/>
          <w:i/>
          <w:sz w:val="24"/>
        </w:rPr>
        <w:t xml:space="preserve">Thinking Together: A Programme of Activities for Developing Speaking, Listening and Thinking Skills for Children. </w:t>
      </w:r>
      <w:r>
        <w:rPr>
          <w:rFonts w:ascii="Times New Roman" w:hAnsi="Times New Roman" w:cs="Times New Roman"/>
          <w:sz w:val="24"/>
        </w:rPr>
        <w:t>Imaginative Minds</w:t>
      </w:r>
    </w:p>
    <w:p w14:paraId="75E4CDEB" w14:textId="77777777" w:rsidR="00D0304C" w:rsidRDefault="00D0304C" w:rsidP="00730068">
      <w:pPr>
        <w:rPr>
          <w:rFonts w:ascii="Times New Roman" w:hAnsi="Times New Roman" w:cs="Times New Roman"/>
          <w:sz w:val="24"/>
        </w:rPr>
      </w:pPr>
      <w:r>
        <w:rPr>
          <w:rFonts w:ascii="Times New Roman" w:hAnsi="Times New Roman" w:cs="Times New Roman"/>
          <w:sz w:val="24"/>
        </w:rPr>
        <w:t>Department for Children, Schools and Families (</w:t>
      </w:r>
      <w:proofErr w:type="spellStart"/>
      <w:r>
        <w:rPr>
          <w:rFonts w:ascii="Times New Roman" w:hAnsi="Times New Roman" w:cs="Times New Roman"/>
          <w:sz w:val="24"/>
        </w:rPr>
        <w:t>DfCSF</w:t>
      </w:r>
      <w:proofErr w:type="spellEnd"/>
      <w:r>
        <w:rPr>
          <w:rFonts w:ascii="Times New Roman" w:hAnsi="Times New Roman" w:cs="Times New Roman"/>
          <w:sz w:val="24"/>
        </w:rPr>
        <w:t xml:space="preserve">, 2008) </w:t>
      </w:r>
      <w:r>
        <w:rPr>
          <w:rFonts w:ascii="Times New Roman" w:hAnsi="Times New Roman" w:cs="Times New Roman"/>
          <w:i/>
          <w:sz w:val="24"/>
        </w:rPr>
        <w:t xml:space="preserve">Improving practice and progression through Lesson Study: a handbook for headteachers, leading teachers and subject leaders. </w:t>
      </w:r>
      <w:r>
        <w:rPr>
          <w:rFonts w:ascii="Times New Roman" w:hAnsi="Times New Roman" w:cs="Times New Roman"/>
          <w:sz w:val="24"/>
        </w:rPr>
        <w:t xml:space="preserve">The National Strategies. Available at: </w:t>
      </w:r>
      <w:hyperlink r:id="rId59" w:history="1">
        <w:r w:rsidRPr="00281B9A">
          <w:rPr>
            <w:rStyle w:val="Hyperlink"/>
            <w:rFonts w:ascii="Times New Roman" w:hAnsi="Times New Roman" w:cs="Times New Roman"/>
            <w:sz w:val="24"/>
          </w:rPr>
          <w:t>https://moodle.uwtsd.ac.uk/pluginfile.php/133350/mod_resource/content/1/pri_slt_cpd_imp_prac_prog.pdf</w:t>
        </w:r>
      </w:hyperlink>
      <w:r>
        <w:rPr>
          <w:rFonts w:ascii="Times New Roman" w:hAnsi="Times New Roman" w:cs="Times New Roman"/>
          <w:sz w:val="24"/>
        </w:rPr>
        <w:t xml:space="preserve"> Accessed on: 16.03.2018</w:t>
      </w:r>
    </w:p>
    <w:p w14:paraId="65BCA51B" w14:textId="77777777" w:rsidR="00D0304C" w:rsidRDefault="00D0304C" w:rsidP="00730068">
      <w:pPr>
        <w:rPr>
          <w:rFonts w:ascii="Times New Roman" w:hAnsi="Times New Roman" w:cs="Times New Roman"/>
          <w:sz w:val="24"/>
          <w:szCs w:val="24"/>
        </w:rPr>
      </w:pPr>
      <w:r>
        <w:rPr>
          <w:rFonts w:ascii="Times New Roman" w:hAnsi="Times New Roman" w:cs="Times New Roman"/>
          <w:sz w:val="24"/>
          <w:szCs w:val="24"/>
        </w:rPr>
        <w:t xml:space="preserve">Dudley, P. (2014) </w:t>
      </w:r>
      <w:r>
        <w:rPr>
          <w:rFonts w:ascii="Times New Roman" w:hAnsi="Times New Roman" w:cs="Times New Roman"/>
          <w:i/>
          <w:sz w:val="24"/>
          <w:szCs w:val="24"/>
        </w:rPr>
        <w:t xml:space="preserve">Lesson Study: A Handbook. </w:t>
      </w:r>
      <w:r>
        <w:rPr>
          <w:rFonts w:ascii="Times New Roman" w:hAnsi="Times New Roman" w:cs="Times New Roman"/>
          <w:sz w:val="24"/>
          <w:szCs w:val="24"/>
        </w:rPr>
        <w:t xml:space="preserve">Available at: </w:t>
      </w:r>
      <w:hyperlink r:id="rId60" w:history="1">
        <w:r w:rsidRPr="0064771A">
          <w:rPr>
            <w:rStyle w:val="Hyperlink"/>
            <w:rFonts w:ascii="Times New Roman" w:hAnsi="Times New Roman" w:cs="Times New Roman"/>
            <w:sz w:val="24"/>
            <w:szCs w:val="24"/>
          </w:rPr>
          <w:t>http://lessonstudy.co.uk/wp-content/uploads/2012/03/new-handbook-revisedMay14.pdf</w:t>
        </w:r>
      </w:hyperlink>
      <w:r>
        <w:rPr>
          <w:rFonts w:ascii="Times New Roman" w:hAnsi="Times New Roman" w:cs="Times New Roman"/>
          <w:sz w:val="24"/>
          <w:szCs w:val="24"/>
        </w:rPr>
        <w:t xml:space="preserve"> (Accessed on 7th March 2018)</w:t>
      </w:r>
    </w:p>
    <w:p w14:paraId="1116FD04"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Education Endowment Foundation (E.E.F, 2017) </w:t>
      </w:r>
      <w:r w:rsidRPr="00AA3747">
        <w:rPr>
          <w:rFonts w:ascii="Times New Roman" w:hAnsi="Times New Roman" w:cs="Times New Roman"/>
          <w:i/>
          <w:sz w:val="24"/>
        </w:rPr>
        <w:t>Dialogic Teaching: Evaluation Report and Executive Summary</w:t>
      </w:r>
      <w:r>
        <w:rPr>
          <w:rFonts w:ascii="Times New Roman" w:hAnsi="Times New Roman" w:cs="Times New Roman"/>
          <w:sz w:val="24"/>
        </w:rPr>
        <w:t xml:space="preserve">. Sheffield Hallam </w:t>
      </w:r>
      <w:proofErr w:type="spellStart"/>
      <w:r>
        <w:rPr>
          <w:rFonts w:ascii="Times New Roman" w:hAnsi="Times New Roman" w:cs="Times New Roman"/>
          <w:sz w:val="24"/>
        </w:rPr>
        <w:t>Univerisity</w:t>
      </w:r>
      <w:proofErr w:type="spellEnd"/>
      <w:r>
        <w:rPr>
          <w:rFonts w:ascii="Times New Roman" w:hAnsi="Times New Roman" w:cs="Times New Roman"/>
          <w:sz w:val="24"/>
        </w:rPr>
        <w:t xml:space="preserve"> </w:t>
      </w:r>
    </w:p>
    <w:p w14:paraId="39F52DC3" w14:textId="77777777" w:rsidR="00D0304C" w:rsidRDefault="00D0304C" w:rsidP="00730068">
      <w:pPr>
        <w:rPr>
          <w:rFonts w:ascii="Times New Roman" w:hAnsi="Times New Roman"/>
          <w:sz w:val="24"/>
        </w:rPr>
      </w:pPr>
      <w:r w:rsidRPr="000D41B6">
        <w:rPr>
          <w:rFonts w:ascii="Times New Roman" w:hAnsi="Times New Roman"/>
          <w:sz w:val="24"/>
        </w:rPr>
        <w:t>E</w:t>
      </w:r>
      <w:r>
        <w:rPr>
          <w:rFonts w:ascii="Times New Roman" w:hAnsi="Times New Roman"/>
          <w:sz w:val="24"/>
        </w:rPr>
        <w:t xml:space="preserve">ducation </w:t>
      </w:r>
      <w:r w:rsidRPr="000D41B6">
        <w:rPr>
          <w:rFonts w:ascii="Times New Roman" w:hAnsi="Times New Roman"/>
          <w:sz w:val="24"/>
        </w:rPr>
        <w:t>W</w:t>
      </w:r>
      <w:r>
        <w:rPr>
          <w:rFonts w:ascii="Times New Roman" w:hAnsi="Times New Roman"/>
          <w:sz w:val="24"/>
        </w:rPr>
        <w:t xml:space="preserve">orkforce </w:t>
      </w:r>
      <w:r w:rsidRPr="000D41B6">
        <w:rPr>
          <w:rFonts w:ascii="Times New Roman" w:hAnsi="Times New Roman"/>
          <w:sz w:val="24"/>
        </w:rPr>
        <w:t>C</w:t>
      </w:r>
      <w:r>
        <w:rPr>
          <w:rFonts w:ascii="Times New Roman" w:hAnsi="Times New Roman"/>
          <w:sz w:val="24"/>
        </w:rPr>
        <w:t>ouncil</w:t>
      </w:r>
      <w:r w:rsidRPr="000D41B6">
        <w:rPr>
          <w:rFonts w:ascii="Times New Roman" w:hAnsi="Times New Roman"/>
          <w:sz w:val="24"/>
        </w:rPr>
        <w:t xml:space="preserve"> Code of Professional Conduct and Practice for Registrants with the Education Workforce Council (2017)</w:t>
      </w:r>
    </w:p>
    <w:p w14:paraId="0DE96B3C"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Flutter, J. (2007) ‘Teacher development and pupil voice’. </w:t>
      </w:r>
      <w:r>
        <w:rPr>
          <w:rFonts w:ascii="Times New Roman" w:hAnsi="Times New Roman" w:cs="Times New Roman"/>
          <w:i/>
          <w:sz w:val="24"/>
        </w:rPr>
        <w:t xml:space="preserve">The Curriculum Journal. </w:t>
      </w:r>
      <w:r>
        <w:rPr>
          <w:rFonts w:ascii="Times New Roman" w:hAnsi="Times New Roman" w:cs="Times New Roman"/>
          <w:sz w:val="24"/>
        </w:rPr>
        <w:t>Vol 18(3) pp. 343-354</w:t>
      </w:r>
    </w:p>
    <w:p w14:paraId="4EC384A8"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Gershon, M. (2015) </w:t>
      </w:r>
      <w:r w:rsidRPr="00FD4E0E">
        <w:rPr>
          <w:rFonts w:ascii="Times New Roman" w:hAnsi="Times New Roman" w:cs="Times New Roman"/>
          <w:i/>
          <w:sz w:val="24"/>
        </w:rPr>
        <w:t>How to use Bloom’s Taxonomy in the Classroom: The Complete Guide.</w:t>
      </w:r>
      <w:r>
        <w:rPr>
          <w:rFonts w:ascii="Times New Roman" w:hAnsi="Times New Roman" w:cs="Times New Roman"/>
          <w:sz w:val="24"/>
        </w:rPr>
        <w:t xml:space="preserve"> Create Space Independent Publishing Platform</w:t>
      </w:r>
    </w:p>
    <w:p w14:paraId="3DC51326" w14:textId="77777777" w:rsidR="00D0304C" w:rsidRDefault="00D0304C" w:rsidP="00730068">
      <w:pPr>
        <w:rPr>
          <w:rFonts w:ascii="Times New Roman" w:hAnsi="Times New Roman" w:cs="Times New Roman"/>
          <w:sz w:val="24"/>
          <w:szCs w:val="24"/>
        </w:rPr>
      </w:pPr>
      <w:proofErr w:type="spellStart"/>
      <w:r>
        <w:rPr>
          <w:rFonts w:ascii="Times New Roman" w:hAnsi="Times New Roman" w:cs="Times New Roman"/>
          <w:sz w:val="24"/>
          <w:szCs w:val="24"/>
        </w:rPr>
        <w:t>Gray</w:t>
      </w:r>
      <w:proofErr w:type="spellEnd"/>
      <w:r>
        <w:rPr>
          <w:rFonts w:ascii="Times New Roman" w:hAnsi="Times New Roman" w:cs="Times New Roman"/>
          <w:sz w:val="24"/>
          <w:szCs w:val="24"/>
        </w:rPr>
        <w:t xml:space="preserve">, D. (2009) </w:t>
      </w:r>
      <w:r>
        <w:rPr>
          <w:rFonts w:ascii="Times New Roman" w:hAnsi="Times New Roman" w:cs="Times New Roman"/>
          <w:i/>
          <w:sz w:val="24"/>
          <w:szCs w:val="24"/>
        </w:rPr>
        <w:t xml:space="preserve">Doing Research in the Real World. </w:t>
      </w:r>
      <w:r>
        <w:rPr>
          <w:rFonts w:ascii="Times New Roman" w:hAnsi="Times New Roman" w:cs="Times New Roman"/>
          <w:sz w:val="24"/>
          <w:szCs w:val="24"/>
        </w:rPr>
        <w:t>2</w:t>
      </w:r>
      <w:r w:rsidRPr="00B07A74">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SAGE Publications LTD</w:t>
      </w:r>
    </w:p>
    <w:p w14:paraId="4C7C64C8" w14:textId="77777777" w:rsidR="00D0304C" w:rsidRDefault="00D0304C" w:rsidP="00730068">
      <w:pPr>
        <w:rPr>
          <w:rFonts w:ascii="Times New Roman" w:hAnsi="Times New Roman" w:cs="Times New Roman"/>
          <w:sz w:val="24"/>
        </w:rPr>
      </w:pPr>
      <w:r>
        <w:rPr>
          <w:rFonts w:ascii="Times New Roman" w:hAnsi="Times New Roman" w:cs="Times New Roman"/>
          <w:sz w:val="24"/>
        </w:rPr>
        <w:lastRenderedPageBreak/>
        <w:t xml:space="preserve">Grigg, R. (2014) </w:t>
      </w:r>
      <w:r>
        <w:rPr>
          <w:rFonts w:ascii="Times New Roman" w:hAnsi="Times New Roman" w:cs="Times New Roman"/>
          <w:i/>
          <w:sz w:val="24"/>
        </w:rPr>
        <w:t xml:space="preserve">Becoming an Outstanding Primary School Teacher. </w:t>
      </w:r>
      <w:r>
        <w:rPr>
          <w:rFonts w:ascii="Times New Roman" w:hAnsi="Times New Roman" w:cs="Times New Roman"/>
          <w:sz w:val="24"/>
        </w:rPr>
        <w:t>Routledge</w:t>
      </w:r>
    </w:p>
    <w:p w14:paraId="5B332D8A" w14:textId="77777777" w:rsidR="00D0304C" w:rsidRDefault="00D0304C" w:rsidP="00730068">
      <w:pPr>
        <w:rPr>
          <w:rFonts w:ascii="Times New Roman" w:hAnsi="Times New Roman" w:cs="Times New Roman"/>
          <w:sz w:val="24"/>
        </w:rPr>
      </w:pPr>
      <w:r w:rsidRPr="00143585">
        <w:rPr>
          <w:rFonts w:ascii="Times New Roman" w:hAnsi="Times New Roman" w:cs="Times New Roman"/>
          <w:sz w:val="24"/>
        </w:rPr>
        <w:t xml:space="preserve">Hansen, A. (Ed) (2012) </w:t>
      </w:r>
      <w:r w:rsidRPr="00143585">
        <w:rPr>
          <w:rFonts w:ascii="Times New Roman" w:hAnsi="Times New Roman" w:cs="Times New Roman"/>
          <w:i/>
          <w:sz w:val="24"/>
        </w:rPr>
        <w:t>Reflective Learning and Teaching in Primary Schools</w:t>
      </w:r>
      <w:r w:rsidRPr="00143585">
        <w:rPr>
          <w:rFonts w:ascii="Times New Roman" w:hAnsi="Times New Roman" w:cs="Times New Roman"/>
          <w:sz w:val="24"/>
        </w:rPr>
        <w:t>. London: SAGE</w:t>
      </w:r>
    </w:p>
    <w:p w14:paraId="5566DBA7"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Harris, P. (2006) </w:t>
      </w:r>
      <w:r w:rsidRPr="00AB1249">
        <w:rPr>
          <w:rFonts w:ascii="Times New Roman" w:hAnsi="Times New Roman" w:cs="Times New Roman"/>
          <w:i/>
          <w:sz w:val="24"/>
        </w:rPr>
        <w:t>Reading in the Primary School Years</w:t>
      </w:r>
      <w:r>
        <w:rPr>
          <w:rFonts w:ascii="Times New Roman" w:hAnsi="Times New Roman" w:cs="Times New Roman"/>
          <w:sz w:val="24"/>
        </w:rPr>
        <w:t>. Cengage Learning Australia</w:t>
      </w:r>
    </w:p>
    <w:p w14:paraId="66056B4F" w14:textId="29C51815" w:rsidR="00D0304C" w:rsidRDefault="00D0304C" w:rsidP="00730068">
      <w:pPr>
        <w:rPr>
          <w:rFonts w:ascii="Times New Roman" w:hAnsi="Times New Roman" w:cs="Times New Roman"/>
          <w:sz w:val="24"/>
        </w:rPr>
      </w:pPr>
      <w:r>
        <w:rPr>
          <w:rFonts w:ascii="Times New Roman" w:hAnsi="Times New Roman" w:cs="Times New Roman"/>
          <w:sz w:val="24"/>
        </w:rPr>
        <w:t xml:space="preserve">Hattie, J. (2012) </w:t>
      </w:r>
      <w:r w:rsidR="00AA3747" w:rsidRPr="00AA3747">
        <w:rPr>
          <w:rFonts w:ascii="Times New Roman" w:hAnsi="Times New Roman" w:cs="Times New Roman"/>
          <w:i/>
          <w:sz w:val="24"/>
        </w:rPr>
        <w:t>Visible</w:t>
      </w:r>
      <w:r w:rsidRPr="00AA3747">
        <w:rPr>
          <w:rFonts w:ascii="Times New Roman" w:hAnsi="Times New Roman" w:cs="Times New Roman"/>
          <w:i/>
          <w:sz w:val="24"/>
        </w:rPr>
        <w:t xml:space="preserve"> Learning for Teachers: Maximising Impact on Learning</w:t>
      </w:r>
      <w:r>
        <w:rPr>
          <w:rFonts w:ascii="Times New Roman" w:hAnsi="Times New Roman" w:cs="Times New Roman"/>
          <w:sz w:val="24"/>
        </w:rPr>
        <w:t>. Routledge</w:t>
      </w:r>
    </w:p>
    <w:p w14:paraId="78F2A723" w14:textId="77777777" w:rsidR="00D0304C" w:rsidRDefault="00D0304C" w:rsidP="00730068">
      <w:pPr>
        <w:rPr>
          <w:rFonts w:ascii="Times New Roman" w:hAnsi="Times New Roman" w:cs="Times New Roman"/>
          <w:sz w:val="24"/>
          <w:szCs w:val="24"/>
        </w:rPr>
      </w:pPr>
      <w:r>
        <w:rPr>
          <w:rFonts w:ascii="Times New Roman" w:hAnsi="Times New Roman" w:cs="Times New Roman"/>
          <w:sz w:val="24"/>
          <w:szCs w:val="24"/>
        </w:rPr>
        <w:t xml:space="preserve">Johnson, B. and Christensen, L. (2008) </w:t>
      </w:r>
      <w:r>
        <w:rPr>
          <w:rFonts w:ascii="Times New Roman" w:hAnsi="Times New Roman" w:cs="Times New Roman"/>
          <w:i/>
          <w:sz w:val="24"/>
          <w:szCs w:val="24"/>
        </w:rPr>
        <w:t xml:space="preserve">Educational Research </w:t>
      </w:r>
      <w:proofErr w:type="spellStart"/>
      <w:r>
        <w:rPr>
          <w:rFonts w:ascii="Times New Roman" w:hAnsi="Times New Roman" w:cs="Times New Roman"/>
          <w:i/>
          <w:sz w:val="24"/>
          <w:szCs w:val="24"/>
        </w:rPr>
        <w:t>Quantative</w:t>
      </w:r>
      <w:proofErr w:type="spellEnd"/>
      <w:r>
        <w:rPr>
          <w:rFonts w:ascii="Times New Roman" w:hAnsi="Times New Roman" w:cs="Times New Roman"/>
          <w:i/>
          <w:sz w:val="24"/>
          <w:szCs w:val="24"/>
        </w:rPr>
        <w:t xml:space="preserve">, Qualitive and Mixed Approaches. </w:t>
      </w:r>
      <w:r>
        <w:rPr>
          <w:rFonts w:ascii="Times New Roman" w:hAnsi="Times New Roman" w:cs="Times New Roman"/>
          <w:sz w:val="24"/>
          <w:szCs w:val="24"/>
        </w:rPr>
        <w:t>3</w:t>
      </w:r>
      <w:r w:rsidRPr="00B07A74">
        <w:rPr>
          <w:rFonts w:ascii="Times New Roman" w:hAnsi="Times New Roman" w:cs="Times New Roman"/>
          <w:sz w:val="24"/>
          <w:szCs w:val="24"/>
          <w:vertAlign w:val="superscript"/>
        </w:rPr>
        <w:t>rd</w:t>
      </w:r>
      <w:r>
        <w:rPr>
          <w:rFonts w:ascii="Times New Roman" w:hAnsi="Times New Roman" w:cs="Times New Roman"/>
          <w:sz w:val="24"/>
          <w:szCs w:val="24"/>
        </w:rPr>
        <w:t xml:space="preserve"> Ed. USA: SAGE Publications LTD</w:t>
      </w:r>
    </w:p>
    <w:p w14:paraId="1002EA12"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Kolb, D. A. (1984) </w:t>
      </w:r>
      <w:r>
        <w:rPr>
          <w:rFonts w:ascii="Times New Roman" w:hAnsi="Times New Roman" w:cs="Times New Roman"/>
          <w:i/>
          <w:sz w:val="24"/>
        </w:rPr>
        <w:t xml:space="preserve">Experimental learning: Experience as a source of learning and development. </w:t>
      </w:r>
      <w:r>
        <w:rPr>
          <w:rFonts w:ascii="Times New Roman" w:hAnsi="Times New Roman" w:cs="Times New Roman"/>
          <w:sz w:val="24"/>
        </w:rPr>
        <w:t>Englewood Cliffs, NJ: Prentice-Hall.</w:t>
      </w:r>
    </w:p>
    <w:p w14:paraId="5ADA6DDC"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Kumar, R. (2010) </w:t>
      </w:r>
      <w:r>
        <w:rPr>
          <w:rFonts w:ascii="Times New Roman" w:hAnsi="Times New Roman" w:cs="Times New Roman"/>
          <w:i/>
          <w:sz w:val="24"/>
        </w:rPr>
        <w:t>Research Methodology: A step by step guide for be</w:t>
      </w:r>
      <w:bookmarkStart w:id="2" w:name="_GoBack"/>
      <w:bookmarkEnd w:id="2"/>
      <w:r>
        <w:rPr>
          <w:rFonts w:ascii="Times New Roman" w:hAnsi="Times New Roman" w:cs="Times New Roman"/>
          <w:i/>
          <w:sz w:val="24"/>
        </w:rPr>
        <w:t xml:space="preserve">ginners. </w:t>
      </w:r>
      <w:r>
        <w:rPr>
          <w:rFonts w:ascii="Times New Roman" w:hAnsi="Times New Roman" w:cs="Times New Roman"/>
          <w:sz w:val="24"/>
        </w:rPr>
        <w:t>SAGE Publications</w:t>
      </w:r>
    </w:p>
    <w:p w14:paraId="08B5690B" w14:textId="77777777" w:rsidR="00D0304C" w:rsidRDefault="00D0304C" w:rsidP="00730068">
      <w:pPr>
        <w:rPr>
          <w:rFonts w:ascii="Times New Roman" w:hAnsi="Times New Roman" w:cs="Times New Roman"/>
          <w:sz w:val="24"/>
        </w:rPr>
      </w:pPr>
      <w:proofErr w:type="spellStart"/>
      <w:r>
        <w:rPr>
          <w:rFonts w:ascii="Times New Roman" w:hAnsi="Times New Roman" w:cs="Times New Roman"/>
          <w:sz w:val="24"/>
        </w:rPr>
        <w:t>Laevers</w:t>
      </w:r>
      <w:proofErr w:type="spellEnd"/>
      <w:r>
        <w:rPr>
          <w:rFonts w:ascii="Times New Roman" w:hAnsi="Times New Roman" w:cs="Times New Roman"/>
          <w:sz w:val="24"/>
        </w:rPr>
        <w:t xml:space="preserve">, F., </w:t>
      </w:r>
      <w:proofErr w:type="spellStart"/>
      <w:r>
        <w:rPr>
          <w:rFonts w:ascii="Times New Roman" w:hAnsi="Times New Roman" w:cs="Times New Roman"/>
          <w:sz w:val="24"/>
        </w:rPr>
        <w:t>Daems</w:t>
      </w:r>
      <w:proofErr w:type="spellEnd"/>
      <w:r>
        <w:rPr>
          <w:rFonts w:ascii="Times New Roman" w:hAnsi="Times New Roman" w:cs="Times New Roman"/>
          <w:sz w:val="24"/>
        </w:rPr>
        <w:t xml:space="preserve">, M., </w:t>
      </w:r>
      <w:proofErr w:type="spellStart"/>
      <w:r>
        <w:rPr>
          <w:rFonts w:ascii="Times New Roman" w:hAnsi="Times New Roman" w:cs="Times New Roman"/>
          <w:sz w:val="24"/>
        </w:rPr>
        <w:t>DeBruychere</w:t>
      </w:r>
      <w:proofErr w:type="spellEnd"/>
      <w:r>
        <w:rPr>
          <w:rFonts w:ascii="Times New Roman" w:hAnsi="Times New Roman" w:cs="Times New Roman"/>
          <w:sz w:val="24"/>
        </w:rPr>
        <w:t xml:space="preserve">, G., </w:t>
      </w:r>
      <w:proofErr w:type="spellStart"/>
      <w:r>
        <w:rPr>
          <w:rFonts w:ascii="Times New Roman" w:hAnsi="Times New Roman" w:cs="Times New Roman"/>
          <w:sz w:val="24"/>
        </w:rPr>
        <w:t>Declercg</w:t>
      </w:r>
      <w:proofErr w:type="spellEnd"/>
      <w:r>
        <w:rPr>
          <w:rFonts w:ascii="Times New Roman" w:hAnsi="Times New Roman" w:cs="Times New Roman"/>
          <w:sz w:val="24"/>
        </w:rPr>
        <w:t xml:space="preserve">, B., Moons, J., </w:t>
      </w:r>
      <w:proofErr w:type="spellStart"/>
      <w:r>
        <w:rPr>
          <w:rFonts w:ascii="Times New Roman" w:hAnsi="Times New Roman" w:cs="Times New Roman"/>
          <w:sz w:val="24"/>
        </w:rPr>
        <w:t>Siikens</w:t>
      </w:r>
      <w:proofErr w:type="spellEnd"/>
      <w:r>
        <w:rPr>
          <w:rFonts w:ascii="Times New Roman" w:hAnsi="Times New Roman" w:cs="Times New Roman"/>
          <w:sz w:val="24"/>
        </w:rPr>
        <w:t xml:space="preserve">, R., Snoek, G. and Van Kessel, M. (2006) </w:t>
      </w:r>
      <w:proofErr w:type="spellStart"/>
      <w:r>
        <w:rPr>
          <w:rFonts w:ascii="Times New Roman" w:hAnsi="Times New Roman" w:cs="Times New Roman"/>
          <w:i/>
          <w:sz w:val="24"/>
        </w:rPr>
        <w:t>Siks-Ziko</w:t>
      </w:r>
      <w:proofErr w:type="spellEnd"/>
      <w:r>
        <w:rPr>
          <w:rFonts w:ascii="Times New Roman" w:hAnsi="Times New Roman" w:cs="Times New Roman"/>
          <w:i/>
          <w:sz w:val="24"/>
        </w:rPr>
        <w:t xml:space="preserve">. </w:t>
      </w:r>
      <w:r>
        <w:rPr>
          <w:rFonts w:ascii="Times New Roman" w:hAnsi="Times New Roman" w:cs="Times New Roman"/>
          <w:sz w:val="24"/>
        </w:rPr>
        <w:t>Leuven University, Belgium: Research Centre for Experimental Learning Leuven University.</w:t>
      </w:r>
    </w:p>
    <w:p w14:paraId="328B6F7D" w14:textId="77777777" w:rsidR="00D0304C" w:rsidRDefault="00D0304C" w:rsidP="00730068">
      <w:pPr>
        <w:rPr>
          <w:rFonts w:ascii="Times New Roman" w:hAnsi="Times New Roman" w:cs="Times New Roman"/>
          <w:sz w:val="24"/>
        </w:rPr>
      </w:pPr>
      <w:r>
        <w:rPr>
          <w:rFonts w:ascii="Times New Roman" w:hAnsi="Times New Roman" w:cs="Times New Roman"/>
          <w:sz w:val="24"/>
        </w:rPr>
        <w:t>Marshall, M.N. (1996) ‘</w:t>
      </w:r>
      <w:r w:rsidRPr="00D43D02">
        <w:rPr>
          <w:rFonts w:ascii="Times New Roman" w:hAnsi="Times New Roman" w:cs="Times New Roman"/>
          <w:sz w:val="24"/>
        </w:rPr>
        <w:t>Sampling for Qualitative Research.</w:t>
      </w:r>
      <w:r>
        <w:rPr>
          <w:rFonts w:ascii="Times New Roman" w:hAnsi="Times New Roman" w:cs="Times New Roman"/>
          <w:sz w:val="24"/>
        </w:rPr>
        <w:t>’</w:t>
      </w:r>
      <w:r w:rsidRPr="00D43D02">
        <w:rPr>
          <w:rFonts w:ascii="Times New Roman" w:hAnsi="Times New Roman" w:cs="Times New Roman"/>
          <w:sz w:val="24"/>
        </w:rPr>
        <w:t xml:space="preserve"> </w:t>
      </w:r>
      <w:r w:rsidRPr="00D43D02">
        <w:rPr>
          <w:rFonts w:ascii="Times New Roman" w:hAnsi="Times New Roman" w:cs="Times New Roman"/>
          <w:i/>
          <w:sz w:val="24"/>
        </w:rPr>
        <w:t>Family Practice</w:t>
      </w:r>
      <w:r w:rsidRPr="00D43D02">
        <w:rPr>
          <w:rFonts w:ascii="Times New Roman" w:hAnsi="Times New Roman" w:cs="Times New Roman"/>
          <w:sz w:val="24"/>
        </w:rPr>
        <w:t>. Vol 13(6) pp. 522-526</w:t>
      </w:r>
    </w:p>
    <w:p w14:paraId="2A40D37F" w14:textId="77777777" w:rsidR="00D0304C" w:rsidRDefault="00D0304C" w:rsidP="00730068">
      <w:pPr>
        <w:rPr>
          <w:rFonts w:ascii="Times New Roman" w:hAnsi="Times New Roman" w:cs="Times New Roman"/>
          <w:sz w:val="24"/>
        </w:rPr>
      </w:pPr>
      <w:proofErr w:type="spellStart"/>
      <w:r>
        <w:rPr>
          <w:rFonts w:ascii="Times New Roman" w:hAnsi="Times New Roman" w:cs="Times New Roman"/>
          <w:sz w:val="24"/>
        </w:rPr>
        <w:t>McTighe</w:t>
      </w:r>
      <w:proofErr w:type="spellEnd"/>
      <w:r>
        <w:rPr>
          <w:rFonts w:ascii="Times New Roman" w:hAnsi="Times New Roman" w:cs="Times New Roman"/>
          <w:sz w:val="24"/>
        </w:rPr>
        <w:t xml:space="preserve">, J. and Wiggins, G.P. (2013) </w:t>
      </w:r>
      <w:r>
        <w:rPr>
          <w:rFonts w:ascii="Times New Roman" w:hAnsi="Times New Roman" w:cs="Times New Roman"/>
          <w:i/>
          <w:sz w:val="24"/>
        </w:rPr>
        <w:t xml:space="preserve">Essential Questions: Opening doors to Student Understanding. </w:t>
      </w:r>
      <w:r>
        <w:rPr>
          <w:rFonts w:ascii="Times New Roman" w:hAnsi="Times New Roman" w:cs="Times New Roman"/>
          <w:sz w:val="24"/>
        </w:rPr>
        <w:t>ASCD</w:t>
      </w:r>
    </w:p>
    <w:p w14:paraId="13FE74C0" w14:textId="7FF706F4" w:rsidR="00D0304C" w:rsidRDefault="00D0304C" w:rsidP="00730068">
      <w:pPr>
        <w:rPr>
          <w:rFonts w:ascii="Times New Roman" w:hAnsi="Times New Roman" w:cs="Times New Roman"/>
          <w:sz w:val="24"/>
        </w:rPr>
      </w:pPr>
      <w:r>
        <w:rPr>
          <w:rFonts w:ascii="Times New Roman" w:hAnsi="Times New Roman" w:cs="Times New Roman"/>
          <w:sz w:val="24"/>
        </w:rPr>
        <w:t xml:space="preserve">Mercer, N. (1996) </w:t>
      </w:r>
      <w:r w:rsidR="00AA3747">
        <w:rPr>
          <w:rFonts w:ascii="Times New Roman" w:hAnsi="Times New Roman" w:cs="Times New Roman"/>
          <w:sz w:val="24"/>
        </w:rPr>
        <w:t>‘</w:t>
      </w:r>
      <w:r>
        <w:rPr>
          <w:rFonts w:ascii="Times New Roman" w:hAnsi="Times New Roman" w:cs="Times New Roman"/>
          <w:sz w:val="24"/>
        </w:rPr>
        <w:t>The quality of talk in children’s collaborative activity in the classroom.</w:t>
      </w:r>
      <w:r w:rsidR="00AA3747">
        <w:rPr>
          <w:rFonts w:ascii="Times New Roman" w:hAnsi="Times New Roman" w:cs="Times New Roman"/>
          <w:sz w:val="24"/>
        </w:rPr>
        <w:t>’</w:t>
      </w:r>
      <w:r>
        <w:rPr>
          <w:rFonts w:ascii="Times New Roman" w:hAnsi="Times New Roman" w:cs="Times New Roman"/>
          <w:sz w:val="24"/>
        </w:rPr>
        <w:t xml:space="preserve"> Vol 6(4), pp.359-377</w:t>
      </w:r>
    </w:p>
    <w:p w14:paraId="23D1936A" w14:textId="77777777" w:rsidR="00D0304C" w:rsidRDefault="00D0304C" w:rsidP="00730068">
      <w:pPr>
        <w:rPr>
          <w:rFonts w:ascii="Times New Roman" w:hAnsi="Times New Roman" w:cs="Times New Roman"/>
          <w:i/>
          <w:sz w:val="24"/>
        </w:rPr>
      </w:pPr>
      <w:r>
        <w:rPr>
          <w:rFonts w:ascii="Times New Roman" w:hAnsi="Times New Roman" w:cs="Times New Roman"/>
          <w:sz w:val="24"/>
        </w:rPr>
        <w:t xml:space="preserve">Moll, L.C. (1992) </w:t>
      </w:r>
      <w:r>
        <w:rPr>
          <w:rFonts w:ascii="Times New Roman" w:hAnsi="Times New Roman" w:cs="Times New Roman"/>
          <w:i/>
          <w:sz w:val="24"/>
        </w:rPr>
        <w:t>Vygotsky and Education: Instructional Implications and Applications of Sociohistorical Psychology.</w:t>
      </w:r>
    </w:p>
    <w:p w14:paraId="3A10FCAF"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Moyles, J. (2003) </w:t>
      </w:r>
      <w:r>
        <w:rPr>
          <w:rFonts w:ascii="Times New Roman" w:hAnsi="Times New Roman" w:cs="Times New Roman"/>
          <w:i/>
          <w:sz w:val="24"/>
        </w:rPr>
        <w:t xml:space="preserve">Interactive Teaching in the Primary School. </w:t>
      </w:r>
      <w:r>
        <w:rPr>
          <w:rFonts w:ascii="Times New Roman" w:hAnsi="Times New Roman" w:cs="Times New Roman"/>
          <w:sz w:val="24"/>
        </w:rPr>
        <w:t>McGraw-Hill Education</w:t>
      </w:r>
    </w:p>
    <w:p w14:paraId="38BAA1BD"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Norwich, B. and Jones, J. (2014) </w:t>
      </w:r>
      <w:r>
        <w:rPr>
          <w:rFonts w:ascii="Times New Roman" w:hAnsi="Times New Roman" w:cs="Times New Roman"/>
          <w:i/>
          <w:sz w:val="24"/>
        </w:rPr>
        <w:t xml:space="preserve">Lesson Study: Making a difference to teaching pupils with learning difficulties. </w:t>
      </w:r>
      <w:r w:rsidRPr="008A0F1B">
        <w:rPr>
          <w:rFonts w:ascii="Times New Roman" w:hAnsi="Times New Roman" w:cs="Times New Roman"/>
          <w:sz w:val="24"/>
        </w:rPr>
        <w:t>2</w:t>
      </w:r>
      <w:r w:rsidRPr="008A0F1B">
        <w:rPr>
          <w:rFonts w:ascii="Times New Roman" w:hAnsi="Times New Roman" w:cs="Times New Roman"/>
          <w:sz w:val="24"/>
          <w:vertAlign w:val="superscript"/>
        </w:rPr>
        <w:t>nd</w:t>
      </w:r>
      <w:r w:rsidRPr="008A0F1B">
        <w:rPr>
          <w:rFonts w:ascii="Times New Roman" w:hAnsi="Times New Roman" w:cs="Times New Roman"/>
          <w:sz w:val="24"/>
        </w:rPr>
        <w:t xml:space="preserve"> Edition</w:t>
      </w:r>
      <w:r>
        <w:rPr>
          <w:rFonts w:ascii="Times New Roman" w:hAnsi="Times New Roman" w:cs="Times New Roman"/>
          <w:sz w:val="24"/>
        </w:rPr>
        <w:t>. Bloomsbury</w:t>
      </w:r>
    </w:p>
    <w:p w14:paraId="6ADB932B"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Pagliaro, M. M. (2011) </w:t>
      </w:r>
      <w:r w:rsidRPr="00AA3747">
        <w:rPr>
          <w:rFonts w:ascii="Times New Roman" w:hAnsi="Times New Roman" w:cs="Times New Roman"/>
          <w:i/>
          <w:sz w:val="24"/>
        </w:rPr>
        <w:t>Exemplary Classroom Questioning: Practices to Promote Thinking and Learning.</w:t>
      </w:r>
      <w:r>
        <w:rPr>
          <w:rFonts w:ascii="Times New Roman" w:hAnsi="Times New Roman" w:cs="Times New Roman"/>
          <w:sz w:val="24"/>
        </w:rPr>
        <w:t xml:space="preserve"> R&amp;L Education</w:t>
      </w:r>
    </w:p>
    <w:p w14:paraId="04A9CBB7"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Pagliaro, M.M. (2017) </w:t>
      </w:r>
      <w:r w:rsidRPr="00AA3747">
        <w:rPr>
          <w:rFonts w:ascii="Times New Roman" w:hAnsi="Times New Roman" w:cs="Times New Roman"/>
          <w:i/>
          <w:sz w:val="24"/>
        </w:rPr>
        <w:t>Questioning, Instructional Strategies and Classroom Management: A Compendium of Criteria for Best Teaching Practices</w:t>
      </w:r>
      <w:r>
        <w:rPr>
          <w:rFonts w:ascii="Times New Roman" w:hAnsi="Times New Roman" w:cs="Times New Roman"/>
          <w:sz w:val="24"/>
        </w:rPr>
        <w:t>: R&amp;L Education</w:t>
      </w:r>
    </w:p>
    <w:p w14:paraId="00F8DEF6"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Petty, G. (2004) </w:t>
      </w:r>
      <w:r w:rsidRPr="00CB0BA6">
        <w:rPr>
          <w:rFonts w:ascii="Times New Roman" w:hAnsi="Times New Roman" w:cs="Times New Roman"/>
          <w:i/>
          <w:sz w:val="24"/>
        </w:rPr>
        <w:t>Teaching Today: A Practical Guide</w:t>
      </w:r>
      <w:r>
        <w:rPr>
          <w:rFonts w:ascii="Times New Roman" w:hAnsi="Times New Roman" w:cs="Times New Roman"/>
          <w:sz w:val="24"/>
        </w:rPr>
        <w:t>. Nelson Thomas</w:t>
      </w:r>
    </w:p>
    <w:p w14:paraId="668E2EAC"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Pollard, A., Black-Hawkins, K., Hodges, G.C., Dudley, P., James, M., Linklater, H., </w:t>
      </w:r>
      <w:proofErr w:type="spellStart"/>
      <w:r>
        <w:rPr>
          <w:rFonts w:ascii="Times New Roman" w:hAnsi="Times New Roman" w:cs="Times New Roman"/>
          <w:sz w:val="24"/>
        </w:rPr>
        <w:t>Swaffield</w:t>
      </w:r>
      <w:proofErr w:type="spellEnd"/>
      <w:r>
        <w:rPr>
          <w:rFonts w:ascii="Times New Roman" w:hAnsi="Times New Roman" w:cs="Times New Roman"/>
          <w:sz w:val="24"/>
        </w:rPr>
        <w:t xml:space="preserve">, S., Swann, M., Turner, F. and Warwick, P. (2014) </w:t>
      </w:r>
      <w:r>
        <w:rPr>
          <w:rFonts w:ascii="Times New Roman" w:hAnsi="Times New Roman" w:cs="Times New Roman"/>
          <w:i/>
          <w:sz w:val="24"/>
        </w:rPr>
        <w:t xml:space="preserve">Reflective Teaching in Schools. </w:t>
      </w:r>
      <w:r>
        <w:rPr>
          <w:rFonts w:ascii="Times New Roman" w:hAnsi="Times New Roman" w:cs="Times New Roman"/>
          <w:sz w:val="24"/>
        </w:rPr>
        <w:t>Education: A&amp;C Black</w:t>
      </w:r>
    </w:p>
    <w:p w14:paraId="77A17C3C" w14:textId="77777777" w:rsidR="00D0304C" w:rsidRDefault="00D0304C" w:rsidP="00730068">
      <w:pPr>
        <w:rPr>
          <w:rFonts w:ascii="Times New Roman" w:hAnsi="Times New Roman" w:cs="Times New Roman"/>
          <w:sz w:val="24"/>
          <w:szCs w:val="24"/>
        </w:rPr>
      </w:pPr>
      <w:r>
        <w:rPr>
          <w:rFonts w:ascii="Times New Roman" w:hAnsi="Times New Roman" w:cs="Times New Roman"/>
          <w:sz w:val="24"/>
          <w:szCs w:val="24"/>
        </w:rPr>
        <w:t xml:space="preserve">Punch, K. (2009) </w:t>
      </w:r>
      <w:r>
        <w:rPr>
          <w:rFonts w:ascii="Times New Roman" w:hAnsi="Times New Roman" w:cs="Times New Roman"/>
          <w:i/>
          <w:sz w:val="24"/>
          <w:szCs w:val="24"/>
        </w:rPr>
        <w:t xml:space="preserve">Introduction to research methods in education. </w:t>
      </w:r>
      <w:r>
        <w:rPr>
          <w:rFonts w:ascii="Times New Roman" w:hAnsi="Times New Roman" w:cs="Times New Roman"/>
          <w:sz w:val="24"/>
          <w:szCs w:val="24"/>
        </w:rPr>
        <w:t>London: SAGE Publications LTD</w:t>
      </w:r>
    </w:p>
    <w:p w14:paraId="092809DA" w14:textId="77777777" w:rsidR="00D0304C" w:rsidRDefault="00D0304C" w:rsidP="00730068">
      <w:pPr>
        <w:rPr>
          <w:rFonts w:ascii="Times New Roman" w:hAnsi="Times New Roman" w:cs="Times New Roman"/>
          <w:sz w:val="24"/>
          <w:szCs w:val="24"/>
        </w:rPr>
      </w:pPr>
      <w:r>
        <w:rPr>
          <w:rFonts w:ascii="Times New Roman" w:hAnsi="Times New Roman" w:cs="Times New Roman"/>
          <w:sz w:val="24"/>
          <w:szCs w:val="24"/>
        </w:rPr>
        <w:t xml:space="preserve">Thomas, G. (2009) </w:t>
      </w:r>
      <w:r>
        <w:rPr>
          <w:rFonts w:ascii="Times New Roman" w:hAnsi="Times New Roman" w:cs="Times New Roman"/>
          <w:i/>
          <w:sz w:val="24"/>
          <w:szCs w:val="24"/>
        </w:rPr>
        <w:t xml:space="preserve">How to do your research project. </w:t>
      </w:r>
      <w:r>
        <w:rPr>
          <w:rFonts w:ascii="Times New Roman" w:hAnsi="Times New Roman" w:cs="Times New Roman"/>
          <w:sz w:val="24"/>
          <w:szCs w:val="24"/>
        </w:rPr>
        <w:t>London: SAGE Publications LTD</w:t>
      </w:r>
    </w:p>
    <w:p w14:paraId="600EB401" w14:textId="77777777" w:rsidR="00D0304C" w:rsidRDefault="00D0304C" w:rsidP="00730068">
      <w:pPr>
        <w:rPr>
          <w:rFonts w:ascii="Times New Roman" w:hAnsi="Times New Roman" w:cs="Times New Roman"/>
          <w:sz w:val="24"/>
        </w:rPr>
      </w:pPr>
      <w:proofErr w:type="spellStart"/>
      <w:r>
        <w:rPr>
          <w:rFonts w:ascii="Times New Roman" w:hAnsi="Times New Roman" w:cs="Times New Roman"/>
          <w:sz w:val="24"/>
        </w:rPr>
        <w:lastRenderedPageBreak/>
        <w:t>Tyrer</w:t>
      </w:r>
      <w:proofErr w:type="spellEnd"/>
      <w:r>
        <w:rPr>
          <w:rFonts w:ascii="Times New Roman" w:hAnsi="Times New Roman" w:cs="Times New Roman"/>
          <w:sz w:val="24"/>
        </w:rPr>
        <w:t xml:space="preserve">, G. and Taylor, P. (2014) </w:t>
      </w:r>
      <w:r w:rsidRPr="00AB1249">
        <w:rPr>
          <w:rFonts w:ascii="Times New Roman" w:hAnsi="Times New Roman" w:cs="Times New Roman"/>
          <w:i/>
          <w:sz w:val="24"/>
        </w:rPr>
        <w:t>The Literacy Leader’s Toolkit: Raising standards across the curriculum.</w:t>
      </w:r>
      <w:r>
        <w:rPr>
          <w:rFonts w:ascii="Times New Roman" w:hAnsi="Times New Roman" w:cs="Times New Roman"/>
          <w:sz w:val="24"/>
        </w:rPr>
        <w:t xml:space="preserve"> A&amp;C Black</w:t>
      </w:r>
    </w:p>
    <w:p w14:paraId="2F1C72F7" w14:textId="77777777" w:rsidR="00D0304C" w:rsidRDefault="00D0304C" w:rsidP="00730068">
      <w:pPr>
        <w:rPr>
          <w:rFonts w:ascii="Times New Roman" w:hAnsi="Times New Roman" w:cs="Times New Roman"/>
          <w:sz w:val="24"/>
          <w:szCs w:val="24"/>
        </w:rPr>
      </w:pPr>
      <w:r>
        <w:rPr>
          <w:rFonts w:ascii="Times New Roman" w:hAnsi="Times New Roman" w:cs="Times New Roman"/>
          <w:sz w:val="24"/>
          <w:szCs w:val="24"/>
        </w:rPr>
        <w:t xml:space="preserve">United Nations International Children’s Emergency Fund (1989) </w:t>
      </w:r>
      <w:r>
        <w:rPr>
          <w:rFonts w:ascii="Times New Roman" w:hAnsi="Times New Roman" w:cs="Times New Roman"/>
          <w:i/>
          <w:sz w:val="24"/>
          <w:szCs w:val="24"/>
        </w:rPr>
        <w:t xml:space="preserve">The United Nations Convention on the Rights of the Child. </w:t>
      </w:r>
      <w:r>
        <w:rPr>
          <w:rFonts w:ascii="Times New Roman" w:hAnsi="Times New Roman" w:cs="Times New Roman"/>
          <w:sz w:val="24"/>
          <w:szCs w:val="24"/>
        </w:rPr>
        <w:t>London: UNICEF Available at:</w:t>
      </w:r>
    </w:p>
    <w:p w14:paraId="71733715" w14:textId="77777777" w:rsidR="00D0304C" w:rsidRDefault="00D0304C" w:rsidP="00730068">
      <w:pPr>
        <w:rPr>
          <w:rFonts w:ascii="Times New Roman" w:hAnsi="Times New Roman"/>
          <w:sz w:val="24"/>
        </w:rPr>
      </w:pPr>
      <w:r w:rsidRPr="000D41B6">
        <w:rPr>
          <w:rFonts w:ascii="Times New Roman" w:hAnsi="Times New Roman"/>
          <w:sz w:val="24"/>
        </w:rPr>
        <w:t>U</w:t>
      </w:r>
      <w:r>
        <w:rPr>
          <w:rFonts w:ascii="Times New Roman" w:hAnsi="Times New Roman"/>
          <w:sz w:val="24"/>
        </w:rPr>
        <w:t xml:space="preserve">niversity of </w:t>
      </w:r>
      <w:r w:rsidRPr="000D41B6">
        <w:rPr>
          <w:rFonts w:ascii="Times New Roman" w:hAnsi="Times New Roman"/>
          <w:sz w:val="24"/>
        </w:rPr>
        <w:t>W</w:t>
      </w:r>
      <w:r>
        <w:rPr>
          <w:rFonts w:ascii="Times New Roman" w:hAnsi="Times New Roman"/>
          <w:sz w:val="24"/>
        </w:rPr>
        <w:t xml:space="preserve">ales </w:t>
      </w:r>
      <w:r w:rsidRPr="000D41B6">
        <w:rPr>
          <w:rFonts w:ascii="Times New Roman" w:hAnsi="Times New Roman"/>
          <w:sz w:val="24"/>
        </w:rPr>
        <w:t>T</w:t>
      </w:r>
      <w:r>
        <w:rPr>
          <w:rFonts w:ascii="Times New Roman" w:hAnsi="Times New Roman"/>
          <w:sz w:val="24"/>
        </w:rPr>
        <w:t xml:space="preserve">rinity </w:t>
      </w:r>
      <w:r w:rsidRPr="000D41B6">
        <w:rPr>
          <w:rFonts w:ascii="Times New Roman" w:hAnsi="Times New Roman"/>
          <w:sz w:val="24"/>
        </w:rPr>
        <w:t>S</w:t>
      </w:r>
      <w:r>
        <w:rPr>
          <w:rFonts w:ascii="Times New Roman" w:hAnsi="Times New Roman"/>
          <w:sz w:val="24"/>
        </w:rPr>
        <w:t xml:space="preserve">aint </w:t>
      </w:r>
      <w:r w:rsidRPr="000D41B6">
        <w:rPr>
          <w:rFonts w:ascii="Times New Roman" w:hAnsi="Times New Roman"/>
          <w:sz w:val="24"/>
        </w:rPr>
        <w:t>D</w:t>
      </w:r>
      <w:r>
        <w:rPr>
          <w:rFonts w:ascii="Times New Roman" w:hAnsi="Times New Roman"/>
          <w:sz w:val="24"/>
        </w:rPr>
        <w:t>avid</w:t>
      </w:r>
      <w:r w:rsidRPr="000D41B6">
        <w:rPr>
          <w:rFonts w:ascii="Times New Roman" w:hAnsi="Times New Roman"/>
          <w:sz w:val="24"/>
        </w:rPr>
        <w:t xml:space="preserve"> Research Ethics and Integrity Code of Practice (2017</w:t>
      </w:r>
      <w:r>
        <w:rPr>
          <w:rFonts w:ascii="Times New Roman" w:hAnsi="Times New Roman"/>
          <w:sz w:val="24"/>
        </w:rPr>
        <w:t>)</w:t>
      </w:r>
    </w:p>
    <w:p w14:paraId="6C151A29"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Walsh, J.A. and </w:t>
      </w:r>
      <w:proofErr w:type="spellStart"/>
      <w:r>
        <w:rPr>
          <w:rFonts w:ascii="Times New Roman" w:hAnsi="Times New Roman" w:cs="Times New Roman"/>
          <w:sz w:val="24"/>
        </w:rPr>
        <w:t>Sattes</w:t>
      </w:r>
      <w:proofErr w:type="spellEnd"/>
      <w:r>
        <w:rPr>
          <w:rFonts w:ascii="Times New Roman" w:hAnsi="Times New Roman" w:cs="Times New Roman"/>
          <w:sz w:val="24"/>
        </w:rPr>
        <w:t xml:space="preserve">, B.D. (2011) </w:t>
      </w:r>
      <w:r w:rsidRPr="001B62F9">
        <w:rPr>
          <w:rFonts w:ascii="Times New Roman" w:hAnsi="Times New Roman" w:cs="Times New Roman"/>
          <w:i/>
          <w:sz w:val="24"/>
        </w:rPr>
        <w:t>Thinking through quality questioning: Deepening Student Engagement</w:t>
      </w:r>
      <w:r>
        <w:rPr>
          <w:rFonts w:ascii="Times New Roman" w:hAnsi="Times New Roman" w:cs="Times New Roman"/>
          <w:sz w:val="24"/>
        </w:rPr>
        <w:t>. Corwin Press</w:t>
      </w:r>
    </w:p>
    <w:p w14:paraId="009988B7" w14:textId="77777777" w:rsidR="00D0304C" w:rsidRDefault="00D0304C" w:rsidP="00730068">
      <w:pPr>
        <w:rPr>
          <w:rFonts w:ascii="Times New Roman" w:hAnsi="Times New Roman" w:cs="Times New Roman"/>
          <w:sz w:val="24"/>
        </w:rPr>
      </w:pPr>
      <w:proofErr w:type="spellStart"/>
      <w:r>
        <w:rPr>
          <w:rFonts w:ascii="Times New Roman" w:hAnsi="Times New Roman" w:cs="Times New Roman"/>
          <w:sz w:val="24"/>
        </w:rPr>
        <w:t>Wilen</w:t>
      </w:r>
      <w:proofErr w:type="spellEnd"/>
      <w:r>
        <w:rPr>
          <w:rFonts w:ascii="Times New Roman" w:hAnsi="Times New Roman" w:cs="Times New Roman"/>
          <w:sz w:val="24"/>
        </w:rPr>
        <w:t xml:space="preserve">, W.W. (1987) </w:t>
      </w:r>
      <w:r>
        <w:rPr>
          <w:rFonts w:ascii="Times New Roman" w:hAnsi="Times New Roman" w:cs="Times New Roman"/>
          <w:i/>
          <w:sz w:val="24"/>
        </w:rPr>
        <w:t xml:space="preserve">Questions, Questioning Techniques and Effective Teaching. </w:t>
      </w:r>
      <w:r>
        <w:rPr>
          <w:rFonts w:ascii="Times New Roman" w:hAnsi="Times New Roman" w:cs="Times New Roman"/>
          <w:sz w:val="24"/>
        </w:rPr>
        <w:t>NEA Professional Library</w:t>
      </w:r>
    </w:p>
    <w:p w14:paraId="1D1E84A9"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Wilson, E. (2012) </w:t>
      </w:r>
      <w:r w:rsidRPr="008A0F1B">
        <w:rPr>
          <w:rFonts w:ascii="Times New Roman" w:hAnsi="Times New Roman" w:cs="Times New Roman"/>
          <w:i/>
          <w:sz w:val="24"/>
        </w:rPr>
        <w:t>School based research: A guide for Education Students</w:t>
      </w:r>
      <w:r>
        <w:rPr>
          <w:rFonts w:ascii="Times New Roman" w:hAnsi="Times New Roman" w:cs="Times New Roman"/>
          <w:sz w:val="24"/>
        </w:rPr>
        <w:t>. SAGE</w:t>
      </w:r>
    </w:p>
    <w:p w14:paraId="36D4195E"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Wragg, E.C. and Brown, G.A. (2002) </w:t>
      </w:r>
      <w:r>
        <w:rPr>
          <w:rFonts w:ascii="Times New Roman" w:hAnsi="Times New Roman" w:cs="Times New Roman"/>
          <w:i/>
          <w:sz w:val="24"/>
        </w:rPr>
        <w:t xml:space="preserve">Questioning in the Primary School. </w:t>
      </w:r>
      <w:r>
        <w:rPr>
          <w:rFonts w:ascii="Times New Roman" w:hAnsi="Times New Roman" w:cs="Times New Roman"/>
          <w:sz w:val="24"/>
        </w:rPr>
        <w:t>Taylor and Francis</w:t>
      </w:r>
    </w:p>
    <w:p w14:paraId="01DE058E"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Wragg, T. and Brown, G.A. (2002) </w:t>
      </w:r>
      <w:r w:rsidRPr="00CB0BA6">
        <w:rPr>
          <w:rFonts w:ascii="Times New Roman" w:hAnsi="Times New Roman" w:cs="Times New Roman"/>
          <w:i/>
          <w:sz w:val="24"/>
        </w:rPr>
        <w:t>Explaining in the Primary School</w:t>
      </w:r>
      <w:r>
        <w:rPr>
          <w:rFonts w:ascii="Times New Roman" w:hAnsi="Times New Roman" w:cs="Times New Roman"/>
          <w:sz w:val="24"/>
        </w:rPr>
        <w:t>. Routledge</w:t>
      </w:r>
    </w:p>
    <w:p w14:paraId="3D87BEA6" w14:textId="77777777" w:rsidR="00D0304C" w:rsidRDefault="00D0304C" w:rsidP="00730068">
      <w:pPr>
        <w:rPr>
          <w:rFonts w:ascii="Times New Roman" w:hAnsi="Times New Roman" w:cs="Times New Roman"/>
          <w:sz w:val="24"/>
        </w:rPr>
      </w:pPr>
      <w:r>
        <w:rPr>
          <w:rFonts w:ascii="Times New Roman" w:hAnsi="Times New Roman" w:cs="Times New Roman"/>
          <w:sz w:val="24"/>
        </w:rPr>
        <w:t xml:space="preserve">Yin, R.K. (2013) </w:t>
      </w:r>
      <w:r>
        <w:rPr>
          <w:rFonts w:ascii="Times New Roman" w:hAnsi="Times New Roman" w:cs="Times New Roman"/>
          <w:i/>
          <w:sz w:val="24"/>
        </w:rPr>
        <w:t xml:space="preserve">Case Study Research: Design and Methods. </w:t>
      </w:r>
      <w:r>
        <w:rPr>
          <w:rFonts w:ascii="Times New Roman" w:hAnsi="Times New Roman" w:cs="Times New Roman"/>
          <w:sz w:val="24"/>
        </w:rPr>
        <w:t>SAGE Publications</w:t>
      </w:r>
    </w:p>
    <w:p w14:paraId="137A70EB" w14:textId="77777777" w:rsidR="00D43D02" w:rsidRPr="00D43D02" w:rsidRDefault="00D43D02" w:rsidP="00730068">
      <w:pPr>
        <w:rPr>
          <w:rFonts w:ascii="Times New Roman" w:hAnsi="Times New Roman" w:cs="Times New Roman"/>
          <w:i/>
          <w:sz w:val="24"/>
        </w:rPr>
      </w:pPr>
    </w:p>
    <w:p w14:paraId="55C285AF" w14:textId="77777777" w:rsidR="00A24148" w:rsidRDefault="00A24148" w:rsidP="000F4C9C">
      <w:pPr>
        <w:spacing w:line="360" w:lineRule="auto"/>
        <w:rPr>
          <w:rFonts w:ascii="Times New Roman" w:hAnsi="Times New Roman" w:cs="Times New Roman"/>
          <w:sz w:val="24"/>
        </w:rPr>
      </w:pPr>
    </w:p>
    <w:p w14:paraId="1F9BBAA6" w14:textId="533D959B" w:rsidR="00C13E81" w:rsidRDefault="00C13E81" w:rsidP="000F4C9C">
      <w:pPr>
        <w:spacing w:line="360" w:lineRule="auto"/>
        <w:rPr>
          <w:rFonts w:ascii="Times New Roman" w:hAnsi="Times New Roman" w:cs="Times New Roman"/>
          <w:sz w:val="24"/>
        </w:rPr>
      </w:pPr>
    </w:p>
    <w:p w14:paraId="2C6926C5" w14:textId="7CB3E864" w:rsidR="00042AFB" w:rsidRDefault="00042AFB">
      <w:pPr>
        <w:rPr>
          <w:rFonts w:ascii="Times New Roman" w:hAnsi="Times New Roman" w:cs="Times New Roman"/>
          <w:sz w:val="24"/>
        </w:rPr>
      </w:pPr>
      <w:r>
        <w:rPr>
          <w:rFonts w:ascii="Times New Roman" w:hAnsi="Times New Roman" w:cs="Times New Roman"/>
          <w:sz w:val="24"/>
        </w:rPr>
        <w:br w:type="page"/>
      </w:r>
    </w:p>
    <w:p w14:paraId="1CE7497A" w14:textId="3E279215" w:rsidR="006A054D" w:rsidRDefault="006A054D" w:rsidP="00382B31">
      <w:pPr>
        <w:spacing w:line="480" w:lineRule="auto"/>
        <w:rPr>
          <w:rFonts w:ascii="Times New Roman" w:hAnsi="Times New Roman" w:cs="Times New Roman"/>
          <w:sz w:val="24"/>
        </w:rPr>
      </w:pPr>
      <w:r>
        <w:rPr>
          <w:rFonts w:ascii="Times New Roman" w:hAnsi="Times New Roman" w:cs="Times New Roman"/>
          <w:noProof/>
          <w:sz w:val="24"/>
        </w:rPr>
        <w:lastRenderedPageBreak/>
        <w:drawing>
          <wp:anchor distT="0" distB="0" distL="114300" distR="114300" simplePos="0" relativeHeight="251686912" behindDoc="0" locked="0" layoutInCell="1" allowOverlap="1" wp14:anchorId="5B016B3D" wp14:editId="568A6345">
            <wp:simplePos x="0" y="0"/>
            <wp:positionH relativeFrom="margin">
              <wp:align>left</wp:align>
            </wp:positionH>
            <wp:positionV relativeFrom="paragraph">
              <wp:posOffset>-304800</wp:posOffset>
            </wp:positionV>
            <wp:extent cx="4091940" cy="5457190"/>
            <wp:effectExtent l="3175" t="0" r="6985" b="6985"/>
            <wp:wrapThrough wrapText="bothSides">
              <wp:wrapPolygon edited="0">
                <wp:start x="21583" y="-13"/>
                <wp:lineTo x="64" y="-13"/>
                <wp:lineTo x="64" y="21552"/>
                <wp:lineTo x="21583" y="21552"/>
                <wp:lineTo x="21583" y="-13"/>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457C71C3-3014-402E-B588-ED03F3AE9E85.jpeg"/>
                    <pic:cNvPicPr/>
                  </pic:nvPicPr>
                  <pic:blipFill>
                    <a:blip r:embed="rId61" cstate="print">
                      <a:extLst>
                        <a:ext uri="{28A0092B-C50C-407E-A947-70E740481C1C}">
                          <a14:useLocalDpi xmlns:a14="http://schemas.microsoft.com/office/drawing/2010/main" val="0"/>
                        </a:ext>
                      </a:extLst>
                    </a:blip>
                    <a:stretch>
                      <a:fillRect/>
                    </a:stretch>
                  </pic:blipFill>
                  <pic:spPr>
                    <a:xfrm rot="16200000">
                      <a:off x="0" y="0"/>
                      <a:ext cx="4091940" cy="5457190"/>
                    </a:xfrm>
                    <a:prstGeom prst="rect">
                      <a:avLst/>
                    </a:prstGeom>
                  </pic:spPr>
                </pic:pic>
              </a:graphicData>
            </a:graphic>
            <wp14:sizeRelH relativeFrom="margin">
              <wp14:pctWidth>0</wp14:pctWidth>
            </wp14:sizeRelH>
            <wp14:sizeRelV relativeFrom="margin">
              <wp14:pctHeight>0</wp14:pctHeight>
            </wp14:sizeRelV>
          </wp:anchor>
        </w:drawing>
      </w:r>
      <w:r w:rsidR="00042AFB">
        <w:rPr>
          <w:rFonts w:ascii="Times New Roman" w:hAnsi="Times New Roman" w:cs="Times New Roman"/>
          <w:noProof/>
          <w:sz w:val="24"/>
        </w:rPr>
        <w:drawing>
          <wp:anchor distT="0" distB="0" distL="114300" distR="114300" simplePos="0" relativeHeight="251687936" behindDoc="1" locked="0" layoutInCell="1" allowOverlap="1" wp14:anchorId="66171EE3" wp14:editId="3B191C52">
            <wp:simplePos x="0" y="0"/>
            <wp:positionH relativeFrom="margin">
              <wp:align>left</wp:align>
            </wp:positionH>
            <wp:positionV relativeFrom="paragraph">
              <wp:posOffset>4060190</wp:posOffset>
            </wp:positionV>
            <wp:extent cx="4113530" cy="5485765"/>
            <wp:effectExtent l="0" t="318" r="953" b="952"/>
            <wp:wrapTight wrapText="bothSides">
              <wp:wrapPolygon edited="0">
                <wp:start x="21602" y="1"/>
                <wp:lineTo x="95" y="1"/>
                <wp:lineTo x="95" y="21529"/>
                <wp:lineTo x="21602" y="21529"/>
                <wp:lineTo x="21602" y="1"/>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3861AF57-A265-49F1-A034-76FAF6285BA5.jpeg"/>
                    <pic:cNvPicPr/>
                  </pic:nvPicPr>
                  <pic:blipFill>
                    <a:blip r:embed="rId62" cstate="print">
                      <a:extLst>
                        <a:ext uri="{28A0092B-C50C-407E-A947-70E740481C1C}">
                          <a14:useLocalDpi xmlns:a14="http://schemas.microsoft.com/office/drawing/2010/main" val="0"/>
                        </a:ext>
                      </a:extLst>
                    </a:blip>
                    <a:stretch>
                      <a:fillRect/>
                    </a:stretch>
                  </pic:blipFill>
                  <pic:spPr>
                    <a:xfrm rot="16200000">
                      <a:off x="0" y="0"/>
                      <a:ext cx="4113530" cy="548576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rPr>
        <w:t xml:space="preserve">Appendix </w:t>
      </w:r>
      <w:r w:rsidR="00407694">
        <w:rPr>
          <w:rFonts w:ascii="Times New Roman" w:hAnsi="Times New Roman" w:cs="Times New Roman"/>
          <w:sz w:val="24"/>
        </w:rPr>
        <w:t>A</w:t>
      </w:r>
      <w:r>
        <w:rPr>
          <w:rFonts w:ascii="Times New Roman" w:hAnsi="Times New Roman" w:cs="Times New Roman"/>
          <w:sz w:val="24"/>
        </w:rPr>
        <w:t xml:space="preserve">: Observation Schedule </w:t>
      </w:r>
    </w:p>
    <w:p w14:paraId="32365DF2" w14:textId="77777777" w:rsidR="006A054D" w:rsidRDefault="006A054D">
      <w:pPr>
        <w:rPr>
          <w:rFonts w:ascii="Times New Roman" w:hAnsi="Times New Roman" w:cs="Times New Roman"/>
          <w:sz w:val="24"/>
        </w:rPr>
      </w:pPr>
      <w:r>
        <w:rPr>
          <w:rFonts w:ascii="Times New Roman" w:hAnsi="Times New Roman" w:cs="Times New Roman"/>
          <w:sz w:val="24"/>
        </w:rPr>
        <w:br w:type="page"/>
      </w:r>
    </w:p>
    <w:p w14:paraId="61AA53AE" w14:textId="06667974" w:rsidR="006A054D" w:rsidRDefault="006A054D" w:rsidP="00382B31">
      <w:pPr>
        <w:spacing w:line="480" w:lineRule="auto"/>
        <w:rPr>
          <w:rFonts w:ascii="Times New Roman" w:hAnsi="Times New Roman" w:cs="Times New Roman"/>
          <w:sz w:val="24"/>
        </w:rPr>
      </w:pPr>
      <w:r>
        <w:rPr>
          <w:rFonts w:ascii="Times New Roman" w:hAnsi="Times New Roman" w:cs="Times New Roman"/>
          <w:noProof/>
          <w:sz w:val="24"/>
        </w:rPr>
        <w:lastRenderedPageBreak/>
        <w:drawing>
          <wp:anchor distT="0" distB="0" distL="114300" distR="114300" simplePos="0" relativeHeight="251688960" behindDoc="1" locked="0" layoutInCell="1" allowOverlap="1" wp14:anchorId="75AB2022" wp14:editId="49C01BBE">
            <wp:simplePos x="0" y="0"/>
            <wp:positionH relativeFrom="margin">
              <wp:posOffset>640715</wp:posOffset>
            </wp:positionH>
            <wp:positionV relativeFrom="paragraph">
              <wp:posOffset>4019550</wp:posOffset>
            </wp:positionV>
            <wp:extent cx="4149090" cy="5532120"/>
            <wp:effectExtent l="0" t="5715" r="0" b="0"/>
            <wp:wrapTight wrapText="bothSides">
              <wp:wrapPolygon edited="0">
                <wp:start x="21630" y="22"/>
                <wp:lineTo x="109" y="22"/>
                <wp:lineTo x="109" y="21518"/>
                <wp:lineTo x="21630" y="21518"/>
                <wp:lineTo x="21630" y="22"/>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5569E786-18E2-4118-80E6-945F00D82096.jpeg"/>
                    <pic:cNvPicPr/>
                  </pic:nvPicPr>
                  <pic:blipFill>
                    <a:blip r:embed="rId63" cstate="print">
                      <a:extLst>
                        <a:ext uri="{28A0092B-C50C-407E-A947-70E740481C1C}">
                          <a14:useLocalDpi xmlns:a14="http://schemas.microsoft.com/office/drawing/2010/main" val="0"/>
                        </a:ext>
                      </a:extLst>
                    </a:blip>
                    <a:stretch>
                      <a:fillRect/>
                    </a:stretch>
                  </pic:blipFill>
                  <pic:spPr>
                    <a:xfrm rot="16200000">
                      <a:off x="0" y="0"/>
                      <a:ext cx="4149090" cy="553212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rPr>
        <w:drawing>
          <wp:anchor distT="0" distB="0" distL="114300" distR="114300" simplePos="0" relativeHeight="251689984" behindDoc="1" locked="0" layoutInCell="1" allowOverlap="1" wp14:anchorId="3D083692" wp14:editId="236C444A">
            <wp:simplePos x="0" y="0"/>
            <wp:positionH relativeFrom="margin">
              <wp:posOffset>577850</wp:posOffset>
            </wp:positionH>
            <wp:positionV relativeFrom="paragraph">
              <wp:posOffset>-695325</wp:posOffset>
            </wp:positionV>
            <wp:extent cx="4170680" cy="5561330"/>
            <wp:effectExtent l="9525" t="0" r="0" b="0"/>
            <wp:wrapTight wrapText="bothSides">
              <wp:wrapPolygon edited="0">
                <wp:start x="21551" y="-37"/>
                <wp:lineTo x="141" y="-37"/>
                <wp:lineTo x="141" y="21494"/>
                <wp:lineTo x="21551" y="21494"/>
                <wp:lineTo x="21551" y="-37"/>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000075A-AD34-4D98-90BA-06544EE69D55.jpeg"/>
                    <pic:cNvPicPr/>
                  </pic:nvPicPr>
                  <pic:blipFill>
                    <a:blip r:embed="rId64" cstate="print">
                      <a:extLst>
                        <a:ext uri="{28A0092B-C50C-407E-A947-70E740481C1C}">
                          <a14:useLocalDpi xmlns:a14="http://schemas.microsoft.com/office/drawing/2010/main" val="0"/>
                        </a:ext>
                      </a:extLst>
                    </a:blip>
                    <a:stretch>
                      <a:fillRect/>
                    </a:stretch>
                  </pic:blipFill>
                  <pic:spPr>
                    <a:xfrm rot="16200000">
                      <a:off x="0" y="0"/>
                      <a:ext cx="4170680" cy="556133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rPr>
        <w:br/>
      </w:r>
      <w:r>
        <w:rPr>
          <w:rFonts w:ascii="Times New Roman" w:hAnsi="Times New Roman" w:cs="Times New Roman"/>
          <w:sz w:val="24"/>
        </w:rPr>
        <w:lastRenderedPageBreak/>
        <w:t xml:space="preserve">Appendix </w:t>
      </w:r>
      <w:r w:rsidR="008E13EB">
        <w:rPr>
          <w:rFonts w:ascii="Times New Roman" w:hAnsi="Times New Roman" w:cs="Times New Roman"/>
          <w:sz w:val="24"/>
        </w:rPr>
        <w:t>B</w:t>
      </w:r>
      <w:r>
        <w:rPr>
          <w:rFonts w:ascii="Times New Roman" w:hAnsi="Times New Roman" w:cs="Times New Roman"/>
          <w:sz w:val="24"/>
        </w:rPr>
        <w:t xml:space="preserve">: </w:t>
      </w:r>
      <w:r w:rsidR="0049099D">
        <w:rPr>
          <w:rFonts w:ascii="Times New Roman" w:hAnsi="Times New Roman" w:cs="Times New Roman"/>
          <w:sz w:val="24"/>
        </w:rPr>
        <w:t>ARC</w:t>
      </w:r>
    </w:p>
    <w:p w14:paraId="5CE26E9E" w14:textId="77777777" w:rsidR="0049099D" w:rsidRPr="001F7D4C" w:rsidRDefault="0049099D" w:rsidP="0049099D">
      <w:pPr>
        <w:pStyle w:val="Title"/>
        <w:rPr>
          <w:sz w:val="44"/>
        </w:rPr>
      </w:pPr>
      <w:r w:rsidRPr="001F7D4C">
        <w:rPr>
          <w:i/>
          <w:sz w:val="44"/>
        </w:rPr>
        <w:t>Assisted Reflective Conclusions (ARC) Model</w:t>
      </w:r>
    </w:p>
    <w:p w14:paraId="47C51A77" w14:textId="42BF713D" w:rsidR="0049099D" w:rsidRPr="00D0481E" w:rsidRDefault="0049099D" w:rsidP="0049099D">
      <w:pPr>
        <w:rPr>
          <w:b/>
          <w:u w:val="single"/>
        </w:rPr>
      </w:pPr>
      <w:proofErr w:type="spellStart"/>
      <w:r>
        <w:rPr>
          <w:b/>
          <w:u w:val="single"/>
        </w:rPr>
        <w:t>Dyddiad</w:t>
      </w:r>
      <w:proofErr w:type="spellEnd"/>
      <w:r>
        <w:rPr>
          <w:b/>
          <w:u w:val="single"/>
        </w:rPr>
        <w:t>/</w:t>
      </w:r>
      <w:r w:rsidRPr="001F7D4C">
        <w:rPr>
          <w:b/>
          <w:i/>
          <w:u w:val="single"/>
        </w:rPr>
        <w:t>Date</w:t>
      </w:r>
      <w:r>
        <w:rPr>
          <w:b/>
          <w:u w:val="single"/>
        </w:rPr>
        <w:t>:</w:t>
      </w:r>
      <w:r w:rsidR="00780BA6">
        <w:rPr>
          <w:b/>
          <w:u w:val="single"/>
        </w:rPr>
        <w:t xml:space="preserve"> </w:t>
      </w:r>
      <w:r w:rsidR="00D0481E">
        <w:rPr>
          <w:b/>
          <w:u w:val="single"/>
        </w:rPr>
        <w:t>27</w:t>
      </w:r>
      <w:r w:rsidR="00D0481E" w:rsidRPr="00D0481E">
        <w:rPr>
          <w:b/>
          <w:u w:val="single"/>
          <w:vertAlign w:val="superscript"/>
        </w:rPr>
        <w:t>th</w:t>
      </w:r>
      <w:r w:rsidR="00D0481E">
        <w:rPr>
          <w:b/>
          <w:u w:val="single"/>
        </w:rPr>
        <w:t xml:space="preserve"> April 2018</w:t>
      </w:r>
    </w:p>
    <w:tbl>
      <w:tblPr>
        <w:tblStyle w:val="TableGrid"/>
        <w:tblW w:w="10206" w:type="dxa"/>
        <w:tblInd w:w="-459" w:type="dxa"/>
        <w:tblLook w:val="04A0" w:firstRow="1" w:lastRow="0" w:firstColumn="1" w:lastColumn="0" w:noHBand="0" w:noVBand="1"/>
      </w:tblPr>
      <w:tblGrid>
        <w:gridCol w:w="2552"/>
        <w:gridCol w:w="7654"/>
      </w:tblGrid>
      <w:tr w:rsidR="0049099D" w14:paraId="32F2BEEB" w14:textId="77777777" w:rsidTr="00425AD4">
        <w:tc>
          <w:tcPr>
            <w:tcW w:w="10206" w:type="dxa"/>
            <w:gridSpan w:val="2"/>
            <w:shd w:val="clear" w:color="auto" w:fill="E7E6E6" w:themeFill="background2"/>
          </w:tcPr>
          <w:p w14:paraId="6F952CD5" w14:textId="77777777" w:rsidR="0049099D" w:rsidRDefault="0049099D" w:rsidP="00425AD4">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48E5CCE8" w14:textId="77777777" w:rsidR="0049099D" w:rsidRDefault="0049099D" w:rsidP="00425AD4">
            <w:pPr>
              <w:rPr>
                <w:b/>
                <w:u w:val="single"/>
                <w:lang w:val="en-US"/>
              </w:rPr>
            </w:pPr>
          </w:p>
        </w:tc>
      </w:tr>
      <w:tr w:rsidR="0049099D" w14:paraId="570DD454" w14:textId="77777777" w:rsidTr="00425AD4">
        <w:tc>
          <w:tcPr>
            <w:tcW w:w="2552" w:type="dxa"/>
          </w:tcPr>
          <w:p w14:paraId="5A363778" w14:textId="77777777" w:rsidR="00254879" w:rsidRDefault="00254879" w:rsidP="00254879">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6CFAD8AC" w14:textId="77777777" w:rsidR="00254879" w:rsidRDefault="00254879" w:rsidP="00254879">
            <w:pPr>
              <w:rPr>
                <w:i/>
                <w:lang w:val="en-US"/>
              </w:rPr>
            </w:pPr>
            <w:r w:rsidRPr="001F7D4C">
              <w:rPr>
                <w:i/>
                <w:lang w:val="en-US"/>
              </w:rPr>
              <w:t xml:space="preserve">Evaluate and </w:t>
            </w:r>
            <w:proofErr w:type="spellStart"/>
            <w:r w:rsidRPr="001F7D4C">
              <w:rPr>
                <w:i/>
                <w:lang w:val="en-US"/>
              </w:rPr>
              <w:t>analyse</w:t>
            </w:r>
            <w:proofErr w:type="spellEnd"/>
          </w:p>
          <w:p w14:paraId="6E5735C5" w14:textId="77777777" w:rsidR="00254879" w:rsidRDefault="00254879" w:rsidP="00254879">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w:t>
            </w:r>
            <w:proofErr w:type="spellStart"/>
            <w:r>
              <w:rPr>
                <w:i/>
                <w:sz w:val="16"/>
                <w:lang w:val="en-US"/>
              </w:rPr>
              <w:t>i</w:t>
            </w:r>
            <w:proofErr w:type="spellEnd"/>
            <w:r>
              <w:rPr>
                <w:i/>
                <w:sz w:val="16"/>
                <w:lang w:val="en-US"/>
              </w:rPr>
              <w:t xml:space="preserve">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14:paraId="22B6A700" w14:textId="77777777" w:rsidR="00254879" w:rsidRDefault="00254879" w:rsidP="00254879">
            <w:pPr>
              <w:rPr>
                <w:i/>
                <w:sz w:val="16"/>
                <w:lang w:val="en-US"/>
              </w:rPr>
            </w:pPr>
            <w:r>
              <w:rPr>
                <w:i/>
                <w:sz w:val="16"/>
                <w:lang w:val="en-US"/>
              </w:rPr>
              <w:t>“What will you keep the same to ensure effective teaching and learning in the future?”</w:t>
            </w:r>
          </w:p>
          <w:p w14:paraId="54317C25" w14:textId="77777777" w:rsidR="00254879" w:rsidRDefault="00254879" w:rsidP="00254879">
            <w:pPr>
              <w:rPr>
                <w:i/>
                <w:sz w:val="16"/>
                <w:lang w:val="en-US"/>
              </w:rPr>
            </w:pPr>
          </w:p>
          <w:p w14:paraId="09748CC8" w14:textId="77777777" w:rsidR="00254879" w:rsidRDefault="00254879" w:rsidP="00254879">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14:paraId="5749995D" w14:textId="77777777" w:rsidR="00254879" w:rsidRDefault="00254879" w:rsidP="00254879">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52BC6CFB" w14:textId="77777777" w:rsidR="0049099D" w:rsidRPr="00381B9B" w:rsidRDefault="0049099D" w:rsidP="002E593F">
            <w:pPr>
              <w:rPr>
                <w:i/>
                <w:sz w:val="16"/>
                <w:lang w:val="en-US"/>
              </w:rPr>
            </w:pPr>
          </w:p>
        </w:tc>
        <w:tc>
          <w:tcPr>
            <w:tcW w:w="7654" w:type="dxa"/>
          </w:tcPr>
          <w:p w14:paraId="21ADBC3E" w14:textId="77777777" w:rsidR="0049099D" w:rsidRPr="00997ABE" w:rsidRDefault="0049099D" w:rsidP="00425AD4">
            <w:pPr>
              <w:rPr>
                <w:rFonts w:ascii="Times New Roman" w:hAnsi="Times New Roman" w:cs="Times New Roman"/>
                <w:b/>
                <w:sz w:val="18"/>
                <w:u w:val="single"/>
                <w:lang w:val="en-US"/>
              </w:rPr>
            </w:pPr>
          </w:p>
          <w:p w14:paraId="211B4EF2" w14:textId="0BA3CAD0" w:rsidR="0049099D" w:rsidRPr="00997ABE" w:rsidRDefault="00341330" w:rsidP="00425AD4">
            <w:pPr>
              <w:rPr>
                <w:rFonts w:ascii="Times New Roman" w:hAnsi="Times New Roman" w:cs="Times New Roman"/>
                <w:sz w:val="18"/>
                <w:lang w:val="en-US"/>
              </w:rPr>
            </w:pPr>
            <w:r w:rsidRPr="00997ABE">
              <w:rPr>
                <w:rFonts w:ascii="Times New Roman" w:hAnsi="Times New Roman" w:cs="Times New Roman"/>
                <w:sz w:val="18"/>
                <w:lang w:val="en-US"/>
              </w:rPr>
              <w:t xml:space="preserve">I feel all learners were engaged throughout the entire lesson. </w:t>
            </w:r>
            <w:r w:rsidR="00B0201B">
              <w:rPr>
                <w:rFonts w:ascii="Times New Roman" w:hAnsi="Times New Roman" w:cs="Times New Roman"/>
                <w:sz w:val="18"/>
                <w:lang w:val="en-US"/>
              </w:rPr>
              <w:t xml:space="preserve">The lesson itself ran smoothly, and the process of obtaining assent and consent was successful. For the next lesson, the same process will be carried out in a hope to provide the assent needed to carry out the research. </w:t>
            </w:r>
          </w:p>
          <w:p w14:paraId="52A4E97D" w14:textId="11509B4A" w:rsidR="00341330" w:rsidRPr="00997ABE" w:rsidRDefault="00341330" w:rsidP="00425AD4">
            <w:pPr>
              <w:rPr>
                <w:rFonts w:ascii="Times New Roman" w:hAnsi="Times New Roman" w:cs="Times New Roman"/>
                <w:sz w:val="18"/>
                <w:lang w:val="en-US"/>
              </w:rPr>
            </w:pPr>
            <w:r w:rsidRPr="00997ABE">
              <w:rPr>
                <w:rFonts w:ascii="Times New Roman" w:hAnsi="Times New Roman" w:cs="Times New Roman"/>
                <w:sz w:val="18"/>
                <w:lang w:val="en-US"/>
              </w:rPr>
              <w:t xml:space="preserve">The story that was used in this research project was suitable and supported the learning intention perfectly. The children were engaged with the writing and pictures from the offset, as well as how it was delivered. </w:t>
            </w:r>
            <w:r w:rsidR="00B0201B">
              <w:rPr>
                <w:rFonts w:ascii="Times New Roman" w:hAnsi="Times New Roman" w:cs="Times New Roman"/>
                <w:sz w:val="18"/>
                <w:lang w:val="en-US"/>
              </w:rPr>
              <w:t>The story used in the next lesson will be different to the one used in this lesson, as it doesn’t suit the needs of the learners in that class. The next lesson will be taught in a year 2 classroom as opposed to this class being year 1.</w:t>
            </w:r>
          </w:p>
          <w:p w14:paraId="78D5B256" w14:textId="60D56DEA" w:rsidR="00341330" w:rsidRPr="00997ABE" w:rsidRDefault="00341330" w:rsidP="00425AD4">
            <w:pPr>
              <w:rPr>
                <w:rFonts w:ascii="Times New Roman" w:hAnsi="Times New Roman" w:cs="Times New Roman"/>
                <w:sz w:val="18"/>
                <w:lang w:val="en-US"/>
              </w:rPr>
            </w:pPr>
            <w:r w:rsidRPr="00997ABE">
              <w:rPr>
                <w:rFonts w:ascii="Times New Roman" w:hAnsi="Times New Roman" w:cs="Times New Roman"/>
                <w:sz w:val="18"/>
                <w:lang w:val="en-US"/>
              </w:rPr>
              <w:t xml:space="preserve">All children were able to participate by giving their assent to participate in the study and showed their excitement to begin. This increased the reliability of the study. </w:t>
            </w:r>
          </w:p>
          <w:p w14:paraId="76E68D49" w14:textId="63985B4C" w:rsidR="00341330" w:rsidRPr="00997ABE" w:rsidRDefault="00341330" w:rsidP="00425AD4">
            <w:pPr>
              <w:rPr>
                <w:rFonts w:ascii="Times New Roman" w:hAnsi="Times New Roman" w:cs="Times New Roman"/>
                <w:sz w:val="18"/>
                <w:lang w:val="en-US"/>
              </w:rPr>
            </w:pPr>
            <w:r w:rsidRPr="00997ABE">
              <w:rPr>
                <w:rFonts w:ascii="Times New Roman" w:hAnsi="Times New Roman" w:cs="Times New Roman"/>
                <w:sz w:val="18"/>
                <w:lang w:val="en-US"/>
              </w:rPr>
              <w:t xml:space="preserve">The </w:t>
            </w:r>
            <w:proofErr w:type="gramStart"/>
            <w:r w:rsidRPr="00997ABE">
              <w:rPr>
                <w:rFonts w:ascii="Times New Roman" w:hAnsi="Times New Roman" w:cs="Times New Roman"/>
                <w:sz w:val="18"/>
                <w:lang w:val="en-US"/>
              </w:rPr>
              <w:t>main focus</w:t>
            </w:r>
            <w:proofErr w:type="gramEnd"/>
            <w:r w:rsidRPr="00997ABE">
              <w:rPr>
                <w:rFonts w:ascii="Times New Roman" w:hAnsi="Times New Roman" w:cs="Times New Roman"/>
                <w:sz w:val="18"/>
                <w:lang w:val="en-US"/>
              </w:rPr>
              <w:t xml:space="preserve"> of the lesson was the use of questions used during the story and how they will engage the learner. It was vital that the questions were pre-determined by myself to ensure a range of questions were asked throughout the course of the lesson. Without doing this beforehand, </w:t>
            </w:r>
            <w:r w:rsidR="00997ABE" w:rsidRPr="00997ABE">
              <w:rPr>
                <w:rFonts w:ascii="Times New Roman" w:hAnsi="Times New Roman" w:cs="Times New Roman"/>
                <w:sz w:val="18"/>
                <w:lang w:val="en-US"/>
              </w:rPr>
              <w:t xml:space="preserve">I feel I would have struggled thinking of various levels of questions and probably would have confirmed with literature that states teachers tend to only ask closed, lower cognitive questions. If this was to happen, and a range of questions were not asked, then it would have had a negative effect on the validity of the findings. </w:t>
            </w:r>
          </w:p>
          <w:p w14:paraId="67500F0D" w14:textId="48D504C8" w:rsidR="00997ABE" w:rsidRDefault="00997ABE" w:rsidP="00425AD4">
            <w:pPr>
              <w:rPr>
                <w:rFonts w:ascii="Times New Roman" w:hAnsi="Times New Roman" w:cs="Times New Roman"/>
                <w:sz w:val="18"/>
                <w:lang w:val="en-US"/>
              </w:rPr>
            </w:pPr>
            <w:r w:rsidRPr="00997ABE">
              <w:rPr>
                <w:rFonts w:ascii="Times New Roman" w:hAnsi="Times New Roman" w:cs="Times New Roman"/>
                <w:sz w:val="18"/>
                <w:lang w:val="en-US"/>
              </w:rPr>
              <w:t xml:space="preserve">Also, it was beneficial that I became familiar with the story before the lesson, being aware of potential discussion points to aid the learning intention. This helped the story to flow, again an aspect that could contribute to the engagement levels in children. By recognizing key discussion points and learning opportunities, gave the lesson a sense of continuity. </w:t>
            </w:r>
          </w:p>
          <w:p w14:paraId="2F2542D3" w14:textId="4994CCB1" w:rsidR="00997ABE" w:rsidRDefault="00997ABE" w:rsidP="00425AD4">
            <w:pPr>
              <w:rPr>
                <w:rFonts w:ascii="Times New Roman" w:hAnsi="Times New Roman" w:cs="Times New Roman"/>
                <w:sz w:val="18"/>
                <w:lang w:val="en-US"/>
              </w:rPr>
            </w:pPr>
            <w:r>
              <w:rPr>
                <w:rFonts w:ascii="Times New Roman" w:hAnsi="Times New Roman" w:cs="Times New Roman"/>
                <w:sz w:val="18"/>
                <w:lang w:val="en-US"/>
              </w:rPr>
              <w:t xml:space="preserve">The data collection process was successful, obtaining valid results from both the observation and semi-structured interview. All children engaged in this process and contributed effectively. The observation schedule that was designed by myself and research partner was reliable, with only having </w:t>
            </w:r>
            <w:proofErr w:type="gramStart"/>
            <w:r>
              <w:rPr>
                <w:rFonts w:ascii="Times New Roman" w:hAnsi="Times New Roman" w:cs="Times New Roman"/>
                <w:sz w:val="18"/>
                <w:lang w:val="en-US"/>
              </w:rPr>
              <w:t>little changes</w:t>
            </w:r>
            <w:proofErr w:type="gramEnd"/>
            <w:r>
              <w:rPr>
                <w:rFonts w:ascii="Times New Roman" w:hAnsi="Times New Roman" w:cs="Times New Roman"/>
                <w:sz w:val="18"/>
                <w:lang w:val="en-US"/>
              </w:rPr>
              <w:t xml:space="preserve"> to the layout to be made prior to the delivery of the second lesson.</w:t>
            </w:r>
          </w:p>
          <w:p w14:paraId="6C7D86ED" w14:textId="16F314D0" w:rsidR="004C7422" w:rsidRDefault="004C7422" w:rsidP="00425AD4">
            <w:pPr>
              <w:rPr>
                <w:rFonts w:ascii="Times New Roman" w:hAnsi="Times New Roman" w:cs="Times New Roman"/>
                <w:sz w:val="18"/>
                <w:lang w:val="en-US"/>
              </w:rPr>
            </w:pPr>
            <w:r>
              <w:rPr>
                <w:rFonts w:ascii="Times New Roman" w:hAnsi="Times New Roman" w:cs="Times New Roman"/>
                <w:sz w:val="18"/>
                <w:lang w:val="en-US"/>
              </w:rPr>
              <w:t xml:space="preserve">When planning the lesson, the use of talk partners specifically aided the observer to observe two children at the same time. However, it was clear to see that the children </w:t>
            </w:r>
            <w:proofErr w:type="gramStart"/>
            <w:r>
              <w:rPr>
                <w:rFonts w:ascii="Times New Roman" w:hAnsi="Times New Roman" w:cs="Times New Roman"/>
                <w:sz w:val="18"/>
                <w:lang w:val="en-US"/>
              </w:rPr>
              <w:t>was</w:t>
            </w:r>
            <w:proofErr w:type="gramEnd"/>
            <w:r>
              <w:rPr>
                <w:rFonts w:ascii="Times New Roman" w:hAnsi="Times New Roman" w:cs="Times New Roman"/>
                <w:sz w:val="18"/>
                <w:lang w:val="en-US"/>
              </w:rPr>
              <w:t xml:space="preserve"> unsure on how to successfully engage in talk partners. They needed prompting and encouraging to discuss with a friend. Some children were able to do this with ease but having </w:t>
            </w:r>
            <w:proofErr w:type="gramStart"/>
            <w:r>
              <w:rPr>
                <w:rFonts w:ascii="Times New Roman" w:hAnsi="Times New Roman" w:cs="Times New Roman"/>
                <w:sz w:val="18"/>
                <w:lang w:val="en-US"/>
              </w:rPr>
              <w:t>watching</w:t>
            </w:r>
            <w:proofErr w:type="gramEnd"/>
            <w:r>
              <w:rPr>
                <w:rFonts w:ascii="Times New Roman" w:hAnsi="Times New Roman" w:cs="Times New Roman"/>
                <w:sz w:val="18"/>
                <w:lang w:val="en-US"/>
              </w:rPr>
              <w:t xml:space="preserve"> them in this process, they tended not to elaborate, giving one word answers. For </w:t>
            </w:r>
            <w:proofErr w:type="gramStart"/>
            <w:r>
              <w:rPr>
                <w:rFonts w:ascii="Times New Roman" w:hAnsi="Times New Roman" w:cs="Times New Roman"/>
                <w:sz w:val="18"/>
                <w:lang w:val="en-US"/>
              </w:rPr>
              <w:t>example</w:t>
            </w:r>
            <w:proofErr w:type="gramEnd"/>
            <w:r>
              <w:rPr>
                <w:rFonts w:ascii="Times New Roman" w:hAnsi="Times New Roman" w:cs="Times New Roman"/>
                <w:sz w:val="18"/>
                <w:lang w:val="en-US"/>
              </w:rPr>
              <w:t xml:space="preserve"> one child would answer briefly and the second child would repeat exactly what child one had just said. Therefore, it is imperative that for the next lesson, we model good and bad talking partners, demonstrated what is to be expected of them.</w:t>
            </w:r>
          </w:p>
          <w:p w14:paraId="7E7AD6F1" w14:textId="77777777" w:rsidR="00B0201B" w:rsidRDefault="00997ABE" w:rsidP="00425AD4">
            <w:pPr>
              <w:rPr>
                <w:rFonts w:ascii="Times New Roman" w:hAnsi="Times New Roman" w:cs="Times New Roman"/>
                <w:sz w:val="18"/>
                <w:lang w:val="en-US"/>
              </w:rPr>
            </w:pPr>
            <w:r>
              <w:rPr>
                <w:rFonts w:ascii="Times New Roman" w:hAnsi="Times New Roman" w:cs="Times New Roman"/>
                <w:sz w:val="18"/>
                <w:lang w:val="en-US"/>
              </w:rPr>
              <w:t xml:space="preserve">The questions asked in the semi-structured interview were suitable and provided </w:t>
            </w:r>
            <w:r w:rsidR="00435673">
              <w:rPr>
                <w:rFonts w:ascii="Times New Roman" w:hAnsi="Times New Roman" w:cs="Times New Roman"/>
                <w:sz w:val="18"/>
                <w:lang w:val="en-US"/>
              </w:rPr>
              <w:t xml:space="preserve">sufficient results to the research. It is recognized, however that for the second lesson, the questions need to be refined </w:t>
            </w:r>
            <w:proofErr w:type="gramStart"/>
            <w:r w:rsidR="00435673">
              <w:rPr>
                <w:rFonts w:ascii="Times New Roman" w:hAnsi="Times New Roman" w:cs="Times New Roman"/>
                <w:sz w:val="18"/>
                <w:lang w:val="en-US"/>
              </w:rPr>
              <w:t>in order to</w:t>
            </w:r>
            <w:proofErr w:type="gramEnd"/>
            <w:r w:rsidR="00435673">
              <w:rPr>
                <w:rFonts w:ascii="Times New Roman" w:hAnsi="Times New Roman" w:cs="Times New Roman"/>
                <w:sz w:val="18"/>
                <w:lang w:val="en-US"/>
              </w:rPr>
              <w:t xml:space="preserve"> achieve purposeful results to correlate with the purpose of this study.</w:t>
            </w:r>
            <w:r w:rsidR="00254879">
              <w:rPr>
                <w:rFonts w:ascii="Times New Roman" w:hAnsi="Times New Roman" w:cs="Times New Roman"/>
                <w:sz w:val="18"/>
                <w:lang w:val="en-US"/>
              </w:rPr>
              <w:t xml:space="preserve"> With the realization that talk partners was going to be used as a research tool as opposed to a </w:t>
            </w:r>
            <w:r w:rsidR="00335ACB">
              <w:rPr>
                <w:rFonts w:ascii="Times New Roman" w:hAnsi="Times New Roman" w:cs="Times New Roman"/>
                <w:sz w:val="18"/>
                <w:lang w:val="en-US"/>
              </w:rPr>
              <w:t>facilitator</w:t>
            </w:r>
            <w:r w:rsidR="00254879">
              <w:rPr>
                <w:rFonts w:ascii="Times New Roman" w:hAnsi="Times New Roman" w:cs="Times New Roman"/>
                <w:sz w:val="18"/>
                <w:lang w:val="en-US"/>
              </w:rPr>
              <w:t xml:space="preserve">, the questions needed to be </w:t>
            </w:r>
            <w:r w:rsidR="00B0201B">
              <w:rPr>
                <w:rFonts w:ascii="Times New Roman" w:hAnsi="Times New Roman" w:cs="Times New Roman"/>
                <w:sz w:val="18"/>
                <w:lang w:val="en-US"/>
              </w:rPr>
              <w:t xml:space="preserve">altered to ensure the correct information could be obtained to benefit the study. </w:t>
            </w:r>
          </w:p>
          <w:p w14:paraId="40F6CC71" w14:textId="2E6BF3F5" w:rsidR="004C7422" w:rsidRPr="00435673" w:rsidRDefault="004C7422" w:rsidP="00425AD4">
            <w:pPr>
              <w:rPr>
                <w:rFonts w:ascii="Times New Roman" w:hAnsi="Times New Roman" w:cs="Times New Roman"/>
                <w:sz w:val="18"/>
                <w:lang w:val="en-US"/>
              </w:rPr>
            </w:pPr>
          </w:p>
        </w:tc>
      </w:tr>
    </w:tbl>
    <w:p w14:paraId="5A1B1ADD" w14:textId="1D8B3A67" w:rsidR="0049099D" w:rsidRDefault="0049099D" w:rsidP="00382B31">
      <w:pPr>
        <w:spacing w:line="480" w:lineRule="auto"/>
        <w:rPr>
          <w:rFonts w:ascii="Times New Roman" w:hAnsi="Times New Roman" w:cs="Times New Roman"/>
          <w:sz w:val="24"/>
        </w:rPr>
      </w:pPr>
    </w:p>
    <w:p w14:paraId="014C460E" w14:textId="77777777" w:rsidR="0049099D" w:rsidRDefault="0049099D">
      <w:pPr>
        <w:rPr>
          <w:rFonts w:ascii="Times New Roman" w:hAnsi="Times New Roman" w:cs="Times New Roman"/>
          <w:sz w:val="24"/>
        </w:rPr>
      </w:pPr>
      <w:r>
        <w:rPr>
          <w:rFonts w:ascii="Times New Roman" w:hAnsi="Times New Roman" w:cs="Times New Roman"/>
          <w:sz w:val="24"/>
        </w:rPr>
        <w:br w:type="page"/>
      </w:r>
    </w:p>
    <w:p w14:paraId="03E82D0B" w14:textId="3A259940" w:rsidR="00421648" w:rsidRPr="00421648" w:rsidRDefault="00421648" w:rsidP="00421648">
      <w:pPr>
        <w:rPr>
          <w:rFonts w:ascii="Times New Roman" w:hAnsi="Times New Roman" w:cs="Times New Roman"/>
          <w:sz w:val="24"/>
          <w:szCs w:val="24"/>
        </w:rPr>
      </w:pPr>
      <w:r w:rsidRPr="00421648">
        <w:rPr>
          <w:rFonts w:ascii="Times New Roman" w:hAnsi="Times New Roman" w:cs="Times New Roman"/>
          <w:sz w:val="24"/>
          <w:szCs w:val="24"/>
        </w:rPr>
        <w:lastRenderedPageBreak/>
        <w:t xml:space="preserve">Appendix </w:t>
      </w:r>
      <w:r w:rsidR="00730068">
        <w:rPr>
          <w:rFonts w:ascii="Times New Roman" w:hAnsi="Times New Roman" w:cs="Times New Roman"/>
          <w:sz w:val="24"/>
          <w:szCs w:val="24"/>
        </w:rPr>
        <w:t>3</w:t>
      </w:r>
      <w:r>
        <w:rPr>
          <w:rFonts w:ascii="Times New Roman" w:hAnsi="Times New Roman" w:cs="Times New Roman"/>
          <w:sz w:val="24"/>
          <w:szCs w:val="24"/>
        </w:rPr>
        <w:t>:</w:t>
      </w:r>
      <w:r w:rsidRPr="00421648">
        <w:rPr>
          <w:rFonts w:ascii="Times New Roman" w:hAnsi="Times New Roman" w:cs="Times New Roman"/>
          <w:sz w:val="24"/>
          <w:szCs w:val="24"/>
        </w:rPr>
        <w:t xml:space="preserve"> Observation Schedule Scale</w:t>
      </w:r>
    </w:p>
    <w:p w14:paraId="319F8333" w14:textId="173268B9" w:rsidR="00421648" w:rsidRPr="00421648" w:rsidRDefault="00421648" w:rsidP="00421648">
      <w:pPr>
        <w:jc w:val="center"/>
        <w:rPr>
          <w:rFonts w:ascii="Times New Roman" w:hAnsi="Times New Roman" w:cs="Times New Roman"/>
          <w:b/>
          <w:sz w:val="24"/>
          <w:szCs w:val="24"/>
        </w:rPr>
      </w:pPr>
      <w:r w:rsidRPr="00421648">
        <w:rPr>
          <w:rFonts w:ascii="Times New Roman" w:hAnsi="Times New Roman" w:cs="Times New Roman"/>
          <w:b/>
          <w:sz w:val="24"/>
          <w:szCs w:val="24"/>
        </w:rPr>
        <w:t>Observation Schedule Scale</w:t>
      </w:r>
    </w:p>
    <w:p w14:paraId="4F78FC91" w14:textId="77777777" w:rsidR="00421648" w:rsidRPr="00421648" w:rsidRDefault="00421648" w:rsidP="00421648">
      <w:pPr>
        <w:jc w:val="center"/>
        <w:rPr>
          <w:rFonts w:ascii="Times New Roman" w:hAnsi="Times New Roman" w:cs="Times New Roman"/>
          <w:b/>
          <w:sz w:val="24"/>
          <w:szCs w:val="24"/>
        </w:rPr>
      </w:pPr>
    </w:p>
    <w:p w14:paraId="5296DB0B" w14:textId="25A57D52" w:rsidR="00421648" w:rsidRPr="00421648" w:rsidRDefault="00421648" w:rsidP="00421648">
      <w:pPr>
        <w:rPr>
          <w:rFonts w:ascii="Times New Roman" w:hAnsi="Times New Roman" w:cs="Times New Roman"/>
          <w:b/>
          <w:sz w:val="24"/>
          <w:szCs w:val="24"/>
        </w:rPr>
      </w:pPr>
      <w:r w:rsidRPr="00421648">
        <w:rPr>
          <w:rFonts w:ascii="Times New Roman" w:hAnsi="Times New Roman" w:cs="Times New Roman"/>
          <w:b/>
          <w:sz w:val="24"/>
          <w:szCs w:val="24"/>
        </w:rPr>
        <w:t xml:space="preserve">Low Engagement </w:t>
      </w:r>
      <w:r>
        <w:rPr>
          <w:rFonts w:ascii="Times New Roman" w:hAnsi="Times New Roman" w:cs="Times New Roman"/>
          <w:b/>
          <w:sz w:val="24"/>
          <w:szCs w:val="24"/>
        </w:rPr>
        <w:br/>
      </w:r>
      <w:r w:rsidRPr="00421648">
        <w:rPr>
          <w:rFonts w:ascii="Times New Roman" w:hAnsi="Times New Roman" w:cs="Times New Roman"/>
          <w:sz w:val="24"/>
          <w:szCs w:val="24"/>
        </w:rPr>
        <w:t xml:space="preserve">Child is absent and displays no energy. There is an absence of cognitive demand. The child may characteristically stare into space. The child may fidget and not be looking in the right direction, seeming distracted. </w:t>
      </w:r>
    </w:p>
    <w:p w14:paraId="7974094E" w14:textId="174E460D" w:rsidR="00421648" w:rsidRPr="00421648" w:rsidRDefault="00421648" w:rsidP="00421648">
      <w:pPr>
        <w:rPr>
          <w:rFonts w:ascii="Times New Roman" w:hAnsi="Times New Roman" w:cs="Times New Roman"/>
          <w:b/>
          <w:sz w:val="24"/>
          <w:szCs w:val="24"/>
        </w:rPr>
      </w:pPr>
      <w:r w:rsidRPr="00421648">
        <w:rPr>
          <w:rFonts w:ascii="Times New Roman" w:hAnsi="Times New Roman" w:cs="Times New Roman"/>
          <w:b/>
          <w:sz w:val="24"/>
          <w:szCs w:val="24"/>
        </w:rPr>
        <w:t xml:space="preserve">Frequent Engagement </w:t>
      </w:r>
      <w:r>
        <w:rPr>
          <w:rFonts w:ascii="Times New Roman" w:hAnsi="Times New Roman" w:cs="Times New Roman"/>
          <w:b/>
          <w:sz w:val="24"/>
          <w:szCs w:val="24"/>
        </w:rPr>
        <w:br/>
      </w:r>
      <w:r w:rsidRPr="00421648">
        <w:rPr>
          <w:rFonts w:ascii="Times New Roman" w:hAnsi="Times New Roman" w:cs="Times New Roman"/>
          <w:sz w:val="24"/>
          <w:szCs w:val="24"/>
        </w:rPr>
        <w:t xml:space="preserve">The child is engaged in the story, but half of the observed period includes moments of non-activity, in which the child is not concentrating and staring into space. There may be frequent interruptions in the child’s concentration. </w:t>
      </w:r>
    </w:p>
    <w:p w14:paraId="2AA1C61A" w14:textId="2CE1D779" w:rsidR="00421648" w:rsidRPr="00421648" w:rsidRDefault="00421648" w:rsidP="00421648">
      <w:pPr>
        <w:rPr>
          <w:rFonts w:ascii="Times New Roman" w:hAnsi="Times New Roman" w:cs="Times New Roman"/>
          <w:b/>
          <w:sz w:val="24"/>
          <w:szCs w:val="24"/>
        </w:rPr>
      </w:pPr>
      <w:r w:rsidRPr="00421648">
        <w:rPr>
          <w:rFonts w:ascii="Times New Roman" w:hAnsi="Times New Roman" w:cs="Times New Roman"/>
          <w:b/>
          <w:sz w:val="24"/>
          <w:szCs w:val="24"/>
        </w:rPr>
        <w:t>Mainly Continuous Engagement</w:t>
      </w:r>
      <w:r>
        <w:rPr>
          <w:rFonts w:ascii="Times New Roman" w:hAnsi="Times New Roman" w:cs="Times New Roman"/>
          <w:b/>
          <w:sz w:val="24"/>
          <w:szCs w:val="24"/>
        </w:rPr>
        <w:br/>
      </w:r>
      <w:r w:rsidRPr="00421648">
        <w:rPr>
          <w:rFonts w:ascii="Times New Roman" w:hAnsi="Times New Roman" w:cs="Times New Roman"/>
          <w:sz w:val="24"/>
          <w:szCs w:val="24"/>
        </w:rPr>
        <w:t>The child is engaged in the story, but it is at a routine level and the real signals of engagement are missing. There is a sign of some progress, but energy is lacking, and concentration is at a routine level. The child can easily be distracted.</w:t>
      </w:r>
    </w:p>
    <w:p w14:paraId="59F0D1B6" w14:textId="6F233425" w:rsidR="00421648" w:rsidRPr="00421648" w:rsidRDefault="00421648" w:rsidP="00421648">
      <w:pPr>
        <w:rPr>
          <w:rFonts w:ascii="Times New Roman" w:hAnsi="Times New Roman" w:cs="Times New Roman"/>
          <w:b/>
          <w:sz w:val="24"/>
          <w:szCs w:val="24"/>
        </w:rPr>
      </w:pPr>
      <w:r w:rsidRPr="00421648">
        <w:rPr>
          <w:rFonts w:ascii="Times New Roman" w:hAnsi="Times New Roman" w:cs="Times New Roman"/>
          <w:b/>
          <w:sz w:val="24"/>
          <w:szCs w:val="24"/>
        </w:rPr>
        <w:t xml:space="preserve">Continuous Engagement </w:t>
      </w:r>
      <w:r>
        <w:rPr>
          <w:rFonts w:ascii="Times New Roman" w:hAnsi="Times New Roman" w:cs="Times New Roman"/>
          <w:b/>
          <w:sz w:val="24"/>
          <w:szCs w:val="24"/>
        </w:rPr>
        <w:br/>
      </w:r>
      <w:r w:rsidRPr="00421648">
        <w:rPr>
          <w:rFonts w:ascii="Times New Roman" w:hAnsi="Times New Roman" w:cs="Times New Roman"/>
          <w:sz w:val="24"/>
          <w:szCs w:val="24"/>
        </w:rPr>
        <w:t xml:space="preserve">The child’s engagement in the story has intense moments. Child seems interested I the story and is engaged in answering questions with his / her partner. </w:t>
      </w:r>
    </w:p>
    <w:p w14:paraId="11D8A53D" w14:textId="393090DE" w:rsidR="00421648" w:rsidRPr="00421648" w:rsidRDefault="00421648" w:rsidP="00421648">
      <w:pPr>
        <w:rPr>
          <w:rFonts w:ascii="Times New Roman" w:hAnsi="Times New Roman" w:cs="Times New Roman"/>
          <w:b/>
          <w:sz w:val="24"/>
          <w:szCs w:val="24"/>
        </w:rPr>
      </w:pPr>
      <w:r w:rsidRPr="00421648">
        <w:rPr>
          <w:rFonts w:ascii="Times New Roman" w:hAnsi="Times New Roman" w:cs="Times New Roman"/>
          <w:b/>
          <w:sz w:val="24"/>
          <w:szCs w:val="24"/>
        </w:rPr>
        <w:t xml:space="preserve">Sustained Intense Engagement </w:t>
      </w:r>
      <w:r>
        <w:rPr>
          <w:rFonts w:ascii="Times New Roman" w:hAnsi="Times New Roman" w:cs="Times New Roman"/>
          <w:b/>
          <w:sz w:val="24"/>
          <w:szCs w:val="24"/>
        </w:rPr>
        <w:br/>
      </w:r>
      <w:r w:rsidRPr="00421648">
        <w:rPr>
          <w:rFonts w:ascii="Times New Roman" w:hAnsi="Times New Roman" w:cs="Times New Roman"/>
          <w:sz w:val="24"/>
          <w:szCs w:val="24"/>
        </w:rPr>
        <w:t>The child shows continuous and intense engagement revealing the greatest involvement. The child shows sustained signs of concentration, creativity, energy and persistence. This intensity must be present for almost all the observation period. The child maintains eye contact, volunteers to answer questions and contributes fully to discussions with talk partner.</w:t>
      </w:r>
    </w:p>
    <w:p w14:paraId="3F47BF7F" w14:textId="77777777" w:rsidR="00421648" w:rsidRPr="00223BD5" w:rsidRDefault="00421648" w:rsidP="00421648">
      <w:pPr>
        <w:rPr>
          <w:sz w:val="28"/>
        </w:rPr>
      </w:pPr>
    </w:p>
    <w:p w14:paraId="3E8A36AA" w14:textId="77777777" w:rsidR="00421648" w:rsidRPr="00223BD5" w:rsidRDefault="00421648" w:rsidP="00421648">
      <w:pPr>
        <w:rPr>
          <w:sz w:val="28"/>
        </w:rPr>
      </w:pPr>
    </w:p>
    <w:p w14:paraId="401CC7CA" w14:textId="77777777" w:rsidR="007657B7" w:rsidRDefault="007657B7" w:rsidP="00382B31">
      <w:pPr>
        <w:spacing w:line="480" w:lineRule="auto"/>
        <w:rPr>
          <w:rFonts w:ascii="Times New Roman" w:hAnsi="Times New Roman" w:cs="Times New Roman"/>
          <w:sz w:val="24"/>
        </w:rPr>
      </w:pPr>
    </w:p>
    <w:p w14:paraId="2F3E33A9" w14:textId="47BABB25" w:rsidR="0025447F" w:rsidRPr="006E46A9" w:rsidRDefault="006A054D" w:rsidP="00382B31">
      <w:pPr>
        <w:spacing w:line="480" w:lineRule="auto"/>
        <w:rPr>
          <w:rFonts w:ascii="Times New Roman" w:hAnsi="Times New Roman" w:cs="Times New Roman"/>
          <w:sz w:val="24"/>
        </w:rPr>
      </w:pPr>
      <w:r>
        <w:rPr>
          <w:rFonts w:ascii="Times New Roman" w:hAnsi="Times New Roman" w:cs="Times New Roman"/>
          <w:sz w:val="24"/>
        </w:rPr>
        <w:br/>
      </w:r>
    </w:p>
    <w:sectPr w:rsidR="0025447F" w:rsidRPr="006E46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85545E" w14:textId="77777777" w:rsidR="00767C32" w:rsidRDefault="00767C32" w:rsidP="006A67E8">
      <w:pPr>
        <w:spacing w:after="0" w:line="240" w:lineRule="auto"/>
      </w:pPr>
      <w:r>
        <w:separator/>
      </w:r>
    </w:p>
  </w:endnote>
  <w:endnote w:type="continuationSeparator" w:id="0">
    <w:p w14:paraId="5B5934DF" w14:textId="77777777" w:rsidR="00767C32" w:rsidRDefault="00767C32" w:rsidP="006A6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776584" w14:textId="77777777" w:rsidR="005B47CC" w:rsidRDefault="005B47C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3B7E56FD" w14:textId="77777777" w:rsidR="005B47CC" w:rsidRDefault="005B47C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419360" w14:textId="77777777" w:rsidR="00767C32" w:rsidRDefault="00767C32" w:rsidP="006A67E8">
      <w:pPr>
        <w:spacing w:after="0" w:line="240" w:lineRule="auto"/>
      </w:pPr>
      <w:r>
        <w:separator/>
      </w:r>
    </w:p>
  </w:footnote>
  <w:footnote w:type="continuationSeparator" w:id="0">
    <w:p w14:paraId="2AC1AC1A" w14:textId="77777777" w:rsidR="00767C32" w:rsidRDefault="00767C32" w:rsidP="006A67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A080E"/>
    <w:multiLevelType w:val="hybridMultilevel"/>
    <w:tmpl w:val="5306679C"/>
    <w:lvl w:ilvl="0" w:tplc="5720EE64">
      <w:start w:val="1"/>
      <w:numFmt w:val="bullet"/>
      <w:lvlText w:val="•"/>
      <w:lvlJc w:val="left"/>
      <w:pPr>
        <w:tabs>
          <w:tab w:val="num" w:pos="720"/>
        </w:tabs>
        <w:ind w:left="720" w:hanging="360"/>
      </w:pPr>
      <w:rPr>
        <w:rFonts w:ascii="Times New Roman" w:hAnsi="Times New Roman" w:hint="default"/>
      </w:rPr>
    </w:lvl>
    <w:lvl w:ilvl="1" w:tplc="00CC0546" w:tentative="1">
      <w:start w:val="1"/>
      <w:numFmt w:val="bullet"/>
      <w:lvlText w:val="•"/>
      <w:lvlJc w:val="left"/>
      <w:pPr>
        <w:tabs>
          <w:tab w:val="num" w:pos="1440"/>
        </w:tabs>
        <w:ind w:left="1440" w:hanging="360"/>
      </w:pPr>
      <w:rPr>
        <w:rFonts w:ascii="Times New Roman" w:hAnsi="Times New Roman" w:hint="default"/>
      </w:rPr>
    </w:lvl>
    <w:lvl w:ilvl="2" w:tplc="8EA2867E" w:tentative="1">
      <w:start w:val="1"/>
      <w:numFmt w:val="bullet"/>
      <w:lvlText w:val="•"/>
      <w:lvlJc w:val="left"/>
      <w:pPr>
        <w:tabs>
          <w:tab w:val="num" w:pos="2160"/>
        </w:tabs>
        <w:ind w:left="2160" w:hanging="360"/>
      </w:pPr>
      <w:rPr>
        <w:rFonts w:ascii="Times New Roman" w:hAnsi="Times New Roman" w:hint="default"/>
      </w:rPr>
    </w:lvl>
    <w:lvl w:ilvl="3" w:tplc="37A2CD14" w:tentative="1">
      <w:start w:val="1"/>
      <w:numFmt w:val="bullet"/>
      <w:lvlText w:val="•"/>
      <w:lvlJc w:val="left"/>
      <w:pPr>
        <w:tabs>
          <w:tab w:val="num" w:pos="2880"/>
        </w:tabs>
        <w:ind w:left="2880" w:hanging="360"/>
      </w:pPr>
      <w:rPr>
        <w:rFonts w:ascii="Times New Roman" w:hAnsi="Times New Roman" w:hint="default"/>
      </w:rPr>
    </w:lvl>
    <w:lvl w:ilvl="4" w:tplc="0CBCDE9E" w:tentative="1">
      <w:start w:val="1"/>
      <w:numFmt w:val="bullet"/>
      <w:lvlText w:val="•"/>
      <w:lvlJc w:val="left"/>
      <w:pPr>
        <w:tabs>
          <w:tab w:val="num" w:pos="3600"/>
        </w:tabs>
        <w:ind w:left="3600" w:hanging="360"/>
      </w:pPr>
      <w:rPr>
        <w:rFonts w:ascii="Times New Roman" w:hAnsi="Times New Roman" w:hint="default"/>
      </w:rPr>
    </w:lvl>
    <w:lvl w:ilvl="5" w:tplc="DD280BA6" w:tentative="1">
      <w:start w:val="1"/>
      <w:numFmt w:val="bullet"/>
      <w:lvlText w:val="•"/>
      <w:lvlJc w:val="left"/>
      <w:pPr>
        <w:tabs>
          <w:tab w:val="num" w:pos="4320"/>
        </w:tabs>
        <w:ind w:left="4320" w:hanging="360"/>
      </w:pPr>
      <w:rPr>
        <w:rFonts w:ascii="Times New Roman" w:hAnsi="Times New Roman" w:hint="default"/>
      </w:rPr>
    </w:lvl>
    <w:lvl w:ilvl="6" w:tplc="4BEAD25E" w:tentative="1">
      <w:start w:val="1"/>
      <w:numFmt w:val="bullet"/>
      <w:lvlText w:val="•"/>
      <w:lvlJc w:val="left"/>
      <w:pPr>
        <w:tabs>
          <w:tab w:val="num" w:pos="5040"/>
        </w:tabs>
        <w:ind w:left="5040" w:hanging="360"/>
      </w:pPr>
      <w:rPr>
        <w:rFonts w:ascii="Times New Roman" w:hAnsi="Times New Roman" w:hint="default"/>
      </w:rPr>
    </w:lvl>
    <w:lvl w:ilvl="7" w:tplc="D99A949A" w:tentative="1">
      <w:start w:val="1"/>
      <w:numFmt w:val="bullet"/>
      <w:lvlText w:val="•"/>
      <w:lvlJc w:val="left"/>
      <w:pPr>
        <w:tabs>
          <w:tab w:val="num" w:pos="5760"/>
        </w:tabs>
        <w:ind w:left="5760" w:hanging="360"/>
      </w:pPr>
      <w:rPr>
        <w:rFonts w:ascii="Times New Roman" w:hAnsi="Times New Roman" w:hint="default"/>
      </w:rPr>
    </w:lvl>
    <w:lvl w:ilvl="8" w:tplc="673E462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7F40843"/>
    <w:multiLevelType w:val="hybridMultilevel"/>
    <w:tmpl w:val="2E024FD2"/>
    <w:lvl w:ilvl="0" w:tplc="B1A45FD0">
      <w:start w:val="1"/>
      <w:numFmt w:val="bullet"/>
      <w:lvlText w:val="•"/>
      <w:lvlJc w:val="left"/>
      <w:pPr>
        <w:tabs>
          <w:tab w:val="num" w:pos="720"/>
        </w:tabs>
        <w:ind w:left="720" w:hanging="360"/>
      </w:pPr>
      <w:rPr>
        <w:rFonts w:ascii="Times New Roman" w:hAnsi="Times New Roman" w:hint="default"/>
      </w:rPr>
    </w:lvl>
    <w:lvl w:ilvl="1" w:tplc="2B26AC1E" w:tentative="1">
      <w:start w:val="1"/>
      <w:numFmt w:val="bullet"/>
      <w:lvlText w:val="•"/>
      <w:lvlJc w:val="left"/>
      <w:pPr>
        <w:tabs>
          <w:tab w:val="num" w:pos="1440"/>
        </w:tabs>
        <w:ind w:left="1440" w:hanging="360"/>
      </w:pPr>
      <w:rPr>
        <w:rFonts w:ascii="Times New Roman" w:hAnsi="Times New Roman" w:hint="default"/>
      </w:rPr>
    </w:lvl>
    <w:lvl w:ilvl="2" w:tplc="7B7CDBB0" w:tentative="1">
      <w:start w:val="1"/>
      <w:numFmt w:val="bullet"/>
      <w:lvlText w:val="•"/>
      <w:lvlJc w:val="left"/>
      <w:pPr>
        <w:tabs>
          <w:tab w:val="num" w:pos="2160"/>
        </w:tabs>
        <w:ind w:left="2160" w:hanging="360"/>
      </w:pPr>
      <w:rPr>
        <w:rFonts w:ascii="Times New Roman" w:hAnsi="Times New Roman" w:hint="default"/>
      </w:rPr>
    </w:lvl>
    <w:lvl w:ilvl="3" w:tplc="A3F2E736" w:tentative="1">
      <w:start w:val="1"/>
      <w:numFmt w:val="bullet"/>
      <w:lvlText w:val="•"/>
      <w:lvlJc w:val="left"/>
      <w:pPr>
        <w:tabs>
          <w:tab w:val="num" w:pos="2880"/>
        </w:tabs>
        <w:ind w:left="2880" w:hanging="360"/>
      </w:pPr>
      <w:rPr>
        <w:rFonts w:ascii="Times New Roman" w:hAnsi="Times New Roman" w:hint="default"/>
      </w:rPr>
    </w:lvl>
    <w:lvl w:ilvl="4" w:tplc="81B21F04" w:tentative="1">
      <w:start w:val="1"/>
      <w:numFmt w:val="bullet"/>
      <w:lvlText w:val="•"/>
      <w:lvlJc w:val="left"/>
      <w:pPr>
        <w:tabs>
          <w:tab w:val="num" w:pos="3600"/>
        </w:tabs>
        <w:ind w:left="3600" w:hanging="360"/>
      </w:pPr>
      <w:rPr>
        <w:rFonts w:ascii="Times New Roman" w:hAnsi="Times New Roman" w:hint="default"/>
      </w:rPr>
    </w:lvl>
    <w:lvl w:ilvl="5" w:tplc="64E86F04" w:tentative="1">
      <w:start w:val="1"/>
      <w:numFmt w:val="bullet"/>
      <w:lvlText w:val="•"/>
      <w:lvlJc w:val="left"/>
      <w:pPr>
        <w:tabs>
          <w:tab w:val="num" w:pos="4320"/>
        </w:tabs>
        <w:ind w:left="4320" w:hanging="360"/>
      </w:pPr>
      <w:rPr>
        <w:rFonts w:ascii="Times New Roman" w:hAnsi="Times New Roman" w:hint="default"/>
      </w:rPr>
    </w:lvl>
    <w:lvl w:ilvl="6" w:tplc="5EF07B56" w:tentative="1">
      <w:start w:val="1"/>
      <w:numFmt w:val="bullet"/>
      <w:lvlText w:val="•"/>
      <w:lvlJc w:val="left"/>
      <w:pPr>
        <w:tabs>
          <w:tab w:val="num" w:pos="5040"/>
        </w:tabs>
        <w:ind w:left="5040" w:hanging="360"/>
      </w:pPr>
      <w:rPr>
        <w:rFonts w:ascii="Times New Roman" w:hAnsi="Times New Roman" w:hint="default"/>
      </w:rPr>
    </w:lvl>
    <w:lvl w:ilvl="7" w:tplc="0B06279E" w:tentative="1">
      <w:start w:val="1"/>
      <w:numFmt w:val="bullet"/>
      <w:lvlText w:val="•"/>
      <w:lvlJc w:val="left"/>
      <w:pPr>
        <w:tabs>
          <w:tab w:val="num" w:pos="5760"/>
        </w:tabs>
        <w:ind w:left="5760" w:hanging="360"/>
      </w:pPr>
      <w:rPr>
        <w:rFonts w:ascii="Times New Roman" w:hAnsi="Times New Roman" w:hint="default"/>
      </w:rPr>
    </w:lvl>
    <w:lvl w:ilvl="8" w:tplc="622465D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44F5E70"/>
    <w:multiLevelType w:val="hybridMultilevel"/>
    <w:tmpl w:val="D96ED4FA"/>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4" w15:restartNumberingAfterBreak="0">
    <w:nsid w:val="4C215058"/>
    <w:multiLevelType w:val="hybridMultilevel"/>
    <w:tmpl w:val="F3F6E118"/>
    <w:lvl w:ilvl="0" w:tplc="FC9E06F8">
      <w:start w:val="1"/>
      <w:numFmt w:val="bullet"/>
      <w:lvlText w:val="•"/>
      <w:lvlJc w:val="left"/>
      <w:pPr>
        <w:tabs>
          <w:tab w:val="num" w:pos="720"/>
        </w:tabs>
        <w:ind w:left="720" w:hanging="360"/>
      </w:pPr>
      <w:rPr>
        <w:rFonts w:ascii="Times New Roman" w:hAnsi="Times New Roman" w:hint="default"/>
      </w:rPr>
    </w:lvl>
    <w:lvl w:ilvl="1" w:tplc="90E8A6D0" w:tentative="1">
      <w:start w:val="1"/>
      <w:numFmt w:val="bullet"/>
      <w:lvlText w:val="•"/>
      <w:lvlJc w:val="left"/>
      <w:pPr>
        <w:tabs>
          <w:tab w:val="num" w:pos="1440"/>
        </w:tabs>
        <w:ind w:left="1440" w:hanging="360"/>
      </w:pPr>
      <w:rPr>
        <w:rFonts w:ascii="Times New Roman" w:hAnsi="Times New Roman" w:hint="default"/>
      </w:rPr>
    </w:lvl>
    <w:lvl w:ilvl="2" w:tplc="183E5622" w:tentative="1">
      <w:start w:val="1"/>
      <w:numFmt w:val="bullet"/>
      <w:lvlText w:val="•"/>
      <w:lvlJc w:val="left"/>
      <w:pPr>
        <w:tabs>
          <w:tab w:val="num" w:pos="2160"/>
        </w:tabs>
        <w:ind w:left="2160" w:hanging="360"/>
      </w:pPr>
      <w:rPr>
        <w:rFonts w:ascii="Times New Roman" w:hAnsi="Times New Roman" w:hint="default"/>
      </w:rPr>
    </w:lvl>
    <w:lvl w:ilvl="3" w:tplc="EE501890" w:tentative="1">
      <w:start w:val="1"/>
      <w:numFmt w:val="bullet"/>
      <w:lvlText w:val="•"/>
      <w:lvlJc w:val="left"/>
      <w:pPr>
        <w:tabs>
          <w:tab w:val="num" w:pos="2880"/>
        </w:tabs>
        <w:ind w:left="2880" w:hanging="360"/>
      </w:pPr>
      <w:rPr>
        <w:rFonts w:ascii="Times New Roman" w:hAnsi="Times New Roman" w:hint="default"/>
      </w:rPr>
    </w:lvl>
    <w:lvl w:ilvl="4" w:tplc="ABCC6128" w:tentative="1">
      <w:start w:val="1"/>
      <w:numFmt w:val="bullet"/>
      <w:lvlText w:val="•"/>
      <w:lvlJc w:val="left"/>
      <w:pPr>
        <w:tabs>
          <w:tab w:val="num" w:pos="3600"/>
        </w:tabs>
        <w:ind w:left="3600" w:hanging="360"/>
      </w:pPr>
      <w:rPr>
        <w:rFonts w:ascii="Times New Roman" w:hAnsi="Times New Roman" w:hint="default"/>
      </w:rPr>
    </w:lvl>
    <w:lvl w:ilvl="5" w:tplc="D33E72E4" w:tentative="1">
      <w:start w:val="1"/>
      <w:numFmt w:val="bullet"/>
      <w:lvlText w:val="•"/>
      <w:lvlJc w:val="left"/>
      <w:pPr>
        <w:tabs>
          <w:tab w:val="num" w:pos="4320"/>
        </w:tabs>
        <w:ind w:left="4320" w:hanging="360"/>
      </w:pPr>
      <w:rPr>
        <w:rFonts w:ascii="Times New Roman" w:hAnsi="Times New Roman" w:hint="default"/>
      </w:rPr>
    </w:lvl>
    <w:lvl w:ilvl="6" w:tplc="1E1A44E6" w:tentative="1">
      <w:start w:val="1"/>
      <w:numFmt w:val="bullet"/>
      <w:lvlText w:val="•"/>
      <w:lvlJc w:val="left"/>
      <w:pPr>
        <w:tabs>
          <w:tab w:val="num" w:pos="5040"/>
        </w:tabs>
        <w:ind w:left="5040" w:hanging="360"/>
      </w:pPr>
      <w:rPr>
        <w:rFonts w:ascii="Times New Roman" w:hAnsi="Times New Roman" w:hint="default"/>
      </w:rPr>
    </w:lvl>
    <w:lvl w:ilvl="7" w:tplc="93A46EA6" w:tentative="1">
      <w:start w:val="1"/>
      <w:numFmt w:val="bullet"/>
      <w:lvlText w:val="•"/>
      <w:lvlJc w:val="left"/>
      <w:pPr>
        <w:tabs>
          <w:tab w:val="num" w:pos="5760"/>
        </w:tabs>
        <w:ind w:left="5760" w:hanging="360"/>
      </w:pPr>
      <w:rPr>
        <w:rFonts w:ascii="Times New Roman" w:hAnsi="Times New Roman" w:hint="default"/>
      </w:rPr>
    </w:lvl>
    <w:lvl w:ilvl="8" w:tplc="36A84970" w:tentative="1">
      <w:start w:val="1"/>
      <w:numFmt w:val="bullet"/>
      <w:lvlText w:val="•"/>
      <w:lvlJc w:val="left"/>
      <w:pPr>
        <w:tabs>
          <w:tab w:val="num" w:pos="6480"/>
        </w:tabs>
        <w:ind w:left="6480" w:hanging="360"/>
      </w:pPr>
      <w:rPr>
        <w:rFonts w:ascii="Times New Roman" w:hAnsi="Times New Roman" w:hint="default"/>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1423"/>
    <w:rsid w:val="000067F1"/>
    <w:rsid w:val="00011516"/>
    <w:rsid w:val="00017296"/>
    <w:rsid w:val="00025F97"/>
    <w:rsid w:val="00030A90"/>
    <w:rsid w:val="0003307A"/>
    <w:rsid w:val="0003602F"/>
    <w:rsid w:val="00036CED"/>
    <w:rsid w:val="00036DF7"/>
    <w:rsid w:val="0004214F"/>
    <w:rsid w:val="00042AFB"/>
    <w:rsid w:val="00043F47"/>
    <w:rsid w:val="0004444E"/>
    <w:rsid w:val="00052FD5"/>
    <w:rsid w:val="0006100B"/>
    <w:rsid w:val="00061A33"/>
    <w:rsid w:val="0007029D"/>
    <w:rsid w:val="00073465"/>
    <w:rsid w:val="00073B4F"/>
    <w:rsid w:val="0008026F"/>
    <w:rsid w:val="00082F8B"/>
    <w:rsid w:val="00084318"/>
    <w:rsid w:val="000A4804"/>
    <w:rsid w:val="000A4E1D"/>
    <w:rsid w:val="000A5EBC"/>
    <w:rsid w:val="000B67AD"/>
    <w:rsid w:val="000C6F07"/>
    <w:rsid w:val="000D1E49"/>
    <w:rsid w:val="000D20BC"/>
    <w:rsid w:val="000D41B6"/>
    <w:rsid w:val="000D640C"/>
    <w:rsid w:val="000E4151"/>
    <w:rsid w:val="000E6899"/>
    <w:rsid w:val="000E77C5"/>
    <w:rsid w:val="000E7C83"/>
    <w:rsid w:val="000F2467"/>
    <w:rsid w:val="000F495B"/>
    <w:rsid w:val="000F4C9C"/>
    <w:rsid w:val="000F678A"/>
    <w:rsid w:val="00100242"/>
    <w:rsid w:val="001131EE"/>
    <w:rsid w:val="001171A0"/>
    <w:rsid w:val="00122FD5"/>
    <w:rsid w:val="00125FAE"/>
    <w:rsid w:val="001371F6"/>
    <w:rsid w:val="001415D9"/>
    <w:rsid w:val="0014224A"/>
    <w:rsid w:val="0014289E"/>
    <w:rsid w:val="00143B48"/>
    <w:rsid w:val="00143BBC"/>
    <w:rsid w:val="0014770C"/>
    <w:rsid w:val="00151255"/>
    <w:rsid w:val="00161DE4"/>
    <w:rsid w:val="00170090"/>
    <w:rsid w:val="00170679"/>
    <w:rsid w:val="001752F1"/>
    <w:rsid w:val="00180768"/>
    <w:rsid w:val="00186B74"/>
    <w:rsid w:val="00190556"/>
    <w:rsid w:val="00192C9D"/>
    <w:rsid w:val="001968A6"/>
    <w:rsid w:val="001A4E07"/>
    <w:rsid w:val="001B0DEC"/>
    <w:rsid w:val="001B5C90"/>
    <w:rsid w:val="001B62F9"/>
    <w:rsid w:val="001B6721"/>
    <w:rsid w:val="001C2965"/>
    <w:rsid w:val="001C4CED"/>
    <w:rsid w:val="001C5240"/>
    <w:rsid w:val="001F3182"/>
    <w:rsid w:val="001F7FCA"/>
    <w:rsid w:val="00203670"/>
    <w:rsid w:val="00220F82"/>
    <w:rsid w:val="00241541"/>
    <w:rsid w:val="0025447F"/>
    <w:rsid w:val="00254879"/>
    <w:rsid w:val="00261E0C"/>
    <w:rsid w:val="00262ACE"/>
    <w:rsid w:val="002633E9"/>
    <w:rsid w:val="00265E5F"/>
    <w:rsid w:val="00266236"/>
    <w:rsid w:val="00290F66"/>
    <w:rsid w:val="002B6A14"/>
    <w:rsid w:val="002B7B7B"/>
    <w:rsid w:val="002C4420"/>
    <w:rsid w:val="002D71BF"/>
    <w:rsid w:val="002E593F"/>
    <w:rsid w:val="002F148C"/>
    <w:rsid w:val="003102D0"/>
    <w:rsid w:val="00311F8F"/>
    <w:rsid w:val="00327945"/>
    <w:rsid w:val="00331642"/>
    <w:rsid w:val="00334BE8"/>
    <w:rsid w:val="00335ACB"/>
    <w:rsid w:val="00341330"/>
    <w:rsid w:val="003416C5"/>
    <w:rsid w:val="00345F02"/>
    <w:rsid w:val="00350DC3"/>
    <w:rsid w:val="003535BE"/>
    <w:rsid w:val="00354AF8"/>
    <w:rsid w:val="00361A08"/>
    <w:rsid w:val="00374063"/>
    <w:rsid w:val="00374921"/>
    <w:rsid w:val="00382B31"/>
    <w:rsid w:val="0038331D"/>
    <w:rsid w:val="003866F8"/>
    <w:rsid w:val="003911E1"/>
    <w:rsid w:val="003A4441"/>
    <w:rsid w:val="003B2DC7"/>
    <w:rsid w:val="003B79AA"/>
    <w:rsid w:val="003C4F2A"/>
    <w:rsid w:val="003D2268"/>
    <w:rsid w:val="003E205A"/>
    <w:rsid w:val="003E63C0"/>
    <w:rsid w:val="003E6D51"/>
    <w:rsid w:val="003F54D0"/>
    <w:rsid w:val="003F7D7D"/>
    <w:rsid w:val="00400863"/>
    <w:rsid w:val="00407694"/>
    <w:rsid w:val="0041021A"/>
    <w:rsid w:val="004164A8"/>
    <w:rsid w:val="004168CD"/>
    <w:rsid w:val="00417967"/>
    <w:rsid w:val="00421648"/>
    <w:rsid w:val="00425AD4"/>
    <w:rsid w:val="00435673"/>
    <w:rsid w:val="0045258D"/>
    <w:rsid w:val="004563C0"/>
    <w:rsid w:val="00484E4E"/>
    <w:rsid w:val="0049099D"/>
    <w:rsid w:val="004A3E5B"/>
    <w:rsid w:val="004B68D5"/>
    <w:rsid w:val="004B7008"/>
    <w:rsid w:val="004C399F"/>
    <w:rsid w:val="004C7422"/>
    <w:rsid w:val="004E0C9C"/>
    <w:rsid w:val="004E3916"/>
    <w:rsid w:val="004E499C"/>
    <w:rsid w:val="004F47CA"/>
    <w:rsid w:val="004F49D8"/>
    <w:rsid w:val="005007C4"/>
    <w:rsid w:val="00500B40"/>
    <w:rsid w:val="00501B27"/>
    <w:rsid w:val="00511AF0"/>
    <w:rsid w:val="00513196"/>
    <w:rsid w:val="005176A9"/>
    <w:rsid w:val="00525A00"/>
    <w:rsid w:val="005301FC"/>
    <w:rsid w:val="0053152A"/>
    <w:rsid w:val="005324F7"/>
    <w:rsid w:val="005553EF"/>
    <w:rsid w:val="00557FC4"/>
    <w:rsid w:val="00563C3C"/>
    <w:rsid w:val="00566CA5"/>
    <w:rsid w:val="00575C46"/>
    <w:rsid w:val="005853EF"/>
    <w:rsid w:val="00587431"/>
    <w:rsid w:val="0058762B"/>
    <w:rsid w:val="005924AE"/>
    <w:rsid w:val="005A6053"/>
    <w:rsid w:val="005A678F"/>
    <w:rsid w:val="005B1A97"/>
    <w:rsid w:val="005B250A"/>
    <w:rsid w:val="005B47CC"/>
    <w:rsid w:val="005C07F9"/>
    <w:rsid w:val="005C1304"/>
    <w:rsid w:val="005C510A"/>
    <w:rsid w:val="005C6EC9"/>
    <w:rsid w:val="005D07CA"/>
    <w:rsid w:val="005E2F57"/>
    <w:rsid w:val="005E7183"/>
    <w:rsid w:val="005F2966"/>
    <w:rsid w:val="005F5A44"/>
    <w:rsid w:val="00602FC4"/>
    <w:rsid w:val="006031A4"/>
    <w:rsid w:val="006068C9"/>
    <w:rsid w:val="006131E9"/>
    <w:rsid w:val="006317EA"/>
    <w:rsid w:val="00631CEF"/>
    <w:rsid w:val="00650156"/>
    <w:rsid w:val="00660953"/>
    <w:rsid w:val="006659BC"/>
    <w:rsid w:val="00666B04"/>
    <w:rsid w:val="00681EC2"/>
    <w:rsid w:val="006873C2"/>
    <w:rsid w:val="006A054D"/>
    <w:rsid w:val="006A67E8"/>
    <w:rsid w:val="006B0A12"/>
    <w:rsid w:val="006B64C6"/>
    <w:rsid w:val="006E46A9"/>
    <w:rsid w:val="006E6909"/>
    <w:rsid w:val="006E7368"/>
    <w:rsid w:val="006F3C32"/>
    <w:rsid w:val="006F7133"/>
    <w:rsid w:val="00726434"/>
    <w:rsid w:val="00726B85"/>
    <w:rsid w:val="00730068"/>
    <w:rsid w:val="0073651D"/>
    <w:rsid w:val="007375B5"/>
    <w:rsid w:val="00737664"/>
    <w:rsid w:val="007455BE"/>
    <w:rsid w:val="007505EA"/>
    <w:rsid w:val="00756415"/>
    <w:rsid w:val="00763DBC"/>
    <w:rsid w:val="007657B7"/>
    <w:rsid w:val="00767C32"/>
    <w:rsid w:val="00770F4B"/>
    <w:rsid w:val="00771699"/>
    <w:rsid w:val="00775C97"/>
    <w:rsid w:val="00780BA6"/>
    <w:rsid w:val="007826AF"/>
    <w:rsid w:val="00791D45"/>
    <w:rsid w:val="007A2C5A"/>
    <w:rsid w:val="007A45DC"/>
    <w:rsid w:val="007B0B2D"/>
    <w:rsid w:val="007B5842"/>
    <w:rsid w:val="007B7660"/>
    <w:rsid w:val="007D5719"/>
    <w:rsid w:val="007D603C"/>
    <w:rsid w:val="007E1FC7"/>
    <w:rsid w:val="007E65BF"/>
    <w:rsid w:val="007E72D8"/>
    <w:rsid w:val="007F0362"/>
    <w:rsid w:val="007F2AEE"/>
    <w:rsid w:val="007F370C"/>
    <w:rsid w:val="007F5767"/>
    <w:rsid w:val="007F6E87"/>
    <w:rsid w:val="008263F9"/>
    <w:rsid w:val="0083329F"/>
    <w:rsid w:val="00844EBA"/>
    <w:rsid w:val="0084695E"/>
    <w:rsid w:val="00852E66"/>
    <w:rsid w:val="00874652"/>
    <w:rsid w:val="008749B4"/>
    <w:rsid w:val="008756B5"/>
    <w:rsid w:val="00875734"/>
    <w:rsid w:val="00880E8B"/>
    <w:rsid w:val="00883D97"/>
    <w:rsid w:val="00884542"/>
    <w:rsid w:val="0088500F"/>
    <w:rsid w:val="00886F5F"/>
    <w:rsid w:val="00890646"/>
    <w:rsid w:val="008A6483"/>
    <w:rsid w:val="008A7865"/>
    <w:rsid w:val="008B04D3"/>
    <w:rsid w:val="008B1D48"/>
    <w:rsid w:val="008C2466"/>
    <w:rsid w:val="008D28E4"/>
    <w:rsid w:val="008D4616"/>
    <w:rsid w:val="008D5750"/>
    <w:rsid w:val="008E13EB"/>
    <w:rsid w:val="008E5B6B"/>
    <w:rsid w:val="008F0256"/>
    <w:rsid w:val="008F3301"/>
    <w:rsid w:val="00900F04"/>
    <w:rsid w:val="009044FA"/>
    <w:rsid w:val="00904A5C"/>
    <w:rsid w:val="0090668B"/>
    <w:rsid w:val="00911AF6"/>
    <w:rsid w:val="009133F8"/>
    <w:rsid w:val="00922B40"/>
    <w:rsid w:val="00923617"/>
    <w:rsid w:val="00952C57"/>
    <w:rsid w:val="00960ADC"/>
    <w:rsid w:val="009671AB"/>
    <w:rsid w:val="00970863"/>
    <w:rsid w:val="0097475F"/>
    <w:rsid w:val="009917D3"/>
    <w:rsid w:val="0099458F"/>
    <w:rsid w:val="00997ABE"/>
    <w:rsid w:val="009A0206"/>
    <w:rsid w:val="009B3D00"/>
    <w:rsid w:val="009B5BDB"/>
    <w:rsid w:val="009C064E"/>
    <w:rsid w:val="009C5C81"/>
    <w:rsid w:val="009D3C5C"/>
    <w:rsid w:val="009E1DCB"/>
    <w:rsid w:val="009F287E"/>
    <w:rsid w:val="009F431C"/>
    <w:rsid w:val="009F44FD"/>
    <w:rsid w:val="00A22029"/>
    <w:rsid w:val="00A24148"/>
    <w:rsid w:val="00A41857"/>
    <w:rsid w:val="00A46540"/>
    <w:rsid w:val="00A60BF2"/>
    <w:rsid w:val="00A65B5C"/>
    <w:rsid w:val="00A65F80"/>
    <w:rsid w:val="00A73554"/>
    <w:rsid w:val="00A754B2"/>
    <w:rsid w:val="00A912A8"/>
    <w:rsid w:val="00A91690"/>
    <w:rsid w:val="00A933C0"/>
    <w:rsid w:val="00A95D5D"/>
    <w:rsid w:val="00AA3747"/>
    <w:rsid w:val="00AA3DC1"/>
    <w:rsid w:val="00AB3220"/>
    <w:rsid w:val="00AB3BAE"/>
    <w:rsid w:val="00AB6A7D"/>
    <w:rsid w:val="00AD3A09"/>
    <w:rsid w:val="00AD689D"/>
    <w:rsid w:val="00AE1E92"/>
    <w:rsid w:val="00AE534B"/>
    <w:rsid w:val="00AF3643"/>
    <w:rsid w:val="00AF7656"/>
    <w:rsid w:val="00B0201B"/>
    <w:rsid w:val="00B0258F"/>
    <w:rsid w:val="00B07C99"/>
    <w:rsid w:val="00B11423"/>
    <w:rsid w:val="00B150BF"/>
    <w:rsid w:val="00B60FD4"/>
    <w:rsid w:val="00B613E6"/>
    <w:rsid w:val="00B67CAC"/>
    <w:rsid w:val="00B72628"/>
    <w:rsid w:val="00B73FC5"/>
    <w:rsid w:val="00BA4709"/>
    <w:rsid w:val="00BA6241"/>
    <w:rsid w:val="00BB0893"/>
    <w:rsid w:val="00BB149D"/>
    <w:rsid w:val="00BC1E47"/>
    <w:rsid w:val="00BC5C48"/>
    <w:rsid w:val="00BD26F7"/>
    <w:rsid w:val="00BE1F27"/>
    <w:rsid w:val="00BE2294"/>
    <w:rsid w:val="00BF113F"/>
    <w:rsid w:val="00BF4509"/>
    <w:rsid w:val="00BF4D0D"/>
    <w:rsid w:val="00BF6D6B"/>
    <w:rsid w:val="00C062AC"/>
    <w:rsid w:val="00C067EE"/>
    <w:rsid w:val="00C13E81"/>
    <w:rsid w:val="00C170F4"/>
    <w:rsid w:val="00C2738E"/>
    <w:rsid w:val="00C40A76"/>
    <w:rsid w:val="00C568A7"/>
    <w:rsid w:val="00C56978"/>
    <w:rsid w:val="00C5787C"/>
    <w:rsid w:val="00C6331F"/>
    <w:rsid w:val="00C66715"/>
    <w:rsid w:val="00C765FA"/>
    <w:rsid w:val="00C8743E"/>
    <w:rsid w:val="00C902E7"/>
    <w:rsid w:val="00C91E63"/>
    <w:rsid w:val="00C96083"/>
    <w:rsid w:val="00CB1E95"/>
    <w:rsid w:val="00CC046F"/>
    <w:rsid w:val="00CC1732"/>
    <w:rsid w:val="00CC25BD"/>
    <w:rsid w:val="00CC37B4"/>
    <w:rsid w:val="00CC440B"/>
    <w:rsid w:val="00CC73F4"/>
    <w:rsid w:val="00CD224F"/>
    <w:rsid w:val="00CD3C4C"/>
    <w:rsid w:val="00CD5DE8"/>
    <w:rsid w:val="00CE729F"/>
    <w:rsid w:val="00CF38D2"/>
    <w:rsid w:val="00CF6552"/>
    <w:rsid w:val="00D0304C"/>
    <w:rsid w:val="00D0481E"/>
    <w:rsid w:val="00D17301"/>
    <w:rsid w:val="00D217CF"/>
    <w:rsid w:val="00D225F3"/>
    <w:rsid w:val="00D22F16"/>
    <w:rsid w:val="00D34689"/>
    <w:rsid w:val="00D37808"/>
    <w:rsid w:val="00D428C0"/>
    <w:rsid w:val="00D43D02"/>
    <w:rsid w:val="00D4586A"/>
    <w:rsid w:val="00D54229"/>
    <w:rsid w:val="00D60DB9"/>
    <w:rsid w:val="00D60EF4"/>
    <w:rsid w:val="00D64BD5"/>
    <w:rsid w:val="00D659A5"/>
    <w:rsid w:val="00D72580"/>
    <w:rsid w:val="00D74CB3"/>
    <w:rsid w:val="00D95176"/>
    <w:rsid w:val="00D9796F"/>
    <w:rsid w:val="00DA7EE0"/>
    <w:rsid w:val="00DB34E2"/>
    <w:rsid w:val="00DD4649"/>
    <w:rsid w:val="00DF4A36"/>
    <w:rsid w:val="00DF558C"/>
    <w:rsid w:val="00DF73CA"/>
    <w:rsid w:val="00E00A04"/>
    <w:rsid w:val="00E11AD9"/>
    <w:rsid w:val="00E27F13"/>
    <w:rsid w:val="00E32408"/>
    <w:rsid w:val="00E33376"/>
    <w:rsid w:val="00E36BBE"/>
    <w:rsid w:val="00E41B80"/>
    <w:rsid w:val="00E45C77"/>
    <w:rsid w:val="00E4698E"/>
    <w:rsid w:val="00E51012"/>
    <w:rsid w:val="00E51F2F"/>
    <w:rsid w:val="00E52146"/>
    <w:rsid w:val="00E8034C"/>
    <w:rsid w:val="00E81272"/>
    <w:rsid w:val="00E831C3"/>
    <w:rsid w:val="00E947E3"/>
    <w:rsid w:val="00E95FDE"/>
    <w:rsid w:val="00EA2A21"/>
    <w:rsid w:val="00EA4F23"/>
    <w:rsid w:val="00EA76A3"/>
    <w:rsid w:val="00EB110B"/>
    <w:rsid w:val="00EB40F1"/>
    <w:rsid w:val="00EB7E94"/>
    <w:rsid w:val="00ED40BB"/>
    <w:rsid w:val="00ED7142"/>
    <w:rsid w:val="00ED7FDF"/>
    <w:rsid w:val="00EE09DB"/>
    <w:rsid w:val="00EE4E48"/>
    <w:rsid w:val="00EF45C1"/>
    <w:rsid w:val="00F158DA"/>
    <w:rsid w:val="00F177FC"/>
    <w:rsid w:val="00F207B7"/>
    <w:rsid w:val="00F23BFD"/>
    <w:rsid w:val="00F33F62"/>
    <w:rsid w:val="00F3509D"/>
    <w:rsid w:val="00F40A24"/>
    <w:rsid w:val="00F412C0"/>
    <w:rsid w:val="00F43963"/>
    <w:rsid w:val="00F553AE"/>
    <w:rsid w:val="00F61EA3"/>
    <w:rsid w:val="00F679B8"/>
    <w:rsid w:val="00F7200A"/>
    <w:rsid w:val="00F74945"/>
    <w:rsid w:val="00F77AFC"/>
    <w:rsid w:val="00F82B70"/>
    <w:rsid w:val="00F92E1A"/>
    <w:rsid w:val="00FA3AAD"/>
    <w:rsid w:val="00FB2EBB"/>
    <w:rsid w:val="00FB4CFA"/>
    <w:rsid w:val="00FC108E"/>
    <w:rsid w:val="00FC2CF1"/>
    <w:rsid w:val="00FE0B32"/>
    <w:rsid w:val="00FE0C27"/>
    <w:rsid w:val="00FE60A3"/>
    <w:rsid w:val="00FF379A"/>
    <w:rsid w:val="00FF6D2A"/>
    <w:rsid w:val="4B087F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CE354"/>
  <w15:chartTrackingRefBased/>
  <w15:docId w15:val="{96015FAD-E468-43B5-83B4-984D3DACD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67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67E8"/>
  </w:style>
  <w:style w:type="paragraph" w:styleId="Footer">
    <w:name w:val="footer"/>
    <w:basedOn w:val="Normal"/>
    <w:link w:val="FooterChar"/>
    <w:uiPriority w:val="99"/>
    <w:unhideWhenUsed/>
    <w:rsid w:val="006A67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67E8"/>
  </w:style>
  <w:style w:type="table" w:styleId="TableGrid">
    <w:name w:val="Table Grid"/>
    <w:basedOn w:val="TableNormal"/>
    <w:uiPriority w:val="59"/>
    <w:rsid w:val="004909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49099D"/>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49099D"/>
    <w:rPr>
      <w:rFonts w:asciiTheme="majorHAnsi" w:eastAsiaTheme="majorEastAsia" w:hAnsiTheme="majorHAnsi" w:cstheme="majorBidi"/>
      <w:color w:val="323E4F" w:themeColor="text2" w:themeShade="BF"/>
      <w:spacing w:val="5"/>
      <w:kern w:val="28"/>
      <w:sz w:val="52"/>
      <w:szCs w:val="52"/>
    </w:rPr>
  </w:style>
  <w:style w:type="paragraph" w:customStyle="1" w:styleId="BodyText1">
    <w:name w:val="Body Text1"/>
    <w:basedOn w:val="Normal"/>
    <w:rsid w:val="005B47CC"/>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5B47CC"/>
    <w:pPr>
      <w:numPr>
        <w:numId w:val="4"/>
      </w:numPr>
      <w:spacing w:before="120" w:after="240" w:line="240" w:lineRule="auto"/>
    </w:pPr>
    <w:rPr>
      <w:rFonts w:ascii="Verdana" w:eastAsia="Times New Roman" w:hAnsi="Verdana" w:cs="Times New Roman"/>
      <w:sz w:val="16"/>
      <w:szCs w:val="24"/>
      <w:lang w:val="en-US"/>
    </w:rPr>
  </w:style>
  <w:style w:type="paragraph" w:styleId="ListParagraph">
    <w:name w:val="List Paragraph"/>
    <w:basedOn w:val="Normal"/>
    <w:uiPriority w:val="34"/>
    <w:qFormat/>
    <w:rsid w:val="005B47CC"/>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7300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1491448">
      <w:bodyDiv w:val="1"/>
      <w:marLeft w:val="0"/>
      <w:marRight w:val="0"/>
      <w:marTop w:val="0"/>
      <w:marBottom w:val="0"/>
      <w:divBdr>
        <w:top w:val="none" w:sz="0" w:space="0" w:color="auto"/>
        <w:left w:val="none" w:sz="0" w:space="0" w:color="auto"/>
        <w:bottom w:val="none" w:sz="0" w:space="0" w:color="auto"/>
        <w:right w:val="none" w:sz="0" w:space="0" w:color="auto"/>
      </w:divBdr>
      <w:divsChild>
        <w:div w:id="1908953572">
          <w:marLeft w:val="547"/>
          <w:marRight w:val="0"/>
          <w:marTop w:val="0"/>
          <w:marBottom w:val="0"/>
          <w:divBdr>
            <w:top w:val="none" w:sz="0" w:space="0" w:color="auto"/>
            <w:left w:val="none" w:sz="0" w:space="0" w:color="auto"/>
            <w:bottom w:val="none" w:sz="0" w:space="0" w:color="auto"/>
            <w:right w:val="none" w:sz="0" w:space="0" w:color="auto"/>
          </w:divBdr>
        </w:div>
      </w:divsChild>
    </w:div>
    <w:div w:id="1144272734">
      <w:bodyDiv w:val="1"/>
      <w:marLeft w:val="0"/>
      <w:marRight w:val="0"/>
      <w:marTop w:val="0"/>
      <w:marBottom w:val="0"/>
      <w:divBdr>
        <w:top w:val="none" w:sz="0" w:space="0" w:color="auto"/>
        <w:left w:val="none" w:sz="0" w:space="0" w:color="auto"/>
        <w:bottom w:val="none" w:sz="0" w:space="0" w:color="auto"/>
        <w:right w:val="none" w:sz="0" w:space="0" w:color="auto"/>
      </w:divBdr>
      <w:divsChild>
        <w:div w:id="54135133">
          <w:marLeft w:val="547"/>
          <w:marRight w:val="0"/>
          <w:marTop w:val="0"/>
          <w:marBottom w:val="0"/>
          <w:divBdr>
            <w:top w:val="none" w:sz="0" w:space="0" w:color="auto"/>
            <w:left w:val="none" w:sz="0" w:space="0" w:color="auto"/>
            <w:bottom w:val="none" w:sz="0" w:space="0" w:color="auto"/>
            <w:right w:val="none" w:sz="0" w:space="0" w:color="auto"/>
          </w:divBdr>
        </w:div>
      </w:divsChild>
    </w:div>
    <w:div w:id="1472945094">
      <w:bodyDiv w:val="1"/>
      <w:marLeft w:val="0"/>
      <w:marRight w:val="0"/>
      <w:marTop w:val="0"/>
      <w:marBottom w:val="0"/>
      <w:divBdr>
        <w:top w:val="none" w:sz="0" w:space="0" w:color="auto"/>
        <w:left w:val="none" w:sz="0" w:space="0" w:color="auto"/>
        <w:bottom w:val="none" w:sz="0" w:space="0" w:color="auto"/>
        <w:right w:val="none" w:sz="0" w:space="0" w:color="auto"/>
      </w:divBdr>
      <w:divsChild>
        <w:div w:id="1461727187">
          <w:marLeft w:val="547"/>
          <w:marRight w:val="0"/>
          <w:marTop w:val="0"/>
          <w:marBottom w:val="0"/>
          <w:divBdr>
            <w:top w:val="none" w:sz="0" w:space="0" w:color="auto"/>
            <w:left w:val="none" w:sz="0" w:space="0" w:color="auto"/>
            <w:bottom w:val="none" w:sz="0" w:space="0" w:color="auto"/>
            <w:right w:val="none" w:sz="0" w:space="0" w:color="auto"/>
          </w:divBdr>
        </w:div>
      </w:divsChild>
    </w:div>
    <w:div w:id="2120366073">
      <w:bodyDiv w:val="1"/>
      <w:marLeft w:val="0"/>
      <w:marRight w:val="0"/>
      <w:marTop w:val="0"/>
      <w:marBottom w:val="0"/>
      <w:divBdr>
        <w:top w:val="none" w:sz="0" w:space="0" w:color="auto"/>
        <w:left w:val="none" w:sz="0" w:space="0" w:color="auto"/>
        <w:bottom w:val="none" w:sz="0" w:space="0" w:color="auto"/>
        <w:right w:val="none" w:sz="0" w:space="0" w:color="auto"/>
      </w:divBdr>
      <w:divsChild>
        <w:div w:id="86726139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diagramLayout" Target="diagrams/layout7.xml"/><Relationship Id="rId21" Type="http://schemas.openxmlformats.org/officeDocument/2006/relationships/diagramColors" Target="diagrams/colors3.xml"/><Relationship Id="rId34" Type="http://schemas.openxmlformats.org/officeDocument/2006/relationships/diagramLayout" Target="diagrams/layout6.xml"/><Relationship Id="rId42" Type="http://schemas.microsoft.com/office/2007/relationships/diagramDrawing" Target="diagrams/drawing7.xml"/><Relationship Id="rId47" Type="http://schemas.microsoft.com/office/2007/relationships/diagramDrawing" Target="diagrams/drawing8.xml"/><Relationship Id="rId50" Type="http://schemas.openxmlformats.org/officeDocument/2006/relationships/diagramQuickStyle" Target="diagrams/quickStyle9.xml"/><Relationship Id="rId55" Type="http://schemas.openxmlformats.org/officeDocument/2006/relationships/diagramQuickStyle" Target="diagrams/quickStyle10.xml"/><Relationship Id="rId63" Type="http://schemas.openxmlformats.org/officeDocument/2006/relationships/image" Target="media/image3.jpeg"/><Relationship Id="rId7" Type="http://schemas.openxmlformats.org/officeDocument/2006/relationships/diagramData" Target="diagrams/data1.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41" Type="http://schemas.openxmlformats.org/officeDocument/2006/relationships/diagramColors" Target="diagrams/colors7.xml"/><Relationship Id="rId54" Type="http://schemas.openxmlformats.org/officeDocument/2006/relationships/diagramLayout" Target="diagrams/layout10.xml"/><Relationship Id="rId62" Type="http://schemas.openxmlformats.org/officeDocument/2006/relationships/image" Target="media/image2.jpeg"/><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diagramQuickStyle" Target="diagrams/quickStyle7.xml"/><Relationship Id="rId45" Type="http://schemas.openxmlformats.org/officeDocument/2006/relationships/diagramQuickStyle" Target="diagrams/quickStyle8.xml"/><Relationship Id="rId53" Type="http://schemas.openxmlformats.org/officeDocument/2006/relationships/diagramData" Target="diagrams/data10.xml"/><Relationship Id="rId58" Type="http://schemas.openxmlformats.org/officeDocument/2006/relationships/hyperlink" Target="http://www.shirleyclarke-education.org/research/talk-partners-2009-year-5-4th-grade-us/" TargetMode="External"/><Relationship Id="rId66"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49" Type="http://schemas.openxmlformats.org/officeDocument/2006/relationships/diagramLayout" Target="diagrams/layout9.xml"/><Relationship Id="rId57" Type="http://schemas.microsoft.com/office/2007/relationships/diagramDrawing" Target="diagrams/drawing10.xml"/><Relationship Id="rId61" Type="http://schemas.openxmlformats.org/officeDocument/2006/relationships/image" Target="media/image1.jpeg"/><Relationship Id="rId10" Type="http://schemas.openxmlformats.org/officeDocument/2006/relationships/diagramColors" Target="diagrams/colors1.xml"/><Relationship Id="rId19" Type="http://schemas.openxmlformats.org/officeDocument/2006/relationships/diagramLayout" Target="diagrams/layout3.xml"/><Relationship Id="rId31" Type="http://schemas.openxmlformats.org/officeDocument/2006/relationships/diagramColors" Target="diagrams/colors5.xml"/><Relationship Id="rId44" Type="http://schemas.openxmlformats.org/officeDocument/2006/relationships/diagramLayout" Target="diagrams/layout8.xml"/><Relationship Id="rId52" Type="http://schemas.microsoft.com/office/2007/relationships/diagramDrawing" Target="diagrams/drawing9.xml"/><Relationship Id="rId60" Type="http://schemas.openxmlformats.org/officeDocument/2006/relationships/hyperlink" Target="http://lessonstudy.co.uk/wp-content/uploads/2012/03/new-handbook-revisedMay14.pdf"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43" Type="http://schemas.openxmlformats.org/officeDocument/2006/relationships/diagramData" Target="diagrams/data8.xml"/><Relationship Id="rId48" Type="http://schemas.openxmlformats.org/officeDocument/2006/relationships/diagramData" Target="diagrams/data9.xml"/><Relationship Id="rId56" Type="http://schemas.openxmlformats.org/officeDocument/2006/relationships/diagramColors" Target="diagrams/colors10.xml"/><Relationship Id="rId64" Type="http://schemas.openxmlformats.org/officeDocument/2006/relationships/image" Target="media/image4.jpeg"/><Relationship Id="rId8" Type="http://schemas.openxmlformats.org/officeDocument/2006/relationships/diagramLayout" Target="diagrams/layout1.xml"/><Relationship Id="rId51" Type="http://schemas.openxmlformats.org/officeDocument/2006/relationships/diagramColors" Target="diagrams/colors9.xml"/><Relationship Id="rId3" Type="http://schemas.openxmlformats.org/officeDocument/2006/relationships/settings" Target="settings.xml"/><Relationship Id="rId12" Type="http://schemas.openxmlformats.org/officeDocument/2006/relationships/footer" Target="footer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diagramData" Target="diagrams/data7.xml"/><Relationship Id="rId46" Type="http://schemas.openxmlformats.org/officeDocument/2006/relationships/diagramColors" Target="diagrams/colors8.xml"/><Relationship Id="rId59" Type="http://schemas.openxmlformats.org/officeDocument/2006/relationships/hyperlink" Target="https://moodle.uwtsd.ac.uk/pluginfile.php/133350/mod_resource/content/1/pri_slt_cpd_imp_prac_prog.pdf" TargetMode="Externa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2_5">
  <dgm:title val=""/>
  <dgm:desc val=""/>
  <dgm:catLst>
    <dgm:cat type="accent2" pri="11500"/>
  </dgm:catLst>
  <dgm:styleLbl name="node0">
    <dgm:fillClrLst meth="cycle">
      <a:schemeClr val="accent2">
        <a:alpha val="80000"/>
      </a:schemeClr>
    </dgm:fillClrLst>
    <dgm:linClrLst meth="repeat">
      <a:schemeClr val="lt1"/>
    </dgm:linClrLst>
    <dgm:effectClrLst/>
    <dgm:txLinClrLst/>
    <dgm:txFillClrLst/>
    <dgm:txEffectClrLst/>
  </dgm:styleLbl>
  <dgm:styleLbl name="node1">
    <dgm:fillClrLst>
      <a:schemeClr val="accent2">
        <a:alpha val="90000"/>
      </a:schemeClr>
      <a:schemeClr val="accent2">
        <a:alpha val="50000"/>
      </a:schemeClr>
    </dgm:fillClrLst>
    <dgm:linClrLst meth="repeat">
      <a:schemeClr val="lt1"/>
    </dgm:linClrLst>
    <dgm:effectClrLst/>
    <dgm:txLinClrLst/>
    <dgm:txFillClrLst/>
    <dgm:txEffectClrLst/>
  </dgm:styleLbl>
  <dgm:styleLbl name="alignNode1">
    <dgm:fillClrLst>
      <a:schemeClr val="accent2">
        <a:alpha val="90000"/>
      </a:schemeClr>
      <a:schemeClr val="accent2">
        <a:alpha val="50000"/>
      </a:schemeClr>
    </dgm:fillClrLst>
    <dgm:linClrLst>
      <a:schemeClr val="accent2">
        <a:alpha val="90000"/>
      </a:schemeClr>
      <a:schemeClr val="accent2">
        <a:alpha val="50000"/>
      </a:schemeClr>
    </dgm:linClrLst>
    <dgm:effectClrLst/>
    <dgm:txLinClrLst/>
    <dgm:txFillClrLst/>
    <dgm:txEffectClrLst/>
  </dgm:styleLbl>
  <dgm:styleLbl name="lnNode1">
    <dgm:fillClrLst>
      <a:schemeClr val="accent2">
        <a:shade val="90000"/>
      </a:schemeClr>
      <a:schemeClr val="accent2">
        <a:alpha val="50000"/>
        <a:tint val="5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alpha val="20000"/>
      </a:schemeClr>
    </dgm:fillClrLst>
    <dgm:linClrLst meth="repeat">
      <a:schemeClr val="lt1"/>
    </dgm:linClrLst>
    <dgm:effectClrLst/>
    <dgm:txLinClrLst/>
    <dgm:txFillClrLst/>
    <dgm:txEffectClrLst/>
  </dgm:styleLbl>
  <dgm:styleLbl name="node2">
    <dgm:fillClrLst>
      <a:schemeClr val="accent2">
        <a:alpha val="70000"/>
      </a:schemeClr>
    </dgm:fillClrLst>
    <dgm:linClrLst meth="repeat">
      <a:schemeClr val="lt1"/>
    </dgm:linClrLst>
    <dgm:effectClrLst/>
    <dgm:txLinClrLst/>
    <dgm:txFillClrLst/>
    <dgm:txEffectClrLst/>
  </dgm:styleLbl>
  <dgm:styleLbl name="node3">
    <dgm:fillClrLst>
      <a:schemeClr val="accent2">
        <a:alpha val="50000"/>
      </a:schemeClr>
    </dgm:fillClrLst>
    <dgm:linClrLst meth="repeat">
      <a:schemeClr val="lt1"/>
    </dgm:linClrLst>
    <dgm:effectClrLst/>
    <dgm:txLinClrLst/>
    <dgm:txFillClrLst/>
    <dgm:txEffectClrLst/>
  </dgm:styleLbl>
  <dgm:styleLbl name="node4">
    <dgm:fillClrLst>
      <a:schemeClr val="accent2">
        <a:alpha val="30000"/>
      </a:schemeClr>
    </dgm:fillClrLst>
    <dgm:linClrLst meth="repeat">
      <a:schemeClr val="lt1"/>
    </dgm:linClrLst>
    <dgm:effectClrLst/>
    <dgm:txLinClrLst/>
    <dgm:txFillClrLst/>
    <dgm:txEffectClrLst/>
  </dgm:styleLbl>
  <dgm:styleLbl name="fgImgPlace1">
    <dgm:fillClrLst>
      <a:schemeClr val="accent2">
        <a:tint val="50000"/>
        <a:alpha val="90000"/>
      </a:schemeClr>
      <a:schemeClr val="accent2">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f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b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sibTrans1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alpha val="90000"/>
      </a:schemeClr>
    </dgm:fillClrLst>
    <dgm:linClrLst meth="repeat">
      <a:schemeClr val="lt1"/>
    </dgm:linClrLst>
    <dgm:effectClrLst/>
    <dgm:txLinClrLst/>
    <dgm:txFillClrLst/>
    <dgm:txEffectClrLst/>
  </dgm:styleLbl>
  <dgm:styleLbl name="asst1">
    <dgm:fillClrLst meth="repeat">
      <a:schemeClr val="accent2">
        <a:alpha val="90000"/>
      </a:schemeClr>
    </dgm:fillClrLst>
    <dgm:linClrLst meth="repeat">
      <a:schemeClr val="lt1"/>
    </dgm:linClrLst>
    <dgm:effectClrLst/>
    <dgm:txLinClrLst/>
    <dgm:txFillClrLst/>
    <dgm:txEffectClrLst/>
  </dgm:styleLbl>
  <dgm:styleLbl name="asst2">
    <dgm:fillClrLst>
      <a:schemeClr val="accent2">
        <a:alpha val="90000"/>
      </a:schemeClr>
    </dgm:fillClrLst>
    <dgm:linClrLst meth="repeat">
      <a:schemeClr val="lt1"/>
    </dgm:linClrLst>
    <dgm:effectClrLst/>
    <dgm:txLinClrLst/>
    <dgm:txFillClrLst/>
    <dgm:txEffectClrLst/>
  </dgm:styleLbl>
  <dgm:styleLbl name="asst3">
    <dgm:fillClrLst>
      <a:schemeClr val="accent2">
        <a:alpha val="70000"/>
      </a:schemeClr>
    </dgm:fillClrLst>
    <dgm:linClrLst meth="repeat">
      <a:schemeClr val="lt1"/>
    </dgm:linClrLst>
    <dgm:effectClrLst/>
    <dgm:txLinClrLst/>
    <dgm:txFillClrLst/>
    <dgm:txEffectClrLst/>
  </dgm:styleLbl>
  <dgm:styleLbl name="asst4">
    <dgm:fillClrLst>
      <a:schemeClr val="accent2">
        <a:alpha val="50000"/>
      </a:schemeClr>
    </dgm:fillClrLst>
    <dgm:linClrLst meth="repeat">
      <a:schemeClr val="lt1"/>
    </dgm:linClrLst>
    <dgm:effectClrLst/>
    <dgm:txLinClrLst/>
    <dgm:txFillClrLst/>
    <dgm:txEffectClrLst/>
  </dgm:styleLbl>
  <dgm:styleLbl name="parChTrans2D1">
    <dgm:fillClrLst meth="repeat">
      <a:schemeClr val="accent2">
        <a:shade val="8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a:schemeClr val="accent2">
        <a:alpha val="90000"/>
        <a:tint val="40000"/>
      </a:schemeClr>
      <a:schemeClr val="accent2">
        <a:alpha val="5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2_5">
  <dgm:title val=""/>
  <dgm:desc val=""/>
  <dgm:catLst>
    <dgm:cat type="accent2" pri="11500"/>
  </dgm:catLst>
  <dgm:styleLbl name="node0">
    <dgm:fillClrLst meth="cycle">
      <a:schemeClr val="accent2">
        <a:alpha val="80000"/>
      </a:schemeClr>
    </dgm:fillClrLst>
    <dgm:linClrLst meth="repeat">
      <a:schemeClr val="lt1"/>
    </dgm:linClrLst>
    <dgm:effectClrLst/>
    <dgm:txLinClrLst/>
    <dgm:txFillClrLst/>
    <dgm:txEffectClrLst/>
  </dgm:styleLbl>
  <dgm:styleLbl name="node1">
    <dgm:fillClrLst>
      <a:schemeClr val="accent2">
        <a:alpha val="90000"/>
      </a:schemeClr>
      <a:schemeClr val="accent2">
        <a:alpha val="50000"/>
      </a:schemeClr>
    </dgm:fillClrLst>
    <dgm:linClrLst meth="repeat">
      <a:schemeClr val="lt1"/>
    </dgm:linClrLst>
    <dgm:effectClrLst/>
    <dgm:txLinClrLst/>
    <dgm:txFillClrLst/>
    <dgm:txEffectClrLst/>
  </dgm:styleLbl>
  <dgm:styleLbl name="alignNode1">
    <dgm:fillClrLst>
      <a:schemeClr val="accent2">
        <a:alpha val="90000"/>
      </a:schemeClr>
      <a:schemeClr val="accent2">
        <a:alpha val="50000"/>
      </a:schemeClr>
    </dgm:fillClrLst>
    <dgm:linClrLst>
      <a:schemeClr val="accent2">
        <a:alpha val="90000"/>
      </a:schemeClr>
      <a:schemeClr val="accent2">
        <a:alpha val="50000"/>
      </a:schemeClr>
    </dgm:linClrLst>
    <dgm:effectClrLst/>
    <dgm:txLinClrLst/>
    <dgm:txFillClrLst/>
    <dgm:txEffectClrLst/>
  </dgm:styleLbl>
  <dgm:styleLbl name="lnNode1">
    <dgm:fillClrLst>
      <a:schemeClr val="accent2">
        <a:shade val="90000"/>
      </a:schemeClr>
      <a:schemeClr val="accent2">
        <a:alpha val="50000"/>
        <a:tint val="5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alpha val="20000"/>
      </a:schemeClr>
    </dgm:fillClrLst>
    <dgm:linClrLst meth="repeat">
      <a:schemeClr val="lt1"/>
    </dgm:linClrLst>
    <dgm:effectClrLst/>
    <dgm:txLinClrLst/>
    <dgm:txFillClrLst/>
    <dgm:txEffectClrLst/>
  </dgm:styleLbl>
  <dgm:styleLbl name="node2">
    <dgm:fillClrLst>
      <a:schemeClr val="accent2">
        <a:alpha val="70000"/>
      </a:schemeClr>
    </dgm:fillClrLst>
    <dgm:linClrLst meth="repeat">
      <a:schemeClr val="lt1"/>
    </dgm:linClrLst>
    <dgm:effectClrLst/>
    <dgm:txLinClrLst/>
    <dgm:txFillClrLst/>
    <dgm:txEffectClrLst/>
  </dgm:styleLbl>
  <dgm:styleLbl name="node3">
    <dgm:fillClrLst>
      <a:schemeClr val="accent2">
        <a:alpha val="50000"/>
      </a:schemeClr>
    </dgm:fillClrLst>
    <dgm:linClrLst meth="repeat">
      <a:schemeClr val="lt1"/>
    </dgm:linClrLst>
    <dgm:effectClrLst/>
    <dgm:txLinClrLst/>
    <dgm:txFillClrLst/>
    <dgm:txEffectClrLst/>
  </dgm:styleLbl>
  <dgm:styleLbl name="node4">
    <dgm:fillClrLst>
      <a:schemeClr val="accent2">
        <a:alpha val="30000"/>
      </a:schemeClr>
    </dgm:fillClrLst>
    <dgm:linClrLst meth="repeat">
      <a:schemeClr val="lt1"/>
    </dgm:linClrLst>
    <dgm:effectClrLst/>
    <dgm:txLinClrLst/>
    <dgm:txFillClrLst/>
    <dgm:txEffectClrLst/>
  </dgm:styleLbl>
  <dgm:styleLbl name="fgImgPlace1">
    <dgm:fillClrLst>
      <a:schemeClr val="accent2">
        <a:tint val="50000"/>
        <a:alpha val="90000"/>
      </a:schemeClr>
      <a:schemeClr val="accent2">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f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b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sibTrans1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alpha val="90000"/>
      </a:schemeClr>
    </dgm:fillClrLst>
    <dgm:linClrLst meth="repeat">
      <a:schemeClr val="lt1"/>
    </dgm:linClrLst>
    <dgm:effectClrLst/>
    <dgm:txLinClrLst/>
    <dgm:txFillClrLst/>
    <dgm:txEffectClrLst/>
  </dgm:styleLbl>
  <dgm:styleLbl name="asst1">
    <dgm:fillClrLst meth="repeat">
      <a:schemeClr val="accent2">
        <a:alpha val="90000"/>
      </a:schemeClr>
    </dgm:fillClrLst>
    <dgm:linClrLst meth="repeat">
      <a:schemeClr val="lt1"/>
    </dgm:linClrLst>
    <dgm:effectClrLst/>
    <dgm:txLinClrLst/>
    <dgm:txFillClrLst/>
    <dgm:txEffectClrLst/>
  </dgm:styleLbl>
  <dgm:styleLbl name="asst2">
    <dgm:fillClrLst>
      <a:schemeClr val="accent2">
        <a:alpha val="90000"/>
      </a:schemeClr>
    </dgm:fillClrLst>
    <dgm:linClrLst meth="repeat">
      <a:schemeClr val="lt1"/>
    </dgm:linClrLst>
    <dgm:effectClrLst/>
    <dgm:txLinClrLst/>
    <dgm:txFillClrLst/>
    <dgm:txEffectClrLst/>
  </dgm:styleLbl>
  <dgm:styleLbl name="asst3">
    <dgm:fillClrLst>
      <a:schemeClr val="accent2">
        <a:alpha val="70000"/>
      </a:schemeClr>
    </dgm:fillClrLst>
    <dgm:linClrLst meth="repeat">
      <a:schemeClr val="lt1"/>
    </dgm:linClrLst>
    <dgm:effectClrLst/>
    <dgm:txLinClrLst/>
    <dgm:txFillClrLst/>
    <dgm:txEffectClrLst/>
  </dgm:styleLbl>
  <dgm:styleLbl name="asst4">
    <dgm:fillClrLst>
      <a:schemeClr val="accent2">
        <a:alpha val="50000"/>
      </a:schemeClr>
    </dgm:fillClrLst>
    <dgm:linClrLst meth="repeat">
      <a:schemeClr val="lt1"/>
    </dgm:linClrLst>
    <dgm:effectClrLst/>
    <dgm:txLinClrLst/>
    <dgm:txFillClrLst/>
    <dgm:txEffectClrLst/>
  </dgm:styleLbl>
  <dgm:styleLbl name="parChTrans2D1">
    <dgm:fillClrLst meth="repeat">
      <a:schemeClr val="accent2">
        <a:shade val="8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a:schemeClr val="accent2">
        <a:alpha val="90000"/>
        <a:tint val="40000"/>
      </a:schemeClr>
      <a:schemeClr val="accent2">
        <a:alpha val="5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2_5">
  <dgm:title val=""/>
  <dgm:desc val=""/>
  <dgm:catLst>
    <dgm:cat type="accent2" pri="11500"/>
  </dgm:catLst>
  <dgm:styleLbl name="node0">
    <dgm:fillClrLst meth="cycle">
      <a:schemeClr val="accent2">
        <a:alpha val="80000"/>
      </a:schemeClr>
    </dgm:fillClrLst>
    <dgm:linClrLst meth="repeat">
      <a:schemeClr val="lt1"/>
    </dgm:linClrLst>
    <dgm:effectClrLst/>
    <dgm:txLinClrLst/>
    <dgm:txFillClrLst/>
    <dgm:txEffectClrLst/>
  </dgm:styleLbl>
  <dgm:styleLbl name="node1">
    <dgm:fillClrLst>
      <a:schemeClr val="accent2">
        <a:alpha val="90000"/>
      </a:schemeClr>
      <a:schemeClr val="accent2">
        <a:alpha val="50000"/>
      </a:schemeClr>
    </dgm:fillClrLst>
    <dgm:linClrLst meth="repeat">
      <a:schemeClr val="lt1"/>
    </dgm:linClrLst>
    <dgm:effectClrLst/>
    <dgm:txLinClrLst/>
    <dgm:txFillClrLst/>
    <dgm:txEffectClrLst/>
  </dgm:styleLbl>
  <dgm:styleLbl name="alignNode1">
    <dgm:fillClrLst>
      <a:schemeClr val="accent2">
        <a:alpha val="90000"/>
      </a:schemeClr>
      <a:schemeClr val="accent2">
        <a:alpha val="50000"/>
      </a:schemeClr>
    </dgm:fillClrLst>
    <dgm:linClrLst>
      <a:schemeClr val="accent2">
        <a:alpha val="90000"/>
      </a:schemeClr>
      <a:schemeClr val="accent2">
        <a:alpha val="50000"/>
      </a:schemeClr>
    </dgm:linClrLst>
    <dgm:effectClrLst/>
    <dgm:txLinClrLst/>
    <dgm:txFillClrLst/>
    <dgm:txEffectClrLst/>
  </dgm:styleLbl>
  <dgm:styleLbl name="lnNode1">
    <dgm:fillClrLst>
      <a:schemeClr val="accent2">
        <a:shade val="90000"/>
      </a:schemeClr>
      <a:schemeClr val="accent2">
        <a:alpha val="50000"/>
        <a:tint val="5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alpha val="20000"/>
      </a:schemeClr>
    </dgm:fillClrLst>
    <dgm:linClrLst meth="repeat">
      <a:schemeClr val="lt1"/>
    </dgm:linClrLst>
    <dgm:effectClrLst/>
    <dgm:txLinClrLst/>
    <dgm:txFillClrLst/>
    <dgm:txEffectClrLst/>
  </dgm:styleLbl>
  <dgm:styleLbl name="node2">
    <dgm:fillClrLst>
      <a:schemeClr val="accent2">
        <a:alpha val="70000"/>
      </a:schemeClr>
    </dgm:fillClrLst>
    <dgm:linClrLst meth="repeat">
      <a:schemeClr val="lt1"/>
    </dgm:linClrLst>
    <dgm:effectClrLst/>
    <dgm:txLinClrLst/>
    <dgm:txFillClrLst/>
    <dgm:txEffectClrLst/>
  </dgm:styleLbl>
  <dgm:styleLbl name="node3">
    <dgm:fillClrLst>
      <a:schemeClr val="accent2">
        <a:alpha val="50000"/>
      </a:schemeClr>
    </dgm:fillClrLst>
    <dgm:linClrLst meth="repeat">
      <a:schemeClr val="lt1"/>
    </dgm:linClrLst>
    <dgm:effectClrLst/>
    <dgm:txLinClrLst/>
    <dgm:txFillClrLst/>
    <dgm:txEffectClrLst/>
  </dgm:styleLbl>
  <dgm:styleLbl name="node4">
    <dgm:fillClrLst>
      <a:schemeClr val="accent2">
        <a:alpha val="30000"/>
      </a:schemeClr>
    </dgm:fillClrLst>
    <dgm:linClrLst meth="repeat">
      <a:schemeClr val="lt1"/>
    </dgm:linClrLst>
    <dgm:effectClrLst/>
    <dgm:txLinClrLst/>
    <dgm:txFillClrLst/>
    <dgm:txEffectClrLst/>
  </dgm:styleLbl>
  <dgm:styleLbl name="fgImgPlace1">
    <dgm:fillClrLst>
      <a:schemeClr val="accent2">
        <a:tint val="50000"/>
        <a:alpha val="90000"/>
      </a:schemeClr>
      <a:schemeClr val="accent2">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f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b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sibTrans1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alpha val="90000"/>
      </a:schemeClr>
    </dgm:fillClrLst>
    <dgm:linClrLst meth="repeat">
      <a:schemeClr val="lt1"/>
    </dgm:linClrLst>
    <dgm:effectClrLst/>
    <dgm:txLinClrLst/>
    <dgm:txFillClrLst/>
    <dgm:txEffectClrLst/>
  </dgm:styleLbl>
  <dgm:styleLbl name="asst1">
    <dgm:fillClrLst meth="repeat">
      <a:schemeClr val="accent2">
        <a:alpha val="90000"/>
      </a:schemeClr>
    </dgm:fillClrLst>
    <dgm:linClrLst meth="repeat">
      <a:schemeClr val="lt1"/>
    </dgm:linClrLst>
    <dgm:effectClrLst/>
    <dgm:txLinClrLst/>
    <dgm:txFillClrLst/>
    <dgm:txEffectClrLst/>
  </dgm:styleLbl>
  <dgm:styleLbl name="asst2">
    <dgm:fillClrLst>
      <a:schemeClr val="accent2">
        <a:alpha val="90000"/>
      </a:schemeClr>
    </dgm:fillClrLst>
    <dgm:linClrLst meth="repeat">
      <a:schemeClr val="lt1"/>
    </dgm:linClrLst>
    <dgm:effectClrLst/>
    <dgm:txLinClrLst/>
    <dgm:txFillClrLst/>
    <dgm:txEffectClrLst/>
  </dgm:styleLbl>
  <dgm:styleLbl name="asst3">
    <dgm:fillClrLst>
      <a:schemeClr val="accent2">
        <a:alpha val="70000"/>
      </a:schemeClr>
    </dgm:fillClrLst>
    <dgm:linClrLst meth="repeat">
      <a:schemeClr val="lt1"/>
    </dgm:linClrLst>
    <dgm:effectClrLst/>
    <dgm:txLinClrLst/>
    <dgm:txFillClrLst/>
    <dgm:txEffectClrLst/>
  </dgm:styleLbl>
  <dgm:styleLbl name="asst4">
    <dgm:fillClrLst>
      <a:schemeClr val="accent2">
        <a:alpha val="50000"/>
      </a:schemeClr>
    </dgm:fillClrLst>
    <dgm:linClrLst meth="repeat">
      <a:schemeClr val="lt1"/>
    </dgm:linClrLst>
    <dgm:effectClrLst/>
    <dgm:txLinClrLst/>
    <dgm:txFillClrLst/>
    <dgm:txEffectClrLst/>
  </dgm:styleLbl>
  <dgm:styleLbl name="parChTrans2D1">
    <dgm:fillClrLst meth="repeat">
      <a:schemeClr val="accent2">
        <a:shade val="8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a:schemeClr val="accent2">
        <a:alpha val="90000"/>
        <a:tint val="40000"/>
      </a:schemeClr>
      <a:schemeClr val="accent2">
        <a:alpha val="5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2_5">
  <dgm:title val=""/>
  <dgm:desc val=""/>
  <dgm:catLst>
    <dgm:cat type="accent2" pri="11500"/>
  </dgm:catLst>
  <dgm:styleLbl name="node0">
    <dgm:fillClrLst meth="cycle">
      <a:schemeClr val="accent2">
        <a:alpha val="80000"/>
      </a:schemeClr>
    </dgm:fillClrLst>
    <dgm:linClrLst meth="repeat">
      <a:schemeClr val="lt1"/>
    </dgm:linClrLst>
    <dgm:effectClrLst/>
    <dgm:txLinClrLst/>
    <dgm:txFillClrLst/>
    <dgm:txEffectClrLst/>
  </dgm:styleLbl>
  <dgm:styleLbl name="node1">
    <dgm:fillClrLst>
      <a:schemeClr val="accent2">
        <a:alpha val="90000"/>
      </a:schemeClr>
      <a:schemeClr val="accent2">
        <a:alpha val="50000"/>
      </a:schemeClr>
    </dgm:fillClrLst>
    <dgm:linClrLst meth="repeat">
      <a:schemeClr val="lt1"/>
    </dgm:linClrLst>
    <dgm:effectClrLst/>
    <dgm:txLinClrLst/>
    <dgm:txFillClrLst/>
    <dgm:txEffectClrLst/>
  </dgm:styleLbl>
  <dgm:styleLbl name="alignNode1">
    <dgm:fillClrLst>
      <a:schemeClr val="accent2">
        <a:alpha val="90000"/>
      </a:schemeClr>
      <a:schemeClr val="accent2">
        <a:alpha val="50000"/>
      </a:schemeClr>
    </dgm:fillClrLst>
    <dgm:linClrLst>
      <a:schemeClr val="accent2">
        <a:alpha val="90000"/>
      </a:schemeClr>
      <a:schemeClr val="accent2">
        <a:alpha val="50000"/>
      </a:schemeClr>
    </dgm:linClrLst>
    <dgm:effectClrLst/>
    <dgm:txLinClrLst/>
    <dgm:txFillClrLst/>
    <dgm:txEffectClrLst/>
  </dgm:styleLbl>
  <dgm:styleLbl name="lnNode1">
    <dgm:fillClrLst>
      <a:schemeClr val="accent2">
        <a:shade val="90000"/>
      </a:schemeClr>
      <a:schemeClr val="accent2">
        <a:alpha val="50000"/>
        <a:tint val="5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alpha val="20000"/>
      </a:schemeClr>
    </dgm:fillClrLst>
    <dgm:linClrLst meth="repeat">
      <a:schemeClr val="lt1"/>
    </dgm:linClrLst>
    <dgm:effectClrLst/>
    <dgm:txLinClrLst/>
    <dgm:txFillClrLst/>
    <dgm:txEffectClrLst/>
  </dgm:styleLbl>
  <dgm:styleLbl name="node2">
    <dgm:fillClrLst>
      <a:schemeClr val="accent2">
        <a:alpha val="70000"/>
      </a:schemeClr>
    </dgm:fillClrLst>
    <dgm:linClrLst meth="repeat">
      <a:schemeClr val="lt1"/>
    </dgm:linClrLst>
    <dgm:effectClrLst/>
    <dgm:txLinClrLst/>
    <dgm:txFillClrLst/>
    <dgm:txEffectClrLst/>
  </dgm:styleLbl>
  <dgm:styleLbl name="node3">
    <dgm:fillClrLst>
      <a:schemeClr val="accent2">
        <a:alpha val="50000"/>
      </a:schemeClr>
    </dgm:fillClrLst>
    <dgm:linClrLst meth="repeat">
      <a:schemeClr val="lt1"/>
    </dgm:linClrLst>
    <dgm:effectClrLst/>
    <dgm:txLinClrLst/>
    <dgm:txFillClrLst/>
    <dgm:txEffectClrLst/>
  </dgm:styleLbl>
  <dgm:styleLbl name="node4">
    <dgm:fillClrLst>
      <a:schemeClr val="accent2">
        <a:alpha val="30000"/>
      </a:schemeClr>
    </dgm:fillClrLst>
    <dgm:linClrLst meth="repeat">
      <a:schemeClr val="lt1"/>
    </dgm:linClrLst>
    <dgm:effectClrLst/>
    <dgm:txLinClrLst/>
    <dgm:txFillClrLst/>
    <dgm:txEffectClrLst/>
  </dgm:styleLbl>
  <dgm:styleLbl name="fgImgPlace1">
    <dgm:fillClrLst>
      <a:schemeClr val="accent2">
        <a:tint val="50000"/>
        <a:alpha val="90000"/>
      </a:schemeClr>
      <a:schemeClr val="accent2">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f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b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sibTrans1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alpha val="90000"/>
      </a:schemeClr>
    </dgm:fillClrLst>
    <dgm:linClrLst meth="repeat">
      <a:schemeClr val="lt1"/>
    </dgm:linClrLst>
    <dgm:effectClrLst/>
    <dgm:txLinClrLst/>
    <dgm:txFillClrLst/>
    <dgm:txEffectClrLst/>
  </dgm:styleLbl>
  <dgm:styleLbl name="asst1">
    <dgm:fillClrLst meth="repeat">
      <a:schemeClr val="accent2">
        <a:alpha val="90000"/>
      </a:schemeClr>
    </dgm:fillClrLst>
    <dgm:linClrLst meth="repeat">
      <a:schemeClr val="lt1"/>
    </dgm:linClrLst>
    <dgm:effectClrLst/>
    <dgm:txLinClrLst/>
    <dgm:txFillClrLst/>
    <dgm:txEffectClrLst/>
  </dgm:styleLbl>
  <dgm:styleLbl name="asst2">
    <dgm:fillClrLst>
      <a:schemeClr val="accent2">
        <a:alpha val="90000"/>
      </a:schemeClr>
    </dgm:fillClrLst>
    <dgm:linClrLst meth="repeat">
      <a:schemeClr val="lt1"/>
    </dgm:linClrLst>
    <dgm:effectClrLst/>
    <dgm:txLinClrLst/>
    <dgm:txFillClrLst/>
    <dgm:txEffectClrLst/>
  </dgm:styleLbl>
  <dgm:styleLbl name="asst3">
    <dgm:fillClrLst>
      <a:schemeClr val="accent2">
        <a:alpha val="70000"/>
      </a:schemeClr>
    </dgm:fillClrLst>
    <dgm:linClrLst meth="repeat">
      <a:schemeClr val="lt1"/>
    </dgm:linClrLst>
    <dgm:effectClrLst/>
    <dgm:txLinClrLst/>
    <dgm:txFillClrLst/>
    <dgm:txEffectClrLst/>
  </dgm:styleLbl>
  <dgm:styleLbl name="asst4">
    <dgm:fillClrLst>
      <a:schemeClr val="accent2">
        <a:alpha val="50000"/>
      </a:schemeClr>
    </dgm:fillClrLst>
    <dgm:linClrLst meth="repeat">
      <a:schemeClr val="lt1"/>
    </dgm:linClrLst>
    <dgm:effectClrLst/>
    <dgm:txLinClrLst/>
    <dgm:txFillClrLst/>
    <dgm:txEffectClrLst/>
  </dgm:styleLbl>
  <dgm:styleLbl name="parChTrans2D1">
    <dgm:fillClrLst meth="repeat">
      <a:schemeClr val="accent2">
        <a:shade val="8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a:schemeClr val="accent2">
        <a:alpha val="90000"/>
        <a:tint val="40000"/>
      </a:schemeClr>
      <a:schemeClr val="accent2">
        <a:alpha val="5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2_5">
  <dgm:title val=""/>
  <dgm:desc val=""/>
  <dgm:catLst>
    <dgm:cat type="accent2" pri="11500"/>
  </dgm:catLst>
  <dgm:styleLbl name="node0">
    <dgm:fillClrLst meth="cycle">
      <a:schemeClr val="accent2">
        <a:alpha val="80000"/>
      </a:schemeClr>
    </dgm:fillClrLst>
    <dgm:linClrLst meth="repeat">
      <a:schemeClr val="lt1"/>
    </dgm:linClrLst>
    <dgm:effectClrLst/>
    <dgm:txLinClrLst/>
    <dgm:txFillClrLst/>
    <dgm:txEffectClrLst/>
  </dgm:styleLbl>
  <dgm:styleLbl name="node1">
    <dgm:fillClrLst>
      <a:schemeClr val="accent2">
        <a:alpha val="90000"/>
      </a:schemeClr>
      <a:schemeClr val="accent2">
        <a:alpha val="50000"/>
      </a:schemeClr>
    </dgm:fillClrLst>
    <dgm:linClrLst meth="repeat">
      <a:schemeClr val="lt1"/>
    </dgm:linClrLst>
    <dgm:effectClrLst/>
    <dgm:txLinClrLst/>
    <dgm:txFillClrLst/>
    <dgm:txEffectClrLst/>
  </dgm:styleLbl>
  <dgm:styleLbl name="alignNode1">
    <dgm:fillClrLst>
      <a:schemeClr val="accent2">
        <a:alpha val="90000"/>
      </a:schemeClr>
      <a:schemeClr val="accent2">
        <a:alpha val="50000"/>
      </a:schemeClr>
    </dgm:fillClrLst>
    <dgm:linClrLst>
      <a:schemeClr val="accent2">
        <a:alpha val="90000"/>
      </a:schemeClr>
      <a:schemeClr val="accent2">
        <a:alpha val="50000"/>
      </a:schemeClr>
    </dgm:linClrLst>
    <dgm:effectClrLst/>
    <dgm:txLinClrLst/>
    <dgm:txFillClrLst/>
    <dgm:txEffectClrLst/>
  </dgm:styleLbl>
  <dgm:styleLbl name="lnNode1">
    <dgm:fillClrLst>
      <a:schemeClr val="accent2">
        <a:shade val="90000"/>
      </a:schemeClr>
      <a:schemeClr val="accent2">
        <a:alpha val="50000"/>
        <a:tint val="5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alpha val="20000"/>
      </a:schemeClr>
    </dgm:fillClrLst>
    <dgm:linClrLst meth="repeat">
      <a:schemeClr val="lt1"/>
    </dgm:linClrLst>
    <dgm:effectClrLst/>
    <dgm:txLinClrLst/>
    <dgm:txFillClrLst/>
    <dgm:txEffectClrLst/>
  </dgm:styleLbl>
  <dgm:styleLbl name="node2">
    <dgm:fillClrLst>
      <a:schemeClr val="accent2">
        <a:alpha val="70000"/>
      </a:schemeClr>
    </dgm:fillClrLst>
    <dgm:linClrLst meth="repeat">
      <a:schemeClr val="lt1"/>
    </dgm:linClrLst>
    <dgm:effectClrLst/>
    <dgm:txLinClrLst/>
    <dgm:txFillClrLst/>
    <dgm:txEffectClrLst/>
  </dgm:styleLbl>
  <dgm:styleLbl name="node3">
    <dgm:fillClrLst>
      <a:schemeClr val="accent2">
        <a:alpha val="50000"/>
      </a:schemeClr>
    </dgm:fillClrLst>
    <dgm:linClrLst meth="repeat">
      <a:schemeClr val="lt1"/>
    </dgm:linClrLst>
    <dgm:effectClrLst/>
    <dgm:txLinClrLst/>
    <dgm:txFillClrLst/>
    <dgm:txEffectClrLst/>
  </dgm:styleLbl>
  <dgm:styleLbl name="node4">
    <dgm:fillClrLst>
      <a:schemeClr val="accent2">
        <a:alpha val="30000"/>
      </a:schemeClr>
    </dgm:fillClrLst>
    <dgm:linClrLst meth="repeat">
      <a:schemeClr val="lt1"/>
    </dgm:linClrLst>
    <dgm:effectClrLst/>
    <dgm:txLinClrLst/>
    <dgm:txFillClrLst/>
    <dgm:txEffectClrLst/>
  </dgm:styleLbl>
  <dgm:styleLbl name="fgImgPlace1">
    <dgm:fillClrLst>
      <a:schemeClr val="accent2">
        <a:tint val="50000"/>
        <a:alpha val="90000"/>
      </a:schemeClr>
      <a:schemeClr val="accent2">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f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b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sibTrans1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alpha val="90000"/>
      </a:schemeClr>
    </dgm:fillClrLst>
    <dgm:linClrLst meth="repeat">
      <a:schemeClr val="lt1"/>
    </dgm:linClrLst>
    <dgm:effectClrLst/>
    <dgm:txLinClrLst/>
    <dgm:txFillClrLst/>
    <dgm:txEffectClrLst/>
  </dgm:styleLbl>
  <dgm:styleLbl name="asst1">
    <dgm:fillClrLst meth="repeat">
      <a:schemeClr val="accent2">
        <a:alpha val="90000"/>
      </a:schemeClr>
    </dgm:fillClrLst>
    <dgm:linClrLst meth="repeat">
      <a:schemeClr val="lt1"/>
    </dgm:linClrLst>
    <dgm:effectClrLst/>
    <dgm:txLinClrLst/>
    <dgm:txFillClrLst/>
    <dgm:txEffectClrLst/>
  </dgm:styleLbl>
  <dgm:styleLbl name="asst2">
    <dgm:fillClrLst>
      <a:schemeClr val="accent2">
        <a:alpha val="90000"/>
      </a:schemeClr>
    </dgm:fillClrLst>
    <dgm:linClrLst meth="repeat">
      <a:schemeClr val="lt1"/>
    </dgm:linClrLst>
    <dgm:effectClrLst/>
    <dgm:txLinClrLst/>
    <dgm:txFillClrLst/>
    <dgm:txEffectClrLst/>
  </dgm:styleLbl>
  <dgm:styleLbl name="asst3">
    <dgm:fillClrLst>
      <a:schemeClr val="accent2">
        <a:alpha val="70000"/>
      </a:schemeClr>
    </dgm:fillClrLst>
    <dgm:linClrLst meth="repeat">
      <a:schemeClr val="lt1"/>
    </dgm:linClrLst>
    <dgm:effectClrLst/>
    <dgm:txLinClrLst/>
    <dgm:txFillClrLst/>
    <dgm:txEffectClrLst/>
  </dgm:styleLbl>
  <dgm:styleLbl name="asst4">
    <dgm:fillClrLst>
      <a:schemeClr val="accent2">
        <a:alpha val="50000"/>
      </a:schemeClr>
    </dgm:fillClrLst>
    <dgm:linClrLst meth="repeat">
      <a:schemeClr val="lt1"/>
    </dgm:linClrLst>
    <dgm:effectClrLst/>
    <dgm:txLinClrLst/>
    <dgm:txFillClrLst/>
    <dgm:txEffectClrLst/>
  </dgm:styleLbl>
  <dgm:styleLbl name="parChTrans2D1">
    <dgm:fillClrLst meth="repeat">
      <a:schemeClr val="accent2">
        <a:shade val="8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a:schemeClr val="accent2">
        <a:alpha val="90000"/>
        <a:tint val="40000"/>
      </a:schemeClr>
      <a:schemeClr val="accent2">
        <a:alpha val="5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5142617-BD4C-45F2-ADC3-91534880EA00}" type="doc">
      <dgm:prSet loTypeId="urn:microsoft.com/office/officeart/2005/8/layout/default" loCatId="list" qsTypeId="urn:microsoft.com/office/officeart/2005/8/quickstyle/simple3" qsCatId="simple" csTypeId="urn:microsoft.com/office/officeart/2005/8/colors/accent2_2" csCatId="accent2" phldr="1"/>
      <dgm:spPr/>
      <dgm:t>
        <a:bodyPr/>
        <a:lstStyle/>
        <a:p>
          <a:endParaRPr lang="en-US"/>
        </a:p>
      </dgm:t>
    </dgm:pt>
    <dgm:pt modelId="{40E128C5-BEE9-440F-A26C-4E3112A07E01}">
      <dgm:prSet phldrT="[Text]" custT="1"/>
      <dgm:spPr/>
      <dgm:t>
        <a:bodyPr/>
        <a:lstStyle/>
        <a:p>
          <a:r>
            <a:rPr lang="en-US" sz="1600">
              <a:latin typeface="Times New Roman" panose="02020603050405020304" pitchFamily="18" charset="0"/>
              <a:cs typeface="Times New Roman" panose="02020603050405020304" pitchFamily="18" charset="0"/>
            </a:rPr>
            <a:t>P:</a:t>
          </a:r>
          <a:r>
            <a:rPr lang="en-US" sz="1600" b="1">
              <a:latin typeface="Times New Roman" panose="02020603050405020304" pitchFamily="18" charset="0"/>
              <a:cs typeface="Times New Roman" panose="02020603050405020304" pitchFamily="18" charset="0"/>
            </a:rPr>
            <a:t>1603386</a:t>
          </a:r>
          <a:br>
            <a:rPr lang="en-US" sz="1600">
              <a:latin typeface="Times New Roman" panose="02020603050405020304" pitchFamily="18" charset="0"/>
              <a:cs typeface="Times New Roman" panose="02020603050405020304" pitchFamily="18" charset="0"/>
            </a:rPr>
          </a:br>
          <a:r>
            <a:rPr lang="en-US" sz="1600">
              <a:latin typeface="Times New Roman" panose="02020603050405020304" pitchFamily="18" charset="0"/>
              <a:cs typeface="Times New Roman" panose="02020603050405020304" pitchFamily="18" charset="0"/>
            </a:rPr>
            <a:t>Group 5</a:t>
          </a:r>
        </a:p>
      </dgm:t>
    </dgm:pt>
    <dgm:pt modelId="{E9D82039-2AA4-432D-A6C9-4B3DD92B9A01}" type="parTrans" cxnId="{37762428-AA28-4F1A-9093-1CE174692D3D}">
      <dgm:prSet/>
      <dgm:spPr/>
      <dgm:t>
        <a:bodyPr/>
        <a:lstStyle/>
        <a:p>
          <a:endParaRPr lang="en-US"/>
        </a:p>
      </dgm:t>
    </dgm:pt>
    <dgm:pt modelId="{C4F78849-9024-4F77-99CC-3FA5E5F6BF31}" type="sibTrans" cxnId="{37762428-AA28-4F1A-9093-1CE174692D3D}">
      <dgm:prSet/>
      <dgm:spPr/>
      <dgm:t>
        <a:bodyPr/>
        <a:lstStyle/>
        <a:p>
          <a:endParaRPr lang="en-US"/>
        </a:p>
      </dgm:t>
    </dgm:pt>
    <dgm:pt modelId="{B7A82BE6-4A2D-4E44-9254-59747759D9C3}">
      <dgm:prSet phldrT="[Text]" custT="1"/>
      <dgm:spPr/>
      <dgm:t>
        <a:bodyPr/>
        <a:lstStyle/>
        <a:p>
          <a:r>
            <a:rPr lang="en-US" sz="1600" b="1">
              <a:latin typeface="Times New Roman" panose="02020603050405020304" pitchFamily="18" charset="0"/>
              <a:cs typeface="Times New Roman" panose="02020603050405020304" pitchFamily="18" charset="0"/>
            </a:rPr>
            <a:t>Word</a:t>
          </a:r>
          <a:r>
            <a:rPr lang="en-US" sz="1600" b="1" baseline="0">
              <a:latin typeface="Times New Roman" panose="02020603050405020304" pitchFamily="18" charset="0"/>
              <a:cs typeface="Times New Roman" panose="02020603050405020304" pitchFamily="18" charset="0"/>
            </a:rPr>
            <a:t> Count: </a:t>
          </a:r>
          <a:br>
            <a:rPr lang="en-US" sz="1600" b="1" baseline="0">
              <a:latin typeface="Times New Roman" panose="02020603050405020304" pitchFamily="18" charset="0"/>
              <a:cs typeface="Times New Roman" panose="02020603050405020304" pitchFamily="18" charset="0"/>
            </a:rPr>
          </a:br>
          <a:br>
            <a:rPr lang="en-US" sz="1600" baseline="0">
              <a:latin typeface="Times New Roman" panose="02020603050405020304" pitchFamily="18" charset="0"/>
              <a:cs typeface="Times New Roman" panose="02020603050405020304" pitchFamily="18" charset="0"/>
            </a:rPr>
          </a:br>
          <a:r>
            <a:rPr lang="en-US" sz="1600" baseline="0">
              <a:latin typeface="Times New Roman" panose="02020603050405020304" pitchFamily="18" charset="0"/>
              <a:cs typeface="Times New Roman" panose="02020603050405020304" pitchFamily="18" charset="0"/>
            </a:rPr>
            <a:t>excluding self evaluation references &amp; appendices</a:t>
          </a:r>
          <a:endParaRPr lang="en-US" sz="1600">
            <a:latin typeface="Times New Roman" panose="02020603050405020304" pitchFamily="18" charset="0"/>
            <a:cs typeface="Times New Roman" panose="02020603050405020304" pitchFamily="18" charset="0"/>
          </a:endParaRPr>
        </a:p>
      </dgm:t>
    </dgm:pt>
    <dgm:pt modelId="{4F7D5A8E-206D-4030-A4D6-A71A8843E145}" type="parTrans" cxnId="{FB51F08D-163C-4E96-92C9-BD47935C7419}">
      <dgm:prSet/>
      <dgm:spPr/>
      <dgm:t>
        <a:bodyPr/>
        <a:lstStyle/>
        <a:p>
          <a:endParaRPr lang="en-US"/>
        </a:p>
      </dgm:t>
    </dgm:pt>
    <dgm:pt modelId="{AE630FA2-3597-4420-9052-915F2052DCCD}" type="sibTrans" cxnId="{FB51F08D-163C-4E96-92C9-BD47935C7419}">
      <dgm:prSet/>
      <dgm:spPr/>
      <dgm:t>
        <a:bodyPr/>
        <a:lstStyle/>
        <a:p>
          <a:endParaRPr lang="en-US"/>
        </a:p>
      </dgm:t>
    </dgm:pt>
    <dgm:pt modelId="{132A92DA-9179-4D16-91C7-DB1B983BCFEE}">
      <dgm:prSet phldrT="[Text]" custT="1"/>
      <dgm:spPr/>
      <dgm:t>
        <a:bodyPr/>
        <a:lstStyle/>
        <a:p>
          <a:r>
            <a:rPr lang="en-GB" sz="2000" b="1" i="0">
              <a:latin typeface="Times New Roman" panose="02020603050405020304" pitchFamily="18" charset="0"/>
              <a:cs typeface="Times New Roman" panose="02020603050405020304" pitchFamily="18" charset="0"/>
            </a:rPr>
            <a:t>Does using different types of questions encourage pupil engagement during story time in Foundation Phase?</a:t>
          </a:r>
          <a:endParaRPr lang="en-US" sz="2000" b="1" i="0" u="sng">
            <a:latin typeface="Times New Roman" panose="02020603050405020304" pitchFamily="18" charset="0"/>
            <a:cs typeface="Times New Roman" panose="02020603050405020304" pitchFamily="18" charset="0"/>
          </a:endParaRPr>
        </a:p>
      </dgm:t>
    </dgm:pt>
    <dgm:pt modelId="{8E907B11-B4C2-4378-A43A-2707C56DE9D2}" type="parTrans" cxnId="{F2EF835B-B332-4A8B-AE05-E3AFE4E9180A}">
      <dgm:prSet/>
      <dgm:spPr/>
      <dgm:t>
        <a:bodyPr/>
        <a:lstStyle/>
        <a:p>
          <a:endParaRPr lang="en-US"/>
        </a:p>
      </dgm:t>
    </dgm:pt>
    <dgm:pt modelId="{A9FDA7C0-1FD2-433A-A1EE-65AD89CAE8B5}" type="sibTrans" cxnId="{F2EF835B-B332-4A8B-AE05-E3AFE4E9180A}">
      <dgm:prSet/>
      <dgm:spPr/>
      <dgm:t>
        <a:bodyPr/>
        <a:lstStyle/>
        <a:p>
          <a:endParaRPr lang="en-US"/>
        </a:p>
      </dgm:t>
    </dgm:pt>
    <dgm:pt modelId="{0E8FE0AF-2E72-41EF-80EC-CD9F83574165}" type="pres">
      <dgm:prSet presAssocID="{B5142617-BD4C-45F2-ADC3-91534880EA00}" presName="diagram" presStyleCnt="0">
        <dgm:presLayoutVars>
          <dgm:dir/>
          <dgm:resizeHandles val="exact"/>
        </dgm:presLayoutVars>
      </dgm:prSet>
      <dgm:spPr/>
    </dgm:pt>
    <dgm:pt modelId="{9E6D56B9-8393-4C23-BE12-9EE25A366B47}" type="pres">
      <dgm:prSet presAssocID="{40E128C5-BEE9-440F-A26C-4E3112A07E01}" presName="node" presStyleLbl="node1" presStyleIdx="0" presStyleCnt="3">
        <dgm:presLayoutVars>
          <dgm:bulletEnabled val="1"/>
        </dgm:presLayoutVars>
      </dgm:prSet>
      <dgm:spPr/>
    </dgm:pt>
    <dgm:pt modelId="{02245E87-0E69-4A03-BF34-7377887B8892}" type="pres">
      <dgm:prSet presAssocID="{C4F78849-9024-4F77-99CC-3FA5E5F6BF31}" presName="sibTrans" presStyleCnt="0"/>
      <dgm:spPr/>
    </dgm:pt>
    <dgm:pt modelId="{5335448E-0058-4051-925D-502F9ADDDE33}" type="pres">
      <dgm:prSet presAssocID="{B7A82BE6-4A2D-4E44-9254-59747759D9C3}" presName="node" presStyleLbl="node1" presStyleIdx="1" presStyleCnt="3">
        <dgm:presLayoutVars>
          <dgm:bulletEnabled val="1"/>
        </dgm:presLayoutVars>
      </dgm:prSet>
      <dgm:spPr/>
    </dgm:pt>
    <dgm:pt modelId="{E575E440-3CE8-4DE8-94A1-96151CD72851}" type="pres">
      <dgm:prSet presAssocID="{AE630FA2-3597-4420-9052-915F2052DCCD}" presName="sibTrans" presStyleCnt="0"/>
      <dgm:spPr/>
    </dgm:pt>
    <dgm:pt modelId="{0419DF0F-EFA6-49EB-B54C-4D8B9784E135}" type="pres">
      <dgm:prSet presAssocID="{132A92DA-9179-4D16-91C7-DB1B983BCFEE}" presName="node" presStyleLbl="node1" presStyleIdx="2" presStyleCnt="3" custScaleX="196435">
        <dgm:presLayoutVars>
          <dgm:bulletEnabled val="1"/>
        </dgm:presLayoutVars>
      </dgm:prSet>
      <dgm:spPr/>
    </dgm:pt>
  </dgm:ptLst>
  <dgm:cxnLst>
    <dgm:cxn modelId="{3F0FB80F-61AC-4E56-9658-CE0C3662BBAB}" type="presOf" srcId="{132A92DA-9179-4D16-91C7-DB1B983BCFEE}" destId="{0419DF0F-EFA6-49EB-B54C-4D8B9784E135}" srcOrd="0" destOrd="0" presId="urn:microsoft.com/office/officeart/2005/8/layout/default"/>
    <dgm:cxn modelId="{37762428-AA28-4F1A-9093-1CE174692D3D}" srcId="{B5142617-BD4C-45F2-ADC3-91534880EA00}" destId="{40E128C5-BEE9-440F-A26C-4E3112A07E01}" srcOrd="0" destOrd="0" parTransId="{E9D82039-2AA4-432D-A6C9-4B3DD92B9A01}" sibTransId="{C4F78849-9024-4F77-99CC-3FA5E5F6BF31}"/>
    <dgm:cxn modelId="{FFB30830-3ECA-43F2-AE5E-7AA1150BE6B8}" type="presOf" srcId="{B5142617-BD4C-45F2-ADC3-91534880EA00}" destId="{0E8FE0AF-2E72-41EF-80EC-CD9F83574165}" srcOrd="0" destOrd="0" presId="urn:microsoft.com/office/officeart/2005/8/layout/default"/>
    <dgm:cxn modelId="{F2EF835B-B332-4A8B-AE05-E3AFE4E9180A}" srcId="{B5142617-BD4C-45F2-ADC3-91534880EA00}" destId="{132A92DA-9179-4D16-91C7-DB1B983BCFEE}" srcOrd="2" destOrd="0" parTransId="{8E907B11-B4C2-4378-A43A-2707C56DE9D2}" sibTransId="{A9FDA7C0-1FD2-433A-A1EE-65AD89CAE8B5}"/>
    <dgm:cxn modelId="{FB51F08D-163C-4E96-92C9-BD47935C7419}" srcId="{B5142617-BD4C-45F2-ADC3-91534880EA00}" destId="{B7A82BE6-4A2D-4E44-9254-59747759D9C3}" srcOrd="1" destOrd="0" parTransId="{4F7D5A8E-206D-4030-A4D6-A71A8843E145}" sibTransId="{AE630FA2-3597-4420-9052-915F2052DCCD}"/>
    <dgm:cxn modelId="{DD68DFE6-0CC9-443D-9708-59C245D49923}" type="presOf" srcId="{B7A82BE6-4A2D-4E44-9254-59747759D9C3}" destId="{5335448E-0058-4051-925D-502F9ADDDE33}" srcOrd="0" destOrd="0" presId="urn:microsoft.com/office/officeart/2005/8/layout/default"/>
    <dgm:cxn modelId="{669492FA-3990-490C-B040-E9073364332A}" type="presOf" srcId="{40E128C5-BEE9-440F-A26C-4E3112A07E01}" destId="{9E6D56B9-8393-4C23-BE12-9EE25A366B47}" srcOrd="0" destOrd="0" presId="urn:microsoft.com/office/officeart/2005/8/layout/default"/>
    <dgm:cxn modelId="{20247802-AD3B-4A21-9693-330AB085C91D}" type="presParOf" srcId="{0E8FE0AF-2E72-41EF-80EC-CD9F83574165}" destId="{9E6D56B9-8393-4C23-BE12-9EE25A366B47}" srcOrd="0" destOrd="0" presId="urn:microsoft.com/office/officeart/2005/8/layout/default"/>
    <dgm:cxn modelId="{7032B7D0-FAC1-409B-8C41-0817786273B3}" type="presParOf" srcId="{0E8FE0AF-2E72-41EF-80EC-CD9F83574165}" destId="{02245E87-0E69-4A03-BF34-7377887B8892}" srcOrd="1" destOrd="0" presId="urn:microsoft.com/office/officeart/2005/8/layout/default"/>
    <dgm:cxn modelId="{15639C37-2391-4E25-9B13-FF21C6B4E4F2}" type="presParOf" srcId="{0E8FE0AF-2E72-41EF-80EC-CD9F83574165}" destId="{5335448E-0058-4051-925D-502F9ADDDE33}" srcOrd="2" destOrd="0" presId="urn:microsoft.com/office/officeart/2005/8/layout/default"/>
    <dgm:cxn modelId="{6EB0DDE3-B5BC-4BEC-B898-83A8D8EB56E6}" type="presParOf" srcId="{0E8FE0AF-2E72-41EF-80EC-CD9F83574165}" destId="{E575E440-3CE8-4DE8-94A1-96151CD72851}" srcOrd="3" destOrd="0" presId="urn:microsoft.com/office/officeart/2005/8/layout/default"/>
    <dgm:cxn modelId="{24C90E3F-D128-4A2F-8747-F8467E171942}" type="presParOf" srcId="{0E8FE0AF-2E72-41EF-80EC-CD9F83574165}" destId="{0419DF0F-EFA6-49EB-B54C-4D8B9784E135}" srcOrd="4" destOrd="0" presId="urn:microsoft.com/office/officeart/2005/8/layout/defaul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D2BA7EC-3C9A-4FA1-B8AC-531709670FD3}" type="doc">
      <dgm:prSet loTypeId="urn:microsoft.com/office/officeart/2008/layout/LinedList" loCatId="list" qsTypeId="urn:microsoft.com/office/officeart/2005/8/quickstyle/simple5" qsCatId="simple" csTypeId="urn:microsoft.com/office/officeart/2005/8/colors/accent2_4" csCatId="accent2" phldr="1"/>
      <dgm:spPr/>
      <dgm:t>
        <a:bodyPr/>
        <a:lstStyle/>
        <a:p>
          <a:endParaRPr lang="en-US"/>
        </a:p>
      </dgm:t>
    </dgm:pt>
    <dgm:pt modelId="{AEA20423-50C6-44D0-BD34-D0C659B04B3E}">
      <dgm:prSet phldrT="[Text]" custT="1"/>
      <dgm:spPr/>
      <dgm:t>
        <a:bodyPr/>
        <a:lstStyle/>
        <a:p>
          <a:pPr algn="ctr"/>
          <a:endParaRPr lang="en-US" sz="1250">
            <a:latin typeface="Times New Roman" panose="02020603050405020304" pitchFamily="18" charset="0"/>
            <a:cs typeface="Times New Roman" panose="02020603050405020304" pitchFamily="18" charset="0"/>
          </a:endParaRPr>
        </a:p>
        <a:p>
          <a:pPr algn="ctr"/>
          <a:endParaRPr lang="en-US" sz="1250">
            <a:latin typeface="Times New Roman" panose="02020603050405020304" pitchFamily="18" charset="0"/>
            <a:cs typeface="Times New Roman" panose="02020603050405020304" pitchFamily="18" charset="0"/>
          </a:endParaRPr>
        </a:p>
        <a:p>
          <a:pPr algn="ctr"/>
          <a:endParaRPr lang="en-US" sz="1250">
            <a:latin typeface="Times New Roman" panose="02020603050405020304" pitchFamily="18" charset="0"/>
            <a:cs typeface="Times New Roman" panose="02020603050405020304" pitchFamily="18" charset="0"/>
          </a:endParaRPr>
        </a:p>
        <a:p>
          <a:pPr algn="ctr"/>
          <a:r>
            <a:rPr lang="en-US" sz="1250" b="1">
              <a:solidFill>
                <a:schemeClr val="accent2">
                  <a:lumMod val="75000"/>
                </a:schemeClr>
              </a:solidFill>
              <a:latin typeface="Times New Roman" panose="02020603050405020304" pitchFamily="18" charset="0"/>
              <a:cs typeface="Times New Roman" panose="02020603050405020304" pitchFamily="18" charset="0"/>
            </a:rPr>
            <a:t>The research study was carried out in two primary educational settings.</a:t>
          </a:r>
        </a:p>
      </dgm:t>
    </dgm:pt>
    <dgm:pt modelId="{B598F900-63A9-42C6-B4FA-AF920044FB2B}" type="parTrans" cxnId="{2450E7F2-F342-4DCC-8E1A-B1E1D155C6A9}">
      <dgm:prSet/>
      <dgm:spPr/>
      <dgm:t>
        <a:bodyPr/>
        <a:lstStyle/>
        <a:p>
          <a:endParaRPr lang="en-US"/>
        </a:p>
      </dgm:t>
    </dgm:pt>
    <dgm:pt modelId="{8DD4B4CF-72FC-434A-90B3-864E8D9B51E4}" type="sibTrans" cxnId="{2450E7F2-F342-4DCC-8E1A-B1E1D155C6A9}">
      <dgm:prSet/>
      <dgm:spPr/>
      <dgm:t>
        <a:bodyPr/>
        <a:lstStyle/>
        <a:p>
          <a:endParaRPr lang="en-US"/>
        </a:p>
      </dgm:t>
    </dgm:pt>
    <dgm:pt modelId="{DBF755CA-5282-4CEF-87DF-7697BD34E833}">
      <dgm:prSet phldrT="[Text]" custT="1"/>
      <dgm:spPr/>
      <dgm:t>
        <a:bodyPr/>
        <a:lstStyle/>
        <a:p>
          <a:r>
            <a:rPr lang="en-US" sz="1100">
              <a:latin typeface="Times New Roman" panose="02020603050405020304" pitchFamily="18" charset="0"/>
              <a:cs typeface="Times New Roman" panose="02020603050405020304" pitchFamily="18" charset="0"/>
            </a:rPr>
            <a:t>-</a:t>
          </a:r>
          <a:r>
            <a:rPr lang="en-US" sz="1100" baseline="0">
              <a:latin typeface="Times New Roman" panose="02020603050405020304" pitchFamily="18" charset="0"/>
              <a:cs typeface="Times New Roman" panose="02020603050405020304" pitchFamily="18" charset="0"/>
            </a:rPr>
            <a:t> Both settings are located in different areas in South Wales</a:t>
          </a:r>
        </a:p>
        <a:p>
          <a:br>
            <a:rPr lang="en-US" sz="1100" baseline="0">
              <a:latin typeface="Times New Roman" panose="02020603050405020304" pitchFamily="18" charset="0"/>
              <a:cs typeface="Times New Roman" panose="02020603050405020304" pitchFamily="18" charset="0"/>
            </a:rPr>
          </a:br>
          <a:r>
            <a:rPr lang="en-US" sz="1100" baseline="0">
              <a:latin typeface="Times New Roman" panose="02020603050405020304" pitchFamily="18" charset="0"/>
              <a:cs typeface="Times New Roman" panose="02020603050405020304" pitchFamily="18" charset="0"/>
            </a:rPr>
            <a:t>- School A is located in a rural area of Neath and Port Talbot</a:t>
          </a:r>
        </a:p>
        <a:p>
          <a:br>
            <a:rPr lang="en-US" sz="1100" baseline="0">
              <a:latin typeface="Times New Roman" panose="02020603050405020304" pitchFamily="18" charset="0"/>
              <a:cs typeface="Times New Roman" panose="02020603050405020304" pitchFamily="18" charset="0"/>
            </a:rPr>
          </a:br>
          <a:r>
            <a:rPr lang="en-US" sz="1100" baseline="0">
              <a:latin typeface="Times New Roman" panose="02020603050405020304" pitchFamily="18" charset="0"/>
              <a:cs typeface="Times New Roman" panose="02020603050405020304" pitchFamily="18" charset="0"/>
            </a:rPr>
            <a:t>- School B is located in a suburban area on the ourskirts of Swansea</a:t>
          </a:r>
        </a:p>
        <a:p>
          <a:endParaRPr lang="en-US" sz="1100" baseline="0">
            <a:latin typeface="Times New Roman" panose="02020603050405020304" pitchFamily="18" charset="0"/>
            <a:cs typeface="Times New Roman" panose="02020603050405020304" pitchFamily="18" charset="0"/>
          </a:endParaRPr>
        </a:p>
        <a:p>
          <a:r>
            <a:rPr lang="en-US" sz="1100">
              <a:latin typeface="Times New Roman" panose="02020603050405020304" pitchFamily="18" charset="0"/>
              <a:cs typeface="Times New Roman" panose="02020603050405020304" pitchFamily="18" charset="0"/>
            </a:rPr>
            <a:t>- The data collection process took place in Foundation Phase; Year 1 and Year 2 classroom environment</a:t>
          </a:r>
        </a:p>
        <a:p>
          <a:endParaRPr lang="en-US" sz="1100">
            <a:latin typeface="Times New Roman" panose="02020603050405020304" pitchFamily="18" charset="0"/>
            <a:cs typeface="Times New Roman" panose="02020603050405020304" pitchFamily="18" charset="0"/>
          </a:endParaRPr>
        </a:p>
        <a:p>
          <a:r>
            <a:rPr lang="en-US" sz="1100">
              <a:latin typeface="Times New Roman" panose="02020603050405020304" pitchFamily="18" charset="0"/>
              <a:cs typeface="Times New Roman" panose="02020603050405020304" pitchFamily="18" charset="0"/>
            </a:rPr>
            <a:t>-The research involves a range of 21-26 children</a:t>
          </a:r>
        </a:p>
      </dgm:t>
    </dgm:pt>
    <dgm:pt modelId="{66F1CB43-0E66-4291-9E83-CBE9E892C960}" type="parTrans" cxnId="{17B673A5-97D5-4095-8551-8958F324E1D8}">
      <dgm:prSet/>
      <dgm:spPr/>
      <dgm:t>
        <a:bodyPr/>
        <a:lstStyle/>
        <a:p>
          <a:endParaRPr lang="en-US"/>
        </a:p>
      </dgm:t>
    </dgm:pt>
    <dgm:pt modelId="{4330FAE2-2607-4C25-978D-B36054A3F3E9}" type="sibTrans" cxnId="{17B673A5-97D5-4095-8551-8958F324E1D8}">
      <dgm:prSet/>
      <dgm:spPr/>
      <dgm:t>
        <a:bodyPr/>
        <a:lstStyle/>
        <a:p>
          <a:endParaRPr lang="en-US"/>
        </a:p>
      </dgm:t>
    </dgm:pt>
    <dgm:pt modelId="{145EDBA7-2AA1-4A08-A787-6E9CCF40854D}" type="pres">
      <dgm:prSet presAssocID="{1D2BA7EC-3C9A-4FA1-B8AC-531709670FD3}" presName="vert0" presStyleCnt="0">
        <dgm:presLayoutVars>
          <dgm:dir/>
          <dgm:animOne val="branch"/>
          <dgm:animLvl val="lvl"/>
        </dgm:presLayoutVars>
      </dgm:prSet>
      <dgm:spPr/>
    </dgm:pt>
    <dgm:pt modelId="{3C459701-BD19-4C28-83AF-9258106015BC}" type="pres">
      <dgm:prSet presAssocID="{AEA20423-50C6-44D0-BD34-D0C659B04B3E}" presName="thickLine" presStyleLbl="alignNode1" presStyleIdx="0" presStyleCnt="1" custLinFactNeighborY="-2275"/>
      <dgm:spPr/>
    </dgm:pt>
    <dgm:pt modelId="{20B08DE5-5E8E-4048-B8D5-28070937DE38}" type="pres">
      <dgm:prSet presAssocID="{AEA20423-50C6-44D0-BD34-D0C659B04B3E}" presName="horz1" presStyleCnt="0"/>
      <dgm:spPr/>
    </dgm:pt>
    <dgm:pt modelId="{A9A96038-4BBD-4B67-AB54-2279B0B0EF45}" type="pres">
      <dgm:prSet presAssocID="{AEA20423-50C6-44D0-BD34-D0C659B04B3E}" presName="tx1" presStyleLbl="revTx" presStyleIdx="0" presStyleCnt="2"/>
      <dgm:spPr/>
    </dgm:pt>
    <dgm:pt modelId="{C9F78E2E-8425-41FF-81D3-D44D4423DEA0}" type="pres">
      <dgm:prSet presAssocID="{AEA20423-50C6-44D0-BD34-D0C659B04B3E}" presName="vert1" presStyleCnt="0"/>
      <dgm:spPr/>
    </dgm:pt>
    <dgm:pt modelId="{FD0A98F8-81BD-45A6-B4B2-8DC844C6A22F}" type="pres">
      <dgm:prSet presAssocID="{DBF755CA-5282-4CEF-87DF-7697BD34E833}" presName="vertSpace2a" presStyleCnt="0"/>
      <dgm:spPr/>
    </dgm:pt>
    <dgm:pt modelId="{1A393671-873A-43E0-800A-109189F2B74A}" type="pres">
      <dgm:prSet presAssocID="{DBF755CA-5282-4CEF-87DF-7697BD34E833}" presName="horz2" presStyleCnt="0"/>
      <dgm:spPr/>
    </dgm:pt>
    <dgm:pt modelId="{223B7782-497A-4814-B83E-0DCF2E090875}" type="pres">
      <dgm:prSet presAssocID="{DBF755CA-5282-4CEF-87DF-7697BD34E833}" presName="horzSpace2" presStyleCnt="0"/>
      <dgm:spPr/>
    </dgm:pt>
    <dgm:pt modelId="{485979B4-ED57-49EB-85B5-D740076B679B}" type="pres">
      <dgm:prSet presAssocID="{DBF755CA-5282-4CEF-87DF-7697BD34E833}" presName="tx2" presStyleLbl="revTx" presStyleIdx="1" presStyleCnt="2" custLinFactNeighborX="-1379" custLinFactNeighborY="152"/>
      <dgm:spPr/>
    </dgm:pt>
    <dgm:pt modelId="{8B518130-83DC-4E93-B4EB-5C1ADF7BF3A7}" type="pres">
      <dgm:prSet presAssocID="{DBF755CA-5282-4CEF-87DF-7697BD34E833}" presName="vert2" presStyleCnt="0"/>
      <dgm:spPr/>
    </dgm:pt>
    <dgm:pt modelId="{CA005350-930A-481A-8E87-3AA0DBEEF44B}" type="pres">
      <dgm:prSet presAssocID="{DBF755CA-5282-4CEF-87DF-7697BD34E833}" presName="thinLine2b" presStyleLbl="callout" presStyleIdx="0" presStyleCnt="1"/>
      <dgm:spPr/>
    </dgm:pt>
    <dgm:pt modelId="{4E620D6C-DA19-4CE8-8539-1EC3E87352FF}" type="pres">
      <dgm:prSet presAssocID="{DBF755CA-5282-4CEF-87DF-7697BD34E833}" presName="vertSpace2b" presStyleCnt="0"/>
      <dgm:spPr/>
    </dgm:pt>
  </dgm:ptLst>
  <dgm:cxnLst>
    <dgm:cxn modelId="{F8489515-3891-4F82-A7ED-821C4525310D}" type="presOf" srcId="{DBF755CA-5282-4CEF-87DF-7697BD34E833}" destId="{485979B4-ED57-49EB-85B5-D740076B679B}" srcOrd="0" destOrd="0" presId="urn:microsoft.com/office/officeart/2008/layout/LinedList"/>
    <dgm:cxn modelId="{2EEBE839-9725-447A-B463-66E3FA1750CB}" type="presOf" srcId="{AEA20423-50C6-44D0-BD34-D0C659B04B3E}" destId="{A9A96038-4BBD-4B67-AB54-2279B0B0EF45}" srcOrd="0" destOrd="0" presId="urn:microsoft.com/office/officeart/2008/layout/LinedList"/>
    <dgm:cxn modelId="{17B673A5-97D5-4095-8551-8958F324E1D8}" srcId="{AEA20423-50C6-44D0-BD34-D0C659B04B3E}" destId="{DBF755CA-5282-4CEF-87DF-7697BD34E833}" srcOrd="0" destOrd="0" parTransId="{66F1CB43-0E66-4291-9E83-CBE9E892C960}" sibTransId="{4330FAE2-2607-4C25-978D-B36054A3F3E9}"/>
    <dgm:cxn modelId="{24A101EC-73DC-42C6-8A16-37F15B407D8A}" type="presOf" srcId="{1D2BA7EC-3C9A-4FA1-B8AC-531709670FD3}" destId="{145EDBA7-2AA1-4A08-A787-6E9CCF40854D}" srcOrd="0" destOrd="0" presId="urn:microsoft.com/office/officeart/2008/layout/LinedList"/>
    <dgm:cxn modelId="{2450E7F2-F342-4DCC-8E1A-B1E1D155C6A9}" srcId="{1D2BA7EC-3C9A-4FA1-B8AC-531709670FD3}" destId="{AEA20423-50C6-44D0-BD34-D0C659B04B3E}" srcOrd="0" destOrd="0" parTransId="{B598F900-63A9-42C6-B4FA-AF920044FB2B}" sibTransId="{8DD4B4CF-72FC-434A-90B3-864E8D9B51E4}"/>
    <dgm:cxn modelId="{BCED91EB-1180-41E3-8C30-BA3FDD65AF36}" type="presParOf" srcId="{145EDBA7-2AA1-4A08-A787-6E9CCF40854D}" destId="{3C459701-BD19-4C28-83AF-9258106015BC}" srcOrd="0" destOrd="0" presId="urn:microsoft.com/office/officeart/2008/layout/LinedList"/>
    <dgm:cxn modelId="{AF253FB9-4DA2-4BB6-B680-E33F41CF31FF}" type="presParOf" srcId="{145EDBA7-2AA1-4A08-A787-6E9CCF40854D}" destId="{20B08DE5-5E8E-4048-B8D5-28070937DE38}" srcOrd="1" destOrd="0" presId="urn:microsoft.com/office/officeart/2008/layout/LinedList"/>
    <dgm:cxn modelId="{2A53B68F-6F2D-4086-AE19-9B2E2FAB09E1}" type="presParOf" srcId="{20B08DE5-5E8E-4048-B8D5-28070937DE38}" destId="{A9A96038-4BBD-4B67-AB54-2279B0B0EF45}" srcOrd="0" destOrd="0" presId="urn:microsoft.com/office/officeart/2008/layout/LinedList"/>
    <dgm:cxn modelId="{3D6BDF17-77C9-48C0-8850-F98FAA56B834}" type="presParOf" srcId="{20B08DE5-5E8E-4048-B8D5-28070937DE38}" destId="{C9F78E2E-8425-41FF-81D3-D44D4423DEA0}" srcOrd="1" destOrd="0" presId="urn:microsoft.com/office/officeart/2008/layout/LinedList"/>
    <dgm:cxn modelId="{12F2AD97-D1A7-4F8B-83D8-69CB56C3B290}" type="presParOf" srcId="{C9F78E2E-8425-41FF-81D3-D44D4423DEA0}" destId="{FD0A98F8-81BD-45A6-B4B2-8DC844C6A22F}" srcOrd="0" destOrd="0" presId="urn:microsoft.com/office/officeart/2008/layout/LinedList"/>
    <dgm:cxn modelId="{6295B304-266F-41F7-851C-D111E29CA54A}" type="presParOf" srcId="{C9F78E2E-8425-41FF-81D3-D44D4423DEA0}" destId="{1A393671-873A-43E0-800A-109189F2B74A}" srcOrd="1" destOrd="0" presId="urn:microsoft.com/office/officeart/2008/layout/LinedList"/>
    <dgm:cxn modelId="{9B4E3DD2-84A2-43D3-81D1-B0E760C9E1F2}" type="presParOf" srcId="{1A393671-873A-43E0-800A-109189F2B74A}" destId="{223B7782-497A-4814-B83E-0DCF2E090875}" srcOrd="0" destOrd="0" presId="urn:microsoft.com/office/officeart/2008/layout/LinedList"/>
    <dgm:cxn modelId="{24039EFC-21EF-486B-A299-1B85C089625F}" type="presParOf" srcId="{1A393671-873A-43E0-800A-109189F2B74A}" destId="{485979B4-ED57-49EB-85B5-D740076B679B}" srcOrd="1" destOrd="0" presId="urn:microsoft.com/office/officeart/2008/layout/LinedList"/>
    <dgm:cxn modelId="{0D4BC0C0-6C33-4EFC-A8AB-1888E27A9201}" type="presParOf" srcId="{1A393671-873A-43E0-800A-109189F2B74A}" destId="{8B518130-83DC-4E93-B4EB-5C1ADF7BF3A7}" srcOrd="2" destOrd="0" presId="urn:microsoft.com/office/officeart/2008/layout/LinedList"/>
    <dgm:cxn modelId="{6CA9A6D7-D2FC-4AB6-B368-B796D2364969}" type="presParOf" srcId="{C9F78E2E-8425-41FF-81D3-D44D4423DEA0}" destId="{CA005350-930A-481A-8E87-3AA0DBEEF44B}" srcOrd="2" destOrd="0" presId="urn:microsoft.com/office/officeart/2008/layout/LinedList"/>
    <dgm:cxn modelId="{7B5AFE96-D5F8-447F-94EC-7762D7C9186F}" type="presParOf" srcId="{C9F78E2E-8425-41FF-81D3-D44D4423DEA0}" destId="{4E620D6C-DA19-4CE8-8539-1EC3E87352FF}" srcOrd="3" destOrd="0" presId="urn:microsoft.com/office/officeart/2008/layout/LinedList"/>
  </dgm:cxnLst>
  <dgm:bg/>
  <dgm:whole>
    <a:ln>
      <a:solidFill>
        <a:schemeClr val="accent6">
          <a:lumMod val="50000"/>
        </a:schemeClr>
      </a:solidFill>
    </a:ln>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A5B1FAF-AA96-4132-A0A1-18F26923653C}" type="doc">
      <dgm:prSet loTypeId="urn:microsoft.com/office/officeart/2008/layout/LinedList" loCatId="list" qsTypeId="urn:microsoft.com/office/officeart/2005/8/quickstyle/simple1" qsCatId="simple" csTypeId="urn:microsoft.com/office/officeart/2005/8/colors/colorful1" csCatId="colorful" phldr="1"/>
      <dgm:spPr/>
      <dgm:t>
        <a:bodyPr/>
        <a:lstStyle/>
        <a:p>
          <a:endParaRPr lang="en-GB"/>
        </a:p>
      </dgm:t>
    </dgm:pt>
    <dgm:pt modelId="{74F5F638-5F6E-4AC8-85AF-A0A29A68A435}">
      <dgm:prSet phldrT="[Text]" custT="1"/>
      <dgm:spPr/>
      <dgm:t>
        <a:bodyPr/>
        <a:lstStyle/>
        <a:p>
          <a:r>
            <a:rPr lang="en-GB" sz="1200" b="0">
              <a:latin typeface="Times New Roman" panose="02020603050405020304" pitchFamily="18" charset="0"/>
              <a:cs typeface="Times New Roman" panose="02020603050405020304" pitchFamily="18" charset="0"/>
            </a:rPr>
            <a:t>The differing question types</a:t>
          </a:r>
        </a:p>
      </dgm:t>
    </dgm:pt>
    <dgm:pt modelId="{9C41C7F5-A6A5-4E1D-9B31-9C3AB0E8FCFB}" type="parTrans" cxnId="{D4F42C88-5B16-4759-92C8-013215BABCAE}">
      <dgm:prSet/>
      <dgm:spPr/>
      <dgm:t>
        <a:bodyPr/>
        <a:lstStyle/>
        <a:p>
          <a:endParaRPr lang="en-GB"/>
        </a:p>
      </dgm:t>
    </dgm:pt>
    <dgm:pt modelId="{3FA68F30-963F-4542-A1BF-21CF6960A321}" type="sibTrans" cxnId="{D4F42C88-5B16-4759-92C8-013215BABCAE}">
      <dgm:prSet/>
      <dgm:spPr/>
      <dgm:t>
        <a:bodyPr/>
        <a:lstStyle/>
        <a:p>
          <a:endParaRPr lang="en-GB"/>
        </a:p>
      </dgm:t>
    </dgm:pt>
    <dgm:pt modelId="{2AAF8AC3-4A12-4881-91FF-76C3DB1831AD}">
      <dgm:prSet phldrT="[Text]" custT="1"/>
      <dgm:spPr/>
      <dgm:t>
        <a:bodyPr/>
        <a:lstStyle/>
        <a:p>
          <a:r>
            <a:rPr lang="en-GB" sz="1200" b="0">
              <a:latin typeface="Times New Roman" panose="02020603050405020304" pitchFamily="18" charset="0"/>
              <a:cs typeface="Times New Roman" panose="02020603050405020304" pitchFamily="18" charset="0"/>
            </a:rPr>
            <a:t>Increasing engagement through questioning strategies</a:t>
          </a:r>
        </a:p>
      </dgm:t>
    </dgm:pt>
    <dgm:pt modelId="{E4277AB9-38A9-4BD1-86E0-20CE781C4E73}" type="parTrans" cxnId="{B56308DC-5304-4F2B-B679-537EEAA14494}">
      <dgm:prSet/>
      <dgm:spPr/>
      <dgm:t>
        <a:bodyPr/>
        <a:lstStyle/>
        <a:p>
          <a:endParaRPr lang="en-GB"/>
        </a:p>
      </dgm:t>
    </dgm:pt>
    <dgm:pt modelId="{4A7A8754-B773-4122-BD13-A3BB14BF883E}" type="sibTrans" cxnId="{B56308DC-5304-4F2B-B679-537EEAA14494}">
      <dgm:prSet/>
      <dgm:spPr/>
      <dgm:t>
        <a:bodyPr/>
        <a:lstStyle/>
        <a:p>
          <a:endParaRPr lang="en-GB"/>
        </a:p>
      </dgm:t>
    </dgm:pt>
    <dgm:pt modelId="{9BC8BDD5-541C-4581-9E84-D5F71C116387}">
      <dgm:prSet phldrT="[Text]" custT="1"/>
      <dgm:spPr/>
      <dgm:t>
        <a:bodyPr/>
        <a:lstStyle/>
        <a:p>
          <a:pPr algn="ctr"/>
          <a:r>
            <a:rPr lang="en-GB" sz="1200" b="1">
              <a:latin typeface="Times New Roman" panose="02020603050405020304" pitchFamily="18" charset="0"/>
              <a:cs typeface="Times New Roman" panose="02020603050405020304" pitchFamily="18" charset="0"/>
            </a:rPr>
            <a:t>Key themes:</a:t>
          </a:r>
        </a:p>
      </dgm:t>
    </dgm:pt>
    <dgm:pt modelId="{6D6FCC90-AF59-4AC6-AD29-FD543145EECE}" type="sibTrans" cxnId="{6BB5E336-FADD-444E-8136-906EF66F34D8}">
      <dgm:prSet/>
      <dgm:spPr/>
      <dgm:t>
        <a:bodyPr/>
        <a:lstStyle/>
        <a:p>
          <a:endParaRPr lang="en-GB"/>
        </a:p>
      </dgm:t>
    </dgm:pt>
    <dgm:pt modelId="{33B9B35A-0D9C-4152-B229-4C55FA7A7980}" type="parTrans" cxnId="{6BB5E336-FADD-444E-8136-906EF66F34D8}">
      <dgm:prSet/>
      <dgm:spPr/>
      <dgm:t>
        <a:bodyPr/>
        <a:lstStyle/>
        <a:p>
          <a:endParaRPr lang="en-GB"/>
        </a:p>
      </dgm:t>
    </dgm:pt>
    <dgm:pt modelId="{53793685-7B40-41AC-87A1-C11EBB80CAD9}" type="pres">
      <dgm:prSet presAssocID="{0A5B1FAF-AA96-4132-A0A1-18F26923653C}" presName="vert0" presStyleCnt="0">
        <dgm:presLayoutVars>
          <dgm:dir/>
          <dgm:animOne val="branch"/>
          <dgm:animLvl val="lvl"/>
        </dgm:presLayoutVars>
      </dgm:prSet>
      <dgm:spPr/>
    </dgm:pt>
    <dgm:pt modelId="{BFA3C30B-8C31-42A0-BF19-4E1C83A78823}" type="pres">
      <dgm:prSet presAssocID="{9BC8BDD5-541C-4581-9E84-D5F71C116387}" presName="thickLine" presStyleLbl="alignNode1" presStyleIdx="0" presStyleCnt="1"/>
      <dgm:spPr/>
    </dgm:pt>
    <dgm:pt modelId="{C5538EAF-85E5-4F25-9471-E110E558E39C}" type="pres">
      <dgm:prSet presAssocID="{9BC8BDD5-541C-4581-9E84-D5F71C116387}" presName="horz1" presStyleCnt="0"/>
      <dgm:spPr/>
    </dgm:pt>
    <dgm:pt modelId="{C8518DC2-F854-4880-B6B5-4F42D7CFCB42}" type="pres">
      <dgm:prSet presAssocID="{9BC8BDD5-541C-4581-9E84-D5F71C116387}" presName="tx1" presStyleLbl="revTx" presStyleIdx="0" presStyleCnt="3"/>
      <dgm:spPr/>
    </dgm:pt>
    <dgm:pt modelId="{758A10B8-7C08-4769-B006-C45A5E90D1AC}" type="pres">
      <dgm:prSet presAssocID="{9BC8BDD5-541C-4581-9E84-D5F71C116387}" presName="vert1" presStyleCnt="0"/>
      <dgm:spPr/>
    </dgm:pt>
    <dgm:pt modelId="{5F0FF2B1-3C24-4A1E-8473-4D4E17E44C3A}" type="pres">
      <dgm:prSet presAssocID="{74F5F638-5F6E-4AC8-85AF-A0A29A68A435}" presName="vertSpace2a" presStyleCnt="0"/>
      <dgm:spPr/>
    </dgm:pt>
    <dgm:pt modelId="{C3706C19-19E9-42E9-9B4A-2EBDBDA028B1}" type="pres">
      <dgm:prSet presAssocID="{74F5F638-5F6E-4AC8-85AF-A0A29A68A435}" presName="horz2" presStyleCnt="0"/>
      <dgm:spPr/>
    </dgm:pt>
    <dgm:pt modelId="{493AF92F-69D4-4638-AB5D-DF8B62E34AA4}" type="pres">
      <dgm:prSet presAssocID="{74F5F638-5F6E-4AC8-85AF-A0A29A68A435}" presName="horzSpace2" presStyleCnt="0"/>
      <dgm:spPr/>
    </dgm:pt>
    <dgm:pt modelId="{97235254-DE1B-466E-B4AD-76A66DC92EB2}" type="pres">
      <dgm:prSet presAssocID="{74F5F638-5F6E-4AC8-85AF-A0A29A68A435}" presName="tx2" presStyleLbl="revTx" presStyleIdx="1" presStyleCnt="3"/>
      <dgm:spPr/>
    </dgm:pt>
    <dgm:pt modelId="{30115549-A168-4539-84C9-046915400512}" type="pres">
      <dgm:prSet presAssocID="{74F5F638-5F6E-4AC8-85AF-A0A29A68A435}" presName="vert2" presStyleCnt="0"/>
      <dgm:spPr/>
    </dgm:pt>
    <dgm:pt modelId="{C50390A8-C98B-4111-ADF5-7306980CDD5A}" type="pres">
      <dgm:prSet presAssocID="{74F5F638-5F6E-4AC8-85AF-A0A29A68A435}" presName="thinLine2b" presStyleLbl="callout" presStyleIdx="0" presStyleCnt="2"/>
      <dgm:spPr/>
    </dgm:pt>
    <dgm:pt modelId="{C7C260A4-1512-4F36-B7A8-8B4BAEFF9955}" type="pres">
      <dgm:prSet presAssocID="{74F5F638-5F6E-4AC8-85AF-A0A29A68A435}" presName="vertSpace2b" presStyleCnt="0"/>
      <dgm:spPr/>
    </dgm:pt>
    <dgm:pt modelId="{B3AEDEC9-58EB-4BD1-A5AF-17A508DFE852}" type="pres">
      <dgm:prSet presAssocID="{2AAF8AC3-4A12-4881-91FF-76C3DB1831AD}" presName="horz2" presStyleCnt="0"/>
      <dgm:spPr/>
    </dgm:pt>
    <dgm:pt modelId="{F6AB366A-A1F2-4D43-B517-F977F5A78DDD}" type="pres">
      <dgm:prSet presAssocID="{2AAF8AC3-4A12-4881-91FF-76C3DB1831AD}" presName="horzSpace2" presStyleCnt="0"/>
      <dgm:spPr/>
    </dgm:pt>
    <dgm:pt modelId="{722AB142-E6EF-4910-A7C3-FAA94807B3FA}" type="pres">
      <dgm:prSet presAssocID="{2AAF8AC3-4A12-4881-91FF-76C3DB1831AD}" presName="tx2" presStyleLbl="revTx" presStyleIdx="2" presStyleCnt="3"/>
      <dgm:spPr/>
    </dgm:pt>
    <dgm:pt modelId="{444CDCDF-77DC-4E94-A5F3-E631D6E1EC75}" type="pres">
      <dgm:prSet presAssocID="{2AAF8AC3-4A12-4881-91FF-76C3DB1831AD}" presName="vert2" presStyleCnt="0"/>
      <dgm:spPr/>
    </dgm:pt>
    <dgm:pt modelId="{26FEBFA4-D080-448D-ABAB-8A4920D689E5}" type="pres">
      <dgm:prSet presAssocID="{2AAF8AC3-4A12-4881-91FF-76C3DB1831AD}" presName="thinLine2b" presStyleLbl="callout" presStyleIdx="1" presStyleCnt="2"/>
      <dgm:spPr/>
    </dgm:pt>
    <dgm:pt modelId="{93A4F6DC-E780-4914-A90E-0734190C008D}" type="pres">
      <dgm:prSet presAssocID="{2AAF8AC3-4A12-4881-91FF-76C3DB1831AD}" presName="vertSpace2b" presStyleCnt="0"/>
      <dgm:spPr/>
    </dgm:pt>
  </dgm:ptLst>
  <dgm:cxnLst>
    <dgm:cxn modelId="{D45F1520-239B-4D2C-A730-4D19C9A0B350}" type="presOf" srcId="{0A5B1FAF-AA96-4132-A0A1-18F26923653C}" destId="{53793685-7B40-41AC-87A1-C11EBB80CAD9}" srcOrd="0" destOrd="0" presId="urn:microsoft.com/office/officeart/2008/layout/LinedList"/>
    <dgm:cxn modelId="{6BB5E336-FADD-444E-8136-906EF66F34D8}" srcId="{0A5B1FAF-AA96-4132-A0A1-18F26923653C}" destId="{9BC8BDD5-541C-4581-9E84-D5F71C116387}" srcOrd="0" destOrd="0" parTransId="{33B9B35A-0D9C-4152-B229-4C55FA7A7980}" sibTransId="{6D6FCC90-AF59-4AC6-AD29-FD543145EECE}"/>
    <dgm:cxn modelId="{D4F42C88-5B16-4759-92C8-013215BABCAE}" srcId="{9BC8BDD5-541C-4581-9E84-D5F71C116387}" destId="{74F5F638-5F6E-4AC8-85AF-A0A29A68A435}" srcOrd="0" destOrd="0" parTransId="{9C41C7F5-A6A5-4E1D-9B31-9C3AB0E8FCFB}" sibTransId="{3FA68F30-963F-4542-A1BF-21CF6960A321}"/>
    <dgm:cxn modelId="{345AB69B-BE9C-4F3E-B454-15F9035E5CCF}" type="presOf" srcId="{2AAF8AC3-4A12-4881-91FF-76C3DB1831AD}" destId="{722AB142-E6EF-4910-A7C3-FAA94807B3FA}" srcOrd="0" destOrd="0" presId="urn:microsoft.com/office/officeart/2008/layout/LinedList"/>
    <dgm:cxn modelId="{F69B43D3-67AD-4AE0-9C40-7E5D8C304BA9}" type="presOf" srcId="{74F5F638-5F6E-4AC8-85AF-A0A29A68A435}" destId="{97235254-DE1B-466E-B4AD-76A66DC92EB2}" srcOrd="0" destOrd="0" presId="urn:microsoft.com/office/officeart/2008/layout/LinedList"/>
    <dgm:cxn modelId="{B56308DC-5304-4F2B-B679-537EEAA14494}" srcId="{9BC8BDD5-541C-4581-9E84-D5F71C116387}" destId="{2AAF8AC3-4A12-4881-91FF-76C3DB1831AD}" srcOrd="1" destOrd="0" parTransId="{E4277AB9-38A9-4BD1-86E0-20CE781C4E73}" sibTransId="{4A7A8754-B773-4122-BD13-A3BB14BF883E}"/>
    <dgm:cxn modelId="{428D68EB-3DC8-4BD9-AA09-269E7F6CE758}" type="presOf" srcId="{9BC8BDD5-541C-4581-9E84-D5F71C116387}" destId="{C8518DC2-F854-4880-B6B5-4F42D7CFCB42}" srcOrd="0" destOrd="0" presId="urn:microsoft.com/office/officeart/2008/layout/LinedList"/>
    <dgm:cxn modelId="{7A3B954E-3859-4561-8ECB-67997F51D6CE}" type="presParOf" srcId="{53793685-7B40-41AC-87A1-C11EBB80CAD9}" destId="{BFA3C30B-8C31-42A0-BF19-4E1C83A78823}" srcOrd="0" destOrd="0" presId="urn:microsoft.com/office/officeart/2008/layout/LinedList"/>
    <dgm:cxn modelId="{6C19FC56-8975-46CC-927F-59BB9B4BD267}" type="presParOf" srcId="{53793685-7B40-41AC-87A1-C11EBB80CAD9}" destId="{C5538EAF-85E5-4F25-9471-E110E558E39C}" srcOrd="1" destOrd="0" presId="urn:microsoft.com/office/officeart/2008/layout/LinedList"/>
    <dgm:cxn modelId="{D6ADDBD9-BEA6-4D7E-8F10-562EC6A14841}" type="presParOf" srcId="{C5538EAF-85E5-4F25-9471-E110E558E39C}" destId="{C8518DC2-F854-4880-B6B5-4F42D7CFCB42}" srcOrd="0" destOrd="0" presId="urn:microsoft.com/office/officeart/2008/layout/LinedList"/>
    <dgm:cxn modelId="{4AD8276E-42CC-48F2-88EF-45CDF13226AF}" type="presParOf" srcId="{C5538EAF-85E5-4F25-9471-E110E558E39C}" destId="{758A10B8-7C08-4769-B006-C45A5E90D1AC}" srcOrd="1" destOrd="0" presId="urn:microsoft.com/office/officeart/2008/layout/LinedList"/>
    <dgm:cxn modelId="{4AB024A3-C1F4-44F0-8F67-AF3FA1F230A6}" type="presParOf" srcId="{758A10B8-7C08-4769-B006-C45A5E90D1AC}" destId="{5F0FF2B1-3C24-4A1E-8473-4D4E17E44C3A}" srcOrd="0" destOrd="0" presId="urn:microsoft.com/office/officeart/2008/layout/LinedList"/>
    <dgm:cxn modelId="{A280DDD0-0064-4EDB-BF9E-A999B1064E33}" type="presParOf" srcId="{758A10B8-7C08-4769-B006-C45A5E90D1AC}" destId="{C3706C19-19E9-42E9-9B4A-2EBDBDA028B1}" srcOrd="1" destOrd="0" presId="urn:microsoft.com/office/officeart/2008/layout/LinedList"/>
    <dgm:cxn modelId="{7BC0E1DF-BC7B-484C-B260-6D46B8E1ABDD}" type="presParOf" srcId="{C3706C19-19E9-42E9-9B4A-2EBDBDA028B1}" destId="{493AF92F-69D4-4638-AB5D-DF8B62E34AA4}" srcOrd="0" destOrd="0" presId="urn:microsoft.com/office/officeart/2008/layout/LinedList"/>
    <dgm:cxn modelId="{48CDDD9E-5D54-4D7F-977B-7EE6E0C9CBFA}" type="presParOf" srcId="{C3706C19-19E9-42E9-9B4A-2EBDBDA028B1}" destId="{97235254-DE1B-466E-B4AD-76A66DC92EB2}" srcOrd="1" destOrd="0" presId="urn:microsoft.com/office/officeart/2008/layout/LinedList"/>
    <dgm:cxn modelId="{C318FD59-BBBA-4C2A-8093-FED83342B02F}" type="presParOf" srcId="{C3706C19-19E9-42E9-9B4A-2EBDBDA028B1}" destId="{30115549-A168-4539-84C9-046915400512}" srcOrd="2" destOrd="0" presId="urn:microsoft.com/office/officeart/2008/layout/LinedList"/>
    <dgm:cxn modelId="{634BBFA9-DACC-49F3-83F8-FB4AF7D43EFE}" type="presParOf" srcId="{758A10B8-7C08-4769-B006-C45A5E90D1AC}" destId="{C50390A8-C98B-4111-ADF5-7306980CDD5A}" srcOrd="2" destOrd="0" presId="urn:microsoft.com/office/officeart/2008/layout/LinedList"/>
    <dgm:cxn modelId="{0B927F05-ACE6-4B1D-AC24-506DA74E4C92}" type="presParOf" srcId="{758A10B8-7C08-4769-B006-C45A5E90D1AC}" destId="{C7C260A4-1512-4F36-B7A8-8B4BAEFF9955}" srcOrd="3" destOrd="0" presId="urn:microsoft.com/office/officeart/2008/layout/LinedList"/>
    <dgm:cxn modelId="{4C61808D-BEC8-45D8-AB81-2DA5BA36C285}" type="presParOf" srcId="{758A10B8-7C08-4769-B006-C45A5E90D1AC}" destId="{B3AEDEC9-58EB-4BD1-A5AF-17A508DFE852}" srcOrd="4" destOrd="0" presId="urn:microsoft.com/office/officeart/2008/layout/LinedList"/>
    <dgm:cxn modelId="{E1610C9A-4C17-4E8B-97ED-98A2A0F1BDA1}" type="presParOf" srcId="{B3AEDEC9-58EB-4BD1-A5AF-17A508DFE852}" destId="{F6AB366A-A1F2-4D43-B517-F977F5A78DDD}" srcOrd="0" destOrd="0" presId="urn:microsoft.com/office/officeart/2008/layout/LinedList"/>
    <dgm:cxn modelId="{8C11FC60-0607-494C-8D12-748EF6FB84FD}" type="presParOf" srcId="{B3AEDEC9-58EB-4BD1-A5AF-17A508DFE852}" destId="{722AB142-E6EF-4910-A7C3-FAA94807B3FA}" srcOrd="1" destOrd="0" presId="urn:microsoft.com/office/officeart/2008/layout/LinedList"/>
    <dgm:cxn modelId="{731D0869-6EBB-49E7-8D74-9664A5F2EC14}" type="presParOf" srcId="{B3AEDEC9-58EB-4BD1-A5AF-17A508DFE852}" destId="{444CDCDF-77DC-4E94-A5F3-E631D6E1EC75}" srcOrd="2" destOrd="0" presId="urn:microsoft.com/office/officeart/2008/layout/LinedList"/>
    <dgm:cxn modelId="{74D3D0C0-DD5E-4B79-A8E9-953F2AC76E60}" type="presParOf" srcId="{758A10B8-7C08-4769-B006-C45A5E90D1AC}" destId="{26FEBFA4-D080-448D-ABAB-8A4920D689E5}" srcOrd="5" destOrd="0" presId="urn:microsoft.com/office/officeart/2008/layout/LinedList"/>
    <dgm:cxn modelId="{56C3AC75-27F4-4482-A66D-5F6DFB7D10A3}" type="presParOf" srcId="{758A10B8-7C08-4769-B006-C45A5E90D1AC}" destId="{93A4F6DC-E780-4914-A90E-0734190C008D}" srcOrd="6" destOrd="0" presId="urn:microsoft.com/office/officeart/2008/layout/LinedLis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4C6704E6-3503-4CFF-BF2F-41D49C1F1E97}" type="doc">
      <dgm:prSet loTypeId="urn:microsoft.com/office/officeart/2005/8/layout/hProcess4" loCatId="process" qsTypeId="urn:microsoft.com/office/officeart/2005/8/quickstyle/simple5" qsCatId="simple" csTypeId="urn:microsoft.com/office/officeart/2005/8/colors/accent2_5" csCatId="accent2" phldr="1"/>
      <dgm:spPr/>
      <dgm:t>
        <a:bodyPr/>
        <a:lstStyle/>
        <a:p>
          <a:endParaRPr lang="en-GB"/>
        </a:p>
      </dgm:t>
    </dgm:pt>
    <dgm:pt modelId="{36717963-6794-4C0F-8E7C-6DF946A4DBCE}">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Develop</a:t>
          </a:r>
        </a:p>
      </dgm:t>
    </dgm:pt>
    <dgm:pt modelId="{FB131D22-A31C-4F44-BD08-7347354B8CF3}" type="parTrans" cxnId="{CB1FFC91-C17B-4960-B915-1083AD69E4DA}">
      <dgm:prSet/>
      <dgm:spPr/>
      <dgm:t>
        <a:bodyPr/>
        <a:lstStyle/>
        <a:p>
          <a:endParaRPr lang="en-GB"/>
        </a:p>
      </dgm:t>
    </dgm:pt>
    <dgm:pt modelId="{3CF4E38E-C4ED-48E4-974C-9966CABDCAEE}" type="sibTrans" cxnId="{CB1FFC91-C17B-4960-B915-1083AD69E4DA}">
      <dgm:prSet/>
      <dgm:spPr/>
      <dgm:t>
        <a:bodyPr/>
        <a:lstStyle/>
        <a:p>
          <a:endParaRPr lang="en-GB"/>
        </a:p>
      </dgm:t>
    </dgm:pt>
    <dgm:pt modelId="{BE05A0F2-5B08-4DBD-A134-2A7D561FB936}">
      <dgm:prSet phldrT="[Text]" custT="1"/>
      <dgm:spPr/>
      <dgm:t>
        <a:bodyPr/>
        <a:lstStyle/>
        <a:p>
          <a:pPr algn="ctr"/>
          <a:r>
            <a:rPr lang="en-GB" sz="800" b="1">
              <a:latin typeface="Times New Roman" panose="02020603050405020304" pitchFamily="18" charset="0"/>
              <a:cs typeface="Times New Roman" panose="02020603050405020304" pitchFamily="18" charset="0"/>
            </a:rPr>
            <a:t>Identify a area for development with research partner</a:t>
          </a:r>
        </a:p>
      </dgm:t>
    </dgm:pt>
    <dgm:pt modelId="{0AC8D725-BDC4-4FA9-8272-5A9DC5A61098}" type="parTrans" cxnId="{A97D50D4-A0A9-4D0C-A7C5-C47C18EEDF63}">
      <dgm:prSet/>
      <dgm:spPr/>
      <dgm:t>
        <a:bodyPr/>
        <a:lstStyle/>
        <a:p>
          <a:endParaRPr lang="en-GB"/>
        </a:p>
      </dgm:t>
    </dgm:pt>
    <dgm:pt modelId="{1B5FF4EF-E128-49A8-A81D-122AE159929D}" type="sibTrans" cxnId="{A97D50D4-A0A9-4D0C-A7C5-C47C18EEDF63}">
      <dgm:prSet/>
      <dgm:spPr/>
      <dgm:t>
        <a:bodyPr/>
        <a:lstStyle/>
        <a:p>
          <a:endParaRPr lang="en-GB"/>
        </a:p>
      </dgm:t>
    </dgm:pt>
    <dgm:pt modelId="{270BB3E7-A1D5-4E9E-BCCC-D81EF9106BD8}">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Re-teach</a:t>
          </a:r>
        </a:p>
      </dgm:t>
    </dgm:pt>
    <dgm:pt modelId="{23D9AC15-DE03-48A3-A8E5-C004054BD9D8}" type="parTrans" cxnId="{3190F5ED-7DF7-4A22-9952-88240813755F}">
      <dgm:prSet/>
      <dgm:spPr/>
      <dgm:t>
        <a:bodyPr/>
        <a:lstStyle/>
        <a:p>
          <a:endParaRPr lang="en-GB"/>
        </a:p>
      </dgm:t>
    </dgm:pt>
    <dgm:pt modelId="{CCA369BB-7B49-4149-998D-B2EA94D7E26C}" type="sibTrans" cxnId="{3190F5ED-7DF7-4A22-9952-88240813755F}">
      <dgm:prSet/>
      <dgm:spPr/>
      <dgm:t>
        <a:bodyPr/>
        <a:lstStyle/>
        <a:p>
          <a:endParaRPr lang="en-GB"/>
        </a:p>
      </dgm:t>
    </dgm:pt>
    <dgm:pt modelId="{3C88B209-1B3E-4492-90ED-9B6A9A4BFC8F}">
      <dgm:prSet phldrT="[Text]" custT="1"/>
      <dgm:spPr/>
      <dgm:t>
        <a:bodyPr/>
        <a:lstStyle/>
        <a:p>
          <a:pPr algn="ctr"/>
          <a:r>
            <a:rPr lang="en-GB" sz="1000" b="1">
              <a:latin typeface="Times New Roman" panose="02020603050405020304" pitchFamily="18" charset="0"/>
              <a:cs typeface="Times New Roman" panose="02020603050405020304" pitchFamily="18" charset="0"/>
            </a:rPr>
            <a:t>Teach Lesson 2 in School B</a:t>
          </a:r>
        </a:p>
      </dgm:t>
    </dgm:pt>
    <dgm:pt modelId="{661733D8-F5F9-4AAC-8441-37C4F29F9EF8}" type="parTrans" cxnId="{DE410945-45C5-41F9-8B3B-2B6A87B968DD}">
      <dgm:prSet/>
      <dgm:spPr/>
      <dgm:t>
        <a:bodyPr/>
        <a:lstStyle/>
        <a:p>
          <a:endParaRPr lang="en-GB"/>
        </a:p>
      </dgm:t>
    </dgm:pt>
    <dgm:pt modelId="{F5B0633D-806C-4CCE-B3C9-1404F421B4F2}" type="sibTrans" cxnId="{DE410945-45C5-41F9-8B3B-2B6A87B968DD}">
      <dgm:prSet/>
      <dgm:spPr/>
      <dgm:t>
        <a:bodyPr/>
        <a:lstStyle/>
        <a:p>
          <a:endParaRPr lang="en-GB"/>
        </a:p>
      </dgm:t>
    </dgm:pt>
    <dgm:pt modelId="{33EF1FB8-73B3-48F9-B73C-3AD333031FF2}">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Reflect</a:t>
          </a:r>
        </a:p>
      </dgm:t>
    </dgm:pt>
    <dgm:pt modelId="{66593946-EEBC-49BD-A2FB-31EE5735951A}" type="parTrans" cxnId="{CEED006A-942A-447C-A16F-96B5D17E85F2}">
      <dgm:prSet/>
      <dgm:spPr/>
      <dgm:t>
        <a:bodyPr/>
        <a:lstStyle/>
        <a:p>
          <a:endParaRPr lang="en-GB"/>
        </a:p>
      </dgm:t>
    </dgm:pt>
    <dgm:pt modelId="{67915568-F884-4AC5-83CD-52D3B3809A77}" type="sibTrans" cxnId="{CEED006A-942A-447C-A16F-96B5D17E85F2}">
      <dgm:prSet/>
      <dgm:spPr/>
      <dgm:t>
        <a:bodyPr/>
        <a:lstStyle/>
        <a:p>
          <a:endParaRPr lang="en-GB"/>
        </a:p>
      </dgm:t>
    </dgm:pt>
    <dgm:pt modelId="{C63E1723-C223-4D4D-8147-8F0C8A558FC3}">
      <dgm:prSet phldrT="[Text]"/>
      <dgm:spPr/>
      <dgm:t>
        <a:bodyPr/>
        <a:lstStyle/>
        <a:p>
          <a:pPr algn="ctr"/>
          <a:r>
            <a:rPr lang="en-GB" b="1">
              <a:latin typeface="Times New Roman" panose="02020603050405020304" pitchFamily="18" charset="0"/>
              <a:cs typeface="Times New Roman" panose="02020603050405020304" pitchFamily="18" charset="0"/>
            </a:rPr>
            <a:t>Lesson 2 observed, analysed and reflected upon</a:t>
          </a:r>
        </a:p>
      </dgm:t>
    </dgm:pt>
    <dgm:pt modelId="{98123C4C-1CB8-4030-9592-ADC7910A4028}" type="parTrans" cxnId="{75A383AA-F782-4A33-AD61-B5EC07456071}">
      <dgm:prSet/>
      <dgm:spPr/>
      <dgm:t>
        <a:bodyPr/>
        <a:lstStyle/>
        <a:p>
          <a:endParaRPr lang="en-GB"/>
        </a:p>
      </dgm:t>
    </dgm:pt>
    <dgm:pt modelId="{D4C244A6-553E-44AA-8AAC-54015E1F0C87}" type="sibTrans" cxnId="{75A383AA-F782-4A33-AD61-B5EC07456071}">
      <dgm:prSet/>
      <dgm:spPr/>
      <dgm:t>
        <a:bodyPr/>
        <a:lstStyle/>
        <a:p>
          <a:endParaRPr lang="en-GB"/>
        </a:p>
      </dgm:t>
    </dgm:pt>
    <dgm:pt modelId="{E3FB80CE-6DC4-4E0D-8980-2BCED76D7DD2}">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Teach</a:t>
          </a:r>
        </a:p>
      </dgm:t>
    </dgm:pt>
    <dgm:pt modelId="{8F5B7C28-7DEA-4257-8CD1-AF0B38B31A03}" type="parTrans" cxnId="{E71C2E79-6DD1-4C4D-A0EC-F4CF0D9D941B}">
      <dgm:prSet/>
      <dgm:spPr/>
      <dgm:t>
        <a:bodyPr/>
        <a:lstStyle/>
        <a:p>
          <a:endParaRPr lang="en-GB"/>
        </a:p>
      </dgm:t>
    </dgm:pt>
    <dgm:pt modelId="{B663A865-1067-42DB-9F23-B2AB3C82A90F}" type="sibTrans" cxnId="{E71C2E79-6DD1-4C4D-A0EC-F4CF0D9D941B}">
      <dgm:prSet/>
      <dgm:spPr/>
      <dgm:t>
        <a:bodyPr/>
        <a:lstStyle/>
        <a:p>
          <a:endParaRPr lang="en-GB"/>
        </a:p>
      </dgm:t>
    </dgm:pt>
    <dgm:pt modelId="{9AD8FE74-B163-46CA-BE00-2D8DE8905D8E}">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Observe</a:t>
          </a:r>
        </a:p>
      </dgm:t>
    </dgm:pt>
    <dgm:pt modelId="{5F59EB6C-C4A0-4893-9329-792FA24CED2A}" type="parTrans" cxnId="{70F3A21C-BBEC-4DF9-A1D7-523772EFA52F}">
      <dgm:prSet/>
      <dgm:spPr/>
      <dgm:t>
        <a:bodyPr/>
        <a:lstStyle/>
        <a:p>
          <a:endParaRPr lang="en-GB"/>
        </a:p>
      </dgm:t>
    </dgm:pt>
    <dgm:pt modelId="{BAD647BB-4AA7-484F-A5D9-97904D0FB13C}" type="sibTrans" cxnId="{70F3A21C-BBEC-4DF9-A1D7-523772EFA52F}">
      <dgm:prSet/>
      <dgm:spPr/>
      <dgm:t>
        <a:bodyPr/>
        <a:lstStyle/>
        <a:p>
          <a:endParaRPr lang="en-GB"/>
        </a:p>
      </dgm:t>
    </dgm:pt>
    <dgm:pt modelId="{8D93342C-C088-4012-BBF1-B452918A1DFB}">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Analyse</a:t>
          </a:r>
        </a:p>
      </dgm:t>
    </dgm:pt>
    <dgm:pt modelId="{A74DB6E4-1B96-4E18-9084-57C91EC5BF48}" type="parTrans" cxnId="{F786F56D-A9B5-40BA-81A6-1E08317BF054}">
      <dgm:prSet/>
      <dgm:spPr/>
      <dgm:t>
        <a:bodyPr/>
        <a:lstStyle/>
        <a:p>
          <a:endParaRPr lang="en-GB"/>
        </a:p>
      </dgm:t>
    </dgm:pt>
    <dgm:pt modelId="{D6BE77C4-0F70-49DF-A64F-CB82CEF1EE40}" type="sibTrans" cxnId="{F786F56D-A9B5-40BA-81A6-1E08317BF054}">
      <dgm:prSet/>
      <dgm:spPr/>
      <dgm:t>
        <a:bodyPr/>
        <a:lstStyle/>
        <a:p>
          <a:endParaRPr lang="en-GB"/>
        </a:p>
      </dgm:t>
    </dgm:pt>
    <dgm:pt modelId="{E450ED05-0A24-43E5-A5B3-0DE592C0D69D}">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Refine</a:t>
          </a:r>
        </a:p>
      </dgm:t>
    </dgm:pt>
    <dgm:pt modelId="{58E841E4-E53E-426B-A82F-E57CAE9C445C}" type="parTrans" cxnId="{2D78CEF1-F657-4472-B7C7-3AE7B2857E32}">
      <dgm:prSet/>
      <dgm:spPr/>
      <dgm:t>
        <a:bodyPr/>
        <a:lstStyle/>
        <a:p>
          <a:endParaRPr lang="en-GB"/>
        </a:p>
      </dgm:t>
    </dgm:pt>
    <dgm:pt modelId="{18C88DC9-6F71-44C7-9C67-6D044F78171E}" type="sibTrans" cxnId="{2D78CEF1-F657-4472-B7C7-3AE7B2857E32}">
      <dgm:prSet/>
      <dgm:spPr/>
      <dgm:t>
        <a:bodyPr/>
        <a:lstStyle/>
        <a:p>
          <a:endParaRPr lang="en-GB"/>
        </a:p>
      </dgm:t>
    </dgm:pt>
    <dgm:pt modelId="{7D39887D-B236-47E5-AD26-A2CEF672EF8F}">
      <dgm:prSet custT="1"/>
      <dgm:spPr/>
      <dgm:t>
        <a:bodyPr/>
        <a:lstStyle/>
        <a:p>
          <a:pPr algn="ctr"/>
          <a:r>
            <a:rPr lang="en-GB" sz="1000" b="1">
              <a:latin typeface="Times New Roman" panose="02020603050405020304" pitchFamily="18" charset="0"/>
              <a:cs typeface="Times New Roman" panose="02020603050405020304" pitchFamily="18" charset="0"/>
            </a:rPr>
            <a:t>Teach Lesson 1 in School A</a:t>
          </a:r>
        </a:p>
      </dgm:t>
    </dgm:pt>
    <dgm:pt modelId="{9CAC2B29-FE06-499F-9EDB-67A4CAB0DE6E}" type="parTrans" cxnId="{4F175141-17FA-41B3-9D63-55FDFA7E4240}">
      <dgm:prSet/>
      <dgm:spPr/>
      <dgm:t>
        <a:bodyPr/>
        <a:lstStyle/>
        <a:p>
          <a:endParaRPr lang="en-GB"/>
        </a:p>
      </dgm:t>
    </dgm:pt>
    <dgm:pt modelId="{8BCFA664-805E-4D58-9B2C-1CB8A4F30BAD}" type="sibTrans" cxnId="{4F175141-17FA-41B3-9D63-55FDFA7E4240}">
      <dgm:prSet/>
      <dgm:spPr/>
      <dgm:t>
        <a:bodyPr/>
        <a:lstStyle/>
        <a:p>
          <a:endParaRPr lang="en-GB"/>
        </a:p>
      </dgm:t>
    </dgm:pt>
    <dgm:pt modelId="{B86A7090-242B-401B-BD4C-250E249C4E44}">
      <dgm:prSet custT="1"/>
      <dgm:spPr/>
      <dgm:t>
        <a:bodyPr/>
        <a:lstStyle/>
        <a:p>
          <a:pPr algn="ctr"/>
          <a:r>
            <a:rPr lang="en-GB" sz="1050" b="1">
              <a:latin typeface="Times New Roman" panose="02020603050405020304" pitchFamily="18" charset="0"/>
              <a:cs typeface="Times New Roman" panose="02020603050405020304" pitchFamily="18" charset="0"/>
            </a:rPr>
            <a:t>Lesson 1 observed </a:t>
          </a:r>
        </a:p>
      </dgm:t>
    </dgm:pt>
    <dgm:pt modelId="{8FE44155-8169-46AB-8AF5-FF5840B4B486}" type="parTrans" cxnId="{02F0E754-BA09-4AAE-AF1B-8B0D7060EE36}">
      <dgm:prSet/>
      <dgm:spPr/>
      <dgm:t>
        <a:bodyPr/>
        <a:lstStyle/>
        <a:p>
          <a:endParaRPr lang="en-GB"/>
        </a:p>
      </dgm:t>
    </dgm:pt>
    <dgm:pt modelId="{5A05D3E5-56B6-4920-817B-B7326628925E}" type="sibTrans" cxnId="{02F0E754-BA09-4AAE-AF1B-8B0D7060EE36}">
      <dgm:prSet/>
      <dgm:spPr/>
      <dgm:t>
        <a:bodyPr/>
        <a:lstStyle/>
        <a:p>
          <a:endParaRPr lang="en-GB"/>
        </a:p>
      </dgm:t>
    </dgm:pt>
    <dgm:pt modelId="{5E665E34-D4DE-44A7-A573-519BF5251C4D}">
      <dgm:prSet custT="1"/>
      <dgm:spPr/>
      <dgm:t>
        <a:bodyPr/>
        <a:lstStyle/>
        <a:p>
          <a:pPr algn="ctr"/>
          <a:r>
            <a:rPr lang="en-GB" sz="900" b="1">
              <a:latin typeface="Times New Roman" panose="02020603050405020304" pitchFamily="18" charset="0"/>
              <a:cs typeface="Times New Roman" panose="02020603050405020304" pitchFamily="18" charset="0"/>
            </a:rPr>
            <a:t>Lesson 1 analysed and reflected upon</a:t>
          </a:r>
        </a:p>
      </dgm:t>
    </dgm:pt>
    <dgm:pt modelId="{A5EFDF69-95D6-4EFD-9359-AE8135EF5972}" type="parTrans" cxnId="{685B62AB-A208-4BD3-99F5-2C911909695B}">
      <dgm:prSet/>
      <dgm:spPr/>
      <dgm:t>
        <a:bodyPr/>
        <a:lstStyle/>
        <a:p>
          <a:endParaRPr lang="en-GB"/>
        </a:p>
      </dgm:t>
    </dgm:pt>
    <dgm:pt modelId="{D5FB3EE9-41B9-4B69-A4AC-801EFFE48625}" type="sibTrans" cxnId="{685B62AB-A208-4BD3-99F5-2C911909695B}">
      <dgm:prSet/>
      <dgm:spPr/>
      <dgm:t>
        <a:bodyPr/>
        <a:lstStyle/>
        <a:p>
          <a:endParaRPr lang="en-GB"/>
        </a:p>
      </dgm:t>
    </dgm:pt>
    <dgm:pt modelId="{F62A3D2E-2E96-48D6-BD83-11AD5EBFE501}">
      <dgm:prSet custT="1"/>
      <dgm:spPr/>
      <dgm:t>
        <a:bodyPr/>
        <a:lstStyle/>
        <a:p>
          <a:pPr algn="ctr"/>
          <a:r>
            <a:rPr lang="en-GB" sz="800" b="1">
              <a:latin typeface="Times New Roman" panose="02020603050405020304" pitchFamily="18" charset="0"/>
              <a:cs typeface="Times New Roman" panose="02020603050405020304" pitchFamily="18" charset="0"/>
            </a:rPr>
            <a:t>Lesson 2 planned for based on findings of Lesson 1</a:t>
          </a:r>
        </a:p>
      </dgm:t>
    </dgm:pt>
    <dgm:pt modelId="{54C051EA-0637-4B27-992B-12E4C8A3B096}" type="parTrans" cxnId="{26494495-8828-491D-9009-282BBC5CA95D}">
      <dgm:prSet/>
      <dgm:spPr/>
      <dgm:t>
        <a:bodyPr/>
        <a:lstStyle/>
        <a:p>
          <a:endParaRPr lang="en-GB"/>
        </a:p>
      </dgm:t>
    </dgm:pt>
    <dgm:pt modelId="{D46C9C79-52DE-40EC-95CB-AE11FB3BB5CB}" type="sibTrans" cxnId="{26494495-8828-491D-9009-282BBC5CA95D}">
      <dgm:prSet/>
      <dgm:spPr/>
      <dgm:t>
        <a:bodyPr/>
        <a:lstStyle/>
        <a:p>
          <a:endParaRPr lang="en-GB"/>
        </a:p>
      </dgm:t>
    </dgm:pt>
    <dgm:pt modelId="{808B9F3D-47BF-46CA-8FEB-BFCF1F77BDFC}" type="pres">
      <dgm:prSet presAssocID="{4C6704E6-3503-4CFF-BF2F-41D49C1F1E97}" presName="Name0" presStyleCnt="0">
        <dgm:presLayoutVars>
          <dgm:dir/>
          <dgm:animLvl val="lvl"/>
          <dgm:resizeHandles val="exact"/>
        </dgm:presLayoutVars>
      </dgm:prSet>
      <dgm:spPr/>
    </dgm:pt>
    <dgm:pt modelId="{A60EFD4D-7EEF-49D0-8C05-15FB7ED1EEC3}" type="pres">
      <dgm:prSet presAssocID="{4C6704E6-3503-4CFF-BF2F-41D49C1F1E97}" presName="tSp" presStyleCnt="0"/>
      <dgm:spPr/>
    </dgm:pt>
    <dgm:pt modelId="{0D621C0C-210C-4182-AC0C-828C41DEA84F}" type="pres">
      <dgm:prSet presAssocID="{4C6704E6-3503-4CFF-BF2F-41D49C1F1E97}" presName="bSp" presStyleCnt="0"/>
      <dgm:spPr/>
    </dgm:pt>
    <dgm:pt modelId="{9AD39B45-46F6-4AB5-BE63-00DA7EBDD0EC}" type="pres">
      <dgm:prSet presAssocID="{4C6704E6-3503-4CFF-BF2F-41D49C1F1E97}" presName="process" presStyleCnt="0"/>
      <dgm:spPr/>
    </dgm:pt>
    <dgm:pt modelId="{3827CA97-7613-4527-ACC5-CA7506E6B722}" type="pres">
      <dgm:prSet presAssocID="{36717963-6794-4C0F-8E7C-6DF946A4DBCE}" presName="composite1" presStyleCnt="0"/>
      <dgm:spPr/>
    </dgm:pt>
    <dgm:pt modelId="{CB2DE393-6C0B-4661-9279-BCC6A3854FDA}" type="pres">
      <dgm:prSet presAssocID="{36717963-6794-4C0F-8E7C-6DF946A4DBCE}" presName="dummyNode1" presStyleLbl="node1" presStyleIdx="0" presStyleCnt="7"/>
      <dgm:spPr/>
    </dgm:pt>
    <dgm:pt modelId="{0F9E80EF-D7C2-460D-A071-46589E5B581D}" type="pres">
      <dgm:prSet presAssocID="{36717963-6794-4C0F-8E7C-6DF946A4DBCE}" presName="childNode1" presStyleLbl="bgAcc1" presStyleIdx="0" presStyleCnt="7" custScaleX="118866" custLinFactNeighborX="13663" custLinFactNeighborY="1506">
        <dgm:presLayoutVars>
          <dgm:bulletEnabled val="1"/>
        </dgm:presLayoutVars>
      </dgm:prSet>
      <dgm:spPr/>
    </dgm:pt>
    <dgm:pt modelId="{9E09E504-2A48-4170-8C5B-66B417005193}" type="pres">
      <dgm:prSet presAssocID="{36717963-6794-4C0F-8E7C-6DF946A4DBCE}" presName="childNode1tx" presStyleLbl="bgAcc1" presStyleIdx="0" presStyleCnt="7">
        <dgm:presLayoutVars>
          <dgm:bulletEnabled val="1"/>
        </dgm:presLayoutVars>
      </dgm:prSet>
      <dgm:spPr/>
    </dgm:pt>
    <dgm:pt modelId="{8D389B6A-5F26-410B-A493-1BFAD668F46D}" type="pres">
      <dgm:prSet presAssocID="{36717963-6794-4C0F-8E7C-6DF946A4DBCE}" presName="parentNode1" presStyleLbl="node1" presStyleIdx="0" presStyleCnt="7">
        <dgm:presLayoutVars>
          <dgm:chMax val="1"/>
          <dgm:bulletEnabled val="1"/>
        </dgm:presLayoutVars>
      </dgm:prSet>
      <dgm:spPr/>
    </dgm:pt>
    <dgm:pt modelId="{DD59AB8B-761C-41CB-AD35-AFECF583825D}" type="pres">
      <dgm:prSet presAssocID="{36717963-6794-4C0F-8E7C-6DF946A4DBCE}" presName="connSite1" presStyleCnt="0"/>
      <dgm:spPr/>
    </dgm:pt>
    <dgm:pt modelId="{C895B27B-274A-4900-844E-ECB21C76C8A9}" type="pres">
      <dgm:prSet presAssocID="{3CF4E38E-C4ED-48E4-974C-9966CABDCAEE}" presName="Name9" presStyleLbl="sibTrans2D1" presStyleIdx="0" presStyleCnt="6"/>
      <dgm:spPr/>
    </dgm:pt>
    <dgm:pt modelId="{58AFD6A1-4B64-4363-AF33-3F9EF1823C3D}" type="pres">
      <dgm:prSet presAssocID="{E3FB80CE-6DC4-4E0D-8980-2BCED76D7DD2}" presName="composite2" presStyleCnt="0"/>
      <dgm:spPr/>
    </dgm:pt>
    <dgm:pt modelId="{01982465-0438-4681-8AB3-11F7EF642B1F}" type="pres">
      <dgm:prSet presAssocID="{E3FB80CE-6DC4-4E0D-8980-2BCED76D7DD2}" presName="dummyNode2" presStyleLbl="node1" presStyleIdx="0" presStyleCnt="7"/>
      <dgm:spPr/>
    </dgm:pt>
    <dgm:pt modelId="{F779DDFB-B3AB-4F23-BF43-3C03B8BA275E}" type="pres">
      <dgm:prSet presAssocID="{E3FB80CE-6DC4-4E0D-8980-2BCED76D7DD2}" presName="childNode2" presStyleLbl="bgAcc1" presStyleIdx="1" presStyleCnt="7">
        <dgm:presLayoutVars>
          <dgm:bulletEnabled val="1"/>
        </dgm:presLayoutVars>
      </dgm:prSet>
      <dgm:spPr/>
    </dgm:pt>
    <dgm:pt modelId="{20D417BD-D569-4479-BCF7-8536B4BBC0AE}" type="pres">
      <dgm:prSet presAssocID="{E3FB80CE-6DC4-4E0D-8980-2BCED76D7DD2}" presName="childNode2tx" presStyleLbl="bgAcc1" presStyleIdx="1" presStyleCnt="7">
        <dgm:presLayoutVars>
          <dgm:bulletEnabled val="1"/>
        </dgm:presLayoutVars>
      </dgm:prSet>
      <dgm:spPr/>
    </dgm:pt>
    <dgm:pt modelId="{7CC3480D-7554-4D76-A701-A72C7F5889A1}" type="pres">
      <dgm:prSet presAssocID="{E3FB80CE-6DC4-4E0D-8980-2BCED76D7DD2}" presName="parentNode2" presStyleLbl="node1" presStyleIdx="1" presStyleCnt="7">
        <dgm:presLayoutVars>
          <dgm:chMax val="0"/>
          <dgm:bulletEnabled val="1"/>
        </dgm:presLayoutVars>
      </dgm:prSet>
      <dgm:spPr/>
    </dgm:pt>
    <dgm:pt modelId="{DD3E59A6-EFFE-4BEB-997F-BD2DA34D7480}" type="pres">
      <dgm:prSet presAssocID="{E3FB80CE-6DC4-4E0D-8980-2BCED76D7DD2}" presName="connSite2" presStyleCnt="0"/>
      <dgm:spPr/>
    </dgm:pt>
    <dgm:pt modelId="{059E5D1E-AAA3-4AC3-96C8-8A28A089049E}" type="pres">
      <dgm:prSet presAssocID="{B663A865-1067-42DB-9F23-B2AB3C82A90F}" presName="Name18" presStyleLbl="sibTrans2D1" presStyleIdx="1" presStyleCnt="6"/>
      <dgm:spPr/>
    </dgm:pt>
    <dgm:pt modelId="{2EB6F570-0C8E-4E6B-8291-EC88D3EBA7E2}" type="pres">
      <dgm:prSet presAssocID="{9AD8FE74-B163-46CA-BE00-2D8DE8905D8E}" presName="composite1" presStyleCnt="0"/>
      <dgm:spPr/>
    </dgm:pt>
    <dgm:pt modelId="{A832602D-02B5-4026-8F1C-D6D02D2463EE}" type="pres">
      <dgm:prSet presAssocID="{9AD8FE74-B163-46CA-BE00-2D8DE8905D8E}" presName="dummyNode1" presStyleLbl="node1" presStyleIdx="1" presStyleCnt="7"/>
      <dgm:spPr/>
    </dgm:pt>
    <dgm:pt modelId="{C2B65E0B-48B6-40F1-8C88-98C245ECBD17}" type="pres">
      <dgm:prSet presAssocID="{9AD8FE74-B163-46CA-BE00-2D8DE8905D8E}" presName="childNode1" presStyleLbl="bgAcc1" presStyleIdx="2" presStyleCnt="7">
        <dgm:presLayoutVars>
          <dgm:bulletEnabled val="1"/>
        </dgm:presLayoutVars>
      </dgm:prSet>
      <dgm:spPr/>
    </dgm:pt>
    <dgm:pt modelId="{255C442C-5FC2-4EEB-BF2E-5A952089044B}" type="pres">
      <dgm:prSet presAssocID="{9AD8FE74-B163-46CA-BE00-2D8DE8905D8E}" presName="childNode1tx" presStyleLbl="bgAcc1" presStyleIdx="2" presStyleCnt="7">
        <dgm:presLayoutVars>
          <dgm:bulletEnabled val="1"/>
        </dgm:presLayoutVars>
      </dgm:prSet>
      <dgm:spPr/>
    </dgm:pt>
    <dgm:pt modelId="{F9AD58B0-07E7-491B-BF1C-D7A52225F1CF}" type="pres">
      <dgm:prSet presAssocID="{9AD8FE74-B163-46CA-BE00-2D8DE8905D8E}" presName="parentNode1" presStyleLbl="node1" presStyleIdx="2" presStyleCnt="7">
        <dgm:presLayoutVars>
          <dgm:chMax val="1"/>
          <dgm:bulletEnabled val="1"/>
        </dgm:presLayoutVars>
      </dgm:prSet>
      <dgm:spPr/>
    </dgm:pt>
    <dgm:pt modelId="{42316385-5BE9-4B44-B80A-80CB11415E5E}" type="pres">
      <dgm:prSet presAssocID="{9AD8FE74-B163-46CA-BE00-2D8DE8905D8E}" presName="connSite1" presStyleCnt="0"/>
      <dgm:spPr/>
    </dgm:pt>
    <dgm:pt modelId="{44ADB130-C921-41BD-AA72-65044B747E94}" type="pres">
      <dgm:prSet presAssocID="{BAD647BB-4AA7-484F-A5D9-97904D0FB13C}" presName="Name9" presStyleLbl="sibTrans2D1" presStyleIdx="2" presStyleCnt="6"/>
      <dgm:spPr/>
    </dgm:pt>
    <dgm:pt modelId="{9667452D-4F2D-4E32-B451-6E0CF5BB4BC2}" type="pres">
      <dgm:prSet presAssocID="{8D93342C-C088-4012-BBF1-B452918A1DFB}" presName="composite2" presStyleCnt="0"/>
      <dgm:spPr/>
    </dgm:pt>
    <dgm:pt modelId="{C4258F2F-3CDF-4F8A-BA80-06CAABC689DC}" type="pres">
      <dgm:prSet presAssocID="{8D93342C-C088-4012-BBF1-B452918A1DFB}" presName="dummyNode2" presStyleLbl="node1" presStyleIdx="2" presStyleCnt="7"/>
      <dgm:spPr/>
    </dgm:pt>
    <dgm:pt modelId="{16AAF5EE-FFC4-4DCA-9B55-4C40CF1FCB4D}" type="pres">
      <dgm:prSet presAssocID="{8D93342C-C088-4012-BBF1-B452918A1DFB}" presName="childNode2" presStyleLbl="bgAcc1" presStyleIdx="3" presStyleCnt="7" custScaleX="124557">
        <dgm:presLayoutVars>
          <dgm:bulletEnabled val="1"/>
        </dgm:presLayoutVars>
      </dgm:prSet>
      <dgm:spPr/>
    </dgm:pt>
    <dgm:pt modelId="{6552D92D-38A8-4A71-9423-700FBD783B69}" type="pres">
      <dgm:prSet presAssocID="{8D93342C-C088-4012-BBF1-B452918A1DFB}" presName="childNode2tx" presStyleLbl="bgAcc1" presStyleIdx="3" presStyleCnt="7">
        <dgm:presLayoutVars>
          <dgm:bulletEnabled val="1"/>
        </dgm:presLayoutVars>
      </dgm:prSet>
      <dgm:spPr/>
    </dgm:pt>
    <dgm:pt modelId="{A8B41500-90F5-457C-8C27-15CE219985D6}" type="pres">
      <dgm:prSet presAssocID="{8D93342C-C088-4012-BBF1-B452918A1DFB}" presName="parentNode2" presStyleLbl="node1" presStyleIdx="3" presStyleCnt="7">
        <dgm:presLayoutVars>
          <dgm:chMax val="0"/>
          <dgm:bulletEnabled val="1"/>
        </dgm:presLayoutVars>
      </dgm:prSet>
      <dgm:spPr/>
    </dgm:pt>
    <dgm:pt modelId="{2182A809-FFA9-483F-AAFB-84D9A54681BD}" type="pres">
      <dgm:prSet presAssocID="{8D93342C-C088-4012-BBF1-B452918A1DFB}" presName="connSite2" presStyleCnt="0"/>
      <dgm:spPr/>
    </dgm:pt>
    <dgm:pt modelId="{7EE34B2A-4D65-464C-9C62-C029AB2F9E74}" type="pres">
      <dgm:prSet presAssocID="{D6BE77C4-0F70-49DF-A64F-CB82CEF1EE40}" presName="Name18" presStyleLbl="sibTrans2D1" presStyleIdx="3" presStyleCnt="6"/>
      <dgm:spPr/>
    </dgm:pt>
    <dgm:pt modelId="{C131BDFF-F4EA-4105-A9D3-E17691C8C19B}" type="pres">
      <dgm:prSet presAssocID="{E450ED05-0A24-43E5-A5B3-0DE592C0D69D}" presName="composite1" presStyleCnt="0"/>
      <dgm:spPr/>
    </dgm:pt>
    <dgm:pt modelId="{C11E2AF3-60E3-4B5D-A7AB-902A1691FB09}" type="pres">
      <dgm:prSet presAssocID="{E450ED05-0A24-43E5-A5B3-0DE592C0D69D}" presName="dummyNode1" presStyleLbl="node1" presStyleIdx="3" presStyleCnt="7"/>
      <dgm:spPr/>
    </dgm:pt>
    <dgm:pt modelId="{BB160AA9-4E0B-4F9B-A89E-4F8415C4E532}" type="pres">
      <dgm:prSet presAssocID="{E450ED05-0A24-43E5-A5B3-0DE592C0D69D}" presName="childNode1" presStyleLbl="bgAcc1" presStyleIdx="4" presStyleCnt="7" custScaleX="118302">
        <dgm:presLayoutVars>
          <dgm:bulletEnabled val="1"/>
        </dgm:presLayoutVars>
      </dgm:prSet>
      <dgm:spPr/>
    </dgm:pt>
    <dgm:pt modelId="{C29651BA-693F-435E-AE93-9650B60D3629}" type="pres">
      <dgm:prSet presAssocID="{E450ED05-0A24-43E5-A5B3-0DE592C0D69D}" presName="childNode1tx" presStyleLbl="bgAcc1" presStyleIdx="4" presStyleCnt="7">
        <dgm:presLayoutVars>
          <dgm:bulletEnabled val="1"/>
        </dgm:presLayoutVars>
      </dgm:prSet>
      <dgm:spPr/>
    </dgm:pt>
    <dgm:pt modelId="{ECC025B0-0229-4AB9-9BC4-838F054B619C}" type="pres">
      <dgm:prSet presAssocID="{E450ED05-0A24-43E5-A5B3-0DE592C0D69D}" presName="parentNode1" presStyleLbl="node1" presStyleIdx="4" presStyleCnt="7">
        <dgm:presLayoutVars>
          <dgm:chMax val="1"/>
          <dgm:bulletEnabled val="1"/>
        </dgm:presLayoutVars>
      </dgm:prSet>
      <dgm:spPr/>
    </dgm:pt>
    <dgm:pt modelId="{07F06D66-209E-40E8-81C1-620E8893CE1D}" type="pres">
      <dgm:prSet presAssocID="{E450ED05-0A24-43E5-A5B3-0DE592C0D69D}" presName="connSite1" presStyleCnt="0"/>
      <dgm:spPr/>
    </dgm:pt>
    <dgm:pt modelId="{382A79B9-B97B-45EF-9961-64D80CCC4DAA}" type="pres">
      <dgm:prSet presAssocID="{18C88DC9-6F71-44C7-9C67-6D044F78171E}" presName="Name9" presStyleLbl="sibTrans2D1" presStyleIdx="4" presStyleCnt="6"/>
      <dgm:spPr/>
    </dgm:pt>
    <dgm:pt modelId="{4974CEBE-C2DA-4594-BD7E-EC3627D8DE00}" type="pres">
      <dgm:prSet presAssocID="{270BB3E7-A1D5-4E9E-BCCC-D81EF9106BD8}" presName="composite2" presStyleCnt="0"/>
      <dgm:spPr/>
    </dgm:pt>
    <dgm:pt modelId="{2A5EC124-4766-452B-B062-5AC02AE7F9DF}" type="pres">
      <dgm:prSet presAssocID="{270BB3E7-A1D5-4E9E-BCCC-D81EF9106BD8}" presName="dummyNode2" presStyleLbl="node1" presStyleIdx="4" presStyleCnt="7"/>
      <dgm:spPr/>
    </dgm:pt>
    <dgm:pt modelId="{AAAC8E64-45A3-45DB-B7FE-178F0C1BC531}" type="pres">
      <dgm:prSet presAssocID="{270BB3E7-A1D5-4E9E-BCCC-D81EF9106BD8}" presName="childNode2" presStyleLbl="bgAcc1" presStyleIdx="5" presStyleCnt="7">
        <dgm:presLayoutVars>
          <dgm:bulletEnabled val="1"/>
        </dgm:presLayoutVars>
      </dgm:prSet>
      <dgm:spPr/>
    </dgm:pt>
    <dgm:pt modelId="{1AA43408-73B5-4E0E-866B-C9EF45D56BBC}" type="pres">
      <dgm:prSet presAssocID="{270BB3E7-A1D5-4E9E-BCCC-D81EF9106BD8}" presName="childNode2tx" presStyleLbl="bgAcc1" presStyleIdx="5" presStyleCnt="7">
        <dgm:presLayoutVars>
          <dgm:bulletEnabled val="1"/>
        </dgm:presLayoutVars>
      </dgm:prSet>
      <dgm:spPr/>
    </dgm:pt>
    <dgm:pt modelId="{D46025C2-ADB7-4D6E-A662-6838F3E7F187}" type="pres">
      <dgm:prSet presAssocID="{270BB3E7-A1D5-4E9E-BCCC-D81EF9106BD8}" presName="parentNode2" presStyleLbl="node1" presStyleIdx="5" presStyleCnt="7">
        <dgm:presLayoutVars>
          <dgm:chMax val="0"/>
          <dgm:bulletEnabled val="1"/>
        </dgm:presLayoutVars>
      </dgm:prSet>
      <dgm:spPr/>
    </dgm:pt>
    <dgm:pt modelId="{F254438E-2044-4898-91AC-12B582832813}" type="pres">
      <dgm:prSet presAssocID="{270BB3E7-A1D5-4E9E-BCCC-D81EF9106BD8}" presName="connSite2" presStyleCnt="0"/>
      <dgm:spPr/>
    </dgm:pt>
    <dgm:pt modelId="{D0913453-4A78-4D39-AE2E-8782BD963FD2}" type="pres">
      <dgm:prSet presAssocID="{CCA369BB-7B49-4149-998D-B2EA94D7E26C}" presName="Name18" presStyleLbl="sibTrans2D1" presStyleIdx="5" presStyleCnt="6"/>
      <dgm:spPr/>
    </dgm:pt>
    <dgm:pt modelId="{64B785DA-67F6-48A9-8E9C-54F6F67D39F4}" type="pres">
      <dgm:prSet presAssocID="{33EF1FB8-73B3-48F9-B73C-3AD333031FF2}" presName="composite1" presStyleCnt="0"/>
      <dgm:spPr/>
    </dgm:pt>
    <dgm:pt modelId="{7885BC32-82F2-4617-8E9D-D6C4FC57C420}" type="pres">
      <dgm:prSet presAssocID="{33EF1FB8-73B3-48F9-B73C-3AD333031FF2}" presName="dummyNode1" presStyleLbl="node1" presStyleIdx="5" presStyleCnt="7"/>
      <dgm:spPr/>
    </dgm:pt>
    <dgm:pt modelId="{05B34012-B63A-4266-9966-42CBA8464BB4}" type="pres">
      <dgm:prSet presAssocID="{33EF1FB8-73B3-48F9-B73C-3AD333031FF2}" presName="childNode1" presStyleLbl="bgAcc1" presStyleIdx="6" presStyleCnt="7">
        <dgm:presLayoutVars>
          <dgm:bulletEnabled val="1"/>
        </dgm:presLayoutVars>
      </dgm:prSet>
      <dgm:spPr/>
    </dgm:pt>
    <dgm:pt modelId="{EB99F9B6-ACE7-4C38-941A-AB5AA8F7CD04}" type="pres">
      <dgm:prSet presAssocID="{33EF1FB8-73B3-48F9-B73C-3AD333031FF2}" presName="childNode1tx" presStyleLbl="bgAcc1" presStyleIdx="6" presStyleCnt="7">
        <dgm:presLayoutVars>
          <dgm:bulletEnabled val="1"/>
        </dgm:presLayoutVars>
      </dgm:prSet>
      <dgm:spPr/>
    </dgm:pt>
    <dgm:pt modelId="{FC458FA9-B4F7-4D27-A200-2B6CCADFAB46}" type="pres">
      <dgm:prSet presAssocID="{33EF1FB8-73B3-48F9-B73C-3AD333031FF2}" presName="parentNode1" presStyleLbl="node1" presStyleIdx="6" presStyleCnt="7">
        <dgm:presLayoutVars>
          <dgm:chMax val="1"/>
          <dgm:bulletEnabled val="1"/>
        </dgm:presLayoutVars>
      </dgm:prSet>
      <dgm:spPr/>
    </dgm:pt>
    <dgm:pt modelId="{22224871-75EF-4FAF-911C-BC6CD743ED64}" type="pres">
      <dgm:prSet presAssocID="{33EF1FB8-73B3-48F9-B73C-3AD333031FF2}" presName="connSite1" presStyleCnt="0"/>
      <dgm:spPr/>
    </dgm:pt>
  </dgm:ptLst>
  <dgm:cxnLst>
    <dgm:cxn modelId="{2BDE9C02-3078-4969-9436-6C9B72754935}" type="presOf" srcId="{C63E1723-C223-4D4D-8147-8F0C8A558FC3}" destId="{05B34012-B63A-4266-9966-42CBA8464BB4}" srcOrd="0" destOrd="0" presId="urn:microsoft.com/office/officeart/2005/8/layout/hProcess4"/>
    <dgm:cxn modelId="{1327F006-7533-4EBD-B6CC-5EE69E277F69}" type="presOf" srcId="{5E665E34-D4DE-44A7-A573-519BF5251C4D}" destId="{6552D92D-38A8-4A71-9423-700FBD783B69}" srcOrd="1" destOrd="0" presId="urn:microsoft.com/office/officeart/2005/8/layout/hProcess4"/>
    <dgm:cxn modelId="{4C243C0D-E6A8-4A24-932B-F434A10F05B8}" type="presOf" srcId="{18C88DC9-6F71-44C7-9C67-6D044F78171E}" destId="{382A79B9-B97B-45EF-9961-64D80CCC4DAA}" srcOrd="0" destOrd="0" presId="urn:microsoft.com/office/officeart/2005/8/layout/hProcess4"/>
    <dgm:cxn modelId="{97CF7E0D-3D3E-4755-9982-B07956A58D47}" type="presOf" srcId="{B663A865-1067-42DB-9F23-B2AB3C82A90F}" destId="{059E5D1E-AAA3-4AC3-96C8-8A28A089049E}" srcOrd="0" destOrd="0" presId="urn:microsoft.com/office/officeart/2005/8/layout/hProcess4"/>
    <dgm:cxn modelId="{74461B12-954D-4474-ACBE-F764B34EE423}" type="presOf" srcId="{E3FB80CE-6DC4-4E0D-8980-2BCED76D7DD2}" destId="{7CC3480D-7554-4D76-A701-A72C7F5889A1}" srcOrd="0" destOrd="0" presId="urn:microsoft.com/office/officeart/2005/8/layout/hProcess4"/>
    <dgm:cxn modelId="{267F9C18-CCDF-4BE9-80C0-9041748034FE}" type="presOf" srcId="{3C88B209-1B3E-4492-90ED-9B6A9A4BFC8F}" destId="{AAAC8E64-45A3-45DB-B7FE-178F0C1BC531}" srcOrd="0" destOrd="0" presId="urn:microsoft.com/office/officeart/2005/8/layout/hProcess4"/>
    <dgm:cxn modelId="{70F3A21C-BBEC-4DF9-A1D7-523772EFA52F}" srcId="{4C6704E6-3503-4CFF-BF2F-41D49C1F1E97}" destId="{9AD8FE74-B163-46CA-BE00-2D8DE8905D8E}" srcOrd="2" destOrd="0" parTransId="{5F59EB6C-C4A0-4893-9329-792FA24CED2A}" sibTransId="{BAD647BB-4AA7-484F-A5D9-97904D0FB13C}"/>
    <dgm:cxn modelId="{A16FFF32-365F-497C-A5C8-93C0ED9BDCE7}" type="presOf" srcId="{BE05A0F2-5B08-4DBD-A134-2A7D561FB936}" destId="{0F9E80EF-D7C2-460D-A071-46589E5B581D}" srcOrd="0" destOrd="0" presId="urn:microsoft.com/office/officeart/2005/8/layout/hProcess4"/>
    <dgm:cxn modelId="{D308DA3B-3EDF-4079-BE0B-D88A5A2C0CDB}" type="presOf" srcId="{B86A7090-242B-401B-BD4C-250E249C4E44}" destId="{255C442C-5FC2-4EEB-BF2E-5A952089044B}" srcOrd="1" destOrd="0" presId="urn:microsoft.com/office/officeart/2005/8/layout/hProcess4"/>
    <dgm:cxn modelId="{526F413E-9673-401F-9B4E-1A405CCD64E0}" type="presOf" srcId="{3C88B209-1B3E-4492-90ED-9B6A9A4BFC8F}" destId="{1AA43408-73B5-4E0E-866B-C9EF45D56BBC}" srcOrd="1" destOrd="0" presId="urn:microsoft.com/office/officeart/2005/8/layout/hProcess4"/>
    <dgm:cxn modelId="{15165440-5286-4BD8-8CDE-37899DE075A1}" type="presOf" srcId="{CCA369BB-7B49-4149-998D-B2EA94D7E26C}" destId="{D0913453-4A78-4D39-AE2E-8782BD963FD2}" srcOrd="0" destOrd="0" presId="urn:microsoft.com/office/officeart/2005/8/layout/hProcess4"/>
    <dgm:cxn modelId="{FD869F5D-40E0-4E26-ABCA-8B652B7663CA}" type="presOf" srcId="{E450ED05-0A24-43E5-A5B3-0DE592C0D69D}" destId="{ECC025B0-0229-4AB9-9BC4-838F054B619C}" srcOrd="0" destOrd="0" presId="urn:microsoft.com/office/officeart/2005/8/layout/hProcess4"/>
    <dgm:cxn modelId="{AAE11E5E-792B-4C45-8F24-7DF7D9A654CC}" type="presOf" srcId="{F62A3D2E-2E96-48D6-BD83-11AD5EBFE501}" destId="{C29651BA-693F-435E-AE93-9650B60D3629}" srcOrd="1" destOrd="0" presId="urn:microsoft.com/office/officeart/2005/8/layout/hProcess4"/>
    <dgm:cxn modelId="{4F175141-17FA-41B3-9D63-55FDFA7E4240}" srcId="{E3FB80CE-6DC4-4E0D-8980-2BCED76D7DD2}" destId="{7D39887D-B236-47E5-AD26-A2CEF672EF8F}" srcOrd="0" destOrd="0" parTransId="{9CAC2B29-FE06-499F-9EDB-67A4CAB0DE6E}" sibTransId="{8BCFA664-805E-4D58-9B2C-1CB8A4F30BAD}"/>
    <dgm:cxn modelId="{DE410945-45C5-41F9-8B3B-2B6A87B968DD}" srcId="{270BB3E7-A1D5-4E9E-BCCC-D81EF9106BD8}" destId="{3C88B209-1B3E-4492-90ED-9B6A9A4BFC8F}" srcOrd="0" destOrd="0" parTransId="{661733D8-F5F9-4AAC-8441-37C4F29F9EF8}" sibTransId="{F5B0633D-806C-4CCE-B3C9-1404F421B4F2}"/>
    <dgm:cxn modelId="{2F123968-C247-4089-9215-766B721AD592}" type="presOf" srcId="{8D93342C-C088-4012-BBF1-B452918A1DFB}" destId="{A8B41500-90F5-457C-8C27-15CE219985D6}" srcOrd="0" destOrd="0" presId="urn:microsoft.com/office/officeart/2005/8/layout/hProcess4"/>
    <dgm:cxn modelId="{6719A448-BB50-4DE8-A03C-698C9A5D815E}" type="presOf" srcId="{5E665E34-D4DE-44A7-A573-519BF5251C4D}" destId="{16AAF5EE-FFC4-4DCA-9B55-4C40CF1FCB4D}" srcOrd="0" destOrd="0" presId="urn:microsoft.com/office/officeart/2005/8/layout/hProcess4"/>
    <dgm:cxn modelId="{40042C49-3DB9-4BFF-A0C4-DB825FFB3099}" type="presOf" srcId="{F62A3D2E-2E96-48D6-BD83-11AD5EBFE501}" destId="{BB160AA9-4E0B-4F9B-A89E-4F8415C4E532}" srcOrd="0" destOrd="0" presId="urn:microsoft.com/office/officeart/2005/8/layout/hProcess4"/>
    <dgm:cxn modelId="{CEED006A-942A-447C-A16F-96B5D17E85F2}" srcId="{4C6704E6-3503-4CFF-BF2F-41D49C1F1E97}" destId="{33EF1FB8-73B3-48F9-B73C-3AD333031FF2}" srcOrd="6" destOrd="0" parTransId="{66593946-EEBC-49BD-A2FB-31EE5735951A}" sibTransId="{67915568-F884-4AC5-83CD-52D3B3809A77}"/>
    <dgm:cxn modelId="{FACFBC4A-8033-4213-BE5F-7984500D2FD9}" type="presOf" srcId="{9AD8FE74-B163-46CA-BE00-2D8DE8905D8E}" destId="{F9AD58B0-07E7-491B-BF1C-D7A52225F1CF}" srcOrd="0" destOrd="0" presId="urn:microsoft.com/office/officeart/2005/8/layout/hProcess4"/>
    <dgm:cxn modelId="{F786F56D-A9B5-40BA-81A6-1E08317BF054}" srcId="{4C6704E6-3503-4CFF-BF2F-41D49C1F1E97}" destId="{8D93342C-C088-4012-BBF1-B452918A1DFB}" srcOrd="3" destOrd="0" parTransId="{A74DB6E4-1B96-4E18-9084-57C91EC5BF48}" sibTransId="{D6BE77C4-0F70-49DF-A64F-CB82CEF1EE40}"/>
    <dgm:cxn modelId="{95041E70-D66C-4914-827C-2047592EFC90}" type="presOf" srcId="{D6BE77C4-0F70-49DF-A64F-CB82CEF1EE40}" destId="{7EE34B2A-4D65-464C-9C62-C029AB2F9E74}" srcOrd="0" destOrd="0" presId="urn:microsoft.com/office/officeart/2005/8/layout/hProcess4"/>
    <dgm:cxn modelId="{B2C87B51-73FB-4B86-A1E6-F743F9379ADD}" type="presOf" srcId="{7D39887D-B236-47E5-AD26-A2CEF672EF8F}" destId="{F779DDFB-B3AB-4F23-BF43-3C03B8BA275E}" srcOrd="0" destOrd="0" presId="urn:microsoft.com/office/officeart/2005/8/layout/hProcess4"/>
    <dgm:cxn modelId="{02F0E754-BA09-4AAE-AF1B-8B0D7060EE36}" srcId="{9AD8FE74-B163-46CA-BE00-2D8DE8905D8E}" destId="{B86A7090-242B-401B-BD4C-250E249C4E44}" srcOrd="0" destOrd="0" parTransId="{8FE44155-8169-46AB-8AF5-FF5840B4B486}" sibTransId="{5A05D3E5-56B6-4920-817B-B7326628925E}"/>
    <dgm:cxn modelId="{E71C2E79-6DD1-4C4D-A0EC-F4CF0D9D941B}" srcId="{4C6704E6-3503-4CFF-BF2F-41D49C1F1E97}" destId="{E3FB80CE-6DC4-4E0D-8980-2BCED76D7DD2}" srcOrd="1" destOrd="0" parTransId="{8F5B7C28-7DEA-4257-8CD1-AF0B38B31A03}" sibTransId="{B663A865-1067-42DB-9F23-B2AB3C82A90F}"/>
    <dgm:cxn modelId="{B28FC259-C7B0-4FA3-B7C1-0B01BB35BFFE}" type="presOf" srcId="{270BB3E7-A1D5-4E9E-BCCC-D81EF9106BD8}" destId="{D46025C2-ADB7-4D6E-A662-6838F3E7F187}" srcOrd="0" destOrd="0" presId="urn:microsoft.com/office/officeart/2005/8/layout/hProcess4"/>
    <dgm:cxn modelId="{BF1FD387-9A4F-45B4-B9E5-CA80D540C677}" type="presOf" srcId="{BAD647BB-4AA7-484F-A5D9-97904D0FB13C}" destId="{44ADB130-C921-41BD-AA72-65044B747E94}" srcOrd="0" destOrd="0" presId="urn:microsoft.com/office/officeart/2005/8/layout/hProcess4"/>
    <dgm:cxn modelId="{CB1FFC91-C17B-4960-B915-1083AD69E4DA}" srcId="{4C6704E6-3503-4CFF-BF2F-41D49C1F1E97}" destId="{36717963-6794-4C0F-8E7C-6DF946A4DBCE}" srcOrd="0" destOrd="0" parTransId="{FB131D22-A31C-4F44-BD08-7347354B8CF3}" sibTransId="{3CF4E38E-C4ED-48E4-974C-9966CABDCAEE}"/>
    <dgm:cxn modelId="{26494495-8828-491D-9009-282BBC5CA95D}" srcId="{E450ED05-0A24-43E5-A5B3-0DE592C0D69D}" destId="{F62A3D2E-2E96-48D6-BD83-11AD5EBFE501}" srcOrd="0" destOrd="0" parTransId="{54C051EA-0637-4B27-992B-12E4C8A3B096}" sibTransId="{D46C9C79-52DE-40EC-95CB-AE11FB3BB5CB}"/>
    <dgm:cxn modelId="{A815EB95-B4A7-49E3-9467-A977F20EA86E}" type="presOf" srcId="{B86A7090-242B-401B-BD4C-250E249C4E44}" destId="{C2B65E0B-48B6-40F1-8C88-98C245ECBD17}" srcOrd="0" destOrd="0" presId="urn:microsoft.com/office/officeart/2005/8/layout/hProcess4"/>
    <dgm:cxn modelId="{939F9797-FC87-4837-8C20-ECF2CA018B44}" type="presOf" srcId="{4C6704E6-3503-4CFF-BF2F-41D49C1F1E97}" destId="{808B9F3D-47BF-46CA-8FEB-BFCF1F77BDFC}" srcOrd="0" destOrd="0" presId="urn:microsoft.com/office/officeart/2005/8/layout/hProcess4"/>
    <dgm:cxn modelId="{76F55D9E-5394-4DDF-B565-453682CED3CE}" type="presOf" srcId="{7D39887D-B236-47E5-AD26-A2CEF672EF8F}" destId="{20D417BD-D569-4479-BCF7-8536B4BBC0AE}" srcOrd="1" destOrd="0" presId="urn:microsoft.com/office/officeart/2005/8/layout/hProcess4"/>
    <dgm:cxn modelId="{9074EEA9-E658-42B6-BD6A-B7B48235BD39}" type="presOf" srcId="{BE05A0F2-5B08-4DBD-A134-2A7D561FB936}" destId="{9E09E504-2A48-4170-8C5B-66B417005193}" srcOrd="1" destOrd="0" presId="urn:microsoft.com/office/officeart/2005/8/layout/hProcess4"/>
    <dgm:cxn modelId="{75A383AA-F782-4A33-AD61-B5EC07456071}" srcId="{33EF1FB8-73B3-48F9-B73C-3AD333031FF2}" destId="{C63E1723-C223-4D4D-8147-8F0C8A558FC3}" srcOrd="0" destOrd="0" parTransId="{98123C4C-1CB8-4030-9592-ADC7910A4028}" sibTransId="{D4C244A6-553E-44AA-8AAC-54015E1F0C87}"/>
    <dgm:cxn modelId="{685B62AB-A208-4BD3-99F5-2C911909695B}" srcId="{8D93342C-C088-4012-BBF1-B452918A1DFB}" destId="{5E665E34-D4DE-44A7-A573-519BF5251C4D}" srcOrd="0" destOrd="0" parTransId="{A5EFDF69-95D6-4EFD-9359-AE8135EF5972}" sibTransId="{D5FB3EE9-41B9-4B69-A4AC-801EFFE48625}"/>
    <dgm:cxn modelId="{41871BB1-386F-49EB-8DFC-19EDF7C54EBE}" type="presOf" srcId="{36717963-6794-4C0F-8E7C-6DF946A4DBCE}" destId="{8D389B6A-5F26-410B-A493-1BFAD668F46D}" srcOrd="0" destOrd="0" presId="urn:microsoft.com/office/officeart/2005/8/layout/hProcess4"/>
    <dgm:cxn modelId="{29917DC2-BFA3-4CA5-890E-30974DF53178}" type="presOf" srcId="{33EF1FB8-73B3-48F9-B73C-3AD333031FF2}" destId="{FC458FA9-B4F7-4D27-A200-2B6CCADFAB46}" srcOrd="0" destOrd="0" presId="urn:microsoft.com/office/officeart/2005/8/layout/hProcess4"/>
    <dgm:cxn modelId="{34CDF3C4-8408-4169-BEB8-91E5CA194868}" type="presOf" srcId="{3CF4E38E-C4ED-48E4-974C-9966CABDCAEE}" destId="{C895B27B-274A-4900-844E-ECB21C76C8A9}" srcOrd="0" destOrd="0" presId="urn:microsoft.com/office/officeart/2005/8/layout/hProcess4"/>
    <dgm:cxn modelId="{A97D50D4-A0A9-4D0C-A7C5-C47C18EEDF63}" srcId="{36717963-6794-4C0F-8E7C-6DF946A4DBCE}" destId="{BE05A0F2-5B08-4DBD-A134-2A7D561FB936}" srcOrd="0" destOrd="0" parTransId="{0AC8D725-BDC4-4FA9-8272-5A9DC5A61098}" sibTransId="{1B5FF4EF-E128-49A8-A81D-122AE159929D}"/>
    <dgm:cxn modelId="{ED0C63D6-A512-40FF-AC67-CF6282A8C5BE}" type="presOf" srcId="{C63E1723-C223-4D4D-8147-8F0C8A558FC3}" destId="{EB99F9B6-ACE7-4C38-941A-AB5AA8F7CD04}" srcOrd="1" destOrd="0" presId="urn:microsoft.com/office/officeart/2005/8/layout/hProcess4"/>
    <dgm:cxn modelId="{3190F5ED-7DF7-4A22-9952-88240813755F}" srcId="{4C6704E6-3503-4CFF-BF2F-41D49C1F1E97}" destId="{270BB3E7-A1D5-4E9E-BCCC-D81EF9106BD8}" srcOrd="5" destOrd="0" parTransId="{23D9AC15-DE03-48A3-A8E5-C004054BD9D8}" sibTransId="{CCA369BB-7B49-4149-998D-B2EA94D7E26C}"/>
    <dgm:cxn modelId="{2D78CEF1-F657-4472-B7C7-3AE7B2857E32}" srcId="{4C6704E6-3503-4CFF-BF2F-41D49C1F1E97}" destId="{E450ED05-0A24-43E5-A5B3-0DE592C0D69D}" srcOrd="4" destOrd="0" parTransId="{58E841E4-E53E-426B-A82F-E57CAE9C445C}" sibTransId="{18C88DC9-6F71-44C7-9C67-6D044F78171E}"/>
    <dgm:cxn modelId="{64D97217-3C11-4FC0-84C6-57C0C7C66CDA}" type="presParOf" srcId="{808B9F3D-47BF-46CA-8FEB-BFCF1F77BDFC}" destId="{A60EFD4D-7EEF-49D0-8C05-15FB7ED1EEC3}" srcOrd="0" destOrd="0" presId="urn:microsoft.com/office/officeart/2005/8/layout/hProcess4"/>
    <dgm:cxn modelId="{3B4881A7-7BA9-4C55-B55D-7CB555E82F62}" type="presParOf" srcId="{808B9F3D-47BF-46CA-8FEB-BFCF1F77BDFC}" destId="{0D621C0C-210C-4182-AC0C-828C41DEA84F}" srcOrd="1" destOrd="0" presId="urn:microsoft.com/office/officeart/2005/8/layout/hProcess4"/>
    <dgm:cxn modelId="{0AF8C646-4DA3-4298-BA52-3FE15ECC3104}" type="presParOf" srcId="{808B9F3D-47BF-46CA-8FEB-BFCF1F77BDFC}" destId="{9AD39B45-46F6-4AB5-BE63-00DA7EBDD0EC}" srcOrd="2" destOrd="0" presId="urn:microsoft.com/office/officeart/2005/8/layout/hProcess4"/>
    <dgm:cxn modelId="{AE9BC9C6-8DE8-4FFF-9F68-1173DD73A3DD}" type="presParOf" srcId="{9AD39B45-46F6-4AB5-BE63-00DA7EBDD0EC}" destId="{3827CA97-7613-4527-ACC5-CA7506E6B722}" srcOrd="0" destOrd="0" presId="urn:microsoft.com/office/officeart/2005/8/layout/hProcess4"/>
    <dgm:cxn modelId="{32A91D2D-C23C-4D40-8DF7-4DC72D29FE41}" type="presParOf" srcId="{3827CA97-7613-4527-ACC5-CA7506E6B722}" destId="{CB2DE393-6C0B-4661-9279-BCC6A3854FDA}" srcOrd="0" destOrd="0" presId="urn:microsoft.com/office/officeart/2005/8/layout/hProcess4"/>
    <dgm:cxn modelId="{7B4EA9AB-69D1-45B1-A48B-DDBACAA5D551}" type="presParOf" srcId="{3827CA97-7613-4527-ACC5-CA7506E6B722}" destId="{0F9E80EF-D7C2-460D-A071-46589E5B581D}" srcOrd="1" destOrd="0" presId="urn:microsoft.com/office/officeart/2005/8/layout/hProcess4"/>
    <dgm:cxn modelId="{8873923C-08C3-4866-9B1F-5469D068F919}" type="presParOf" srcId="{3827CA97-7613-4527-ACC5-CA7506E6B722}" destId="{9E09E504-2A48-4170-8C5B-66B417005193}" srcOrd="2" destOrd="0" presId="urn:microsoft.com/office/officeart/2005/8/layout/hProcess4"/>
    <dgm:cxn modelId="{152C314E-56E2-4002-B059-FDA02CD7F457}" type="presParOf" srcId="{3827CA97-7613-4527-ACC5-CA7506E6B722}" destId="{8D389B6A-5F26-410B-A493-1BFAD668F46D}" srcOrd="3" destOrd="0" presId="urn:microsoft.com/office/officeart/2005/8/layout/hProcess4"/>
    <dgm:cxn modelId="{6285B0D4-69DF-4247-812F-F89D0298A44C}" type="presParOf" srcId="{3827CA97-7613-4527-ACC5-CA7506E6B722}" destId="{DD59AB8B-761C-41CB-AD35-AFECF583825D}" srcOrd="4" destOrd="0" presId="urn:microsoft.com/office/officeart/2005/8/layout/hProcess4"/>
    <dgm:cxn modelId="{1F64536F-EBD2-49BA-9B5E-0B0E4431A5D2}" type="presParOf" srcId="{9AD39B45-46F6-4AB5-BE63-00DA7EBDD0EC}" destId="{C895B27B-274A-4900-844E-ECB21C76C8A9}" srcOrd="1" destOrd="0" presId="urn:microsoft.com/office/officeart/2005/8/layout/hProcess4"/>
    <dgm:cxn modelId="{B62BD1C0-05C7-43E9-B432-83B6EBA3155F}" type="presParOf" srcId="{9AD39B45-46F6-4AB5-BE63-00DA7EBDD0EC}" destId="{58AFD6A1-4B64-4363-AF33-3F9EF1823C3D}" srcOrd="2" destOrd="0" presId="urn:microsoft.com/office/officeart/2005/8/layout/hProcess4"/>
    <dgm:cxn modelId="{CC9CD079-123A-4CCA-9EEC-C38D088191DB}" type="presParOf" srcId="{58AFD6A1-4B64-4363-AF33-3F9EF1823C3D}" destId="{01982465-0438-4681-8AB3-11F7EF642B1F}" srcOrd="0" destOrd="0" presId="urn:microsoft.com/office/officeart/2005/8/layout/hProcess4"/>
    <dgm:cxn modelId="{3315AF74-99B6-4919-B251-CD87DAC99E70}" type="presParOf" srcId="{58AFD6A1-4B64-4363-AF33-3F9EF1823C3D}" destId="{F779DDFB-B3AB-4F23-BF43-3C03B8BA275E}" srcOrd="1" destOrd="0" presId="urn:microsoft.com/office/officeart/2005/8/layout/hProcess4"/>
    <dgm:cxn modelId="{5BEB4F5C-F690-407C-82DE-159FF78EBAE1}" type="presParOf" srcId="{58AFD6A1-4B64-4363-AF33-3F9EF1823C3D}" destId="{20D417BD-D569-4479-BCF7-8536B4BBC0AE}" srcOrd="2" destOrd="0" presId="urn:microsoft.com/office/officeart/2005/8/layout/hProcess4"/>
    <dgm:cxn modelId="{D811A73C-EE2F-43DE-9AAE-93D93880A10A}" type="presParOf" srcId="{58AFD6A1-4B64-4363-AF33-3F9EF1823C3D}" destId="{7CC3480D-7554-4D76-A701-A72C7F5889A1}" srcOrd="3" destOrd="0" presId="urn:microsoft.com/office/officeart/2005/8/layout/hProcess4"/>
    <dgm:cxn modelId="{6A3E25FB-4965-4C79-83BC-E05E6D9A101E}" type="presParOf" srcId="{58AFD6A1-4B64-4363-AF33-3F9EF1823C3D}" destId="{DD3E59A6-EFFE-4BEB-997F-BD2DA34D7480}" srcOrd="4" destOrd="0" presId="urn:microsoft.com/office/officeart/2005/8/layout/hProcess4"/>
    <dgm:cxn modelId="{11B3BA32-3AFB-4B5E-81D3-9FDC2F41C8E1}" type="presParOf" srcId="{9AD39B45-46F6-4AB5-BE63-00DA7EBDD0EC}" destId="{059E5D1E-AAA3-4AC3-96C8-8A28A089049E}" srcOrd="3" destOrd="0" presId="urn:microsoft.com/office/officeart/2005/8/layout/hProcess4"/>
    <dgm:cxn modelId="{B5937B55-1D87-4D2E-A72D-0BE0227187F3}" type="presParOf" srcId="{9AD39B45-46F6-4AB5-BE63-00DA7EBDD0EC}" destId="{2EB6F570-0C8E-4E6B-8291-EC88D3EBA7E2}" srcOrd="4" destOrd="0" presId="urn:microsoft.com/office/officeart/2005/8/layout/hProcess4"/>
    <dgm:cxn modelId="{2030070A-8E4A-4E37-B726-E8C50B668263}" type="presParOf" srcId="{2EB6F570-0C8E-4E6B-8291-EC88D3EBA7E2}" destId="{A832602D-02B5-4026-8F1C-D6D02D2463EE}" srcOrd="0" destOrd="0" presId="urn:microsoft.com/office/officeart/2005/8/layout/hProcess4"/>
    <dgm:cxn modelId="{399CD586-30DA-4EBB-9A45-4FD506395BA9}" type="presParOf" srcId="{2EB6F570-0C8E-4E6B-8291-EC88D3EBA7E2}" destId="{C2B65E0B-48B6-40F1-8C88-98C245ECBD17}" srcOrd="1" destOrd="0" presId="urn:microsoft.com/office/officeart/2005/8/layout/hProcess4"/>
    <dgm:cxn modelId="{1C8C194B-0CDF-4BCC-9702-F1D9A09933F3}" type="presParOf" srcId="{2EB6F570-0C8E-4E6B-8291-EC88D3EBA7E2}" destId="{255C442C-5FC2-4EEB-BF2E-5A952089044B}" srcOrd="2" destOrd="0" presId="urn:microsoft.com/office/officeart/2005/8/layout/hProcess4"/>
    <dgm:cxn modelId="{5D4E0DBA-8FA3-4A5B-B1D1-08324553F3E4}" type="presParOf" srcId="{2EB6F570-0C8E-4E6B-8291-EC88D3EBA7E2}" destId="{F9AD58B0-07E7-491B-BF1C-D7A52225F1CF}" srcOrd="3" destOrd="0" presId="urn:microsoft.com/office/officeart/2005/8/layout/hProcess4"/>
    <dgm:cxn modelId="{F7B5E835-6F00-45AB-AE3B-CFFA1B4F8478}" type="presParOf" srcId="{2EB6F570-0C8E-4E6B-8291-EC88D3EBA7E2}" destId="{42316385-5BE9-4B44-B80A-80CB11415E5E}" srcOrd="4" destOrd="0" presId="urn:microsoft.com/office/officeart/2005/8/layout/hProcess4"/>
    <dgm:cxn modelId="{7E3E8ED8-2E34-4273-89EB-6A2170ED946B}" type="presParOf" srcId="{9AD39B45-46F6-4AB5-BE63-00DA7EBDD0EC}" destId="{44ADB130-C921-41BD-AA72-65044B747E94}" srcOrd="5" destOrd="0" presId="urn:microsoft.com/office/officeart/2005/8/layout/hProcess4"/>
    <dgm:cxn modelId="{E6579021-673D-4B33-87C6-4BA9FAD71133}" type="presParOf" srcId="{9AD39B45-46F6-4AB5-BE63-00DA7EBDD0EC}" destId="{9667452D-4F2D-4E32-B451-6E0CF5BB4BC2}" srcOrd="6" destOrd="0" presId="urn:microsoft.com/office/officeart/2005/8/layout/hProcess4"/>
    <dgm:cxn modelId="{544F6076-99FD-4BCA-9F64-551D6B37A416}" type="presParOf" srcId="{9667452D-4F2D-4E32-B451-6E0CF5BB4BC2}" destId="{C4258F2F-3CDF-4F8A-BA80-06CAABC689DC}" srcOrd="0" destOrd="0" presId="urn:microsoft.com/office/officeart/2005/8/layout/hProcess4"/>
    <dgm:cxn modelId="{864837A0-95BF-4A83-8110-961A3EB9C9A6}" type="presParOf" srcId="{9667452D-4F2D-4E32-B451-6E0CF5BB4BC2}" destId="{16AAF5EE-FFC4-4DCA-9B55-4C40CF1FCB4D}" srcOrd="1" destOrd="0" presId="urn:microsoft.com/office/officeart/2005/8/layout/hProcess4"/>
    <dgm:cxn modelId="{89AA494D-5DD0-4918-805C-FC61D4A52955}" type="presParOf" srcId="{9667452D-4F2D-4E32-B451-6E0CF5BB4BC2}" destId="{6552D92D-38A8-4A71-9423-700FBD783B69}" srcOrd="2" destOrd="0" presId="urn:microsoft.com/office/officeart/2005/8/layout/hProcess4"/>
    <dgm:cxn modelId="{3C54920F-967E-4D2F-A4DC-51960154FB48}" type="presParOf" srcId="{9667452D-4F2D-4E32-B451-6E0CF5BB4BC2}" destId="{A8B41500-90F5-457C-8C27-15CE219985D6}" srcOrd="3" destOrd="0" presId="urn:microsoft.com/office/officeart/2005/8/layout/hProcess4"/>
    <dgm:cxn modelId="{E13BBD20-CD1B-43A7-B5A5-4EA53318A8CB}" type="presParOf" srcId="{9667452D-4F2D-4E32-B451-6E0CF5BB4BC2}" destId="{2182A809-FFA9-483F-AAFB-84D9A54681BD}" srcOrd="4" destOrd="0" presId="urn:microsoft.com/office/officeart/2005/8/layout/hProcess4"/>
    <dgm:cxn modelId="{59506FC6-84E1-40EE-B27C-BE03B12DF004}" type="presParOf" srcId="{9AD39B45-46F6-4AB5-BE63-00DA7EBDD0EC}" destId="{7EE34B2A-4D65-464C-9C62-C029AB2F9E74}" srcOrd="7" destOrd="0" presId="urn:microsoft.com/office/officeart/2005/8/layout/hProcess4"/>
    <dgm:cxn modelId="{CAC234FF-921A-4083-A61A-4F13196AEAD1}" type="presParOf" srcId="{9AD39B45-46F6-4AB5-BE63-00DA7EBDD0EC}" destId="{C131BDFF-F4EA-4105-A9D3-E17691C8C19B}" srcOrd="8" destOrd="0" presId="urn:microsoft.com/office/officeart/2005/8/layout/hProcess4"/>
    <dgm:cxn modelId="{D2360F2B-8F99-45F6-A82E-285602A47C74}" type="presParOf" srcId="{C131BDFF-F4EA-4105-A9D3-E17691C8C19B}" destId="{C11E2AF3-60E3-4B5D-A7AB-902A1691FB09}" srcOrd="0" destOrd="0" presId="urn:microsoft.com/office/officeart/2005/8/layout/hProcess4"/>
    <dgm:cxn modelId="{1F366D23-32F6-4354-ACFB-BD6327371C1F}" type="presParOf" srcId="{C131BDFF-F4EA-4105-A9D3-E17691C8C19B}" destId="{BB160AA9-4E0B-4F9B-A89E-4F8415C4E532}" srcOrd="1" destOrd="0" presId="urn:microsoft.com/office/officeart/2005/8/layout/hProcess4"/>
    <dgm:cxn modelId="{9D3FC6D0-255E-42B3-807E-02948DB6ED74}" type="presParOf" srcId="{C131BDFF-F4EA-4105-A9D3-E17691C8C19B}" destId="{C29651BA-693F-435E-AE93-9650B60D3629}" srcOrd="2" destOrd="0" presId="urn:microsoft.com/office/officeart/2005/8/layout/hProcess4"/>
    <dgm:cxn modelId="{F5B8E84B-B117-4CF6-AEB8-C78CC089755C}" type="presParOf" srcId="{C131BDFF-F4EA-4105-A9D3-E17691C8C19B}" destId="{ECC025B0-0229-4AB9-9BC4-838F054B619C}" srcOrd="3" destOrd="0" presId="urn:microsoft.com/office/officeart/2005/8/layout/hProcess4"/>
    <dgm:cxn modelId="{A81FBF70-AE94-419D-B37F-1C5F1076D843}" type="presParOf" srcId="{C131BDFF-F4EA-4105-A9D3-E17691C8C19B}" destId="{07F06D66-209E-40E8-81C1-620E8893CE1D}" srcOrd="4" destOrd="0" presId="urn:microsoft.com/office/officeart/2005/8/layout/hProcess4"/>
    <dgm:cxn modelId="{1A3CA20F-5943-4D91-B19B-29C4045A1050}" type="presParOf" srcId="{9AD39B45-46F6-4AB5-BE63-00DA7EBDD0EC}" destId="{382A79B9-B97B-45EF-9961-64D80CCC4DAA}" srcOrd="9" destOrd="0" presId="urn:microsoft.com/office/officeart/2005/8/layout/hProcess4"/>
    <dgm:cxn modelId="{88CFD41D-6087-4349-BE76-B037788EF71A}" type="presParOf" srcId="{9AD39B45-46F6-4AB5-BE63-00DA7EBDD0EC}" destId="{4974CEBE-C2DA-4594-BD7E-EC3627D8DE00}" srcOrd="10" destOrd="0" presId="urn:microsoft.com/office/officeart/2005/8/layout/hProcess4"/>
    <dgm:cxn modelId="{9CA508A5-5EBE-44C7-84A2-13F99C391DB8}" type="presParOf" srcId="{4974CEBE-C2DA-4594-BD7E-EC3627D8DE00}" destId="{2A5EC124-4766-452B-B062-5AC02AE7F9DF}" srcOrd="0" destOrd="0" presId="urn:microsoft.com/office/officeart/2005/8/layout/hProcess4"/>
    <dgm:cxn modelId="{0723FD38-E6A9-416D-A0F3-DE11D507A9B5}" type="presParOf" srcId="{4974CEBE-C2DA-4594-BD7E-EC3627D8DE00}" destId="{AAAC8E64-45A3-45DB-B7FE-178F0C1BC531}" srcOrd="1" destOrd="0" presId="urn:microsoft.com/office/officeart/2005/8/layout/hProcess4"/>
    <dgm:cxn modelId="{59C9673C-FFE4-44D7-8315-2F7194040EE0}" type="presParOf" srcId="{4974CEBE-C2DA-4594-BD7E-EC3627D8DE00}" destId="{1AA43408-73B5-4E0E-866B-C9EF45D56BBC}" srcOrd="2" destOrd="0" presId="urn:microsoft.com/office/officeart/2005/8/layout/hProcess4"/>
    <dgm:cxn modelId="{3CEE5BF5-2A07-4A52-92F8-18267349E6CF}" type="presParOf" srcId="{4974CEBE-C2DA-4594-BD7E-EC3627D8DE00}" destId="{D46025C2-ADB7-4D6E-A662-6838F3E7F187}" srcOrd="3" destOrd="0" presId="urn:microsoft.com/office/officeart/2005/8/layout/hProcess4"/>
    <dgm:cxn modelId="{F6A6FDDE-97BB-464F-B830-4779EC7EEDCF}" type="presParOf" srcId="{4974CEBE-C2DA-4594-BD7E-EC3627D8DE00}" destId="{F254438E-2044-4898-91AC-12B582832813}" srcOrd="4" destOrd="0" presId="urn:microsoft.com/office/officeart/2005/8/layout/hProcess4"/>
    <dgm:cxn modelId="{F751A688-702E-4B6C-889E-A9484AC10F7F}" type="presParOf" srcId="{9AD39B45-46F6-4AB5-BE63-00DA7EBDD0EC}" destId="{D0913453-4A78-4D39-AE2E-8782BD963FD2}" srcOrd="11" destOrd="0" presId="urn:microsoft.com/office/officeart/2005/8/layout/hProcess4"/>
    <dgm:cxn modelId="{6E62E17B-2915-4F35-9453-04B06E25B230}" type="presParOf" srcId="{9AD39B45-46F6-4AB5-BE63-00DA7EBDD0EC}" destId="{64B785DA-67F6-48A9-8E9C-54F6F67D39F4}" srcOrd="12" destOrd="0" presId="urn:microsoft.com/office/officeart/2005/8/layout/hProcess4"/>
    <dgm:cxn modelId="{A900C9A1-9E4C-4216-BD96-9A4EFB7A2E36}" type="presParOf" srcId="{64B785DA-67F6-48A9-8E9C-54F6F67D39F4}" destId="{7885BC32-82F2-4617-8E9D-D6C4FC57C420}" srcOrd="0" destOrd="0" presId="urn:microsoft.com/office/officeart/2005/8/layout/hProcess4"/>
    <dgm:cxn modelId="{4858ECF3-32DB-4CD5-96E3-1A1B9B2EEC4A}" type="presParOf" srcId="{64B785DA-67F6-48A9-8E9C-54F6F67D39F4}" destId="{05B34012-B63A-4266-9966-42CBA8464BB4}" srcOrd="1" destOrd="0" presId="urn:microsoft.com/office/officeart/2005/8/layout/hProcess4"/>
    <dgm:cxn modelId="{A30E6ABD-9CAF-4DB5-BB16-CADA4187BCAB}" type="presParOf" srcId="{64B785DA-67F6-48A9-8E9C-54F6F67D39F4}" destId="{EB99F9B6-ACE7-4C38-941A-AB5AA8F7CD04}" srcOrd="2" destOrd="0" presId="urn:microsoft.com/office/officeart/2005/8/layout/hProcess4"/>
    <dgm:cxn modelId="{73D0870F-7C92-4298-9949-5E6849C55D20}" type="presParOf" srcId="{64B785DA-67F6-48A9-8E9C-54F6F67D39F4}" destId="{FC458FA9-B4F7-4D27-A200-2B6CCADFAB46}" srcOrd="3" destOrd="0" presId="urn:microsoft.com/office/officeart/2005/8/layout/hProcess4"/>
    <dgm:cxn modelId="{43512A9E-BD3D-4BC1-B54B-6631DB6C9FF5}" type="presParOf" srcId="{64B785DA-67F6-48A9-8E9C-54F6F67D39F4}" destId="{22224871-75EF-4FAF-911C-BC6CD743ED64}" srcOrd="4" destOrd="0" presId="urn:microsoft.com/office/officeart/2005/8/layout/hProcess4"/>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A322AA75-876F-4677-8342-2145CDE1591A}" type="doc">
      <dgm:prSet loTypeId="urn:microsoft.com/office/officeart/2005/8/layout/orgChart1" loCatId="hierarchy" qsTypeId="urn:microsoft.com/office/officeart/2005/8/quickstyle/simple3" qsCatId="simple" csTypeId="urn:microsoft.com/office/officeart/2005/8/colors/accent2_5" csCatId="accent2" phldr="1"/>
      <dgm:spPr/>
      <dgm:t>
        <a:bodyPr/>
        <a:lstStyle/>
        <a:p>
          <a:endParaRPr lang="en-GB"/>
        </a:p>
      </dgm:t>
    </dgm:pt>
    <dgm:pt modelId="{A91D3A36-50EE-46CC-AACB-12A91385D5F7}">
      <dgm:prSet phldrT="[Text]" custT="1"/>
      <dgm:spPr/>
      <dgm:t>
        <a:bodyPr/>
        <a:lstStyle/>
        <a:p>
          <a:r>
            <a:rPr lang="en-GB" sz="1600" b="1">
              <a:latin typeface="Times New Roman" panose="02020603050405020304" pitchFamily="18" charset="0"/>
              <a:cs typeface="Times New Roman" panose="02020603050405020304" pitchFamily="18" charset="0"/>
            </a:rPr>
            <a:t>Does using different types of questions encourage pupil engagement during story time</a:t>
          </a:r>
          <a:r>
            <a:rPr lang="en-GB" sz="1200" b="1">
              <a:latin typeface="Times New Roman" panose="02020603050405020304" pitchFamily="18" charset="0"/>
              <a:cs typeface="Times New Roman" panose="02020603050405020304" pitchFamily="18" charset="0"/>
            </a:rPr>
            <a:t>?</a:t>
          </a:r>
        </a:p>
      </dgm:t>
    </dgm:pt>
    <dgm:pt modelId="{C008E3B0-4053-446A-8E4A-649FC22FEBB0}" type="parTrans" cxnId="{C5A01BAD-A4E1-4F88-8F4D-62D988DC7B3E}">
      <dgm:prSet/>
      <dgm:spPr/>
      <dgm:t>
        <a:bodyPr/>
        <a:lstStyle/>
        <a:p>
          <a:endParaRPr lang="en-GB"/>
        </a:p>
      </dgm:t>
    </dgm:pt>
    <dgm:pt modelId="{3689C4EC-AFA4-4E9E-BD10-84CFE612D28B}" type="sibTrans" cxnId="{C5A01BAD-A4E1-4F88-8F4D-62D988DC7B3E}">
      <dgm:prSet/>
      <dgm:spPr/>
      <dgm:t>
        <a:bodyPr/>
        <a:lstStyle/>
        <a:p>
          <a:endParaRPr lang="en-GB"/>
        </a:p>
      </dgm:t>
    </dgm:pt>
    <dgm:pt modelId="{988624FD-8C02-41A1-B74A-5C3142EC7E42}">
      <dgm:prSet phldrT="[Text]" custT="1"/>
      <dgm:spPr/>
      <dgm:t>
        <a:bodyPr/>
        <a:lstStyle/>
        <a:p>
          <a:r>
            <a:rPr lang="en-GB" sz="1400">
              <a:latin typeface="Times New Roman" panose="02020603050405020304" pitchFamily="18" charset="0"/>
              <a:cs typeface="Times New Roman" panose="02020603050405020304" pitchFamily="18" charset="0"/>
            </a:rPr>
            <a:t>1. How do pupils engage with questions</a:t>
          </a:r>
          <a:br>
            <a:rPr lang="en-GB" sz="1400">
              <a:latin typeface="Times New Roman" panose="02020603050405020304" pitchFamily="18" charset="0"/>
              <a:cs typeface="Times New Roman" panose="02020603050405020304" pitchFamily="18" charset="0"/>
            </a:rPr>
          </a:br>
          <a:r>
            <a:rPr lang="en-GB" sz="1400">
              <a:latin typeface="Times New Roman" panose="02020603050405020304" pitchFamily="18" charset="0"/>
              <a:cs typeface="Times New Roman" panose="02020603050405020304" pitchFamily="18" charset="0"/>
            </a:rPr>
            <a:t> during story time?</a:t>
          </a:r>
          <a:endParaRPr lang="en-GB" sz="1400"/>
        </a:p>
      </dgm:t>
    </dgm:pt>
    <dgm:pt modelId="{B4C86457-1D7B-4DF6-98F7-D463802F4FB2}" type="parTrans" cxnId="{7EEEECF6-0541-443A-A575-6746F4B2BF6B}">
      <dgm:prSet/>
      <dgm:spPr/>
      <dgm:t>
        <a:bodyPr/>
        <a:lstStyle/>
        <a:p>
          <a:endParaRPr lang="en-GB"/>
        </a:p>
      </dgm:t>
    </dgm:pt>
    <dgm:pt modelId="{33D7E8E5-B848-4524-A1F6-1C43F0F6D9F3}" type="sibTrans" cxnId="{7EEEECF6-0541-443A-A575-6746F4B2BF6B}">
      <dgm:prSet/>
      <dgm:spPr/>
      <dgm:t>
        <a:bodyPr/>
        <a:lstStyle/>
        <a:p>
          <a:endParaRPr lang="en-GB"/>
        </a:p>
      </dgm:t>
    </dgm:pt>
    <dgm:pt modelId="{903E4403-7944-42DA-B756-A9D0C611FC6F}">
      <dgm:prSet phldrT="[Text]" custT="1"/>
      <dgm:spPr/>
      <dgm:t>
        <a:bodyPr/>
        <a:lstStyle/>
        <a:p>
          <a:r>
            <a:rPr lang="en-GB" sz="1400" b="0">
              <a:latin typeface="Times New Roman" panose="02020603050405020304" pitchFamily="18" charset="0"/>
              <a:cs typeface="Times New Roman" panose="02020603050405020304" pitchFamily="18" charset="0"/>
            </a:rPr>
            <a:t>2. How do pupils feel about being questioned?</a:t>
          </a:r>
          <a:endParaRPr lang="en-GB" sz="1400" b="0"/>
        </a:p>
      </dgm:t>
    </dgm:pt>
    <dgm:pt modelId="{9C605E7F-A71B-4D98-8A14-91FD5175B1FC}" type="parTrans" cxnId="{E7318445-9A27-4CD3-BBF7-84649C618BFD}">
      <dgm:prSet/>
      <dgm:spPr/>
      <dgm:t>
        <a:bodyPr/>
        <a:lstStyle/>
        <a:p>
          <a:endParaRPr lang="en-GB"/>
        </a:p>
      </dgm:t>
    </dgm:pt>
    <dgm:pt modelId="{6BFDF6AE-EBE9-4073-B188-53C542B036E4}" type="sibTrans" cxnId="{E7318445-9A27-4CD3-BBF7-84649C618BFD}">
      <dgm:prSet/>
      <dgm:spPr/>
      <dgm:t>
        <a:bodyPr/>
        <a:lstStyle/>
        <a:p>
          <a:endParaRPr lang="en-GB"/>
        </a:p>
      </dgm:t>
    </dgm:pt>
    <dgm:pt modelId="{BFE95052-7F0D-4E3D-B6CE-19181880A6FF}" type="pres">
      <dgm:prSet presAssocID="{A322AA75-876F-4677-8342-2145CDE1591A}" presName="hierChild1" presStyleCnt="0">
        <dgm:presLayoutVars>
          <dgm:orgChart val="1"/>
          <dgm:chPref val="1"/>
          <dgm:dir/>
          <dgm:animOne val="branch"/>
          <dgm:animLvl val="lvl"/>
          <dgm:resizeHandles/>
        </dgm:presLayoutVars>
      </dgm:prSet>
      <dgm:spPr/>
    </dgm:pt>
    <dgm:pt modelId="{5D34FDA4-282D-4F1A-9FCB-8156B8D9470B}" type="pres">
      <dgm:prSet presAssocID="{A91D3A36-50EE-46CC-AACB-12A91385D5F7}" presName="hierRoot1" presStyleCnt="0">
        <dgm:presLayoutVars>
          <dgm:hierBranch val="init"/>
        </dgm:presLayoutVars>
      </dgm:prSet>
      <dgm:spPr/>
    </dgm:pt>
    <dgm:pt modelId="{B16DC796-7A3F-4734-94D7-2FE864C66259}" type="pres">
      <dgm:prSet presAssocID="{A91D3A36-50EE-46CC-AACB-12A91385D5F7}" presName="rootComposite1" presStyleCnt="0"/>
      <dgm:spPr/>
    </dgm:pt>
    <dgm:pt modelId="{D4629C80-E451-4139-951D-3B1E9CA02F22}" type="pres">
      <dgm:prSet presAssocID="{A91D3A36-50EE-46CC-AACB-12A91385D5F7}" presName="rootText1" presStyleLbl="node0" presStyleIdx="0" presStyleCnt="1" custScaleX="187377">
        <dgm:presLayoutVars>
          <dgm:chPref val="3"/>
        </dgm:presLayoutVars>
      </dgm:prSet>
      <dgm:spPr/>
    </dgm:pt>
    <dgm:pt modelId="{52F81BB7-7EA5-4560-AB2C-CDF2FD75BF92}" type="pres">
      <dgm:prSet presAssocID="{A91D3A36-50EE-46CC-AACB-12A91385D5F7}" presName="rootConnector1" presStyleLbl="node1" presStyleIdx="0" presStyleCnt="0"/>
      <dgm:spPr/>
    </dgm:pt>
    <dgm:pt modelId="{ABE09FD7-68F4-467B-B276-46F117A422C7}" type="pres">
      <dgm:prSet presAssocID="{A91D3A36-50EE-46CC-AACB-12A91385D5F7}" presName="hierChild2" presStyleCnt="0"/>
      <dgm:spPr/>
    </dgm:pt>
    <dgm:pt modelId="{9127974B-E5EA-4ED7-8CEC-9D3ECC9270FB}" type="pres">
      <dgm:prSet presAssocID="{B4C86457-1D7B-4DF6-98F7-D463802F4FB2}" presName="Name37" presStyleLbl="parChTrans1D2" presStyleIdx="0" presStyleCnt="2"/>
      <dgm:spPr/>
    </dgm:pt>
    <dgm:pt modelId="{0F41FF9A-ABA7-4C05-AC39-EF696F8108A1}" type="pres">
      <dgm:prSet presAssocID="{988624FD-8C02-41A1-B74A-5C3142EC7E42}" presName="hierRoot2" presStyleCnt="0">
        <dgm:presLayoutVars>
          <dgm:hierBranch val="init"/>
        </dgm:presLayoutVars>
      </dgm:prSet>
      <dgm:spPr/>
    </dgm:pt>
    <dgm:pt modelId="{77EB599B-C064-4E61-A12D-4817063D1E4C}" type="pres">
      <dgm:prSet presAssocID="{988624FD-8C02-41A1-B74A-5C3142EC7E42}" presName="rootComposite" presStyleCnt="0"/>
      <dgm:spPr/>
    </dgm:pt>
    <dgm:pt modelId="{82DA0AD4-C937-4B1C-8774-78AC1A64F0E2}" type="pres">
      <dgm:prSet presAssocID="{988624FD-8C02-41A1-B74A-5C3142EC7E42}" presName="rootText" presStyleLbl="node2" presStyleIdx="0" presStyleCnt="2">
        <dgm:presLayoutVars>
          <dgm:chPref val="3"/>
        </dgm:presLayoutVars>
      </dgm:prSet>
      <dgm:spPr/>
    </dgm:pt>
    <dgm:pt modelId="{A2D43472-780C-4764-919E-686C5A81A0AF}" type="pres">
      <dgm:prSet presAssocID="{988624FD-8C02-41A1-B74A-5C3142EC7E42}" presName="rootConnector" presStyleLbl="node2" presStyleIdx="0" presStyleCnt="2"/>
      <dgm:spPr/>
    </dgm:pt>
    <dgm:pt modelId="{A331AE3D-3A95-46FD-A5FD-75E3643A5FD3}" type="pres">
      <dgm:prSet presAssocID="{988624FD-8C02-41A1-B74A-5C3142EC7E42}" presName="hierChild4" presStyleCnt="0"/>
      <dgm:spPr/>
    </dgm:pt>
    <dgm:pt modelId="{5EB0C14B-931B-4241-9960-05F7E3C1E6C5}" type="pres">
      <dgm:prSet presAssocID="{988624FD-8C02-41A1-B74A-5C3142EC7E42}" presName="hierChild5" presStyleCnt="0"/>
      <dgm:spPr/>
    </dgm:pt>
    <dgm:pt modelId="{8C4A8E89-8228-471F-A9E4-C18D3D93A8A5}" type="pres">
      <dgm:prSet presAssocID="{9C605E7F-A71B-4D98-8A14-91FD5175B1FC}" presName="Name37" presStyleLbl="parChTrans1D2" presStyleIdx="1" presStyleCnt="2"/>
      <dgm:spPr/>
    </dgm:pt>
    <dgm:pt modelId="{1EABEEBE-32EB-4E0F-9255-DF5EBB7C2CC6}" type="pres">
      <dgm:prSet presAssocID="{903E4403-7944-42DA-B756-A9D0C611FC6F}" presName="hierRoot2" presStyleCnt="0">
        <dgm:presLayoutVars>
          <dgm:hierBranch val="init"/>
        </dgm:presLayoutVars>
      </dgm:prSet>
      <dgm:spPr/>
    </dgm:pt>
    <dgm:pt modelId="{0D86FE76-1155-4350-923F-EB8E2906E72E}" type="pres">
      <dgm:prSet presAssocID="{903E4403-7944-42DA-B756-A9D0C611FC6F}" presName="rootComposite" presStyleCnt="0"/>
      <dgm:spPr/>
    </dgm:pt>
    <dgm:pt modelId="{983BBB63-843F-4FB5-BC3B-F07E0CDD8A6C}" type="pres">
      <dgm:prSet presAssocID="{903E4403-7944-42DA-B756-A9D0C611FC6F}" presName="rootText" presStyleLbl="node2" presStyleIdx="1" presStyleCnt="2">
        <dgm:presLayoutVars>
          <dgm:chPref val="3"/>
        </dgm:presLayoutVars>
      </dgm:prSet>
      <dgm:spPr/>
    </dgm:pt>
    <dgm:pt modelId="{7B0EBB45-CAB6-47EA-B2FE-DE0FA7C8088B}" type="pres">
      <dgm:prSet presAssocID="{903E4403-7944-42DA-B756-A9D0C611FC6F}" presName="rootConnector" presStyleLbl="node2" presStyleIdx="1" presStyleCnt="2"/>
      <dgm:spPr/>
    </dgm:pt>
    <dgm:pt modelId="{1B60A52A-5582-4737-9EBC-B1A93D516FB5}" type="pres">
      <dgm:prSet presAssocID="{903E4403-7944-42DA-B756-A9D0C611FC6F}" presName="hierChild4" presStyleCnt="0"/>
      <dgm:spPr/>
    </dgm:pt>
    <dgm:pt modelId="{74AB0F2F-896C-42A4-91AD-9666DE57F1EF}" type="pres">
      <dgm:prSet presAssocID="{903E4403-7944-42DA-B756-A9D0C611FC6F}" presName="hierChild5" presStyleCnt="0"/>
      <dgm:spPr/>
    </dgm:pt>
    <dgm:pt modelId="{0B8E1DD9-615F-4C46-80CA-D9A64EE6F269}" type="pres">
      <dgm:prSet presAssocID="{A91D3A36-50EE-46CC-AACB-12A91385D5F7}" presName="hierChild3" presStyleCnt="0"/>
      <dgm:spPr/>
    </dgm:pt>
  </dgm:ptLst>
  <dgm:cxnLst>
    <dgm:cxn modelId="{D09E1A11-F250-445F-A47D-C630F22293C1}" type="presOf" srcId="{988624FD-8C02-41A1-B74A-5C3142EC7E42}" destId="{82DA0AD4-C937-4B1C-8774-78AC1A64F0E2}" srcOrd="0" destOrd="0" presId="urn:microsoft.com/office/officeart/2005/8/layout/orgChart1"/>
    <dgm:cxn modelId="{240B7C20-B0DB-4A6C-A908-E030544AE752}" type="presOf" srcId="{988624FD-8C02-41A1-B74A-5C3142EC7E42}" destId="{A2D43472-780C-4764-919E-686C5A81A0AF}" srcOrd="1" destOrd="0" presId="urn:microsoft.com/office/officeart/2005/8/layout/orgChart1"/>
    <dgm:cxn modelId="{535F293F-1435-4CDE-B19A-F3FB290E9E16}" type="presOf" srcId="{9C605E7F-A71B-4D98-8A14-91FD5175B1FC}" destId="{8C4A8E89-8228-471F-A9E4-C18D3D93A8A5}" srcOrd="0" destOrd="0" presId="urn:microsoft.com/office/officeart/2005/8/layout/orgChart1"/>
    <dgm:cxn modelId="{33A8323F-FCBE-4949-BF50-FF4084CD887A}" type="presOf" srcId="{A322AA75-876F-4677-8342-2145CDE1591A}" destId="{BFE95052-7F0D-4E3D-B6CE-19181880A6FF}" srcOrd="0" destOrd="0" presId="urn:microsoft.com/office/officeart/2005/8/layout/orgChart1"/>
    <dgm:cxn modelId="{18648060-DC9A-4B15-8412-632BC143F987}" type="presOf" srcId="{A91D3A36-50EE-46CC-AACB-12A91385D5F7}" destId="{D4629C80-E451-4139-951D-3B1E9CA02F22}" srcOrd="0" destOrd="0" presId="urn:microsoft.com/office/officeart/2005/8/layout/orgChart1"/>
    <dgm:cxn modelId="{4D60C361-BAA0-4EE4-ADEF-0E1A3135E126}" type="presOf" srcId="{903E4403-7944-42DA-B756-A9D0C611FC6F}" destId="{7B0EBB45-CAB6-47EA-B2FE-DE0FA7C8088B}" srcOrd="1" destOrd="0" presId="urn:microsoft.com/office/officeart/2005/8/layout/orgChart1"/>
    <dgm:cxn modelId="{E7318445-9A27-4CD3-BBF7-84649C618BFD}" srcId="{A91D3A36-50EE-46CC-AACB-12A91385D5F7}" destId="{903E4403-7944-42DA-B756-A9D0C611FC6F}" srcOrd="1" destOrd="0" parTransId="{9C605E7F-A71B-4D98-8A14-91FD5175B1FC}" sibTransId="{6BFDF6AE-EBE9-4073-B188-53C542B036E4}"/>
    <dgm:cxn modelId="{D9BE948A-FE51-4748-8AB8-9A5326616A50}" type="presOf" srcId="{A91D3A36-50EE-46CC-AACB-12A91385D5F7}" destId="{52F81BB7-7EA5-4560-AB2C-CDF2FD75BF92}" srcOrd="1" destOrd="0" presId="urn:microsoft.com/office/officeart/2005/8/layout/orgChart1"/>
    <dgm:cxn modelId="{E98C4DA7-1D1A-432F-88CF-64B0C9028C4A}" type="presOf" srcId="{903E4403-7944-42DA-B756-A9D0C611FC6F}" destId="{983BBB63-843F-4FB5-BC3B-F07E0CDD8A6C}" srcOrd="0" destOrd="0" presId="urn:microsoft.com/office/officeart/2005/8/layout/orgChart1"/>
    <dgm:cxn modelId="{C5A01BAD-A4E1-4F88-8F4D-62D988DC7B3E}" srcId="{A322AA75-876F-4677-8342-2145CDE1591A}" destId="{A91D3A36-50EE-46CC-AACB-12A91385D5F7}" srcOrd="0" destOrd="0" parTransId="{C008E3B0-4053-446A-8E4A-649FC22FEBB0}" sibTransId="{3689C4EC-AFA4-4E9E-BD10-84CFE612D28B}"/>
    <dgm:cxn modelId="{A6608DC7-9D56-4568-89EB-228792A532FD}" type="presOf" srcId="{B4C86457-1D7B-4DF6-98F7-D463802F4FB2}" destId="{9127974B-E5EA-4ED7-8CEC-9D3ECC9270FB}" srcOrd="0" destOrd="0" presId="urn:microsoft.com/office/officeart/2005/8/layout/orgChart1"/>
    <dgm:cxn modelId="{7EEEECF6-0541-443A-A575-6746F4B2BF6B}" srcId="{A91D3A36-50EE-46CC-AACB-12A91385D5F7}" destId="{988624FD-8C02-41A1-B74A-5C3142EC7E42}" srcOrd="0" destOrd="0" parTransId="{B4C86457-1D7B-4DF6-98F7-D463802F4FB2}" sibTransId="{33D7E8E5-B848-4524-A1F6-1C43F0F6D9F3}"/>
    <dgm:cxn modelId="{10A23C1F-D18E-4660-9F38-C59391649C8B}" type="presParOf" srcId="{BFE95052-7F0D-4E3D-B6CE-19181880A6FF}" destId="{5D34FDA4-282D-4F1A-9FCB-8156B8D9470B}" srcOrd="0" destOrd="0" presId="urn:microsoft.com/office/officeart/2005/8/layout/orgChart1"/>
    <dgm:cxn modelId="{03383409-F413-4822-B9B3-2132DEB3DC8F}" type="presParOf" srcId="{5D34FDA4-282D-4F1A-9FCB-8156B8D9470B}" destId="{B16DC796-7A3F-4734-94D7-2FE864C66259}" srcOrd="0" destOrd="0" presId="urn:microsoft.com/office/officeart/2005/8/layout/orgChart1"/>
    <dgm:cxn modelId="{EB6F9556-0073-4EC8-B9AB-E4B5C1C4679C}" type="presParOf" srcId="{B16DC796-7A3F-4734-94D7-2FE864C66259}" destId="{D4629C80-E451-4139-951D-3B1E9CA02F22}" srcOrd="0" destOrd="0" presId="urn:microsoft.com/office/officeart/2005/8/layout/orgChart1"/>
    <dgm:cxn modelId="{03DD21AF-BD98-4C69-A425-6A572A7A2085}" type="presParOf" srcId="{B16DC796-7A3F-4734-94D7-2FE864C66259}" destId="{52F81BB7-7EA5-4560-AB2C-CDF2FD75BF92}" srcOrd="1" destOrd="0" presId="urn:microsoft.com/office/officeart/2005/8/layout/orgChart1"/>
    <dgm:cxn modelId="{08526EC7-1FCC-42AC-AE8C-D9173D933473}" type="presParOf" srcId="{5D34FDA4-282D-4F1A-9FCB-8156B8D9470B}" destId="{ABE09FD7-68F4-467B-B276-46F117A422C7}" srcOrd="1" destOrd="0" presId="urn:microsoft.com/office/officeart/2005/8/layout/orgChart1"/>
    <dgm:cxn modelId="{12F2E92B-F773-4EC0-A28D-68565180483B}" type="presParOf" srcId="{ABE09FD7-68F4-467B-B276-46F117A422C7}" destId="{9127974B-E5EA-4ED7-8CEC-9D3ECC9270FB}" srcOrd="0" destOrd="0" presId="urn:microsoft.com/office/officeart/2005/8/layout/orgChart1"/>
    <dgm:cxn modelId="{B9000ACC-2A0C-4298-B2EC-0776A39A0A81}" type="presParOf" srcId="{ABE09FD7-68F4-467B-B276-46F117A422C7}" destId="{0F41FF9A-ABA7-4C05-AC39-EF696F8108A1}" srcOrd="1" destOrd="0" presId="urn:microsoft.com/office/officeart/2005/8/layout/orgChart1"/>
    <dgm:cxn modelId="{2B091D33-7FC0-457A-BA11-16A0D5D00F22}" type="presParOf" srcId="{0F41FF9A-ABA7-4C05-AC39-EF696F8108A1}" destId="{77EB599B-C064-4E61-A12D-4817063D1E4C}" srcOrd="0" destOrd="0" presId="urn:microsoft.com/office/officeart/2005/8/layout/orgChart1"/>
    <dgm:cxn modelId="{70265E37-A62C-4264-A740-6C84627944DA}" type="presParOf" srcId="{77EB599B-C064-4E61-A12D-4817063D1E4C}" destId="{82DA0AD4-C937-4B1C-8774-78AC1A64F0E2}" srcOrd="0" destOrd="0" presId="urn:microsoft.com/office/officeart/2005/8/layout/orgChart1"/>
    <dgm:cxn modelId="{6FAA6B30-8246-45B8-AD2D-46D162BCD014}" type="presParOf" srcId="{77EB599B-C064-4E61-A12D-4817063D1E4C}" destId="{A2D43472-780C-4764-919E-686C5A81A0AF}" srcOrd="1" destOrd="0" presId="urn:microsoft.com/office/officeart/2005/8/layout/orgChart1"/>
    <dgm:cxn modelId="{E06AC914-B103-454D-842F-D859966EA388}" type="presParOf" srcId="{0F41FF9A-ABA7-4C05-AC39-EF696F8108A1}" destId="{A331AE3D-3A95-46FD-A5FD-75E3643A5FD3}" srcOrd="1" destOrd="0" presId="urn:microsoft.com/office/officeart/2005/8/layout/orgChart1"/>
    <dgm:cxn modelId="{8B3831E4-D173-464E-B8A5-8935E0DAF0BF}" type="presParOf" srcId="{0F41FF9A-ABA7-4C05-AC39-EF696F8108A1}" destId="{5EB0C14B-931B-4241-9960-05F7E3C1E6C5}" srcOrd="2" destOrd="0" presId="urn:microsoft.com/office/officeart/2005/8/layout/orgChart1"/>
    <dgm:cxn modelId="{705DD056-4C50-48F0-8332-6530AAB95D57}" type="presParOf" srcId="{ABE09FD7-68F4-467B-B276-46F117A422C7}" destId="{8C4A8E89-8228-471F-A9E4-C18D3D93A8A5}" srcOrd="2" destOrd="0" presId="urn:microsoft.com/office/officeart/2005/8/layout/orgChart1"/>
    <dgm:cxn modelId="{C32E7211-4DF3-4431-BC61-A9CA85C5896C}" type="presParOf" srcId="{ABE09FD7-68F4-467B-B276-46F117A422C7}" destId="{1EABEEBE-32EB-4E0F-9255-DF5EBB7C2CC6}" srcOrd="3" destOrd="0" presId="urn:microsoft.com/office/officeart/2005/8/layout/orgChart1"/>
    <dgm:cxn modelId="{98738F95-4C04-4844-978E-A810163693DE}" type="presParOf" srcId="{1EABEEBE-32EB-4E0F-9255-DF5EBB7C2CC6}" destId="{0D86FE76-1155-4350-923F-EB8E2906E72E}" srcOrd="0" destOrd="0" presId="urn:microsoft.com/office/officeart/2005/8/layout/orgChart1"/>
    <dgm:cxn modelId="{9D23A0CF-E5B2-4B1F-9C83-DC4D3D589B32}" type="presParOf" srcId="{0D86FE76-1155-4350-923F-EB8E2906E72E}" destId="{983BBB63-843F-4FB5-BC3B-F07E0CDD8A6C}" srcOrd="0" destOrd="0" presId="urn:microsoft.com/office/officeart/2005/8/layout/orgChart1"/>
    <dgm:cxn modelId="{608785BC-5741-4250-BBEC-35084DDE2AD5}" type="presParOf" srcId="{0D86FE76-1155-4350-923F-EB8E2906E72E}" destId="{7B0EBB45-CAB6-47EA-B2FE-DE0FA7C8088B}" srcOrd="1" destOrd="0" presId="urn:microsoft.com/office/officeart/2005/8/layout/orgChart1"/>
    <dgm:cxn modelId="{444E71A0-80FE-4022-AD49-3CF8808DB40C}" type="presParOf" srcId="{1EABEEBE-32EB-4E0F-9255-DF5EBB7C2CC6}" destId="{1B60A52A-5582-4737-9EBC-B1A93D516FB5}" srcOrd="1" destOrd="0" presId="urn:microsoft.com/office/officeart/2005/8/layout/orgChart1"/>
    <dgm:cxn modelId="{4BB8CDD3-1EAB-4DDB-84B6-D67286777C90}" type="presParOf" srcId="{1EABEEBE-32EB-4E0F-9255-DF5EBB7C2CC6}" destId="{74AB0F2F-896C-42A4-91AD-9666DE57F1EF}" srcOrd="2" destOrd="0" presId="urn:microsoft.com/office/officeart/2005/8/layout/orgChart1"/>
    <dgm:cxn modelId="{9F2F4ECF-B976-4E93-93A1-5BD1FD87B4FB}" type="presParOf" srcId="{5D34FDA4-282D-4F1A-9FCB-8156B8D9470B}" destId="{0B8E1DD9-615F-4C46-80CA-D9A64EE6F269}" srcOrd="2" destOrd="0" presId="urn:microsoft.com/office/officeart/2005/8/layout/orgChart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BA73CCDD-4A31-4DFB-98AC-0825B245CB81}" type="doc">
      <dgm:prSet loTypeId="urn:microsoft.com/office/officeart/2005/8/layout/vList2" loCatId="list" qsTypeId="urn:microsoft.com/office/officeart/2005/8/quickstyle/simple3" qsCatId="simple" csTypeId="urn:microsoft.com/office/officeart/2005/8/colors/accent2_5" csCatId="accent2" phldr="1"/>
      <dgm:spPr/>
      <dgm:t>
        <a:bodyPr/>
        <a:lstStyle/>
        <a:p>
          <a:endParaRPr lang="en-US"/>
        </a:p>
      </dgm:t>
    </dgm:pt>
    <dgm:pt modelId="{D86DB52A-A9BA-40EB-80F6-B46B1B3E1532}">
      <dgm:prSet phldrT="[Text]" custT="1"/>
      <dgm:spPr/>
      <dgm:t>
        <a:bodyPr/>
        <a:lstStyle/>
        <a:p>
          <a:r>
            <a:rPr lang="en-US" sz="1200" b="1" i="1">
              <a:latin typeface="Times New Roman" panose="02020603050405020304" pitchFamily="18" charset="0"/>
              <a:cs typeface="Times New Roman" panose="02020603050405020304" pitchFamily="18" charset="0"/>
            </a:rPr>
            <a:t>For the purpose of this research:-</a:t>
          </a:r>
        </a:p>
      </dgm:t>
    </dgm:pt>
    <dgm:pt modelId="{3561E94A-385C-47A5-BEF0-80FDEE6F9098}" type="parTrans" cxnId="{15DC7330-8C2E-4CF4-9D37-4602570DEE7F}">
      <dgm:prSet/>
      <dgm:spPr/>
      <dgm:t>
        <a:bodyPr/>
        <a:lstStyle/>
        <a:p>
          <a:endParaRPr lang="en-US"/>
        </a:p>
      </dgm:t>
    </dgm:pt>
    <dgm:pt modelId="{12EDBD31-20D1-4841-99CD-FF668C222E17}" type="sibTrans" cxnId="{15DC7330-8C2E-4CF4-9D37-4602570DEE7F}">
      <dgm:prSet/>
      <dgm:spPr/>
      <dgm:t>
        <a:bodyPr/>
        <a:lstStyle/>
        <a:p>
          <a:endParaRPr lang="en-US"/>
        </a:p>
      </dgm:t>
    </dgm:pt>
    <dgm:pt modelId="{DAD26D92-9553-4313-B947-EC1EAF4256CD}">
      <dgm:prSet phldrT="[Text]" custT="1"/>
      <dgm:spPr/>
      <dgm:t>
        <a:bodyPr/>
        <a:lstStyle/>
        <a:p>
          <a:r>
            <a:rPr lang="en-GB" sz="1200">
              <a:latin typeface="Times New Roman" panose="02020603050405020304" pitchFamily="18" charset="0"/>
              <a:cs typeface="Times New Roman" panose="02020603050405020304" pitchFamily="18" charset="0"/>
            </a:rPr>
            <a:t>An observation is used to determine how different questioning types encourage engagement between children aged four - six. The children are observed engaging in a conversation with their 'talk partners' and their levels of engagement are measured using a refined observation schedule. Although I am aware that observations are a common form of collecting qualitative data, therefore subjective in nature, a refined observation schedule has been created to ensure the collection of non-subjective data. To limit observer bias and to identify the restriction of flexibility that structured observations maintain, my research partner and I engaged in a discussion that allowed us to come to a shared understanding of the definitions which determine the levels of engagement of a child during the lesson. This will ensure consistency between the two observations along with identifing the restriction of flexibility. The observation schedule uses aspects of Leuven’s Scale of Involvement and Schlechty’s 5 Levels of Engagement. A combination of the two seemed most suitable for this study, as both contain elements that will aid the collection of the data to show the levels of pupil engagement with relation to the types of questions asked. </a:t>
          </a:r>
          <a:br>
            <a:rPr lang="en-GB" sz="1200">
              <a:latin typeface="Times New Roman" panose="02020603050405020304" pitchFamily="18" charset="0"/>
              <a:cs typeface="Times New Roman" panose="02020603050405020304" pitchFamily="18" charset="0"/>
            </a:rPr>
          </a:br>
          <a:br>
            <a:rPr lang="en-GB" sz="1200">
              <a:latin typeface="Times New Roman" panose="02020603050405020304" pitchFamily="18" charset="0"/>
              <a:cs typeface="Times New Roman" panose="02020603050405020304" pitchFamily="18" charset="0"/>
            </a:rPr>
          </a:br>
          <a:r>
            <a:rPr lang="en-GB" sz="1200">
              <a:latin typeface="Times New Roman" panose="02020603050405020304" pitchFamily="18" charset="0"/>
              <a:cs typeface="Times New Roman" panose="02020603050405020304" pitchFamily="18" charset="0"/>
            </a:rPr>
            <a:t> </a:t>
          </a:r>
          <a:endParaRPr lang="en-US" sz="1250" i="1">
            <a:latin typeface="Times New Roman" panose="02020603050405020304" pitchFamily="18" charset="0"/>
            <a:cs typeface="Times New Roman" panose="02020603050405020304" pitchFamily="18" charset="0"/>
          </a:endParaRPr>
        </a:p>
      </dgm:t>
    </dgm:pt>
    <dgm:pt modelId="{F7D71E65-622B-4B7D-A20E-833007B4F882}" type="parTrans" cxnId="{96219CBD-F4C4-4064-856B-F17061EA8EFD}">
      <dgm:prSet/>
      <dgm:spPr/>
      <dgm:t>
        <a:bodyPr/>
        <a:lstStyle/>
        <a:p>
          <a:endParaRPr lang="en-GB"/>
        </a:p>
      </dgm:t>
    </dgm:pt>
    <dgm:pt modelId="{AACC9671-F04E-4B7D-9301-1071BAB86CB2}" type="sibTrans" cxnId="{96219CBD-F4C4-4064-856B-F17061EA8EFD}">
      <dgm:prSet/>
      <dgm:spPr/>
      <dgm:t>
        <a:bodyPr/>
        <a:lstStyle/>
        <a:p>
          <a:endParaRPr lang="en-GB"/>
        </a:p>
      </dgm:t>
    </dgm:pt>
    <dgm:pt modelId="{3BE2AC0B-0B3C-4A11-A4B7-94025D3B1D86}" type="pres">
      <dgm:prSet presAssocID="{BA73CCDD-4A31-4DFB-98AC-0825B245CB81}" presName="linear" presStyleCnt="0">
        <dgm:presLayoutVars>
          <dgm:animLvl val="lvl"/>
          <dgm:resizeHandles val="exact"/>
        </dgm:presLayoutVars>
      </dgm:prSet>
      <dgm:spPr/>
    </dgm:pt>
    <dgm:pt modelId="{A1EB31A0-04D5-42A0-AF9F-1F156BABB937}" type="pres">
      <dgm:prSet presAssocID="{D86DB52A-A9BA-40EB-80F6-B46B1B3E1532}" presName="parentText" presStyleLbl="node1" presStyleIdx="0" presStyleCnt="1" custScaleX="103614" custScaleY="144778" custLinFactNeighborX="340" custLinFactNeighborY="-8049">
        <dgm:presLayoutVars>
          <dgm:chMax val="0"/>
          <dgm:bulletEnabled val="1"/>
        </dgm:presLayoutVars>
      </dgm:prSet>
      <dgm:spPr/>
    </dgm:pt>
    <dgm:pt modelId="{6DE02F97-711E-4801-ACC6-7402D4744D08}" type="pres">
      <dgm:prSet presAssocID="{D86DB52A-A9BA-40EB-80F6-B46B1B3E1532}" presName="childText" presStyleLbl="revTx" presStyleIdx="0" presStyleCnt="1" custScaleY="291938" custLinFactNeighborX="164" custLinFactNeighborY="16948">
        <dgm:presLayoutVars>
          <dgm:bulletEnabled val="1"/>
        </dgm:presLayoutVars>
      </dgm:prSet>
      <dgm:spPr/>
    </dgm:pt>
  </dgm:ptLst>
  <dgm:cxnLst>
    <dgm:cxn modelId="{15DC7330-8C2E-4CF4-9D37-4602570DEE7F}" srcId="{BA73CCDD-4A31-4DFB-98AC-0825B245CB81}" destId="{D86DB52A-A9BA-40EB-80F6-B46B1B3E1532}" srcOrd="0" destOrd="0" parTransId="{3561E94A-385C-47A5-BEF0-80FDEE6F9098}" sibTransId="{12EDBD31-20D1-4841-99CD-FF668C222E17}"/>
    <dgm:cxn modelId="{408EF654-E462-42A6-A866-9751833B1CBC}" type="presOf" srcId="{D86DB52A-A9BA-40EB-80F6-B46B1B3E1532}" destId="{A1EB31A0-04D5-42A0-AF9F-1F156BABB937}" srcOrd="0" destOrd="0" presId="urn:microsoft.com/office/officeart/2005/8/layout/vList2"/>
    <dgm:cxn modelId="{96219CBD-F4C4-4064-856B-F17061EA8EFD}" srcId="{D86DB52A-A9BA-40EB-80F6-B46B1B3E1532}" destId="{DAD26D92-9553-4313-B947-EC1EAF4256CD}" srcOrd="0" destOrd="0" parTransId="{F7D71E65-622B-4B7D-A20E-833007B4F882}" sibTransId="{AACC9671-F04E-4B7D-9301-1071BAB86CB2}"/>
    <dgm:cxn modelId="{DBDE5DCA-A27F-4090-86CD-68AF9941E275}" type="presOf" srcId="{BA73CCDD-4A31-4DFB-98AC-0825B245CB81}" destId="{3BE2AC0B-0B3C-4A11-A4B7-94025D3B1D86}" srcOrd="0" destOrd="0" presId="urn:microsoft.com/office/officeart/2005/8/layout/vList2"/>
    <dgm:cxn modelId="{634147D7-3118-451A-BBC5-2A61B5FE641E}" type="presOf" srcId="{DAD26D92-9553-4313-B947-EC1EAF4256CD}" destId="{6DE02F97-711E-4801-ACC6-7402D4744D08}" srcOrd="0" destOrd="0" presId="urn:microsoft.com/office/officeart/2005/8/layout/vList2"/>
    <dgm:cxn modelId="{F67FA442-8480-4F8D-ACBC-635A81C97D17}" type="presParOf" srcId="{3BE2AC0B-0B3C-4A11-A4B7-94025D3B1D86}" destId="{A1EB31A0-04D5-42A0-AF9F-1F156BABB937}" srcOrd="0" destOrd="0" presId="urn:microsoft.com/office/officeart/2005/8/layout/vList2"/>
    <dgm:cxn modelId="{0BCA3BE4-409E-4365-950C-6676456ACAEF}" type="presParOf" srcId="{3BE2AC0B-0B3C-4A11-A4B7-94025D3B1D86}" destId="{6DE02F97-711E-4801-ACC6-7402D4744D08}" srcOrd="1" destOrd="0" presId="urn:microsoft.com/office/officeart/2005/8/layout/vList2"/>
  </dgm:cxnLst>
  <dgm:bg/>
  <dgm:whole/>
  <dgm:extLst>
    <a:ext uri="http://schemas.microsoft.com/office/drawing/2008/diagram">
      <dsp:dataModelExt xmlns:dsp="http://schemas.microsoft.com/office/drawing/2008/diagram" relId="rId37" minVer="http://schemas.openxmlformats.org/drawingml/2006/diagram"/>
    </a:ext>
    <a:ext uri="{C62137D5-CB1D-491B-B009-E17868A290BF}">
      <dgm14:recolorImg xmlns:dgm14="http://schemas.microsoft.com/office/drawing/2010/diagram" val="1"/>
    </a:ext>
  </dgm:extLst>
</dgm:dataModel>
</file>

<file path=word/diagrams/data7.xml><?xml version="1.0" encoding="utf-8"?>
<dgm:dataModel xmlns:dgm="http://schemas.openxmlformats.org/drawingml/2006/diagram" xmlns:a="http://schemas.openxmlformats.org/drawingml/2006/main">
  <dgm:ptLst>
    <dgm:pt modelId="{BA73CCDD-4A31-4DFB-98AC-0825B245CB81}" type="doc">
      <dgm:prSet loTypeId="urn:microsoft.com/office/officeart/2005/8/layout/vList2" loCatId="list" qsTypeId="urn:microsoft.com/office/officeart/2005/8/quickstyle/simple3" qsCatId="simple" csTypeId="urn:microsoft.com/office/officeart/2005/8/colors/accent2_5" csCatId="accent2" phldr="1"/>
      <dgm:spPr/>
      <dgm:t>
        <a:bodyPr/>
        <a:lstStyle/>
        <a:p>
          <a:endParaRPr lang="en-US"/>
        </a:p>
      </dgm:t>
    </dgm:pt>
    <dgm:pt modelId="{D86DB52A-A9BA-40EB-80F6-B46B1B3E1532}">
      <dgm:prSet phldrT="[Text]" custT="1"/>
      <dgm:spPr/>
      <dgm:t>
        <a:bodyPr/>
        <a:lstStyle/>
        <a:p>
          <a:r>
            <a:rPr lang="en-US" sz="1200" b="1" i="1">
              <a:latin typeface="Times New Roman" panose="02020603050405020304" pitchFamily="18" charset="0"/>
              <a:cs typeface="Times New Roman" panose="02020603050405020304" pitchFamily="18" charset="0"/>
            </a:rPr>
            <a:t>For the purpose of this research:-</a:t>
          </a:r>
        </a:p>
      </dgm:t>
    </dgm:pt>
    <dgm:pt modelId="{3561E94A-385C-47A5-BEF0-80FDEE6F9098}" type="parTrans" cxnId="{15DC7330-8C2E-4CF4-9D37-4602570DEE7F}">
      <dgm:prSet/>
      <dgm:spPr/>
      <dgm:t>
        <a:bodyPr/>
        <a:lstStyle/>
        <a:p>
          <a:endParaRPr lang="en-US"/>
        </a:p>
      </dgm:t>
    </dgm:pt>
    <dgm:pt modelId="{12EDBD31-20D1-4841-99CD-FF668C222E17}" type="sibTrans" cxnId="{15DC7330-8C2E-4CF4-9D37-4602570DEE7F}">
      <dgm:prSet/>
      <dgm:spPr/>
      <dgm:t>
        <a:bodyPr/>
        <a:lstStyle/>
        <a:p>
          <a:endParaRPr lang="en-US"/>
        </a:p>
      </dgm:t>
    </dgm:pt>
    <dgm:pt modelId="{DAD26D92-9553-4313-B947-EC1EAF4256CD}">
      <dgm:prSet phldrT="[Text]" custT="1"/>
      <dgm:spPr/>
      <dgm:t>
        <a:bodyPr/>
        <a:lstStyle/>
        <a:p>
          <a:r>
            <a:rPr lang="en-GB" sz="1200">
              <a:latin typeface="Times New Roman" panose="02020603050405020304" pitchFamily="18" charset="0"/>
              <a:cs typeface="Times New Roman" panose="02020603050405020304" pitchFamily="18" charset="0"/>
            </a:rPr>
            <a:t>By leading a focus group and conducting a semi-structured interview with the participating children, the research will gain an aspect of pupil voice, which is a central feature of a LS (Flutter, 2007). To become an enquiring teacher and developing teaching abilities, using pupil voice strategies will gain perceptions of pupils on the use of questioning during story time. This will aid the findings guided by the sub-research question; </a:t>
          </a:r>
          <a:r>
            <a:rPr lang="en-GB" sz="1200" i="1">
              <a:latin typeface="Times New Roman" panose="02020603050405020304" pitchFamily="18" charset="0"/>
              <a:cs typeface="Times New Roman" panose="02020603050405020304" pitchFamily="18" charset="0"/>
            </a:rPr>
            <a:t>how do pupils feel about being questioning during story time? </a:t>
          </a:r>
          <a:r>
            <a:rPr lang="en-GB" sz="1200" i="0">
              <a:latin typeface="Times New Roman" panose="02020603050405020304" pitchFamily="18" charset="0"/>
              <a:cs typeface="Times New Roman" panose="02020603050405020304" pitchFamily="18" charset="0"/>
            </a:rPr>
            <a:t>This corresponds with research carried out in schools in the United Kingdom by Professor Jean Rudduck, who noticed that there was a clear positive impact on teacher and school development when pupil voice is used to aid teachers during the refining process of the lesson study (Flutter, 2007).</a:t>
          </a:r>
          <a:br>
            <a:rPr lang="en-GB" sz="1200">
              <a:latin typeface="Times New Roman" panose="02020603050405020304" pitchFamily="18" charset="0"/>
              <a:cs typeface="Times New Roman" panose="02020603050405020304" pitchFamily="18" charset="0"/>
            </a:rPr>
          </a:br>
          <a:br>
            <a:rPr lang="en-GB" sz="1200">
              <a:latin typeface="Times New Roman" panose="02020603050405020304" pitchFamily="18" charset="0"/>
              <a:cs typeface="Times New Roman" panose="02020603050405020304" pitchFamily="18" charset="0"/>
            </a:rPr>
          </a:br>
          <a:r>
            <a:rPr lang="en-GB" sz="1200">
              <a:latin typeface="Times New Roman" panose="02020603050405020304" pitchFamily="18" charset="0"/>
              <a:cs typeface="Times New Roman" panose="02020603050405020304" pitchFamily="18" charset="0"/>
            </a:rPr>
            <a:t> </a:t>
          </a:r>
          <a:endParaRPr lang="en-US" sz="1250" i="1">
            <a:latin typeface="Times New Roman" panose="02020603050405020304" pitchFamily="18" charset="0"/>
            <a:cs typeface="Times New Roman" panose="02020603050405020304" pitchFamily="18" charset="0"/>
          </a:endParaRPr>
        </a:p>
      </dgm:t>
    </dgm:pt>
    <dgm:pt modelId="{F7D71E65-622B-4B7D-A20E-833007B4F882}" type="parTrans" cxnId="{96219CBD-F4C4-4064-856B-F17061EA8EFD}">
      <dgm:prSet/>
      <dgm:spPr/>
      <dgm:t>
        <a:bodyPr/>
        <a:lstStyle/>
        <a:p>
          <a:endParaRPr lang="en-GB"/>
        </a:p>
      </dgm:t>
    </dgm:pt>
    <dgm:pt modelId="{AACC9671-F04E-4B7D-9301-1071BAB86CB2}" type="sibTrans" cxnId="{96219CBD-F4C4-4064-856B-F17061EA8EFD}">
      <dgm:prSet/>
      <dgm:spPr/>
      <dgm:t>
        <a:bodyPr/>
        <a:lstStyle/>
        <a:p>
          <a:endParaRPr lang="en-GB"/>
        </a:p>
      </dgm:t>
    </dgm:pt>
    <dgm:pt modelId="{3BE2AC0B-0B3C-4A11-A4B7-94025D3B1D86}" type="pres">
      <dgm:prSet presAssocID="{BA73CCDD-4A31-4DFB-98AC-0825B245CB81}" presName="linear" presStyleCnt="0">
        <dgm:presLayoutVars>
          <dgm:animLvl val="lvl"/>
          <dgm:resizeHandles val="exact"/>
        </dgm:presLayoutVars>
      </dgm:prSet>
      <dgm:spPr/>
    </dgm:pt>
    <dgm:pt modelId="{A1EB31A0-04D5-42A0-AF9F-1F156BABB937}" type="pres">
      <dgm:prSet presAssocID="{D86DB52A-A9BA-40EB-80F6-B46B1B3E1532}" presName="parentText" presStyleLbl="node1" presStyleIdx="0" presStyleCnt="1" custScaleX="103614" custScaleY="144778" custLinFactNeighborX="680" custLinFactNeighborY="-68733">
        <dgm:presLayoutVars>
          <dgm:chMax val="0"/>
          <dgm:bulletEnabled val="1"/>
        </dgm:presLayoutVars>
      </dgm:prSet>
      <dgm:spPr/>
    </dgm:pt>
    <dgm:pt modelId="{6DE02F97-711E-4801-ACC6-7402D4744D08}" type="pres">
      <dgm:prSet presAssocID="{D86DB52A-A9BA-40EB-80F6-B46B1B3E1532}" presName="childText" presStyleLbl="revTx" presStyleIdx="0" presStyleCnt="1" custScaleY="291938" custLinFactNeighborX="164" custLinFactNeighborY="16948">
        <dgm:presLayoutVars>
          <dgm:bulletEnabled val="1"/>
        </dgm:presLayoutVars>
      </dgm:prSet>
      <dgm:spPr/>
    </dgm:pt>
  </dgm:ptLst>
  <dgm:cxnLst>
    <dgm:cxn modelId="{15DC7330-8C2E-4CF4-9D37-4602570DEE7F}" srcId="{BA73CCDD-4A31-4DFB-98AC-0825B245CB81}" destId="{D86DB52A-A9BA-40EB-80F6-B46B1B3E1532}" srcOrd="0" destOrd="0" parTransId="{3561E94A-385C-47A5-BEF0-80FDEE6F9098}" sibTransId="{12EDBD31-20D1-4841-99CD-FF668C222E17}"/>
    <dgm:cxn modelId="{408EF654-E462-42A6-A866-9751833B1CBC}" type="presOf" srcId="{D86DB52A-A9BA-40EB-80F6-B46B1B3E1532}" destId="{A1EB31A0-04D5-42A0-AF9F-1F156BABB937}" srcOrd="0" destOrd="0" presId="urn:microsoft.com/office/officeart/2005/8/layout/vList2"/>
    <dgm:cxn modelId="{96219CBD-F4C4-4064-856B-F17061EA8EFD}" srcId="{D86DB52A-A9BA-40EB-80F6-B46B1B3E1532}" destId="{DAD26D92-9553-4313-B947-EC1EAF4256CD}" srcOrd="0" destOrd="0" parTransId="{F7D71E65-622B-4B7D-A20E-833007B4F882}" sibTransId="{AACC9671-F04E-4B7D-9301-1071BAB86CB2}"/>
    <dgm:cxn modelId="{DBDE5DCA-A27F-4090-86CD-68AF9941E275}" type="presOf" srcId="{BA73CCDD-4A31-4DFB-98AC-0825B245CB81}" destId="{3BE2AC0B-0B3C-4A11-A4B7-94025D3B1D86}" srcOrd="0" destOrd="0" presId="urn:microsoft.com/office/officeart/2005/8/layout/vList2"/>
    <dgm:cxn modelId="{634147D7-3118-451A-BBC5-2A61B5FE641E}" type="presOf" srcId="{DAD26D92-9553-4313-B947-EC1EAF4256CD}" destId="{6DE02F97-711E-4801-ACC6-7402D4744D08}" srcOrd="0" destOrd="0" presId="urn:microsoft.com/office/officeart/2005/8/layout/vList2"/>
    <dgm:cxn modelId="{F67FA442-8480-4F8D-ACBC-635A81C97D17}" type="presParOf" srcId="{3BE2AC0B-0B3C-4A11-A4B7-94025D3B1D86}" destId="{A1EB31A0-04D5-42A0-AF9F-1F156BABB937}" srcOrd="0" destOrd="0" presId="urn:microsoft.com/office/officeart/2005/8/layout/vList2"/>
    <dgm:cxn modelId="{0BCA3BE4-409E-4365-950C-6676456ACAEF}" type="presParOf" srcId="{3BE2AC0B-0B3C-4A11-A4B7-94025D3B1D86}" destId="{6DE02F97-711E-4801-ACC6-7402D4744D08}" srcOrd="1" destOrd="0" presId="urn:microsoft.com/office/officeart/2005/8/layout/vList2"/>
  </dgm:cxnLst>
  <dgm:bg/>
  <dgm:whole/>
  <dgm:extLst>
    <a:ext uri="http://schemas.microsoft.com/office/drawing/2008/diagram">
      <dsp:dataModelExt xmlns:dsp="http://schemas.microsoft.com/office/drawing/2008/diagram" relId="rId42" minVer="http://schemas.openxmlformats.org/drawingml/2006/diagram"/>
    </a:ext>
    <a:ext uri="{C62137D5-CB1D-491B-B009-E17868A290BF}">
      <dgm14:recolorImg xmlns:dgm14="http://schemas.microsoft.com/office/drawing/2010/diagram" val="1"/>
    </a:ext>
  </dgm:extLst>
</dgm:dataModel>
</file>

<file path=word/diagrams/data8.xml><?xml version="1.0" encoding="utf-8"?>
<dgm:dataModel xmlns:dgm="http://schemas.openxmlformats.org/drawingml/2006/diagram" xmlns:a="http://schemas.openxmlformats.org/drawingml/2006/main">
  <dgm:ptLst>
    <dgm:pt modelId="{D43457BB-1865-4E38-92CE-9AF0E810E953}" type="doc">
      <dgm:prSet loTypeId="urn:microsoft.com/office/officeart/2005/8/layout/vList5" loCatId="list" qsTypeId="urn:microsoft.com/office/officeart/2005/8/quickstyle/simple1" qsCatId="simple" csTypeId="urn:microsoft.com/office/officeart/2005/8/colors/accent2_5" csCatId="accent2" phldr="1"/>
      <dgm:spPr/>
      <dgm:t>
        <a:bodyPr/>
        <a:lstStyle/>
        <a:p>
          <a:endParaRPr lang="en-GB"/>
        </a:p>
      </dgm:t>
    </dgm:pt>
    <dgm:pt modelId="{68425E7C-295A-4CFC-BAB4-04097C062642}">
      <dgm:prSet phldrT="[Text]" custT="1"/>
      <dgm:spPr/>
      <dgm:t>
        <a:bodyPr/>
        <a:lstStyle/>
        <a:p>
          <a:r>
            <a:rPr lang="en-GB" sz="1400">
              <a:solidFill>
                <a:sysClr val="windowText" lastClr="000000"/>
              </a:solidFill>
              <a:latin typeface="Times New Roman" panose="02020603050405020304" pitchFamily="18" charset="0"/>
              <a:cs typeface="Times New Roman" panose="02020603050405020304" pitchFamily="18" charset="0"/>
            </a:rPr>
            <a:t>Guideline 9</a:t>
          </a:r>
        </a:p>
      </dgm:t>
    </dgm:pt>
    <dgm:pt modelId="{8FC9459F-3558-45BD-B6F6-5D5DCB113E9C}" type="parTrans" cxnId="{E39FECB1-0D48-40FE-BB55-E883D97ED280}">
      <dgm:prSet/>
      <dgm:spPr/>
      <dgm:t>
        <a:bodyPr/>
        <a:lstStyle/>
        <a:p>
          <a:endParaRPr lang="en-GB"/>
        </a:p>
      </dgm:t>
    </dgm:pt>
    <dgm:pt modelId="{853B91DE-F5D0-4DC3-8A7E-9B9BAA047886}" type="sibTrans" cxnId="{E39FECB1-0D48-40FE-BB55-E883D97ED280}">
      <dgm:prSet/>
      <dgm:spPr/>
      <dgm:t>
        <a:bodyPr/>
        <a:lstStyle/>
        <a:p>
          <a:endParaRPr lang="en-GB"/>
        </a:p>
      </dgm:t>
    </dgm:pt>
    <dgm:pt modelId="{C621A6E2-0317-4B59-A6DA-E1672043D7F4}">
      <dgm:prSet phldrT="[Text]" custT="1"/>
      <dgm:spPr>
        <a:noFill/>
        <a:ln>
          <a:noFill/>
        </a:ln>
      </dgm:spPr>
      <dgm:t>
        <a:bodyPr/>
        <a:lstStyle/>
        <a:p>
          <a:r>
            <a:rPr lang="en-GB" sz="1200">
              <a:latin typeface="Times New Roman" panose="02020603050405020304" pitchFamily="18" charset="0"/>
              <a:cs typeface="Times New Roman" panose="02020603050405020304" pitchFamily="18" charset="0"/>
            </a:rPr>
            <a:t>During the research, no discrimination of any type took place regarding age, gender or disability.</a:t>
          </a:r>
        </a:p>
      </dgm:t>
    </dgm:pt>
    <dgm:pt modelId="{4436A393-95CD-421E-BDE0-A76E5534FC0D}" type="parTrans" cxnId="{6036D9CA-DFD2-4995-B44B-3753D90ACFC8}">
      <dgm:prSet/>
      <dgm:spPr/>
      <dgm:t>
        <a:bodyPr/>
        <a:lstStyle/>
        <a:p>
          <a:endParaRPr lang="en-GB"/>
        </a:p>
      </dgm:t>
    </dgm:pt>
    <dgm:pt modelId="{648EF808-6B52-4F2D-98A1-F867915C0FDF}" type="sibTrans" cxnId="{6036D9CA-DFD2-4995-B44B-3753D90ACFC8}">
      <dgm:prSet/>
      <dgm:spPr/>
      <dgm:t>
        <a:bodyPr/>
        <a:lstStyle/>
        <a:p>
          <a:endParaRPr lang="en-GB"/>
        </a:p>
      </dgm:t>
    </dgm:pt>
    <dgm:pt modelId="{14780FCA-3066-4926-BD59-7DBC192C034B}">
      <dgm:prSet phldrT="[Text]" custT="1"/>
      <dgm:spPr>
        <a:noFill/>
        <a:ln>
          <a:noFill/>
        </a:ln>
      </dgm:spPr>
      <dgm:t>
        <a:bodyPr/>
        <a:lstStyle/>
        <a:p>
          <a:r>
            <a:rPr lang="en-GB" sz="1200">
              <a:latin typeface="Times New Roman" panose="02020603050405020304" pitchFamily="18" charset="0"/>
              <a:cs typeface="Times New Roman" panose="02020603050405020304" pitchFamily="18" charset="0"/>
            </a:rPr>
            <a:t>Individuals should be treated fairly, sensitively, with dignity and within an ethic of respect" (BERA 2011:5)</a:t>
          </a:r>
        </a:p>
      </dgm:t>
    </dgm:pt>
    <dgm:pt modelId="{F4F1AA04-7522-4F74-BCA2-D48B12951ED3}" type="parTrans" cxnId="{B7456E11-FF88-4827-B90C-3985F03440A4}">
      <dgm:prSet/>
      <dgm:spPr/>
      <dgm:t>
        <a:bodyPr/>
        <a:lstStyle/>
        <a:p>
          <a:endParaRPr lang="en-GB"/>
        </a:p>
      </dgm:t>
    </dgm:pt>
    <dgm:pt modelId="{5F1436F7-C43B-478C-B8DA-158EC470B74D}" type="sibTrans" cxnId="{B7456E11-FF88-4827-B90C-3985F03440A4}">
      <dgm:prSet/>
      <dgm:spPr/>
      <dgm:t>
        <a:bodyPr/>
        <a:lstStyle/>
        <a:p>
          <a:endParaRPr lang="en-GB"/>
        </a:p>
      </dgm:t>
    </dgm:pt>
    <dgm:pt modelId="{1525D609-3020-4E98-8958-D531087D8AB9}">
      <dgm:prSet phldrT="[Text]" custT="1"/>
      <dgm:spPr>
        <a:noFill/>
        <a:ln>
          <a:noFill/>
        </a:ln>
      </dgm:spPr>
      <dgm:t>
        <a:bodyPr/>
        <a:lstStyle/>
        <a:p>
          <a:r>
            <a:rPr lang="en-GB" sz="1200">
              <a:latin typeface="Times New Roman" panose="02020603050405020304" pitchFamily="18" charset="0"/>
              <a:cs typeface="Times New Roman" panose="02020603050405020304" pitchFamily="18" charset="0"/>
            </a:rPr>
            <a:t>This meets the terms of Guideline 28; making certain that, “the form of any publication, does not directly or indirectly lead to a breach of agreed confidentiality and anonymity” (BERA 2011:7).</a:t>
          </a:r>
        </a:p>
      </dgm:t>
    </dgm:pt>
    <dgm:pt modelId="{E43E8897-417C-46CA-8F17-82834211F5EB}" type="sibTrans" cxnId="{22623E33-4476-4CE4-AD9F-F5931DC1CF40}">
      <dgm:prSet/>
      <dgm:spPr/>
      <dgm:t>
        <a:bodyPr/>
        <a:lstStyle/>
        <a:p>
          <a:endParaRPr lang="en-GB"/>
        </a:p>
      </dgm:t>
    </dgm:pt>
    <dgm:pt modelId="{15FF59D4-CE8F-4689-9ECB-D9BE2439AF4D}" type="parTrans" cxnId="{22623E33-4476-4CE4-AD9F-F5931DC1CF40}">
      <dgm:prSet/>
      <dgm:spPr/>
      <dgm:t>
        <a:bodyPr/>
        <a:lstStyle/>
        <a:p>
          <a:endParaRPr lang="en-GB"/>
        </a:p>
      </dgm:t>
    </dgm:pt>
    <dgm:pt modelId="{6D4D5104-826C-488A-97CA-A668BBCC739F}">
      <dgm:prSet phldrT="[Text]" custT="1"/>
      <dgm:spPr>
        <a:noFill/>
        <a:ln>
          <a:noFill/>
        </a:ln>
      </dgm:spPr>
      <dgm:t>
        <a:bodyPr/>
        <a:lstStyle/>
        <a:p>
          <a:r>
            <a:rPr lang="en-GB" sz="1200">
              <a:latin typeface="Times New Roman" panose="02020603050405020304" pitchFamily="18" charset="0"/>
              <a:cs typeface="Times New Roman" panose="02020603050405020304" pitchFamily="18" charset="0"/>
            </a:rPr>
            <a:t>Ensuring confidentiality and anonymity of all participants will be imperative when undertaking any research.</a:t>
          </a:r>
        </a:p>
      </dgm:t>
    </dgm:pt>
    <dgm:pt modelId="{76A6709A-6BCF-449C-AF15-59FB53F4001F}" type="sibTrans" cxnId="{31505A46-3591-45F5-9783-D3633EF92C17}">
      <dgm:prSet/>
      <dgm:spPr/>
      <dgm:t>
        <a:bodyPr/>
        <a:lstStyle/>
        <a:p>
          <a:endParaRPr lang="en-GB"/>
        </a:p>
      </dgm:t>
    </dgm:pt>
    <dgm:pt modelId="{31181B19-E259-4AC2-B29F-1DD30D661466}" type="parTrans" cxnId="{31505A46-3591-45F5-9783-D3633EF92C17}">
      <dgm:prSet/>
      <dgm:spPr/>
      <dgm:t>
        <a:bodyPr/>
        <a:lstStyle/>
        <a:p>
          <a:endParaRPr lang="en-GB"/>
        </a:p>
      </dgm:t>
    </dgm:pt>
    <dgm:pt modelId="{55313908-3C8E-45B1-B69A-91B5279FFA08}">
      <dgm:prSet phldrT="[Text]" custT="1"/>
      <dgm:spPr>
        <a:noFill/>
        <a:ln>
          <a:noFill/>
        </a:ln>
      </dgm:spPr>
      <dgm:t>
        <a:bodyPr/>
        <a:lstStyle/>
        <a:p>
          <a:r>
            <a:rPr lang="en-GB" sz="1200">
              <a:latin typeface="Times New Roman" panose="02020603050405020304" pitchFamily="18" charset="0"/>
              <a:cs typeface="Times New Roman" panose="02020603050405020304" pitchFamily="18" charset="0"/>
            </a:rPr>
            <a:t>Prior to any research taking place, the right of withdrawral was explained, ensuring all participants were aware that they had the right to withdraw for any or no reason at all. This was witnessed by the class teacher who has given her signiture to confirm that this took place. See Appendix (0)</a:t>
          </a:r>
          <a:br>
            <a:rPr lang="en-GB" sz="1200">
              <a:latin typeface="Times New Roman" panose="02020603050405020304" pitchFamily="18" charset="0"/>
              <a:cs typeface="Times New Roman" panose="02020603050405020304" pitchFamily="18" charset="0"/>
            </a:rPr>
          </a:br>
          <a:r>
            <a:rPr lang="en-GB" sz="1200">
              <a:latin typeface="Times New Roman" panose="02020603050405020304" pitchFamily="18" charset="0"/>
              <a:cs typeface="Times New Roman" panose="02020603050405020304" pitchFamily="18" charset="0"/>
            </a:rPr>
            <a:t>Additionally, it was evident that along with ensuring awareness that participation from any child was not compulsory, it was made clear that no incentive would be offered that might be misconstrued as pressure to take part and conversely, there was understanding that there would be no consequence if any child chose not to participate. </a:t>
          </a:r>
        </a:p>
      </dgm:t>
    </dgm:pt>
    <dgm:pt modelId="{66B5FD49-8C63-487F-A5C5-9F6151B6D5FE}" type="sibTrans" cxnId="{1814BC49-7252-4C14-8014-B0046A5F8529}">
      <dgm:prSet/>
      <dgm:spPr/>
      <dgm:t>
        <a:bodyPr/>
        <a:lstStyle/>
        <a:p>
          <a:endParaRPr lang="en-GB"/>
        </a:p>
      </dgm:t>
    </dgm:pt>
    <dgm:pt modelId="{74080519-F95F-4662-A000-8C3F4474CB95}" type="parTrans" cxnId="{1814BC49-7252-4C14-8014-B0046A5F8529}">
      <dgm:prSet/>
      <dgm:spPr/>
      <dgm:t>
        <a:bodyPr/>
        <a:lstStyle/>
        <a:p>
          <a:endParaRPr lang="en-GB"/>
        </a:p>
      </dgm:t>
    </dgm:pt>
    <dgm:pt modelId="{8E8DCF0D-B7F6-4FFA-9C12-08993A270686}">
      <dgm:prSet phldrT="[Text]" custT="1"/>
      <dgm:spPr>
        <a:solidFill>
          <a:srgbClr val="BC5610">
            <a:alpha val="49804"/>
          </a:srgbClr>
        </a:solidFill>
      </dgm:spPr>
      <dgm:t>
        <a:bodyPr/>
        <a:lstStyle/>
        <a:p>
          <a:r>
            <a:rPr lang="en-GB" sz="1400">
              <a:solidFill>
                <a:sysClr val="windowText" lastClr="000000"/>
              </a:solidFill>
              <a:latin typeface="Times New Roman" panose="02020603050405020304" pitchFamily="18" charset="0"/>
              <a:cs typeface="Times New Roman" panose="02020603050405020304" pitchFamily="18" charset="0"/>
            </a:rPr>
            <a:t>Guideline 28</a:t>
          </a:r>
        </a:p>
      </dgm:t>
    </dgm:pt>
    <dgm:pt modelId="{C9F65141-F3D9-4BA4-AC04-E8F4D5182632}" type="sibTrans" cxnId="{528388B7-21F0-4715-9F3C-95D5703B6FBF}">
      <dgm:prSet/>
      <dgm:spPr/>
      <dgm:t>
        <a:bodyPr/>
        <a:lstStyle/>
        <a:p>
          <a:endParaRPr lang="en-GB"/>
        </a:p>
      </dgm:t>
    </dgm:pt>
    <dgm:pt modelId="{07CCABA5-F00C-4ADC-96C6-068405708BA4}" type="parTrans" cxnId="{528388B7-21F0-4715-9F3C-95D5703B6FBF}">
      <dgm:prSet/>
      <dgm:spPr/>
      <dgm:t>
        <a:bodyPr/>
        <a:lstStyle/>
        <a:p>
          <a:endParaRPr lang="en-GB"/>
        </a:p>
      </dgm:t>
    </dgm:pt>
    <dgm:pt modelId="{FCB5773B-0F7C-4D3B-A02F-A3D2E32BA745}">
      <dgm:prSet phldrT="[Text]" custT="1"/>
      <dgm:spPr/>
      <dgm:t>
        <a:bodyPr/>
        <a:lstStyle/>
        <a:p>
          <a:r>
            <a:rPr lang="en-GB" sz="1400">
              <a:solidFill>
                <a:sysClr val="windowText" lastClr="000000"/>
              </a:solidFill>
              <a:latin typeface="Times New Roman" panose="02020603050405020304" pitchFamily="18" charset="0"/>
              <a:cs typeface="Times New Roman" panose="02020603050405020304" pitchFamily="18" charset="0"/>
            </a:rPr>
            <a:t>Guideline 15</a:t>
          </a:r>
        </a:p>
      </dgm:t>
    </dgm:pt>
    <dgm:pt modelId="{6568483E-0DDA-4422-AF0C-DEC54007DBC6}" type="sibTrans" cxnId="{959A42A5-3AAA-4865-A77C-0316F45CE165}">
      <dgm:prSet/>
      <dgm:spPr/>
      <dgm:t>
        <a:bodyPr/>
        <a:lstStyle/>
        <a:p>
          <a:endParaRPr lang="en-GB"/>
        </a:p>
      </dgm:t>
    </dgm:pt>
    <dgm:pt modelId="{1165B7A1-5E21-4A54-B989-0D3CF38D0285}" type="parTrans" cxnId="{959A42A5-3AAA-4865-A77C-0316F45CE165}">
      <dgm:prSet/>
      <dgm:spPr/>
      <dgm:t>
        <a:bodyPr/>
        <a:lstStyle/>
        <a:p>
          <a:endParaRPr lang="en-GB"/>
        </a:p>
      </dgm:t>
    </dgm:pt>
    <dgm:pt modelId="{10778DB9-A916-4A9E-BFCE-6E576429F21F}">
      <dgm:prSet phldrT="[Text]" custT="1"/>
      <dgm:spPr>
        <a:noFill/>
        <a:ln>
          <a:noFill/>
        </a:ln>
      </dgm:spPr>
      <dgm:t>
        <a:bodyPr/>
        <a:lstStyle/>
        <a:p>
          <a:r>
            <a:rPr lang="en-GB" sz="1200">
              <a:latin typeface="Times New Roman" panose="02020603050405020304" pitchFamily="18" charset="0"/>
              <a:cs typeface="Times New Roman" panose="02020603050405020304" pitchFamily="18" charset="0"/>
            </a:rPr>
            <a:t>In this instance, all pupils, staff and the name of the school are unidentifiable in any documents which support this research. This was made sure by including no names on any of the data collected. In addition, to further protect the participants, information that may jeopardise their identities have not been disclosed. </a:t>
          </a:r>
        </a:p>
      </dgm:t>
    </dgm:pt>
    <dgm:pt modelId="{83124A1D-247E-41AA-BACC-2125B9813F72}" type="parTrans" cxnId="{8F964FA7-1302-4A8D-A9DD-0E0AE49C1047}">
      <dgm:prSet/>
      <dgm:spPr/>
      <dgm:t>
        <a:bodyPr/>
        <a:lstStyle/>
        <a:p>
          <a:endParaRPr lang="en-GB"/>
        </a:p>
      </dgm:t>
    </dgm:pt>
    <dgm:pt modelId="{89F93366-B125-40A9-8116-185D736C5322}" type="sibTrans" cxnId="{8F964FA7-1302-4A8D-A9DD-0E0AE49C1047}">
      <dgm:prSet/>
      <dgm:spPr/>
      <dgm:t>
        <a:bodyPr/>
        <a:lstStyle/>
        <a:p>
          <a:endParaRPr lang="en-GB"/>
        </a:p>
      </dgm:t>
    </dgm:pt>
    <dgm:pt modelId="{DE66C84E-3C6A-4495-8441-49589EA026A2}">
      <dgm:prSet phldrT="[Text]" custT="1"/>
      <dgm:spPr>
        <a:noFill/>
        <a:ln>
          <a:noFill/>
        </a:ln>
      </dgm:spPr>
      <dgm:t>
        <a:bodyPr/>
        <a:lstStyle/>
        <a:p>
          <a:r>
            <a:rPr lang="en-GB" sz="1200">
              <a:latin typeface="Times New Roman" panose="02020603050405020304" pitchFamily="18" charset="0"/>
              <a:cs typeface="Times New Roman" panose="02020603050405020304" pitchFamily="18" charset="0"/>
            </a:rPr>
            <a:t>This correlates with a discussion that took place between myself and the class teacher prior to the research taking place </a:t>
          </a:r>
        </a:p>
      </dgm:t>
    </dgm:pt>
    <dgm:pt modelId="{14746F5B-C82B-473B-983B-DC085D3AB521}" type="parTrans" cxnId="{73D13755-4982-4734-8932-7936CCACC5E2}">
      <dgm:prSet/>
      <dgm:spPr/>
      <dgm:t>
        <a:bodyPr/>
        <a:lstStyle/>
        <a:p>
          <a:endParaRPr lang="en-GB"/>
        </a:p>
      </dgm:t>
    </dgm:pt>
    <dgm:pt modelId="{D1B59EBC-6A9D-47FA-9EC5-B5D8EC620402}" type="sibTrans" cxnId="{73D13755-4982-4734-8932-7936CCACC5E2}">
      <dgm:prSet/>
      <dgm:spPr/>
      <dgm:t>
        <a:bodyPr/>
        <a:lstStyle/>
        <a:p>
          <a:endParaRPr lang="en-GB"/>
        </a:p>
      </dgm:t>
    </dgm:pt>
    <dgm:pt modelId="{183A1BD8-84AA-4318-8A82-3043574D6017}" type="pres">
      <dgm:prSet presAssocID="{D43457BB-1865-4E38-92CE-9AF0E810E953}" presName="Name0" presStyleCnt="0">
        <dgm:presLayoutVars>
          <dgm:dir/>
          <dgm:animLvl val="lvl"/>
          <dgm:resizeHandles val="exact"/>
        </dgm:presLayoutVars>
      </dgm:prSet>
      <dgm:spPr/>
    </dgm:pt>
    <dgm:pt modelId="{20CE2EE6-D572-4195-97B7-43B4F054D251}" type="pres">
      <dgm:prSet presAssocID="{68425E7C-295A-4CFC-BAB4-04097C062642}" presName="linNode" presStyleCnt="0"/>
      <dgm:spPr/>
    </dgm:pt>
    <dgm:pt modelId="{B7261F74-72D0-4C79-8A8E-BAEC8B92A5E8}" type="pres">
      <dgm:prSet presAssocID="{68425E7C-295A-4CFC-BAB4-04097C062642}" presName="parentText" presStyleLbl="node1" presStyleIdx="0" presStyleCnt="3" custScaleX="58201" custScaleY="17569" custLinFactNeighborX="3266" custLinFactNeighborY="853">
        <dgm:presLayoutVars>
          <dgm:chMax val="1"/>
          <dgm:bulletEnabled val="1"/>
        </dgm:presLayoutVars>
      </dgm:prSet>
      <dgm:spPr/>
    </dgm:pt>
    <dgm:pt modelId="{AD67AF7A-0642-4618-A7D8-18A0C05C3968}" type="pres">
      <dgm:prSet presAssocID="{68425E7C-295A-4CFC-BAB4-04097C062642}" presName="descendantText" presStyleLbl="alignAccFollowNode1" presStyleIdx="0" presStyleCnt="3" custScaleX="132197" custScaleY="58975">
        <dgm:presLayoutVars>
          <dgm:bulletEnabled val="1"/>
        </dgm:presLayoutVars>
      </dgm:prSet>
      <dgm:spPr/>
    </dgm:pt>
    <dgm:pt modelId="{532895A6-5FA6-4C8E-9E17-9F760C209F8E}" type="pres">
      <dgm:prSet presAssocID="{853B91DE-F5D0-4DC3-8A7E-9B9BAA047886}" presName="sp" presStyleCnt="0"/>
      <dgm:spPr/>
    </dgm:pt>
    <dgm:pt modelId="{F949FFCA-D000-4CDC-BB4C-ABF0C7EF3F90}" type="pres">
      <dgm:prSet presAssocID="{FCB5773B-0F7C-4D3B-A02F-A3D2E32BA745}" presName="linNode" presStyleCnt="0"/>
      <dgm:spPr/>
    </dgm:pt>
    <dgm:pt modelId="{1A569AB5-8328-4D64-817A-85F625EFCE87}" type="pres">
      <dgm:prSet presAssocID="{FCB5773B-0F7C-4D3B-A02F-A3D2E32BA745}" presName="parentText" presStyleLbl="node1" presStyleIdx="1" presStyleCnt="3" custScaleX="60692" custScaleY="15771" custLinFactNeighborX="3650" custLinFactNeighborY="-17916">
        <dgm:presLayoutVars>
          <dgm:chMax val="1"/>
          <dgm:bulletEnabled val="1"/>
        </dgm:presLayoutVars>
      </dgm:prSet>
      <dgm:spPr/>
    </dgm:pt>
    <dgm:pt modelId="{28461C56-9D89-4127-B176-FF1153B07D2A}" type="pres">
      <dgm:prSet presAssocID="{FCB5773B-0F7C-4D3B-A02F-A3D2E32BA745}" presName="descendantText" presStyleLbl="alignAccFollowNode1" presStyleIdx="1" presStyleCnt="3" custScaleX="134975" custScaleY="55563" custLinFactNeighborX="-1271" custLinFactNeighborY="-20528">
        <dgm:presLayoutVars>
          <dgm:bulletEnabled val="1"/>
        </dgm:presLayoutVars>
      </dgm:prSet>
      <dgm:spPr/>
    </dgm:pt>
    <dgm:pt modelId="{07BE46C5-54BB-4197-B4A3-E6196B293BE3}" type="pres">
      <dgm:prSet presAssocID="{6568483E-0DDA-4422-AF0C-DEC54007DBC6}" presName="sp" presStyleCnt="0"/>
      <dgm:spPr/>
    </dgm:pt>
    <dgm:pt modelId="{3FF9553A-1719-4FF7-A8BA-34372D7A339F}" type="pres">
      <dgm:prSet presAssocID="{8E8DCF0D-B7F6-4FFA-9C12-08993A270686}" presName="linNode" presStyleCnt="0"/>
      <dgm:spPr/>
    </dgm:pt>
    <dgm:pt modelId="{C2D72C42-94D6-47CA-BCAD-FEB27FAD021E}" type="pres">
      <dgm:prSet presAssocID="{8E8DCF0D-B7F6-4FFA-9C12-08993A270686}" presName="parentText" presStyleLbl="node1" presStyleIdx="2" presStyleCnt="3" custScaleX="56955" custScaleY="14116" custLinFactNeighborX="2421" custLinFactNeighborY="-29349">
        <dgm:presLayoutVars>
          <dgm:chMax val="1"/>
          <dgm:bulletEnabled val="1"/>
        </dgm:presLayoutVars>
      </dgm:prSet>
      <dgm:spPr/>
    </dgm:pt>
    <dgm:pt modelId="{8EA40A10-5A8E-47FB-BA4E-AD45989300A1}" type="pres">
      <dgm:prSet presAssocID="{8E8DCF0D-B7F6-4FFA-9C12-08993A270686}" presName="descendantText" presStyleLbl="alignAccFollowNode1" presStyleIdx="2" presStyleCnt="3" custScaleX="125904" custScaleY="58672" custLinFactNeighborX="-1182" custLinFactNeighborY="-29327">
        <dgm:presLayoutVars>
          <dgm:bulletEnabled val="1"/>
        </dgm:presLayoutVars>
      </dgm:prSet>
      <dgm:spPr/>
    </dgm:pt>
  </dgm:ptLst>
  <dgm:cxnLst>
    <dgm:cxn modelId="{8752DE06-172F-4FD9-9AE0-3E4CCA31BCE7}" type="presOf" srcId="{D43457BB-1865-4E38-92CE-9AF0E810E953}" destId="{183A1BD8-84AA-4318-8A82-3043574D6017}" srcOrd="0" destOrd="0" presId="urn:microsoft.com/office/officeart/2005/8/layout/vList5"/>
    <dgm:cxn modelId="{B7456E11-FF88-4827-B90C-3985F03440A4}" srcId="{68425E7C-295A-4CFC-BAB4-04097C062642}" destId="{14780FCA-3066-4926-BD59-7DBC192C034B}" srcOrd="1" destOrd="0" parTransId="{F4F1AA04-7522-4F74-BCA2-D48B12951ED3}" sibTransId="{5F1436F7-C43B-478C-B8DA-158EC470B74D}"/>
    <dgm:cxn modelId="{69320C17-159F-478D-9C7C-982C54D48E4A}" type="presOf" srcId="{8E8DCF0D-B7F6-4FFA-9C12-08993A270686}" destId="{C2D72C42-94D6-47CA-BCAD-FEB27FAD021E}" srcOrd="0" destOrd="0" presId="urn:microsoft.com/office/officeart/2005/8/layout/vList5"/>
    <dgm:cxn modelId="{22623E33-4476-4CE4-AD9F-F5931DC1CF40}" srcId="{8E8DCF0D-B7F6-4FFA-9C12-08993A270686}" destId="{1525D609-3020-4E98-8958-D531087D8AB9}" srcOrd="3" destOrd="0" parTransId="{15FF59D4-CE8F-4689-9ECB-D9BE2439AF4D}" sibTransId="{E43E8897-417C-46CA-8F17-82834211F5EB}"/>
    <dgm:cxn modelId="{1D1E835E-8D09-4630-8929-218376282A03}" type="presOf" srcId="{14780FCA-3066-4926-BD59-7DBC192C034B}" destId="{AD67AF7A-0642-4618-A7D8-18A0C05C3968}" srcOrd="0" destOrd="1" presId="urn:microsoft.com/office/officeart/2005/8/layout/vList5"/>
    <dgm:cxn modelId="{31505A46-3591-45F5-9783-D3633EF92C17}" srcId="{8E8DCF0D-B7F6-4FFA-9C12-08993A270686}" destId="{6D4D5104-826C-488A-97CA-A668BBCC739F}" srcOrd="0" destOrd="0" parTransId="{31181B19-E259-4AC2-B29F-1DD30D661466}" sibTransId="{76A6709A-6BCF-449C-AF15-59FB53F4001F}"/>
    <dgm:cxn modelId="{FDFEF746-6C3C-4395-9CE9-095CB17C4F5C}" type="presOf" srcId="{C621A6E2-0317-4B59-A6DA-E1672043D7F4}" destId="{AD67AF7A-0642-4618-A7D8-18A0C05C3968}" srcOrd="0" destOrd="0" presId="urn:microsoft.com/office/officeart/2005/8/layout/vList5"/>
    <dgm:cxn modelId="{20276869-879F-485A-B0BF-CC390D35CFCE}" type="presOf" srcId="{55313908-3C8E-45B1-B69A-91B5279FFA08}" destId="{28461C56-9D89-4127-B176-FF1153B07D2A}" srcOrd="0" destOrd="0" presId="urn:microsoft.com/office/officeart/2005/8/layout/vList5"/>
    <dgm:cxn modelId="{1814BC49-7252-4C14-8014-B0046A5F8529}" srcId="{FCB5773B-0F7C-4D3B-A02F-A3D2E32BA745}" destId="{55313908-3C8E-45B1-B69A-91B5279FFA08}" srcOrd="0" destOrd="0" parTransId="{74080519-F95F-4662-A000-8C3F4474CB95}" sibTransId="{66B5FD49-8C63-487F-A5C5-9F6151B6D5FE}"/>
    <dgm:cxn modelId="{4918D949-0D74-4C05-9D91-9033AECAE6F5}" type="presOf" srcId="{DE66C84E-3C6A-4495-8441-49589EA026A2}" destId="{8EA40A10-5A8E-47FB-BA4E-AD45989300A1}" srcOrd="0" destOrd="2" presId="urn:microsoft.com/office/officeart/2005/8/layout/vList5"/>
    <dgm:cxn modelId="{73D13755-4982-4734-8932-7936CCACC5E2}" srcId="{8E8DCF0D-B7F6-4FFA-9C12-08993A270686}" destId="{DE66C84E-3C6A-4495-8441-49589EA026A2}" srcOrd="2" destOrd="0" parTransId="{14746F5B-C82B-473B-983B-DC085D3AB521}" sibTransId="{D1B59EBC-6A9D-47FA-9EC5-B5D8EC620402}"/>
    <dgm:cxn modelId="{5BC2F255-0D71-459B-BAA4-C6AC285F23D7}" type="presOf" srcId="{1525D609-3020-4E98-8958-D531087D8AB9}" destId="{8EA40A10-5A8E-47FB-BA4E-AD45989300A1}" srcOrd="0" destOrd="3" presId="urn:microsoft.com/office/officeart/2005/8/layout/vList5"/>
    <dgm:cxn modelId="{9BD9BA81-8260-4980-893C-E74CB6A05E2B}" type="presOf" srcId="{FCB5773B-0F7C-4D3B-A02F-A3D2E32BA745}" destId="{1A569AB5-8328-4D64-817A-85F625EFCE87}" srcOrd="0" destOrd="0" presId="urn:microsoft.com/office/officeart/2005/8/layout/vList5"/>
    <dgm:cxn modelId="{8A047088-7ADC-47EB-90BB-2D5712D4DF11}" type="presOf" srcId="{10778DB9-A916-4A9E-BFCE-6E576429F21F}" destId="{8EA40A10-5A8E-47FB-BA4E-AD45989300A1}" srcOrd="0" destOrd="1" presId="urn:microsoft.com/office/officeart/2005/8/layout/vList5"/>
    <dgm:cxn modelId="{959A42A5-3AAA-4865-A77C-0316F45CE165}" srcId="{D43457BB-1865-4E38-92CE-9AF0E810E953}" destId="{FCB5773B-0F7C-4D3B-A02F-A3D2E32BA745}" srcOrd="1" destOrd="0" parTransId="{1165B7A1-5E21-4A54-B989-0D3CF38D0285}" sibTransId="{6568483E-0DDA-4422-AF0C-DEC54007DBC6}"/>
    <dgm:cxn modelId="{8F964FA7-1302-4A8D-A9DD-0E0AE49C1047}" srcId="{8E8DCF0D-B7F6-4FFA-9C12-08993A270686}" destId="{10778DB9-A916-4A9E-BFCE-6E576429F21F}" srcOrd="1" destOrd="0" parTransId="{83124A1D-247E-41AA-BACC-2125B9813F72}" sibTransId="{89F93366-B125-40A9-8116-185D736C5322}"/>
    <dgm:cxn modelId="{E39FECB1-0D48-40FE-BB55-E883D97ED280}" srcId="{D43457BB-1865-4E38-92CE-9AF0E810E953}" destId="{68425E7C-295A-4CFC-BAB4-04097C062642}" srcOrd="0" destOrd="0" parTransId="{8FC9459F-3558-45BD-B6F6-5D5DCB113E9C}" sibTransId="{853B91DE-F5D0-4DC3-8A7E-9B9BAA047886}"/>
    <dgm:cxn modelId="{528388B7-21F0-4715-9F3C-95D5703B6FBF}" srcId="{D43457BB-1865-4E38-92CE-9AF0E810E953}" destId="{8E8DCF0D-B7F6-4FFA-9C12-08993A270686}" srcOrd="2" destOrd="0" parTransId="{07CCABA5-F00C-4ADC-96C6-068405708BA4}" sibTransId="{C9F65141-F3D9-4BA4-AC04-E8F4D5182632}"/>
    <dgm:cxn modelId="{E49E8CBD-F957-4F7E-8D76-19DC1FE5F216}" type="presOf" srcId="{6D4D5104-826C-488A-97CA-A668BBCC739F}" destId="{8EA40A10-5A8E-47FB-BA4E-AD45989300A1}" srcOrd="0" destOrd="0" presId="urn:microsoft.com/office/officeart/2005/8/layout/vList5"/>
    <dgm:cxn modelId="{6036D9CA-DFD2-4995-B44B-3753D90ACFC8}" srcId="{68425E7C-295A-4CFC-BAB4-04097C062642}" destId="{C621A6E2-0317-4B59-A6DA-E1672043D7F4}" srcOrd="0" destOrd="0" parTransId="{4436A393-95CD-421E-BDE0-A76E5534FC0D}" sibTransId="{648EF808-6B52-4F2D-98A1-F867915C0FDF}"/>
    <dgm:cxn modelId="{E97951CB-7804-4A30-A5DD-49A1CCEB9D2D}" type="presOf" srcId="{68425E7C-295A-4CFC-BAB4-04097C062642}" destId="{B7261F74-72D0-4C79-8A8E-BAEC8B92A5E8}" srcOrd="0" destOrd="0" presId="urn:microsoft.com/office/officeart/2005/8/layout/vList5"/>
    <dgm:cxn modelId="{0736E40D-59EB-4ACF-B17A-408F920615B9}" type="presParOf" srcId="{183A1BD8-84AA-4318-8A82-3043574D6017}" destId="{20CE2EE6-D572-4195-97B7-43B4F054D251}" srcOrd="0" destOrd="0" presId="urn:microsoft.com/office/officeart/2005/8/layout/vList5"/>
    <dgm:cxn modelId="{5364D98F-7D63-4155-87A6-BACAABA0200B}" type="presParOf" srcId="{20CE2EE6-D572-4195-97B7-43B4F054D251}" destId="{B7261F74-72D0-4C79-8A8E-BAEC8B92A5E8}" srcOrd="0" destOrd="0" presId="urn:microsoft.com/office/officeart/2005/8/layout/vList5"/>
    <dgm:cxn modelId="{10E66047-C15F-4B8B-83CB-380A361F5FC9}" type="presParOf" srcId="{20CE2EE6-D572-4195-97B7-43B4F054D251}" destId="{AD67AF7A-0642-4618-A7D8-18A0C05C3968}" srcOrd="1" destOrd="0" presId="urn:microsoft.com/office/officeart/2005/8/layout/vList5"/>
    <dgm:cxn modelId="{6D4ED08F-7FAE-4F28-9A7C-9BBDB0A766FA}" type="presParOf" srcId="{183A1BD8-84AA-4318-8A82-3043574D6017}" destId="{532895A6-5FA6-4C8E-9E17-9F760C209F8E}" srcOrd="1" destOrd="0" presId="urn:microsoft.com/office/officeart/2005/8/layout/vList5"/>
    <dgm:cxn modelId="{544E0F9D-29A4-47D8-9DCB-A6F82489EEA1}" type="presParOf" srcId="{183A1BD8-84AA-4318-8A82-3043574D6017}" destId="{F949FFCA-D000-4CDC-BB4C-ABF0C7EF3F90}" srcOrd="2" destOrd="0" presId="urn:microsoft.com/office/officeart/2005/8/layout/vList5"/>
    <dgm:cxn modelId="{2828CE58-4B3B-4332-87B9-B5012E1A86DC}" type="presParOf" srcId="{F949FFCA-D000-4CDC-BB4C-ABF0C7EF3F90}" destId="{1A569AB5-8328-4D64-817A-85F625EFCE87}" srcOrd="0" destOrd="0" presId="urn:microsoft.com/office/officeart/2005/8/layout/vList5"/>
    <dgm:cxn modelId="{DFA57090-049A-4863-B761-66A1D8F3240D}" type="presParOf" srcId="{F949FFCA-D000-4CDC-BB4C-ABF0C7EF3F90}" destId="{28461C56-9D89-4127-B176-FF1153B07D2A}" srcOrd="1" destOrd="0" presId="urn:microsoft.com/office/officeart/2005/8/layout/vList5"/>
    <dgm:cxn modelId="{8CE89D4D-34AD-4624-AFB3-C5D5AC165C85}" type="presParOf" srcId="{183A1BD8-84AA-4318-8A82-3043574D6017}" destId="{07BE46C5-54BB-4197-B4A3-E6196B293BE3}" srcOrd="3" destOrd="0" presId="urn:microsoft.com/office/officeart/2005/8/layout/vList5"/>
    <dgm:cxn modelId="{7605496C-0C1E-45FB-8803-0E7010F338E1}" type="presParOf" srcId="{183A1BD8-84AA-4318-8A82-3043574D6017}" destId="{3FF9553A-1719-4FF7-A8BA-34372D7A339F}" srcOrd="4" destOrd="0" presId="urn:microsoft.com/office/officeart/2005/8/layout/vList5"/>
    <dgm:cxn modelId="{D59C9130-01DC-4B20-BBDB-5C563E83C7A5}" type="presParOf" srcId="{3FF9553A-1719-4FF7-A8BA-34372D7A339F}" destId="{C2D72C42-94D6-47CA-BCAD-FEB27FAD021E}" srcOrd="0" destOrd="0" presId="urn:microsoft.com/office/officeart/2005/8/layout/vList5"/>
    <dgm:cxn modelId="{78670BE4-54FA-471A-8E37-DD50A358474B}" type="presParOf" srcId="{3FF9553A-1719-4FF7-A8BA-34372D7A339F}" destId="{8EA40A10-5A8E-47FB-BA4E-AD45989300A1}" srcOrd="1" destOrd="0" presId="urn:microsoft.com/office/officeart/2005/8/layout/vList5"/>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0FD7FE73-3B75-46DC-A211-055B605354D8}" type="doc">
      <dgm:prSet loTypeId="urn:microsoft.com/office/officeart/2005/8/layout/chevron2" loCatId="process" qsTypeId="urn:microsoft.com/office/officeart/2005/8/quickstyle/simple1" qsCatId="simple" csTypeId="urn:microsoft.com/office/officeart/2005/8/colors/accent2_2" csCatId="accent2" phldr="1"/>
      <dgm:spPr/>
      <dgm:t>
        <a:bodyPr/>
        <a:lstStyle/>
        <a:p>
          <a:endParaRPr lang="en-GB"/>
        </a:p>
      </dgm:t>
    </dgm:pt>
    <dgm:pt modelId="{5637C82A-BA9C-4EFA-B20F-B8D330FD0171}">
      <dgm:prSet phldrT="[Text]" custT="1"/>
      <dgm:spPr/>
      <dgm:t>
        <a:bodyPr/>
        <a:lstStyle/>
        <a:p>
          <a:r>
            <a:rPr lang="en-GB" sz="1400">
              <a:solidFill>
                <a:sysClr val="windowText" lastClr="000000"/>
              </a:solidFill>
              <a:latin typeface="Times New Roman" panose="02020603050405020304" pitchFamily="18" charset="0"/>
              <a:cs typeface="Times New Roman" panose="02020603050405020304" pitchFamily="18" charset="0"/>
            </a:rPr>
            <a:t>Setting</a:t>
          </a:r>
          <a:endParaRPr lang="en-GB" sz="1300">
            <a:solidFill>
              <a:sysClr val="windowText" lastClr="000000"/>
            </a:solidFill>
            <a:latin typeface="Times New Roman" panose="02020603050405020304" pitchFamily="18" charset="0"/>
            <a:cs typeface="Times New Roman" panose="02020603050405020304" pitchFamily="18" charset="0"/>
          </a:endParaRPr>
        </a:p>
      </dgm:t>
    </dgm:pt>
    <dgm:pt modelId="{FB111EFC-5484-4EB8-B9A2-0882A9BFF40B}" type="parTrans" cxnId="{E7CF871D-4C0E-4CDE-86ED-FD7A0A876FD9}">
      <dgm:prSet/>
      <dgm:spPr/>
      <dgm:t>
        <a:bodyPr/>
        <a:lstStyle/>
        <a:p>
          <a:endParaRPr lang="en-GB"/>
        </a:p>
      </dgm:t>
    </dgm:pt>
    <dgm:pt modelId="{9CA4A071-EA17-4AEA-A69D-B31B6C8E186A}" type="sibTrans" cxnId="{E7CF871D-4C0E-4CDE-86ED-FD7A0A876FD9}">
      <dgm:prSet/>
      <dgm:spPr/>
      <dgm:t>
        <a:bodyPr/>
        <a:lstStyle/>
        <a:p>
          <a:endParaRPr lang="en-GB"/>
        </a:p>
      </dgm:t>
    </dgm:pt>
    <dgm:pt modelId="{61B8BB62-E8DD-4AA1-94DB-71BB11F07A79}">
      <dgm:prSet phldrT="[Text]" custT="1"/>
      <dgm:spPr>
        <a:ln>
          <a:noFill/>
        </a:ln>
      </dgm:spPr>
      <dgm:t>
        <a:bodyPr/>
        <a:lstStyle/>
        <a:p>
          <a:r>
            <a:rPr lang="en-GB" sz="1200">
              <a:latin typeface="Times New Roman" panose="02020603050405020304" pitchFamily="18" charset="0"/>
              <a:cs typeface="Times New Roman" panose="02020603050405020304" pitchFamily="18" charset="0"/>
            </a:rPr>
            <a:t>The setting was predetermined by the University who gave consent to undertake my PTE over a course of 12 weeks, which resulted in the setting for the construction of the research.</a:t>
          </a:r>
        </a:p>
      </dgm:t>
    </dgm:pt>
    <dgm:pt modelId="{87D747B3-3D08-4145-86B1-8E9BB1FACF1E}" type="parTrans" cxnId="{4D50FB79-4250-4771-A123-497F358DC4D3}">
      <dgm:prSet/>
      <dgm:spPr/>
      <dgm:t>
        <a:bodyPr/>
        <a:lstStyle/>
        <a:p>
          <a:endParaRPr lang="en-GB"/>
        </a:p>
      </dgm:t>
    </dgm:pt>
    <dgm:pt modelId="{CAF00292-C8A8-435D-909C-293C20677AEA}" type="sibTrans" cxnId="{4D50FB79-4250-4771-A123-497F358DC4D3}">
      <dgm:prSet/>
      <dgm:spPr/>
      <dgm:t>
        <a:bodyPr/>
        <a:lstStyle/>
        <a:p>
          <a:endParaRPr lang="en-GB"/>
        </a:p>
      </dgm:t>
    </dgm:pt>
    <dgm:pt modelId="{64184B8C-7AA9-42BB-B8A5-EEA666F4F957}">
      <dgm:prSet phldrT="[Text]" custT="1"/>
      <dgm:spPr/>
      <dgm:t>
        <a:bodyPr/>
        <a:lstStyle/>
        <a:p>
          <a:r>
            <a:rPr lang="en-GB" sz="1300">
              <a:solidFill>
                <a:sysClr val="windowText" lastClr="000000"/>
              </a:solidFill>
              <a:latin typeface="Times New Roman" panose="02020603050405020304" pitchFamily="18" charset="0"/>
              <a:cs typeface="Times New Roman" panose="02020603050405020304" pitchFamily="18" charset="0"/>
            </a:rPr>
            <a:t>Permission</a:t>
          </a:r>
        </a:p>
      </dgm:t>
    </dgm:pt>
    <dgm:pt modelId="{73A143F0-8DCA-4306-932C-1B1E3E0CC76D}" type="parTrans" cxnId="{5C85C063-900C-4D73-AE30-748C0C2BC8C2}">
      <dgm:prSet/>
      <dgm:spPr/>
      <dgm:t>
        <a:bodyPr/>
        <a:lstStyle/>
        <a:p>
          <a:endParaRPr lang="en-GB"/>
        </a:p>
      </dgm:t>
    </dgm:pt>
    <dgm:pt modelId="{D6DE24BD-95B6-495F-9590-E0D4048720F8}" type="sibTrans" cxnId="{5C85C063-900C-4D73-AE30-748C0C2BC8C2}">
      <dgm:prSet/>
      <dgm:spPr/>
      <dgm:t>
        <a:bodyPr/>
        <a:lstStyle/>
        <a:p>
          <a:endParaRPr lang="en-GB"/>
        </a:p>
      </dgm:t>
    </dgm:pt>
    <dgm:pt modelId="{C81C9BF3-6D6F-4C0E-B72E-433B49730B43}">
      <dgm:prSet phldrT="[Text]" custT="1"/>
      <dgm:spPr>
        <a:ln>
          <a:noFill/>
        </a:ln>
      </dgm:spPr>
      <dgm:t>
        <a:bodyPr/>
        <a:lstStyle/>
        <a:p>
          <a:r>
            <a:rPr lang="en-GB" sz="1200">
              <a:latin typeface="Times New Roman" panose="02020603050405020304" pitchFamily="18" charset="0"/>
              <a:cs typeface="Times New Roman" panose="02020603050405020304" pitchFamily="18" charset="0"/>
            </a:rPr>
            <a:t>The headteacher granted permission for research to take place, providing parental consent along with assent from the children was obtained</a:t>
          </a:r>
          <a:r>
            <a:rPr lang="en-GB" sz="1100"/>
            <a:t>. </a:t>
          </a:r>
        </a:p>
      </dgm:t>
    </dgm:pt>
    <dgm:pt modelId="{D634F044-C7E1-40E0-9050-137FB662A82C}" type="parTrans" cxnId="{092DEDFF-CF83-4F5D-B86C-D19D06F04A47}">
      <dgm:prSet/>
      <dgm:spPr/>
      <dgm:t>
        <a:bodyPr/>
        <a:lstStyle/>
        <a:p>
          <a:endParaRPr lang="en-GB"/>
        </a:p>
      </dgm:t>
    </dgm:pt>
    <dgm:pt modelId="{E355DC5B-0E66-43FC-89CE-7539417C506A}" type="sibTrans" cxnId="{092DEDFF-CF83-4F5D-B86C-D19D06F04A47}">
      <dgm:prSet/>
      <dgm:spPr/>
      <dgm:t>
        <a:bodyPr/>
        <a:lstStyle/>
        <a:p>
          <a:endParaRPr lang="en-GB"/>
        </a:p>
      </dgm:t>
    </dgm:pt>
    <dgm:pt modelId="{CB37001B-8F5F-4899-A3A9-3FCBABC5E7E9}">
      <dgm:prSet phldrT="[Text]" custT="1"/>
      <dgm:spPr/>
      <dgm:t>
        <a:bodyPr/>
        <a:lstStyle/>
        <a:p>
          <a:r>
            <a:rPr lang="en-GB" sz="1400">
              <a:solidFill>
                <a:sysClr val="windowText" lastClr="000000"/>
              </a:solidFill>
              <a:latin typeface="Times New Roman" panose="02020603050405020304" pitchFamily="18" charset="0"/>
              <a:cs typeface="Times New Roman" panose="02020603050405020304" pitchFamily="18" charset="0"/>
            </a:rPr>
            <a:t>Consent</a:t>
          </a:r>
          <a:endParaRPr lang="en-GB" sz="1300">
            <a:solidFill>
              <a:sysClr val="windowText" lastClr="000000"/>
            </a:solidFill>
            <a:latin typeface="Times New Roman" panose="02020603050405020304" pitchFamily="18" charset="0"/>
            <a:cs typeface="Times New Roman" panose="02020603050405020304" pitchFamily="18" charset="0"/>
          </a:endParaRPr>
        </a:p>
      </dgm:t>
    </dgm:pt>
    <dgm:pt modelId="{70233E7C-D39A-4491-B77C-94D9C9181A10}" type="parTrans" cxnId="{FFC50F22-DC6D-4D6E-B7B1-CA4AD491ED06}">
      <dgm:prSet/>
      <dgm:spPr/>
      <dgm:t>
        <a:bodyPr/>
        <a:lstStyle/>
        <a:p>
          <a:endParaRPr lang="en-GB"/>
        </a:p>
      </dgm:t>
    </dgm:pt>
    <dgm:pt modelId="{2AC2F084-D481-4FBC-8C58-6A915FB877DF}" type="sibTrans" cxnId="{FFC50F22-DC6D-4D6E-B7B1-CA4AD491ED06}">
      <dgm:prSet/>
      <dgm:spPr/>
      <dgm:t>
        <a:bodyPr/>
        <a:lstStyle/>
        <a:p>
          <a:endParaRPr lang="en-GB"/>
        </a:p>
      </dgm:t>
    </dgm:pt>
    <dgm:pt modelId="{56212478-561B-4B56-BD11-839E1D9D2EE6}">
      <dgm:prSet phldrT="[Text]" custT="1"/>
      <dgm:spPr>
        <a:ln>
          <a:noFill/>
        </a:ln>
      </dgm:spPr>
      <dgm:t>
        <a:bodyPr/>
        <a:lstStyle/>
        <a:p>
          <a:r>
            <a:rPr lang="en-GB" sz="1200">
              <a:latin typeface="Times New Roman" panose="02020603050405020304" pitchFamily="18" charset="0"/>
              <a:cs typeface="Times New Roman" panose="02020603050405020304" pitchFamily="18" charset="0"/>
            </a:rPr>
            <a:t>A letter was sent to parents / legal guardians to every child in the class, which gave a brief outline of what the research activity entailed. If parental consent was not given for the intended focus child, then under no circumstance did that child take part in the observation or be questioned during the focus group activity.</a:t>
          </a:r>
        </a:p>
      </dgm:t>
    </dgm:pt>
    <dgm:pt modelId="{0F599799-02D7-4AE8-899F-DF2D517E68F9}" type="parTrans" cxnId="{4E3992C5-0B93-4785-B997-2BDC06B90D03}">
      <dgm:prSet/>
      <dgm:spPr/>
      <dgm:t>
        <a:bodyPr/>
        <a:lstStyle/>
        <a:p>
          <a:endParaRPr lang="en-GB"/>
        </a:p>
      </dgm:t>
    </dgm:pt>
    <dgm:pt modelId="{DFFF1641-CA6E-4911-81EB-049DE32A0105}" type="sibTrans" cxnId="{4E3992C5-0B93-4785-B997-2BDC06B90D03}">
      <dgm:prSet/>
      <dgm:spPr/>
      <dgm:t>
        <a:bodyPr/>
        <a:lstStyle/>
        <a:p>
          <a:endParaRPr lang="en-GB"/>
        </a:p>
      </dgm:t>
    </dgm:pt>
    <dgm:pt modelId="{F6410B44-EABD-45B2-8E9C-FC7CE645CEE8}">
      <dgm:prSet custT="1"/>
      <dgm:spPr/>
      <dgm:t>
        <a:bodyPr/>
        <a:lstStyle/>
        <a:p>
          <a:r>
            <a:rPr lang="en-GB" sz="1400">
              <a:solidFill>
                <a:sysClr val="windowText" lastClr="000000"/>
              </a:solidFill>
              <a:latin typeface="Times New Roman" panose="02020603050405020304" pitchFamily="18" charset="0"/>
              <a:cs typeface="Times New Roman" panose="02020603050405020304" pitchFamily="18" charset="0"/>
            </a:rPr>
            <a:t>Assent</a:t>
          </a:r>
        </a:p>
      </dgm:t>
    </dgm:pt>
    <dgm:pt modelId="{E922DA2E-1779-4741-AA1F-0B5269A3EACE}" type="parTrans" cxnId="{C45DB67D-6A8F-4F6B-AC90-0017E99C06C0}">
      <dgm:prSet/>
      <dgm:spPr/>
      <dgm:t>
        <a:bodyPr/>
        <a:lstStyle/>
        <a:p>
          <a:endParaRPr lang="en-GB"/>
        </a:p>
      </dgm:t>
    </dgm:pt>
    <dgm:pt modelId="{504A11DC-A2FE-4E5F-BF19-1B948513BE39}" type="sibTrans" cxnId="{C45DB67D-6A8F-4F6B-AC90-0017E99C06C0}">
      <dgm:prSet/>
      <dgm:spPr/>
      <dgm:t>
        <a:bodyPr/>
        <a:lstStyle/>
        <a:p>
          <a:endParaRPr lang="en-GB"/>
        </a:p>
      </dgm:t>
    </dgm:pt>
    <dgm:pt modelId="{3F4F1D68-9A4C-4A43-B06A-EE4CE4436EAD}">
      <dgm:prSet/>
      <dgm:spPr>
        <a:ln>
          <a:noFill/>
        </a:ln>
      </dgm:spPr>
      <dgm:t>
        <a:bodyPr/>
        <a:lstStyle/>
        <a:p>
          <a:endParaRPr lang="en-GB" sz="900"/>
        </a:p>
      </dgm:t>
    </dgm:pt>
    <dgm:pt modelId="{6B20BFC0-7180-44B4-A8EB-10292226C61D}" type="parTrans" cxnId="{23FAFF64-2C24-4749-B017-98E9F86CA34F}">
      <dgm:prSet/>
      <dgm:spPr/>
      <dgm:t>
        <a:bodyPr/>
        <a:lstStyle/>
        <a:p>
          <a:endParaRPr lang="en-GB"/>
        </a:p>
      </dgm:t>
    </dgm:pt>
    <dgm:pt modelId="{0E918EDD-DEA4-478C-B44C-1558D241227C}" type="sibTrans" cxnId="{23FAFF64-2C24-4749-B017-98E9F86CA34F}">
      <dgm:prSet/>
      <dgm:spPr/>
      <dgm:t>
        <a:bodyPr/>
        <a:lstStyle/>
        <a:p>
          <a:endParaRPr lang="en-GB"/>
        </a:p>
      </dgm:t>
    </dgm:pt>
    <dgm:pt modelId="{A45ED9E9-A703-4E79-90EF-1E8ABC6B7051}">
      <dgm:prSet/>
      <dgm:spPr>
        <a:ln>
          <a:noFill/>
        </a:ln>
      </dgm:spPr>
      <dgm:t>
        <a:bodyPr/>
        <a:lstStyle/>
        <a:p>
          <a:endParaRPr lang="en-GB" sz="900"/>
        </a:p>
      </dgm:t>
    </dgm:pt>
    <dgm:pt modelId="{3E6A51FB-B5AD-4117-9D96-51159680DD20}" type="parTrans" cxnId="{2C675F01-CBA7-4210-A6F7-183618AAF7CD}">
      <dgm:prSet/>
      <dgm:spPr/>
      <dgm:t>
        <a:bodyPr/>
        <a:lstStyle/>
        <a:p>
          <a:endParaRPr lang="en-GB"/>
        </a:p>
      </dgm:t>
    </dgm:pt>
    <dgm:pt modelId="{5C84D48C-7B3D-4C64-9A24-4534C25386F8}" type="sibTrans" cxnId="{2C675F01-CBA7-4210-A6F7-183618AAF7CD}">
      <dgm:prSet/>
      <dgm:spPr/>
      <dgm:t>
        <a:bodyPr/>
        <a:lstStyle/>
        <a:p>
          <a:endParaRPr lang="en-GB"/>
        </a:p>
      </dgm:t>
    </dgm:pt>
    <dgm:pt modelId="{CA06A308-D271-476C-B6CD-AEBF29A27E7D}">
      <dgm:prSet custT="1"/>
      <dgm:spPr>
        <a:ln>
          <a:noFill/>
        </a:ln>
      </dgm:spPr>
      <dgm:t>
        <a:bodyPr/>
        <a:lstStyle/>
        <a:p>
          <a:r>
            <a:rPr lang="en-GB" sz="1200">
              <a:latin typeface="Times New Roman" panose="02020603050405020304" pitchFamily="18" charset="0"/>
              <a:cs typeface="Times New Roman" panose="02020603050405020304" pitchFamily="18" charset="0"/>
            </a:rPr>
            <a:t>The process of the research activity was explained to the whole class and children, followed by a further conversation between myself, my fellow trainee teacher, class teacher and focus children discussing their rights of withdrawal where verbal assent was obtained from each participating child.  </a:t>
          </a:r>
        </a:p>
      </dgm:t>
    </dgm:pt>
    <dgm:pt modelId="{10AF762C-7BF8-43C9-92AA-5AAF9F15AECC}" type="parTrans" cxnId="{48F630D7-661F-457A-B4CC-F441E9D7F270}">
      <dgm:prSet/>
      <dgm:spPr/>
      <dgm:t>
        <a:bodyPr/>
        <a:lstStyle/>
        <a:p>
          <a:endParaRPr lang="en-GB"/>
        </a:p>
      </dgm:t>
    </dgm:pt>
    <dgm:pt modelId="{A51D616A-7219-4EF0-858D-5F864D6E977E}" type="sibTrans" cxnId="{48F630D7-661F-457A-B4CC-F441E9D7F270}">
      <dgm:prSet/>
      <dgm:spPr/>
      <dgm:t>
        <a:bodyPr/>
        <a:lstStyle/>
        <a:p>
          <a:endParaRPr lang="en-GB"/>
        </a:p>
      </dgm:t>
    </dgm:pt>
    <dgm:pt modelId="{562BE54F-1872-4887-A5DD-5C371EB67431}" type="pres">
      <dgm:prSet presAssocID="{0FD7FE73-3B75-46DC-A211-055B605354D8}" presName="linearFlow" presStyleCnt="0">
        <dgm:presLayoutVars>
          <dgm:dir/>
          <dgm:animLvl val="lvl"/>
          <dgm:resizeHandles val="exact"/>
        </dgm:presLayoutVars>
      </dgm:prSet>
      <dgm:spPr/>
    </dgm:pt>
    <dgm:pt modelId="{1E183F0B-1ADB-4D5C-B72E-702C5D7D8861}" type="pres">
      <dgm:prSet presAssocID="{5637C82A-BA9C-4EFA-B20F-B8D330FD0171}" presName="composite" presStyleCnt="0"/>
      <dgm:spPr/>
    </dgm:pt>
    <dgm:pt modelId="{4746C3FA-D35D-4C7E-923B-48F051667268}" type="pres">
      <dgm:prSet presAssocID="{5637C82A-BA9C-4EFA-B20F-B8D330FD0171}" presName="parentText" presStyleLbl="alignNode1" presStyleIdx="0" presStyleCnt="4">
        <dgm:presLayoutVars>
          <dgm:chMax val="1"/>
          <dgm:bulletEnabled val="1"/>
        </dgm:presLayoutVars>
      </dgm:prSet>
      <dgm:spPr/>
    </dgm:pt>
    <dgm:pt modelId="{F75CD6EF-7565-4676-8D2A-FD161150DD9B}" type="pres">
      <dgm:prSet presAssocID="{5637C82A-BA9C-4EFA-B20F-B8D330FD0171}" presName="descendantText" presStyleLbl="alignAcc1" presStyleIdx="0" presStyleCnt="4">
        <dgm:presLayoutVars>
          <dgm:bulletEnabled val="1"/>
        </dgm:presLayoutVars>
      </dgm:prSet>
      <dgm:spPr/>
    </dgm:pt>
    <dgm:pt modelId="{32C13AA3-5D2F-4092-8E4C-1A7D8DDBF1E1}" type="pres">
      <dgm:prSet presAssocID="{9CA4A071-EA17-4AEA-A69D-B31B6C8E186A}" presName="sp" presStyleCnt="0"/>
      <dgm:spPr/>
    </dgm:pt>
    <dgm:pt modelId="{F9EF7AE3-907F-462B-919F-32A880F9D7B5}" type="pres">
      <dgm:prSet presAssocID="{64184B8C-7AA9-42BB-B8A5-EEA666F4F957}" presName="composite" presStyleCnt="0"/>
      <dgm:spPr/>
    </dgm:pt>
    <dgm:pt modelId="{B0886030-0F28-4CFE-9BD1-0281F5431009}" type="pres">
      <dgm:prSet presAssocID="{64184B8C-7AA9-42BB-B8A5-EEA666F4F957}" presName="parentText" presStyleLbl="alignNode1" presStyleIdx="1" presStyleCnt="4">
        <dgm:presLayoutVars>
          <dgm:chMax val="1"/>
          <dgm:bulletEnabled val="1"/>
        </dgm:presLayoutVars>
      </dgm:prSet>
      <dgm:spPr/>
    </dgm:pt>
    <dgm:pt modelId="{B40CB39B-E0D4-4051-8191-CDACB105AF24}" type="pres">
      <dgm:prSet presAssocID="{64184B8C-7AA9-42BB-B8A5-EEA666F4F957}" presName="descendantText" presStyleLbl="alignAcc1" presStyleIdx="1" presStyleCnt="4">
        <dgm:presLayoutVars>
          <dgm:bulletEnabled val="1"/>
        </dgm:presLayoutVars>
      </dgm:prSet>
      <dgm:spPr/>
    </dgm:pt>
    <dgm:pt modelId="{4B1C33AE-AC7D-4B54-8F6B-279FF7DB1063}" type="pres">
      <dgm:prSet presAssocID="{D6DE24BD-95B6-495F-9590-E0D4048720F8}" presName="sp" presStyleCnt="0"/>
      <dgm:spPr/>
    </dgm:pt>
    <dgm:pt modelId="{64166C49-4424-44A6-8443-6F13BFF6A399}" type="pres">
      <dgm:prSet presAssocID="{CB37001B-8F5F-4899-A3A9-3FCBABC5E7E9}" presName="composite" presStyleCnt="0"/>
      <dgm:spPr/>
    </dgm:pt>
    <dgm:pt modelId="{104B9A4F-34A1-4C28-8669-EC76A111B4BE}" type="pres">
      <dgm:prSet presAssocID="{CB37001B-8F5F-4899-A3A9-3FCBABC5E7E9}" presName="parentText" presStyleLbl="alignNode1" presStyleIdx="2" presStyleCnt="4">
        <dgm:presLayoutVars>
          <dgm:chMax val="1"/>
          <dgm:bulletEnabled val="1"/>
        </dgm:presLayoutVars>
      </dgm:prSet>
      <dgm:spPr/>
    </dgm:pt>
    <dgm:pt modelId="{C6BEC656-CEFE-4AF7-903F-056AED1C7390}" type="pres">
      <dgm:prSet presAssocID="{CB37001B-8F5F-4899-A3A9-3FCBABC5E7E9}" presName="descendantText" presStyleLbl="alignAcc1" presStyleIdx="2" presStyleCnt="4">
        <dgm:presLayoutVars>
          <dgm:bulletEnabled val="1"/>
        </dgm:presLayoutVars>
      </dgm:prSet>
      <dgm:spPr/>
    </dgm:pt>
    <dgm:pt modelId="{51D696BE-4E0A-4F7F-BC60-7F3326A65D7D}" type="pres">
      <dgm:prSet presAssocID="{2AC2F084-D481-4FBC-8C58-6A915FB877DF}" presName="sp" presStyleCnt="0"/>
      <dgm:spPr/>
    </dgm:pt>
    <dgm:pt modelId="{48CAB846-2F69-4362-A975-EC1F65DE67B3}" type="pres">
      <dgm:prSet presAssocID="{F6410B44-EABD-45B2-8E9C-FC7CE645CEE8}" presName="composite" presStyleCnt="0"/>
      <dgm:spPr/>
    </dgm:pt>
    <dgm:pt modelId="{5FE49A3A-3C6F-42F7-9831-29F9749B31C1}" type="pres">
      <dgm:prSet presAssocID="{F6410B44-EABD-45B2-8E9C-FC7CE645CEE8}" presName="parentText" presStyleLbl="alignNode1" presStyleIdx="3" presStyleCnt="4">
        <dgm:presLayoutVars>
          <dgm:chMax val="1"/>
          <dgm:bulletEnabled val="1"/>
        </dgm:presLayoutVars>
      </dgm:prSet>
      <dgm:spPr/>
    </dgm:pt>
    <dgm:pt modelId="{AF5E3DB3-CE75-42C5-AFE8-5C3FB8348C21}" type="pres">
      <dgm:prSet presAssocID="{F6410B44-EABD-45B2-8E9C-FC7CE645CEE8}" presName="descendantText" presStyleLbl="alignAcc1" presStyleIdx="3" presStyleCnt="4">
        <dgm:presLayoutVars>
          <dgm:bulletEnabled val="1"/>
        </dgm:presLayoutVars>
      </dgm:prSet>
      <dgm:spPr/>
    </dgm:pt>
  </dgm:ptLst>
  <dgm:cxnLst>
    <dgm:cxn modelId="{2C675F01-CBA7-4210-A6F7-183618AAF7CD}" srcId="{F6410B44-EABD-45B2-8E9C-FC7CE645CEE8}" destId="{A45ED9E9-A703-4E79-90EF-1E8ABC6B7051}" srcOrd="2" destOrd="0" parTransId="{3E6A51FB-B5AD-4117-9D96-51159680DD20}" sibTransId="{5C84D48C-7B3D-4C64-9A24-4534C25386F8}"/>
    <dgm:cxn modelId="{6A0EF704-5D62-4717-8AD7-4CCFD2606619}" type="presOf" srcId="{CA06A308-D271-476C-B6CD-AEBF29A27E7D}" destId="{AF5E3DB3-CE75-42C5-AFE8-5C3FB8348C21}" srcOrd="0" destOrd="1" presId="urn:microsoft.com/office/officeart/2005/8/layout/chevron2"/>
    <dgm:cxn modelId="{FEB70E08-505E-4235-835A-E392FF3B095D}" type="presOf" srcId="{CB37001B-8F5F-4899-A3A9-3FCBABC5E7E9}" destId="{104B9A4F-34A1-4C28-8669-EC76A111B4BE}" srcOrd="0" destOrd="0" presId="urn:microsoft.com/office/officeart/2005/8/layout/chevron2"/>
    <dgm:cxn modelId="{E7CF871D-4C0E-4CDE-86ED-FD7A0A876FD9}" srcId="{0FD7FE73-3B75-46DC-A211-055B605354D8}" destId="{5637C82A-BA9C-4EFA-B20F-B8D330FD0171}" srcOrd="0" destOrd="0" parTransId="{FB111EFC-5484-4EB8-B9A2-0882A9BFF40B}" sibTransId="{9CA4A071-EA17-4AEA-A69D-B31B6C8E186A}"/>
    <dgm:cxn modelId="{FFC50F22-DC6D-4D6E-B7B1-CA4AD491ED06}" srcId="{0FD7FE73-3B75-46DC-A211-055B605354D8}" destId="{CB37001B-8F5F-4899-A3A9-3FCBABC5E7E9}" srcOrd="2" destOrd="0" parTransId="{70233E7C-D39A-4491-B77C-94D9C9181A10}" sibTransId="{2AC2F084-D481-4FBC-8C58-6A915FB877DF}"/>
    <dgm:cxn modelId="{157E5C2A-0E28-495D-92DC-6BA3134896E7}" type="presOf" srcId="{5637C82A-BA9C-4EFA-B20F-B8D330FD0171}" destId="{4746C3FA-D35D-4C7E-923B-48F051667268}" srcOrd="0" destOrd="0" presId="urn:microsoft.com/office/officeart/2005/8/layout/chevron2"/>
    <dgm:cxn modelId="{868E6F63-199E-4C80-9F80-0DC6056DCE46}" type="presOf" srcId="{61B8BB62-E8DD-4AA1-94DB-71BB11F07A79}" destId="{F75CD6EF-7565-4676-8D2A-FD161150DD9B}" srcOrd="0" destOrd="0" presId="urn:microsoft.com/office/officeart/2005/8/layout/chevron2"/>
    <dgm:cxn modelId="{5C85C063-900C-4D73-AE30-748C0C2BC8C2}" srcId="{0FD7FE73-3B75-46DC-A211-055B605354D8}" destId="{64184B8C-7AA9-42BB-B8A5-EEA666F4F957}" srcOrd="1" destOrd="0" parTransId="{73A143F0-8DCA-4306-932C-1B1E3E0CC76D}" sibTransId="{D6DE24BD-95B6-495F-9590-E0D4048720F8}"/>
    <dgm:cxn modelId="{23FAFF64-2C24-4749-B017-98E9F86CA34F}" srcId="{F6410B44-EABD-45B2-8E9C-FC7CE645CEE8}" destId="{3F4F1D68-9A4C-4A43-B06A-EE4CE4436EAD}" srcOrd="0" destOrd="0" parTransId="{6B20BFC0-7180-44B4-A8EB-10292226C61D}" sibTransId="{0E918EDD-DEA4-478C-B44C-1558D241227C}"/>
    <dgm:cxn modelId="{2EC1D850-A72C-4EAF-AA6D-B0D55C612474}" type="presOf" srcId="{F6410B44-EABD-45B2-8E9C-FC7CE645CEE8}" destId="{5FE49A3A-3C6F-42F7-9831-29F9749B31C1}" srcOrd="0" destOrd="0" presId="urn:microsoft.com/office/officeart/2005/8/layout/chevron2"/>
    <dgm:cxn modelId="{3DDFA257-8CDF-4D25-84EB-ECF7363D40F5}" type="presOf" srcId="{64184B8C-7AA9-42BB-B8A5-EEA666F4F957}" destId="{B0886030-0F28-4CFE-9BD1-0281F5431009}" srcOrd="0" destOrd="0" presId="urn:microsoft.com/office/officeart/2005/8/layout/chevron2"/>
    <dgm:cxn modelId="{4D50FB79-4250-4771-A123-497F358DC4D3}" srcId="{5637C82A-BA9C-4EFA-B20F-B8D330FD0171}" destId="{61B8BB62-E8DD-4AA1-94DB-71BB11F07A79}" srcOrd="0" destOrd="0" parTransId="{87D747B3-3D08-4145-86B1-8E9BB1FACF1E}" sibTransId="{CAF00292-C8A8-435D-909C-293C20677AEA}"/>
    <dgm:cxn modelId="{C45DB67D-6A8F-4F6B-AC90-0017E99C06C0}" srcId="{0FD7FE73-3B75-46DC-A211-055B605354D8}" destId="{F6410B44-EABD-45B2-8E9C-FC7CE645CEE8}" srcOrd="3" destOrd="0" parTransId="{E922DA2E-1779-4741-AA1F-0B5269A3EACE}" sibTransId="{504A11DC-A2FE-4E5F-BF19-1B948513BE39}"/>
    <dgm:cxn modelId="{20A81E8C-85B2-4E6F-B50E-BF9F4D4D362B}" type="presOf" srcId="{A45ED9E9-A703-4E79-90EF-1E8ABC6B7051}" destId="{AF5E3DB3-CE75-42C5-AFE8-5C3FB8348C21}" srcOrd="0" destOrd="2" presId="urn:microsoft.com/office/officeart/2005/8/layout/chevron2"/>
    <dgm:cxn modelId="{85861FA7-641C-4D43-91FC-A524B8CB4327}" type="presOf" srcId="{56212478-561B-4B56-BD11-839E1D9D2EE6}" destId="{C6BEC656-CEFE-4AF7-903F-056AED1C7390}" srcOrd="0" destOrd="0" presId="urn:microsoft.com/office/officeart/2005/8/layout/chevron2"/>
    <dgm:cxn modelId="{4E3992C5-0B93-4785-B997-2BDC06B90D03}" srcId="{CB37001B-8F5F-4899-A3A9-3FCBABC5E7E9}" destId="{56212478-561B-4B56-BD11-839E1D9D2EE6}" srcOrd="0" destOrd="0" parTransId="{0F599799-02D7-4AE8-899F-DF2D517E68F9}" sibTransId="{DFFF1641-CA6E-4911-81EB-049DE32A0105}"/>
    <dgm:cxn modelId="{48F630D7-661F-457A-B4CC-F441E9D7F270}" srcId="{F6410B44-EABD-45B2-8E9C-FC7CE645CEE8}" destId="{CA06A308-D271-476C-B6CD-AEBF29A27E7D}" srcOrd="1" destOrd="0" parTransId="{10AF762C-7BF8-43C9-92AA-5AAF9F15AECC}" sibTransId="{A51D616A-7219-4EF0-858D-5F864D6E977E}"/>
    <dgm:cxn modelId="{2D6B16DB-341E-48AF-B4E0-CD4BBB9F4AD1}" type="presOf" srcId="{3F4F1D68-9A4C-4A43-B06A-EE4CE4436EAD}" destId="{AF5E3DB3-CE75-42C5-AFE8-5C3FB8348C21}" srcOrd="0" destOrd="0" presId="urn:microsoft.com/office/officeart/2005/8/layout/chevron2"/>
    <dgm:cxn modelId="{5D55DEDB-0253-4FED-9FBC-5EA5C236E6EE}" type="presOf" srcId="{0FD7FE73-3B75-46DC-A211-055B605354D8}" destId="{562BE54F-1872-4887-A5DD-5C371EB67431}" srcOrd="0" destOrd="0" presId="urn:microsoft.com/office/officeart/2005/8/layout/chevron2"/>
    <dgm:cxn modelId="{4CA5C8E0-D849-4298-AC08-28F52471D456}" type="presOf" srcId="{C81C9BF3-6D6F-4C0E-B72E-433B49730B43}" destId="{B40CB39B-E0D4-4051-8191-CDACB105AF24}" srcOrd="0" destOrd="0" presId="urn:microsoft.com/office/officeart/2005/8/layout/chevron2"/>
    <dgm:cxn modelId="{092DEDFF-CF83-4F5D-B86C-D19D06F04A47}" srcId="{64184B8C-7AA9-42BB-B8A5-EEA666F4F957}" destId="{C81C9BF3-6D6F-4C0E-B72E-433B49730B43}" srcOrd="0" destOrd="0" parTransId="{D634F044-C7E1-40E0-9050-137FB662A82C}" sibTransId="{E355DC5B-0E66-43FC-89CE-7539417C506A}"/>
    <dgm:cxn modelId="{24508B3E-11CA-4717-BBEA-E05233CF4961}" type="presParOf" srcId="{562BE54F-1872-4887-A5DD-5C371EB67431}" destId="{1E183F0B-1ADB-4D5C-B72E-702C5D7D8861}" srcOrd="0" destOrd="0" presId="urn:microsoft.com/office/officeart/2005/8/layout/chevron2"/>
    <dgm:cxn modelId="{9EB12E78-28EF-4BAA-96A3-1F69866020FB}" type="presParOf" srcId="{1E183F0B-1ADB-4D5C-B72E-702C5D7D8861}" destId="{4746C3FA-D35D-4C7E-923B-48F051667268}" srcOrd="0" destOrd="0" presId="urn:microsoft.com/office/officeart/2005/8/layout/chevron2"/>
    <dgm:cxn modelId="{49577DCD-709B-4365-B23D-727971AA908D}" type="presParOf" srcId="{1E183F0B-1ADB-4D5C-B72E-702C5D7D8861}" destId="{F75CD6EF-7565-4676-8D2A-FD161150DD9B}" srcOrd="1" destOrd="0" presId="urn:microsoft.com/office/officeart/2005/8/layout/chevron2"/>
    <dgm:cxn modelId="{B90B3A03-5CCB-4B3A-AD6C-9997516B03FE}" type="presParOf" srcId="{562BE54F-1872-4887-A5DD-5C371EB67431}" destId="{32C13AA3-5D2F-4092-8E4C-1A7D8DDBF1E1}" srcOrd="1" destOrd="0" presId="urn:microsoft.com/office/officeart/2005/8/layout/chevron2"/>
    <dgm:cxn modelId="{A34819F7-9F21-412F-ACA5-7687369D242C}" type="presParOf" srcId="{562BE54F-1872-4887-A5DD-5C371EB67431}" destId="{F9EF7AE3-907F-462B-919F-32A880F9D7B5}" srcOrd="2" destOrd="0" presId="urn:microsoft.com/office/officeart/2005/8/layout/chevron2"/>
    <dgm:cxn modelId="{4AC8B562-83DA-4E48-AEC3-9EB1B694EC48}" type="presParOf" srcId="{F9EF7AE3-907F-462B-919F-32A880F9D7B5}" destId="{B0886030-0F28-4CFE-9BD1-0281F5431009}" srcOrd="0" destOrd="0" presId="urn:microsoft.com/office/officeart/2005/8/layout/chevron2"/>
    <dgm:cxn modelId="{CFA757B2-3FDF-44F7-9C6A-FCB0F084F370}" type="presParOf" srcId="{F9EF7AE3-907F-462B-919F-32A880F9D7B5}" destId="{B40CB39B-E0D4-4051-8191-CDACB105AF24}" srcOrd="1" destOrd="0" presId="urn:microsoft.com/office/officeart/2005/8/layout/chevron2"/>
    <dgm:cxn modelId="{2AD53AA9-63F9-47ED-9389-35FB01EA627A}" type="presParOf" srcId="{562BE54F-1872-4887-A5DD-5C371EB67431}" destId="{4B1C33AE-AC7D-4B54-8F6B-279FF7DB1063}" srcOrd="3" destOrd="0" presId="urn:microsoft.com/office/officeart/2005/8/layout/chevron2"/>
    <dgm:cxn modelId="{61D532C5-901B-4394-A727-D0C8EDBE5823}" type="presParOf" srcId="{562BE54F-1872-4887-A5DD-5C371EB67431}" destId="{64166C49-4424-44A6-8443-6F13BFF6A399}" srcOrd="4" destOrd="0" presId="urn:microsoft.com/office/officeart/2005/8/layout/chevron2"/>
    <dgm:cxn modelId="{A3F92EC1-39E7-405D-9D56-911152AB5D0A}" type="presParOf" srcId="{64166C49-4424-44A6-8443-6F13BFF6A399}" destId="{104B9A4F-34A1-4C28-8669-EC76A111B4BE}" srcOrd="0" destOrd="0" presId="urn:microsoft.com/office/officeart/2005/8/layout/chevron2"/>
    <dgm:cxn modelId="{588EEC32-1951-4EA0-9075-BFC37E9404D4}" type="presParOf" srcId="{64166C49-4424-44A6-8443-6F13BFF6A399}" destId="{C6BEC656-CEFE-4AF7-903F-056AED1C7390}" srcOrd="1" destOrd="0" presId="urn:microsoft.com/office/officeart/2005/8/layout/chevron2"/>
    <dgm:cxn modelId="{65BB881B-7F38-4FF7-87B4-482FB19DB6B0}" type="presParOf" srcId="{562BE54F-1872-4887-A5DD-5C371EB67431}" destId="{51D696BE-4E0A-4F7F-BC60-7F3326A65D7D}" srcOrd="5" destOrd="0" presId="urn:microsoft.com/office/officeart/2005/8/layout/chevron2"/>
    <dgm:cxn modelId="{1B717622-35E2-4D36-8BFB-C7163AD6BF1A}" type="presParOf" srcId="{562BE54F-1872-4887-A5DD-5C371EB67431}" destId="{48CAB846-2F69-4362-A975-EC1F65DE67B3}" srcOrd="6" destOrd="0" presId="urn:microsoft.com/office/officeart/2005/8/layout/chevron2"/>
    <dgm:cxn modelId="{94F1E022-8B83-4DC5-98D0-0BE70D2AF299}" type="presParOf" srcId="{48CAB846-2F69-4362-A975-EC1F65DE67B3}" destId="{5FE49A3A-3C6F-42F7-9831-29F9749B31C1}" srcOrd="0" destOrd="0" presId="urn:microsoft.com/office/officeart/2005/8/layout/chevron2"/>
    <dgm:cxn modelId="{34AD6BB5-FA66-4B0B-AC85-C36DFEC49D3F}" type="presParOf" srcId="{48CAB846-2F69-4362-A975-EC1F65DE67B3}" destId="{AF5E3DB3-CE75-42C5-AFE8-5C3FB8348C21}" srcOrd="1" destOrd="0" presId="urn:microsoft.com/office/officeart/2005/8/layout/chevron2"/>
  </dgm:cxnLst>
  <dgm:bg/>
  <dgm:whole/>
  <dgm:extLst>
    <a:ext uri="http://schemas.microsoft.com/office/drawing/2008/diagram">
      <dsp:dataModelExt xmlns:dsp="http://schemas.microsoft.com/office/drawing/2008/diagram" relId="rId52"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0A5B1FAF-AA96-4132-A0A1-18F26923653C}" type="doc">
      <dgm:prSet loTypeId="urn:microsoft.com/office/officeart/2008/layout/LinedList" loCatId="list" qsTypeId="urn:microsoft.com/office/officeart/2005/8/quickstyle/simple1" qsCatId="simple" csTypeId="urn:microsoft.com/office/officeart/2005/8/colors/colorful1" csCatId="colorful" phldr="1"/>
      <dgm:spPr/>
      <dgm:t>
        <a:bodyPr/>
        <a:lstStyle/>
        <a:p>
          <a:endParaRPr lang="en-GB"/>
        </a:p>
      </dgm:t>
    </dgm:pt>
    <dgm:pt modelId="{74F5F638-5F6E-4AC8-85AF-A0A29A68A435}">
      <dgm:prSet phldrT="[Text]" custT="1"/>
      <dgm:spPr/>
      <dgm:t>
        <a:bodyPr/>
        <a:lstStyle/>
        <a:p>
          <a:r>
            <a:rPr lang="en-GB" sz="1200" b="0">
              <a:latin typeface="Times New Roman" panose="02020603050405020304" pitchFamily="18" charset="0"/>
              <a:cs typeface="Times New Roman" panose="02020603050405020304" pitchFamily="18" charset="0"/>
            </a:rPr>
            <a:t>The differing question types</a:t>
          </a:r>
        </a:p>
      </dgm:t>
    </dgm:pt>
    <dgm:pt modelId="{9C41C7F5-A6A5-4E1D-9B31-9C3AB0E8FCFB}" type="parTrans" cxnId="{D4F42C88-5B16-4759-92C8-013215BABCAE}">
      <dgm:prSet/>
      <dgm:spPr/>
      <dgm:t>
        <a:bodyPr/>
        <a:lstStyle/>
        <a:p>
          <a:endParaRPr lang="en-GB"/>
        </a:p>
      </dgm:t>
    </dgm:pt>
    <dgm:pt modelId="{3FA68F30-963F-4542-A1BF-21CF6960A321}" type="sibTrans" cxnId="{D4F42C88-5B16-4759-92C8-013215BABCAE}">
      <dgm:prSet/>
      <dgm:spPr/>
      <dgm:t>
        <a:bodyPr/>
        <a:lstStyle/>
        <a:p>
          <a:endParaRPr lang="en-GB"/>
        </a:p>
      </dgm:t>
    </dgm:pt>
    <dgm:pt modelId="{2AAF8AC3-4A12-4881-91FF-76C3DB1831AD}">
      <dgm:prSet phldrT="[Text]" custT="1"/>
      <dgm:spPr/>
      <dgm:t>
        <a:bodyPr/>
        <a:lstStyle/>
        <a:p>
          <a:r>
            <a:rPr lang="en-GB" sz="1200" b="0">
              <a:latin typeface="Times New Roman" panose="02020603050405020304" pitchFamily="18" charset="0"/>
              <a:cs typeface="Times New Roman" panose="02020603050405020304" pitchFamily="18" charset="0"/>
            </a:rPr>
            <a:t>Increasing engagement through questioning strategies</a:t>
          </a:r>
        </a:p>
      </dgm:t>
    </dgm:pt>
    <dgm:pt modelId="{E4277AB9-38A9-4BD1-86E0-20CE781C4E73}" type="parTrans" cxnId="{B56308DC-5304-4F2B-B679-537EEAA14494}">
      <dgm:prSet/>
      <dgm:spPr/>
      <dgm:t>
        <a:bodyPr/>
        <a:lstStyle/>
        <a:p>
          <a:endParaRPr lang="en-GB"/>
        </a:p>
      </dgm:t>
    </dgm:pt>
    <dgm:pt modelId="{4A7A8754-B773-4122-BD13-A3BB14BF883E}" type="sibTrans" cxnId="{B56308DC-5304-4F2B-B679-537EEAA14494}">
      <dgm:prSet/>
      <dgm:spPr/>
      <dgm:t>
        <a:bodyPr/>
        <a:lstStyle/>
        <a:p>
          <a:endParaRPr lang="en-GB"/>
        </a:p>
      </dgm:t>
    </dgm:pt>
    <dgm:pt modelId="{9BC8BDD5-541C-4581-9E84-D5F71C116387}">
      <dgm:prSet phldrT="[Text]" custT="1"/>
      <dgm:spPr/>
      <dgm:t>
        <a:bodyPr/>
        <a:lstStyle/>
        <a:p>
          <a:pPr algn="ctr"/>
          <a:r>
            <a:rPr lang="en-GB" sz="1200" b="1">
              <a:latin typeface="Times New Roman" panose="02020603050405020304" pitchFamily="18" charset="0"/>
              <a:cs typeface="Times New Roman" panose="02020603050405020304" pitchFamily="18" charset="0"/>
            </a:rPr>
            <a:t>Key themes:</a:t>
          </a:r>
        </a:p>
      </dgm:t>
    </dgm:pt>
    <dgm:pt modelId="{6D6FCC90-AF59-4AC6-AD29-FD543145EECE}" type="sibTrans" cxnId="{6BB5E336-FADD-444E-8136-906EF66F34D8}">
      <dgm:prSet/>
      <dgm:spPr/>
      <dgm:t>
        <a:bodyPr/>
        <a:lstStyle/>
        <a:p>
          <a:endParaRPr lang="en-GB"/>
        </a:p>
      </dgm:t>
    </dgm:pt>
    <dgm:pt modelId="{33B9B35A-0D9C-4152-B229-4C55FA7A7980}" type="parTrans" cxnId="{6BB5E336-FADD-444E-8136-906EF66F34D8}">
      <dgm:prSet/>
      <dgm:spPr/>
      <dgm:t>
        <a:bodyPr/>
        <a:lstStyle/>
        <a:p>
          <a:endParaRPr lang="en-GB"/>
        </a:p>
      </dgm:t>
    </dgm:pt>
    <dgm:pt modelId="{53793685-7B40-41AC-87A1-C11EBB80CAD9}" type="pres">
      <dgm:prSet presAssocID="{0A5B1FAF-AA96-4132-A0A1-18F26923653C}" presName="vert0" presStyleCnt="0">
        <dgm:presLayoutVars>
          <dgm:dir/>
          <dgm:animOne val="branch"/>
          <dgm:animLvl val="lvl"/>
        </dgm:presLayoutVars>
      </dgm:prSet>
      <dgm:spPr/>
    </dgm:pt>
    <dgm:pt modelId="{BFA3C30B-8C31-42A0-BF19-4E1C83A78823}" type="pres">
      <dgm:prSet presAssocID="{9BC8BDD5-541C-4581-9E84-D5F71C116387}" presName="thickLine" presStyleLbl="alignNode1" presStyleIdx="0" presStyleCnt="1"/>
      <dgm:spPr/>
    </dgm:pt>
    <dgm:pt modelId="{C5538EAF-85E5-4F25-9471-E110E558E39C}" type="pres">
      <dgm:prSet presAssocID="{9BC8BDD5-541C-4581-9E84-D5F71C116387}" presName="horz1" presStyleCnt="0"/>
      <dgm:spPr/>
    </dgm:pt>
    <dgm:pt modelId="{C8518DC2-F854-4880-B6B5-4F42D7CFCB42}" type="pres">
      <dgm:prSet presAssocID="{9BC8BDD5-541C-4581-9E84-D5F71C116387}" presName="tx1" presStyleLbl="revTx" presStyleIdx="0" presStyleCnt="3"/>
      <dgm:spPr/>
    </dgm:pt>
    <dgm:pt modelId="{758A10B8-7C08-4769-B006-C45A5E90D1AC}" type="pres">
      <dgm:prSet presAssocID="{9BC8BDD5-541C-4581-9E84-D5F71C116387}" presName="vert1" presStyleCnt="0"/>
      <dgm:spPr/>
    </dgm:pt>
    <dgm:pt modelId="{5F0FF2B1-3C24-4A1E-8473-4D4E17E44C3A}" type="pres">
      <dgm:prSet presAssocID="{74F5F638-5F6E-4AC8-85AF-A0A29A68A435}" presName="vertSpace2a" presStyleCnt="0"/>
      <dgm:spPr/>
    </dgm:pt>
    <dgm:pt modelId="{C3706C19-19E9-42E9-9B4A-2EBDBDA028B1}" type="pres">
      <dgm:prSet presAssocID="{74F5F638-5F6E-4AC8-85AF-A0A29A68A435}" presName="horz2" presStyleCnt="0"/>
      <dgm:spPr/>
    </dgm:pt>
    <dgm:pt modelId="{493AF92F-69D4-4638-AB5D-DF8B62E34AA4}" type="pres">
      <dgm:prSet presAssocID="{74F5F638-5F6E-4AC8-85AF-A0A29A68A435}" presName="horzSpace2" presStyleCnt="0"/>
      <dgm:spPr/>
    </dgm:pt>
    <dgm:pt modelId="{97235254-DE1B-466E-B4AD-76A66DC92EB2}" type="pres">
      <dgm:prSet presAssocID="{74F5F638-5F6E-4AC8-85AF-A0A29A68A435}" presName="tx2" presStyleLbl="revTx" presStyleIdx="1" presStyleCnt="3"/>
      <dgm:spPr/>
    </dgm:pt>
    <dgm:pt modelId="{30115549-A168-4539-84C9-046915400512}" type="pres">
      <dgm:prSet presAssocID="{74F5F638-5F6E-4AC8-85AF-A0A29A68A435}" presName="vert2" presStyleCnt="0"/>
      <dgm:spPr/>
    </dgm:pt>
    <dgm:pt modelId="{C50390A8-C98B-4111-ADF5-7306980CDD5A}" type="pres">
      <dgm:prSet presAssocID="{74F5F638-5F6E-4AC8-85AF-A0A29A68A435}" presName="thinLine2b" presStyleLbl="callout" presStyleIdx="0" presStyleCnt="2"/>
      <dgm:spPr/>
    </dgm:pt>
    <dgm:pt modelId="{C7C260A4-1512-4F36-B7A8-8B4BAEFF9955}" type="pres">
      <dgm:prSet presAssocID="{74F5F638-5F6E-4AC8-85AF-A0A29A68A435}" presName="vertSpace2b" presStyleCnt="0"/>
      <dgm:spPr/>
    </dgm:pt>
    <dgm:pt modelId="{B3AEDEC9-58EB-4BD1-A5AF-17A508DFE852}" type="pres">
      <dgm:prSet presAssocID="{2AAF8AC3-4A12-4881-91FF-76C3DB1831AD}" presName="horz2" presStyleCnt="0"/>
      <dgm:spPr/>
    </dgm:pt>
    <dgm:pt modelId="{F6AB366A-A1F2-4D43-B517-F977F5A78DDD}" type="pres">
      <dgm:prSet presAssocID="{2AAF8AC3-4A12-4881-91FF-76C3DB1831AD}" presName="horzSpace2" presStyleCnt="0"/>
      <dgm:spPr/>
    </dgm:pt>
    <dgm:pt modelId="{722AB142-E6EF-4910-A7C3-FAA94807B3FA}" type="pres">
      <dgm:prSet presAssocID="{2AAF8AC3-4A12-4881-91FF-76C3DB1831AD}" presName="tx2" presStyleLbl="revTx" presStyleIdx="2" presStyleCnt="3"/>
      <dgm:spPr/>
    </dgm:pt>
    <dgm:pt modelId="{444CDCDF-77DC-4E94-A5F3-E631D6E1EC75}" type="pres">
      <dgm:prSet presAssocID="{2AAF8AC3-4A12-4881-91FF-76C3DB1831AD}" presName="vert2" presStyleCnt="0"/>
      <dgm:spPr/>
    </dgm:pt>
    <dgm:pt modelId="{26FEBFA4-D080-448D-ABAB-8A4920D689E5}" type="pres">
      <dgm:prSet presAssocID="{2AAF8AC3-4A12-4881-91FF-76C3DB1831AD}" presName="thinLine2b" presStyleLbl="callout" presStyleIdx="1" presStyleCnt="2"/>
      <dgm:spPr/>
    </dgm:pt>
    <dgm:pt modelId="{93A4F6DC-E780-4914-A90E-0734190C008D}" type="pres">
      <dgm:prSet presAssocID="{2AAF8AC3-4A12-4881-91FF-76C3DB1831AD}" presName="vertSpace2b" presStyleCnt="0"/>
      <dgm:spPr/>
    </dgm:pt>
  </dgm:ptLst>
  <dgm:cxnLst>
    <dgm:cxn modelId="{D45F1520-239B-4D2C-A730-4D19C9A0B350}" type="presOf" srcId="{0A5B1FAF-AA96-4132-A0A1-18F26923653C}" destId="{53793685-7B40-41AC-87A1-C11EBB80CAD9}" srcOrd="0" destOrd="0" presId="urn:microsoft.com/office/officeart/2008/layout/LinedList"/>
    <dgm:cxn modelId="{6BB5E336-FADD-444E-8136-906EF66F34D8}" srcId="{0A5B1FAF-AA96-4132-A0A1-18F26923653C}" destId="{9BC8BDD5-541C-4581-9E84-D5F71C116387}" srcOrd="0" destOrd="0" parTransId="{33B9B35A-0D9C-4152-B229-4C55FA7A7980}" sibTransId="{6D6FCC90-AF59-4AC6-AD29-FD543145EECE}"/>
    <dgm:cxn modelId="{D4F42C88-5B16-4759-92C8-013215BABCAE}" srcId="{9BC8BDD5-541C-4581-9E84-D5F71C116387}" destId="{74F5F638-5F6E-4AC8-85AF-A0A29A68A435}" srcOrd="0" destOrd="0" parTransId="{9C41C7F5-A6A5-4E1D-9B31-9C3AB0E8FCFB}" sibTransId="{3FA68F30-963F-4542-A1BF-21CF6960A321}"/>
    <dgm:cxn modelId="{345AB69B-BE9C-4F3E-B454-15F9035E5CCF}" type="presOf" srcId="{2AAF8AC3-4A12-4881-91FF-76C3DB1831AD}" destId="{722AB142-E6EF-4910-A7C3-FAA94807B3FA}" srcOrd="0" destOrd="0" presId="urn:microsoft.com/office/officeart/2008/layout/LinedList"/>
    <dgm:cxn modelId="{F69B43D3-67AD-4AE0-9C40-7E5D8C304BA9}" type="presOf" srcId="{74F5F638-5F6E-4AC8-85AF-A0A29A68A435}" destId="{97235254-DE1B-466E-B4AD-76A66DC92EB2}" srcOrd="0" destOrd="0" presId="urn:microsoft.com/office/officeart/2008/layout/LinedList"/>
    <dgm:cxn modelId="{B56308DC-5304-4F2B-B679-537EEAA14494}" srcId="{9BC8BDD5-541C-4581-9E84-D5F71C116387}" destId="{2AAF8AC3-4A12-4881-91FF-76C3DB1831AD}" srcOrd="1" destOrd="0" parTransId="{E4277AB9-38A9-4BD1-86E0-20CE781C4E73}" sibTransId="{4A7A8754-B773-4122-BD13-A3BB14BF883E}"/>
    <dgm:cxn modelId="{428D68EB-3DC8-4BD9-AA09-269E7F6CE758}" type="presOf" srcId="{9BC8BDD5-541C-4581-9E84-D5F71C116387}" destId="{C8518DC2-F854-4880-B6B5-4F42D7CFCB42}" srcOrd="0" destOrd="0" presId="urn:microsoft.com/office/officeart/2008/layout/LinedList"/>
    <dgm:cxn modelId="{7A3B954E-3859-4561-8ECB-67997F51D6CE}" type="presParOf" srcId="{53793685-7B40-41AC-87A1-C11EBB80CAD9}" destId="{BFA3C30B-8C31-42A0-BF19-4E1C83A78823}" srcOrd="0" destOrd="0" presId="urn:microsoft.com/office/officeart/2008/layout/LinedList"/>
    <dgm:cxn modelId="{6C19FC56-8975-46CC-927F-59BB9B4BD267}" type="presParOf" srcId="{53793685-7B40-41AC-87A1-C11EBB80CAD9}" destId="{C5538EAF-85E5-4F25-9471-E110E558E39C}" srcOrd="1" destOrd="0" presId="urn:microsoft.com/office/officeart/2008/layout/LinedList"/>
    <dgm:cxn modelId="{D6ADDBD9-BEA6-4D7E-8F10-562EC6A14841}" type="presParOf" srcId="{C5538EAF-85E5-4F25-9471-E110E558E39C}" destId="{C8518DC2-F854-4880-B6B5-4F42D7CFCB42}" srcOrd="0" destOrd="0" presId="urn:microsoft.com/office/officeart/2008/layout/LinedList"/>
    <dgm:cxn modelId="{4AD8276E-42CC-48F2-88EF-45CDF13226AF}" type="presParOf" srcId="{C5538EAF-85E5-4F25-9471-E110E558E39C}" destId="{758A10B8-7C08-4769-B006-C45A5E90D1AC}" srcOrd="1" destOrd="0" presId="urn:microsoft.com/office/officeart/2008/layout/LinedList"/>
    <dgm:cxn modelId="{4AB024A3-C1F4-44F0-8F67-AF3FA1F230A6}" type="presParOf" srcId="{758A10B8-7C08-4769-B006-C45A5E90D1AC}" destId="{5F0FF2B1-3C24-4A1E-8473-4D4E17E44C3A}" srcOrd="0" destOrd="0" presId="urn:microsoft.com/office/officeart/2008/layout/LinedList"/>
    <dgm:cxn modelId="{A280DDD0-0064-4EDB-BF9E-A999B1064E33}" type="presParOf" srcId="{758A10B8-7C08-4769-B006-C45A5E90D1AC}" destId="{C3706C19-19E9-42E9-9B4A-2EBDBDA028B1}" srcOrd="1" destOrd="0" presId="urn:microsoft.com/office/officeart/2008/layout/LinedList"/>
    <dgm:cxn modelId="{7BC0E1DF-BC7B-484C-B260-6D46B8E1ABDD}" type="presParOf" srcId="{C3706C19-19E9-42E9-9B4A-2EBDBDA028B1}" destId="{493AF92F-69D4-4638-AB5D-DF8B62E34AA4}" srcOrd="0" destOrd="0" presId="urn:microsoft.com/office/officeart/2008/layout/LinedList"/>
    <dgm:cxn modelId="{48CDDD9E-5D54-4D7F-977B-7EE6E0C9CBFA}" type="presParOf" srcId="{C3706C19-19E9-42E9-9B4A-2EBDBDA028B1}" destId="{97235254-DE1B-466E-B4AD-76A66DC92EB2}" srcOrd="1" destOrd="0" presId="urn:microsoft.com/office/officeart/2008/layout/LinedList"/>
    <dgm:cxn modelId="{C318FD59-BBBA-4C2A-8093-FED83342B02F}" type="presParOf" srcId="{C3706C19-19E9-42E9-9B4A-2EBDBDA028B1}" destId="{30115549-A168-4539-84C9-046915400512}" srcOrd="2" destOrd="0" presId="urn:microsoft.com/office/officeart/2008/layout/LinedList"/>
    <dgm:cxn modelId="{634BBFA9-DACC-49F3-83F8-FB4AF7D43EFE}" type="presParOf" srcId="{758A10B8-7C08-4769-B006-C45A5E90D1AC}" destId="{C50390A8-C98B-4111-ADF5-7306980CDD5A}" srcOrd="2" destOrd="0" presId="urn:microsoft.com/office/officeart/2008/layout/LinedList"/>
    <dgm:cxn modelId="{0B927F05-ACE6-4B1D-AC24-506DA74E4C92}" type="presParOf" srcId="{758A10B8-7C08-4769-B006-C45A5E90D1AC}" destId="{C7C260A4-1512-4F36-B7A8-8B4BAEFF9955}" srcOrd="3" destOrd="0" presId="urn:microsoft.com/office/officeart/2008/layout/LinedList"/>
    <dgm:cxn modelId="{4C61808D-BEC8-45D8-AB81-2DA5BA36C285}" type="presParOf" srcId="{758A10B8-7C08-4769-B006-C45A5E90D1AC}" destId="{B3AEDEC9-58EB-4BD1-A5AF-17A508DFE852}" srcOrd="4" destOrd="0" presId="urn:microsoft.com/office/officeart/2008/layout/LinedList"/>
    <dgm:cxn modelId="{E1610C9A-4C17-4E8B-97ED-98A2A0F1BDA1}" type="presParOf" srcId="{B3AEDEC9-58EB-4BD1-A5AF-17A508DFE852}" destId="{F6AB366A-A1F2-4D43-B517-F977F5A78DDD}" srcOrd="0" destOrd="0" presId="urn:microsoft.com/office/officeart/2008/layout/LinedList"/>
    <dgm:cxn modelId="{8C11FC60-0607-494C-8D12-748EF6FB84FD}" type="presParOf" srcId="{B3AEDEC9-58EB-4BD1-A5AF-17A508DFE852}" destId="{722AB142-E6EF-4910-A7C3-FAA94807B3FA}" srcOrd="1" destOrd="0" presId="urn:microsoft.com/office/officeart/2008/layout/LinedList"/>
    <dgm:cxn modelId="{731D0869-6EBB-49E7-8D74-9664A5F2EC14}" type="presParOf" srcId="{B3AEDEC9-58EB-4BD1-A5AF-17A508DFE852}" destId="{444CDCDF-77DC-4E94-A5F3-E631D6E1EC75}" srcOrd="2" destOrd="0" presId="urn:microsoft.com/office/officeart/2008/layout/LinedList"/>
    <dgm:cxn modelId="{74D3D0C0-DD5E-4B79-A8E9-953F2AC76E60}" type="presParOf" srcId="{758A10B8-7C08-4769-B006-C45A5E90D1AC}" destId="{26FEBFA4-D080-448D-ABAB-8A4920D689E5}" srcOrd="5" destOrd="0" presId="urn:microsoft.com/office/officeart/2008/layout/LinedList"/>
    <dgm:cxn modelId="{56C3AC75-27F4-4482-A66D-5F6DFB7D10A3}" type="presParOf" srcId="{758A10B8-7C08-4769-B006-C45A5E90D1AC}" destId="{93A4F6DC-E780-4914-A90E-0734190C008D}" srcOrd="6" destOrd="0" presId="urn:microsoft.com/office/officeart/2008/layout/LinedList"/>
  </dgm:cxnLst>
  <dgm:bg/>
  <dgm:whole/>
  <dgm:extLst>
    <a:ext uri="http://schemas.microsoft.com/office/drawing/2008/diagram">
      <dsp:dataModelExt xmlns:dsp="http://schemas.microsoft.com/office/drawing/2008/diagram" relId="rId5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6D56B9-8393-4C23-BE12-9EE25A366B47}">
      <dsp:nvSpPr>
        <dsp:cNvPr id="0" name=""/>
        <dsp:cNvSpPr/>
      </dsp:nvSpPr>
      <dsp:spPr>
        <a:xfrm>
          <a:off x="161002" y="1696"/>
          <a:ext cx="2459235" cy="1475541"/>
        </a:xfrm>
        <a:prstGeom prst="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latin typeface="Times New Roman" panose="02020603050405020304" pitchFamily="18" charset="0"/>
              <a:cs typeface="Times New Roman" panose="02020603050405020304" pitchFamily="18" charset="0"/>
            </a:rPr>
            <a:t>P:</a:t>
          </a:r>
          <a:r>
            <a:rPr lang="en-US" sz="1600" b="1" kern="1200">
              <a:latin typeface="Times New Roman" panose="02020603050405020304" pitchFamily="18" charset="0"/>
              <a:cs typeface="Times New Roman" panose="02020603050405020304" pitchFamily="18" charset="0"/>
            </a:rPr>
            <a:t>1603386</a:t>
          </a:r>
          <a:br>
            <a:rPr lang="en-US" sz="1600" kern="1200">
              <a:latin typeface="Times New Roman" panose="02020603050405020304" pitchFamily="18" charset="0"/>
              <a:cs typeface="Times New Roman" panose="02020603050405020304" pitchFamily="18" charset="0"/>
            </a:rPr>
          </a:br>
          <a:r>
            <a:rPr lang="en-US" sz="1600" kern="1200">
              <a:latin typeface="Times New Roman" panose="02020603050405020304" pitchFamily="18" charset="0"/>
              <a:cs typeface="Times New Roman" panose="02020603050405020304" pitchFamily="18" charset="0"/>
            </a:rPr>
            <a:t>Group 5</a:t>
          </a:r>
        </a:p>
      </dsp:txBody>
      <dsp:txXfrm>
        <a:off x="161002" y="1696"/>
        <a:ext cx="2459235" cy="1475541"/>
      </dsp:txXfrm>
    </dsp:sp>
    <dsp:sp modelId="{5335448E-0058-4051-925D-502F9ADDDE33}">
      <dsp:nvSpPr>
        <dsp:cNvPr id="0" name=""/>
        <dsp:cNvSpPr/>
      </dsp:nvSpPr>
      <dsp:spPr>
        <a:xfrm>
          <a:off x="2866161" y="1696"/>
          <a:ext cx="2459235" cy="1475541"/>
        </a:xfrm>
        <a:prstGeom prst="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anose="02020603050405020304" pitchFamily="18" charset="0"/>
              <a:cs typeface="Times New Roman" panose="02020603050405020304" pitchFamily="18" charset="0"/>
            </a:rPr>
            <a:t>Word</a:t>
          </a:r>
          <a:r>
            <a:rPr lang="en-US" sz="1600" b="1" kern="1200" baseline="0">
              <a:latin typeface="Times New Roman" panose="02020603050405020304" pitchFamily="18" charset="0"/>
              <a:cs typeface="Times New Roman" panose="02020603050405020304" pitchFamily="18" charset="0"/>
            </a:rPr>
            <a:t> Count: </a:t>
          </a:r>
          <a:br>
            <a:rPr lang="en-US" sz="1600" b="1" kern="1200" baseline="0">
              <a:latin typeface="Times New Roman" panose="02020603050405020304" pitchFamily="18" charset="0"/>
              <a:cs typeface="Times New Roman" panose="02020603050405020304" pitchFamily="18" charset="0"/>
            </a:rPr>
          </a:br>
          <a:br>
            <a:rPr lang="en-US" sz="1600" kern="1200" baseline="0">
              <a:latin typeface="Times New Roman" panose="02020603050405020304" pitchFamily="18" charset="0"/>
              <a:cs typeface="Times New Roman" panose="02020603050405020304" pitchFamily="18" charset="0"/>
            </a:rPr>
          </a:br>
          <a:r>
            <a:rPr lang="en-US" sz="1600" kern="1200" baseline="0">
              <a:latin typeface="Times New Roman" panose="02020603050405020304" pitchFamily="18" charset="0"/>
              <a:cs typeface="Times New Roman" panose="02020603050405020304" pitchFamily="18" charset="0"/>
            </a:rPr>
            <a:t>excluding self evaluation references &amp; appendices</a:t>
          </a:r>
          <a:endParaRPr lang="en-US" sz="1600" kern="1200">
            <a:latin typeface="Times New Roman" panose="02020603050405020304" pitchFamily="18" charset="0"/>
            <a:cs typeface="Times New Roman" panose="02020603050405020304" pitchFamily="18" charset="0"/>
          </a:endParaRPr>
        </a:p>
      </dsp:txBody>
      <dsp:txXfrm>
        <a:off x="2866161" y="1696"/>
        <a:ext cx="2459235" cy="1475541"/>
      </dsp:txXfrm>
    </dsp:sp>
    <dsp:sp modelId="{0419DF0F-EFA6-49EB-B54C-4D8B9784E135}">
      <dsp:nvSpPr>
        <dsp:cNvPr id="0" name=""/>
        <dsp:cNvSpPr/>
      </dsp:nvSpPr>
      <dsp:spPr>
        <a:xfrm>
          <a:off x="327799" y="1723161"/>
          <a:ext cx="4830800" cy="1475541"/>
        </a:xfrm>
        <a:prstGeom prst="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i="0" kern="1200">
              <a:latin typeface="Times New Roman" panose="02020603050405020304" pitchFamily="18" charset="0"/>
              <a:cs typeface="Times New Roman" panose="02020603050405020304" pitchFamily="18" charset="0"/>
            </a:rPr>
            <a:t>Does using different types of questions encourage pupil engagement during story time in Foundation Phase?</a:t>
          </a:r>
          <a:endParaRPr lang="en-US" sz="2000" b="1" i="0" u="sng" kern="1200">
            <a:latin typeface="Times New Roman" panose="02020603050405020304" pitchFamily="18" charset="0"/>
            <a:cs typeface="Times New Roman" panose="02020603050405020304" pitchFamily="18" charset="0"/>
          </a:endParaRPr>
        </a:p>
      </dsp:txBody>
      <dsp:txXfrm>
        <a:off x="327799" y="1723161"/>
        <a:ext cx="4830800" cy="14755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459701-BD19-4C28-83AF-9258106015BC}">
      <dsp:nvSpPr>
        <dsp:cNvPr id="0" name=""/>
        <dsp:cNvSpPr/>
      </dsp:nvSpPr>
      <dsp:spPr>
        <a:xfrm>
          <a:off x="0" y="0"/>
          <a:ext cx="5598159" cy="0"/>
        </a:xfrm>
        <a:prstGeom prst="line">
          <a:avLst/>
        </a:prstGeom>
        <a:gradFill rotWithShape="0">
          <a:gsLst>
            <a:gs pos="0">
              <a:schemeClr val="accent2">
                <a:shade val="50000"/>
                <a:hueOff val="0"/>
                <a:satOff val="0"/>
                <a:lumOff val="0"/>
                <a:alphaOff val="0"/>
                <a:satMod val="103000"/>
                <a:lumMod val="102000"/>
                <a:tint val="94000"/>
              </a:schemeClr>
            </a:gs>
            <a:gs pos="50000">
              <a:schemeClr val="accent2">
                <a:shade val="50000"/>
                <a:hueOff val="0"/>
                <a:satOff val="0"/>
                <a:lumOff val="0"/>
                <a:alphaOff val="0"/>
                <a:satMod val="110000"/>
                <a:lumMod val="100000"/>
                <a:shade val="100000"/>
              </a:schemeClr>
            </a:gs>
            <a:gs pos="100000">
              <a:schemeClr val="accent2">
                <a:shade val="50000"/>
                <a:hueOff val="0"/>
                <a:satOff val="0"/>
                <a:lumOff val="0"/>
                <a:alphaOff val="0"/>
                <a:lumMod val="99000"/>
                <a:satMod val="120000"/>
                <a:shade val="78000"/>
              </a:schemeClr>
            </a:gs>
          </a:gsLst>
          <a:lin ang="5400000" scaled="0"/>
        </a:gradFill>
        <a:ln w="6350" cap="flat" cmpd="sng" algn="ctr">
          <a:solidFill>
            <a:schemeClr val="accent2">
              <a:shade val="50000"/>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sp>
    <dsp:sp modelId="{A9A96038-4BBD-4B67-AB54-2279B0B0EF45}">
      <dsp:nvSpPr>
        <dsp:cNvPr id="0" name=""/>
        <dsp:cNvSpPr/>
      </dsp:nvSpPr>
      <dsp:spPr>
        <a:xfrm>
          <a:off x="0" y="0"/>
          <a:ext cx="1119632" cy="20955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530" tIns="49530" rIns="49530" bIns="49530" numCol="1" spcCol="1270" anchor="t" anchorCtr="0">
          <a:noAutofit/>
        </a:bodyPr>
        <a:lstStyle/>
        <a:p>
          <a:pPr marL="0" lvl="0" indent="0" algn="ctr" defTabSz="555625">
            <a:lnSpc>
              <a:spcPct val="90000"/>
            </a:lnSpc>
            <a:spcBef>
              <a:spcPct val="0"/>
            </a:spcBef>
            <a:spcAft>
              <a:spcPct val="35000"/>
            </a:spcAft>
            <a:buNone/>
          </a:pPr>
          <a:endParaRPr lang="en-US" sz="1250" kern="1200">
            <a:latin typeface="Times New Roman" panose="02020603050405020304" pitchFamily="18" charset="0"/>
            <a:cs typeface="Times New Roman" panose="02020603050405020304" pitchFamily="18" charset="0"/>
          </a:endParaRPr>
        </a:p>
        <a:p>
          <a:pPr marL="0" lvl="0" indent="0" algn="ctr" defTabSz="555625">
            <a:lnSpc>
              <a:spcPct val="90000"/>
            </a:lnSpc>
            <a:spcBef>
              <a:spcPct val="0"/>
            </a:spcBef>
            <a:spcAft>
              <a:spcPct val="35000"/>
            </a:spcAft>
            <a:buNone/>
          </a:pPr>
          <a:endParaRPr lang="en-US" sz="1250" kern="1200">
            <a:latin typeface="Times New Roman" panose="02020603050405020304" pitchFamily="18" charset="0"/>
            <a:cs typeface="Times New Roman" panose="02020603050405020304" pitchFamily="18" charset="0"/>
          </a:endParaRPr>
        </a:p>
        <a:p>
          <a:pPr marL="0" lvl="0" indent="0" algn="ctr" defTabSz="555625">
            <a:lnSpc>
              <a:spcPct val="90000"/>
            </a:lnSpc>
            <a:spcBef>
              <a:spcPct val="0"/>
            </a:spcBef>
            <a:spcAft>
              <a:spcPct val="35000"/>
            </a:spcAft>
            <a:buNone/>
          </a:pPr>
          <a:endParaRPr lang="en-US" sz="1250" kern="1200">
            <a:latin typeface="Times New Roman" panose="02020603050405020304" pitchFamily="18" charset="0"/>
            <a:cs typeface="Times New Roman" panose="02020603050405020304" pitchFamily="18" charset="0"/>
          </a:endParaRPr>
        </a:p>
        <a:p>
          <a:pPr marL="0" lvl="0" indent="0" algn="ctr" defTabSz="555625">
            <a:lnSpc>
              <a:spcPct val="90000"/>
            </a:lnSpc>
            <a:spcBef>
              <a:spcPct val="0"/>
            </a:spcBef>
            <a:spcAft>
              <a:spcPct val="35000"/>
            </a:spcAft>
            <a:buNone/>
          </a:pPr>
          <a:r>
            <a:rPr lang="en-US" sz="1250" b="1" kern="1200">
              <a:solidFill>
                <a:schemeClr val="accent2">
                  <a:lumMod val="75000"/>
                </a:schemeClr>
              </a:solidFill>
              <a:latin typeface="Times New Roman" panose="02020603050405020304" pitchFamily="18" charset="0"/>
              <a:cs typeface="Times New Roman" panose="02020603050405020304" pitchFamily="18" charset="0"/>
            </a:rPr>
            <a:t>The research study was carried out in two primary educational settings.</a:t>
          </a:r>
        </a:p>
      </dsp:txBody>
      <dsp:txXfrm>
        <a:off x="0" y="0"/>
        <a:ext cx="1119632" cy="2095500"/>
      </dsp:txXfrm>
    </dsp:sp>
    <dsp:sp modelId="{485979B4-ED57-49EB-85B5-D740076B679B}">
      <dsp:nvSpPr>
        <dsp:cNvPr id="0" name=""/>
        <dsp:cNvSpPr/>
      </dsp:nvSpPr>
      <dsp:spPr>
        <a:xfrm>
          <a:off x="1143003" y="98049"/>
          <a:ext cx="4394555" cy="190313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a:t>
          </a:r>
          <a:r>
            <a:rPr lang="en-US" sz="1100" kern="1200" baseline="0">
              <a:latin typeface="Times New Roman" panose="02020603050405020304" pitchFamily="18" charset="0"/>
              <a:cs typeface="Times New Roman" panose="02020603050405020304" pitchFamily="18" charset="0"/>
            </a:rPr>
            <a:t> Both settings are located in different areas in South Wales</a:t>
          </a:r>
        </a:p>
        <a:p>
          <a:pPr marL="0" lvl="0" indent="0" algn="l" defTabSz="488950">
            <a:lnSpc>
              <a:spcPct val="90000"/>
            </a:lnSpc>
            <a:spcBef>
              <a:spcPct val="0"/>
            </a:spcBef>
            <a:spcAft>
              <a:spcPct val="35000"/>
            </a:spcAft>
            <a:buNone/>
          </a:pPr>
          <a:br>
            <a:rPr lang="en-US" sz="1100" kern="1200" baseline="0">
              <a:latin typeface="Times New Roman" panose="02020603050405020304" pitchFamily="18" charset="0"/>
              <a:cs typeface="Times New Roman" panose="02020603050405020304" pitchFamily="18" charset="0"/>
            </a:rPr>
          </a:br>
          <a:r>
            <a:rPr lang="en-US" sz="1100" kern="1200" baseline="0">
              <a:latin typeface="Times New Roman" panose="02020603050405020304" pitchFamily="18" charset="0"/>
              <a:cs typeface="Times New Roman" panose="02020603050405020304" pitchFamily="18" charset="0"/>
            </a:rPr>
            <a:t>- School A is located in a rural area of Neath and Port Talbot</a:t>
          </a:r>
        </a:p>
        <a:p>
          <a:pPr marL="0" lvl="0" indent="0" algn="l" defTabSz="488950">
            <a:lnSpc>
              <a:spcPct val="90000"/>
            </a:lnSpc>
            <a:spcBef>
              <a:spcPct val="0"/>
            </a:spcBef>
            <a:spcAft>
              <a:spcPct val="35000"/>
            </a:spcAft>
            <a:buNone/>
          </a:pPr>
          <a:br>
            <a:rPr lang="en-US" sz="1100" kern="1200" baseline="0">
              <a:latin typeface="Times New Roman" panose="02020603050405020304" pitchFamily="18" charset="0"/>
              <a:cs typeface="Times New Roman" panose="02020603050405020304" pitchFamily="18" charset="0"/>
            </a:rPr>
          </a:br>
          <a:r>
            <a:rPr lang="en-US" sz="1100" kern="1200" baseline="0">
              <a:latin typeface="Times New Roman" panose="02020603050405020304" pitchFamily="18" charset="0"/>
              <a:cs typeface="Times New Roman" panose="02020603050405020304" pitchFamily="18" charset="0"/>
            </a:rPr>
            <a:t>- School B is located in a suburban area on the ourskirts of Swansea</a:t>
          </a:r>
        </a:p>
        <a:p>
          <a:pPr marL="0" lvl="0" indent="0" algn="l" defTabSz="488950">
            <a:lnSpc>
              <a:spcPct val="90000"/>
            </a:lnSpc>
            <a:spcBef>
              <a:spcPct val="0"/>
            </a:spcBef>
            <a:spcAft>
              <a:spcPct val="35000"/>
            </a:spcAft>
            <a:buNone/>
          </a:pPr>
          <a:endParaRPr lang="en-US" sz="1100" kern="1200" baseline="0">
            <a:latin typeface="Times New Roman" panose="02020603050405020304" pitchFamily="18" charset="0"/>
            <a:cs typeface="Times New Roman" panose="02020603050405020304" pitchFamily="18" charset="0"/>
          </a:endParaRPr>
        </a:p>
        <a:p>
          <a:pPr marL="0" lvl="0" indent="0" algn="l"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 The data collection process took place in Foundation Phase; Year 1 and Year 2 classroom environment</a:t>
          </a:r>
        </a:p>
        <a:p>
          <a:pPr marL="0" lvl="0" indent="0" algn="l" defTabSz="488950">
            <a:lnSpc>
              <a:spcPct val="90000"/>
            </a:lnSpc>
            <a:spcBef>
              <a:spcPct val="0"/>
            </a:spcBef>
            <a:spcAft>
              <a:spcPct val="35000"/>
            </a:spcAft>
            <a:buNone/>
          </a:pPr>
          <a:endParaRPr lang="en-US" sz="1100" kern="1200">
            <a:latin typeface="Times New Roman" panose="02020603050405020304" pitchFamily="18" charset="0"/>
            <a:cs typeface="Times New Roman" panose="02020603050405020304" pitchFamily="18" charset="0"/>
          </a:endParaRPr>
        </a:p>
        <a:p>
          <a:pPr marL="0" lvl="0" indent="0" algn="l"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-The research involves a range of 21-26 children</a:t>
          </a:r>
        </a:p>
      </dsp:txBody>
      <dsp:txXfrm>
        <a:off x="1143003" y="98049"/>
        <a:ext cx="4394555" cy="1903139"/>
      </dsp:txXfrm>
    </dsp:sp>
    <dsp:sp modelId="{CA005350-930A-481A-8E87-3AA0DBEEF44B}">
      <dsp:nvSpPr>
        <dsp:cNvPr id="0" name=""/>
        <dsp:cNvSpPr/>
      </dsp:nvSpPr>
      <dsp:spPr>
        <a:xfrm>
          <a:off x="1119632" y="1998296"/>
          <a:ext cx="4478528" cy="0"/>
        </a:xfrm>
        <a:prstGeom prst="line">
          <a:avLst/>
        </a:pr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1">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A3C30B-8C31-42A0-BF19-4E1C83A78823}">
      <dsp:nvSpPr>
        <dsp:cNvPr id="0" name=""/>
        <dsp:cNvSpPr/>
      </dsp:nvSpPr>
      <dsp:spPr>
        <a:xfrm>
          <a:off x="0" y="0"/>
          <a:ext cx="5486400" cy="0"/>
        </a:xfrm>
        <a:prstGeom prst="line">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8518DC2-F854-4880-B6B5-4F42D7CFCB42}">
      <dsp:nvSpPr>
        <dsp:cNvPr id="0" name=""/>
        <dsp:cNvSpPr/>
      </dsp:nvSpPr>
      <dsp:spPr>
        <a:xfrm>
          <a:off x="0" y="0"/>
          <a:ext cx="1097280" cy="9239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Key themes:</a:t>
          </a:r>
        </a:p>
      </dsp:txBody>
      <dsp:txXfrm>
        <a:off x="0" y="0"/>
        <a:ext cx="1097280" cy="923925"/>
      </dsp:txXfrm>
    </dsp:sp>
    <dsp:sp modelId="{97235254-DE1B-466E-B4AD-76A66DC92EB2}">
      <dsp:nvSpPr>
        <dsp:cNvPr id="0" name=""/>
        <dsp:cNvSpPr/>
      </dsp:nvSpPr>
      <dsp:spPr>
        <a:xfrm>
          <a:off x="1179576" y="21474"/>
          <a:ext cx="4306824" cy="4294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The differing question types</a:t>
          </a:r>
        </a:p>
      </dsp:txBody>
      <dsp:txXfrm>
        <a:off x="1179576" y="21474"/>
        <a:ext cx="4306824" cy="429480"/>
      </dsp:txXfrm>
    </dsp:sp>
    <dsp:sp modelId="{C50390A8-C98B-4111-ADF5-7306980CDD5A}">
      <dsp:nvSpPr>
        <dsp:cNvPr id="0" name=""/>
        <dsp:cNvSpPr/>
      </dsp:nvSpPr>
      <dsp:spPr>
        <a:xfrm>
          <a:off x="1097280" y="450954"/>
          <a:ext cx="4389120"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22AB142-E6EF-4910-A7C3-FAA94807B3FA}">
      <dsp:nvSpPr>
        <dsp:cNvPr id="0" name=""/>
        <dsp:cNvSpPr/>
      </dsp:nvSpPr>
      <dsp:spPr>
        <a:xfrm>
          <a:off x="1179576" y="472428"/>
          <a:ext cx="4306824" cy="4294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Increasing engagement through questioning strategies</a:t>
          </a:r>
        </a:p>
      </dsp:txBody>
      <dsp:txXfrm>
        <a:off x="1179576" y="472428"/>
        <a:ext cx="4306824" cy="429480"/>
      </dsp:txXfrm>
    </dsp:sp>
    <dsp:sp modelId="{26FEBFA4-D080-448D-ABAB-8A4920D689E5}">
      <dsp:nvSpPr>
        <dsp:cNvPr id="0" name=""/>
        <dsp:cNvSpPr/>
      </dsp:nvSpPr>
      <dsp:spPr>
        <a:xfrm>
          <a:off x="1097280" y="901909"/>
          <a:ext cx="4389120"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9E80EF-D7C2-460D-A071-46589E5B581D}">
      <dsp:nvSpPr>
        <dsp:cNvPr id="0" name=""/>
        <dsp:cNvSpPr/>
      </dsp:nvSpPr>
      <dsp:spPr>
        <a:xfrm>
          <a:off x="105847" y="1130628"/>
          <a:ext cx="894462" cy="620652"/>
        </a:xfrm>
        <a:prstGeom prst="roundRect">
          <a:avLst>
            <a:gd name="adj" fmla="val 10000"/>
          </a:avLst>
        </a:prstGeom>
        <a:solidFill>
          <a:schemeClr val="lt1">
            <a:alpha val="90000"/>
            <a:hueOff val="0"/>
            <a:satOff val="0"/>
            <a:lumOff val="0"/>
            <a:alphaOff val="0"/>
          </a:schemeClr>
        </a:solidFill>
        <a:ln w="6350" cap="flat" cmpd="sng" algn="ctr">
          <a:solidFill>
            <a:schemeClr val="accent2">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t" anchorCtr="0">
          <a:noAutofit/>
        </a:bodyPr>
        <a:lstStyle/>
        <a:p>
          <a:pPr marL="57150" lvl="1" indent="-57150" algn="ctr" defTabSz="355600">
            <a:lnSpc>
              <a:spcPct val="90000"/>
            </a:lnSpc>
            <a:spcBef>
              <a:spcPct val="0"/>
            </a:spcBef>
            <a:spcAft>
              <a:spcPct val="15000"/>
            </a:spcAft>
            <a:buChar char="•"/>
          </a:pPr>
          <a:r>
            <a:rPr lang="en-GB" sz="800" b="1" kern="1200">
              <a:latin typeface="Times New Roman" panose="02020603050405020304" pitchFamily="18" charset="0"/>
              <a:cs typeface="Times New Roman" panose="02020603050405020304" pitchFamily="18" charset="0"/>
            </a:rPr>
            <a:t>Identify a area for development with research partner</a:t>
          </a:r>
        </a:p>
      </dsp:txBody>
      <dsp:txXfrm>
        <a:off x="120130" y="1144911"/>
        <a:ext cx="865896" cy="459089"/>
      </dsp:txXfrm>
    </dsp:sp>
    <dsp:sp modelId="{C895B27B-274A-4900-844E-ECB21C76C8A9}">
      <dsp:nvSpPr>
        <dsp:cNvPr id="0" name=""/>
        <dsp:cNvSpPr/>
      </dsp:nvSpPr>
      <dsp:spPr>
        <a:xfrm>
          <a:off x="487547" y="1235510"/>
          <a:ext cx="879487" cy="879487"/>
        </a:xfrm>
        <a:prstGeom prst="leftCircularArrow">
          <a:avLst>
            <a:gd name="adj1" fmla="val 3715"/>
            <a:gd name="adj2" fmla="val 463273"/>
            <a:gd name="adj3" fmla="val 2238783"/>
            <a:gd name="adj4" fmla="val 9024489"/>
            <a:gd name="adj5" fmla="val 4334"/>
          </a:avLst>
        </a:prstGeom>
        <a:gradFill rotWithShape="0">
          <a:gsLst>
            <a:gs pos="0">
              <a:schemeClr val="accent2">
                <a:shade val="90000"/>
                <a:hueOff val="0"/>
                <a:satOff val="0"/>
                <a:lumOff val="0"/>
                <a:alphaOff val="0"/>
                <a:satMod val="103000"/>
                <a:lumMod val="102000"/>
                <a:tint val="94000"/>
              </a:schemeClr>
            </a:gs>
            <a:gs pos="50000">
              <a:schemeClr val="accent2">
                <a:shade val="90000"/>
                <a:hueOff val="0"/>
                <a:satOff val="0"/>
                <a:lumOff val="0"/>
                <a:alphaOff val="0"/>
                <a:satMod val="110000"/>
                <a:lumMod val="100000"/>
                <a:shade val="100000"/>
              </a:schemeClr>
            </a:gs>
            <a:gs pos="100000">
              <a:schemeClr val="accent2">
                <a:shade val="9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8D389B6A-5F26-410B-A493-1BFAD668F46D}">
      <dsp:nvSpPr>
        <dsp:cNvPr id="0" name=""/>
        <dsp:cNvSpPr/>
      </dsp:nvSpPr>
      <dsp:spPr>
        <a:xfrm>
          <a:off x="241238" y="1608936"/>
          <a:ext cx="668885" cy="265993"/>
        </a:xfrm>
        <a:prstGeom prst="roundRect">
          <a:avLst>
            <a:gd name="adj" fmla="val 10000"/>
          </a:avLst>
        </a:prstGeom>
        <a:gradFill rotWithShape="0">
          <a:gsLst>
            <a:gs pos="0">
              <a:schemeClr val="accent2">
                <a:alpha val="90000"/>
                <a:hueOff val="0"/>
                <a:satOff val="0"/>
                <a:lumOff val="0"/>
                <a:alphaOff val="0"/>
                <a:satMod val="103000"/>
                <a:lumMod val="102000"/>
                <a:tint val="94000"/>
              </a:schemeClr>
            </a:gs>
            <a:gs pos="50000">
              <a:schemeClr val="accent2">
                <a:alpha val="90000"/>
                <a:hueOff val="0"/>
                <a:satOff val="0"/>
                <a:lumOff val="0"/>
                <a:alphaOff val="0"/>
                <a:satMod val="110000"/>
                <a:lumMod val="100000"/>
                <a:shade val="100000"/>
              </a:schemeClr>
            </a:gs>
            <a:gs pos="100000">
              <a:schemeClr val="accent2">
                <a:alpha val="9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Develop</a:t>
          </a:r>
        </a:p>
      </dsp:txBody>
      <dsp:txXfrm>
        <a:off x="249029" y="1616727"/>
        <a:ext cx="653303" cy="250411"/>
      </dsp:txXfrm>
    </dsp:sp>
    <dsp:sp modelId="{F779DDFB-B3AB-4F23-BF43-3C03B8BA275E}">
      <dsp:nvSpPr>
        <dsp:cNvPr id="0" name=""/>
        <dsp:cNvSpPr/>
      </dsp:nvSpPr>
      <dsp:spPr>
        <a:xfrm>
          <a:off x="1065693" y="1121281"/>
          <a:ext cx="752496" cy="620652"/>
        </a:xfrm>
        <a:prstGeom prst="roundRect">
          <a:avLst>
            <a:gd name="adj" fmla="val 10000"/>
          </a:avLst>
        </a:prstGeom>
        <a:solidFill>
          <a:schemeClr val="lt1">
            <a:alpha val="90000"/>
            <a:hueOff val="0"/>
            <a:satOff val="0"/>
            <a:lumOff val="0"/>
            <a:alphaOff val="0"/>
          </a:schemeClr>
        </a:solidFill>
        <a:ln w="6350" cap="flat" cmpd="sng" algn="ctr">
          <a:solidFill>
            <a:schemeClr val="accent2">
              <a:alpha val="90000"/>
              <a:hueOff val="0"/>
              <a:satOff val="0"/>
              <a:lumOff val="0"/>
              <a:alphaOff val="-6667"/>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t" anchorCtr="0">
          <a:noAutofit/>
        </a:bodyPr>
        <a:lstStyle/>
        <a:p>
          <a:pPr marL="57150" lvl="1" indent="-57150" algn="ctr" defTabSz="444500">
            <a:lnSpc>
              <a:spcPct val="90000"/>
            </a:lnSpc>
            <a:spcBef>
              <a:spcPct val="0"/>
            </a:spcBef>
            <a:spcAft>
              <a:spcPct val="15000"/>
            </a:spcAft>
            <a:buChar char="•"/>
          </a:pPr>
          <a:r>
            <a:rPr lang="en-GB" sz="1000" b="1" kern="1200">
              <a:latin typeface="Times New Roman" panose="02020603050405020304" pitchFamily="18" charset="0"/>
              <a:cs typeface="Times New Roman" panose="02020603050405020304" pitchFamily="18" charset="0"/>
            </a:rPr>
            <a:t>Teach Lesson 1 in School A</a:t>
          </a:r>
        </a:p>
      </dsp:txBody>
      <dsp:txXfrm>
        <a:off x="1079976" y="1268561"/>
        <a:ext cx="723930" cy="459089"/>
      </dsp:txXfrm>
    </dsp:sp>
    <dsp:sp modelId="{059E5D1E-AAA3-4AC3-96C8-8A28A089049E}">
      <dsp:nvSpPr>
        <dsp:cNvPr id="0" name=""/>
        <dsp:cNvSpPr/>
      </dsp:nvSpPr>
      <dsp:spPr>
        <a:xfrm>
          <a:off x="1472953" y="723881"/>
          <a:ext cx="975639" cy="975639"/>
        </a:xfrm>
        <a:prstGeom prst="circularArrow">
          <a:avLst>
            <a:gd name="adj1" fmla="val 3349"/>
            <a:gd name="adj2" fmla="val 413981"/>
            <a:gd name="adj3" fmla="val 19410508"/>
            <a:gd name="adj4" fmla="val 12575511"/>
            <a:gd name="adj5" fmla="val 3907"/>
          </a:avLst>
        </a:prstGeom>
        <a:gradFill rotWithShape="0">
          <a:gsLst>
            <a:gs pos="0">
              <a:schemeClr val="accent2">
                <a:shade val="90000"/>
                <a:hueOff val="-114936"/>
                <a:satOff val="82"/>
                <a:lumOff val="6423"/>
                <a:alphaOff val="0"/>
                <a:satMod val="103000"/>
                <a:lumMod val="102000"/>
                <a:tint val="94000"/>
              </a:schemeClr>
            </a:gs>
            <a:gs pos="50000">
              <a:schemeClr val="accent2">
                <a:shade val="90000"/>
                <a:hueOff val="-114936"/>
                <a:satOff val="82"/>
                <a:lumOff val="6423"/>
                <a:alphaOff val="0"/>
                <a:satMod val="110000"/>
                <a:lumMod val="100000"/>
                <a:shade val="100000"/>
              </a:schemeClr>
            </a:gs>
            <a:gs pos="100000">
              <a:schemeClr val="accent2">
                <a:shade val="90000"/>
                <a:hueOff val="-114936"/>
                <a:satOff val="82"/>
                <a:lumOff val="642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7CC3480D-7554-4D76-A701-A72C7F5889A1}">
      <dsp:nvSpPr>
        <dsp:cNvPr id="0" name=""/>
        <dsp:cNvSpPr/>
      </dsp:nvSpPr>
      <dsp:spPr>
        <a:xfrm>
          <a:off x="1232915" y="988284"/>
          <a:ext cx="668885" cy="265993"/>
        </a:xfrm>
        <a:prstGeom prst="roundRect">
          <a:avLst>
            <a:gd name="adj" fmla="val 10000"/>
          </a:avLst>
        </a:prstGeom>
        <a:gradFill rotWithShape="0">
          <a:gsLst>
            <a:gs pos="0">
              <a:schemeClr val="accent2">
                <a:alpha val="90000"/>
                <a:hueOff val="0"/>
                <a:satOff val="0"/>
                <a:lumOff val="0"/>
                <a:alphaOff val="-6667"/>
                <a:satMod val="103000"/>
                <a:lumMod val="102000"/>
                <a:tint val="94000"/>
              </a:schemeClr>
            </a:gs>
            <a:gs pos="50000">
              <a:schemeClr val="accent2">
                <a:alpha val="90000"/>
                <a:hueOff val="0"/>
                <a:satOff val="0"/>
                <a:lumOff val="0"/>
                <a:alphaOff val="-6667"/>
                <a:satMod val="110000"/>
                <a:lumMod val="100000"/>
                <a:shade val="100000"/>
              </a:schemeClr>
            </a:gs>
            <a:gs pos="100000">
              <a:schemeClr val="accent2">
                <a:alpha val="90000"/>
                <a:hueOff val="0"/>
                <a:satOff val="0"/>
                <a:lumOff val="0"/>
                <a:alphaOff val="-6667"/>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Teach</a:t>
          </a:r>
        </a:p>
      </dsp:txBody>
      <dsp:txXfrm>
        <a:off x="1240706" y="996075"/>
        <a:ext cx="653303" cy="250411"/>
      </dsp:txXfrm>
    </dsp:sp>
    <dsp:sp modelId="{C2B65E0B-48B6-40F1-8C88-98C245ECBD17}">
      <dsp:nvSpPr>
        <dsp:cNvPr id="0" name=""/>
        <dsp:cNvSpPr/>
      </dsp:nvSpPr>
      <dsp:spPr>
        <a:xfrm>
          <a:off x="2057370" y="1121281"/>
          <a:ext cx="752496" cy="620652"/>
        </a:xfrm>
        <a:prstGeom prst="roundRect">
          <a:avLst>
            <a:gd name="adj" fmla="val 10000"/>
          </a:avLst>
        </a:prstGeom>
        <a:solidFill>
          <a:schemeClr val="lt1">
            <a:alpha val="90000"/>
            <a:hueOff val="0"/>
            <a:satOff val="0"/>
            <a:lumOff val="0"/>
            <a:alphaOff val="0"/>
          </a:schemeClr>
        </a:solidFill>
        <a:ln w="6350" cap="flat" cmpd="sng" algn="ctr">
          <a:solidFill>
            <a:schemeClr val="accent2">
              <a:alpha val="90000"/>
              <a:hueOff val="0"/>
              <a:satOff val="0"/>
              <a:lumOff val="0"/>
              <a:alphaOff val="-13333"/>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t" anchorCtr="0">
          <a:noAutofit/>
        </a:bodyPr>
        <a:lstStyle/>
        <a:p>
          <a:pPr marL="57150" lvl="1" indent="-57150" algn="ctr" defTabSz="466725">
            <a:lnSpc>
              <a:spcPct val="90000"/>
            </a:lnSpc>
            <a:spcBef>
              <a:spcPct val="0"/>
            </a:spcBef>
            <a:spcAft>
              <a:spcPct val="15000"/>
            </a:spcAft>
            <a:buChar char="•"/>
          </a:pPr>
          <a:r>
            <a:rPr lang="en-GB" sz="1050" b="1" kern="1200">
              <a:latin typeface="Times New Roman" panose="02020603050405020304" pitchFamily="18" charset="0"/>
              <a:cs typeface="Times New Roman" panose="02020603050405020304" pitchFamily="18" charset="0"/>
            </a:rPr>
            <a:t>Lesson 1 observed </a:t>
          </a:r>
        </a:p>
      </dsp:txBody>
      <dsp:txXfrm>
        <a:off x="2071653" y="1135564"/>
        <a:ext cx="723930" cy="459089"/>
      </dsp:txXfrm>
    </dsp:sp>
    <dsp:sp modelId="{44ADB130-C921-41BD-AA72-65044B747E94}">
      <dsp:nvSpPr>
        <dsp:cNvPr id="0" name=""/>
        <dsp:cNvSpPr/>
      </dsp:nvSpPr>
      <dsp:spPr>
        <a:xfrm>
          <a:off x="2463971" y="1156148"/>
          <a:ext cx="985741" cy="985741"/>
        </a:xfrm>
        <a:prstGeom prst="leftCircularArrow">
          <a:avLst>
            <a:gd name="adj1" fmla="val 3314"/>
            <a:gd name="adj2" fmla="val 409405"/>
            <a:gd name="adj3" fmla="val 2184915"/>
            <a:gd name="adj4" fmla="val 9024489"/>
            <a:gd name="adj5" fmla="val 3867"/>
          </a:avLst>
        </a:prstGeom>
        <a:gradFill rotWithShape="0">
          <a:gsLst>
            <a:gs pos="0">
              <a:schemeClr val="accent2">
                <a:shade val="90000"/>
                <a:hueOff val="-229872"/>
                <a:satOff val="164"/>
                <a:lumOff val="12846"/>
                <a:alphaOff val="0"/>
                <a:satMod val="103000"/>
                <a:lumMod val="102000"/>
                <a:tint val="94000"/>
              </a:schemeClr>
            </a:gs>
            <a:gs pos="50000">
              <a:schemeClr val="accent2">
                <a:shade val="90000"/>
                <a:hueOff val="-229872"/>
                <a:satOff val="164"/>
                <a:lumOff val="12846"/>
                <a:alphaOff val="0"/>
                <a:satMod val="110000"/>
                <a:lumMod val="100000"/>
                <a:shade val="100000"/>
              </a:schemeClr>
            </a:gs>
            <a:gs pos="100000">
              <a:schemeClr val="accent2">
                <a:shade val="90000"/>
                <a:hueOff val="-229872"/>
                <a:satOff val="164"/>
                <a:lumOff val="1284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F9AD58B0-07E7-491B-BF1C-D7A52225F1CF}">
      <dsp:nvSpPr>
        <dsp:cNvPr id="0" name=""/>
        <dsp:cNvSpPr/>
      </dsp:nvSpPr>
      <dsp:spPr>
        <a:xfrm>
          <a:off x="2224592" y="1608936"/>
          <a:ext cx="668885" cy="265993"/>
        </a:xfrm>
        <a:prstGeom prst="roundRect">
          <a:avLst>
            <a:gd name="adj" fmla="val 10000"/>
          </a:avLst>
        </a:prstGeom>
        <a:gradFill rotWithShape="0">
          <a:gsLst>
            <a:gs pos="0">
              <a:schemeClr val="accent2">
                <a:alpha val="90000"/>
                <a:hueOff val="0"/>
                <a:satOff val="0"/>
                <a:lumOff val="0"/>
                <a:alphaOff val="-13333"/>
                <a:satMod val="103000"/>
                <a:lumMod val="102000"/>
                <a:tint val="94000"/>
              </a:schemeClr>
            </a:gs>
            <a:gs pos="50000">
              <a:schemeClr val="accent2">
                <a:alpha val="90000"/>
                <a:hueOff val="0"/>
                <a:satOff val="0"/>
                <a:lumOff val="0"/>
                <a:alphaOff val="-13333"/>
                <a:satMod val="110000"/>
                <a:lumMod val="100000"/>
                <a:shade val="100000"/>
              </a:schemeClr>
            </a:gs>
            <a:gs pos="100000">
              <a:schemeClr val="accent2">
                <a:alpha val="90000"/>
                <a:hueOff val="0"/>
                <a:satOff val="0"/>
                <a:lumOff val="0"/>
                <a:alphaOff val="-13333"/>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Observe</a:t>
          </a:r>
        </a:p>
      </dsp:txBody>
      <dsp:txXfrm>
        <a:off x="2232383" y="1616727"/>
        <a:ext cx="653303" cy="250411"/>
      </dsp:txXfrm>
    </dsp:sp>
    <dsp:sp modelId="{16AAF5EE-FFC4-4DCA-9B55-4C40CF1FCB4D}">
      <dsp:nvSpPr>
        <dsp:cNvPr id="0" name=""/>
        <dsp:cNvSpPr/>
      </dsp:nvSpPr>
      <dsp:spPr>
        <a:xfrm>
          <a:off x="3049047" y="1121281"/>
          <a:ext cx="937286" cy="620652"/>
        </a:xfrm>
        <a:prstGeom prst="roundRect">
          <a:avLst>
            <a:gd name="adj" fmla="val 10000"/>
          </a:avLst>
        </a:prstGeom>
        <a:solidFill>
          <a:schemeClr val="lt1">
            <a:alpha val="90000"/>
            <a:hueOff val="0"/>
            <a:satOff val="0"/>
            <a:lumOff val="0"/>
            <a:alphaOff val="0"/>
          </a:schemeClr>
        </a:solidFill>
        <a:ln w="6350" cap="flat" cmpd="sng" algn="ctr">
          <a:solidFill>
            <a:schemeClr val="accent2">
              <a:alpha val="90000"/>
              <a:hueOff val="0"/>
              <a:satOff val="0"/>
              <a:lumOff val="0"/>
              <a:alphaOff val="-2000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t" anchorCtr="0">
          <a:noAutofit/>
        </a:bodyPr>
        <a:lstStyle/>
        <a:p>
          <a:pPr marL="57150" lvl="1" indent="-57150" algn="ctr" defTabSz="400050">
            <a:lnSpc>
              <a:spcPct val="90000"/>
            </a:lnSpc>
            <a:spcBef>
              <a:spcPct val="0"/>
            </a:spcBef>
            <a:spcAft>
              <a:spcPct val="15000"/>
            </a:spcAft>
            <a:buChar char="•"/>
          </a:pPr>
          <a:r>
            <a:rPr lang="en-GB" sz="900" b="1" kern="1200">
              <a:latin typeface="Times New Roman" panose="02020603050405020304" pitchFamily="18" charset="0"/>
              <a:cs typeface="Times New Roman" panose="02020603050405020304" pitchFamily="18" charset="0"/>
            </a:rPr>
            <a:t>Lesson 1 analysed and reflected upon</a:t>
          </a:r>
        </a:p>
      </dsp:txBody>
      <dsp:txXfrm>
        <a:off x="3063330" y="1268561"/>
        <a:ext cx="908720" cy="459089"/>
      </dsp:txXfrm>
    </dsp:sp>
    <dsp:sp modelId="{7EE34B2A-4D65-464C-9C62-C029AB2F9E74}">
      <dsp:nvSpPr>
        <dsp:cNvPr id="0" name=""/>
        <dsp:cNvSpPr/>
      </dsp:nvSpPr>
      <dsp:spPr>
        <a:xfrm>
          <a:off x="3542879" y="701282"/>
          <a:ext cx="1064931" cy="1064931"/>
        </a:xfrm>
        <a:prstGeom prst="circularArrow">
          <a:avLst>
            <a:gd name="adj1" fmla="val 3068"/>
            <a:gd name="adj2" fmla="val 376759"/>
            <a:gd name="adj3" fmla="val 19447730"/>
            <a:gd name="adj4" fmla="val 12575511"/>
            <a:gd name="adj5" fmla="val 3579"/>
          </a:avLst>
        </a:prstGeom>
        <a:gradFill rotWithShape="0">
          <a:gsLst>
            <a:gs pos="0">
              <a:schemeClr val="accent2">
                <a:shade val="90000"/>
                <a:hueOff val="-344809"/>
                <a:satOff val="245"/>
                <a:lumOff val="19268"/>
                <a:alphaOff val="0"/>
                <a:satMod val="103000"/>
                <a:lumMod val="102000"/>
                <a:tint val="94000"/>
              </a:schemeClr>
            </a:gs>
            <a:gs pos="50000">
              <a:schemeClr val="accent2">
                <a:shade val="90000"/>
                <a:hueOff val="-344809"/>
                <a:satOff val="245"/>
                <a:lumOff val="19268"/>
                <a:alphaOff val="0"/>
                <a:satMod val="110000"/>
                <a:lumMod val="100000"/>
                <a:shade val="100000"/>
              </a:schemeClr>
            </a:gs>
            <a:gs pos="100000">
              <a:schemeClr val="accent2">
                <a:shade val="90000"/>
                <a:hueOff val="-344809"/>
                <a:satOff val="245"/>
                <a:lumOff val="1926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8B41500-90F5-457C-8C27-15CE219985D6}">
      <dsp:nvSpPr>
        <dsp:cNvPr id="0" name=""/>
        <dsp:cNvSpPr/>
      </dsp:nvSpPr>
      <dsp:spPr>
        <a:xfrm>
          <a:off x="3308664" y="988284"/>
          <a:ext cx="668885" cy="265993"/>
        </a:xfrm>
        <a:prstGeom prst="roundRect">
          <a:avLst>
            <a:gd name="adj" fmla="val 10000"/>
          </a:avLst>
        </a:prstGeom>
        <a:gradFill rotWithShape="0">
          <a:gsLst>
            <a:gs pos="0">
              <a:schemeClr val="accent2">
                <a:alpha val="90000"/>
                <a:hueOff val="0"/>
                <a:satOff val="0"/>
                <a:lumOff val="0"/>
                <a:alphaOff val="-20000"/>
                <a:satMod val="103000"/>
                <a:lumMod val="102000"/>
                <a:tint val="94000"/>
              </a:schemeClr>
            </a:gs>
            <a:gs pos="50000">
              <a:schemeClr val="accent2">
                <a:alpha val="90000"/>
                <a:hueOff val="0"/>
                <a:satOff val="0"/>
                <a:lumOff val="0"/>
                <a:alphaOff val="-20000"/>
                <a:satMod val="110000"/>
                <a:lumMod val="100000"/>
                <a:shade val="100000"/>
              </a:schemeClr>
            </a:gs>
            <a:gs pos="100000">
              <a:schemeClr val="accent2">
                <a:alpha val="90000"/>
                <a:hueOff val="0"/>
                <a:satOff val="0"/>
                <a:lumOff val="0"/>
                <a:alpha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Analyse</a:t>
          </a:r>
        </a:p>
      </dsp:txBody>
      <dsp:txXfrm>
        <a:off x="3316455" y="996075"/>
        <a:ext cx="653303" cy="250411"/>
      </dsp:txXfrm>
    </dsp:sp>
    <dsp:sp modelId="{BB160AA9-4E0B-4F9B-A89E-4F8415C4E532}">
      <dsp:nvSpPr>
        <dsp:cNvPr id="0" name=""/>
        <dsp:cNvSpPr/>
      </dsp:nvSpPr>
      <dsp:spPr>
        <a:xfrm>
          <a:off x="4141904" y="1121281"/>
          <a:ext cx="890218" cy="620652"/>
        </a:xfrm>
        <a:prstGeom prst="roundRect">
          <a:avLst>
            <a:gd name="adj" fmla="val 10000"/>
          </a:avLst>
        </a:prstGeom>
        <a:solidFill>
          <a:schemeClr val="lt1">
            <a:alpha val="90000"/>
            <a:hueOff val="0"/>
            <a:satOff val="0"/>
            <a:lumOff val="0"/>
            <a:alphaOff val="0"/>
          </a:schemeClr>
        </a:solidFill>
        <a:ln w="6350" cap="flat" cmpd="sng" algn="ctr">
          <a:solidFill>
            <a:schemeClr val="accent2">
              <a:alpha val="90000"/>
              <a:hueOff val="0"/>
              <a:satOff val="0"/>
              <a:lumOff val="0"/>
              <a:alphaOff val="-26667"/>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t" anchorCtr="0">
          <a:noAutofit/>
        </a:bodyPr>
        <a:lstStyle/>
        <a:p>
          <a:pPr marL="57150" lvl="1" indent="-57150" algn="ctr" defTabSz="355600">
            <a:lnSpc>
              <a:spcPct val="90000"/>
            </a:lnSpc>
            <a:spcBef>
              <a:spcPct val="0"/>
            </a:spcBef>
            <a:spcAft>
              <a:spcPct val="15000"/>
            </a:spcAft>
            <a:buChar char="•"/>
          </a:pPr>
          <a:r>
            <a:rPr lang="en-GB" sz="800" b="1" kern="1200">
              <a:latin typeface="Times New Roman" panose="02020603050405020304" pitchFamily="18" charset="0"/>
              <a:cs typeface="Times New Roman" panose="02020603050405020304" pitchFamily="18" charset="0"/>
            </a:rPr>
            <a:t>Lesson 2 planned for based on findings of Lesson 1</a:t>
          </a:r>
        </a:p>
      </dsp:txBody>
      <dsp:txXfrm>
        <a:off x="4156187" y="1135564"/>
        <a:ext cx="861652" cy="459089"/>
      </dsp:txXfrm>
    </dsp:sp>
    <dsp:sp modelId="{382A79B9-B97B-45EF-9961-64D80CCC4DAA}">
      <dsp:nvSpPr>
        <dsp:cNvPr id="0" name=""/>
        <dsp:cNvSpPr/>
      </dsp:nvSpPr>
      <dsp:spPr>
        <a:xfrm>
          <a:off x="4624295" y="1235510"/>
          <a:ext cx="879487" cy="879487"/>
        </a:xfrm>
        <a:prstGeom prst="leftCircularArrow">
          <a:avLst>
            <a:gd name="adj1" fmla="val 3715"/>
            <a:gd name="adj2" fmla="val 463273"/>
            <a:gd name="adj3" fmla="val 2238783"/>
            <a:gd name="adj4" fmla="val 9024489"/>
            <a:gd name="adj5" fmla="val 4334"/>
          </a:avLst>
        </a:prstGeom>
        <a:gradFill rotWithShape="0">
          <a:gsLst>
            <a:gs pos="0">
              <a:schemeClr val="accent2">
                <a:shade val="90000"/>
                <a:hueOff val="-459745"/>
                <a:satOff val="327"/>
                <a:lumOff val="25691"/>
                <a:alphaOff val="0"/>
                <a:satMod val="103000"/>
                <a:lumMod val="102000"/>
                <a:tint val="94000"/>
              </a:schemeClr>
            </a:gs>
            <a:gs pos="50000">
              <a:schemeClr val="accent2">
                <a:shade val="90000"/>
                <a:hueOff val="-459745"/>
                <a:satOff val="327"/>
                <a:lumOff val="25691"/>
                <a:alphaOff val="0"/>
                <a:satMod val="110000"/>
                <a:lumMod val="100000"/>
                <a:shade val="100000"/>
              </a:schemeClr>
            </a:gs>
            <a:gs pos="100000">
              <a:schemeClr val="accent2">
                <a:shade val="90000"/>
                <a:hueOff val="-459745"/>
                <a:satOff val="327"/>
                <a:lumOff val="2569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CC025B0-0229-4AB9-9BC4-838F054B619C}">
      <dsp:nvSpPr>
        <dsp:cNvPr id="0" name=""/>
        <dsp:cNvSpPr/>
      </dsp:nvSpPr>
      <dsp:spPr>
        <a:xfrm>
          <a:off x="4377986" y="1608936"/>
          <a:ext cx="668885" cy="265993"/>
        </a:xfrm>
        <a:prstGeom prst="roundRect">
          <a:avLst>
            <a:gd name="adj" fmla="val 10000"/>
          </a:avLst>
        </a:prstGeom>
        <a:gradFill rotWithShape="0">
          <a:gsLst>
            <a:gs pos="0">
              <a:schemeClr val="accent2">
                <a:alpha val="90000"/>
                <a:hueOff val="0"/>
                <a:satOff val="0"/>
                <a:lumOff val="0"/>
                <a:alphaOff val="-26667"/>
                <a:satMod val="103000"/>
                <a:lumMod val="102000"/>
                <a:tint val="94000"/>
              </a:schemeClr>
            </a:gs>
            <a:gs pos="50000">
              <a:schemeClr val="accent2">
                <a:alpha val="90000"/>
                <a:hueOff val="0"/>
                <a:satOff val="0"/>
                <a:lumOff val="0"/>
                <a:alphaOff val="-26667"/>
                <a:satMod val="110000"/>
                <a:lumMod val="100000"/>
                <a:shade val="100000"/>
              </a:schemeClr>
            </a:gs>
            <a:gs pos="100000">
              <a:schemeClr val="accent2">
                <a:alpha val="90000"/>
                <a:hueOff val="0"/>
                <a:satOff val="0"/>
                <a:lumOff val="0"/>
                <a:alphaOff val="-26667"/>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Refine</a:t>
          </a:r>
        </a:p>
      </dsp:txBody>
      <dsp:txXfrm>
        <a:off x="4385777" y="1616727"/>
        <a:ext cx="653303" cy="250411"/>
      </dsp:txXfrm>
    </dsp:sp>
    <dsp:sp modelId="{AAAC8E64-45A3-45DB-B7FE-178F0C1BC531}">
      <dsp:nvSpPr>
        <dsp:cNvPr id="0" name=""/>
        <dsp:cNvSpPr/>
      </dsp:nvSpPr>
      <dsp:spPr>
        <a:xfrm>
          <a:off x="5202441" y="1121281"/>
          <a:ext cx="752496" cy="620652"/>
        </a:xfrm>
        <a:prstGeom prst="roundRect">
          <a:avLst>
            <a:gd name="adj" fmla="val 10000"/>
          </a:avLst>
        </a:prstGeom>
        <a:solidFill>
          <a:schemeClr val="lt1">
            <a:alpha val="90000"/>
            <a:hueOff val="0"/>
            <a:satOff val="0"/>
            <a:lumOff val="0"/>
            <a:alphaOff val="0"/>
          </a:schemeClr>
        </a:solidFill>
        <a:ln w="6350" cap="flat" cmpd="sng" algn="ctr">
          <a:solidFill>
            <a:schemeClr val="accent2">
              <a:alpha val="90000"/>
              <a:hueOff val="0"/>
              <a:satOff val="0"/>
              <a:lumOff val="0"/>
              <a:alphaOff val="-33333"/>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t" anchorCtr="0">
          <a:noAutofit/>
        </a:bodyPr>
        <a:lstStyle/>
        <a:p>
          <a:pPr marL="57150" lvl="1" indent="-57150" algn="ctr" defTabSz="444500">
            <a:lnSpc>
              <a:spcPct val="90000"/>
            </a:lnSpc>
            <a:spcBef>
              <a:spcPct val="0"/>
            </a:spcBef>
            <a:spcAft>
              <a:spcPct val="15000"/>
            </a:spcAft>
            <a:buChar char="•"/>
          </a:pPr>
          <a:r>
            <a:rPr lang="en-GB" sz="1000" b="1" kern="1200">
              <a:latin typeface="Times New Roman" panose="02020603050405020304" pitchFamily="18" charset="0"/>
              <a:cs typeface="Times New Roman" panose="02020603050405020304" pitchFamily="18" charset="0"/>
            </a:rPr>
            <a:t>Teach Lesson 2 in School B</a:t>
          </a:r>
        </a:p>
      </dsp:txBody>
      <dsp:txXfrm>
        <a:off x="5216724" y="1268561"/>
        <a:ext cx="723930" cy="459089"/>
      </dsp:txXfrm>
    </dsp:sp>
    <dsp:sp modelId="{D0913453-4A78-4D39-AE2E-8782BD963FD2}">
      <dsp:nvSpPr>
        <dsp:cNvPr id="0" name=""/>
        <dsp:cNvSpPr/>
      </dsp:nvSpPr>
      <dsp:spPr>
        <a:xfrm>
          <a:off x="5609701" y="723881"/>
          <a:ext cx="975639" cy="975639"/>
        </a:xfrm>
        <a:prstGeom prst="circularArrow">
          <a:avLst>
            <a:gd name="adj1" fmla="val 3349"/>
            <a:gd name="adj2" fmla="val 413981"/>
            <a:gd name="adj3" fmla="val 19410508"/>
            <a:gd name="adj4" fmla="val 12575511"/>
            <a:gd name="adj5" fmla="val 3907"/>
          </a:avLst>
        </a:prstGeom>
        <a:gradFill rotWithShape="0">
          <a:gsLst>
            <a:gs pos="0">
              <a:schemeClr val="accent2">
                <a:shade val="90000"/>
                <a:hueOff val="-574681"/>
                <a:satOff val="409"/>
                <a:lumOff val="32114"/>
                <a:alphaOff val="0"/>
                <a:satMod val="103000"/>
                <a:lumMod val="102000"/>
                <a:tint val="94000"/>
              </a:schemeClr>
            </a:gs>
            <a:gs pos="50000">
              <a:schemeClr val="accent2">
                <a:shade val="90000"/>
                <a:hueOff val="-574681"/>
                <a:satOff val="409"/>
                <a:lumOff val="32114"/>
                <a:alphaOff val="0"/>
                <a:satMod val="110000"/>
                <a:lumMod val="100000"/>
                <a:shade val="100000"/>
              </a:schemeClr>
            </a:gs>
            <a:gs pos="100000">
              <a:schemeClr val="accent2">
                <a:shade val="90000"/>
                <a:hueOff val="-574681"/>
                <a:satOff val="409"/>
                <a:lumOff val="3211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46025C2-ADB7-4D6E-A662-6838F3E7F187}">
      <dsp:nvSpPr>
        <dsp:cNvPr id="0" name=""/>
        <dsp:cNvSpPr/>
      </dsp:nvSpPr>
      <dsp:spPr>
        <a:xfrm>
          <a:off x="5369663" y="988284"/>
          <a:ext cx="668885" cy="265993"/>
        </a:xfrm>
        <a:prstGeom prst="roundRect">
          <a:avLst>
            <a:gd name="adj" fmla="val 10000"/>
          </a:avLst>
        </a:prstGeom>
        <a:gradFill rotWithShape="0">
          <a:gsLst>
            <a:gs pos="0">
              <a:schemeClr val="accent2">
                <a:alpha val="90000"/>
                <a:hueOff val="0"/>
                <a:satOff val="0"/>
                <a:lumOff val="0"/>
                <a:alphaOff val="-33333"/>
                <a:satMod val="103000"/>
                <a:lumMod val="102000"/>
                <a:tint val="94000"/>
              </a:schemeClr>
            </a:gs>
            <a:gs pos="50000">
              <a:schemeClr val="accent2">
                <a:alpha val="90000"/>
                <a:hueOff val="0"/>
                <a:satOff val="0"/>
                <a:lumOff val="0"/>
                <a:alphaOff val="-33333"/>
                <a:satMod val="110000"/>
                <a:lumMod val="100000"/>
                <a:shade val="100000"/>
              </a:schemeClr>
            </a:gs>
            <a:gs pos="100000">
              <a:schemeClr val="accent2">
                <a:alpha val="90000"/>
                <a:hueOff val="0"/>
                <a:satOff val="0"/>
                <a:lumOff val="0"/>
                <a:alphaOff val="-33333"/>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Re-teach</a:t>
          </a:r>
        </a:p>
      </dsp:txBody>
      <dsp:txXfrm>
        <a:off x="5377454" y="996075"/>
        <a:ext cx="653303" cy="250411"/>
      </dsp:txXfrm>
    </dsp:sp>
    <dsp:sp modelId="{05B34012-B63A-4266-9966-42CBA8464BB4}">
      <dsp:nvSpPr>
        <dsp:cNvPr id="0" name=""/>
        <dsp:cNvSpPr/>
      </dsp:nvSpPr>
      <dsp:spPr>
        <a:xfrm>
          <a:off x="6194118" y="1121281"/>
          <a:ext cx="752496" cy="620652"/>
        </a:xfrm>
        <a:prstGeom prst="roundRect">
          <a:avLst>
            <a:gd name="adj" fmla="val 10000"/>
          </a:avLst>
        </a:prstGeom>
        <a:solidFill>
          <a:schemeClr val="lt1">
            <a:alpha val="90000"/>
            <a:hueOff val="0"/>
            <a:satOff val="0"/>
            <a:lumOff val="0"/>
            <a:alphaOff val="0"/>
          </a:schemeClr>
        </a:solidFill>
        <a:ln w="6350" cap="flat" cmpd="sng" algn="ctr">
          <a:solidFill>
            <a:schemeClr val="accent2">
              <a:alpha val="90000"/>
              <a:hueOff val="0"/>
              <a:satOff val="0"/>
              <a:lumOff val="0"/>
              <a:alphaOff val="-4000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t" anchorCtr="0">
          <a:noAutofit/>
        </a:bodyPr>
        <a:lstStyle/>
        <a:p>
          <a:pPr marL="57150" lvl="1" indent="-57150" algn="ctr" defTabSz="355600">
            <a:lnSpc>
              <a:spcPct val="90000"/>
            </a:lnSpc>
            <a:spcBef>
              <a:spcPct val="0"/>
            </a:spcBef>
            <a:spcAft>
              <a:spcPct val="15000"/>
            </a:spcAft>
            <a:buChar char="•"/>
          </a:pPr>
          <a:r>
            <a:rPr lang="en-GB" sz="800" b="1" kern="1200">
              <a:latin typeface="Times New Roman" panose="02020603050405020304" pitchFamily="18" charset="0"/>
              <a:cs typeface="Times New Roman" panose="02020603050405020304" pitchFamily="18" charset="0"/>
            </a:rPr>
            <a:t>Lesson 2 observed, analysed and reflected upon</a:t>
          </a:r>
        </a:p>
      </dsp:txBody>
      <dsp:txXfrm>
        <a:off x="6208401" y="1135564"/>
        <a:ext cx="723930" cy="459089"/>
      </dsp:txXfrm>
    </dsp:sp>
    <dsp:sp modelId="{FC458FA9-B4F7-4D27-A200-2B6CCADFAB46}">
      <dsp:nvSpPr>
        <dsp:cNvPr id="0" name=""/>
        <dsp:cNvSpPr/>
      </dsp:nvSpPr>
      <dsp:spPr>
        <a:xfrm>
          <a:off x="6361340" y="1608936"/>
          <a:ext cx="668885" cy="265993"/>
        </a:xfrm>
        <a:prstGeom prst="roundRect">
          <a:avLst>
            <a:gd name="adj" fmla="val 10000"/>
          </a:avLst>
        </a:prstGeom>
        <a:gradFill rotWithShape="0">
          <a:gsLst>
            <a:gs pos="0">
              <a:schemeClr val="accent2">
                <a:alpha val="90000"/>
                <a:hueOff val="0"/>
                <a:satOff val="0"/>
                <a:lumOff val="0"/>
                <a:alphaOff val="-40000"/>
                <a:satMod val="103000"/>
                <a:lumMod val="102000"/>
                <a:tint val="94000"/>
              </a:schemeClr>
            </a:gs>
            <a:gs pos="50000">
              <a:schemeClr val="accent2">
                <a:alpha val="90000"/>
                <a:hueOff val="0"/>
                <a:satOff val="0"/>
                <a:lumOff val="0"/>
                <a:alphaOff val="-40000"/>
                <a:satMod val="110000"/>
                <a:lumMod val="100000"/>
                <a:shade val="100000"/>
              </a:schemeClr>
            </a:gs>
            <a:gs pos="100000">
              <a:schemeClr val="accent2">
                <a:alpha val="90000"/>
                <a:hueOff val="0"/>
                <a:satOff val="0"/>
                <a:lumOff val="0"/>
                <a:alphaOff val="-4000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Reflect</a:t>
          </a:r>
        </a:p>
      </dsp:txBody>
      <dsp:txXfrm>
        <a:off x="6369131" y="1616727"/>
        <a:ext cx="653303" cy="250411"/>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4A8E89-8228-471F-A9E4-C18D3D93A8A5}">
      <dsp:nvSpPr>
        <dsp:cNvPr id="0" name=""/>
        <dsp:cNvSpPr/>
      </dsp:nvSpPr>
      <dsp:spPr>
        <a:xfrm>
          <a:off x="2719070" y="835300"/>
          <a:ext cx="1010075" cy="350604"/>
        </a:xfrm>
        <a:custGeom>
          <a:avLst/>
          <a:gdLst/>
          <a:ahLst/>
          <a:cxnLst/>
          <a:rect l="0" t="0" r="0" b="0"/>
          <a:pathLst>
            <a:path>
              <a:moveTo>
                <a:pt x="0" y="0"/>
              </a:moveTo>
              <a:lnTo>
                <a:pt x="0" y="175302"/>
              </a:lnTo>
              <a:lnTo>
                <a:pt x="1010075" y="175302"/>
              </a:lnTo>
              <a:lnTo>
                <a:pt x="1010075" y="350604"/>
              </a:lnTo>
            </a:path>
          </a:pathLst>
        </a:custGeom>
        <a:noFill/>
        <a:ln w="1270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27974B-E5EA-4ED7-8CEC-9D3ECC9270FB}">
      <dsp:nvSpPr>
        <dsp:cNvPr id="0" name=""/>
        <dsp:cNvSpPr/>
      </dsp:nvSpPr>
      <dsp:spPr>
        <a:xfrm>
          <a:off x="1708994" y="835300"/>
          <a:ext cx="1010075" cy="350604"/>
        </a:xfrm>
        <a:custGeom>
          <a:avLst/>
          <a:gdLst/>
          <a:ahLst/>
          <a:cxnLst/>
          <a:rect l="0" t="0" r="0" b="0"/>
          <a:pathLst>
            <a:path>
              <a:moveTo>
                <a:pt x="1010075" y="0"/>
              </a:moveTo>
              <a:lnTo>
                <a:pt x="1010075" y="175302"/>
              </a:lnTo>
              <a:lnTo>
                <a:pt x="0" y="175302"/>
              </a:lnTo>
              <a:lnTo>
                <a:pt x="0" y="350604"/>
              </a:lnTo>
            </a:path>
          </a:pathLst>
        </a:custGeom>
        <a:noFill/>
        <a:ln w="1270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629C80-E451-4139-951D-3B1E9CA02F22}">
      <dsp:nvSpPr>
        <dsp:cNvPr id="0" name=""/>
        <dsp:cNvSpPr/>
      </dsp:nvSpPr>
      <dsp:spPr>
        <a:xfrm>
          <a:off x="1154897" y="527"/>
          <a:ext cx="3128345" cy="834773"/>
        </a:xfrm>
        <a:prstGeom prst="rect">
          <a:avLst/>
        </a:prstGeom>
        <a:gradFill rotWithShape="0">
          <a:gsLst>
            <a:gs pos="0">
              <a:schemeClr val="accent2">
                <a:alpha val="80000"/>
                <a:hueOff val="0"/>
                <a:satOff val="0"/>
                <a:lumOff val="0"/>
                <a:alphaOff val="0"/>
                <a:lumMod val="110000"/>
                <a:satMod val="105000"/>
                <a:tint val="67000"/>
              </a:schemeClr>
            </a:gs>
            <a:gs pos="50000">
              <a:schemeClr val="accent2">
                <a:alpha val="80000"/>
                <a:hueOff val="0"/>
                <a:satOff val="0"/>
                <a:lumOff val="0"/>
                <a:alphaOff val="0"/>
                <a:lumMod val="105000"/>
                <a:satMod val="103000"/>
                <a:tint val="73000"/>
              </a:schemeClr>
            </a:gs>
            <a:gs pos="100000">
              <a:schemeClr val="accent2">
                <a:alpha val="8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Does using different types of questions encourage pupil engagement during story time</a:t>
          </a:r>
          <a:r>
            <a:rPr lang="en-GB" sz="1200" b="1" kern="1200">
              <a:latin typeface="Times New Roman" panose="02020603050405020304" pitchFamily="18" charset="0"/>
              <a:cs typeface="Times New Roman" panose="02020603050405020304" pitchFamily="18" charset="0"/>
            </a:rPr>
            <a:t>?</a:t>
          </a:r>
        </a:p>
      </dsp:txBody>
      <dsp:txXfrm>
        <a:off x="1154897" y="527"/>
        <a:ext cx="3128345" cy="834773"/>
      </dsp:txXfrm>
    </dsp:sp>
    <dsp:sp modelId="{82DA0AD4-C937-4B1C-8774-78AC1A64F0E2}">
      <dsp:nvSpPr>
        <dsp:cNvPr id="0" name=""/>
        <dsp:cNvSpPr/>
      </dsp:nvSpPr>
      <dsp:spPr>
        <a:xfrm>
          <a:off x="874221" y="1185904"/>
          <a:ext cx="1669546" cy="834773"/>
        </a:xfrm>
        <a:prstGeom prst="rect">
          <a:avLst/>
        </a:prstGeom>
        <a:gradFill rotWithShape="0">
          <a:gsLst>
            <a:gs pos="0">
              <a:schemeClr val="accent2">
                <a:alpha val="70000"/>
                <a:hueOff val="0"/>
                <a:satOff val="0"/>
                <a:lumOff val="0"/>
                <a:alphaOff val="0"/>
                <a:lumMod val="110000"/>
                <a:satMod val="105000"/>
                <a:tint val="67000"/>
              </a:schemeClr>
            </a:gs>
            <a:gs pos="50000">
              <a:schemeClr val="accent2">
                <a:alpha val="70000"/>
                <a:hueOff val="0"/>
                <a:satOff val="0"/>
                <a:lumOff val="0"/>
                <a:alphaOff val="0"/>
                <a:lumMod val="105000"/>
                <a:satMod val="103000"/>
                <a:tint val="73000"/>
              </a:schemeClr>
            </a:gs>
            <a:gs pos="100000">
              <a:schemeClr val="accent2">
                <a:alpha val="7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1. How do pupils engage with questions</a:t>
          </a:r>
          <a:br>
            <a:rPr lang="en-GB" sz="1400" kern="1200">
              <a:latin typeface="Times New Roman" panose="02020603050405020304" pitchFamily="18" charset="0"/>
              <a:cs typeface="Times New Roman" panose="02020603050405020304" pitchFamily="18" charset="0"/>
            </a:rPr>
          </a:br>
          <a:r>
            <a:rPr lang="en-GB" sz="1400" kern="1200">
              <a:latin typeface="Times New Roman" panose="02020603050405020304" pitchFamily="18" charset="0"/>
              <a:cs typeface="Times New Roman" panose="02020603050405020304" pitchFamily="18" charset="0"/>
            </a:rPr>
            <a:t> during story time?</a:t>
          </a:r>
          <a:endParaRPr lang="en-GB" sz="1400" kern="1200"/>
        </a:p>
      </dsp:txBody>
      <dsp:txXfrm>
        <a:off x="874221" y="1185904"/>
        <a:ext cx="1669546" cy="834773"/>
      </dsp:txXfrm>
    </dsp:sp>
    <dsp:sp modelId="{983BBB63-843F-4FB5-BC3B-F07E0CDD8A6C}">
      <dsp:nvSpPr>
        <dsp:cNvPr id="0" name=""/>
        <dsp:cNvSpPr/>
      </dsp:nvSpPr>
      <dsp:spPr>
        <a:xfrm>
          <a:off x="2894372" y="1185904"/>
          <a:ext cx="1669546" cy="834773"/>
        </a:xfrm>
        <a:prstGeom prst="rect">
          <a:avLst/>
        </a:prstGeom>
        <a:gradFill rotWithShape="0">
          <a:gsLst>
            <a:gs pos="0">
              <a:schemeClr val="accent2">
                <a:alpha val="70000"/>
                <a:hueOff val="0"/>
                <a:satOff val="0"/>
                <a:lumOff val="0"/>
                <a:alphaOff val="0"/>
                <a:lumMod val="110000"/>
                <a:satMod val="105000"/>
                <a:tint val="67000"/>
              </a:schemeClr>
            </a:gs>
            <a:gs pos="50000">
              <a:schemeClr val="accent2">
                <a:alpha val="70000"/>
                <a:hueOff val="0"/>
                <a:satOff val="0"/>
                <a:lumOff val="0"/>
                <a:alphaOff val="0"/>
                <a:lumMod val="105000"/>
                <a:satMod val="103000"/>
                <a:tint val="73000"/>
              </a:schemeClr>
            </a:gs>
            <a:gs pos="100000">
              <a:schemeClr val="accent2">
                <a:alpha val="7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b="0" kern="1200">
              <a:latin typeface="Times New Roman" panose="02020603050405020304" pitchFamily="18" charset="0"/>
              <a:cs typeface="Times New Roman" panose="02020603050405020304" pitchFamily="18" charset="0"/>
            </a:rPr>
            <a:t>2. How do pupils feel about being questioned?</a:t>
          </a:r>
          <a:endParaRPr lang="en-GB" sz="1400" b="0" kern="1200"/>
        </a:p>
      </dsp:txBody>
      <dsp:txXfrm>
        <a:off x="2894372" y="1185904"/>
        <a:ext cx="1669546" cy="834773"/>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EB31A0-04D5-42A0-AF9F-1F156BABB937}">
      <dsp:nvSpPr>
        <dsp:cNvPr id="0" name=""/>
        <dsp:cNvSpPr/>
      </dsp:nvSpPr>
      <dsp:spPr>
        <a:xfrm>
          <a:off x="0" y="0"/>
          <a:ext cx="5804535" cy="232023"/>
        </a:xfrm>
        <a:prstGeom prst="roundRect">
          <a:avLst/>
        </a:prstGeom>
        <a:gradFill rotWithShape="0">
          <a:gsLst>
            <a:gs pos="0">
              <a:schemeClr val="accent2">
                <a:alpha val="90000"/>
                <a:hueOff val="0"/>
                <a:satOff val="0"/>
                <a:lumOff val="0"/>
                <a:alphaOff val="0"/>
                <a:lumMod val="110000"/>
                <a:satMod val="105000"/>
                <a:tint val="67000"/>
              </a:schemeClr>
            </a:gs>
            <a:gs pos="50000">
              <a:schemeClr val="accent2">
                <a:alpha val="90000"/>
                <a:hueOff val="0"/>
                <a:satOff val="0"/>
                <a:lumOff val="0"/>
                <a:alphaOff val="0"/>
                <a:lumMod val="105000"/>
                <a:satMod val="103000"/>
                <a:tint val="73000"/>
              </a:schemeClr>
            </a:gs>
            <a:gs pos="100000">
              <a:schemeClr val="accent2">
                <a:alpha val="9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For the purpose of this research:-</a:t>
          </a:r>
        </a:p>
      </dsp:txBody>
      <dsp:txXfrm>
        <a:off x="11326" y="11326"/>
        <a:ext cx="5781883" cy="209371"/>
      </dsp:txXfrm>
    </dsp:sp>
    <dsp:sp modelId="{6DE02F97-711E-4801-ACC6-7402D4744D08}">
      <dsp:nvSpPr>
        <dsp:cNvPr id="0" name=""/>
        <dsp:cNvSpPr/>
      </dsp:nvSpPr>
      <dsp:spPr>
        <a:xfrm>
          <a:off x="0" y="234884"/>
          <a:ext cx="5804535" cy="24702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4294" tIns="15240" rIns="85344" bIns="15240" numCol="1" spcCol="1270" anchor="t" anchorCtr="0">
          <a:noAutofit/>
        </a:bodyPr>
        <a:lstStyle/>
        <a:p>
          <a:pPr marL="114300" lvl="1" indent="-114300" algn="l" defTabSz="533400">
            <a:lnSpc>
              <a:spcPct val="90000"/>
            </a:lnSpc>
            <a:spcBef>
              <a:spcPct val="0"/>
            </a:spcBef>
            <a:spcAft>
              <a:spcPct val="20000"/>
            </a:spcAft>
            <a:buChar char="•"/>
          </a:pPr>
          <a:r>
            <a:rPr lang="en-GB" sz="1200" kern="1200">
              <a:latin typeface="Times New Roman" panose="02020603050405020304" pitchFamily="18" charset="0"/>
              <a:cs typeface="Times New Roman" panose="02020603050405020304" pitchFamily="18" charset="0"/>
            </a:rPr>
            <a:t>An observation is used to determine how different questioning types encourage engagement between children aged four - six. The children are observed engaging in a conversation with their 'talk partners' and their levels of engagement are measured using a refined observation schedule. Although I am aware that observations are a common form of collecting qualitative data, therefore subjective in nature, a refined observation schedule has been created to ensure the collection of non-subjective data. To limit observer bias and to identify the restriction of flexibility that structured observations maintain, my research partner and I engaged in a discussion that allowed us to come to a shared understanding of the definitions which determine the levels of engagement of a child during the lesson. This will ensure consistency between the two observations along with identifing the restriction of flexibility. The observation schedule uses aspects of Leuven’s Scale of Involvement and Schlechty’s 5 Levels of Engagement. A combination of the two seemed most suitable for this study, as both contain elements that will aid the collection of the data to show the levels of pupil engagement with relation to the types of questions asked. </a:t>
          </a:r>
          <a:br>
            <a:rPr lang="en-GB" sz="1200" kern="1200">
              <a:latin typeface="Times New Roman" panose="02020603050405020304" pitchFamily="18" charset="0"/>
              <a:cs typeface="Times New Roman" panose="02020603050405020304" pitchFamily="18" charset="0"/>
            </a:rPr>
          </a:br>
          <a:br>
            <a:rPr lang="en-GB" sz="1200" kern="1200">
              <a:latin typeface="Times New Roman" panose="02020603050405020304" pitchFamily="18" charset="0"/>
              <a:cs typeface="Times New Roman" panose="02020603050405020304" pitchFamily="18" charset="0"/>
            </a:rPr>
          </a:br>
          <a:r>
            <a:rPr lang="en-GB" sz="1200" kern="1200">
              <a:latin typeface="Times New Roman" panose="02020603050405020304" pitchFamily="18" charset="0"/>
              <a:cs typeface="Times New Roman" panose="02020603050405020304" pitchFamily="18" charset="0"/>
            </a:rPr>
            <a:t> </a:t>
          </a:r>
          <a:endParaRPr lang="en-US" sz="1250" i="1" kern="1200">
            <a:latin typeface="Times New Roman" panose="02020603050405020304" pitchFamily="18" charset="0"/>
            <a:cs typeface="Times New Roman" panose="02020603050405020304" pitchFamily="18" charset="0"/>
          </a:endParaRPr>
        </a:p>
      </dsp:txBody>
      <dsp:txXfrm>
        <a:off x="0" y="234884"/>
        <a:ext cx="5804535" cy="2470215"/>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EB31A0-04D5-42A0-AF9F-1F156BABB937}">
      <dsp:nvSpPr>
        <dsp:cNvPr id="0" name=""/>
        <dsp:cNvSpPr/>
      </dsp:nvSpPr>
      <dsp:spPr>
        <a:xfrm>
          <a:off x="0" y="0"/>
          <a:ext cx="5804535" cy="224586"/>
        </a:xfrm>
        <a:prstGeom prst="roundRect">
          <a:avLst/>
        </a:prstGeom>
        <a:gradFill rotWithShape="0">
          <a:gsLst>
            <a:gs pos="0">
              <a:schemeClr val="accent2">
                <a:alpha val="90000"/>
                <a:hueOff val="0"/>
                <a:satOff val="0"/>
                <a:lumOff val="0"/>
                <a:alphaOff val="0"/>
                <a:lumMod val="110000"/>
                <a:satMod val="105000"/>
                <a:tint val="67000"/>
              </a:schemeClr>
            </a:gs>
            <a:gs pos="50000">
              <a:schemeClr val="accent2">
                <a:alpha val="90000"/>
                <a:hueOff val="0"/>
                <a:satOff val="0"/>
                <a:lumOff val="0"/>
                <a:alphaOff val="0"/>
                <a:lumMod val="105000"/>
                <a:satMod val="103000"/>
                <a:tint val="73000"/>
              </a:schemeClr>
            </a:gs>
            <a:gs pos="100000">
              <a:schemeClr val="accent2">
                <a:alpha val="9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For the purpose of this research:-</a:t>
          </a:r>
        </a:p>
      </dsp:txBody>
      <dsp:txXfrm>
        <a:off x="10963" y="10963"/>
        <a:ext cx="5782609" cy="202660"/>
      </dsp:txXfrm>
    </dsp:sp>
    <dsp:sp modelId="{6DE02F97-711E-4801-ACC6-7402D4744D08}">
      <dsp:nvSpPr>
        <dsp:cNvPr id="0" name=""/>
        <dsp:cNvSpPr/>
      </dsp:nvSpPr>
      <dsp:spPr>
        <a:xfrm>
          <a:off x="0" y="227802"/>
          <a:ext cx="5804535" cy="173434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4294" tIns="15240" rIns="85344" bIns="15240" numCol="1" spcCol="1270" anchor="t" anchorCtr="0">
          <a:noAutofit/>
        </a:bodyPr>
        <a:lstStyle/>
        <a:p>
          <a:pPr marL="114300" lvl="1" indent="-114300" algn="l" defTabSz="533400">
            <a:lnSpc>
              <a:spcPct val="90000"/>
            </a:lnSpc>
            <a:spcBef>
              <a:spcPct val="0"/>
            </a:spcBef>
            <a:spcAft>
              <a:spcPct val="20000"/>
            </a:spcAft>
            <a:buChar char="•"/>
          </a:pPr>
          <a:r>
            <a:rPr lang="en-GB" sz="1200" kern="1200">
              <a:latin typeface="Times New Roman" panose="02020603050405020304" pitchFamily="18" charset="0"/>
              <a:cs typeface="Times New Roman" panose="02020603050405020304" pitchFamily="18" charset="0"/>
            </a:rPr>
            <a:t>By leading a focus group and conducting a semi-structured interview with the participating children, the research will gain an aspect of pupil voice, which is a central feature of a LS (Flutter, 2007). To become an enquiring teacher and developing teaching abilities, using pupil voice strategies will gain perceptions of pupils on the use of questioning during story time. This will aid the findings guided by the sub-research question; </a:t>
          </a:r>
          <a:r>
            <a:rPr lang="en-GB" sz="1200" i="1" kern="1200">
              <a:latin typeface="Times New Roman" panose="02020603050405020304" pitchFamily="18" charset="0"/>
              <a:cs typeface="Times New Roman" panose="02020603050405020304" pitchFamily="18" charset="0"/>
            </a:rPr>
            <a:t>how do pupils feel about being questioning during story time? </a:t>
          </a:r>
          <a:r>
            <a:rPr lang="en-GB" sz="1200" i="0" kern="1200">
              <a:latin typeface="Times New Roman" panose="02020603050405020304" pitchFamily="18" charset="0"/>
              <a:cs typeface="Times New Roman" panose="02020603050405020304" pitchFamily="18" charset="0"/>
            </a:rPr>
            <a:t>This corresponds with research carried out in schools in the United Kingdom by Professor Jean Rudduck, who noticed that there was a clear positive impact on teacher and school development when pupil voice is used to aid teachers during the refining process of the lesson study (Flutter, 2007).</a:t>
          </a:r>
          <a:br>
            <a:rPr lang="en-GB" sz="1200" kern="1200">
              <a:latin typeface="Times New Roman" panose="02020603050405020304" pitchFamily="18" charset="0"/>
              <a:cs typeface="Times New Roman" panose="02020603050405020304" pitchFamily="18" charset="0"/>
            </a:rPr>
          </a:br>
          <a:br>
            <a:rPr lang="en-GB" sz="1200" kern="1200">
              <a:latin typeface="Times New Roman" panose="02020603050405020304" pitchFamily="18" charset="0"/>
              <a:cs typeface="Times New Roman" panose="02020603050405020304" pitchFamily="18" charset="0"/>
            </a:rPr>
          </a:br>
          <a:r>
            <a:rPr lang="en-GB" sz="1200" kern="1200">
              <a:latin typeface="Times New Roman" panose="02020603050405020304" pitchFamily="18" charset="0"/>
              <a:cs typeface="Times New Roman" panose="02020603050405020304" pitchFamily="18" charset="0"/>
            </a:rPr>
            <a:t> </a:t>
          </a:r>
          <a:endParaRPr lang="en-US" sz="1250" i="1" kern="1200">
            <a:latin typeface="Times New Roman" panose="02020603050405020304" pitchFamily="18" charset="0"/>
            <a:cs typeface="Times New Roman" panose="02020603050405020304" pitchFamily="18" charset="0"/>
          </a:endParaRPr>
        </a:p>
      </dsp:txBody>
      <dsp:txXfrm>
        <a:off x="0" y="227802"/>
        <a:ext cx="5804535" cy="1734347"/>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67AF7A-0642-4618-A7D8-18A0C05C3968}">
      <dsp:nvSpPr>
        <dsp:cNvPr id="0" name=""/>
        <dsp:cNvSpPr/>
      </dsp:nvSpPr>
      <dsp:spPr>
        <a:xfrm rot="5400000">
          <a:off x="3159913" y="-1796193"/>
          <a:ext cx="1907365" cy="5501903"/>
        </a:xfrm>
        <a:prstGeom prst="round2SameRect">
          <a:avLst/>
        </a:prstGeom>
        <a:noFill/>
        <a:ln w="12700" cap="flat" cmpd="sng" algn="ctr">
          <a:no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During the research, no discrimination of any type took place regarding age, gender or disability.</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Individuals should be treated fairly, sensitively, with dignity and within an ethic of respect" (BERA 2011:5)</a:t>
          </a:r>
        </a:p>
      </dsp:txBody>
      <dsp:txXfrm rot="-5400000">
        <a:off x="1362644" y="94186"/>
        <a:ext cx="5408793" cy="1721145"/>
      </dsp:txXfrm>
    </dsp:sp>
    <dsp:sp modelId="{B7261F74-72D0-4C79-8A8E-BAEC8B92A5E8}">
      <dsp:nvSpPr>
        <dsp:cNvPr id="0" name=""/>
        <dsp:cNvSpPr/>
      </dsp:nvSpPr>
      <dsp:spPr>
        <a:xfrm>
          <a:off x="136047" y="634107"/>
          <a:ext cx="1362524" cy="710269"/>
        </a:xfrm>
        <a:prstGeom prst="roundRect">
          <a:avLst/>
        </a:prstGeom>
        <a:solidFill>
          <a:schemeClr val="accent2">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solidFill>
              <a:latin typeface="Times New Roman" panose="02020603050405020304" pitchFamily="18" charset="0"/>
              <a:cs typeface="Times New Roman" panose="02020603050405020304" pitchFamily="18" charset="0"/>
            </a:rPr>
            <a:t>Guideline 9</a:t>
          </a:r>
        </a:p>
      </dsp:txBody>
      <dsp:txXfrm>
        <a:off x="170719" y="668779"/>
        <a:ext cx="1293180" cy="640925"/>
      </dsp:txXfrm>
    </dsp:sp>
    <dsp:sp modelId="{28461C56-9D89-4127-B176-FF1153B07D2A}">
      <dsp:nvSpPr>
        <dsp:cNvPr id="0" name=""/>
        <dsp:cNvSpPr/>
      </dsp:nvSpPr>
      <dsp:spPr>
        <a:xfrm rot="5400000">
          <a:off x="3197544" y="-394095"/>
          <a:ext cx="1797014" cy="5478530"/>
        </a:xfrm>
        <a:prstGeom prst="round2SameRect">
          <a:avLst/>
        </a:prstGeom>
        <a:noFill/>
        <a:ln w="12700" cap="flat" cmpd="sng" algn="ctr">
          <a:no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Prior to any research taking place, the right of withdrawral was explained, ensuring all participants were aware that they had the right to withdraw for any or no reason at all. This was witnessed by the class teacher who has given her signiture to confirm that this took place. See Appendix (0)</a:t>
          </a:r>
          <a:br>
            <a:rPr lang="en-GB" sz="1200" kern="1200">
              <a:latin typeface="Times New Roman" panose="02020603050405020304" pitchFamily="18" charset="0"/>
              <a:cs typeface="Times New Roman" panose="02020603050405020304" pitchFamily="18" charset="0"/>
            </a:rPr>
          </a:br>
          <a:r>
            <a:rPr lang="en-GB" sz="1200" kern="1200">
              <a:latin typeface="Times New Roman" panose="02020603050405020304" pitchFamily="18" charset="0"/>
              <a:cs typeface="Times New Roman" panose="02020603050405020304" pitchFamily="18" charset="0"/>
            </a:rPr>
            <a:t>Additionally, it was evident that along with ensuring awareness that participation from any child was not compulsory, it was made clear that no incentive would be offered that might be misconstrued as pressure to take part and conversely, there was understanding that there would be no consequence if any child chose not to participate. </a:t>
          </a:r>
        </a:p>
      </dsp:txBody>
      <dsp:txXfrm rot="-5400000">
        <a:off x="1356787" y="1534385"/>
        <a:ext cx="5390807" cy="1621568"/>
      </dsp:txXfrm>
    </dsp:sp>
    <dsp:sp modelId="{1A569AB5-8328-4D64-817A-85F625EFCE87}">
      <dsp:nvSpPr>
        <dsp:cNvPr id="0" name=""/>
        <dsp:cNvSpPr/>
      </dsp:nvSpPr>
      <dsp:spPr>
        <a:xfrm>
          <a:off x="148270" y="1965996"/>
          <a:ext cx="1385685" cy="637580"/>
        </a:xfrm>
        <a:prstGeom prst="roundRect">
          <a:avLst/>
        </a:prstGeom>
        <a:solidFill>
          <a:schemeClr val="accent2">
            <a:alpha val="90000"/>
            <a:hueOff val="0"/>
            <a:satOff val="0"/>
            <a:lumOff val="0"/>
            <a:alphaOff val="-2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solidFill>
              <a:latin typeface="Times New Roman" panose="02020603050405020304" pitchFamily="18" charset="0"/>
              <a:cs typeface="Times New Roman" panose="02020603050405020304" pitchFamily="18" charset="0"/>
            </a:rPr>
            <a:t>Guideline 15</a:t>
          </a:r>
        </a:p>
      </dsp:txBody>
      <dsp:txXfrm>
        <a:off x="179394" y="1997120"/>
        <a:ext cx="1323437" cy="575332"/>
      </dsp:txXfrm>
    </dsp:sp>
    <dsp:sp modelId="{8EA40A10-5A8E-47FB-BA4E-AD45989300A1}">
      <dsp:nvSpPr>
        <dsp:cNvPr id="0" name=""/>
        <dsp:cNvSpPr/>
      </dsp:nvSpPr>
      <dsp:spPr>
        <a:xfrm rot="5400000">
          <a:off x="3151042" y="1373878"/>
          <a:ext cx="1897565" cy="5472283"/>
        </a:xfrm>
        <a:prstGeom prst="round2SameRect">
          <a:avLst/>
        </a:prstGeom>
        <a:noFill/>
        <a:ln w="12700" cap="flat" cmpd="sng" algn="ctr">
          <a:no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Ensuring confidentiality and anonymity of all participants will be imperative when undertaking any research.</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In this instance, all pupils, staff and the name of the school are unidentifiable in any documents which support this research. This was made sure by including no names on any of the data collected. In addition, to further protect the participants, information that may jeopardise their identities have not been disclosed. </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This correlates with a discussion that took place between myself and the class teacher prior to the research taking place </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This meets the terms of Guideline 28; making certain that, “the form of any publication, does not directly or indirectly lead to a breach of agreed confidentiality and anonymity” (BERA 2011:7).</a:t>
          </a:r>
        </a:p>
      </dsp:txBody>
      <dsp:txXfrm rot="-5400000">
        <a:off x="1363684" y="3253868"/>
        <a:ext cx="5379652" cy="1712303"/>
      </dsp:txXfrm>
    </dsp:sp>
    <dsp:sp modelId="{C2D72C42-94D6-47CA-BCAD-FEB27FAD021E}">
      <dsp:nvSpPr>
        <dsp:cNvPr id="0" name=""/>
        <dsp:cNvSpPr/>
      </dsp:nvSpPr>
      <dsp:spPr>
        <a:xfrm>
          <a:off x="105345" y="3586671"/>
          <a:ext cx="1392462" cy="570673"/>
        </a:xfrm>
        <a:prstGeom prst="roundRect">
          <a:avLst/>
        </a:prstGeom>
        <a:solidFill>
          <a:srgbClr val="BC5610">
            <a:alpha val="49804"/>
          </a:srgb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solidFill>
              <a:latin typeface="Times New Roman" panose="02020603050405020304" pitchFamily="18" charset="0"/>
              <a:cs typeface="Times New Roman" panose="02020603050405020304" pitchFamily="18" charset="0"/>
            </a:rPr>
            <a:t>Guideline 28</a:t>
          </a:r>
        </a:p>
      </dsp:txBody>
      <dsp:txXfrm>
        <a:off x="133203" y="3614529"/>
        <a:ext cx="1336746" cy="514957"/>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46C3FA-D35D-4C7E-923B-48F051667268}">
      <dsp:nvSpPr>
        <dsp:cNvPr id="0" name=""/>
        <dsp:cNvSpPr/>
      </dsp:nvSpPr>
      <dsp:spPr>
        <a:xfrm rot="5400000">
          <a:off x="-170186" y="174319"/>
          <a:ext cx="1134579" cy="794205"/>
        </a:xfrm>
        <a:prstGeom prst="chevron">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solidFill>
              <a:latin typeface="Times New Roman" panose="02020603050405020304" pitchFamily="18" charset="0"/>
              <a:cs typeface="Times New Roman" panose="02020603050405020304" pitchFamily="18" charset="0"/>
            </a:rPr>
            <a:t>Setting</a:t>
          </a:r>
          <a:endParaRPr lang="en-GB" sz="13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2" y="401235"/>
        <a:ext cx="794205" cy="340374"/>
      </dsp:txXfrm>
    </dsp:sp>
    <dsp:sp modelId="{F75CD6EF-7565-4676-8D2A-FD161150DD9B}">
      <dsp:nvSpPr>
        <dsp:cNvPr id="0" name=""/>
        <dsp:cNvSpPr/>
      </dsp:nvSpPr>
      <dsp:spPr>
        <a:xfrm rot="5400000">
          <a:off x="2857606" y="-2059269"/>
          <a:ext cx="737476" cy="4864279"/>
        </a:xfrm>
        <a:prstGeom prst="round2SameRect">
          <a:avLst/>
        </a:prstGeom>
        <a:solidFill>
          <a:schemeClr val="lt1">
            <a:alpha val="90000"/>
            <a:hueOff val="0"/>
            <a:satOff val="0"/>
            <a:lumOff val="0"/>
            <a:alphaOff val="0"/>
          </a:schemeClr>
        </a:solidFill>
        <a:ln w="12700" cap="flat" cmpd="sng" algn="ctr">
          <a:no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The setting was predetermined by the University who gave consent to undertake my PTE over a course of 12 weeks, which resulted in the setting for the construction of the research.</a:t>
          </a:r>
        </a:p>
      </dsp:txBody>
      <dsp:txXfrm rot="-5400000">
        <a:off x="794205" y="40133"/>
        <a:ext cx="4828278" cy="665474"/>
      </dsp:txXfrm>
    </dsp:sp>
    <dsp:sp modelId="{B0886030-0F28-4CFE-9BD1-0281F5431009}">
      <dsp:nvSpPr>
        <dsp:cNvPr id="0" name=""/>
        <dsp:cNvSpPr/>
      </dsp:nvSpPr>
      <dsp:spPr>
        <a:xfrm rot="5400000">
          <a:off x="-170186" y="1160737"/>
          <a:ext cx="1134579" cy="794205"/>
        </a:xfrm>
        <a:prstGeom prst="chevron">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Text" lastClr="000000"/>
              </a:solidFill>
              <a:latin typeface="Times New Roman" panose="02020603050405020304" pitchFamily="18" charset="0"/>
              <a:cs typeface="Times New Roman" panose="02020603050405020304" pitchFamily="18" charset="0"/>
            </a:rPr>
            <a:t>Permission</a:t>
          </a:r>
        </a:p>
      </dsp:txBody>
      <dsp:txXfrm rot="-5400000">
        <a:off x="2" y="1387653"/>
        <a:ext cx="794205" cy="340374"/>
      </dsp:txXfrm>
    </dsp:sp>
    <dsp:sp modelId="{B40CB39B-E0D4-4051-8191-CDACB105AF24}">
      <dsp:nvSpPr>
        <dsp:cNvPr id="0" name=""/>
        <dsp:cNvSpPr/>
      </dsp:nvSpPr>
      <dsp:spPr>
        <a:xfrm rot="5400000">
          <a:off x="2857606" y="-1072850"/>
          <a:ext cx="737476" cy="4864279"/>
        </a:xfrm>
        <a:prstGeom prst="round2SameRect">
          <a:avLst/>
        </a:prstGeom>
        <a:solidFill>
          <a:schemeClr val="lt1">
            <a:alpha val="90000"/>
            <a:hueOff val="0"/>
            <a:satOff val="0"/>
            <a:lumOff val="0"/>
            <a:alphaOff val="0"/>
          </a:schemeClr>
        </a:solidFill>
        <a:ln w="12700" cap="flat" cmpd="sng" algn="ctr">
          <a:no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The headteacher granted permission for research to take place, providing parental consent along with assent from the children was obtained</a:t>
          </a:r>
          <a:r>
            <a:rPr lang="en-GB" sz="1100" kern="1200"/>
            <a:t>. </a:t>
          </a:r>
        </a:p>
      </dsp:txBody>
      <dsp:txXfrm rot="-5400000">
        <a:off x="794205" y="1026552"/>
        <a:ext cx="4828278" cy="665474"/>
      </dsp:txXfrm>
    </dsp:sp>
    <dsp:sp modelId="{104B9A4F-34A1-4C28-8669-EC76A111B4BE}">
      <dsp:nvSpPr>
        <dsp:cNvPr id="0" name=""/>
        <dsp:cNvSpPr/>
      </dsp:nvSpPr>
      <dsp:spPr>
        <a:xfrm rot="5400000">
          <a:off x="-170186" y="2147156"/>
          <a:ext cx="1134579" cy="794205"/>
        </a:xfrm>
        <a:prstGeom prst="chevron">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solidFill>
              <a:latin typeface="Times New Roman" panose="02020603050405020304" pitchFamily="18" charset="0"/>
              <a:cs typeface="Times New Roman" panose="02020603050405020304" pitchFamily="18" charset="0"/>
            </a:rPr>
            <a:t>Consent</a:t>
          </a:r>
          <a:endParaRPr lang="en-GB" sz="13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2" y="2374072"/>
        <a:ext cx="794205" cy="340374"/>
      </dsp:txXfrm>
    </dsp:sp>
    <dsp:sp modelId="{C6BEC656-CEFE-4AF7-903F-056AED1C7390}">
      <dsp:nvSpPr>
        <dsp:cNvPr id="0" name=""/>
        <dsp:cNvSpPr/>
      </dsp:nvSpPr>
      <dsp:spPr>
        <a:xfrm rot="5400000">
          <a:off x="2857606" y="-86431"/>
          <a:ext cx="737476" cy="4864279"/>
        </a:xfrm>
        <a:prstGeom prst="round2SameRect">
          <a:avLst/>
        </a:prstGeom>
        <a:solidFill>
          <a:schemeClr val="lt1">
            <a:alpha val="90000"/>
            <a:hueOff val="0"/>
            <a:satOff val="0"/>
            <a:lumOff val="0"/>
            <a:alphaOff val="0"/>
          </a:schemeClr>
        </a:solidFill>
        <a:ln w="12700" cap="flat" cmpd="sng" algn="ctr">
          <a:no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A letter was sent to parents / legal guardians to every child in the class, which gave a brief outline of what the research activity entailed. If parental consent was not given for the intended focus child, then under no circumstance did that child take part in the observation or be questioned during the focus group activity.</a:t>
          </a:r>
        </a:p>
      </dsp:txBody>
      <dsp:txXfrm rot="-5400000">
        <a:off x="794205" y="2012971"/>
        <a:ext cx="4828278" cy="665474"/>
      </dsp:txXfrm>
    </dsp:sp>
    <dsp:sp modelId="{5FE49A3A-3C6F-42F7-9831-29F9749B31C1}">
      <dsp:nvSpPr>
        <dsp:cNvPr id="0" name=""/>
        <dsp:cNvSpPr/>
      </dsp:nvSpPr>
      <dsp:spPr>
        <a:xfrm rot="5400000">
          <a:off x="-170186" y="3133575"/>
          <a:ext cx="1134579" cy="794205"/>
        </a:xfrm>
        <a:prstGeom prst="chevron">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solidFill>
              <a:latin typeface="Times New Roman" panose="02020603050405020304" pitchFamily="18" charset="0"/>
              <a:cs typeface="Times New Roman" panose="02020603050405020304" pitchFamily="18" charset="0"/>
            </a:rPr>
            <a:t>Assent</a:t>
          </a:r>
        </a:p>
      </dsp:txBody>
      <dsp:txXfrm rot="-5400000">
        <a:off x="2" y="3360491"/>
        <a:ext cx="794205" cy="340374"/>
      </dsp:txXfrm>
    </dsp:sp>
    <dsp:sp modelId="{AF5E3DB3-CE75-42C5-AFE8-5C3FB8348C21}">
      <dsp:nvSpPr>
        <dsp:cNvPr id="0" name=""/>
        <dsp:cNvSpPr/>
      </dsp:nvSpPr>
      <dsp:spPr>
        <a:xfrm rot="5400000">
          <a:off x="2857606" y="899986"/>
          <a:ext cx="737476" cy="4864279"/>
        </a:xfrm>
        <a:prstGeom prst="round2SameRect">
          <a:avLst/>
        </a:prstGeom>
        <a:solidFill>
          <a:schemeClr val="lt1">
            <a:alpha val="90000"/>
            <a:hueOff val="0"/>
            <a:satOff val="0"/>
            <a:lumOff val="0"/>
            <a:alphaOff val="0"/>
          </a:schemeClr>
        </a:solidFill>
        <a:ln w="12700" cap="flat" cmpd="sng" algn="ctr">
          <a:no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57150" lvl="1" indent="-57150" algn="l" defTabSz="400050">
            <a:lnSpc>
              <a:spcPct val="90000"/>
            </a:lnSpc>
            <a:spcBef>
              <a:spcPct val="0"/>
            </a:spcBef>
            <a:spcAft>
              <a:spcPct val="15000"/>
            </a:spcAft>
            <a:buChar char="•"/>
          </a:pPr>
          <a:endParaRPr lang="en-GB" sz="900" kern="1200"/>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The process of the research activity was explained to the whole class and children, followed by a further conversation between myself, my fellow trainee teacher, class teacher and focus children discussing their rights of withdrawal where verbal assent was obtained from each participating child.  </a:t>
          </a:r>
        </a:p>
        <a:p>
          <a:pPr marL="57150" lvl="1" indent="-57150" algn="l" defTabSz="400050">
            <a:lnSpc>
              <a:spcPct val="90000"/>
            </a:lnSpc>
            <a:spcBef>
              <a:spcPct val="0"/>
            </a:spcBef>
            <a:spcAft>
              <a:spcPct val="15000"/>
            </a:spcAft>
            <a:buChar char="•"/>
          </a:pPr>
          <a:endParaRPr lang="en-GB" sz="900" kern="1200"/>
        </a:p>
      </dsp:txBody>
      <dsp:txXfrm rot="-5400000">
        <a:off x="794205" y="2999389"/>
        <a:ext cx="4828278" cy="665474"/>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A3C30B-8C31-42A0-BF19-4E1C83A78823}">
      <dsp:nvSpPr>
        <dsp:cNvPr id="0" name=""/>
        <dsp:cNvSpPr/>
      </dsp:nvSpPr>
      <dsp:spPr>
        <a:xfrm>
          <a:off x="0" y="0"/>
          <a:ext cx="5486400" cy="0"/>
        </a:xfrm>
        <a:prstGeom prst="line">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8518DC2-F854-4880-B6B5-4F42D7CFCB42}">
      <dsp:nvSpPr>
        <dsp:cNvPr id="0" name=""/>
        <dsp:cNvSpPr/>
      </dsp:nvSpPr>
      <dsp:spPr>
        <a:xfrm>
          <a:off x="0" y="0"/>
          <a:ext cx="1097280" cy="9239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Key themes:</a:t>
          </a:r>
        </a:p>
      </dsp:txBody>
      <dsp:txXfrm>
        <a:off x="0" y="0"/>
        <a:ext cx="1097280" cy="923925"/>
      </dsp:txXfrm>
    </dsp:sp>
    <dsp:sp modelId="{97235254-DE1B-466E-B4AD-76A66DC92EB2}">
      <dsp:nvSpPr>
        <dsp:cNvPr id="0" name=""/>
        <dsp:cNvSpPr/>
      </dsp:nvSpPr>
      <dsp:spPr>
        <a:xfrm>
          <a:off x="1179576" y="21474"/>
          <a:ext cx="4306824" cy="4294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The differing question types</a:t>
          </a:r>
        </a:p>
      </dsp:txBody>
      <dsp:txXfrm>
        <a:off x="1179576" y="21474"/>
        <a:ext cx="4306824" cy="429480"/>
      </dsp:txXfrm>
    </dsp:sp>
    <dsp:sp modelId="{C50390A8-C98B-4111-ADF5-7306980CDD5A}">
      <dsp:nvSpPr>
        <dsp:cNvPr id="0" name=""/>
        <dsp:cNvSpPr/>
      </dsp:nvSpPr>
      <dsp:spPr>
        <a:xfrm>
          <a:off x="1097280" y="450954"/>
          <a:ext cx="4389120"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22AB142-E6EF-4910-A7C3-FAA94807B3FA}">
      <dsp:nvSpPr>
        <dsp:cNvPr id="0" name=""/>
        <dsp:cNvSpPr/>
      </dsp:nvSpPr>
      <dsp:spPr>
        <a:xfrm>
          <a:off x="1179576" y="472428"/>
          <a:ext cx="4306824" cy="4294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Increasing engagement through questioning strategies</a:t>
          </a:r>
        </a:p>
      </dsp:txBody>
      <dsp:txXfrm>
        <a:off x="1179576" y="472428"/>
        <a:ext cx="4306824" cy="429480"/>
      </dsp:txXfrm>
    </dsp:sp>
    <dsp:sp modelId="{26FEBFA4-D080-448D-ABAB-8A4920D689E5}">
      <dsp:nvSpPr>
        <dsp:cNvPr id="0" name=""/>
        <dsp:cNvSpPr/>
      </dsp:nvSpPr>
      <dsp:spPr>
        <a:xfrm>
          <a:off x="1097280" y="901909"/>
          <a:ext cx="4389120" cy="0"/>
        </a:xfrm>
        <a:prstGeom prst="line">
          <a:avLst/>
        </a:prstGeom>
        <a:solidFill>
          <a:schemeClr val="accent2">
            <a:hueOff val="0"/>
            <a:satOff val="0"/>
            <a:lumOff val="0"/>
            <a:alphaOff val="0"/>
          </a:schemeClr>
        </a:solidFill>
        <a:ln w="12700" cap="flat" cmpd="sng" algn="ctr">
          <a:solidFill>
            <a:schemeClr val="accent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3.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5.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7.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8.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9.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10.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4740</TotalTime>
  <Pages>35</Pages>
  <Words>8014</Words>
  <Characters>45686</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Gaze</dc:creator>
  <cp:keywords/>
  <dc:description/>
  <cp:lastModifiedBy>Lauren Gaze</cp:lastModifiedBy>
  <cp:revision>33</cp:revision>
  <dcterms:created xsi:type="dcterms:W3CDTF">2018-03-30T14:55:00Z</dcterms:created>
  <dcterms:modified xsi:type="dcterms:W3CDTF">2018-04-15T13:29:00Z</dcterms:modified>
</cp:coreProperties>
</file>