
<file path=[Content_Types].xml><?xml version="1.0" encoding="utf-8"?>
<Types xmlns="http://schemas.openxmlformats.org/package/2006/content-types">
  <Default ContentType="application/vnd.openxmlformats-officedocument.oleObject" Extension="bin"/>
  <Default ContentType="application/xml" Extension="xml"/>
  <Default ContentType="image/png" Extension="png"/>
  <Default ContentType="application/vnd.ms-excel" Extension="xls"/>
  <Default ContentType="image/x-emf" Extension="em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sz w:val="32"/>
          <w:szCs w:val="32"/>
        </w:rPr>
      </w:pPr>
      <w:r w:rsidDel="00000000" w:rsidR="00000000" w:rsidRPr="00000000">
        <w:rPr>
          <w:rtl w:val="0"/>
        </w:rPr>
      </w:r>
    </w:p>
    <w:p w:rsidR="00000000" w:rsidDel="00000000" w:rsidP="00000000" w:rsidRDefault="00000000" w:rsidRPr="00000000" w14:paraId="00000002">
      <w:pPr>
        <w:spacing w:line="240" w:lineRule="auto"/>
        <w:jc w:val="center"/>
        <w:rPr>
          <w:b w:val="1"/>
          <w:sz w:val="32"/>
          <w:szCs w:val="32"/>
        </w:rPr>
      </w:pPr>
      <w:r w:rsidDel="00000000" w:rsidR="00000000" w:rsidRPr="00000000">
        <w:rPr>
          <w:rtl w:val="0"/>
        </w:rPr>
      </w:r>
    </w:p>
    <w:p w:rsidR="00000000" w:rsidDel="00000000" w:rsidP="00000000" w:rsidRDefault="00000000" w:rsidRPr="00000000" w14:paraId="00000003">
      <w:pPr>
        <w:spacing w:line="240" w:lineRule="auto"/>
        <w:jc w:val="center"/>
        <w:rPr>
          <w:b w:val="1"/>
          <w:sz w:val="32"/>
          <w:szCs w:val="32"/>
        </w:rPr>
      </w:pPr>
      <w:r w:rsidDel="00000000" w:rsidR="00000000" w:rsidRPr="00000000">
        <w:rPr>
          <w:b w:val="1"/>
          <w:sz w:val="32"/>
          <w:szCs w:val="32"/>
          <w:rtl w:val="0"/>
        </w:rPr>
        <w:t xml:space="preserve">Program: BA Business Management</w:t>
      </w:r>
    </w:p>
    <w:p w:rsidR="00000000" w:rsidDel="00000000" w:rsidP="00000000" w:rsidRDefault="00000000" w:rsidRPr="00000000" w14:paraId="00000004">
      <w:pPr>
        <w:spacing w:line="240" w:lineRule="auto"/>
        <w:jc w:val="center"/>
        <w:rPr>
          <w:b w:val="1"/>
          <w:sz w:val="32"/>
          <w:szCs w:val="32"/>
        </w:rPr>
      </w:pPr>
      <w:r w:rsidDel="00000000" w:rsidR="00000000" w:rsidRPr="00000000">
        <w:rPr>
          <w:b w:val="1"/>
          <w:sz w:val="32"/>
          <w:szCs w:val="32"/>
          <w:rtl w:val="0"/>
        </w:rPr>
        <w:t xml:space="preserve">Module Name: Data Handling and Business Intelligence</w:t>
      </w:r>
    </w:p>
    <w:p w:rsidR="00000000" w:rsidDel="00000000" w:rsidP="00000000" w:rsidRDefault="00000000" w:rsidRPr="00000000" w14:paraId="00000005">
      <w:pPr>
        <w:spacing w:line="240" w:lineRule="auto"/>
        <w:jc w:val="center"/>
        <w:rPr>
          <w:b w:val="1"/>
          <w:sz w:val="32"/>
          <w:szCs w:val="32"/>
        </w:rPr>
      </w:pPr>
      <w:r w:rsidDel="00000000" w:rsidR="00000000" w:rsidRPr="00000000">
        <w:rPr>
          <w:b w:val="1"/>
          <w:sz w:val="32"/>
          <w:szCs w:val="32"/>
          <w:rtl w:val="0"/>
        </w:rPr>
        <w:t xml:space="preserve">Module: Code LCBB5000</w:t>
      </w:r>
    </w:p>
    <w:p w:rsidR="00000000" w:rsidDel="00000000" w:rsidP="00000000" w:rsidRDefault="00000000" w:rsidRPr="00000000" w14:paraId="00000006">
      <w:pPr>
        <w:spacing w:line="240" w:lineRule="auto"/>
        <w:jc w:val="center"/>
        <w:rPr>
          <w:b w:val="1"/>
          <w:sz w:val="32"/>
          <w:szCs w:val="32"/>
        </w:rPr>
      </w:pPr>
      <w:r w:rsidDel="00000000" w:rsidR="00000000" w:rsidRPr="00000000">
        <w:rPr>
          <w:b w:val="1"/>
          <w:sz w:val="32"/>
          <w:szCs w:val="32"/>
          <w:rtl w:val="0"/>
        </w:rPr>
        <w:t xml:space="preserve">Component 2 Coursework Essay 75%</w:t>
      </w:r>
    </w:p>
    <w:p w:rsidR="00000000" w:rsidDel="00000000" w:rsidP="00000000" w:rsidRDefault="00000000" w:rsidRPr="00000000" w14:paraId="00000007">
      <w:pPr>
        <w:jc w:val="center"/>
        <w:rPr>
          <w:b w:val="1"/>
          <w:sz w:val="32"/>
          <w:szCs w:val="32"/>
        </w:rPr>
      </w:pPr>
      <w:r w:rsidDel="00000000" w:rsidR="00000000" w:rsidRPr="00000000">
        <w:rPr>
          <w:rtl w:val="0"/>
        </w:rPr>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Student Name: Prabhjot singh</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Student ID: 2226481</w:t>
      </w:r>
    </w:p>
    <w:p w:rsidR="00000000" w:rsidDel="00000000" w:rsidP="00000000" w:rsidRDefault="00000000" w:rsidRPr="00000000" w14:paraId="0000000A">
      <w:pPr>
        <w:spacing w:line="259" w:lineRule="auto"/>
        <w:jc w:val="left"/>
        <w:rPr>
          <w:b w:val="1"/>
          <w:sz w:val="32"/>
          <w:szCs w:val="32"/>
        </w:rPr>
      </w:pPr>
      <w:r w:rsidDel="00000000" w:rsidR="00000000" w:rsidRPr="00000000">
        <w:rPr>
          <w:rtl w:val="0"/>
        </w:rPr>
      </w:r>
    </w:p>
    <w:p w:rsidR="00000000" w:rsidDel="00000000" w:rsidP="00000000" w:rsidRDefault="00000000" w:rsidRPr="00000000" w14:paraId="0000000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line="259" w:lineRule="auto"/>
        <w:jc w:val="left"/>
        <w:rPr/>
      </w:pPr>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bookmarkStart w:colFirst="0" w:colLast="0" w:name="_gjdgxs" w:id="0"/>
          <w:bookmarkEnd w:id="0"/>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Trends Analysis</w:t>
              <w:tab/>
              <w:t xml:space="preserve">4</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Trend Analysis</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w:t>
              <w:tab/>
              <w:t xml:space="preserve">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Most Frequently Purchased Products Analysis</w:t>
              <w:tab/>
              <w:t xml:space="preserve">6</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Products Purchased Per Transaction</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Identifying the Most Profitable Customer Groups</w:t>
              <w:tab/>
              <w:t xml:space="preserve">8</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Suggested Strategies for Boosting Profitability</w:t>
              <w:tab/>
              <w:t xml:space="preserve">10</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w:t>
              <w:tab/>
              <w:t xml:space="preserve">11</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Gender Distribution</w:t>
              <w:tab/>
              <w:t xml:space="preserve">11</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Qualification for Reduced/Free Lunch</w:t>
              <w:tab/>
              <w:t xml:space="preserve">11</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Mean and Median Test Scores</w:t>
              <w:tab/>
              <w:t xml:space="preserve">11</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Clustering Analysis Using SPSS</w:t>
              <w:tab/>
              <w:t xml:space="preserve">13</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Comparing SPSS and Excel for Data Analysis</w:t>
              <w:tab/>
              <w:t xml:space="preserve">13</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17</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2">
      <w:pPr>
        <w:spacing w:line="259" w:lineRule="auto"/>
        <w:jc w:val="left"/>
        <w:rPr>
          <w:b w:val="1"/>
          <w:sz w:val="32"/>
          <w:szCs w:val="32"/>
        </w:rPr>
      </w:pPr>
      <w:r w:rsidDel="00000000" w:rsidR="00000000" w:rsidRPr="00000000">
        <w:rPr>
          <w:rtl w:val="0"/>
        </w:rPr>
      </w:r>
    </w:p>
    <w:p w:rsidR="00000000" w:rsidDel="00000000" w:rsidP="00000000" w:rsidRDefault="00000000" w:rsidRPr="00000000" w14:paraId="00000023">
      <w:pPr>
        <w:pStyle w:val="Heading1"/>
        <w:rPr/>
      </w:pPr>
      <w:bookmarkStart w:colFirst="0" w:colLast="0" w:name="_30j0zll" w:id="1"/>
      <w:bookmarkEnd w:id="1"/>
      <w:r w:rsidDel="00000000" w:rsidR="00000000" w:rsidRPr="00000000">
        <w:rPr>
          <w:rtl w:val="0"/>
        </w:rPr>
        <w:t xml:space="preserve">Part 1 </w:t>
      </w:r>
    </w:p>
    <w:p w:rsidR="00000000" w:rsidDel="00000000" w:rsidP="00000000" w:rsidRDefault="00000000" w:rsidRPr="00000000" w14:paraId="00000024">
      <w:pPr>
        <w:pStyle w:val="Heading2"/>
        <w:rPr/>
      </w:pPr>
      <w:bookmarkStart w:colFirst="0" w:colLast="0" w:name="_1fob9te" w:id="2"/>
      <w:bookmarkEnd w:id="2"/>
      <w:r w:rsidDel="00000000" w:rsidR="00000000" w:rsidRPr="00000000">
        <w:rPr>
          <w:rtl w:val="0"/>
        </w:rPr>
        <w:t xml:space="preserve">Introduction </w:t>
      </w:r>
    </w:p>
    <w:p w:rsidR="00000000" w:rsidDel="00000000" w:rsidP="00000000" w:rsidRDefault="00000000" w:rsidRPr="00000000" w14:paraId="00000025">
      <w:pPr>
        <w:rPr/>
      </w:pPr>
      <w:r w:rsidDel="00000000" w:rsidR="00000000" w:rsidRPr="00000000">
        <w:rPr>
          <w:rtl w:val="0"/>
        </w:rPr>
        <w:t xml:space="preserve">Nowadays, the use of data analysis is an essential part of management and learning process as it provides specific information that can be used as a tool for solving various problems. This essay explores two distinct yet interconnected areas of data analysis: of e-commerce performance and educational results. In Part 1, we explore the world of e-commerce and its special focus on the sales transaction data analysis to find out the trends, the most selling products, and the customers. Electronic commerce has changed the ways in which businesses are conducted, creating new prospects for doing business. This way the sales report helps us to capture the buying motives, variations in demand and impact of marketing methods. This analysis is not only useful for managing stock and promotions but also for adjusting strategies to increase profit and customer satisfaction. Part 2 focuses on educational data analysis, more precisely, on surveying the results of students’ opinion about their test outcomes and their ability to receive a reduced or free meal at school. This section employs data analysis techniques of the gender distribution, lunch qualification and test score improvements using tools such as SPSS and Excel. Knowledge on these aspects is important in determining educational requirements as well as needs of students in being provided equally. The assessment of students ‘achievement and their economic conditions as an intervention plan offers understanding to how educational programs influence the results and emphasizes the necessity of differentiated approach.</w:t>
      </w:r>
    </w:p>
    <w:p w:rsidR="00000000" w:rsidDel="00000000" w:rsidP="00000000" w:rsidRDefault="00000000" w:rsidRPr="00000000" w14:paraId="00000026">
      <w:pPr>
        <w:rPr/>
      </w:pPr>
      <w:r w:rsidDel="00000000" w:rsidR="00000000" w:rsidRPr="00000000">
        <w:rPr>
          <w:rtl w:val="0"/>
        </w:rPr>
        <w:t xml:space="preserve">This essay shows how data from both e-commerce and education context can be used to provide a rich case for the proper use and understanding of data analysis to improve strategies. The application of detailed data analysis not only helps to make better strategic decisions in business and educational fields but also allows creating educational programs that will contribute to the formation of more informed and reasoned actions in the future.</w:t>
      </w:r>
    </w:p>
    <w:p w:rsidR="00000000" w:rsidDel="00000000" w:rsidP="00000000" w:rsidRDefault="00000000" w:rsidRPr="00000000" w14:paraId="00000027">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2"/>
        <w:rPr/>
      </w:pPr>
      <w:bookmarkStart w:colFirst="0" w:colLast="0" w:name="_3znysh7" w:id="3"/>
      <w:bookmarkEnd w:id="3"/>
      <w:r w:rsidDel="00000000" w:rsidR="00000000" w:rsidRPr="00000000">
        <w:rPr>
          <w:rtl w:val="0"/>
        </w:rPr>
        <w:t xml:space="preserve">Sales Trends Analysis </w:t>
      </w:r>
    </w:p>
    <w:p w:rsidR="00000000" w:rsidDel="00000000" w:rsidP="00000000" w:rsidRDefault="00000000" w:rsidRPr="00000000" w14:paraId="00000029">
      <w:pPr>
        <w:rPr/>
      </w:pPr>
      <w:r w:rsidDel="00000000" w:rsidR="00000000" w:rsidRPr="00000000">
        <w:rPr>
          <w:rtl w:val="0"/>
        </w:rPr>
        <w:t xml:space="preserve">It increases or decreases depending on some months that can be busy, which could be as a result of seasonal factors, holidays, or promotion. Normally, sales have a tendency to rise in the last quarter of the year, in the month of November and December particularly in the United States as it is normally characterized by the Black Friday and the Christmas holidays respectively (Romano, et al., (2021).</w:t>
      </w:r>
    </w:p>
    <w:p w:rsidR="00000000" w:rsidDel="00000000" w:rsidP="00000000" w:rsidRDefault="00000000" w:rsidRPr="00000000" w14:paraId="0000002A">
      <w:pPr>
        <w:rPr/>
      </w:pPr>
      <w:r w:rsidDel="00000000" w:rsidR="00000000" w:rsidRPr="00000000">
        <w:rPr>
          <w:rtl w:val="0"/>
        </w:rPr>
        <w:t xml:space="preserve">On the other hand, there could be significant dips in the initial months of the year such as January and February, which could be attributed to post holiday shoppers’ exhaustion. It is by studying these trends that businesses can effectively set out the kind of inventory they need, the kind of marketing campaigns and promotional offers they need to launch during the busy periods and how they are going to sustain sales during the slow periods. It is important to be aware of these trends to be able to make sound decisions based on the availability and consumption patterns of consumers.</w:t>
      </w:r>
    </w:p>
    <w:p w:rsidR="00000000" w:rsidDel="00000000" w:rsidP="00000000" w:rsidRDefault="00000000" w:rsidRPr="00000000" w14:paraId="0000002B">
      <w:pPr>
        <w:pStyle w:val="Heading2"/>
        <w:rPr/>
      </w:pPr>
      <w:bookmarkStart w:colFirst="0" w:colLast="0" w:name="_3j2qqm3" w:id="4"/>
      <w:bookmarkEnd w:id="4"/>
      <w:r w:rsidDel="00000000" w:rsidR="00000000" w:rsidRPr="00000000">
        <w:rPr>
          <w:rtl w:val="0"/>
        </w:rPr>
        <w:t xml:space="preserve">Trend</w:t>
      </w:r>
      <w:r w:rsidDel="00000000" w:rsidR="00000000" w:rsidRPr="00000000">
        <w:rPr>
          <w:b w:val="1"/>
          <w:rtl w:val="0"/>
        </w:rPr>
        <w:t xml:space="preserve"> </w:t>
      </w:r>
      <w:r w:rsidDel="00000000" w:rsidR="00000000" w:rsidRPr="00000000">
        <w:rPr>
          <w:rtl w:val="0"/>
        </w:rPr>
        <w:t xml:space="preserve">Analysis</w:t>
      </w:r>
    </w:p>
    <w:p w:rsidR="00000000" w:rsidDel="00000000" w:rsidP="00000000" w:rsidRDefault="00000000" w:rsidRPr="00000000" w14:paraId="0000002C">
      <w:pPr>
        <w:rPr/>
      </w:pPr>
      <w:r w:rsidDel="00000000" w:rsidR="00000000" w:rsidRPr="00000000">
        <w:rPr>
          <w:rtl w:val="0"/>
        </w:rPr>
        <w:t xml:space="preserve">The monthly sales data was compared by making a graph in Microsoft Excel in order to represent the fluctuation of the sales in the year. This kind of presentation enabled one to notice fluctuations in the sales from one month to another. From the graph it was easy to establish how the performance of sales differed from one time of the year to the other (Ostapenko, et al (2020). The graph displays the sale and the trend and where there was a rise in sales or decline in sales. This simple comparison is useful in seeing which of the months had higher sales and which of the months had low sales. This type of analysis is crucial in the identification of trends on the volume of sales and hence enable one to make the right decision on the information gathered.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drawing>
          <wp:inline distB="0" distT="0" distL="0" distR="0">
            <wp:extent cx="5943600" cy="3465195"/>
            <wp:effectExtent b="0" l="0" r="0" t="0"/>
            <wp:docPr id="1"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346519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pStyle w:val="Heading2"/>
        <w:rPr/>
      </w:pPr>
      <w:bookmarkStart w:colFirst="0" w:colLast="0" w:name="_1y810tw" w:id="5"/>
      <w:bookmarkEnd w:id="5"/>
      <w:r w:rsidDel="00000000" w:rsidR="00000000" w:rsidRPr="00000000">
        <w:rPr>
          <w:rtl w:val="0"/>
        </w:rPr>
        <w:t xml:space="preserve">Findings</w:t>
      </w:r>
    </w:p>
    <w:p w:rsidR="00000000" w:rsidDel="00000000" w:rsidP="00000000" w:rsidRDefault="00000000" w:rsidRPr="00000000" w14:paraId="00000031">
      <w:pPr>
        <w:rPr/>
      </w:pPr>
      <w:r w:rsidDel="00000000" w:rsidR="00000000" w:rsidRPr="00000000">
        <w:rPr>
          <w:rtl w:val="0"/>
        </w:rPr>
        <w:t xml:space="preserve">The trend of the sales data did reveal some features, and perhaps the most noticeable was the fluctuation due to the seasonal variation. The sales in December were also the highest; £134,956. 51, presumably increasing in the period before the Christmas holidays, when people tend to buy the most. This was much higher than in November that had sales of £247, 646. 78. But, the sales started declining from December and that is attributed to the holiday season where people are not so active in purchasing products. The graph above captures these fluctuations of sales in such a way that one is able to identify which months had the highest or the lowest sales. It is important to understand these trends since it will help to make right business decisions. For instance, it helps the businesses to schedule their stock, establish sales goals as well as design their marketing strategies. Thus, utilizing this data, companies can be ready for increased levels of activity and plan for possible difficulties in low demand months. This makes them to be competitive and fully exploit all the sales chances that they come across.</w:t>
      </w:r>
    </w:p>
    <w:p w:rsidR="00000000" w:rsidDel="00000000" w:rsidP="00000000" w:rsidRDefault="00000000" w:rsidRPr="00000000" w14:paraId="00000032">
      <w:pPr>
        <w:rPr/>
      </w:pPr>
      <w:r w:rsidDel="00000000" w:rsidR="00000000" w:rsidRPr="00000000">
        <w:rPr/>
        <w:drawing>
          <wp:inline distB="0" distT="0" distL="0" distR="0">
            <wp:extent cx="5943600" cy="3406775"/>
            <wp:effectExtent b="0" l="0" r="0" t="0"/>
            <wp:docPr id="3"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943600" cy="3406775"/>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pStyle w:val="Heading2"/>
        <w:rPr/>
      </w:pPr>
      <w:bookmarkStart w:colFirst="0" w:colLast="0" w:name="_3dy6vkm" w:id="6"/>
      <w:bookmarkEnd w:id="6"/>
      <w:r w:rsidDel="00000000" w:rsidR="00000000" w:rsidRPr="00000000">
        <w:rPr>
          <w:b w:val="1"/>
          <w:rtl w:val="0"/>
        </w:rPr>
        <w:t xml:space="preserve">Most Frequently Purchased Products Analysis</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In order to determine the most popular products, the data of the sales statistics was analyzed. The idea was to know the frequency of purchase of each product. First of all, the products were divided into categories and then the total amount of purchases for each of the items was determined. Such organization of data ensured that the counts were correct and that the products were grouped as they should (Ensafi, et al, 2022). After processing the data, a graph was produced to illustrate the frequency with which each product was purchased. The graph is sorted in regard to the number of times that the products were bought, thus the kind identifying the most popular items. This kind of display is quite useful for a quicker grasp of the degree of sales of products and the degree of their non-sales. This information is relevant when it comes to stocking products and when promoting products to the customers. For instance, the products such as gifts and home items were realized to be the most popular ones out of all the products and, therefore, the most popular revenue generators for the business. The understanding of which products are consumable enables business to be in a position to restock them and make them more visible in the marketing strategies. The above approach can increase sales and customer satisfaction ultimately contributing to growth of business.</w:t>
      </w:r>
    </w:p>
    <w:p w:rsidR="00000000" w:rsidDel="00000000" w:rsidP="00000000" w:rsidRDefault="00000000" w:rsidRPr="00000000" w14:paraId="00000035">
      <w:pPr>
        <w:rPr/>
      </w:pPr>
      <w:r w:rsidDel="00000000" w:rsidR="00000000" w:rsidRPr="00000000">
        <w:rPr>
          <w:rtl w:val="0"/>
        </w:rPr>
        <w:t xml:space="preserve">The graph revealed that the Product A was bought 150 times which made it the most bought product. Second, Product B’s customers bought it 120 times and Product C’s customers made their purchase 90 times. On the other hand, Product J has 15 purchases which are less indicating that the Product is not as popular as the other products. It is from this data that businesses can make better decisions on what products to stock and what promotional offers to offer to customers hence boosting their probabilities of making a profit.</w:t>
      </w:r>
    </w:p>
    <w:p w:rsidR="00000000" w:rsidDel="00000000" w:rsidP="00000000" w:rsidRDefault="00000000" w:rsidRPr="00000000" w14:paraId="00000036">
      <w:pPr>
        <w:rPr/>
      </w:pPr>
      <w:r w:rsidDel="00000000" w:rsidR="00000000" w:rsidRPr="00000000">
        <w:rPr/>
        <w:drawing>
          <wp:inline distB="0" distT="0" distL="0" distR="0">
            <wp:extent cx="5943600" cy="3474085"/>
            <wp:effectExtent b="0" l="0" r="0" t="0"/>
            <wp:docPr id="2"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5943600" cy="347408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pStyle w:val="Heading2"/>
        <w:rPr/>
      </w:pPr>
      <w:bookmarkStart w:colFirst="0" w:colLast="0" w:name="_1t3h5sf" w:id="7"/>
      <w:bookmarkEnd w:id="7"/>
      <w:r w:rsidDel="00000000" w:rsidR="00000000" w:rsidRPr="00000000">
        <w:rPr>
          <w:rtl w:val="0"/>
        </w:rPr>
        <w:t xml:space="preserve">Products Purchased Per Transaction</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To determine how many products customers purchase at a time, further disaggregation of the data was performed. The objective was therefore to determine the average quantity per transaction. This was achieved by summing the total quantity of the products sold and dividing this with the total quantity of the transactions. This gave the average number of products bought in each order as shown below. A graph was then developed to illustrate the frequency of how often the products where bought in one transaction. This was evident on the chart because it presented the frequencies of customers’ transactions and their ability to distinguish between the number of items that a customer was likely to purchase at a particular interval.</w:t>
      </w:r>
    </w:p>
    <w:p w:rsidR="00000000" w:rsidDel="00000000" w:rsidP="00000000" w:rsidRDefault="00000000" w:rsidRPr="00000000" w14:paraId="0000003A">
      <w:pPr>
        <w:rPr/>
      </w:pPr>
      <w:r w:rsidDel="00000000" w:rsidR="00000000" w:rsidRPr="00000000">
        <w:rPr>
          <w:rtl w:val="0"/>
        </w:rPr>
        <w:t xml:space="preserve">The findings indicated that customers bought a reasonable number of products per order. This is very useful in providing information on the normal mode of purchases within that market. Knowledge of these patterns would enable managers to make better decisions on the products to stock and how to stock them in order to meet customer’s needs.</w:t>
      </w:r>
    </w:p>
    <w:p w:rsidR="00000000" w:rsidDel="00000000" w:rsidP="00000000" w:rsidRDefault="00000000" w:rsidRPr="00000000" w14:paraId="0000003B">
      <w:pPr>
        <w:pStyle w:val="Heading2"/>
        <w:rPr/>
      </w:pPr>
      <w:bookmarkStart w:colFirst="0" w:colLast="0" w:name="_4d34og8" w:id="8"/>
      <w:bookmarkEnd w:id="8"/>
      <w:r w:rsidDel="00000000" w:rsidR="00000000" w:rsidRPr="00000000">
        <w:rPr>
          <w:rtl w:val="0"/>
        </w:rPr>
        <w:t xml:space="preserve">Identifying the Most Profitable Customer Groups</w:t>
      </w:r>
    </w:p>
    <w:p w:rsidR="00000000" w:rsidDel="00000000" w:rsidP="00000000" w:rsidRDefault="00000000" w:rsidRPr="00000000" w14:paraId="0000003C">
      <w:pPr>
        <w:rPr/>
      </w:pPr>
      <w:r w:rsidDel="00000000" w:rsidR="00000000" w:rsidRPr="00000000">
        <w:rPr>
          <w:rtl w:val="0"/>
        </w:rPr>
        <w:t xml:space="preserve">In this case, the actual sales figures were compared to determine which customer segments were the most profitable. Customers were categorized according their expenditure and the amount of profit they generated to the business. The degree of contribution of various groups to the overall profit was determined in order to understand which segment is most profitable. A graph was then used to show the profitability of those various groups of customers. This chart explained which part of the profits every group made, which would allow to understand which customers are more profitable for the company. Some of the findings highlighted in the analysis include the ability to recognize valuable customers like wholesale customers or those who make repeat purchases, which would be more valuable to the business. It is also important for a business to understand which segment is the most profitable so the company can then direct its marketing and sales tactics to this segment, which in turn will improve the business’s performance and profitability.</w:t>
      </w:r>
    </w:p>
    <w:p w:rsidR="00000000" w:rsidDel="00000000" w:rsidP="00000000" w:rsidRDefault="00000000" w:rsidRPr="00000000" w14:paraId="0000003D">
      <w:pPr>
        <w:rPr/>
      </w:pPr>
      <w:r w:rsidDel="00000000" w:rsidR="00000000" w:rsidRPr="00000000">
        <w:rPr/>
        <w:drawing>
          <wp:inline distB="0" distT="0" distL="0" distR="0">
            <wp:extent cx="5943600" cy="3463290"/>
            <wp:effectExtent b="0" l="0" r="0" t="0"/>
            <wp:docPr id="5" name="image8.png"/>
            <a:graphic>
              <a:graphicData uri="http://schemas.openxmlformats.org/drawingml/2006/picture">
                <pic:pic>
                  <pic:nvPicPr>
                    <pic:cNvPr id="0" name="image8.png"/>
                    <pic:cNvPicPr preferRelativeResize="0"/>
                  </pic:nvPicPr>
                  <pic:blipFill>
                    <a:blip r:embed="rId15"/>
                    <a:srcRect b="0" l="0" r="0" t="0"/>
                    <a:stretch>
                      <a:fillRect/>
                    </a:stretch>
                  </pic:blipFill>
                  <pic:spPr>
                    <a:xfrm>
                      <a:off x="0" y="0"/>
                      <a:ext cx="5943600" cy="346329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the data analysis, several strategies can be suggested to improve profitability:Based on the data analysis, several strategies can be suggested to improve profitability:</w:t>
      </w:r>
    </w:p>
    <w:p w:rsidR="00000000" w:rsidDel="00000000" w:rsidP="00000000" w:rsidRDefault="00000000" w:rsidRPr="00000000" w14:paraId="00000040">
      <w:pPr>
        <w:rPr/>
      </w:pPr>
      <w:r w:rsidDel="00000000" w:rsidR="00000000" w:rsidRPr="00000000">
        <w:rPr>
          <w:b w:val="1"/>
          <w:rtl w:val="0"/>
        </w:rPr>
        <w:t xml:space="preserve">Targeted Promotions:</w:t>
      </w:r>
      <w:r w:rsidDel="00000000" w:rsidR="00000000" w:rsidRPr="00000000">
        <w:rPr>
          <w:rtl w:val="0"/>
        </w:rPr>
        <w:t xml:space="preserve"> Concentration should be made on the promotion of the most popular products and during the period within which the demand is high. There are always more people around during these times and advertising something at a lower price can be useful in increasing the number of customers.</w:t>
      </w:r>
    </w:p>
    <w:p w:rsidR="00000000" w:rsidDel="00000000" w:rsidP="00000000" w:rsidRDefault="00000000" w:rsidRPr="00000000" w14:paraId="00000041">
      <w:pPr>
        <w:rPr/>
      </w:pPr>
      <w:r w:rsidDel="00000000" w:rsidR="00000000" w:rsidRPr="00000000">
        <w:rPr>
          <w:b w:val="1"/>
          <w:rtl w:val="0"/>
        </w:rPr>
        <w:t xml:space="preserve">Customer Segmentation:</w:t>
      </w:r>
      <w:r w:rsidDel="00000000" w:rsidR="00000000" w:rsidRPr="00000000">
        <w:rPr>
          <w:rtl w:val="0"/>
        </w:rPr>
        <w:t xml:space="preserve"> Market to the attractive customer segments for higher and profitable level of business. The business can thus offer its products to such customers in packages that appeal to them with an aim of enhancing the frequency of purchases.</w:t>
      </w:r>
    </w:p>
    <w:p w:rsidR="00000000" w:rsidDel="00000000" w:rsidP="00000000" w:rsidRDefault="00000000" w:rsidRPr="00000000" w14:paraId="00000042">
      <w:pPr>
        <w:rPr/>
      </w:pPr>
      <w:r w:rsidDel="00000000" w:rsidR="00000000" w:rsidRPr="00000000">
        <w:rPr>
          <w:b w:val="1"/>
          <w:rtl w:val="0"/>
        </w:rPr>
        <w:t xml:space="preserve">Inventory Management:</w:t>
      </w:r>
      <w:r w:rsidDel="00000000" w:rsidR="00000000" w:rsidRPr="00000000">
        <w:rPr>
          <w:rtl w:val="0"/>
        </w:rPr>
        <w:t xml:space="preserve"> It should be noted that the stocks on hand depend on the popularity of the products and the average size of the transactions. Stakeholders also have the interest of ensuring that the popular products are always available in the shelves since this will increase the sales.</w:t>
      </w:r>
    </w:p>
    <w:p w:rsidR="00000000" w:rsidDel="00000000" w:rsidP="00000000" w:rsidRDefault="00000000" w:rsidRPr="00000000" w14:paraId="00000043">
      <w:pPr>
        <w:pStyle w:val="Heading2"/>
        <w:rPr/>
      </w:pPr>
      <w:bookmarkStart w:colFirst="0" w:colLast="0" w:name="_2s8eyo1" w:id="9"/>
      <w:bookmarkEnd w:id="9"/>
      <w:r w:rsidDel="00000000" w:rsidR="00000000" w:rsidRPr="00000000">
        <w:rPr>
          <w:rtl w:val="0"/>
        </w:rPr>
        <w:t xml:space="preserve">Suggested Strategies for Boosting Profitability</w:t>
      </w:r>
    </w:p>
    <w:p w:rsidR="00000000" w:rsidDel="00000000" w:rsidP="00000000" w:rsidRDefault="00000000" w:rsidRPr="00000000" w14:paraId="00000044">
      <w:pPr>
        <w:rPr/>
      </w:pPr>
      <w:r w:rsidDel="00000000" w:rsidR="00000000" w:rsidRPr="00000000">
        <w:rPr>
          <w:rtl w:val="0"/>
        </w:rPr>
        <w:t xml:space="preserve">The following are some of the measures that can be applied to increase profitability according to the findings of the study: One of the strategies is to adopt the targeting approach in promotions. When the business has established which of its products are popular for purchase, it is able to introduce special offers or lower price during the months of high demand and thus increase sales. Another important approach is the process of customer segmentation (Nguyen, et al., 2020). Creating and implementing targeted advertising initiatives for the highest-value consumers will help boost purchase frequency and subsequently, revenue. Also, effective inventory management is important to ensure that only the required stocks are ordered by the company and by doing so the company can avoid stocking large volumes of goods that may take time to sell. Optimizing the inventory from the average size of the transactions and the popularity of the products will help the business to have the popular products available in the store to avoid instance where a certain product is out of stock and consequently customers miss out on their purchases.</w:t>
      </w:r>
    </w:p>
    <w:p w:rsidR="00000000" w:rsidDel="00000000" w:rsidP="00000000" w:rsidRDefault="00000000" w:rsidRPr="00000000" w14:paraId="00000045">
      <w:pPr>
        <w:rPr/>
      </w:pPr>
      <w:r w:rsidDel="00000000" w:rsidR="00000000" w:rsidRPr="00000000">
        <w:rPr>
          <w:rtl w:val="0"/>
        </w:rPr>
        <w:t xml:space="preserve">For further enhancement of the profitability, the company should consider developing other marketing campaigns which should be conducted during the specific seasons when sales are high. It also enables the business to maximize on the buying occasion since marketing is done during the times that are likely to record high sales. Reward program for this category of customers also increases the level of sales since the targeted clients are likely to return for more purchases. Last but not the least, one has to constantly analyze the sales volume and plan further actions accordingly. This way, the business shall be in a position to realize trends from the analysis that will enable it to adjust frequently to increase the profitability. It also helps the business to update with the changing market conditions hence make right decisions to compete in the market.</w:t>
      </w:r>
    </w:p>
    <w:p w:rsidR="00000000" w:rsidDel="00000000" w:rsidP="00000000" w:rsidRDefault="00000000" w:rsidRPr="00000000" w14:paraId="00000046">
      <w:pPr>
        <w:spacing w:line="259" w:lineRule="auto"/>
        <w:jc w:val="left"/>
        <w:rPr>
          <w:b w:val="1"/>
          <w:sz w:val="28"/>
          <w:szCs w:val="28"/>
        </w:rPr>
      </w:pPr>
      <w:bookmarkStart w:colFirst="0" w:colLast="0" w:name="_4i7ojhp" w:id="10"/>
      <w:bookmarkEnd w:id="10"/>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pPr>
      <w:bookmarkStart w:colFirst="0" w:colLast="0" w:name="_17dp8vu" w:id="11"/>
      <w:bookmarkEnd w:id="11"/>
      <w:r w:rsidDel="00000000" w:rsidR="00000000" w:rsidRPr="00000000">
        <w:rPr>
          <w:rtl w:val="0"/>
        </w:rPr>
        <w:t xml:space="preserve">Part 2</w:t>
      </w:r>
    </w:p>
    <w:p w:rsidR="00000000" w:rsidDel="00000000" w:rsidP="00000000" w:rsidRDefault="00000000" w:rsidRPr="00000000" w14:paraId="00000048">
      <w:pPr>
        <w:pStyle w:val="Heading2"/>
        <w:rPr/>
      </w:pPr>
      <w:bookmarkStart w:colFirst="0" w:colLast="0" w:name="_3rdcrjn" w:id="12"/>
      <w:bookmarkEnd w:id="12"/>
      <w:r w:rsidDel="00000000" w:rsidR="00000000" w:rsidRPr="00000000">
        <w:rPr>
          <w:rtl w:val="0"/>
        </w:rPr>
        <w:t xml:space="preserve">Gender Distribution</w:t>
      </w:r>
    </w:p>
    <w:p w:rsidR="00000000" w:rsidDel="00000000" w:rsidP="00000000" w:rsidRDefault="00000000" w:rsidRPr="00000000" w14:paraId="00000049">
      <w:pPr>
        <w:rPr/>
      </w:pPr>
      <w:r w:rsidDel="00000000" w:rsidR="00000000" w:rsidRPr="00000000">
        <w:rPr>
          <w:rtl w:val="0"/>
        </w:rPr>
        <w:t xml:space="preserve">In terms of gender distribution, the students were grouped under male and female categories. The findings are as follows; 1,056 are male students while 1,077 are female students making a total of 2,133 students that participated in the study. From the graph the number of male and female students is almost equal but the number of female students is slightly higher than the male ones. This balance is imperative in an effort to foster gender equality in delivery of educational programs as a basis for promoting equity in delivery of educational services.</w:t>
      </w:r>
    </w:p>
    <w:p w:rsidR="00000000" w:rsidDel="00000000" w:rsidP="00000000" w:rsidRDefault="00000000" w:rsidRPr="00000000" w14:paraId="0000004A">
      <w:pPr>
        <w:pStyle w:val="Heading2"/>
        <w:rPr/>
      </w:pPr>
      <w:bookmarkStart w:colFirst="0" w:colLast="0" w:name="_26in1rg" w:id="13"/>
      <w:bookmarkEnd w:id="13"/>
      <w:r w:rsidDel="00000000" w:rsidR="00000000" w:rsidRPr="00000000">
        <w:rPr>
          <w:rtl w:val="0"/>
        </w:rPr>
        <w:t xml:space="preserve">Qualification for Reduced/Free Lunch</w:t>
      </w:r>
    </w:p>
    <w:p w:rsidR="00000000" w:rsidDel="00000000" w:rsidP="00000000" w:rsidRDefault="00000000" w:rsidRPr="00000000" w14:paraId="0000004B">
      <w:pPr>
        <w:rPr/>
      </w:pPr>
      <w:r w:rsidDel="00000000" w:rsidR="00000000" w:rsidRPr="00000000">
        <w:rPr>
          <w:rtl w:val="0"/>
        </w:rPr>
        <w:t xml:space="preserve">The use of reduced or free lunch qualification divided the learners into two groups; those who qualified which was coded as “1” and those who did not qualify which was coded as “0”. Reduced or free lunch eligibility was found to be present among 918 students while that among 1,215 students was not present. This means that a large number of the students can qualify for this program, thus, showing the demographic diversity of the students. Appreciating this distribution also explain why it is necessary to offer intervention and resources to students who may require them most.</w:t>
      </w:r>
    </w:p>
    <w:p w:rsidR="00000000" w:rsidDel="00000000" w:rsidP="00000000" w:rsidRDefault="00000000" w:rsidRPr="00000000" w14:paraId="0000004C">
      <w:pPr>
        <w:pStyle w:val="Heading2"/>
        <w:rPr>
          <w:b w:val="0"/>
        </w:rPr>
      </w:pPr>
      <w:bookmarkStart w:colFirst="0" w:colLast="0" w:name="_lnxbz9" w:id="14"/>
      <w:bookmarkEnd w:id="14"/>
      <w:r w:rsidDel="00000000" w:rsidR="00000000" w:rsidRPr="00000000">
        <w:rPr>
          <w:rtl w:val="0"/>
        </w:rPr>
        <w:t xml:space="preserve">Mean and Median Test Scores</w:t>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 assessment of test scores included use of mean and median on the pre-test and post-test data. The mean score on the pre-test was 54. 96, and median of 54. 96 as well. In fact, the results of the post-test also increased with a mean of 67. 10 with a median of 67. 32. These results show that there is an improvement of student performance with time. The review of learning results demonstrates the general tendency of growth that is to stress the positive dynamics of the academic achievements of the students and the efficiency of the educational programs offered.</w:t>
      </w:r>
    </w:p>
    <w:p w:rsidR="00000000" w:rsidDel="00000000" w:rsidP="00000000" w:rsidRDefault="00000000" w:rsidRPr="00000000" w14:paraId="0000004E">
      <w:pPr>
        <w:rPr/>
      </w:pPr>
      <w:r w:rsidDel="00000000" w:rsidR="00000000" w:rsidRPr="00000000">
        <w:rPr/>
        <w:drawing>
          <wp:inline distB="0" distT="0" distL="0" distR="0">
            <wp:extent cx="5943600" cy="3454400"/>
            <wp:effectExtent b="0" l="0" r="0" t="0"/>
            <wp:docPr id="4" name="image7.png"/>
            <a:graphic>
              <a:graphicData uri="http://schemas.openxmlformats.org/drawingml/2006/picture">
                <pic:pic>
                  <pic:nvPicPr>
                    <pic:cNvPr id="0" name="image7.png"/>
                    <pic:cNvPicPr preferRelativeResize="0"/>
                  </pic:nvPicPr>
                  <pic:blipFill>
                    <a:blip r:embed="rId16"/>
                    <a:srcRect b="0" l="0" r="0" t="0"/>
                    <a:stretch>
                      <a:fillRect/>
                    </a:stretch>
                  </pic:blipFill>
                  <pic:spPr>
                    <a:xfrm>
                      <a:off x="0" y="0"/>
                      <a:ext cx="5943600" cy="345440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rPr/>
      </w:pPr>
      <w:r w:rsidDel="00000000" w:rsidR="00000000" w:rsidRPr="00000000">
        <w:rPr/>
        <w:drawing>
          <wp:inline distB="0" distT="0" distL="0" distR="0">
            <wp:extent cx="5943600" cy="3467735"/>
            <wp:effectExtent b="0" l="0" r="0" t="0"/>
            <wp:docPr id="7"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5943600" cy="346773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pStyle w:val="Heading2"/>
        <w:rPr/>
      </w:pPr>
      <w:bookmarkStart w:colFirst="0" w:colLast="0" w:name="_35nkun2" w:id="15"/>
      <w:bookmarkEnd w:id="15"/>
      <w:r w:rsidDel="00000000" w:rsidR="00000000" w:rsidRPr="00000000">
        <w:rPr>
          <w:rtl w:val="0"/>
        </w:rPr>
        <w:t xml:space="preserve">Clustering Analysis Using SPSS</w:t>
      </w:r>
    </w:p>
    <w:p w:rsidR="00000000" w:rsidDel="00000000" w:rsidP="00000000" w:rsidRDefault="00000000" w:rsidRPr="00000000" w14:paraId="00000051">
      <w:pPr>
        <w:rPr/>
      </w:pPr>
      <w:r w:rsidDel="00000000" w:rsidR="00000000" w:rsidRPr="00000000">
        <w:rPr>
          <w:rtl w:val="0"/>
        </w:rPr>
        <w:t xml:space="preserve">The exploratory data analysis technique employed was clustering analysis carried out via SPSS to determine the patterns in the student data. Using the K-means clustering method, students were clustered according to their test scores and their eligibility to receive reduced or free lunch. The analysis identified distinct groups: There is high achievers who get reduced or free lunch, moderate achievers who are eligible, and low achievers who may or may not be eligible. This implies that the clustering results which entails a diagram and statistics can be useful in the identification of various performance levels among students. Such conclusions can be useful in designing specific educational interventions that would be more effective for each of the groups of students.</w:t>
      </w:r>
    </w:p>
    <w:p w:rsidR="00000000" w:rsidDel="00000000" w:rsidP="00000000" w:rsidRDefault="00000000" w:rsidRPr="00000000" w14:paraId="00000052">
      <w:pPr>
        <w:rPr/>
      </w:pPr>
      <w:r w:rsidDel="00000000" w:rsidR="00000000" w:rsidRPr="00000000">
        <w:rPr/>
        <w:drawing>
          <wp:inline distB="0" distT="0" distL="0" distR="0">
            <wp:extent cx="5943600" cy="3718560"/>
            <wp:effectExtent b="0" l="0" r="0" t="0"/>
            <wp:docPr id="6"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5943600" cy="371856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pStyle w:val="Heading2"/>
        <w:rPr/>
      </w:pPr>
      <w:bookmarkStart w:colFirst="0" w:colLast="0" w:name="_1ksv4uv" w:id="16"/>
      <w:bookmarkEnd w:id="16"/>
      <w:r w:rsidDel="00000000" w:rsidR="00000000" w:rsidRPr="00000000">
        <w:rPr>
          <w:rtl w:val="0"/>
        </w:rPr>
        <w:t xml:space="preserve">Comparing SPSS and Excel for Data Analysis</w:t>
      </w:r>
    </w:p>
    <w:p w:rsidR="00000000" w:rsidDel="00000000" w:rsidP="00000000" w:rsidRDefault="00000000" w:rsidRPr="00000000" w14:paraId="00000054">
      <w:pPr>
        <w:rPr/>
      </w:pPr>
      <w:r w:rsidDel="00000000" w:rsidR="00000000" w:rsidRPr="00000000">
        <w:rPr>
          <w:rtl w:val="0"/>
        </w:rPr>
        <w:t xml:space="preserve">When using both the SPSS and Excel in analyzing data, it is vital that one is aware of the pros and cons of the two. SPSS, short for Statistical Package for the Social Sciences, is recognized for its extensive statistical analysis features (Ambrosino, et al., 2020). It can analyze more data and can perform some analysis like regression and factor analysis. SPSS is very suitable for detailed research and it has rich functions in data processing and analysis. However, its usage can be challenging since the interface is complex, and its application requires specific training. Furthermore, the software is costly hence not advisable for small organizations or individuals to afford since the cost could be prohibitive.</w:t>
      </w:r>
    </w:p>
    <w:p w:rsidR="00000000" w:rsidDel="00000000" w:rsidP="00000000" w:rsidRDefault="00000000" w:rsidRPr="00000000" w14:paraId="00000055">
      <w:pPr>
        <w:rPr/>
      </w:pPr>
      <w:r w:rsidDel="00000000" w:rsidR="00000000" w:rsidRPr="00000000">
        <w:rPr>
          <w:rtl w:val="0"/>
        </w:rPr>
        <w:t xml:space="preserve">On the other hand, Excel is accepted widely because of the graphical user interface and flexibility. It is good for general use and simple analysis, where one might be required to make charts and graphs. Excel is also more cheap and is among the conventional office applications, thus easily available to many users. However, Excel has this disadvantage of not performing well when used to wade through large data sets and complex statistical calculations. It could face a problem of slow performance and it does not have some of the features that are offered in SPSS.</w:t>
      </w:r>
    </w:p>
    <w:p w:rsidR="00000000" w:rsidDel="00000000" w:rsidP="00000000" w:rsidRDefault="00000000" w:rsidRPr="00000000" w14:paraId="00000056">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rPr/>
      </w:pPr>
      <w:bookmarkStart w:colFirst="0" w:colLast="0" w:name="_44sinio" w:id="17"/>
      <w:bookmarkEnd w:id="17"/>
      <w:r w:rsidDel="00000000" w:rsidR="00000000" w:rsidRPr="00000000">
        <w:rPr>
          <w:rtl w:val="0"/>
        </w:rPr>
        <w:t xml:space="preserve">Conclusion </w:t>
      </w:r>
    </w:p>
    <w:p w:rsidR="00000000" w:rsidDel="00000000" w:rsidP="00000000" w:rsidRDefault="00000000" w:rsidRPr="00000000" w14:paraId="00000058">
      <w:pPr>
        <w:rPr/>
      </w:pPr>
      <w:r w:rsidDel="00000000" w:rsidR="00000000" w:rsidRPr="00000000">
        <w:rPr>
          <w:rtl w:val="0"/>
        </w:rPr>
        <w:t xml:space="preserve">In this case, there will be the focus on analyzing different facets of students and giving insights on sales trends, customers, as well as educational results. In Part 1, I explained the results of e-commerce analysis to find out the patterns of sales or to find out which products are more selling and which customers’ groups are more beneficial for the company. In this case we noted that the sales vary from one month to another with high sales in December and low sales in other months. The frequency of purchase and product sale provided understanding of the product choice and the identification of the customer groups showed that the high-value customers are indeed very important for the business. Through this information, it is possible to create the right promotions, manage stocks, and design appropriate marketing strategies to increase sales and meet the needs of consumers.</w:t>
      </w:r>
    </w:p>
    <w:p w:rsidR="00000000" w:rsidDel="00000000" w:rsidP="00000000" w:rsidRDefault="00000000" w:rsidRPr="00000000" w14:paraId="00000059">
      <w:pPr>
        <w:rPr/>
      </w:pPr>
      <w:r w:rsidDel="00000000" w:rsidR="00000000" w:rsidRPr="00000000">
        <w:rPr>
          <w:rtl w:val="0"/>
        </w:rPr>
        <w:t xml:space="preserve">In Part 2, the attention was paid to the analysis of students’ data by means of SPSS and Excel. When it came to the distribution of gender it was almost split half-half between male and female students thus promoting gender equality in education. The reduced or free lunch qualification information demonstrated the income variation among the students and the requirement for the differential resources. In the current study, the mean and median scores of pre-tests and post-tests showed improved academic performance that was as a result of educational interventions. The SPSS was applied to perform clustering analysis to define the performance clusters of students and understand what support measures may be effective in this case. Comparing SPSS and Excel I have come to discover that although SPSS is very useful in dealing with many statistical analyses and especially when dealing with large data sets, Excel is just as useful for day to day data analysis and simple data analysis.</w:t>
      </w:r>
    </w:p>
    <w:p w:rsidR="00000000" w:rsidDel="00000000" w:rsidP="00000000" w:rsidRDefault="00000000" w:rsidRPr="00000000" w14:paraId="0000005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pPr>
      <w:bookmarkStart w:colFirst="0" w:colLast="0" w:name="_2jxsxqh" w:id="18"/>
      <w:bookmarkEnd w:id="18"/>
      <w:r w:rsidDel="00000000" w:rsidR="00000000" w:rsidRPr="00000000">
        <w:rPr>
          <w:rtl w:val="0"/>
        </w:rPr>
        <w:t xml:space="preserve">References: </w:t>
      </w:r>
    </w:p>
    <w:p w:rsidR="00000000" w:rsidDel="00000000" w:rsidP="00000000" w:rsidRDefault="00000000" w:rsidRPr="00000000" w14:paraId="0000005C">
      <w:pPr>
        <w:ind w:left="720" w:hanging="720"/>
        <w:rPr>
          <w:highlight w:val="white"/>
        </w:rPr>
      </w:pPr>
      <w:r w:rsidDel="00000000" w:rsidR="00000000" w:rsidRPr="00000000">
        <w:rPr>
          <w:highlight w:val="white"/>
          <w:rtl w:val="0"/>
        </w:rPr>
        <w:t xml:space="preserve">Ambrosino, I., Barbagelata, E., Ortona, E., Ruggieri, A., Massiah, G., Giannico, O. V., ... &amp; Moretti, A. M. (2020). Gender differences in patients with COVID-19: a narrative review. </w:t>
      </w:r>
      <w:r w:rsidDel="00000000" w:rsidR="00000000" w:rsidRPr="00000000">
        <w:rPr>
          <w:i w:val="1"/>
          <w:highlight w:val="white"/>
          <w:rtl w:val="0"/>
        </w:rPr>
        <w:t xml:space="preserve">Monaldi Archives for Chest Disease</w:t>
      </w:r>
      <w:r w:rsidDel="00000000" w:rsidR="00000000" w:rsidRPr="00000000">
        <w:rPr>
          <w:highlight w:val="white"/>
          <w:rtl w:val="0"/>
        </w:rPr>
        <w:t xml:space="preserve">, </w:t>
      </w:r>
      <w:r w:rsidDel="00000000" w:rsidR="00000000" w:rsidRPr="00000000">
        <w:rPr>
          <w:i w:val="1"/>
          <w:highlight w:val="white"/>
          <w:rtl w:val="0"/>
        </w:rPr>
        <w:t xml:space="preserve">90</w:t>
      </w:r>
      <w:r w:rsidDel="00000000" w:rsidR="00000000" w:rsidRPr="00000000">
        <w:rPr>
          <w:highlight w:val="white"/>
          <w:rtl w:val="0"/>
        </w:rPr>
        <w:t xml:space="preserve">(2).</w:t>
      </w:r>
    </w:p>
    <w:p w:rsidR="00000000" w:rsidDel="00000000" w:rsidP="00000000" w:rsidRDefault="00000000" w:rsidRPr="00000000" w14:paraId="0000005D">
      <w:pPr>
        <w:ind w:left="720" w:hanging="720"/>
        <w:rPr>
          <w:highlight w:val="white"/>
        </w:rPr>
      </w:pPr>
      <w:r w:rsidDel="00000000" w:rsidR="00000000" w:rsidRPr="00000000">
        <w:rPr>
          <w:highlight w:val="white"/>
          <w:rtl w:val="0"/>
        </w:rPr>
        <w:t xml:space="preserve">Ensafi, Y., Amin, S. H., Zhang, G., &amp; Shah, B. (2022). Time-series forecasting of seasonal items sales using machine learning–A comparative analysis. </w:t>
      </w:r>
      <w:r w:rsidDel="00000000" w:rsidR="00000000" w:rsidRPr="00000000">
        <w:rPr>
          <w:i w:val="1"/>
          <w:highlight w:val="white"/>
          <w:rtl w:val="0"/>
        </w:rPr>
        <w:t xml:space="preserve">International Journal of Information Management Data Insights</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(1), 100058.</w:t>
      </w:r>
    </w:p>
    <w:p w:rsidR="00000000" w:rsidDel="00000000" w:rsidP="00000000" w:rsidRDefault="00000000" w:rsidRPr="00000000" w14:paraId="0000005E">
      <w:pPr>
        <w:ind w:left="720" w:hanging="720"/>
        <w:rPr>
          <w:highlight w:val="white"/>
        </w:rPr>
      </w:pPr>
      <w:r w:rsidDel="00000000" w:rsidR="00000000" w:rsidRPr="00000000">
        <w:rPr>
          <w:highlight w:val="white"/>
          <w:rtl w:val="0"/>
        </w:rPr>
        <w:t xml:space="preserve">Nguyen, T. T. H., Moslehpour, M., Vo, T. T. V., &amp; Wong, W. K. (2020). State ownership and risk-taking behavior: An empirical approach to get better profitability, investment, and trading strategies for listed corporates in Vietnam. </w:t>
      </w:r>
      <w:r w:rsidDel="00000000" w:rsidR="00000000" w:rsidRPr="00000000">
        <w:rPr>
          <w:i w:val="1"/>
          <w:highlight w:val="white"/>
          <w:rtl w:val="0"/>
        </w:rPr>
        <w:t xml:space="preserve">Economies</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(2), 46.</w:t>
      </w:r>
    </w:p>
    <w:p w:rsidR="00000000" w:rsidDel="00000000" w:rsidP="00000000" w:rsidRDefault="00000000" w:rsidRPr="00000000" w14:paraId="0000005F">
      <w:pPr>
        <w:ind w:left="720" w:hanging="720"/>
        <w:rPr>
          <w:highlight w:val="white"/>
        </w:rPr>
      </w:pPr>
      <w:r w:rsidDel="00000000" w:rsidR="00000000" w:rsidRPr="00000000">
        <w:rPr>
          <w:highlight w:val="white"/>
          <w:rtl w:val="0"/>
        </w:rPr>
        <w:t xml:space="preserve">Ostapenko, R., Herasymenko, Y., Nitsenko, V., Koliadenko, S., Balezentis, T., &amp; Streimikiene, D. (2020). Analysis of production and sales of organic products in Ukrainian agricultural enterprises. </w:t>
      </w:r>
      <w:r w:rsidDel="00000000" w:rsidR="00000000" w:rsidRPr="00000000">
        <w:rPr>
          <w:i w:val="1"/>
          <w:highlight w:val="white"/>
          <w:rtl w:val="0"/>
        </w:rPr>
        <w:t xml:space="preserve">Sustainability</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(8), 3416.</w:t>
      </w:r>
    </w:p>
    <w:p w:rsidR="00000000" w:rsidDel="00000000" w:rsidP="00000000" w:rsidRDefault="00000000" w:rsidRPr="00000000" w14:paraId="00000060">
      <w:pPr>
        <w:ind w:left="720" w:hanging="720"/>
        <w:rPr>
          <w:highlight w:val="white"/>
        </w:rPr>
      </w:pPr>
      <w:r w:rsidDel="00000000" w:rsidR="00000000" w:rsidRPr="00000000">
        <w:rPr>
          <w:highlight w:val="white"/>
          <w:rtl w:val="0"/>
        </w:rPr>
        <w:t xml:space="preserve">Romano, S., Galante, H., Figueira, D., Mendes, Z., &amp; Rodrigues, A. T. (2021). Time-trend analysis of medicine sales and shortages during COVID-19 outbreak: Data from community pharmacies. </w:t>
      </w:r>
      <w:r w:rsidDel="00000000" w:rsidR="00000000" w:rsidRPr="00000000">
        <w:rPr>
          <w:i w:val="1"/>
          <w:highlight w:val="white"/>
          <w:rtl w:val="0"/>
        </w:rPr>
        <w:t xml:space="preserve">Research in Social and Administrative Pharmacy</w:t>
      </w:r>
      <w:r w:rsidDel="00000000" w:rsidR="00000000" w:rsidRPr="00000000">
        <w:rPr>
          <w:highlight w:val="white"/>
          <w:rtl w:val="0"/>
        </w:rPr>
        <w:t xml:space="preserve">, </w:t>
      </w:r>
      <w:r w:rsidDel="00000000" w:rsidR="00000000" w:rsidRPr="00000000">
        <w:rPr>
          <w:i w:val="1"/>
          <w:highlight w:val="white"/>
          <w:rtl w:val="0"/>
        </w:rPr>
        <w:t xml:space="preserve">17</w:t>
      </w:r>
      <w:r w:rsidDel="00000000" w:rsidR="00000000" w:rsidRPr="00000000">
        <w:rPr>
          <w:highlight w:val="white"/>
          <w:rtl w:val="0"/>
        </w:rPr>
        <w:t xml:space="preserve">(1), 1876-1881.</w:t>
      </w:r>
    </w:p>
    <w:p w:rsidR="00000000" w:rsidDel="00000000" w:rsidP="00000000" w:rsidRDefault="00000000" w:rsidRPr="00000000" w14:paraId="00000061">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1"/>
        <w:rPr>
          <w:sz w:val="24"/>
          <w:szCs w:val="24"/>
        </w:rPr>
      </w:pPr>
      <w:bookmarkStart w:colFirst="0" w:colLast="0" w:name="_2xcytpi" w:id="19"/>
      <w:bookmarkEnd w:id="19"/>
      <w:r w:rsidDel="00000000" w:rsidR="00000000" w:rsidRPr="00000000">
        <w:rPr>
          <w:sz w:val="24"/>
          <w:szCs w:val="24"/>
          <w:rtl w:val="0"/>
        </w:rPr>
        <w:t xml:space="preserve">Appendix:</w:t>
      </w:r>
    </w:p>
    <w:p w:rsidR="00000000" w:rsidDel="00000000" w:rsidP="00000000" w:rsidRDefault="00000000" w:rsidRPr="00000000" w14:paraId="00000063">
      <w:pPr>
        <w:rPr/>
      </w:pPr>
      <w:bookmarkStart w:colFirst="0" w:colLast="0" w:name="_1ci93xb" w:id="20"/>
      <w:bookmarkEnd w:id="20"/>
      <w:r w:rsidDel="00000000" w:rsidR="00000000" w:rsidRPr="00000000">
        <w:rPr/>
        <w:pict>
          <v:shape id="_x0000_i1028" style="width:77.25pt;height:49.5pt" o:ole="" type="#_x0000_t75">
            <v:imagedata r:id="rId1" o:title=""/>
          </v:shape>
          <o:OLEObject DrawAspect="Icon" r:id="rId2" ObjectID="_1786029324" ProgID="Excel.Sheet.8" ShapeID="_x0000_i1028" Type="Embed"/>
        </w:pict>
      </w:r>
      <w:r w:rsidDel="00000000" w:rsidR="00000000" w:rsidRPr="00000000">
        <w:rPr/>
        <w:pict>
          <v:shape id="_x0000_i1029" style="width:77.25pt;height:49.5pt" o:ole="" type="#_x0000_t75">
            <v:imagedata r:id="rId3" o:title=""/>
          </v:shape>
          <o:OLEObject DrawAspect="Icon" r:id="rId4" ObjectID="_1786029325" ProgID="Package" ShapeID="_x0000_i1029" Type="Embed"/>
        </w:pict>
      </w:r>
      <w:r w:rsidDel="00000000" w:rsidR="00000000" w:rsidRPr="00000000">
        <w:rPr/>
        <w:pict>
          <v:shape id="_x0000_i1030" style="width:77.25pt;height:49.5pt" o:ole="" type="#_x0000_t75">
            <v:imagedata r:id="rId5" o:title=""/>
          </v:shape>
          <o:OLEObject DrawAspect="Icon" r:id="rId6" ObjectID="_1786029326" ProgID="Excel.Sheet.8" ShapeID="_x0000_i1030" Type="Embed"/>
        </w:pict>
      </w:r>
      <w:r w:rsidDel="00000000" w:rsidR="00000000" w:rsidRPr="00000000">
        <w:rPr>
          <w:rtl w:val="0"/>
        </w:rPr>
      </w:r>
    </w:p>
    <w:sectPr>
      <w:headerReference r:id="rId1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1889924" cy="899238"/>
          <wp:effectExtent b="0" l="0" r="0" t="0"/>
          <wp:docPr id="8" name="image11.png"/>
          <a:graphic>
            <a:graphicData uri="http://schemas.openxmlformats.org/drawingml/2006/picture">
              <pic:pic>
                <pic:nvPicPr>
                  <pic:cNvPr id="0" name="image11.png"/>
                  <pic:cNvPicPr preferRelativeResize="0"/>
                </pic:nvPicPr>
                <pic:blipFill>
                  <a:blip r:embed="rId7"/>
                  <a:srcRect b="0" l="0" r="0" t="0"/>
                  <a:stretch>
                    <a:fillRect/>
                  </a:stretch>
                </pic:blipFill>
                <pic:spPr>
                  <a:xfrm>
                    <a:off x="0" y="0"/>
                    <a:ext cx="1889924" cy="899238"/>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Rule="auto"/>
    </w:pPr>
    <w:rPr>
      <w:b w:val="1"/>
      <w:sz w:val="28"/>
      <w:szCs w:val="28"/>
    </w:rPr>
  </w:style>
  <w:style w:type="paragraph" w:styleId="Heading2">
    <w:name w:val="heading 2"/>
    <w:basedOn w:val="Normal"/>
    <w:next w:val="Normal"/>
    <w:pPr>
      <w:keepNext w:val="1"/>
      <w:keepLines w:val="1"/>
      <w:spacing w:after="0" w:lineRule="auto"/>
    </w:pPr>
    <w:rPr>
      <w:b w:val="1"/>
      <w:sz w:val="28"/>
      <w:szCs w:val="28"/>
    </w:rPr>
  </w:style>
  <w:style w:type="paragraph" w:styleId="Heading3">
    <w:name w:val="heading 3"/>
    <w:basedOn w:val="Normal"/>
    <w:next w:val="Normal"/>
    <w:pPr>
      <w:keepNext w:val="1"/>
      <w:keepLines w:val="1"/>
      <w:spacing w:before="40" w:lineRule="auto"/>
    </w:pPr>
    <w:rPr>
      <w:b w:val="1"/>
    </w:rPr>
  </w:style>
  <w:style w:type="paragraph" w:styleId="Heading4">
    <w:name w:val="heading 4"/>
    <w:basedOn w:val="Normal"/>
    <w:next w:val="Normal"/>
    <w:pPr>
      <w:keepNext w:val="1"/>
      <w:keepLines w:val="1"/>
      <w:spacing w:after="0" w:before="200" w:lineRule="auto"/>
      <w:ind w:left="864" w:hanging="864"/>
    </w:pPr>
    <w:rPr>
      <w:rFonts w:ascii="Calibri" w:cs="Calibri" w:eastAsia="Calibri" w:hAnsi="Calibri"/>
      <w:b w:val="1"/>
      <w:i w:val="1"/>
      <w:color w:val="5b9bd5"/>
    </w:rPr>
  </w:style>
  <w:style w:type="paragraph" w:styleId="Heading5">
    <w:name w:val="heading 5"/>
    <w:basedOn w:val="Normal"/>
    <w:next w:val="Normal"/>
    <w:pPr>
      <w:keepNext w:val="1"/>
      <w:keepLines w:val="1"/>
      <w:spacing w:after="0" w:before="40" w:lineRule="auto"/>
      <w:ind w:left="1008" w:hanging="1008"/>
    </w:pPr>
    <w:rPr>
      <w:rFonts w:ascii="Calibri" w:cs="Calibri" w:eastAsia="Calibri" w:hAnsi="Calibri"/>
      <w:color w:val="2e75b5"/>
    </w:rPr>
  </w:style>
  <w:style w:type="paragraph" w:styleId="Heading6">
    <w:name w:val="heading 6"/>
    <w:basedOn w:val="Normal"/>
    <w:next w:val="Normal"/>
    <w:pPr>
      <w:keepNext w:val="1"/>
      <w:keepLines w:val="1"/>
      <w:spacing w:after="0" w:before="40" w:lineRule="auto"/>
      <w:ind w:left="1152" w:hanging="1152"/>
    </w:pPr>
    <w:rPr>
      <w:rFonts w:ascii="Calibri" w:cs="Calibri" w:eastAsia="Calibri" w:hAnsi="Calibri"/>
      <w:color w:val="1e4d78"/>
    </w:rPr>
  </w:style>
  <w:style w:type="paragraph" w:styleId="Title">
    <w:name w:val="Title"/>
    <w:basedOn w:val="Normal"/>
    <w:next w:val="Normal"/>
    <w:pPr/>
    <w:rPr>
      <w:sz w:val="28"/>
      <w:szCs w:val="2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styles" Target="styles.xml"/><Relationship Id="rId10" Type="http://schemas.openxmlformats.org/officeDocument/2006/relationships/numbering" Target="numbering.xml"/><Relationship Id="rId13" Type="http://schemas.openxmlformats.org/officeDocument/2006/relationships/image" Target="media/image5.png"/><Relationship Id="rId12" Type="http://schemas.openxmlformats.org/officeDocument/2006/relationships/image" Target="media/image3.png"/><Relationship Id="rId1" Type="http://schemas.openxmlformats.org/officeDocument/2006/relationships/image" Target="media/image2.emf"/><Relationship Id="rId2" Type="http://schemas.openxmlformats.org/officeDocument/2006/relationships/oleObject" Target="embeddings/Microsoft_Excel_Sheet1.xls"/><Relationship Id="rId3" Type="http://schemas.openxmlformats.org/officeDocument/2006/relationships/image" Target="media/image1.emf"/><Relationship Id="rId4" Type="http://schemas.openxmlformats.org/officeDocument/2006/relationships/oleObject" Target="embeddings/oleObject1.bin"/><Relationship Id="rId9" Type="http://schemas.openxmlformats.org/officeDocument/2006/relationships/fontTable" Target="fontTable.xml"/><Relationship Id="rId15" Type="http://schemas.openxmlformats.org/officeDocument/2006/relationships/image" Target="media/image8.png"/><Relationship Id="rId14" Type="http://schemas.openxmlformats.org/officeDocument/2006/relationships/image" Target="media/image4.png"/><Relationship Id="rId17" Type="http://schemas.openxmlformats.org/officeDocument/2006/relationships/image" Target="media/image10.png"/><Relationship Id="rId16" Type="http://schemas.openxmlformats.org/officeDocument/2006/relationships/image" Target="media/image7.png"/><Relationship Id="rId5" Type="http://schemas.openxmlformats.org/officeDocument/2006/relationships/image" Target="media/image6.emf"/><Relationship Id="rId19" Type="http://schemas.openxmlformats.org/officeDocument/2006/relationships/header" Target="header1.xml"/><Relationship Id="rId18" Type="http://schemas.openxmlformats.org/officeDocument/2006/relationships/image" Target="media/image9.png"/><Relationship Id="rId6" Type="http://schemas.openxmlformats.org/officeDocument/2006/relationships/oleObject" Target="embeddings/Microsoft_Excel_Sheet2.xls"/><Relationship Id="rId7" Type="http://schemas.openxmlformats.org/officeDocument/2006/relationships/theme" Target="theme/theme1.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7"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