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E3F0B" w14:textId="77777777" w:rsidR="0039799C" w:rsidRDefault="0039799C" w:rsidP="0039799C">
      <w:pPr>
        <w:spacing w:after="160"/>
        <w:jc w:val="center"/>
        <w:rPr>
          <w:b/>
          <w:bCs/>
          <w:sz w:val="40"/>
          <w:szCs w:val="40"/>
        </w:rPr>
      </w:pPr>
    </w:p>
    <w:p w14:paraId="3969BFBE" w14:textId="77777777" w:rsidR="0039799C" w:rsidRDefault="0039799C" w:rsidP="0039799C">
      <w:pPr>
        <w:spacing w:after="160"/>
        <w:jc w:val="center"/>
        <w:rPr>
          <w:b/>
          <w:bCs/>
          <w:sz w:val="40"/>
          <w:szCs w:val="40"/>
        </w:rPr>
      </w:pPr>
    </w:p>
    <w:p w14:paraId="1620E8CF" w14:textId="77777777" w:rsidR="0039799C" w:rsidRPr="009A406F" w:rsidRDefault="0039799C" w:rsidP="009A406F">
      <w:pPr>
        <w:spacing w:after="160"/>
        <w:rPr>
          <w:b/>
          <w:bCs/>
          <w:sz w:val="56"/>
          <w:szCs w:val="56"/>
        </w:rPr>
      </w:pPr>
    </w:p>
    <w:p w14:paraId="6EC49EFF" w14:textId="28A45663" w:rsidR="0039799C" w:rsidRPr="009A406F" w:rsidRDefault="0039799C" w:rsidP="0039799C">
      <w:pPr>
        <w:spacing w:after="160"/>
        <w:jc w:val="center"/>
        <w:rPr>
          <w:b/>
          <w:bCs/>
          <w:sz w:val="56"/>
          <w:szCs w:val="56"/>
        </w:rPr>
      </w:pPr>
      <w:r w:rsidRPr="009A406F">
        <w:rPr>
          <w:b/>
          <w:bCs/>
          <w:sz w:val="56"/>
          <w:szCs w:val="56"/>
        </w:rPr>
        <w:t>Management Economics</w:t>
      </w:r>
    </w:p>
    <w:p w14:paraId="09098500" w14:textId="3C13D2FD" w:rsidR="009A406F" w:rsidRDefault="009A406F" w:rsidP="009A406F">
      <w:pPr>
        <w:tabs>
          <w:tab w:val="left" w:pos="3787"/>
        </w:tabs>
        <w:spacing w:after="160"/>
        <w:rPr>
          <w:b/>
          <w:bCs/>
          <w:sz w:val="40"/>
          <w:szCs w:val="40"/>
        </w:rPr>
      </w:pPr>
    </w:p>
    <w:p w14:paraId="7DC2377A" w14:textId="77777777" w:rsidR="009A406F" w:rsidRDefault="009A406F" w:rsidP="009A406F">
      <w:pPr>
        <w:tabs>
          <w:tab w:val="left" w:pos="3787"/>
        </w:tabs>
        <w:spacing w:after="160"/>
        <w:rPr>
          <w:b/>
          <w:bCs/>
          <w:sz w:val="40"/>
          <w:szCs w:val="40"/>
        </w:rPr>
      </w:pPr>
    </w:p>
    <w:p w14:paraId="3FFEE331" w14:textId="77777777" w:rsidR="009A406F" w:rsidRDefault="009A406F" w:rsidP="009A406F">
      <w:pPr>
        <w:tabs>
          <w:tab w:val="left" w:pos="3787"/>
        </w:tabs>
        <w:spacing w:after="160"/>
        <w:rPr>
          <w:b/>
          <w:bCs/>
          <w:sz w:val="40"/>
          <w:szCs w:val="40"/>
        </w:rPr>
      </w:pPr>
    </w:p>
    <w:p w14:paraId="2232D662" w14:textId="00338FFA" w:rsidR="0039799C" w:rsidRPr="009A406F" w:rsidRDefault="0039799C" w:rsidP="009A406F">
      <w:pPr>
        <w:spacing w:after="160"/>
        <w:jc w:val="left"/>
        <w:rPr>
          <w:b/>
          <w:bCs/>
          <w:sz w:val="28"/>
          <w:szCs w:val="28"/>
        </w:rPr>
      </w:pPr>
      <w:r w:rsidRPr="009A406F">
        <w:rPr>
          <w:b/>
          <w:bCs/>
          <w:sz w:val="28"/>
          <w:szCs w:val="28"/>
        </w:rPr>
        <w:t>Student Name:</w:t>
      </w:r>
      <w:r w:rsidR="009A406F">
        <w:rPr>
          <w:b/>
          <w:bCs/>
          <w:sz w:val="28"/>
          <w:szCs w:val="28"/>
        </w:rPr>
        <w:t xml:space="preserve"> </w:t>
      </w:r>
      <w:r w:rsidR="009A406F" w:rsidRPr="009A406F">
        <w:rPr>
          <w:sz w:val="28"/>
          <w:szCs w:val="28"/>
        </w:rPr>
        <w:t>Elena Georgiana Butescu</w:t>
      </w:r>
    </w:p>
    <w:p w14:paraId="582587B7" w14:textId="65959272" w:rsidR="00A80AC7" w:rsidRDefault="0039799C" w:rsidP="009A406F">
      <w:pPr>
        <w:spacing w:after="160"/>
        <w:jc w:val="left"/>
        <w:rPr>
          <w:sz w:val="28"/>
          <w:szCs w:val="28"/>
        </w:rPr>
      </w:pPr>
      <w:r w:rsidRPr="009A406F">
        <w:rPr>
          <w:b/>
          <w:bCs/>
          <w:sz w:val="28"/>
          <w:szCs w:val="28"/>
        </w:rPr>
        <w:t>Student ID:</w:t>
      </w:r>
      <w:r w:rsidR="009A406F">
        <w:rPr>
          <w:b/>
          <w:bCs/>
          <w:sz w:val="28"/>
          <w:szCs w:val="28"/>
        </w:rPr>
        <w:t xml:space="preserve"> </w:t>
      </w:r>
      <w:r w:rsidR="009A406F" w:rsidRPr="009A406F">
        <w:rPr>
          <w:sz w:val="28"/>
          <w:szCs w:val="28"/>
        </w:rPr>
        <w:t>2132844</w:t>
      </w:r>
    </w:p>
    <w:p w14:paraId="53650E4E" w14:textId="41E0F618" w:rsidR="007325E2" w:rsidRDefault="007325E2" w:rsidP="009A406F">
      <w:pPr>
        <w:spacing w:after="160"/>
        <w:jc w:val="left"/>
        <w:rPr>
          <w:sz w:val="28"/>
          <w:szCs w:val="28"/>
        </w:rPr>
      </w:pPr>
      <w:r w:rsidRPr="007325E2">
        <w:rPr>
          <w:b/>
          <w:bCs/>
          <w:sz w:val="28"/>
          <w:szCs w:val="28"/>
        </w:rPr>
        <w:t>Module name:</w:t>
      </w:r>
      <w:r>
        <w:rPr>
          <w:sz w:val="28"/>
          <w:szCs w:val="28"/>
        </w:rPr>
        <w:t xml:space="preserve"> Management Economics</w:t>
      </w:r>
    </w:p>
    <w:p w14:paraId="66BAB15B" w14:textId="30CAD75B" w:rsidR="007325E2" w:rsidRPr="007325E2" w:rsidRDefault="007325E2" w:rsidP="009A406F">
      <w:pPr>
        <w:spacing w:after="160"/>
        <w:jc w:val="left"/>
        <w:rPr>
          <w:sz w:val="28"/>
          <w:szCs w:val="28"/>
        </w:rPr>
      </w:pPr>
      <w:r w:rsidRPr="007325E2">
        <w:rPr>
          <w:b/>
          <w:bCs/>
          <w:sz w:val="28"/>
          <w:szCs w:val="28"/>
        </w:rPr>
        <w:t>Module Code:</w:t>
      </w:r>
      <w:r>
        <w:rPr>
          <w:sz w:val="28"/>
          <w:szCs w:val="28"/>
        </w:rPr>
        <w:t xml:space="preserve"> LCBB5008</w:t>
      </w:r>
    </w:p>
    <w:p w14:paraId="19376652" w14:textId="77777777" w:rsidR="00A80AC7" w:rsidRDefault="00A80AC7">
      <w:pPr>
        <w:spacing w:after="160" w:line="259" w:lineRule="auto"/>
        <w:jc w:val="left"/>
        <w:rPr>
          <w:b/>
          <w:bCs/>
          <w:sz w:val="40"/>
          <w:szCs w:val="40"/>
        </w:rPr>
      </w:pPr>
      <w:r>
        <w:rPr>
          <w:b/>
          <w:bCs/>
          <w:sz w:val="40"/>
          <w:szCs w:val="40"/>
        </w:rPr>
        <w:br w:type="page"/>
      </w:r>
    </w:p>
    <w:p w14:paraId="0FE0045D" w14:textId="25F84250" w:rsidR="00D026BD" w:rsidRDefault="00A80AC7" w:rsidP="00A80AC7">
      <w:pPr>
        <w:pStyle w:val="Heading1"/>
      </w:pPr>
      <w:r>
        <w:lastRenderedPageBreak/>
        <w:t>Introduction</w:t>
      </w:r>
      <w:r w:rsidR="004B2D89">
        <w:t xml:space="preserve"> </w:t>
      </w:r>
    </w:p>
    <w:p w14:paraId="6891D7E5" w14:textId="68505321" w:rsidR="00D026BD" w:rsidRDefault="00D026BD" w:rsidP="00D026BD">
      <w:pPr>
        <w:rPr>
          <w:rFonts w:cs="Times New Roman"/>
          <w:lang w:val="en-IN"/>
        </w:rPr>
      </w:pPr>
      <w:r>
        <w:t>Management economics refers to a branch of economic theories and principles to make better decisions related to the allocation of scarce resources. It assists the management of a business organisation to make critical decisions regarding competitors, suppliers, consumers and operational activities. Management economies support managers in understanding the impact of these principles on the organisation and help them to better usage of these to make more informed decisions. This is fundamentally interdisciplinary and primarily focuses on microeconomics. Managerial economics uses economic theories to solve real-world managerial troubles and focuses on recognising the specific issues or threats to address those. It encourages managers to use</w:t>
      </w:r>
      <w:r>
        <w:rPr>
          <w:color w:val="22222F"/>
        </w:rPr>
        <w:t xml:space="preserve"> data analysis, reviews and continuous evaluation to clarify their strategies to cope with the changing circumstances</w:t>
      </w:r>
      <w:r>
        <w:rPr>
          <w:color w:val="22222F"/>
          <w:shd w:val="clear" w:color="auto" w:fill="FFFFFF"/>
        </w:rPr>
        <w:t xml:space="preserve">. </w:t>
      </w:r>
      <w:r>
        <w:t>This essay will explain the Profit Maximisation Framework on the basis of the UK’s Courier and Road Haulage industry including other issues of importance to operators in this industry to prosper and develop sustainable growth. This will also include the appropriate business theories such as supply and demand speculations, the environment of business, business objectives, market structure and issues of stakeholders. Furthermore, some relevant suggestions will also be added here to foster profit and sustainable growth.</w:t>
      </w:r>
    </w:p>
    <w:p w14:paraId="546A5330" w14:textId="6C1F828B" w:rsidR="0039799C" w:rsidRDefault="0039799C" w:rsidP="00A80AC7">
      <w:pPr>
        <w:pStyle w:val="Heading1"/>
        <w:rPr>
          <w:sz w:val="26"/>
          <w:szCs w:val="32"/>
        </w:rPr>
      </w:pPr>
      <w:r>
        <w:br w:type="page"/>
      </w:r>
    </w:p>
    <w:p w14:paraId="2F40D7AF" w14:textId="2631D0C7" w:rsidR="00D026BD" w:rsidRDefault="00D026BD" w:rsidP="00D026BD">
      <w:pPr>
        <w:pStyle w:val="Heading1"/>
      </w:pPr>
      <w:r>
        <w:lastRenderedPageBreak/>
        <w:t>Discussion</w:t>
      </w:r>
    </w:p>
    <w:p w14:paraId="18206EF4" w14:textId="7EF81FD0" w:rsidR="00A80AC7" w:rsidRPr="00D026BD" w:rsidRDefault="00D64C50" w:rsidP="00D026BD">
      <w:pPr>
        <w:rPr>
          <w:color w:val="202124"/>
          <w:shd w:val="clear" w:color="auto" w:fill="FFFFFF"/>
        </w:rPr>
      </w:pPr>
      <w:r>
        <w:t>The profit maximisation method revolves around two main factors namely maximising revenues and minimising expenses (</w:t>
      </w:r>
      <w:r w:rsidRPr="00D64C50">
        <w:t>Weersink</w:t>
      </w:r>
      <w:r>
        <w:t xml:space="preserve"> </w:t>
      </w:r>
      <w:r w:rsidRPr="00D64C50">
        <w:t>and Fulton,</w:t>
      </w:r>
      <w:r>
        <w:t xml:space="preserve"> </w:t>
      </w:r>
      <w:r w:rsidRPr="00D64C50">
        <w:t>2020</w:t>
      </w:r>
      <w:r>
        <w:t xml:space="preserve">). It helps business decision-makers </w:t>
      </w:r>
      <w:r w:rsidR="00A80AC7">
        <w:t>organise</w:t>
      </w:r>
      <w:r>
        <w:t xml:space="preserve"> their expenses and revenue structure </w:t>
      </w:r>
      <w:r w:rsidR="00D026BD">
        <w:t>to</w:t>
      </w:r>
      <w:r>
        <w:t xml:space="preserve"> increase profitability. It is the act of achieving the highest revenue or profit. This method can be achieved in </w:t>
      </w:r>
      <w:r w:rsidR="00A80AC7">
        <w:t>several</w:t>
      </w:r>
      <w:r>
        <w:t xml:space="preserve"> ways, but in general, this requires a high level of expertise and knowledge as reducing costs and increasing revenue are two important concepts. It is important to calculate the profit maximisation concerning how much a business is making. It helps an individual to determine how much money is needed to make and what changes are required to be made in the business environment. Road haulage is essential for maintaining the economy of the UK and to keep the supply chains moving. The services include transportation, loading, tracking, and delivery of goods. Around 98% of all food and agricultural products are transported by road freight in the UK. Freight transportation by road directly contributed </w:t>
      </w:r>
      <w:r>
        <w:rPr>
          <w:color w:val="040C28"/>
        </w:rPr>
        <w:t>£</w:t>
      </w:r>
      <w:r>
        <w:rPr>
          <w:color w:val="202124"/>
          <w:sz w:val="26"/>
          <w:szCs w:val="26"/>
          <w:shd w:val="clear" w:color="auto" w:fill="FFFFFF"/>
        </w:rPr>
        <w:t xml:space="preserve">13.1 </w:t>
      </w:r>
      <w:r>
        <w:rPr>
          <w:color w:val="202124"/>
          <w:shd w:val="clear" w:color="auto" w:fill="FFFFFF"/>
        </w:rPr>
        <w:t>billion to the Economy of the UK in 2016</w:t>
      </w:r>
      <w:sdt>
        <w:sdtPr>
          <w:rPr>
            <w:color w:val="202124"/>
            <w:shd w:val="clear" w:color="auto" w:fill="FFFFFF"/>
          </w:rPr>
          <w:id w:val="-755664407"/>
          <w:citation/>
        </w:sdtPr>
        <w:sdtContent>
          <w:r>
            <w:rPr>
              <w:color w:val="202124"/>
              <w:shd w:val="clear" w:color="auto" w:fill="FFFFFF"/>
            </w:rPr>
            <w:fldChar w:fldCharType="begin"/>
          </w:r>
          <w:r>
            <w:rPr>
              <w:color w:val="202124"/>
              <w:shd w:val="clear" w:color="auto" w:fill="FFFFFF"/>
              <w:lang w:val="en-US"/>
            </w:rPr>
            <w:instrText xml:space="preserve"> CITATION GOV231 \l 1033 </w:instrText>
          </w:r>
          <w:r>
            <w:rPr>
              <w:color w:val="202124"/>
              <w:shd w:val="clear" w:color="auto" w:fill="FFFFFF"/>
            </w:rPr>
            <w:fldChar w:fldCharType="separate"/>
          </w:r>
          <w:r>
            <w:rPr>
              <w:noProof/>
              <w:color w:val="202124"/>
              <w:shd w:val="clear" w:color="auto" w:fill="FFFFFF"/>
              <w:lang w:val="en-US"/>
            </w:rPr>
            <w:t xml:space="preserve"> </w:t>
          </w:r>
          <w:r w:rsidRPr="00D64C50">
            <w:rPr>
              <w:noProof/>
              <w:color w:val="202124"/>
              <w:shd w:val="clear" w:color="auto" w:fill="FFFFFF"/>
              <w:lang w:val="en-US"/>
            </w:rPr>
            <w:t>(GOV.UK, 2023)</w:t>
          </w:r>
          <w:r>
            <w:rPr>
              <w:color w:val="202124"/>
              <w:shd w:val="clear" w:color="auto" w:fill="FFFFFF"/>
            </w:rPr>
            <w:fldChar w:fldCharType="end"/>
          </w:r>
        </w:sdtContent>
      </w:sdt>
      <w:r>
        <w:rPr>
          <w:color w:val="202124"/>
          <w:shd w:val="clear" w:color="auto" w:fill="FFFFFF"/>
        </w:rPr>
        <w:t>. The courier company in the UK generates revenue by charging customers for delivering parcels based on weight, location, and speed chosen. They acquire additional income from extra services like insurance and advanced business solutions. Other ways include storage and warehousing services, fuel surcharges, subscription and membership plans, value-added services, and much more. For example, the Royal Mail specialises in postal and courier service in the UK and maximises its revenue through services like delivering parcels and postcards but apart from that it also uses services like subscription and membership plans. The economy of the UK depends on road haulage to transport materials and goods around the country to facilitate exports and imports. It not only contributes to the economy but also provides quality jobs to the people. It generates profit through services like transportation of goods and services giving employment opportunities to the people of the economy</w:t>
      </w:r>
      <w:sdt>
        <w:sdtPr>
          <w:rPr>
            <w:color w:val="202124"/>
            <w:shd w:val="clear" w:color="auto" w:fill="FFFFFF"/>
          </w:rPr>
          <w:id w:val="-12619013"/>
          <w:citation/>
        </w:sdtPr>
        <w:sdtContent>
          <w:r>
            <w:rPr>
              <w:color w:val="202124"/>
              <w:shd w:val="clear" w:color="auto" w:fill="FFFFFF"/>
            </w:rPr>
            <w:fldChar w:fldCharType="begin"/>
          </w:r>
          <w:r w:rsidR="0039799C">
            <w:rPr>
              <w:color w:val="202124"/>
              <w:shd w:val="clear" w:color="auto" w:fill="FFFFFF"/>
              <w:lang w:val="en-US"/>
            </w:rPr>
            <w:instrText xml:space="preserve">CITATION UKP22 \l 1033 </w:instrText>
          </w:r>
          <w:r>
            <w:rPr>
              <w:color w:val="202124"/>
              <w:shd w:val="clear" w:color="auto" w:fill="FFFFFF"/>
            </w:rPr>
            <w:fldChar w:fldCharType="separate"/>
          </w:r>
          <w:r w:rsidR="0039799C">
            <w:rPr>
              <w:noProof/>
              <w:color w:val="202124"/>
              <w:shd w:val="clear" w:color="auto" w:fill="FFFFFF"/>
              <w:lang w:val="en-US"/>
            </w:rPr>
            <w:t xml:space="preserve"> </w:t>
          </w:r>
          <w:r w:rsidR="0039799C" w:rsidRPr="0039799C">
            <w:rPr>
              <w:noProof/>
              <w:color w:val="202124"/>
              <w:shd w:val="clear" w:color="auto" w:fill="FFFFFF"/>
              <w:lang w:val="en-US"/>
            </w:rPr>
            <w:lastRenderedPageBreak/>
            <w:t>(UKParliament, 2022)</w:t>
          </w:r>
          <w:r>
            <w:rPr>
              <w:color w:val="202124"/>
              <w:shd w:val="clear" w:color="auto" w:fill="FFFFFF"/>
            </w:rPr>
            <w:fldChar w:fldCharType="end"/>
          </w:r>
        </w:sdtContent>
      </w:sdt>
      <w:r>
        <w:rPr>
          <w:color w:val="202124"/>
          <w:shd w:val="clear" w:color="auto" w:fill="FFFFFF"/>
        </w:rPr>
        <w:t>. The courier industry reduces its costs by optimi</w:t>
      </w:r>
      <w:r w:rsidR="0038135B">
        <w:rPr>
          <w:color w:val="202124"/>
          <w:shd w:val="clear" w:color="auto" w:fill="FFFFFF"/>
        </w:rPr>
        <w:t>s</w:t>
      </w:r>
      <w:r>
        <w:rPr>
          <w:color w:val="202124"/>
          <w:shd w:val="clear" w:color="auto" w:fill="FFFFFF"/>
        </w:rPr>
        <w:t xml:space="preserve">ing its delivery routine and reducing its fuel expenses while increasing efficiency by properly organising its delivery routine. Secondly, by using technology-based route optimising tools such as by using delivery management systems, the routes can be improved. Using automated delivery operations helps reduce </w:t>
      </w:r>
      <w:r w:rsidR="00A80AC7">
        <w:rPr>
          <w:color w:val="202124"/>
          <w:shd w:val="clear" w:color="auto" w:fill="FFFFFF"/>
        </w:rPr>
        <w:t>labour</w:t>
      </w:r>
      <w:r>
        <w:rPr>
          <w:color w:val="202124"/>
          <w:shd w:val="clear" w:color="auto" w:fill="FFFFFF"/>
        </w:rPr>
        <w:t xml:space="preserve"> costs and increase accuracy. By making use of data analytics, it can </w:t>
      </w:r>
      <w:r w:rsidR="0039799C">
        <w:rPr>
          <w:color w:val="202124"/>
          <w:shd w:val="clear" w:color="auto" w:fill="FFFFFF"/>
        </w:rPr>
        <w:t>optimise</w:t>
      </w:r>
      <w:r>
        <w:rPr>
          <w:color w:val="202124"/>
          <w:shd w:val="clear" w:color="auto" w:fill="FFFFFF"/>
        </w:rPr>
        <w:t xml:space="preserve"> delivery operations and is cost-saving as it helps in identifying areas where expenses can be cut for example by reducing </w:t>
      </w:r>
      <w:r w:rsidR="00A80AC7">
        <w:rPr>
          <w:color w:val="202124"/>
          <w:shd w:val="clear" w:color="auto" w:fill="FFFFFF"/>
        </w:rPr>
        <w:t>labour</w:t>
      </w:r>
      <w:r>
        <w:rPr>
          <w:color w:val="202124"/>
          <w:shd w:val="clear" w:color="auto" w:fill="FFFFFF"/>
        </w:rPr>
        <w:t xml:space="preserve"> or fuel expenditures. Road haulages on the other hand with the help of the right transport management software reduce their cost as well as improve their cash flow</w:t>
      </w:r>
      <w:r w:rsidR="00C02E63">
        <w:rPr>
          <w:color w:val="202124"/>
          <w:shd w:val="clear" w:color="auto" w:fill="FFFFFF"/>
        </w:rPr>
        <w:t xml:space="preserve"> (</w:t>
      </w:r>
      <w:r w:rsidR="00C02E63" w:rsidRPr="00C02E63">
        <w:rPr>
          <w:color w:val="202124"/>
          <w:shd w:val="clear" w:color="auto" w:fill="FFFFFF"/>
        </w:rPr>
        <w:t>Sindi</w:t>
      </w:r>
      <w:r w:rsidR="00C02E63">
        <w:rPr>
          <w:color w:val="202124"/>
          <w:shd w:val="clear" w:color="auto" w:fill="FFFFFF"/>
        </w:rPr>
        <w:t xml:space="preserve"> </w:t>
      </w:r>
      <w:r w:rsidR="00C02E63" w:rsidRPr="00C02E63">
        <w:rPr>
          <w:color w:val="202124"/>
          <w:shd w:val="clear" w:color="auto" w:fill="FFFFFF"/>
        </w:rPr>
        <w:t>and Woodman,</w:t>
      </w:r>
      <w:r w:rsidR="00C02E63">
        <w:rPr>
          <w:color w:val="202124"/>
          <w:shd w:val="clear" w:color="auto" w:fill="FFFFFF"/>
        </w:rPr>
        <w:t xml:space="preserve"> </w:t>
      </w:r>
      <w:r w:rsidR="00C02E63" w:rsidRPr="00C02E63">
        <w:rPr>
          <w:color w:val="202124"/>
          <w:shd w:val="clear" w:color="auto" w:fill="FFFFFF"/>
        </w:rPr>
        <w:t>2021</w:t>
      </w:r>
      <w:r w:rsidR="00C02E63">
        <w:rPr>
          <w:color w:val="202124"/>
          <w:shd w:val="clear" w:color="auto" w:fill="FFFFFF"/>
        </w:rPr>
        <w:t>)</w:t>
      </w:r>
      <w:r>
        <w:rPr>
          <w:color w:val="202124"/>
          <w:shd w:val="clear" w:color="auto" w:fill="FFFFFF"/>
        </w:rPr>
        <w:t>. Apart from that with the correct technological tool, it can reduce hidden waste which in return will help in cost reduction. The courier and road haulage industry takes multiple actions based on the profit maximisation framework. It helps them stand still in the competitive and demanding business environment by utilising the right methods and actions as well as increasing customer satisfaction.</w:t>
      </w:r>
    </w:p>
    <w:p w14:paraId="2F4D3D1D" w14:textId="41FB10BB" w:rsidR="00A80AC7" w:rsidRPr="00906EDE" w:rsidRDefault="00A80AC7" w:rsidP="00A80AC7">
      <w:pPr>
        <w:rPr>
          <w:lang w:val="en"/>
        </w:rPr>
      </w:pPr>
      <w:r>
        <w:rPr>
          <w:color w:val="000000"/>
        </w:rPr>
        <w:t xml:space="preserve">The haulage industry of the UK has faced multiple challenges because of the country’s infrastructure. The responsible goods’ transport based on countries </w:t>
      </w:r>
      <w:r w:rsidR="00D026BD">
        <w:rPr>
          <w:color w:val="000000"/>
        </w:rPr>
        <w:t>encounters</w:t>
      </w:r>
      <w:r>
        <w:rPr>
          <w:color w:val="000000"/>
        </w:rPr>
        <w:t xml:space="preserve"> multiple challenges. The transporting of goods all over the country can be interlinked based on the overall elucidation of the sectors’ responsibility related to goods transportation responsibility. The evaluation can be underlined based on the market price dynamics, structure and overall elucidation related to the fuel price inclination and other multifaceted factors </w:t>
      </w:r>
      <w:r>
        <w:rPr>
          <w:shd w:val="clear" w:color="auto" w:fill="FFFFFF"/>
        </w:rPr>
        <w:t xml:space="preserve">(Pöllänen </w:t>
      </w:r>
      <w:r>
        <w:rPr>
          <w:i/>
          <w:iCs/>
          <w:shd w:val="clear" w:color="auto" w:fill="FFFFFF"/>
        </w:rPr>
        <w:t xml:space="preserve">et al., </w:t>
      </w:r>
      <w:r>
        <w:rPr>
          <w:shd w:val="clear" w:color="auto" w:fill="FFFFFF"/>
        </w:rPr>
        <w:t>2021)</w:t>
      </w:r>
      <w:r>
        <w:rPr>
          <w:color w:val="000000"/>
        </w:rPr>
        <w:t xml:space="preserve">. Proper evaluation of the economic concept of supply and demand framework can be highlighted to understand the industries’ condition that amalgamates with the overall key obstacles, for instance, shortage of driver, fuel price inclination, and Brexit effects. The framework of supply and the correlation of demand can be analysed based on the significant concept of supply and demand. This framework </w:t>
      </w:r>
      <w:r>
        <w:rPr>
          <w:color w:val="000000"/>
        </w:rPr>
        <w:lastRenderedPageBreak/>
        <w:t>has elucidated the overall interaction between the resources of sellers or the presence of service demands and service givers' overall supply. </w:t>
      </w:r>
    </w:p>
    <w:p w14:paraId="412E5D66" w14:textId="5A530D54" w:rsidR="00A80AC7" w:rsidRDefault="00A80AC7" w:rsidP="00A80AC7">
      <w:pPr>
        <w:pStyle w:val="NormalWeb"/>
        <w:shd w:val="clear" w:color="auto" w:fill="FFFFFF"/>
        <w:spacing w:before="0" w:beforeAutospacing="0" w:after="0" w:afterAutospacing="0" w:line="480" w:lineRule="auto"/>
        <w:jc w:val="both"/>
      </w:pPr>
      <w:r>
        <w:rPr>
          <w:color w:val="000000"/>
        </w:rPr>
        <w:t>The dynamics of the labour market and shortage of drivers can be underlined by the skilled drivers’ shortage and overall persistence in the service of the drivers. Elucidated factors can be underlined with the workforce ageing process, rates of low contribution and requirements of stringent licenses. The demand and theory can be underlined based on service and demand haulages including complexities of the supply network, and expectations of enhanced consumers. Qualified suppliers can be underlined based on the lagging supply of qualified suppliers</w:t>
      </w:r>
      <w:sdt>
        <w:sdtPr>
          <w:rPr>
            <w:color w:val="000000"/>
          </w:rPr>
          <w:id w:val="-2093624570"/>
          <w:citation/>
        </w:sdtPr>
        <w:sdtContent>
          <w:r w:rsidR="005435E7">
            <w:rPr>
              <w:color w:val="000000"/>
            </w:rPr>
            <w:fldChar w:fldCharType="begin"/>
          </w:r>
          <w:r w:rsidR="005435E7">
            <w:rPr>
              <w:color w:val="000000"/>
            </w:rPr>
            <w:instrText xml:space="preserve"> CITATION GOV231 \l 1033 </w:instrText>
          </w:r>
          <w:r w:rsidR="005435E7">
            <w:rPr>
              <w:color w:val="000000"/>
            </w:rPr>
            <w:fldChar w:fldCharType="separate"/>
          </w:r>
          <w:r w:rsidR="005435E7">
            <w:rPr>
              <w:noProof/>
              <w:color w:val="000000"/>
            </w:rPr>
            <w:t xml:space="preserve"> </w:t>
          </w:r>
          <w:r w:rsidR="005435E7" w:rsidRPr="005435E7">
            <w:rPr>
              <w:noProof/>
              <w:color w:val="000000"/>
            </w:rPr>
            <w:t>(GOV.UK, 2023)</w:t>
          </w:r>
          <w:r w:rsidR="005435E7">
            <w:rPr>
              <w:color w:val="000000"/>
            </w:rPr>
            <w:fldChar w:fldCharType="end"/>
          </w:r>
        </w:sdtContent>
      </w:sdt>
      <w:r>
        <w:rPr>
          <w:color w:val="000000"/>
        </w:rPr>
        <w:t>. The pressure of wages and disruptions of operations can be underlined by the drivers. Retaining and attracting competitive drivers can be possible based on the overall compensation-giving process of the drivers. The vocational schools and agencies of the government need to be aligned with the overall supply of efficient drivers. The working condition enhancement techniques can be analysed with the driver’s requirement within the industry.</w:t>
      </w:r>
    </w:p>
    <w:p w14:paraId="2AC1E00F" w14:textId="77777777" w:rsidR="00A80AC7" w:rsidRPr="00C835A3" w:rsidRDefault="00A80AC7" w:rsidP="00A80AC7">
      <w:pPr>
        <w:rPr>
          <w:shd w:val="clear" w:color="auto" w:fill="FFFFFF"/>
        </w:rPr>
      </w:pPr>
      <w:r>
        <w:rPr>
          <w:color w:val="000000"/>
        </w:rPr>
        <w:t xml:space="preserve">Profit margins can be underlined based on the overall elucidation related to substantial portions with expenses of operation, and overall margins impact </w:t>
      </w:r>
      <w:r>
        <w:rPr>
          <w:shd w:val="clear" w:color="auto" w:fill="FFFFFF"/>
        </w:rPr>
        <w:t>(Spencer, 2023)</w:t>
      </w:r>
      <w:r>
        <w:rPr>
          <w:color w:val="000000"/>
        </w:rPr>
        <w:t>.  Overall analysis related to the technologies’ fuel efficiency can be underlined with a plan of routing, consolidation of load. Overall elucidation related to the framework of the economy can be underlined with the hydrogen-powered vehicles usage and also underline the overall balance in fuel sufficiency costs.  The fuel cost mitigation can be analysed based on the overall quality of the whole service including the price stabilisation for fuel suppliers. This can explore the contracts of long-term exploration with the overall price stabilisation. </w:t>
      </w:r>
    </w:p>
    <w:p w14:paraId="6ABD564B" w14:textId="77777777" w:rsidR="00A80AC7" w:rsidRDefault="00A80AC7" w:rsidP="00A80AC7">
      <w:pPr>
        <w:pStyle w:val="NormalWeb"/>
        <w:shd w:val="clear" w:color="auto" w:fill="FFFFFF"/>
        <w:spacing w:before="0" w:beforeAutospacing="0" w:after="0" w:afterAutospacing="0" w:line="480" w:lineRule="auto"/>
        <w:jc w:val="both"/>
      </w:pPr>
      <w:r>
        <w:rPr>
          <w:color w:val="111111"/>
        </w:rPr>
        <w:t xml:space="preserve">Obstacles after the period of Brexit can be underlined by the disruption of the UK’s exit including logistics of cross-border trade. The paperwork custom, delays of border service, and transforming </w:t>
      </w:r>
      <w:r>
        <w:rPr>
          <w:color w:val="111111"/>
        </w:rPr>
        <w:lastRenderedPageBreak/>
        <w:t xml:space="preserve">efficiency in the overall regulatory transform can be aligned with the cost-effectiveness and efficiency </w:t>
      </w:r>
      <w:sdt>
        <w:sdtPr>
          <w:rPr>
            <w:color w:val="111111"/>
          </w:rPr>
          <w:id w:val="481513714"/>
          <w:citation/>
        </w:sdtPr>
        <w:sdtContent>
          <w:r>
            <w:rPr>
              <w:color w:val="111111"/>
            </w:rPr>
            <w:fldChar w:fldCharType="begin"/>
          </w:r>
          <w:r>
            <w:rPr>
              <w:color w:val="111111"/>
            </w:rPr>
            <w:instrText xml:space="preserve"> CITATION McG23 \l 1033 </w:instrText>
          </w:r>
          <w:r>
            <w:rPr>
              <w:color w:val="111111"/>
            </w:rPr>
            <w:fldChar w:fldCharType="separate"/>
          </w:r>
          <w:r w:rsidRPr="00906EDE">
            <w:rPr>
              <w:noProof/>
              <w:color w:val="111111"/>
            </w:rPr>
            <w:t>(McGregor, 2023)</w:t>
          </w:r>
          <w:r>
            <w:rPr>
              <w:color w:val="111111"/>
            </w:rPr>
            <w:fldChar w:fldCharType="end"/>
          </w:r>
        </w:sdtContent>
      </w:sdt>
      <w:r>
        <w:rPr>
          <w:color w:val="111111"/>
        </w:rPr>
        <w:t>. The tread friction enhancement techniques can be underlined with enormous transaction costs, barriers of non-tariffs and divergent creation of complex regulations. Overall objectives related to entities of trade, consumers’ expertise investment and overall decreasing process based on critical disruptions can be underlined with the overall elucidation of the government bodies’ challenges that are aligned with the addressing challenges of the specific industry. </w:t>
      </w:r>
    </w:p>
    <w:p w14:paraId="7CA479F2" w14:textId="23804096" w:rsidR="00A80AC7" w:rsidRPr="00C835A3" w:rsidRDefault="00A80AC7" w:rsidP="00A80AC7">
      <w:pPr>
        <w:rPr>
          <w:shd w:val="clear" w:color="auto" w:fill="FFFFFF"/>
        </w:rPr>
      </w:pPr>
      <w:r>
        <w:rPr>
          <w:color w:val="111111"/>
        </w:rPr>
        <w:t>The industry of haulage within the UK has underlined with the 4PL, 3PL and 2PL presentation. The integration of tracking that is IoT-based and dynamics of AI driven can be underlined with the overall elucidation of the technology advancement process. The dominant market in the industry is based on the roadways transportation. The market is dominated by manufacturing processes including the retail services delivery process</w:t>
      </w:r>
      <w:sdt>
        <w:sdtPr>
          <w:rPr>
            <w:color w:val="111111"/>
          </w:rPr>
          <w:id w:val="-2081438215"/>
          <w:citation/>
        </w:sdtPr>
        <w:sdtContent>
          <w:r w:rsidR="004F72E0">
            <w:rPr>
              <w:color w:val="111111"/>
            </w:rPr>
            <w:fldChar w:fldCharType="begin"/>
          </w:r>
          <w:r w:rsidR="004F72E0">
            <w:rPr>
              <w:color w:val="111111"/>
              <w:lang w:val="en-US"/>
            </w:rPr>
            <w:instrText xml:space="preserve"> CITATION McG23 \l 1033 </w:instrText>
          </w:r>
          <w:r w:rsidR="004F72E0">
            <w:rPr>
              <w:color w:val="111111"/>
            </w:rPr>
            <w:fldChar w:fldCharType="separate"/>
          </w:r>
          <w:r w:rsidR="004F72E0">
            <w:rPr>
              <w:noProof/>
              <w:color w:val="111111"/>
              <w:lang w:val="en-US"/>
            </w:rPr>
            <w:t xml:space="preserve"> </w:t>
          </w:r>
          <w:r w:rsidR="004F72E0" w:rsidRPr="004F72E0">
            <w:rPr>
              <w:noProof/>
              <w:color w:val="111111"/>
              <w:lang w:val="en-US"/>
            </w:rPr>
            <w:t>(McGregor, 2023)</w:t>
          </w:r>
          <w:r w:rsidR="004F72E0">
            <w:rPr>
              <w:color w:val="111111"/>
            </w:rPr>
            <w:fldChar w:fldCharType="end"/>
          </w:r>
        </w:sdtContent>
      </w:sdt>
      <w:r>
        <w:rPr>
          <w:color w:val="111111"/>
        </w:rPr>
        <w:t xml:space="preserve">. The market structure can be analysed with breakup structure that can be underlined with the Yorkshire and the Humber, England of South West, South East, Midlands of East and Greater London. The dominant player in the market can be underlined with the operational efficiency, cost optimisation process and collaboration techniques. The shift can be underlined based on the overall global trade routes’ effect, strategies of logistics and supply network analysis. Last-minute deliveries are the main dominant player within the industry. The adaptability and innovation can be underlined based on the trends and demands of the industry. Overall delivery for last mile service can be underlined with the booming of e-commerce and Capitalising on the trends of delivery for last mile service </w:t>
      </w:r>
      <w:r>
        <w:rPr>
          <w:shd w:val="clear" w:color="auto" w:fill="FFFFFF"/>
        </w:rPr>
        <w:t xml:space="preserve">(Porphyre </w:t>
      </w:r>
      <w:r>
        <w:rPr>
          <w:i/>
          <w:iCs/>
          <w:shd w:val="clear" w:color="auto" w:fill="FFFFFF"/>
        </w:rPr>
        <w:t>er al</w:t>
      </w:r>
      <w:r>
        <w:rPr>
          <w:shd w:val="clear" w:color="auto" w:fill="FFFFFF"/>
        </w:rPr>
        <w:t>., 2020)</w:t>
      </w:r>
      <w:r>
        <w:rPr>
          <w:color w:val="111111"/>
        </w:rPr>
        <w:t>. </w:t>
      </w:r>
    </w:p>
    <w:p w14:paraId="4CE73F09" w14:textId="77777777" w:rsidR="00A80AC7" w:rsidRPr="00C835A3" w:rsidRDefault="00A80AC7" w:rsidP="00A80AC7">
      <w:pPr>
        <w:rPr>
          <w:shd w:val="clear" w:color="auto" w:fill="FFFFFF"/>
        </w:rPr>
      </w:pPr>
      <w:r>
        <w:rPr>
          <w:color w:val="111111"/>
        </w:rPr>
        <w:t xml:space="preserve">The segment of the market can be underlined by fulfilling the process of e-commerce and allowing the process of consumers with timely service tailoring process including delivery service </w:t>
      </w:r>
      <w:r>
        <w:rPr>
          <w:color w:val="111111"/>
        </w:rPr>
        <w:lastRenderedPageBreak/>
        <w:t xml:space="preserve">reliability. Technological investment can be underlined with software optimisation and tracking of real-time service processes. The process of e-commerce can be underlined with the partnership-strengthening process including the objectives of the business </w:t>
      </w:r>
      <w:r>
        <w:rPr>
          <w:shd w:val="clear" w:color="auto" w:fill="FFFFFF"/>
        </w:rPr>
        <w:t>(Churchman and Longhurst, 2022)</w:t>
      </w:r>
      <w:r>
        <w:rPr>
          <w:color w:val="111111"/>
        </w:rPr>
        <w:t>. </w:t>
      </w:r>
    </w:p>
    <w:p w14:paraId="5E6A1B80" w14:textId="77777777" w:rsidR="00A80AC7" w:rsidRDefault="00A80AC7" w:rsidP="00A80AC7">
      <w:pPr>
        <w:pStyle w:val="NormalWeb"/>
        <w:shd w:val="clear" w:color="auto" w:fill="FFFFFF"/>
        <w:spacing w:before="0" w:beforeAutospacing="0" w:after="0" w:afterAutospacing="0" w:line="480" w:lineRule="auto"/>
        <w:jc w:val="both"/>
      </w:pPr>
      <w:r>
        <w:rPr>
          <w:color w:val="111111"/>
        </w:rPr>
        <w:t xml:space="preserve">Environmental consciousness prompts firms to adopt eco-friendly practices. Consumers and investors increasingly favour companies with robust sustainability initiatives. The framework of the economy can be aligned with the expectations of the stakeholders. Positive leveraging processes include the reputation of the brand enhancement process </w:t>
      </w:r>
      <w:sdt>
        <w:sdtPr>
          <w:rPr>
            <w:color w:val="111111"/>
          </w:rPr>
          <w:id w:val="1552890306"/>
          <w:citation/>
        </w:sdtPr>
        <w:sdtContent>
          <w:r>
            <w:rPr>
              <w:color w:val="111111"/>
            </w:rPr>
            <w:fldChar w:fldCharType="begin"/>
          </w:r>
          <w:r>
            <w:rPr>
              <w:color w:val="111111"/>
            </w:rPr>
            <w:instrText xml:space="preserve"> CITATION UKH20 \l 1033 </w:instrText>
          </w:r>
          <w:r>
            <w:rPr>
              <w:color w:val="111111"/>
            </w:rPr>
            <w:fldChar w:fldCharType="separate"/>
          </w:r>
          <w:r w:rsidRPr="00906EDE">
            <w:rPr>
              <w:noProof/>
              <w:color w:val="111111"/>
            </w:rPr>
            <w:t>(UKHauler, 2020)</w:t>
          </w:r>
          <w:r>
            <w:rPr>
              <w:color w:val="111111"/>
            </w:rPr>
            <w:fldChar w:fldCharType="end"/>
          </w:r>
        </w:sdtContent>
      </w:sdt>
      <w:r>
        <w:rPr>
          <w:color w:val="111111"/>
        </w:rPr>
        <w:t>. Objectives of the business can be underlined with hybrid fleet electronics, green credential promotion, and regulatory standards to meet the overall sustainability commitment procedures. Local communities’ collaboration can be underlined with the fostering process of the organisation including local communities’ commitments. </w:t>
      </w:r>
    </w:p>
    <w:p w14:paraId="786E8F32" w14:textId="2D8B2DDF" w:rsidR="00D026BD" w:rsidRDefault="00A80AC7" w:rsidP="00A80AC7">
      <w:pPr>
        <w:pStyle w:val="NormalWeb"/>
        <w:shd w:val="clear" w:color="auto" w:fill="FFFFFF"/>
        <w:spacing w:before="0" w:beforeAutospacing="0" w:after="0" w:afterAutospacing="0" w:line="480" w:lineRule="auto"/>
        <w:jc w:val="both"/>
        <w:rPr>
          <w:color w:val="111111"/>
        </w:rPr>
      </w:pPr>
      <w:r>
        <w:rPr>
          <w:color w:val="111111"/>
        </w:rPr>
        <w:t>Consideration of the stakeholders can be aligned with the overall strategies related to the suppliers’ collaboration. The consumer demands can be aligned with the suppliers' collaboration including the overall service maintenance and providers of fuels</w:t>
      </w:r>
      <w:sdt>
        <w:sdtPr>
          <w:rPr>
            <w:color w:val="111111"/>
          </w:rPr>
          <w:id w:val="-2081825273"/>
          <w:citation/>
        </w:sdtPr>
        <w:sdtContent>
          <w:r w:rsidR="0039116F">
            <w:rPr>
              <w:color w:val="111111"/>
            </w:rPr>
            <w:fldChar w:fldCharType="begin"/>
          </w:r>
          <w:r w:rsidR="0039116F">
            <w:rPr>
              <w:color w:val="111111"/>
            </w:rPr>
            <w:instrText xml:space="preserve"> CITATION gro241 \l 1033 </w:instrText>
          </w:r>
          <w:r w:rsidR="0039116F">
            <w:rPr>
              <w:color w:val="111111"/>
            </w:rPr>
            <w:fldChar w:fldCharType="separate"/>
          </w:r>
          <w:r w:rsidR="0039116F">
            <w:rPr>
              <w:noProof/>
              <w:color w:val="111111"/>
            </w:rPr>
            <w:t xml:space="preserve"> </w:t>
          </w:r>
          <w:r w:rsidR="0039116F" w:rsidRPr="0039116F">
            <w:rPr>
              <w:noProof/>
              <w:color w:val="111111"/>
            </w:rPr>
            <w:t>(group.dhl.com, 2024)</w:t>
          </w:r>
          <w:r w:rsidR="0039116F">
            <w:rPr>
              <w:color w:val="111111"/>
            </w:rPr>
            <w:fldChar w:fldCharType="end"/>
          </w:r>
        </w:sdtContent>
      </w:sdt>
      <w:r>
        <w:rPr>
          <w:color w:val="111111"/>
        </w:rPr>
        <w:t>. The overall environment of the business can be underlined based on the assuring satisfaction of the consumers and partnership of long-term process. Regulatory bodies and government can be aligned with safety regulations’ compliance process including obligations of tax that need a non-negotiable process. The overall environment of the business can be underlined based on the proactive management and strengthened regulations including the overall strengthening position of the industry. Assurance of fair wages, security for jobs and conditions for safe working can be aligned with the morale retention of the employees. Labour agreements need proper negotiation and can be aligned with the well-being of the drivers and positive employee relation fostering process including success for long-term within the industr</w:t>
      </w:r>
      <w:r w:rsidR="00D026BD">
        <w:rPr>
          <w:color w:val="111111"/>
        </w:rPr>
        <w:t>y</w:t>
      </w:r>
      <w:sdt>
        <w:sdtPr>
          <w:rPr>
            <w:color w:val="111111"/>
          </w:rPr>
          <w:id w:val="-1506508975"/>
          <w:citation/>
        </w:sdtPr>
        <w:sdtContent>
          <w:r w:rsidR="0039116F">
            <w:rPr>
              <w:color w:val="111111"/>
            </w:rPr>
            <w:fldChar w:fldCharType="begin"/>
          </w:r>
          <w:r w:rsidR="0039116F">
            <w:rPr>
              <w:color w:val="111111"/>
            </w:rPr>
            <w:instrText xml:space="preserve"> CITATION UKH20 \l 1033 </w:instrText>
          </w:r>
          <w:r w:rsidR="0039116F">
            <w:rPr>
              <w:color w:val="111111"/>
            </w:rPr>
            <w:fldChar w:fldCharType="separate"/>
          </w:r>
          <w:r w:rsidR="0039116F">
            <w:rPr>
              <w:noProof/>
              <w:color w:val="111111"/>
            </w:rPr>
            <w:t xml:space="preserve"> </w:t>
          </w:r>
          <w:r w:rsidR="0039116F" w:rsidRPr="0039116F">
            <w:rPr>
              <w:noProof/>
              <w:color w:val="111111"/>
            </w:rPr>
            <w:t>(UKHauler, 2020)</w:t>
          </w:r>
          <w:r w:rsidR="0039116F">
            <w:rPr>
              <w:color w:val="111111"/>
            </w:rPr>
            <w:fldChar w:fldCharType="end"/>
          </w:r>
        </w:sdtContent>
      </w:sdt>
      <w:r w:rsidR="00D026BD">
        <w:rPr>
          <w:color w:val="111111"/>
        </w:rPr>
        <w:t>.</w:t>
      </w:r>
    </w:p>
    <w:p w14:paraId="3870BB90" w14:textId="6F40F23C" w:rsidR="00667A40" w:rsidRDefault="00AC6518" w:rsidP="00667A40">
      <w:pPr>
        <w:pStyle w:val="NormalWeb"/>
        <w:shd w:val="clear" w:color="auto" w:fill="FFFFFF"/>
        <w:spacing w:before="0" w:beforeAutospacing="0" w:after="0" w:afterAutospacing="0" w:line="480" w:lineRule="auto"/>
        <w:jc w:val="both"/>
        <w:rPr>
          <w:color w:val="222222"/>
        </w:rPr>
      </w:pPr>
      <w:r>
        <w:rPr>
          <w:color w:val="222222"/>
        </w:rPr>
        <w:lastRenderedPageBreak/>
        <w:t>A developed b</w:t>
      </w:r>
      <w:r w:rsidR="00667A40">
        <w:rPr>
          <w:color w:val="222222"/>
        </w:rPr>
        <w:t xml:space="preserve">usiness environment is required to boost the growth of the company and provide a safer medium to work for the employees. The UK is considered the home of business rules all over the world. The market infrastructure </w:t>
      </w:r>
      <w:r w:rsidR="00D026BD">
        <w:rPr>
          <w:color w:val="222222"/>
        </w:rPr>
        <w:t xml:space="preserve">and </w:t>
      </w:r>
      <w:r w:rsidR="00667A40">
        <w:rPr>
          <w:color w:val="222222"/>
        </w:rPr>
        <w:t>innovation regulators are all involved with the prime activation of the business market</w:t>
      </w:r>
      <w:sdt>
        <w:sdtPr>
          <w:rPr>
            <w:color w:val="222222"/>
          </w:rPr>
          <w:id w:val="287476013"/>
          <w:citation/>
        </w:sdtPr>
        <w:sdtContent>
          <w:r w:rsidR="002D7BDD">
            <w:rPr>
              <w:color w:val="222222"/>
            </w:rPr>
            <w:fldChar w:fldCharType="begin"/>
          </w:r>
          <w:r w:rsidR="002D7BDD">
            <w:rPr>
              <w:color w:val="222222"/>
            </w:rPr>
            <w:instrText xml:space="preserve"> CITATION gro24 \l 1033 </w:instrText>
          </w:r>
          <w:r w:rsidR="002D7BDD">
            <w:rPr>
              <w:color w:val="222222"/>
            </w:rPr>
            <w:fldChar w:fldCharType="separate"/>
          </w:r>
          <w:r w:rsidR="002D7BDD">
            <w:rPr>
              <w:noProof/>
              <w:color w:val="222222"/>
            </w:rPr>
            <w:t xml:space="preserve"> </w:t>
          </w:r>
          <w:r w:rsidR="002D7BDD" w:rsidRPr="002D7BDD">
            <w:rPr>
              <w:noProof/>
              <w:color w:val="222222"/>
            </w:rPr>
            <w:t>(group.dhl.com, 2024)</w:t>
          </w:r>
          <w:r w:rsidR="002D7BDD">
            <w:rPr>
              <w:color w:val="222222"/>
            </w:rPr>
            <w:fldChar w:fldCharType="end"/>
          </w:r>
        </w:sdtContent>
      </w:sdt>
      <w:r w:rsidR="00667A40">
        <w:rPr>
          <w:color w:val="222222"/>
        </w:rPr>
        <w:t>. The specialty of the business market is flexibility in labour laws which provides freedom to the workers to perform as per their preference. Liberalism in the British Business world is seen to provide a legal system of choice where expertise in business and innovative service becomes the key factor to spread international service. The business environment includes employers, suppliers, authoritative owners, partners and other important efficient workers. The companies are composed of five categories of business environment like economic, political, technological, legal and social environments which are necessary to uplift the quality of the service</w:t>
      </w:r>
      <w:sdt>
        <w:sdtPr>
          <w:rPr>
            <w:color w:val="222222"/>
          </w:rPr>
          <w:id w:val="1919974142"/>
          <w:citation/>
        </w:sdtPr>
        <w:sdtContent>
          <w:r w:rsidR="00667A40">
            <w:rPr>
              <w:color w:val="222222"/>
            </w:rPr>
            <w:fldChar w:fldCharType="begin"/>
          </w:r>
          <w:r w:rsidR="00667A40">
            <w:rPr>
              <w:color w:val="222222"/>
            </w:rPr>
            <w:instrText xml:space="preserve"> CITATION sta245 \l 1033 </w:instrText>
          </w:r>
          <w:r w:rsidR="00667A40">
            <w:rPr>
              <w:color w:val="222222"/>
            </w:rPr>
            <w:fldChar w:fldCharType="separate"/>
          </w:r>
          <w:r w:rsidR="00667A40">
            <w:rPr>
              <w:noProof/>
              <w:color w:val="222222"/>
            </w:rPr>
            <w:t xml:space="preserve"> </w:t>
          </w:r>
          <w:r w:rsidR="00667A40" w:rsidRPr="00517128">
            <w:rPr>
              <w:noProof/>
              <w:color w:val="222222"/>
            </w:rPr>
            <w:t>(statista, 2024)</w:t>
          </w:r>
          <w:r w:rsidR="00667A40">
            <w:rPr>
              <w:color w:val="222222"/>
            </w:rPr>
            <w:fldChar w:fldCharType="end"/>
          </w:r>
        </w:sdtContent>
      </w:sdt>
      <w:r w:rsidR="00667A40">
        <w:rPr>
          <w:color w:val="222222"/>
        </w:rPr>
        <w:t>. The Courier industry of the UK has been spread all across the country with their service and DHL is one of the most important courier services to the nation. Previously, DHL did not face any significant competitors therefore, the employment environment was cleaner. The business environment has been very significant since it is considered safe for newcomers. The leading company has been following sustainable methods to uplift industrial responsibility.</w:t>
      </w:r>
    </w:p>
    <w:p w14:paraId="2343A9CA" w14:textId="717918EE" w:rsidR="00667A40" w:rsidRDefault="00D026BD" w:rsidP="00667A40">
      <w:pPr>
        <w:pStyle w:val="NormalWeb"/>
        <w:shd w:val="clear" w:color="auto" w:fill="FFFFFF"/>
        <w:spacing w:before="0" w:beforeAutospacing="0" w:after="160" w:afterAutospacing="0" w:line="480" w:lineRule="auto"/>
        <w:jc w:val="both"/>
        <w:rPr>
          <w:color w:val="222222"/>
        </w:rPr>
      </w:pPr>
      <w:r>
        <w:rPr>
          <w:color w:val="222222"/>
        </w:rPr>
        <w:t>The primary</w:t>
      </w:r>
      <w:r w:rsidR="00667A40">
        <w:rPr>
          <w:color w:val="222222"/>
        </w:rPr>
        <w:t xml:space="preserve"> target of DHL showcases </w:t>
      </w:r>
      <w:r>
        <w:rPr>
          <w:color w:val="222222"/>
        </w:rPr>
        <w:t>its</w:t>
      </w:r>
      <w:r w:rsidR="00667A40">
        <w:rPr>
          <w:color w:val="222222"/>
        </w:rPr>
        <w:t xml:space="preserve"> objectives which are mainly </w:t>
      </w:r>
      <w:r>
        <w:rPr>
          <w:color w:val="222222"/>
        </w:rPr>
        <w:t>revolutionising</w:t>
      </w:r>
      <w:r w:rsidR="00667A40">
        <w:rPr>
          <w:color w:val="222222"/>
        </w:rPr>
        <w:t xml:space="preserve"> and shaping the courier industry. The company has brought simplified methods of logistics in the road haulage system. They have been prioritising their primary objective of supplying everything that is possible. The company has developed a haulage system to connect the people of the country with improved technical advancement. The market size of the courier industry by forty percent is present within the service of DHL</w:t>
      </w:r>
      <w:sdt>
        <w:sdtPr>
          <w:rPr>
            <w:color w:val="222222"/>
          </w:rPr>
          <w:id w:val="1874803557"/>
          <w:citation/>
        </w:sdtPr>
        <w:sdtContent>
          <w:r w:rsidR="00667A40">
            <w:rPr>
              <w:color w:val="222222"/>
            </w:rPr>
            <w:fldChar w:fldCharType="begin"/>
          </w:r>
          <w:r w:rsidR="00667A40">
            <w:rPr>
              <w:color w:val="222222"/>
            </w:rPr>
            <w:instrText xml:space="preserve"> CITATION gro241 \l 1033 </w:instrText>
          </w:r>
          <w:r w:rsidR="00667A40">
            <w:rPr>
              <w:color w:val="222222"/>
            </w:rPr>
            <w:fldChar w:fldCharType="separate"/>
          </w:r>
          <w:r w:rsidR="00667A40">
            <w:rPr>
              <w:noProof/>
              <w:color w:val="222222"/>
            </w:rPr>
            <w:t xml:space="preserve"> </w:t>
          </w:r>
          <w:r w:rsidR="00667A40" w:rsidRPr="00517128">
            <w:rPr>
              <w:noProof/>
              <w:color w:val="222222"/>
            </w:rPr>
            <w:t>(group.dhl.com, 2024)</w:t>
          </w:r>
          <w:r w:rsidR="00667A40">
            <w:rPr>
              <w:color w:val="222222"/>
            </w:rPr>
            <w:fldChar w:fldCharType="end"/>
          </w:r>
        </w:sdtContent>
      </w:sdt>
      <w:r w:rsidR="00667A40">
        <w:rPr>
          <w:color w:val="222222"/>
        </w:rPr>
        <w:t xml:space="preserve">. The company is serving their functions all across the domestic and international segments of the business. It has mixed the product of the </w:t>
      </w:r>
      <w:r w:rsidR="00667A40">
        <w:rPr>
          <w:color w:val="222222"/>
        </w:rPr>
        <w:lastRenderedPageBreak/>
        <w:t>company from goods, promotion and even place. The company is a private sector company dealing with transport, storage and communication. The courier industry is expanded into many places of the earth; therefore, the company is divided into headquarters, business units and functions based on the regions. The heterogeneous market is not individually dependent on behavioral tendencies of the customer</w:t>
      </w:r>
      <w:sdt>
        <w:sdtPr>
          <w:rPr>
            <w:color w:val="222222"/>
          </w:rPr>
          <w:id w:val="1750008443"/>
          <w:citation/>
        </w:sdtPr>
        <w:sdtContent>
          <w:r w:rsidR="00667A40">
            <w:rPr>
              <w:color w:val="222222"/>
            </w:rPr>
            <w:fldChar w:fldCharType="begin"/>
          </w:r>
          <w:r w:rsidR="00667A40">
            <w:rPr>
              <w:color w:val="222222"/>
            </w:rPr>
            <w:instrText xml:space="preserve"> CITATION gro24 \l 1033 </w:instrText>
          </w:r>
          <w:r w:rsidR="00667A40">
            <w:rPr>
              <w:color w:val="222222"/>
            </w:rPr>
            <w:fldChar w:fldCharType="separate"/>
          </w:r>
          <w:r w:rsidR="00667A40">
            <w:rPr>
              <w:noProof/>
              <w:color w:val="222222"/>
            </w:rPr>
            <w:t xml:space="preserve"> </w:t>
          </w:r>
          <w:r w:rsidR="00667A40" w:rsidRPr="00517128">
            <w:rPr>
              <w:noProof/>
              <w:color w:val="222222"/>
            </w:rPr>
            <w:t>(group.dhl.com, 2024)</w:t>
          </w:r>
          <w:r w:rsidR="00667A40">
            <w:rPr>
              <w:color w:val="222222"/>
            </w:rPr>
            <w:fldChar w:fldCharType="end"/>
          </w:r>
        </w:sdtContent>
      </w:sdt>
      <w:r w:rsidR="00667A40">
        <w:rPr>
          <w:color w:val="222222"/>
        </w:rPr>
        <w:t xml:space="preserve">. The stakeholders of the company are divided across the different kinds of companies to deal with. The structure of DHL has been segmented into DHL Express, DHL eCommerce Solutions and other organisational concerns dealing with the product services.  Haulage and courier industry work in various sectors of the world, they need access to various regions and therefore, having a large number of stake-holding companies are common. For example, DHL is subdivided among other organisation like Treasury Shares, KFW and </w:t>
      </w:r>
      <w:proofErr w:type="spellStart"/>
      <w:r w:rsidR="00667A40">
        <w:rPr>
          <w:color w:val="222222"/>
        </w:rPr>
        <w:t>Freefloat</w:t>
      </w:r>
      <w:proofErr w:type="spellEnd"/>
      <w:sdt>
        <w:sdtPr>
          <w:rPr>
            <w:color w:val="222222"/>
          </w:rPr>
          <w:id w:val="-1238326128"/>
          <w:citation/>
        </w:sdtPr>
        <w:sdtContent>
          <w:r w:rsidR="00667A40">
            <w:rPr>
              <w:color w:val="222222"/>
            </w:rPr>
            <w:fldChar w:fldCharType="begin"/>
          </w:r>
          <w:r w:rsidR="00667A40">
            <w:rPr>
              <w:color w:val="222222"/>
            </w:rPr>
            <w:instrText xml:space="preserve"> CITATION gro23 \l 1033 </w:instrText>
          </w:r>
          <w:r w:rsidR="00667A40">
            <w:rPr>
              <w:color w:val="222222"/>
            </w:rPr>
            <w:fldChar w:fldCharType="separate"/>
          </w:r>
          <w:r w:rsidR="00667A40">
            <w:rPr>
              <w:noProof/>
              <w:color w:val="222222"/>
            </w:rPr>
            <w:t xml:space="preserve"> </w:t>
          </w:r>
          <w:r w:rsidR="00667A40" w:rsidRPr="00517128">
            <w:rPr>
              <w:noProof/>
              <w:color w:val="222222"/>
            </w:rPr>
            <w:t>(group.dhl.com, 2023)</w:t>
          </w:r>
          <w:r w:rsidR="00667A40">
            <w:rPr>
              <w:color w:val="222222"/>
            </w:rPr>
            <w:fldChar w:fldCharType="end"/>
          </w:r>
        </w:sdtContent>
      </w:sdt>
      <w:r w:rsidR="00667A40">
        <w:rPr>
          <w:color w:val="222222"/>
        </w:rPr>
        <w:t>. Based on these companies the issues that the company face is the outdated form of business structure with verified assimilation of business ideas and coalition between the perspectives.  These issues can be resolved with significant plannings to improve the haulage system. Improved technologies are used, better connection system help in solving the issues. Now a days, artificial intelligence and robotics also help in providing solution for the logistic companies.</w:t>
      </w:r>
    </w:p>
    <w:p w14:paraId="461CA1E0" w14:textId="77777777" w:rsidR="00667A40" w:rsidRDefault="00667A40" w:rsidP="00A80AC7">
      <w:pPr>
        <w:pStyle w:val="NormalWeb"/>
        <w:shd w:val="clear" w:color="auto" w:fill="FFFFFF"/>
        <w:spacing w:before="0" w:beforeAutospacing="0" w:after="0" w:afterAutospacing="0" w:line="480" w:lineRule="auto"/>
        <w:jc w:val="both"/>
        <w:rPr>
          <w:color w:val="111111"/>
        </w:rPr>
      </w:pPr>
    </w:p>
    <w:p w14:paraId="7E06CAF3" w14:textId="77777777" w:rsidR="00A80AC7" w:rsidRDefault="00A80AC7">
      <w:pPr>
        <w:spacing w:after="160" w:line="259" w:lineRule="auto"/>
        <w:jc w:val="left"/>
        <w:rPr>
          <w:rFonts w:eastAsia="Times New Roman" w:cs="Times New Roman"/>
          <w:color w:val="111111"/>
          <w:szCs w:val="24"/>
          <w:lang w:val="en-US"/>
        </w:rPr>
      </w:pPr>
      <w:r>
        <w:rPr>
          <w:color w:val="111111"/>
        </w:rPr>
        <w:br w:type="page"/>
      </w:r>
    </w:p>
    <w:p w14:paraId="16B82992" w14:textId="6E04F18C" w:rsidR="00A80AC7" w:rsidRDefault="00A80AC7" w:rsidP="00A80AC7">
      <w:pPr>
        <w:pStyle w:val="Heading1"/>
      </w:pPr>
      <w:r>
        <w:lastRenderedPageBreak/>
        <w:t>Conclusion with Recommendations</w:t>
      </w:r>
    </w:p>
    <w:p w14:paraId="2C949FF0" w14:textId="77777777" w:rsidR="00D026BD" w:rsidRPr="00D026BD" w:rsidRDefault="00D026BD" w:rsidP="00D026BD">
      <w:pPr>
        <w:shd w:val="clear" w:color="auto" w:fill="FFFFFF"/>
        <w:rPr>
          <w:rFonts w:eastAsia="Times New Roman" w:cs="Times New Roman"/>
          <w:szCs w:val="24"/>
          <w:lang w:val="en-IN" w:eastAsia="en-IN"/>
        </w:rPr>
      </w:pPr>
      <w:r w:rsidRPr="00D026BD">
        <w:rPr>
          <w:rFonts w:eastAsia="Times New Roman" w:cs="Times New Roman"/>
          <w:b/>
          <w:bCs/>
          <w:color w:val="222222"/>
          <w:szCs w:val="24"/>
          <w:lang w:val="en-IN" w:eastAsia="en-IN"/>
        </w:rPr>
        <w:t>Conclusion</w:t>
      </w:r>
    </w:p>
    <w:p w14:paraId="4B82B4EC" w14:textId="679A8DA9" w:rsidR="00D026BD" w:rsidRPr="00D026BD" w:rsidRDefault="00D026BD" w:rsidP="00D026BD">
      <w:pPr>
        <w:rPr>
          <w:lang w:val="en-IN" w:eastAsia="en-IN"/>
        </w:rPr>
      </w:pPr>
      <w:r w:rsidRPr="00D026BD">
        <w:rPr>
          <w:lang w:val="en-IN" w:eastAsia="en-IN"/>
        </w:rPr>
        <w:t xml:space="preserve">This essay has concluded the Profit Maximisation Framework based on the UK’s Courier and Road Haulage industry. Along with that it has evaluated other significant issues such as poor </w:t>
      </w:r>
      <w:r>
        <w:rPr>
          <w:lang w:val="en-IN" w:eastAsia="en-IN"/>
        </w:rPr>
        <w:t>transportation</w:t>
      </w:r>
      <w:r w:rsidRPr="00D026BD">
        <w:rPr>
          <w:lang w:val="en-IN" w:eastAsia="en-IN"/>
        </w:rPr>
        <w:t>, shortage of drivers, increase of fuel price and Brexit effect and its importance to operators in this industry to thrive and emerge sustainable growth. This has also highlighted the economic business theories such as supply and demand speculations, the importance of the environment of a business, business objectives such as improved technical advancement, analysing market structure and identifying issues of stakeholders.</w:t>
      </w:r>
    </w:p>
    <w:p w14:paraId="7063A4A3" w14:textId="5D2800B4" w:rsidR="00D026BD" w:rsidRPr="00D026BD" w:rsidRDefault="00D026BD" w:rsidP="00D026BD">
      <w:pPr>
        <w:shd w:val="clear" w:color="auto" w:fill="FFFFFF"/>
        <w:rPr>
          <w:rFonts w:eastAsia="Times New Roman" w:cs="Times New Roman"/>
          <w:szCs w:val="24"/>
          <w:lang w:val="en-IN" w:eastAsia="en-IN"/>
        </w:rPr>
      </w:pPr>
      <w:r w:rsidRPr="00D026BD">
        <w:rPr>
          <w:rFonts w:eastAsia="Times New Roman" w:cs="Times New Roman"/>
          <w:b/>
          <w:bCs/>
          <w:color w:val="222222"/>
          <w:szCs w:val="24"/>
          <w:lang w:val="en-IN" w:eastAsia="en-IN"/>
        </w:rPr>
        <w:t>Recommendation</w:t>
      </w:r>
      <w:r w:rsidR="005B3B8A">
        <w:rPr>
          <w:rFonts w:eastAsia="Times New Roman" w:cs="Times New Roman"/>
          <w:b/>
          <w:bCs/>
          <w:color w:val="222222"/>
          <w:szCs w:val="24"/>
          <w:lang w:val="en-IN" w:eastAsia="en-IN"/>
        </w:rPr>
        <w:t xml:space="preserve"> </w:t>
      </w:r>
    </w:p>
    <w:p w14:paraId="39AFF86D" w14:textId="2EA89546" w:rsidR="00D026BD" w:rsidRPr="00D026BD" w:rsidRDefault="00D026BD" w:rsidP="00D026BD">
      <w:pPr>
        <w:rPr>
          <w:lang w:val="en-IN" w:eastAsia="en-IN"/>
        </w:rPr>
      </w:pPr>
      <w:r w:rsidRPr="00D026BD">
        <w:rPr>
          <w:lang w:val="en-IN" w:eastAsia="en-IN"/>
        </w:rPr>
        <w:t>The Courier and Road Haulage industry in the UK has faced several challenges due to the weak infrastructure. It can be seen that transportation has become a remarkable issue for this industry which is also a major characteristic of this service. As it is directly related to customer satisfaction, a delayed delivery due to poor transportation is considered as a major drawback of the industry. It is suggested that the industry needs to put better efforts in developing their transportation of goods. Other noticeable issues in this service are the shortage of drivers, increase of fuel price and Brexit effects. As a result of fuel price inclination increases a considerable amount of delivery charges to perform different operations. Brexit has majorly affected this industry by implementing taxes and interest rates on the services whereas the services used to be free of cost before and the Courier and Road Haulage industry used to operate with much lower charges than present. There are also other significant challenges present in this industry such as lack of digitalised operations, delayed delivery, poor sustainability and shortage of trained professionals. These above</w:t>
      </w:r>
      <w:r>
        <w:rPr>
          <w:lang w:val="en-IN" w:eastAsia="en-IN"/>
        </w:rPr>
        <w:t>-mentioned</w:t>
      </w:r>
      <w:r w:rsidRPr="00D026BD">
        <w:rPr>
          <w:lang w:val="en-IN" w:eastAsia="en-IN"/>
        </w:rPr>
        <w:t xml:space="preserve"> </w:t>
      </w:r>
      <w:r w:rsidRPr="00D026BD">
        <w:rPr>
          <w:lang w:val="en-IN" w:eastAsia="en-IN"/>
        </w:rPr>
        <w:lastRenderedPageBreak/>
        <w:t xml:space="preserve">challenges are also suggested to </w:t>
      </w:r>
      <w:r>
        <w:rPr>
          <w:lang w:val="en-IN" w:eastAsia="en-IN"/>
        </w:rPr>
        <w:t>look</w:t>
      </w:r>
      <w:r w:rsidRPr="00D026BD">
        <w:rPr>
          <w:lang w:val="en-IN" w:eastAsia="en-IN"/>
        </w:rPr>
        <w:t xml:space="preserve"> for upgrading towards profitability and </w:t>
      </w:r>
      <w:r>
        <w:rPr>
          <w:lang w:val="en-IN" w:eastAsia="en-IN"/>
        </w:rPr>
        <w:t>developing</w:t>
      </w:r>
      <w:r w:rsidRPr="00D026BD">
        <w:rPr>
          <w:lang w:val="en-IN" w:eastAsia="en-IN"/>
        </w:rPr>
        <w:t> sustainable growth.</w:t>
      </w:r>
      <w:r w:rsidR="00A74476">
        <w:rPr>
          <w:lang w:val="en-IN" w:eastAsia="en-IN"/>
        </w:rPr>
        <w:t xml:space="preserve"> </w:t>
      </w:r>
    </w:p>
    <w:p w14:paraId="248922AC" w14:textId="77777777" w:rsidR="00D026BD" w:rsidRPr="00D026BD" w:rsidRDefault="00D026BD" w:rsidP="00D026BD"/>
    <w:p w14:paraId="546CCE1E" w14:textId="77777777" w:rsidR="00A80AC7" w:rsidRPr="00A80AC7" w:rsidRDefault="00A80AC7" w:rsidP="00A80AC7"/>
    <w:p w14:paraId="58245CFC" w14:textId="77777777" w:rsidR="00A80AC7" w:rsidRDefault="00A80AC7" w:rsidP="00A80AC7">
      <w:pPr>
        <w:spacing w:line="259" w:lineRule="auto"/>
        <w:jc w:val="left"/>
        <w:rPr>
          <w:rFonts w:eastAsia="Times New Roman" w:cs="Times New Roman"/>
          <w:color w:val="111111"/>
          <w:szCs w:val="24"/>
        </w:rPr>
      </w:pPr>
      <w:r>
        <w:rPr>
          <w:color w:val="111111"/>
        </w:rPr>
        <w:br w:type="page"/>
      </w:r>
    </w:p>
    <w:p w14:paraId="522104CE" w14:textId="094E5BFC" w:rsidR="00A80AC7" w:rsidRDefault="00A80AC7" w:rsidP="00A80AC7">
      <w:pPr>
        <w:pStyle w:val="Heading1"/>
      </w:pPr>
      <w:r>
        <w:lastRenderedPageBreak/>
        <w:t>References</w:t>
      </w:r>
      <w:r w:rsidR="00E7482C">
        <w:t xml:space="preserve"> </w:t>
      </w:r>
    </w:p>
    <w:p w14:paraId="0C347168" w14:textId="47520127" w:rsidR="00B6628C" w:rsidRDefault="00B6628C" w:rsidP="00667A40">
      <w:r>
        <w:t xml:space="preserve">Churchman, P. and Longhurst, N., (2022). Where is our delivery? The political and socio-technical roadblocks to decarbonising </w:t>
      </w:r>
      <w:r w:rsidR="009A406F">
        <w:t>United Kingdom Road</w:t>
      </w:r>
      <w:r>
        <w:t xml:space="preserve"> freight. Energy Research &amp; Social Science, 83, p.102330. </w:t>
      </w:r>
    </w:p>
    <w:p w14:paraId="52EF5D60" w14:textId="77777777" w:rsidR="00B6628C" w:rsidRDefault="00B6628C" w:rsidP="00667A40">
      <w:r>
        <w:t>GOV.UK, (2023). Transport Statistics Great Britain: 2022 Freight. [Online] Available at: https://www.gov.uk/government/statistics/transport-statistics-great-britain-2023/transport-statistics-great-britain-2022-freight#:~:text=In%202022%2C%20in%20the%20UK,water%20and%2016%20by%20rail.&amp;text=Chart%201%20is%20a%20horizontal,water%20and%207%25%20b [Accessed 13 February 2024].</w:t>
      </w:r>
    </w:p>
    <w:p w14:paraId="43DE075D" w14:textId="172BEC0B" w:rsidR="00B6628C" w:rsidRDefault="00B6628C" w:rsidP="00667A40">
      <w:r>
        <w:t>group.dhl.com, (2023). Shareholder Structure. [Online] Available at: https://group.dhl.com/en/investors/shares/shareholder-structure.html [Accessed 14 February 2024].</w:t>
      </w:r>
      <w:r w:rsidR="00736FBE">
        <w:t xml:space="preserve"> </w:t>
      </w:r>
    </w:p>
    <w:p w14:paraId="37CD4C4F" w14:textId="77777777" w:rsidR="00B6628C" w:rsidRDefault="00B6628C" w:rsidP="00667A40">
      <w:r>
        <w:t>group.dhl.com, (2024). eCommerce. [Online] Available at: https://group.dhl.com/en/about-us/corporate-divisions/ecommerce.html [Accessed 12 February 2023].</w:t>
      </w:r>
    </w:p>
    <w:p w14:paraId="59F53E27" w14:textId="77777777" w:rsidR="00B6628C" w:rsidRDefault="00B6628C" w:rsidP="00667A40">
      <w:r>
        <w:t>group.dhl.com, (2024). Express. [Online] Available at: https://group.dhl.com/en/about-us/corporate-divisions/express.html [Accessed 13 February 2023].</w:t>
      </w:r>
    </w:p>
    <w:p w14:paraId="305E34A3" w14:textId="77777777" w:rsidR="00B6628C" w:rsidRDefault="00B6628C" w:rsidP="00667A40">
      <w:r>
        <w:t>McGregor, (2023). Haulage Industry in the UK in 2023: Challenges and Opportunities. [Online] Available at: https://www.mcgregor.uk.com/post/haulage-industry-in-the-uk-in-2023-challenges-and-opportunities [Accessed 11 February 2024].</w:t>
      </w:r>
    </w:p>
    <w:p w14:paraId="29161C38" w14:textId="77777777" w:rsidR="00B6628C" w:rsidRDefault="00B6628C" w:rsidP="00667A40">
      <w:r>
        <w:t xml:space="preserve">Pöllänen, M., </w:t>
      </w:r>
      <w:proofErr w:type="spellStart"/>
      <w:r>
        <w:t>Liljamo</w:t>
      </w:r>
      <w:proofErr w:type="spellEnd"/>
      <w:r>
        <w:t xml:space="preserve">, T., </w:t>
      </w:r>
      <w:proofErr w:type="spellStart"/>
      <w:r>
        <w:t>Kallionpää</w:t>
      </w:r>
      <w:proofErr w:type="spellEnd"/>
      <w:r>
        <w:t xml:space="preserve">, E. and Liimatainen, H., (2021). Is there progress towards environmental sustainability among road haulage companies? Sustainability, 13(11), p.5845. </w:t>
      </w:r>
    </w:p>
    <w:p w14:paraId="5045635D" w14:textId="77777777" w:rsidR="00B6628C" w:rsidRDefault="00B6628C" w:rsidP="00667A40">
      <w:r>
        <w:lastRenderedPageBreak/>
        <w:t xml:space="preserve">Porphyre, T., </w:t>
      </w:r>
      <w:proofErr w:type="spellStart"/>
      <w:r>
        <w:t>Bronsvoort</w:t>
      </w:r>
      <w:proofErr w:type="spellEnd"/>
      <w:r>
        <w:t xml:space="preserve">, B.M.D.C., Gunn, G.J. and Correia‐Gomes, C., (2020). Multilayer network analysis unravels haulage vehicles as a hidden threat to the British swine industry. Transboundary and emerging diseases, 67(3), pp.1231-1246.  </w:t>
      </w:r>
    </w:p>
    <w:p w14:paraId="1101CA85" w14:textId="77777777" w:rsidR="00B6628C" w:rsidRDefault="00B6628C" w:rsidP="00667A40">
      <w:r>
        <w:t>Sindi, S. and Woodman, R., (2021). Implementing commercial autonomous road haulage in freight operations: An industry perspective. Transportation Research Part A: Policy and Practice, 152, pp.235-253.</w:t>
      </w:r>
    </w:p>
    <w:p w14:paraId="0CC2FABB" w14:textId="77777777" w:rsidR="00B6628C" w:rsidRDefault="00B6628C" w:rsidP="00667A40">
      <w:r>
        <w:t xml:space="preserve">Spencer, T., (2023). Collaborative Delivery Opportunities: Ensuring Business Continuity. SAGE Publications: SAGE Business Cases Originals. </w:t>
      </w:r>
    </w:p>
    <w:p w14:paraId="2F198411" w14:textId="77777777" w:rsidR="00B6628C" w:rsidRDefault="00B6628C" w:rsidP="00667A40">
      <w:proofErr w:type="spellStart"/>
      <w:r>
        <w:t>statista</w:t>
      </w:r>
      <w:proofErr w:type="spellEnd"/>
      <w:r>
        <w:t>, (2024). Annual turnover of the postal and courier industry in the United Kingdom (UK) from 2008 to 2021. [Online] Available at: https://www.statista.com/statistics/1025212/postal-and-courier-activities-total-turnover-uk/#:~:text=In%202021%2C%20the%20postal%20and,compared%20to%20the%20previous%20year. [Accessed 14 February 2023].</w:t>
      </w:r>
    </w:p>
    <w:p w14:paraId="00EC597F" w14:textId="77777777" w:rsidR="00B6628C" w:rsidRDefault="00B6628C" w:rsidP="00667A40">
      <w:r>
        <w:t xml:space="preserve">UK </w:t>
      </w:r>
      <w:proofErr w:type="gramStart"/>
      <w:r>
        <w:t>Parliament ,</w:t>
      </w:r>
      <w:proofErr w:type="gramEnd"/>
      <w:r>
        <w:t xml:space="preserve"> (2022). Road freight supply chain. [Online] Available at: https://publications.parliament.uk/pa/cm5803/cmselect/cmtrans/162/report.html [Accessed 13 February 2024].</w:t>
      </w:r>
    </w:p>
    <w:p w14:paraId="0631FE09" w14:textId="77777777" w:rsidR="00B6628C" w:rsidRDefault="00B6628C" w:rsidP="00667A40">
      <w:proofErr w:type="spellStart"/>
      <w:r>
        <w:t>UKHauler</w:t>
      </w:r>
      <w:proofErr w:type="spellEnd"/>
      <w:r>
        <w:t>, (2020). A look into the future for the UK Haulage Sector. [Online] Available at: https://www.ukhaulier.co.uk/news/road-transport/haulage/a-look-into-the-future-for-the-uk-haulage-sector-examining-the-challenges-and-opportunities-beyond-2021-in-the-post-covid-world/ [Accessed 11 February 2024].</w:t>
      </w:r>
    </w:p>
    <w:p w14:paraId="46EB48C8" w14:textId="77777777" w:rsidR="00B6628C" w:rsidRDefault="00B6628C" w:rsidP="00667A40">
      <w:r>
        <w:t xml:space="preserve">Weersink, A. and Fulton, M., (2020). Limits to profit maximization as a guide to </w:t>
      </w:r>
      <w:proofErr w:type="spellStart"/>
      <w:r>
        <w:t>behavior</w:t>
      </w:r>
      <w:proofErr w:type="spellEnd"/>
      <w:r>
        <w:t xml:space="preserve"> change. Applied Economic Perspectives and Policy, 42(1), pp.67-79.</w:t>
      </w:r>
    </w:p>
    <w:p w14:paraId="347A652C" w14:textId="77777777" w:rsidR="00D026BD" w:rsidRDefault="00D026BD">
      <w:pPr>
        <w:spacing w:after="160" w:line="259" w:lineRule="auto"/>
        <w:jc w:val="left"/>
      </w:pPr>
      <w:r>
        <w:br w:type="page"/>
      </w:r>
    </w:p>
    <w:p w14:paraId="6835AB29" w14:textId="026D419A" w:rsidR="00C02E63" w:rsidRPr="00D026BD" w:rsidRDefault="00C02E63" w:rsidP="00D026BD">
      <w:pPr>
        <w:pStyle w:val="Heading1"/>
        <w:rPr>
          <w:shd w:val="clear" w:color="auto" w:fill="FFFFFF"/>
        </w:rPr>
      </w:pPr>
      <w:r>
        <w:lastRenderedPageBreak/>
        <w:t>Appendix</w:t>
      </w:r>
    </w:p>
    <w:p w14:paraId="23955747" w14:textId="23F2C991" w:rsidR="00C02E63" w:rsidRDefault="00C02E63" w:rsidP="0039799C">
      <w:pPr>
        <w:jc w:val="center"/>
      </w:pPr>
      <w:r>
        <w:rPr>
          <w:noProof/>
        </w:rPr>
        <w:drawing>
          <wp:inline distT="0" distB="0" distL="0" distR="0" wp14:anchorId="1CFAD7BC" wp14:editId="066D510B">
            <wp:extent cx="3381375" cy="2409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2409825"/>
                    </a:xfrm>
                    <a:prstGeom prst="rect">
                      <a:avLst/>
                    </a:prstGeom>
                    <a:noFill/>
                  </pic:spPr>
                </pic:pic>
              </a:graphicData>
            </a:graphic>
          </wp:inline>
        </w:drawing>
      </w:r>
    </w:p>
    <w:p w14:paraId="342B89A2" w14:textId="47FC6263" w:rsidR="00C02E63" w:rsidRPr="00C02E63" w:rsidRDefault="00C02E63" w:rsidP="0039799C">
      <w:pPr>
        <w:jc w:val="center"/>
      </w:pPr>
      <w:r w:rsidRPr="00C02E63">
        <w:rPr>
          <w:b/>
          <w:bCs/>
        </w:rPr>
        <w:t>Figure:</w:t>
      </w:r>
      <w:r>
        <w:rPr>
          <w:b/>
          <w:bCs/>
        </w:rPr>
        <w:t xml:space="preserve"> </w:t>
      </w:r>
      <w:r>
        <w:t>Amount of freight transported by road in the UK from 2006 to 2020</w:t>
      </w:r>
    </w:p>
    <w:p w14:paraId="06DA82BC" w14:textId="771A0EA0" w:rsidR="00C02E63" w:rsidRDefault="00C02E63" w:rsidP="0039799C">
      <w:pPr>
        <w:jc w:val="center"/>
        <w:rPr>
          <w:b/>
          <w:bCs/>
        </w:rPr>
      </w:pPr>
      <w:r w:rsidRPr="00C02E63">
        <w:rPr>
          <w:b/>
          <w:bCs/>
        </w:rPr>
        <w:t>Source:</w:t>
      </w:r>
      <w:sdt>
        <w:sdtPr>
          <w:rPr>
            <w:b/>
            <w:bCs/>
          </w:rPr>
          <w:id w:val="1649007089"/>
          <w:citation/>
        </w:sdtPr>
        <w:sdtContent>
          <w:r w:rsidR="0039799C">
            <w:rPr>
              <w:b/>
              <w:bCs/>
            </w:rPr>
            <w:fldChar w:fldCharType="begin"/>
          </w:r>
          <w:r w:rsidR="0039799C">
            <w:rPr>
              <w:b/>
              <w:bCs/>
              <w:lang w:val="en-US"/>
            </w:rPr>
            <w:instrText xml:space="preserve"> CITATION GOV231 \l 1033 </w:instrText>
          </w:r>
          <w:r w:rsidR="0039799C">
            <w:rPr>
              <w:b/>
              <w:bCs/>
            </w:rPr>
            <w:fldChar w:fldCharType="separate"/>
          </w:r>
          <w:r w:rsidR="0039799C">
            <w:rPr>
              <w:b/>
              <w:bCs/>
              <w:noProof/>
              <w:lang w:val="en-US"/>
            </w:rPr>
            <w:t xml:space="preserve"> </w:t>
          </w:r>
          <w:r w:rsidR="0039799C" w:rsidRPr="0039799C">
            <w:rPr>
              <w:noProof/>
              <w:lang w:val="en-US"/>
            </w:rPr>
            <w:t>(GOV.UK, 2023)</w:t>
          </w:r>
          <w:r w:rsidR="0039799C">
            <w:rPr>
              <w:b/>
              <w:bCs/>
            </w:rPr>
            <w:fldChar w:fldCharType="end"/>
          </w:r>
        </w:sdtContent>
      </w:sdt>
    </w:p>
    <w:p w14:paraId="3DB005FD" w14:textId="3AC8BF33" w:rsidR="0039799C" w:rsidRDefault="0039799C" w:rsidP="0039799C">
      <w:pPr>
        <w:jc w:val="center"/>
        <w:rPr>
          <w:b/>
          <w:bCs/>
        </w:rPr>
      </w:pPr>
      <w:r>
        <w:rPr>
          <w:noProof/>
        </w:rPr>
        <w:drawing>
          <wp:inline distT="0" distB="0" distL="0" distR="0" wp14:anchorId="09678AEC" wp14:editId="77BF5DA4">
            <wp:extent cx="3381375" cy="2409825"/>
            <wp:effectExtent l="0" t="0" r="9525" b="9525"/>
            <wp:docPr id="3" name="Picture 3" descr="UK parcel shipping: revenue 2013-2023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K parcel shipping: revenue 2013-2023 | Statis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375" cy="2409825"/>
                    </a:xfrm>
                    <a:prstGeom prst="rect">
                      <a:avLst/>
                    </a:prstGeom>
                    <a:noFill/>
                    <a:ln>
                      <a:noFill/>
                    </a:ln>
                  </pic:spPr>
                </pic:pic>
              </a:graphicData>
            </a:graphic>
          </wp:inline>
        </w:drawing>
      </w:r>
    </w:p>
    <w:p w14:paraId="425BCD36" w14:textId="4B69921A" w:rsidR="0039799C" w:rsidRPr="0039799C" w:rsidRDefault="0039799C" w:rsidP="0039799C">
      <w:pPr>
        <w:jc w:val="center"/>
      </w:pPr>
      <w:r>
        <w:rPr>
          <w:b/>
          <w:bCs/>
        </w:rPr>
        <w:t>Figure:</w:t>
      </w:r>
      <w:r>
        <w:t xml:space="preserve"> Revenue generated between 2013-2023 by the Parcel shipment in the UK</w:t>
      </w:r>
    </w:p>
    <w:p w14:paraId="7820C35B" w14:textId="4275234D" w:rsidR="0039799C" w:rsidRDefault="0039799C" w:rsidP="0039799C">
      <w:pPr>
        <w:jc w:val="center"/>
        <w:rPr>
          <w:b/>
          <w:bCs/>
        </w:rPr>
      </w:pPr>
      <w:r>
        <w:rPr>
          <w:b/>
          <w:bCs/>
        </w:rPr>
        <w:t>Source:</w:t>
      </w:r>
      <w:sdt>
        <w:sdtPr>
          <w:rPr>
            <w:b/>
            <w:bCs/>
          </w:rPr>
          <w:id w:val="525150636"/>
          <w:citation/>
        </w:sdtPr>
        <w:sdtContent>
          <w:r>
            <w:rPr>
              <w:b/>
              <w:bCs/>
            </w:rPr>
            <w:fldChar w:fldCharType="begin"/>
          </w:r>
          <w:r>
            <w:rPr>
              <w:b/>
              <w:bCs/>
              <w:lang w:val="en-US"/>
            </w:rPr>
            <w:instrText xml:space="preserve">CITATION UKP22 \l 1033 </w:instrText>
          </w:r>
          <w:r>
            <w:rPr>
              <w:b/>
              <w:bCs/>
            </w:rPr>
            <w:fldChar w:fldCharType="separate"/>
          </w:r>
          <w:r>
            <w:rPr>
              <w:b/>
              <w:bCs/>
              <w:noProof/>
              <w:lang w:val="en-US"/>
            </w:rPr>
            <w:t xml:space="preserve"> </w:t>
          </w:r>
          <w:r w:rsidRPr="0039799C">
            <w:rPr>
              <w:noProof/>
              <w:lang w:val="en-US"/>
            </w:rPr>
            <w:t>(UKParliament, 2022)</w:t>
          </w:r>
          <w:r>
            <w:rPr>
              <w:b/>
              <w:bCs/>
            </w:rPr>
            <w:fldChar w:fldCharType="end"/>
          </w:r>
        </w:sdtContent>
      </w:sdt>
    </w:p>
    <w:p w14:paraId="658A6313" w14:textId="77777777" w:rsidR="00A80AC7" w:rsidRDefault="00A80AC7" w:rsidP="00A80AC7">
      <w:pPr>
        <w:jc w:val="center"/>
        <w:rPr>
          <w:lang w:val="en"/>
        </w:rPr>
      </w:pPr>
      <w:r>
        <w:rPr>
          <w:noProof/>
        </w:rPr>
        <w:lastRenderedPageBreak/>
        <w:drawing>
          <wp:inline distT="0" distB="0" distL="0" distR="0" wp14:anchorId="3E29F117" wp14:editId="491A0060">
            <wp:extent cx="4518660" cy="1958340"/>
            <wp:effectExtent l="76200" t="76200" r="129540" b="137160"/>
            <wp:docPr id="7900712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4518660" cy="19583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907C398" w14:textId="77777777" w:rsidR="00A80AC7" w:rsidRDefault="00A80AC7" w:rsidP="00A80AC7">
      <w:pPr>
        <w:jc w:val="center"/>
        <w:rPr>
          <w:lang w:val="en"/>
        </w:rPr>
      </w:pPr>
      <w:r w:rsidRPr="00C835A3">
        <w:rPr>
          <w:b/>
          <w:bCs/>
          <w:lang w:val="en"/>
        </w:rPr>
        <w:t>Figure:</w:t>
      </w:r>
      <w:r>
        <w:rPr>
          <w:lang w:val="en"/>
        </w:rPr>
        <w:t xml:space="preserve"> Demand Growth of UK Haulage Industry</w:t>
      </w:r>
    </w:p>
    <w:p w14:paraId="09E76315" w14:textId="77777777" w:rsidR="00A80AC7" w:rsidRDefault="00A80AC7" w:rsidP="00A80AC7">
      <w:pPr>
        <w:jc w:val="center"/>
        <w:rPr>
          <w:b/>
          <w:bCs/>
          <w:lang w:val="en"/>
        </w:rPr>
      </w:pPr>
      <w:r w:rsidRPr="00C835A3">
        <w:rPr>
          <w:b/>
          <w:bCs/>
          <w:lang w:val="en"/>
        </w:rPr>
        <w:t xml:space="preserve">Source: </w:t>
      </w:r>
      <w:sdt>
        <w:sdtPr>
          <w:rPr>
            <w:b/>
            <w:bCs/>
            <w:lang w:val="en"/>
          </w:rPr>
          <w:id w:val="392782405"/>
          <w:citation/>
        </w:sdtPr>
        <w:sdtContent>
          <w:r>
            <w:rPr>
              <w:b/>
              <w:bCs/>
              <w:lang w:val="en"/>
            </w:rPr>
            <w:fldChar w:fldCharType="begin"/>
          </w:r>
          <w:r>
            <w:instrText xml:space="preserve"> CITATION McG23 \l 1033 </w:instrText>
          </w:r>
          <w:r>
            <w:rPr>
              <w:b/>
              <w:bCs/>
              <w:lang w:val="en"/>
            </w:rPr>
            <w:fldChar w:fldCharType="separate"/>
          </w:r>
          <w:r w:rsidRPr="00C835A3">
            <w:rPr>
              <w:rFonts w:eastAsiaTheme="minorHAnsi"/>
              <w:noProof/>
            </w:rPr>
            <w:t>(McGregor, 2023)</w:t>
          </w:r>
          <w:r>
            <w:rPr>
              <w:b/>
              <w:bCs/>
              <w:lang w:val="en"/>
            </w:rPr>
            <w:fldChar w:fldCharType="end"/>
          </w:r>
        </w:sdtContent>
      </w:sdt>
    </w:p>
    <w:p w14:paraId="0CD0CD56" w14:textId="77777777" w:rsidR="00A80AC7" w:rsidRDefault="00A80AC7" w:rsidP="00A80AC7">
      <w:pPr>
        <w:jc w:val="center"/>
        <w:rPr>
          <w:lang w:val="en"/>
        </w:rPr>
      </w:pPr>
      <w:r>
        <w:rPr>
          <w:noProof/>
        </w:rPr>
        <w:drawing>
          <wp:inline distT="0" distB="0" distL="0" distR="0" wp14:anchorId="6D54852A" wp14:editId="3BDDDAA7">
            <wp:extent cx="4465320" cy="2659380"/>
            <wp:effectExtent l="76200" t="76200" r="125730" b="140970"/>
            <wp:docPr id="4283644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4465320" cy="2659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621244" w14:textId="77777777" w:rsidR="00A80AC7" w:rsidRDefault="00A80AC7" w:rsidP="00A80AC7">
      <w:pPr>
        <w:jc w:val="center"/>
        <w:rPr>
          <w:lang w:val="en"/>
        </w:rPr>
      </w:pPr>
      <w:r w:rsidRPr="00C835A3">
        <w:rPr>
          <w:b/>
          <w:bCs/>
          <w:lang w:val="en"/>
        </w:rPr>
        <w:t>Figure:</w:t>
      </w:r>
      <w:r>
        <w:rPr>
          <w:lang w:val="en"/>
        </w:rPr>
        <w:t xml:space="preserve"> Impact of Demand and Supply</w:t>
      </w:r>
    </w:p>
    <w:p w14:paraId="6A63931E" w14:textId="1FB8FDB9" w:rsidR="00A80AC7" w:rsidRPr="00C835A3" w:rsidRDefault="00A80AC7" w:rsidP="00A80AC7">
      <w:pPr>
        <w:jc w:val="center"/>
        <w:rPr>
          <w:b/>
          <w:bCs/>
          <w:lang w:val="en"/>
        </w:rPr>
      </w:pPr>
      <w:r w:rsidRPr="00C835A3">
        <w:rPr>
          <w:b/>
          <w:bCs/>
          <w:lang w:val="en"/>
        </w:rPr>
        <w:t xml:space="preserve">Source: </w:t>
      </w:r>
      <w:sdt>
        <w:sdtPr>
          <w:rPr>
            <w:b/>
            <w:bCs/>
            <w:lang w:val="en"/>
          </w:rPr>
          <w:id w:val="-1612044239"/>
          <w:citation/>
        </w:sdtPr>
        <w:sdtContent>
          <w:r>
            <w:rPr>
              <w:b/>
              <w:bCs/>
              <w:lang w:val="en"/>
            </w:rPr>
            <w:fldChar w:fldCharType="begin"/>
          </w:r>
          <w:r>
            <w:rPr>
              <w:b/>
              <w:bCs/>
            </w:rPr>
            <w:instrText xml:space="preserve"> CITATION UKH20 \l 1033 </w:instrText>
          </w:r>
          <w:r>
            <w:rPr>
              <w:b/>
              <w:bCs/>
              <w:lang w:val="en"/>
            </w:rPr>
            <w:fldChar w:fldCharType="separate"/>
          </w:r>
          <w:r w:rsidRPr="00C835A3">
            <w:rPr>
              <w:rFonts w:eastAsiaTheme="minorHAnsi"/>
              <w:noProof/>
            </w:rPr>
            <w:t>(UKHauler, 2020)</w:t>
          </w:r>
          <w:r>
            <w:rPr>
              <w:b/>
              <w:bCs/>
              <w:lang w:val="en"/>
            </w:rPr>
            <w:fldChar w:fldCharType="end"/>
          </w:r>
        </w:sdtContent>
      </w:sdt>
      <w:r w:rsidR="006E7B36">
        <w:rPr>
          <w:b/>
          <w:bCs/>
          <w:lang w:val="en"/>
        </w:rPr>
        <w:t xml:space="preserve"> </w:t>
      </w:r>
    </w:p>
    <w:p w14:paraId="090FCCA1" w14:textId="77777777" w:rsidR="00A80AC7" w:rsidRPr="00C835A3" w:rsidRDefault="00A80AC7" w:rsidP="00A80AC7">
      <w:pPr>
        <w:jc w:val="center"/>
        <w:rPr>
          <w:lang w:val="en"/>
        </w:rPr>
      </w:pPr>
    </w:p>
    <w:p w14:paraId="17BA6A3D" w14:textId="77777777" w:rsidR="00A80AC7" w:rsidRDefault="00A80AC7" w:rsidP="0039799C">
      <w:pPr>
        <w:jc w:val="center"/>
        <w:rPr>
          <w:b/>
          <w:bCs/>
        </w:rPr>
      </w:pPr>
    </w:p>
    <w:p w14:paraId="607FC4D2" w14:textId="77777777" w:rsidR="0039799C" w:rsidRPr="00C02E63" w:rsidRDefault="0039799C" w:rsidP="00C02E63">
      <w:pPr>
        <w:rPr>
          <w:b/>
          <w:bCs/>
        </w:rPr>
      </w:pPr>
    </w:p>
    <w:sectPr w:rsidR="0039799C" w:rsidRPr="00C02E63" w:rsidSect="00683374">
      <w:headerReference w:type="default" r:id="rId12"/>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CD074" w14:textId="77777777" w:rsidR="00683374" w:rsidRDefault="00683374" w:rsidP="0039799C">
      <w:pPr>
        <w:spacing w:line="240" w:lineRule="auto"/>
      </w:pPr>
      <w:r>
        <w:separator/>
      </w:r>
    </w:p>
  </w:endnote>
  <w:endnote w:type="continuationSeparator" w:id="0">
    <w:p w14:paraId="2D500141" w14:textId="77777777" w:rsidR="00683374" w:rsidRDefault="00683374" w:rsidP="003979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3165431"/>
      <w:docPartObj>
        <w:docPartGallery w:val="Page Numbers (Bottom of Page)"/>
        <w:docPartUnique/>
      </w:docPartObj>
    </w:sdtPr>
    <w:sdtContent>
      <w:sdt>
        <w:sdtPr>
          <w:id w:val="-1769616900"/>
          <w:docPartObj>
            <w:docPartGallery w:val="Page Numbers (Top of Page)"/>
            <w:docPartUnique/>
          </w:docPartObj>
        </w:sdtPr>
        <w:sdtContent>
          <w:p w14:paraId="58728F68" w14:textId="63EE1A21" w:rsidR="0039799C" w:rsidRDefault="0039799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D4D4C16" w14:textId="77777777" w:rsidR="0039799C" w:rsidRDefault="00397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01388" w14:textId="77777777" w:rsidR="00683374" w:rsidRDefault="00683374" w:rsidP="0039799C">
      <w:pPr>
        <w:spacing w:line="240" w:lineRule="auto"/>
      </w:pPr>
      <w:r>
        <w:separator/>
      </w:r>
    </w:p>
  </w:footnote>
  <w:footnote w:type="continuationSeparator" w:id="0">
    <w:p w14:paraId="384E2443" w14:textId="77777777" w:rsidR="00683374" w:rsidRDefault="00683374" w:rsidP="0039799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AF2AD" w14:textId="39C49DB7" w:rsidR="0039799C" w:rsidRPr="0039799C" w:rsidRDefault="0039799C" w:rsidP="0039799C">
    <w:pPr>
      <w:pStyle w:val="Header"/>
      <w:jc w:val="right"/>
      <w:rPr>
        <w:b/>
        <w:bCs/>
      </w:rPr>
    </w:pPr>
    <w:r w:rsidRPr="0039799C">
      <w:rPr>
        <w:b/>
        <w:bCs/>
      </w:rPr>
      <w:t xml:space="preserve">Management Economics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554110"/>
    <w:multiLevelType w:val="hybridMultilevel"/>
    <w:tmpl w:val="6DCCC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1033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C50"/>
    <w:rsid w:val="00031268"/>
    <w:rsid w:val="000F6683"/>
    <w:rsid w:val="001129ED"/>
    <w:rsid w:val="0018411D"/>
    <w:rsid w:val="001D3275"/>
    <w:rsid w:val="0021096F"/>
    <w:rsid w:val="002C2479"/>
    <w:rsid w:val="002D7BDD"/>
    <w:rsid w:val="0038135B"/>
    <w:rsid w:val="0039116F"/>
    <w:rsid w:val="0039799C"/>
    <w:rsid w:val="00480CE6"/>
    <w:rsid w:val="00492564"/>
    <w:rsid w:val="004B2D89"/>
    <w:rsid w:val="004F72E0"/>
    <w:rsid w:val="005030A7"/>
    <w:rsid w:val="005435E7"/>
    <w:rsid w:val="005B3B8A"/>
    <w:rsid w:val="00667A40"/>
    <w:rsid w:val="00683374"/>
    <w:rsid w:val="00684798"/>
    <w:rsid w:val="006E4009"/>
    <w:rsid w:val="006E7B36"/>
    <w:rsid w:val="007325E2"/>
    <w:rsid w:val="00736FBE"/>
    <w:rsid w:val="00854832"/>
    <w:rsid w:val="008B5FE3"/>
    <w:rsid w:val="008E6550"/>
    <w:rsid w:val="009A406F"/>
    <w:rsid w:val="00A14902"/>
    <w:rsid w:val="00A3202B"/>
    <w:rsid w:val="00A74476"/>
    <w:rsid w:val="00A80AC7"/>
    <w:rsid w:val="00AC6518"/>
    <w:rsid w:val="00B034C4"/>
    <w:rsid w:val="00B6628C"/>
    <w:rsid w:val="00B84577"/>
    <w:rsid w:val="00C02E63"/>
    <w:rsid w:val="00C76EDB"/>
    <w:rsid w:val="00D026BD"/>
    <w:rsid w:val="00D64C50"/>
    <w:rsid w:val="00E2695E"/>
    <w:rsid w:val="00E7482C"/>
    <w:rsid w:val="00EE23E3"/>
    <w:rsid w:val="00F47EE4"/>
    <w:rsid w:val="00F80C6E"/>
    <w:rsid w:val="00F96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4CC34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0A7"/>
    <w:pPr>
      <w:spacing w:after="0" w:line="480" w:lineRule="auto"/>
      <w:jc w:val="both"/>
    </w:pPr>
    <w:rPr>
      <w:rFonts w:ascii="Times New Roman" w:hAnsi="Times New Roman" w:cs="Arial"/>
      <w:sz w:val="24"/>
      <w:lang w:val="en-GB"/>
    </w:rPr>
  </w:style>
  <w:style w:type="paragraph" w:styleId="Heading1">
    <w:name w:val="heading 1"/>
    <w:basedOn w:val="Normal"/>
    <w:next w:val="Normal"/>
    <w:link w:val="Heading1Char"/>
    <w:uiPriority w:val="9"/>
    <w:qFormat/>
    <w:rsid w:val="005030A7"/>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5030A7"/>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854832"/>
    <w:pPr>
      <w:keepNext/>
      <w:keepLines/>
      <w:spacing w:before="40"/>
      <w:outlineLvl w:val="2"/>
    </w:pPr>
    <w:rPr>
      <w:rFonts w:eastAsiaTheme="majorEastAsia" w:cstheme="majorBidi"/>
      <w:i/>
      <w:szCs w:val="24"/>
      <w:u w:val="single"/>
    </w:rPr>
  </w:style>
  <w:style w:type="paragraph" w:styleId="Heading4">
    <w:name w:val="heading 4"/>
    <w:basedOn w:val="Normal"/>
    <w:next w:val="Normal"/>
    <w:link w:val="Heading4Char"/>
    <w:uiPriority w:val="9"/>
    <w:unhideWhenUsed/>
    <w:qFormat/>
    <w:rsid w:val="00684798"/>
    <w:pPr>
      <w:keepNext/>
      <w:keepLines/>
      <w:spacing w:before="40"/>
      <w:outlineLvl w:val="3"/>
    </w:pPr>
    <w:rPr>
      <w:rFonts w:eastAsiaTheme="majorEastAsia" w:cstheme="majorBidi"/>
      <w:i/>
      <w:iCs/>
      <w:szCs w:val="24"/>
      <w:u w:val="single"/>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5030A7"/>
    <w:rPr>
      <w:rFonts w:ascii="Times New Roman" w:hAnsi="Times New Roman" w:cs="Arial"/>
      <w:b/>
      <w:sz w:val="28"/>
      <w:szCs w:val="40"/>
      <w:lang w:val="en-GB"/>
    </w:rPr>
  </w:style>
  <w:style w:type="character" w:customStyle="1" w:styleId="Heading2Char">
    <w:name w:val="Heading 2 Char"/>
    <w:basedOn w:val="DefaultParagraphFont"/>
    <w:link w:val="Heading2"/>
    <w:uiPriority w:val="9"/>
    <w:rsid w:val="005030A7"/>
    <w:rPr>
      <w:rFonts w:ascii="Times New Roman" w:hAnsi="Times New Roman" w:cs="Arial"/>
      <w:b/>
      <w:sz w:val="26"/>
      <w:szCs w:val="32"/>
      <w:lang w:val="en-GB"/>
    </w:rPr>
  </w:style>
  <w:style w:type="character" w:customStyle="1" w:styleId="Heading3Char">
    <w:name w:val="Heading 3 Char"/>
    <w:basedOn w:val="DefaultParagraphFont"/>
    <w:link w:val="Heading3"/>
    <w:uiPriority w:val="9"/>
    <w:rsid w:val="00854832"/>
    <w:rPr>
      <w:rFonts w:ascii="Times New Roman" w:eastAsiaTheme="majorEastAsia" w:hAnsi="Times New Roman" w:cstheme="majorBidi"/>
      <w:i/>
      <w:color w:val="000000" w:themeColor="text1"/>
      <w:sz w:val="24"/>
      <w:szCs w:val="24"/>
      <w:u w:val="single"/>
      <w:lang w:val="en-GB"/>
    </w:rPr>
  </w:style>
  <w:style w:type="character" w:customStyle="1" w:styleId="Heading4Char">
    <w:name w:val="Heading 4 Char"/>
    <w:basedOn w:val="DefaultParagraphFont"/>
    <w:link w:val="Heading4"/>
    <w:uiPriority w:val="9"/>
    <w:rsid w:val="00684798"/>
    <w:rPr>
      <w:rFonts w:ascii="Times New Roman" w:eastAsiaTheme="majorEastAsia" w:hAnsi="Times New Roman" w:cstheme="majorBidi"/>
      <w:i/>
      <w:iCs/>
      <w:color w:val="000000" w:themeColor="text1"/>
      <w:sz w:val="24"/>
      <w:szCs w:val="24"/>
      <w:u w:val="single"/>
    </w:rPr>
  </w:style>
  <w:style w:type="paragraph" w:styleId="NormalWeb">
    <w:name w:val="Normal (Web)"/>
    <w:basedOn w:val="Normal"/>
    <w:uiPriority w:val="99"/>
    <w:semiHidden/>
    <w:unhideWhenUsed/>
    <w:rsid w:val="00D64C50"/>
    <w:pPr>
      <w:spacing w:before="100" w:beforeAutospacing="1" w:after="100" w:afterAutospacing="1" w:line="240" w:lineRule="auto"/>
      <w:jc w:val="left"/>
    </w:pPr>
    <w:rPr>
      <w:rFonts w:eastAsia="Times New Roman" w:cs="Times New Roman"/>
      <w:szCs w:val="24"/>
      <w:lang w:val="en-US"/>
    </w:rPr>
  </w:style>
  <w:style w:type="paragraph" w:styleId="Bibliography">
    <w:name w:val="Bibliography"/>
    <w:basedOn w:val="Normal"/>
    <w:next w:val="Normal"/>
    <w:uiPriority w:val="37"/>
    <w:unhideWhenUsed/>
    <w:rsid w:val="00C02E63"/>
  </w:style>
  <w:style w:type="character" w:styleId="Hyperlink">
    <w:name w:val="Hyperlink"/>
    <w:basedOn w:val="DefaultParagraphFont"/>
    <w:uiPriority w:val="99"/>
    <w:unhideWhenUsed/>
    <w:rsid w:val="00C02E63"/>
    <w:rPr>
      <w:color w:val="0563C1" w:themeColor="hyperlink"/>
      <w:u w:val="single"/>
    </w:rPr>
  </w:style>
  <w:style w:type="character" w:styleId="UnresolvedMention">
    <w:name w:val="Unresolved Mention"/>
    <w:basedOn w:val="DefaultParagraphFont"/>
    <w:uiPriority w:val="99"/>
    <w:semiHidden/>
    <w:unhideWhenUsed/>
    <w:rsid w:val="00C02E63"/>
    <w:rPr>
      <w:color w:val="605E5C"/>
      <w:shd w:val="clear" w:color="auto" w:fill="E1DFDD"/>
    </w:rPr>
  </w:style>
  <w:style w:type="paragraph" w:styleId="Header">
    <w:name w:val="header"/>
    <w:basedOn w:val="Normal"/>
    <w:link w:val="HeaderChar"/>
    <w:uiPriority w:val="99"/>
    <w:unhideWhenUsed/>
    <w:rsid w:val="0039799C"/>
    <w:pPr>
      <w:tabs>
        <w:tab w:val="center" w:pos="4680"/>
        <w:tab w:val="right" w:pos="9360"/>
      </w:tabs>
      <w:spacing w:line="240" w:lineRule="auto"/>
    </w:pPr>
  </w:style>
  <w:style w:type="character" w:customStyle="1" w:styleId="HeaderChar">
    <w:name w:val="Header Char"/>
    <w:basedOn w:val="DefaultParagraphFont"/>
    <w:link w:val="Header"/>
    <w:uiPriority w:val="99"/>
    <w:rsid w:val="0039799C"/>
    <w:rPr>
      <w:rFonts w:ascii="Times New Roman" w:hAnsi="Times New Roman" w:cs="Arial"/>
      <w:sz w:val="24"/>
      <w:lang w:val="en-GB"/>
    </w:rPr>
  </w:style>
  <w:style w:type="paragraph" w:styleId="Footer">
    <w:name w:val="footer"/>
    <w:basedOn w:val="Normal"/>
    <w:link w:val="FooterChar"/>
    <w:uiPriority w:val="99"/>
    <w:unhideWhenUsed/>
    <w:rsid w:val="0039799C"/>
    <w:pPr>
      <w:tabs>
        <w:tab w:val="center" w:pos="4680"/>
        <w:tab w:val="right" w:pos="9360"/>
      </w:tabs>
      <w:spacing w:line="240" w:lineRule="auto"/>
    </w:pPr>
  </w:style>
  <w:style w:type="character" w:customStyle="1" w:styleId="FooterChar">
    <w:name w:val="Footer Char"/>
    <w:basedOn w:val="DefaultParagraphFont"/>
    <w:link w:val="Footer"/>
    <w:uiPriority w:val="99"/>
    <w:rsid w:val="0039799C"/>
    <w:rPr>
      <w:rFonts w:ascii="Times New Roman" w:hAnsi="Times New Roman" w:cs="Arial"/>
      <w:sz w:val="24"/>
      <w:lang w:val="en-GB"/>
    </w:rPr>
  </w:style>
  <w:style w:type="paragraph" w:styleId="ListParagraph">
    <w:name w:val="List Paragraph"/>
    <w:basedOn w:val="Normal"/>
    <w:uiPriority w:val="34"/>
    <w:qFormat/>
    <w:rsid w:val="00667A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16317">
      <w:bodyDiv w:val="1"/>
      <w:marLeft w:val="0"/>
      <w:marRight w:val="0"/>
      <w:marTop w:val="0"/>
      <w:marBottom w:val="0"/>
      <w:divBdr>
        <w:top w:val="none" w:sz="0" w:space="0" w:color="auto"/>
        <w:left w:val="none" w:sz="0" w:space="0" w:color="auto"/>
        <w:bottom w:val="none" w:sz="0" w:space="0" w:color="auto"/>
        <w:right w:val="none" w:sz="0" w:space="0" w:color="auto"/>
      </w:divBdr>
    </w:div>
    <w:div w:id="180320987">
      <w:bodyDiv w:val="1"/>
      <w:marLeft w:val="0"/>
      <w:marRight w:val="0"/>
      <w:marTop w:val="0"/>
      <w:marBottom w:val="0"/>
      <w:divBdr>
        <w:top w:val="none" w:sz="0" w:space="0" w:color="auto"/>
        <w:left w:val="none" w:sz="0" w:space="0" w:color="auto"/>
        <w:bottom w:val="none" w:sz="0" w:space="0" w:color="auto"/>
        <w:right w:val="none" w:sz="0" w:space="0" w:color="auto"/>
      </w:divBdr>
    </w:div>
    <w:div w:id="571891393">
      <w:bodyDiv w:val="1"/>
      <w:marLeft w:val="0"/>
      <w:marRight w:val="0"/>
      <w:marTop w:val="0"/>
      <w:marBottom w:val="0"/>
      <w:divBdr>
        <w:top w:val="none" w:sz="0" w:space="0" w:color="auto"/>
        <w:left w:val="none" w:sz="0" w:space="0" w:color="auto"/>
        <w:bottom w:val="none" w:sz="0" w:space="0" w:color="auto"/>
        <w:right w:val="none" w:sz="0" w:space="0" w:color="auto"/>
      </w:divBdr>
    </w:div>
    <w:div w:id="616721078">
      <w:bodyDiv w:val="1"/>
      <w:marLeft w:val="0"/>
      <w:marRight w:val="0"/>
      <w:marTop w:val="0"/>
      <w:marBottom w:val="0"/>
      <w:divBdr>
        <w:top w:val="none" w:sz="0" w:space="0" w:color="auto"/>
        <w:left w:val="none" w:sz="0" w:space="0" w:color="auto"/>
        <w:bottom w:val="none" w:sz="0" w:space="0" w:color="auto"/>
        <w:right w:val="none" w:sz="0" w:space="0" w:color="auto"/>
      </w:divBdr>
    </w:div>
    <w:div w:id="974718698">
      <w:bodyDiv w:val="1"/>
      <w:marLeft w:val="0"/>
      <w:marRight w:val="0"/>
      <w:marTop w:val="0"/>
      <w:marBottom w:val="0"/>
      <w:divBdr>
        <w:top w:val="none" w:sz="0" w:space="0" w:color="auto"/>
        <w:left w:val="none" w:sz="0" w:space="0" w:color="auto"/>
        <w:bottom w:val="none" w:sz="0" w:space="0" w:color="auto"/>
        <w:right w:val="none" w:sz="0" w:space="0" w:color="auto"/>
      </w:divBdr>
    </w:div>
    <w:div w:id="981352124">
      <w:bodyDiv w:val="1"/>
      <w:marLeft w:val="0"/>
      <w:marRight w:val="0"/>
      <w:marTop w:val="0"/>
      <w:marBottom w:val="0"/>
      <w:divBdr>
        <w:top w:val="none" w:sz="0" w:space="0" w:color="auto"/>
        <w:left w:val="none" w:sz="0" w:space="0" w:color="auto"/>
        <w:bottom w:val="none" w:sz="0" w:space="0" w:color="auto"/>
        <w:right w:val="none" w:sz="0" w:space="0" w:color="auto"/>
      </w:divBdr>
    </w:div>
    <w:div w:id="1072658728">
      <w:bodyDiv w:val="1"/>
      <w:marLeft w:val="0"/>
      <w:marRight w:val="0"/>
      <w:marTop w:val="0"/>
      <w:marBottom w:val="0"/>
      <w:divBdr>
        <w:top w:val="none" w:sz="0" w:space="0" w:color="auto"/>
        <w:left w:val="none" w:sz="0" w:space="0" w:color="auto"/>
        <w:bottom w:val="none" w:sz="0" w:space="0" w:color="auto"/>
        <w:right w:val="none" w:sz="0" w:space="0" w:color="auto"/>
      </w:divBdr>
    </w:div>
    <w:div w:id="1177115402">
      <w:bodyDiv w:val="1"/>
      <w:marLeft w:val="0"/>
      <w:marRight w:val="0"/>
      <w:marTop w:val="0"/>
      <w:marBottom w:val="0"/>
      <w:divBdr>
        <w:top w:val="none" w:sz="0" w:space="0" w:color="auto"/>
        <w:left w:val="none" w:sz="0" w:space="0" w:color="auto"/>
        <w:bottom w:val="none" w:sz="0" w:space="0" w:color="auto"/>
        <w:right w:val="none" w:sz="0" w:space="0" w:color="auto"/>
      </w:divBdr>
    </w:div>
    <w:div w:id="1327129451">
      <w:bodyDiv w:val="1"/>
      <w:marLeft w:val="0"/>
      <w:marRight w:val="0"/>
      <w:marTop w:val="0"/>
      <w:marBottom w:val="0"/>
      <w:divBdr>
        <w:top w:val="none" w:sz="0" w:space="0" w:color="auto"/>
        <w:left w:val="none" w:sz="0" w:space="0" w:color="auto"/>
        <w:bottom w:val="none" w:sz="0" w:space="0" w:color="auto"/>
        <w:right w:val="none" w:sz="0" w:space="0" w:color="auto"/>
      </w:divBdr>
    </w:div>
    <w:div w:id="1539076730">
      <w:bodyDiv w:val="1"/>
      <w:marLeft w:val="0"/>
      <w:marRight w:val="0"/>
      <w:marTop w:val="0"/>
      <w:marBottom w:val="0"/>
      <w:divBdr>
        <w:top w:val="none" w:sz="0" w:space="0" w:color="auto"/>
        <w:left w:val="none" w:sz="0" w:space="0" w:color="auto"/>
        <w:bottom w:val="none" w:sz="0" w:space="0" w:color="auto"/>
        <w:right w:val="none" w:sz="0" w:space="0" w:color="auto"/>
      </w:divBdr>
    </w:div>
    <w:div w:id="1567378882">
      <w:bodyDiv w:val="1"/>
      <w:marLeft w:val="0"/>
      <w:marRight w:val="0"/>
      <w:marTop w:val="0"/>
      <w:marBottom w:val="0"/>
      <w:divBdr>
        <w:top w:val="none" w:sz="0" w:space="0" w:color="auto"/>
        <w:left w:val="none" w:sz="0" w:space="0" w:color="auto"/>
        <w:bottom w:val="none" w:sz="0" w:space="0" w:color="auto"/>
        <w:right w:val="none" w:sz="0" w:space="0" w:color="auto"/>
      </w:divBdr>
    </w:div>
    <w:div w:id="1603494246">
      <w:bodyDiv w:val="1"/>
      <w:marLeft w:val="0"/>
      <w:marRight w:val="0"/>
      <w:marTop w:val="0"/>
      <w:marBottom w:val="0"/>
      <w:divBdr>
        <w:top w:val="none" w:sz="0" w:space="0" w:color="auto"/>
        <w:left w:val="none" w:sz="0" w:space="0" w:color="auto"/>
        <w:bottom w:val="none" w:sz="0" w:space="0" w:color="auto"/>
        <w:right w:val="none" w:sz="0" w:space="0" w:color="auto"/>
      </w:divBdr>
    </w:div>
    <w:div w:id="1646743249">
      <w:bodyDiv w:val="1"/>
      <w:marLeft w:val="0"/>
      <w:marRight w:val="0"/>
      <w:marTop w:val="0"/>
      <w:marBottom w:val="0"/>
      <w:divBdr>
        <w:top w:val="none" w:sz="0" w:space="0" w:color="auto"/>
        <w:left w:val="none" w:sz="0" w:space="0" w:color="auto"/>
        <w:bottom w:val="none" w:sz="0" w:space="0" w:color="auto"/>
        <w:right w:val="none" w:sz="0" w:space="0" w:color="auto"/>
      </w:divBdr>
    </w:div>
    <w:div w:id="1675105375">
      <w:bodyDiv w:val="1"/>
      <w:marLeft w:val="0"/>
      <w:marRight w:val="0"/>
      <w:marTop w:val="0"/>
      <w:marBottom w:val="0"/>
      <w:divBdr>
        <w:top w:val="none" w:sz="0" w:space="0" w:color="auto"/>
        <w:left w:val="none" w:sz="0" w:space="0" w:color="auto"/>
        <w:bottom w:val="none" w:sz="0" w:space="0" w:color="auto"/>
        <w:right w:val="none" w:sz="0" w:space="0" w:color="auto"/>
      </w:divBdr>
    </w:div>
    <w:div w:id="1789160090">
      <w:bodyDiv w:val="1"/>
      <w:marLeft w:val="0"/>
      <w:marRight w:val="0"/>
      <w:marTop w:val="0"/>
      <w:marBottom w:val="0"/>
      <w:divBdr>
        <w:top w:val="none" w:sz="0" w:space="0" w:color="auto"/>
        <w:left w:val="none" w:sz="0" w:space="0" w:color="auto"/>
        <w:bottom w:val="none" w:sz="0" w:space="0" w:color="auto"/>
        <w:right w:val="none" w:sz="0" w:space="0" w:color="auto"/>
      </w:divBdr>
    </w:div>
    <w:div w:id="1842045766">
      <w:bodyDiv w:val="1"/>
      <w:marLeft w:val="0"/>
      <w:marRight w:val="0"/>
      <w:marTop w:val="0"/>
      <w:marBottom w:val="0"/>
      <w:divBdr>
        <w:top w:val="none" w:sz="0" w:space="0" w:color="auto"/>
        <w:left w:val="none" w:sz="0" w:space="0" w:color="auto"/>
        <w:bottom w:val="none" w:sz="0" w:space="0" w:color="auto"/>
        <w:right w:val="none" w:sz="0" w:space="0" w:color="auto"/>
      </w:divBdr>
    </w:div>
    <w:div w:id="1985963836">
      <w:bodyDiv w:val="1"/>
      <w:marLeft w:val="0"/>
      <w:marRight w:val="0"/>
      <w:marTop w:val="0"/>
      <w:marBottom w:val="0"/>
      <w:divBdr>
        <w:top w:val="none" w:sz="0" w:space="0" w:color="auto"/>
        <w:left w:val="none" w:sz="0" w:space="0" w:color="auto"/>
        <w:bottom w:val="none" w:sz="0" w:space="0" w:color="auto"/>
        <w:right w:val="none" w:sz="0" w:space="0" w:color="auto"/>
      </w:divBdr>
    </w:div>
    <w:div w:id="2117865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GOV231</b:Tag>
    <b:SourceType>InternetSite</b:SourceType>
    <b:Guid>{C409E0C3-9EB3-4D87-9795-F4755A7D54D1}</b:Guid>
    <b:Author>
      <b:Author>
        <b:Corporate>GOV.UK</b:Corporate>
      </b:Author>
    </b:Author>
    <b:Title>Transport Statistics Great Britain: 2022 Freight</b:Title>
    <b:Year>2023</b:Year>
    <b:YearAccessed>2024</b:YearAccessed>
    <b:MonthAccessed>February</b:MonthAccessed>
    <b:DayAccessed>13</b:DayAccessed>
    <b:URL>https://www.gov.uk/government/statistics/transport-statistics-great-britain-2023/transport-statistics-great-britain-2022-freight#:~:text=In%202022%2C%20in%20the%20UK,water%20and%2016%20by%20rail.&amp;text=Chart%201%20is%20a%20horizontal,water%20and%207%25%20b</b:URL>
    <b:RefOrder>1</b:RefOrder>
  </b:Source>
  <b:Source>
    <b:Tag>UKP22</b:Tag>
    <b:SourceType>InternetSite</b:SourceType>
    <b:Guid>{1537F660-525C-4F55-8BDC-8ADB051CCE70}</b:Guid>
    <b:Author>
      <b:Author>
        <b:Corporate>UKParliament</b:Corporate>
      </b:Author>
    </b:Author>
    <b:Title>Road freight supply chain</b:Title>
    <b:Year>2022</b:Year>
    <b:YearAccessed>2024</b:YearAccessed>
    <b:MonthAccessed>February</b:MonthAccessed>
    <b:DayAccessed>13</b:DayAccessed>
    <b:URL>https://publications.parliament.uk/pa/cm5803/cmselect/cmtrans/162/report.html</b:URL>
    <b:RefOrder>2</b:RefOrder>
  </b:Source>
  <b:Source>
    <b:Tag>McG23</b:Tag>
    <b:SourceType>InternetSite</b:SourceType>
    <b:Guid>{40F5994F-7307-48A5-9B73-BB7BC1291F3C}</b:Guid>
    <b:Author>
      <b:Author>
        <b:Corporate>McGregor</b:Corporate>
      </b:Author>
    </b:Author>
    <b:Title>Haulage Industry in the UK in 2023: Challenges and Opportunities</b:Title>
    <b:Year>2023</b:Year>
    <b:YearAccessed>2024</b:YearAccessed>
    <b:MonthAccessed>February</b:MonthAccessed>
    <b:DayAccessed>11</b:DayAccessed>
    <b:URL>https://www.mcgregor.uk.com/post/haulage-industry-in-the-uk-in-2023-challenges-and-opportunities</b:URL>
    <b:RefOrder>3</b:RefOrder>
  </b:Source>
  <b:Source>
    <b:Tag>UKH20</b:Tag>
    <b:SourceType>InternetSite</b:SourceType>
    <b:Guid>{1EF3FDC5-2D68-48E0-AFF4-E61B05FAEEC4}</b:Guid>
    <b:Author>
      <b:Author>
        <b:Corporate>UKHauler</b:Corporate>
      </b:Author>
    </b:Author>
    <b:Title>A look into the future for the UK Haulage Sector</b:Title>
    <b:Year>2020</b:Year>
    <b:YearAccessed>2024</b:YearAccessed>
    <b:MonthAccessed>February</b:MonthAccessed>
    <b:DayAccessed>11</b:DayAccessed>
    <b:URL>https://www.ukhaulier.co.uk/news/road-transport/haulage/a-look-into-the-future-for-the-uk-haulage-sector-examining-the-challenges-and-opportunities-beyond-2021-in-the-post-covid-world/</b:URL>
    <b:RefOrder>4</b:RefOrder>
  </b:Source>
  <b:Source>
    <b:Tag>sta245</b:Tag>
    <b:SourceType>InternetSite</b:SourceType>
    <b:Guid>{E64CFB88-4629-4291-BCE2-F4CDBBF3AC1A}</b:Guid>
    <b:Author>
      <b:Author>
        <b:Corporate>statista</b:Corporate>
      </b:Author>
    </b:Author>
    <b:Title>Annual turnover of the postal and courier industry in the United Kingdom (UK) from 2008 to 2021</b:Title>
    <b:Year>2024</b:Year>
    <b:YearAccessed>2023</b:YearAccessed>
    <b:MonthAccessed>February</b:MonthAccessed>
    <b:DayAccessed>14</b:DayAccessed>
    <b:URL>https://www.statista.com/statistics/1025212/postal-and-courier-activities-total-turnover-uk/#:~:text=In%202021%2C%20the%20postal%20and,compared%20to%20the%20previous%20year.</b:URL>
    <b:RefOrder>7</b:RefOrder>
  </b:Source>
  <b:Source>
    <b:Tag>gro241</b:Tag>
    <b:SourceType>InternetSite</b:SourceType>
    <b:Guid>{DA5000C4-2414-4F54-A8AC-34A848459C02}</b:Guid>
    <b:Author>
      <b:Author>
        <b:Corporate>group.dhl.com</b:Corporate>
      </b:Author>
    </b:Author>
    <b:Title>Express</b:Title>
    <b:Year>2024</b:Year>
    <b:YearAccessed>2023</b:YearAccessed>
    <b:MonthAccessed>February</b:MonthAccessed>
    <b:DayAccessed>13</b:DayAccessed>
    <b:URL>https://group.dhl.com/en/about-us/corporate-divisions/express.html</b:URL>
    <b:RefOrder>5</b:RefOrder>
  </b:Source>
  <b:Source>
    <b:Tag>gro24</b:Tag>
    <b:SourceType>InternetSite</b:SourceType>
    <b:Guid>{AA2AC59E-011B-46F9-B34E-DB937A965BCE}</b:Guid>
    <b:Author>
      <b:Author>
        <b:Corporate>group.dhl.com</b:Corporate>
      </b:Author>
    </b:Author>
    <b:Title>eCommerce</b:Title>
    <b:Year>2024</b:Year>
    <b:YearAccessed>2023</b:YearAccessed>
    <b:MonthAccessed>February </b:MonthAccessed>
    <b:DayAccessed>12</b:DayAccessed>
    <b:URL>https://group.dhl.com/en/about-us/corporate-divisions/ecommerce.html</b:URL>
    <b:RefOrder>6</b:RefOrder>
  </b:Source>
  <b:Source>
    <b:Tag>gro23</b:Tag>
    <b:SourceType>InternetSite</b:SourceType>
    <b:Guid>{567E974C-3789-4D4B-8A4C-C624437FCAE9}</b:Guid>
    <b:Author>
      <b:Author>
        <b:Corporate>group.dhl.com</b:Corporate>
      </b:Author>
    </b:Author>
    <b:Title>Shareholder Structure</b:Title>
    <b:Year>2023</b:Year>
    <b:YearAccessed>2024</b:YearAccessed>
    <b:MonthAccessed>February</b:MonthAccessed>
    <b:DayAccessed>14</b:DayAccessed>
    <b:URL>https://group.dhl.com/en/investors/shares/shareholder-structure.html</b:URL>
    <b:RefOrder>8</b:RefOrder>
  </b:Source>
</b:Sources>
</file>

<file path=customXml/itemProps1.xml><?xml version="1.0" encoding="utf-8"?>
<ds:datastoreItem xmlns:ds="http://schemas.openxmlformats.org/officeDocument/2006/customXml" ds:itemID="{2FC6B80F-562D-4BE4-9644-4E283C1D6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3206</Words>
  <Characters>18278</Characters>
  <Application>Microsoft Office Word</Application>
  <DocSecurity>0</DocSecurity>
  <Lines>152</Lines>
  <Paragraphs>42</Paragraphs>
  <ScaleCrop>false</ScaleCrop>
  <Company/>
  <LinksUpToDate>false</LinksUpToDate>
  <CharactersWithSpaces>21442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2024-02-27T19:37:00Z</dcterms:created>
  <dcterms:modified xsi:type="dcterms:W3CDTF">2024-03-03T09:53:00Z</dcterms:modified>
</cp:coreProperties>
</file>