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095898" w14:textId="2CB04D6A" w:rsidR="006C5E58" w:rsidRPr="00CD1B62" w:rsidRDefault="006C5E58" w:rsidP="00CD1B62">
      <w:pPr>
        <w:pStyle w:val="Heading1"/>
        <w:rPr>
          <w:rStyle w:val="Strong"/>
        </w:rPr>
      </w:pPr>
      <w:r w:rsidRPr="00CD1B62">
        <w:rPr>
          <w:rStyle w:val="Strong"/>
        </w:rPr>
        <w:t xml:space="preserve">BA – Business Management </w:t>
      </w:r>
    </w:p>
    <w:p w14:paraId="0296A77D" w14:textId="1A13F39D" w:rsidR="006C5E58" w:rsidRPr="00CD1B62" w:rsidRDefault="006C5E58" w:rsidP="00CD1B62">
      <w:pPr>
        <w:pStyle w:val="Heading1"/>
        <w:rPr>
          <w:b w:val="0"/>
          <w:bCs w:val="0"/>
        </w:rPr>
      </w:pPr>
      <w:r w:rsidRPr="00CD1B62">
        <w:t>Module:</w:t>
      </w:r>
      <w:r w:rsidRPr="00CD1B62">
        <w:rPr>
          <w:b w:val="0"/>
          <w:bCs w:val="0"/>
        </w:rPr>
        <w:t xml:space="preserve"> Introducing the Modern Workplace</w:t>
      </w:r>
    </w:p>
    <w:p w14:paraId="0A7599B7" w14:textId="4F99989F" w:rsidR="006C5E58" w:rsidRPr="00CD1B62" w:rsidRDefault="006C5E58" w:rsidP="00CD1B62">
      <w:pPr>
        <w:pStyle w:val="Heading1"/>
        <w:rPr>
          <w:b w:val="0"/>
          <w:bCs w:val="0"/>
        </w:rPr>
      </w:pPr>
      <w:r w:rsidRPr="00CD1B62">
        <w:t>Module Code:</w:t>
      </w:r>
      <w:r w:rsidRPr="00CD1B62">
        <w:rPr>
          <w:b w:val="0"/>
          <w:bCs w:val="0"/>
        </w:rPr>
        <w:t xml:space="preserve"> LCB4003</w:t>
      </w:r>
    </w:p>
    <w:p w14:paraId="42447EF2" w14:textId="64F6257F" w:rsidR="00230916" w:rsidRPr="00CD1B62" w:rsidRDefault="00230916" w:rsidP="00CD1B62">
      <w:pPr>
        <w:pStyle w:val="Heading1"/>
        <w:rPr>
          <w:rStyle w:val="Strong"/>
        </w:rPr>
      </w:pPr>
      <w:r w:rsidRPr="00CD1B62">
        <w:rPr>
          <w:rStyle w:val="Strong"/>
          <w:b/>
          <w:bCs/>
        </w:rPr>
        <w:t>Name:</w:t>
      </w:r>
      <w:r w:rsidRPr="00CD1B62">
        <w:rPr>
          <w:rStyle w:val="Strong"/>
        </w:rPr>
        <w:t xml:space="preserve"> </w:t>
      </w:r>
      <w:r w:rsidR="00EB3316" w:rsidRPr="00CD1B62">
        <w:rPr>
          <w:b w:val="0"/>
          <w:bCs w:val="0"/>
        </w:rPr>
        <w:t xml:space="preserve">Valentina Georgieva Pencheva </w:t>
      </w:r>
    </w:p>
    <w:p w14:paraId="0AB547EE" w14:textId="0EEFA952" w:rsidR="00EB3316" w:rsidRPr="00CD1B62" w:rsidRDefault="00230916" w:rsidP="00CD1B62">
      <w:pPr>
        <w:pStyle w:val="Heading1"/>
        <w:rPr>
          <w:rStyle w:val="Strong"/>
        </w:rPr>
      </w:pPr>
      <w:r w:rsidRPr="00CD1B62">
        <w:rPr>
          <w:rStyle w:val="Strong"/>
          <w:b/>
          <w:bCs/>
        </w:rPr>
        <w:t>Student Number:</w:t>
      </w:r>
      <w:r w:rsidRPr="00CD1B62">
        <w:rPr>
          <w:rStyle w:val="Strong"/>
        </w:rPr>
        <w:t xml:space="preserve"> </w:t>
      </w:r>
      <w:r w:rsidR="00EB3316" w:rsidRPr="00CD1B62">
        <w:rPr>
          <w:rStyle w:val="Strong"/>
        </w:rPr>
        <w:t>2023164</w:t>
      </w:r>
    </w:p>
    <w:p w14:paraId="3F60F5E5" w14:textId="77777777" w:rsidR="00CD1B62" w:rsidRDefault="006C5E58" w:rsidP="00CD1B62">
      <w:pPr>
        <w:pStyle w:val="Heading1"/>
        <w:rPr>
          <w:b w:val="0"/>
          <w:bCs w:val="0"/>
        </w:rPr>
      </w:pPr>
      <w:r w:rsidRPr="00CD1B62">
        <w:t>Assignment Title:</w:t>
      </w:r>
      <w:r w:rsidRPr="00CD1B62">
        <w:rPr>
          <w:b w:val="0"/>
          <w:bCs w:val="0"/>
        </w:rPr>
        <w:t xml:space="preserve"> </w:t>
      </w:r>
      <w:r w:rsidR="00230916" w:rsidRPr="00CD1B62">
        <w:rPr>
          <w:b w:val="0"/>
          <w:bCs w:val="0"/>
        </w:rPr>
        <w:t>Assessment</w:t>
      </w:r>
      <w:r w:rsidR="00EB3316" w:rsidRPr="00CD1B62">
        <w:rPr>
          <w:b w:val="0"/>
          <w:bCs w:val="0"/>
        </w:rPr>
        <w:t xml:space="preserve"> 1 – Term 1 –Group 1</w:t>
      </w:r>
    </w:p>
    <w:p w14:paraId="135B3E55" w14:textId="0C0F3B41" w:rsidR="00A47F61" w:rsidRPr="00CD1B62" w:rsidRDefault="00222C18" w:rsidP="00CD1B62">
      <w:pPr>
        <w:pStyle w:val="Heading1"/>
        <w:rPr>
          <w:rStyle w:val="BookTitle"/>
          <w:i w:val="0"/>
          <w:iCs w:val="0"/>
          <w:spacing w:val="0"/>
        </w:rPr>
      </w:pPr>
      <w:r w:rsidRPr="00CD1B62">
        <w:rPr>
          <w:rStyle w:val="Strong"/>
          <w:b/>
          <w:bCs/>
        </w:rPr>
        <w:t>Organisational Structure and Culture</w:t>
      </w:r>
      <w:r w:rsidRPr="00CD1B62">
        <w:rPr>
          <w:rStyle w:val="BookTitle"/>
          <w:b/>
          <w:bCs/>
          <w:i w:val="0"/>
          <w:iCs w:val="0"/>
        </w:rPr>
        <w:t xml:space="preserve"> </w:t>
      </w:r>
    </w:p>
    <w:p w14:paraId="2E7308DD" w14:textId="443319FE" w:rsidR="00A47F61" w:rsidRDefault="00CD1B62" w:rsidP="00CD1B62">
      <w:pPr>
        <w:pStyle w:val="Heading1"/>
        <w:rPr>
          <w:rFonts w:cs="Times New Roman"/>
          <w:lang w:val="en-US"/>
        </w:rPr>
      </w:pPr>
      <w:r>
        <w:rPr>
          <w:rFonts w:cs="Times New Roman"/>
          <w:lang w:val="en-US"/>
        </w:rPr>
        <w:t>Word count: 2000 words</w:t>
      </w:r>
    </w:p>
    <w:p w14:paraId="251254B6" w14:textId="77777777" w:rsidR="00682F99" w:rsidRPr="002C1E4A" w:rsidRDefault="00682F99" w:rsidP="00CD1B62">
      <w:pPr>
        <w:rPr>
          <w:rStyle w:val="Strong"/>
          <w:sz w:val="24"/>
          <w:szCs w:val="24"/>
          <w:lang w:val="en-US"/>
        </w:rPr>
      </w:pPr>
    </w:p>
    <w:p w14:paraId="07C639DD" w14:textId="77777777" w:rsidR="00CD1B62" w:rsidRPr="00CD1B62" w:rsidRDefault="00CD1B62" w:rsidP="00CD1B62">
      <w:pPr>
        <w:rPr>
          <w:lang w:val="en-US"/>
        </w:rPr>
      </w:pPr>
    </w:p>
    <w:p w14:paraId="0E27D2CA" w14:textId="77777777" w:rsidR="00A47F61" w:rsidRDefault="00A47F61" w:rsidP="00E11B6C">
      <w:pPr>
        <w:spacing w:after="240"/>
        <w:jc w:val="both"/>
        <w:rPr>
          <w:rFonts w:ascii="Times New Roman" w:hAnsi="Times New Roman" w:cs="Times New Roman"/>
          <w:b/>
          <w:sz w:val="28"/>
          <w:szCs w:val="28"/>
          <w:lang w:val="en-US"/>
        </w:rPr>
      </w:pPr>
    </w:p>
    <w:p w14:paraId="28CE5452" w14:textId="77777777" w:rsidR="00A47F61" w:rsidRDefault="00A47F61" w:rsidP="00E11B6C">
      <w:pPr>
        <w:spacing w:after="240"/>
        <w:jc w:val="both"/>
        <w:rPr>
          <w:rFonts w:ascii="Times New Roman" w:hAnsi="Times New Roman" w:cs="Times New Roman"/>
          <w:b/>
          <w:sz w:val="28"/>
          <w:szCs w:val="28"/>
          <w:lang w:val="en-US"/>
        </w:rPr>
      </w:pPr>
    </w:p>
    <w:p w14:paraId="0E858577" w14:textId="77777777" w:rsidR="00A47F61" w:rsidRDefault="00A47F61" w:rsidP="00E11B6C">
      <w:pPr>
        <w:spacing w:after="240"/>
        <w:jc w:val="both"/>
        <w:rPr>
          <w:rFonts w:ascii="Times New Roman" w:hAnsi="Times New Roman" w:cs="Times New Roman"/>
          <w:b/>
          <w:sz w:val="28"/>
          <w:szCs w:val="28"/>
          <w:lang w:val="en-US"/>
        </w:rPr>
      </w:pPr>
    </w:p>
    <w:p w14:paraId="335DD822" w14:textId="77777777" w:rsidR="00A47F61" w:rsidRDefault="00A47F61" w:rsidP="00E11B6C">
      <w:pPr>
        <w:spacing w:after="240"/>
        <w:jc w:val="both"/>
        <w:rPr>
          <w:rFonts w:ascii="Times New Roman" w:hAnsi="Times New Roman" w:cs="Times New Roman"/>
          <w:b/>
          <w:sz w:val="28"/>
          <w:szCs w:val="28"/>
          <w:lang w:val="en-US"/>
        </w:rPr>
      </w:pPr>
    </w:p>
    <w:p w14:paraId="32396925" w14:textId="77777777" w:rsidR="00A47F61" w:rsidRDefault="00A47F61" w:rsidP="00E11B6C">
      <w:pPr>
        <w:spacing w:after="240"/>
        <w:jc w:val="both"/>
        <w:rPr>
          <w:rFonts w:ascii="Times New Roman" w:hAnsi="Times New Roman" w:cs="Times New Roman"/>
          <w:b/>
          <w:sz w:val="28"/>
          <w:szCs w:val="28"/>
          <w:lang w:val="en-US"/>
        </w:rPr>
      </w:pPr>
    </w:p>
    <w:p w14:paraId="5F836D48" w14:textId="77777777" w:rsidR="00A47F61" w:rsidRDefault="00A47F61" w:rsidP="00E11B6C">
      <w:pPr>
        <w:spacing w:after="240"/>
        <w:jc w:val="both"/>
        <w:rPr>
          <w:rFonts w:ascii="Times New Roman" w:hAnsi="Times New Roman" w:cs="Times New Roman"/>
          <w:b/>
          <w:sz w:val="28"/>
          <w:szCs w:val="28"/>
          <w:lang w:val="en-US"/>
        </w:rPr>
      </w:pPr>
    </w:p>
    <w:p w14:paraId="50044FE0" w14:textId="77777777" w:rsidR="00A47F61" w:rsidRDefault="00A47F61" w:rsidP="00E11B6C">
      <w:pPr>
        <w:spacing w:after="240"/>
        <w:jc w:val="both"/>
        <w:rPr>
          <w:rFonts w:ascii="Times New Roman" w:hAnsi="Times New Roman" w:cs="Times New Roman"/>
          <w:b/>
          <w:sz w:val="28"/>
          <w:szCs w:val="28"/>
          <w:lang w:val="en-US"/>
        </w:rPr>
      </w:pPr>
    </w:p>
    <w:p w14:paraId="507933B8" w14:textId="77777777" w:rsidR="00A47F61" w:rsidRDefault="00A47F61" w:rsidP="00E11B6C">
      <w:pPr>
        <w:spacing w:after="240"/>
        <w:jc w:val="both"/>
        <w:rPr>
          <w:rFonts w:ascii="Times New Roman" w:hAnsi="Times New Roman" w:cs="Times New Roman"/>
          <w:b/>
          <w:sz w:val="28"/>
          <w:szCs w:val="28"/>
          <w:lang w:val="en-US"/>
        </w:rPr>
      </w:pPr>
    </w:p>
    <w:p w14:paraId="54C1F089" w14:textId="77777777" w:rsidR="00A47F61" w:rsidRDefault="00A47F61" w:rsidP="00E11B6C">
      <w:pPr>
        <w:spacing w:after="240"/>
        <w:jc w:val="both"/>
        <w:rPr>
          <w:rFonts w:ascii="Times New Roman" w:hAnsi="Times New Roman" w:cs="Times New Roman"/>
          <w:b/>
          <w:sz w:val="28"/>
          <w:szCs w:val="28"/>
          <w:lang w:val="en-US"/>
        </w:rPr>
      </w:pPr>
    </w:p>
    <w:p w14:paraId="2F3597AE" w14:textId="77777777" w:rsidR="00A47F61" w:rsidRDefault="00A47F61" w:rsidP="00E11B6C">
      <w:pPr>
        <w:spacing w:after="240"/>
        <w:jc w:val="both"/>
        <w:rPr>
          <w:rFonts w:ascii="Times New Roman" w:hAnsi="Times New Roman" w:cs="Times New Roman"/>
          <w:b/>
          <w:sz w:val="28"/>
          <w:szCs w:val="28"/>
          <w:lang w:val="en-US"/>
        </w:rPr>
      </w:pPr>
    </w:p>
    <w:p w14:paraId="3608B4DF" w14:textId="77777777" w:rsidR="00A47F61" w:rsidRDefault="00A47F61" w:rsidP="00E11B6C">
      <w:pPr>
        <w:spacing w:after="240"/>
        <w:jc w:val="both"/>
        <w:rPr>
          <w:rFonts w:ascii="Times New Roman" w:hAnsi="Times New Roman" w:cs="Times New Roman"/>
          <w:b/>
          <w:sz w:val="28"/>
          <w:szCs w:val="28"/>
          <w:lang w:val="en-US"/>
        </w:rPr>
      </w:pPr>
    </w:p>
    <w:p w14:paraId="070F8D81" w14:textId="77777777" w:rsidR="00A47F61" w:rsidRDefault="00A47F61" w:rsidP="00E11B6C">
      <w:pPr>
        <w:spacing w:after="240"/>
        <w:jc w:val="both"/>
        <w:rPr>
          <w:rFonts w:ascii="Times New Roman" w:hAnsi="Times New Roman" w:cs="Times New Roman"/>
          <w:b/>
          <w:sz w:val="28"/>
          <w:szCs w:val="28"/>
          <w:lang w:val="en-US"/>
        </w:rPr>
      </w:pPr>
    </w:p>
    <w:p w14:paraId="7AB45411" w14:textId="77777777" w:rsidR="00A47F61" w:rsidRDefault="00A47F61" w:rsidP="00E11B6C">
      <w:pPr>
        <w:spacing w:after="240"/>
        <w:jc w:val="both"/>
        <w:rPr>
          <w:rFonts w:ascii="Times New Roman" w:hAnsi="Times New Roman" w:cs="Times New Roman"/>
          <w:b/>
          <w:sz w:val="28"/>
          <w:szCs w:val="28"/>
          <w:lang w:val="en-US"/>
        </w:rPr>
      </w:pPr>
    </w:p>
    <w:sdt>
      <w:sdtPr>
        <w:rPr>
          <w:rFonts w:asciiTheme="minorHAnsi" w:eastAsiaTheme="minorHAnsi" w:hAnsiTheme="minorHAnsi" w:cstheme="minorBidi"/>
          <w:b w:val="0"/>
          <w:bCs w:val="0"/>
          <w:color w:val="auto"/>
          <w:sz w:val="22"/>
          <w:szCs w:val="22"/>
          <w:lang w:val="en-GB"/>
        </w:rPr>
        <w:id w:val="292676331"/>
        <w:docPartObj>
          <w:docPartGallery w:val="Table of Contents"/>
          <w:docPartUnique/>
        </w:docPartObj>
      </w:sdtPr>
      <w:sdtEndPr/>
      <w:sdtContent>
        <w:p w14:paraId="730A17F1" w14:textId="77777777" w:rsidR="00A47F61" w:rsidRPr="00A47F61" w:rsidRDefault="00A47F61" w:rsidP="00A47F61">
          <w:pPr>
            <w:pStyle w:val="TOCHeading"/>
            <w:spacing w:line="480" w:lineRule="auto"/>
            <w:jc w:val="both"/>
            <w:rPr>
              <w:rFonts w:ascii="Times New Roman" w:hAnsi="Times New Roman" w:cs="Times New Roman"/>
              <w:sz w:val="24"/>
              <w:szCs w:val="24"/>
            </w:rPr>
          </w:pPr>
          <w:r w:rsidRPr="00A47F61">
            <w:rPr>
              <w:rFonts w:ascii="Times New Roman" w:hAnsi="Times New Roman" w:cs="Times New Roman"/>
            </w:rPr>
            <w:t>Table of Contents</w:t>
          </w:r>
        </w:p>
        <w:p w14:paraId="65457DD9" w14:textId="77777777" w:rsidR="00A47F61" w:rsidRPr="00A47F61" w:rsidRDefault="00A47F61" w:rsidP="00A47F61">
          <w:pPr>
            <w:pStyle w:val="TOC1"/>
            <w:tabs>
              <w:tab w:val="right" w:leader="dot" w:pos="9408"/>
            </w:tabs>
            <w:spacing w:line="480" w:lineRule="auto"/>
            <w:jc w:val="both"/>
            <w:rPr>
              <w:rFonts w:ascii="Times New Roman" w:hAnsi="Times New Roman" w:cs="Times New Roman"/>
              <w:noProof/>
              <w:sz w:val="24"/>
              <w:szCs w:val="24"/>
            </w:rPr>
          </w:pPr>
          <w:r w:rsidRPr="00A47F61">
            <w:rPr>
              <w:rFonts w:ascii="Times New Roman" w:hAnsi="Times New Roman" w:cs="Times New Roman"/>
              <w:sz w:val="24"/>
              <w:szCs w:val="24"/>
            </w:rPr>
            <w:fldChar w:fldCharType="begin"/>
          </w:r>
          <w:r w:rsidRPr="00A47F61">
            <w:rPr>
              <w:rFonts w:ascii="Times New Roman" w:hAnsi="Times New Roman" w:cs="Times New Roman"/>
              <w:sz w:val="24"/>
              <w:szCs w:val="24"/>
            </w:rPr>
            <w:instrText xml:space="preserve"> TOC \o "1-3" \h \z \u </w:instrText>
          </w:r>
          <w:r w:rsidRPr="00A47F61">
            <w:rPr>
              <w:rFonts w:ascii="Times New Roman" w:hAnsi="Times New Roman" w:cs="Times New Roman"/>
              <w:sz w:val="24"/>
              <w:szCs w:val="24"/>
            </w:rPr>
            <w:fldChar w:fldCharType="separate"/>
          </w:r>
          <w:hyperlink w:anchor="_Toc68705845" w:history="1">
            <w:r w:rsidRPr="00A47F61">
              <w:rPr>
                <w:rStyle w:val="Hyperlink"/>
                <w:rFonts w:ascii="Times New Roman" w:hAnsi="Times New Roman" w:cs="Times New Roman"/>
                <w:noProof/>
                <w:sz w:val="24"/>
                <w:szCs w:val="24"/>
              </w:rPr>
              <w:t>Introduction</w:t>
            </w:r>
            <w:r w:rsidRPr="00A47F61">
              <w:rPr>
                <w:rFonts w:ascii="Times New Roman" w:hAnsi="Times New Roman" w:cs="Times New Roman"/>
                <w:noProof/>
                <w:webHidden/>
                <w:sz w:val="24"/>
                <w:szCs w:val="24"/>
              </w:rPr>
              <w:tab/>
            </w:r>
            <w:r w:rsidRPr="00A47F61">
              <w:rPr>
                <w:rFonts w:ascii="Times New Roman" w:hAnsi="Times New Roman" w:cs="Times New Roman"/>
                <w:noProof/>
                <w:webHidden/>
                <w:sz w:val="24"/>
                <w:szCs w:val="24"/>
              </w:rPr>
              <w:fldChar w:fldCharType="begin"/>
            </w:r>
            <w:r w:rsidRPr="00A47F61">
              <w:rPr>
                <w:rFonts w:ascii="Times New Roman" w:hAnsi="Times New Roman" w:cs="Times New Roman"/>
                <w:noProof/>
                <w:webHidden/>
                <w:sz w:val="24"/>
                <w:szCs w:val="24"/>
              </w:rPr>
              <w:instrText xml:space="preserve"> PAGEREF _Toc68705845 \h </w:instrText>
            </w:r>
            <w:r w:rsidRPr="00A47F61">
              <w:rPr>
                <w:rFonts w:ascii="Times New Roman" w:hAnsi="Times New Roman" w:cs="Times New Roman"/>
                <w:noProof/>
                <w:webHidden/>
                <w:sz w:val="24"/>
                <w:szCs w:val="24"/>
              </w:rPr>
            </w:r>
            <w:r w:rsidRPr="00A47F61">
              <w:rPr>
                <w:rFonts w:ascii="Times New Roman" w:hAnsi="Times New Roman" w:cs="Times New Roman"/>
                <w:noProof/>
                <w:webHidden/>
                <w:sz w:val="24"/>
                <w:szCs w:val="24"/>
              </w:rPr>
              <w:fldChar w:fldCharType="separate"/>
            </w:r>
            <w:r w:rsidRPr="00A47F61">
              <w:rPr>
                <w:rFonts w:ascii="Times New Roman" w:hAnsi="Times New Roman" w:cs="Times New Roman"/>
                <w:noProof/>
                <w:webHidden/>
                <w:sz w:val="24"/>
                <w:szCs w:val="24"/>
              </w:rPr>
              <w:t>3</w:t>
            </w:r>
            <w:r w:rsidRPr="00A47F61">
              <w:rPr>
                <w:rFonts w:ascii="Times New Roman" w:hAnsi="Times New Roman" w:cs="Times New Roman"/>
                <w:noProof/>
                <w:webHidden/>
                <w:sz w:val="24"/>
                <w:szCs w:val="24"/>
              </w:rPr>
              <w:fldChar w:fldCharType="end"/>
            </w:r>
          </w:hyperlink>
        </w:p>
        <w:p w14:paraId="35F9CD11" w14:textId="77777777" w:rsidR="00A47F61" w:rsidRPr="00A47F61" w:rsidRDefault="0001251F" w:rsidP="00A47F61">
          <w:pPr>
            <w:pStyle w:val="TOC1"/>
            <w:tabs>
              <w:tab w:val="right" w:leader="dot" w:pos="9408"/>
            </w:tabs>
            <w:spacing w:line="480" w:lineRule="auto"/>
            <w:jc w:val="both"/>
            <w:rPr>
              <w:rFonts w:ascii="Times New Roman" w:hAnsi="Times New Roman" w:cs="Times New Roman"/>
              <w:noProof/>
              <w:sz w:val="24"/>
              <w:szCs w:val="24"/>
            </w:rPr>
          </w:pPr>
          <w:hyperlink w:anchor="_Toc68705846" w:history="1">
            <w:r w:rsidR="00A47F61" w:rsidRPr="00A47F61">
              <w:rPr>
                <w:rStyle w:val="Hyperlink"/>
                <w:rFonts w:ascii="Times New Roman" w:hAnsi="Times New Roman" w:cs="Times New Roman"/>
                <w:noProof/>
                <w:sz w:val="24"/>
                <w:szCs w:val="24"/>
              </w:rPr>
              <w:t>Main body</w:t>
            </w:r>
            <w:r w:rsidR="00A47F61" w:rsidRPr="00A47F61">
              <w:rPr>
                <w:rFonts w:ascii="Times New Roman" w:hAnsi="Times New Roman" w:cs="Times New Roman"/>
                <w:noProof/>
                <w:webHidden/>
                <w:sz w:val="24"/>
                <w:szCs w:val="24"/>
              </w:rPr>
              <w:tab/>
            </w:r>
            <w:r w:rsidR="00A47F61" w:rsidRPr="00A47F61">
              <w:rPr>
                <w:rFonts w:ascii="Times New Roman" w:hAnsi="Times New Roman" w:cs="Times New Roman"/>
                <w:noProof/>
                <w:webHidden/>
                <w:sz w:val="24"/>
                <w:szCs w:val="24"/>
              </w:rPr>
              <w:fldChar w:fldCharType="begin"/>
            </w:r>
            <w:r w:rsidR="00A47F61" w:rsidRPr="00A47F61">
              <w:rPr>
                <w:rFonts w:ascii="Times New Roman" w:hAnsi="Times New Roman" w:cs="Times New Roman"/>
                <w:noProof/>
                <w:webHidden/>
                <w:sz w:val="24"/>
                <w:szCs w:val="24"/>
              </w:rPr>
              <w:instrText xml:space="preserve"> PAGEREF _Toc68705846 \h </w:instrText>
            </w:r>
            <w:r w:rsidR="00A47F61" w:rsidRPr="00A47F61">
              <w:rPr>
                <w:rFonts w:ascii="Times New Roman" w:hAnsi="Times New Roman" w:cs="Times New Roman"/>
                <w:noProof/>
                <w:webHidden/>
                <w:sz w:val="24"/>
                <w:szCs w:val="24"/>
              </w:rPr>
            </w:r>
            <w:r w:rsidR="00A47F61" w:rsidRPr="00A47F61">
              <w:rPr>
                <w:rFonts w:ascii="Times New Roman" w:hAnsi="Times New Roman" w:cs="Times New Roman"/>
                <w:noProof/>
                <w:webHidden/>
                <w:sz w:val="24"/>
                <w:szCs w:val="24"/>
              </w:rPr>
              <w:fldChar w:fldCharType="separate"/>
            </w:r>
            <w:r w:rsidR="00A47F61" w:rsidRPr="00A47F61">
              <w:rPr>
                <w:rFonts w:ascii="Times New Roman" w:hAnsi="Times New Roman" w:cs="Times New Roman"/>
                <w:noProof/>
                <w:webHidden/>
                <w:sz w:val="24"/>
                <w:szCs w:val="24"/>
              </w:rPr>
              <w:t>3</w:t>
            </w:r>
            <w:r w:rsidR="00A47F61" w:rsidRPr="00A47F61">
              <w:rPr>
                <w:rFonts w:ascii="Times New Roman" w:hAnsi="Times New Roman" w:cs="Times New Roman"/>
                <w:noProof/>
                <w:webHidden/>
                <w:sz w:val="24"/>
                <w:szCs w:val="24"/>
              </w:rPr>
              <w:fldChar w:fldCharType="end"/>
            </w:r>
          </w:hyperlink>
        </w:p>
        <w:p w14:paraId="4B3CD9D8" w14:textId="77777777" w:rsidR="00A47F61" w:rsidRPr="00A47F61" w:rsidRDefault="0001251F" w:rsidP="00A47F61">
          <w:pPr>
            <w:pStyle w:val="TOC2"/>
            <w:tabs>
              <w:tab w:val="right" w:leader="dot" w:pos="9408"/>
            </w:tabs>
            <w:spacing w:line="480" w:lineRule="auto"/>
            <w:jc w:val="both"/>
            <w:rPr>
              <w:rFonts w:ascii="Times New Roman" w:hAnsi="Times New Roman" w:cs="Times New Roman"/>
              <w:noProof/>
              <w:sz w:val="24"/>
              <w:szCs w:val="24"/>
            </w:rPr>
          </w:pPr>
          <w:hyperlink w:anchor="_Toc68705847" w:history="1">
            <w:r w:rsidR="00A47F61" w:rsidRPr="00A47F61">
              <w:rPr>
                <w:rStyle w:val="Hyperlink"/>
                <w:rFonts w:ascii="Times New Roman" w:hAnsi="Times New Roman" w:cs="Times New Roman"/>
                <w:noProof/>
                <w:sz w:val="24"/>
                <w:szCs w:val="24"/>
              </w:rPr>
              <w:t>Organisational structures and culture</w:t>
            </w:r>
            <w:r w:rsidR="00A47F61" w:rsidRPr="00A47F61">
              <w:rPr>
                <w:rFonts w:ascii="Times New Roman" w:hAnsi="Times New Roman" w:cs="Times New Roman"/>
                <w:noProof/>
                <w:webHidden/>
                <w:sz w:val="24"/>
                <w:szCs w:val="24"/>
              </w:rPr>
              <w:tab/>
            </w:r>
            <w:r w:rsidR="00A47F61" w:rsidRPr="00A47F61">
              <w:rPr>
                <w:rFonts w:ascii="Times New Roman" w:hAnsi="Times New Roman" w:cs="Times New Roman"/>
                <w:noProof/>
                <w:webHidden/>
                <w:sz w:val="24"/>
                <w:szCs w:val="24"/>
              </w:rPr>
              <w:fldChar w:fldCharType="begin"/>
            </w:r>
            <w:r w:rsidR="00A47F61" w:rsidRPr="00A47F61">
              <w:rPr>
                <w:rFonts w:ascii="Times New Roman" w:hAnsi="Times New Roman" w:cs="Times New Roman"/>
                <w:noProof/>
                <w:webHidden/>
                <w:sz w:val="24"/>
                <w:szCs w:val="24"/>
              </w:rPr>
              <w:instrText xml:space="preserve"> PAGEREF _Toc68705847 \h </w:instrText>
            </w:r>
            <w:r w:rsidR="00A47F61" w:rsidRPr="00A47F61">
              <w:rPr>
                <w:rFonts w:ascii="Times New Roman" w:hAnsi="Times New Roman" w:cs="Times New Roman"/>
                <w:noProof/>
                <w:webHidden/>
                <w:sz w:val="24"/>
                <w:szCs w:val="24"/>
              </w:rPr>
            </w:r>
            <w:r w:rsidR="00A47F61" w:rsidRPr="00A47F61">
              <w:rPr>
                <w:rFonts w:ascii="Times New Roman" w:hAnsi="Times New Roman" w:cs="Times New Roman"/>
                <w:noProof/>
                <w:webHidden/>
                <w:sz w:val="24"/>
                <w:szCs w:val="24"/>
              </w:rPr>
              <w:fldChar w:fldCharType="separate"/>
            </w:r>
            <w:r w:rsidR="00A47F61" w:rsidRPr="00A47F61">
              <w:rPr>
                <w:rFonts w:ascii="Times New Roman" w:hAnsi="Times New Roman" w:cs="Times New Roman"/>
                <w:noProof/>
                <w:webHidden/>
                <w:sz w:val="24"/>
                <w:szCs w:val="24"/>
              </w:rPr>
              <w:t>3</w:t>
            </w:r>
            <w:r w:rsidR="00A47F61" w:rsidRPr="00A47F61">
              <w:rPr>
                <w:rFonts w:ascii="Times New Roman" w:hAnsi="Times New Roman" w:cs="Times New Roman"/>
                <w:noProof/>
                <w:webHidden/>
                <w:sz w:val="24"/>
                <w:szCs w:val="24"/>
              </w:rPr>
              <w:fldChar w:fldCharType="end"/>
            </w:r>
          </w:hyperlink>
        </w:p>
        <w:p w14:paraId="787E170C" w14:textId="77777777" w:rsidR="00A47F61" w:rsidRPr="00A47F61" w:rsidRDefault="0001251F" w:rsidP="00A47F61">
          <w:pPr>
            <w:pStyle w:val="TOC2"/>
            <w:tabs>
              <w:tab w:val="right" w:leader="dot" w:pos="9408"/>
            </w:tabs>
            <w:spacing w:line="480" w:lineRule="auto"/>
            <w:jc w:val="both"/>
            <w:rPr>
              <w:rFonts w:ascii="Times New Roman" w:hAnsi="Times New Roman" w:cs="Times New Roman"/>
              <w:noProof/>
              <w:sz w:val="24"/>
              <w:szCs w:val="24"/>
            </w:rPr>
          </w:pPr>
          <w:hyperlink w:anchor="_Toc68705848" w:history="1">
            <w:r w:rsidR="00A47F61" w:rsidRPr="00A47F61">
              <w:rPr>
                <w:rStyle w:val="Hyperlink"/>
                <w:rFonts w:ascii="Times New Roman" w:hAnsi="Times New Roman" w:cs="Times New Roman"/>
                <w:noProof/>
                <w:sz w:val="24"/>
                <w:szCs w:val="24"/>
              </w:rPr>
              <w:t>Leaders and managers</w:t>
            </w:r>
            <w:r w:rsidR="00A47F61" w:rsidRPr="00A47F61">
              <w:rPr>
                <w:rFonts w:ascii="Times New Roman" w:hAnsi="Times New Roman" w:cs="Times New Roman"/>
                <w:noProof/>
                <w:webHidden/>
                <w:sz w:val="24"/>
                <w:szCs w:val="24"/>
              </w:rPr>
              <w:tab/>
            </w:r>
            <w:r w:rsidR="00A47F61" w:rsidRPr="00A47F61">
              <w:rPr>
                <w:rFonts w:ascii="Times New Roman" w:hAnsi="Times New Roman" w:cs="Times New Roman"/>
                <w:noProof/>
                <w:webHidden/>
                <w:sz w:val="24"/>
                <w:szCs w:val="24"/>
              </w:rPr>
              <w:fldChar w:fldCharType="begin"/>
            </w:r>
            <w:r w:rsidR="00A47F61" w:rsidRPr="00A47F61">
              <w:rPr>
                <w:rFonts w:ascii="Times New Roman" w:hAnsi="Times New Roman" w:cs="Times New Roman"/>
                <w:noProof/>
                <w:webHidden/>
                <w:sz w:val="24"/>
                <w:szCs w:val="24"/>
              </w:rPr>
              <w:instrText xml:space="preserve"> PAGEREF _Toc68705848 \h </w:instrText>
            </w:r>
            <w:r w:rsidR="00A47F61" w:rsidRPr="00A47F61">
              <w:rPr>
                <w:rFonts w:ascii="Times New Roman" w:hAnsi="Times New Roman" w:cs="Times New Roman"/>
                <w:noProof/>
                <w:webHidden/>
                <w:sz w:val="24"/>
                <w:szCs w:val="24"/>
              </w:rPr>
            </w:r>
            <w:r w:rsidR="00A47F61" w:rsidRPr="00A47F61">
              <w:rPr>
                <w:rFonts w:ascii="Times New Roman" w:hAnsi="Times New Roman" w:cs="Times New Roman"/>
                <w:noProof/>
                <w:webHidden/>
                <w:sz w:val="24"/>
                <w:szCs w:val="24"/>
              </w:rPr>
              <w:fldChar w:fldCharType="separate"/>
            </w:r>
            <w:r w:rsidR="00A47F61" w:rsidRPr="00A47F61">
              <w:rPr>
                <w:rFonts w:ascii="Times New Roman" w:hAnsi="Times New Roman" w:cs="Times New Roman"/>
                <w:noProof/>
                <w:webHidden/>
                <w:sz w:val="24"/>
                <w:szCs w:val="24"/>
              </w:rPr>
              <w:t>7</w:t>
            </w:r>
            <w:r w:rsidR="00A47F61" w:rsidRPr="00A47F61">
              <w:rPr>
                <w:rFonts w:ascii="Times New Roman" w:hAnsi="Times New Roman" w:cs="Times New Roman"/>
                <w:noProof/>
                <w:webHidden/>
                <w:sz w:val="24"/>
                <w:szCs w:val="24"/>
              </w:rPr>
              <w:fldChar w:fldCharType="end"/>
            </w:r>
          </w:hyperlink>
        </w:p>
        <w:p w14:paraId="18471090" w14:textId="77777777" w:rsidR="00A47F61" w:rsidRPr="00A47F61" w:rsidRDefault="0001251F" w:rsidP="00A47F61">
          <w:pPr>
            <w:pStyle w:val="TOC1"/>
            <w:tabs>
              <w:tab w:val="right" w:leader="dot" w:pos="9408"/>
            </w:tabs>
            <w:spacing w:line="480" w:lineRule="auto"/>
            <w:jc w:val="both"/>
            <w:rPr>
              <w:rFonts w:ascii="Times New Roman" w:hAnsi="Times New Roman" w:cs="Times New Roman"/>
              <w:noProof/>
              <w:sz w:val="24"/>
              <w:szCs w:val="24"/>
            </w:rPr>
          </w:pPr>
          <w:hyperlink w:anchor="_Toc68705849" w:history="1">
            <w:r w:rsidR="00A47F61" w:rsidRPr="00A47F61">
              <w:rPr>
                <w:rStyle w:val="Hyperlink"/>
                <w:rFonts w:ascii="Times New Roman" w:hAnsi="Times New Roman" w:cs="Times New Roman"/>
                <w:noProof/>
                <w:sz w:val="24"/>
                <w:szCs w:val="24"/>
              </w:rPr>
              <w:t>Conclusion</w:t>
            </w:r>
            <w:r w:rsidR="00A47F61" w:rsidRPr="00A47F61">
              <w:rPr>
                <w:rFonts w:ascii="Times New Roman" w:hAnsi="Times New Roman" w:cs="Times New Roman"/>
                <w:noProof/>
                <w:webHidden/>
                <w:sz w:val="24"/>
                <w:szCs w:val="24"/>
              </w:rPr>
              <w:tab/>
            </w:r>
            <w:r w:rsidR="00A47F61" w:rsidRPr="00A47F61">
              <w:rPr>
                <w:rFonts w:ascii="Times New Roman" w:hAnsi="Times New Roman" w:cs="Times New Roman"/>
                <w:noProof/>
                <w:webHidden/>
                <w:sz w:val="24"/>
                <w:szCs w:val="24"/>
              </w:rPr>
              <w:fldChar w:fldCharType="begin"/>
            </w:r>
            <w:r w:rsidR="00A47F61" w:rsidRPr="00A47F61">
              <w:rPr>
                <w:rFonts w:ascii="Times New Roman" w:hAnsi="Times New Roman" w:cs="Times New Roman"/>
                <w:noProof/>
                <w:webHidden/>
                <w:sz w:val="24"/>
                <w:szCs w:val="24"/>
              </w:rPr>
              <w:instrText xml:space="preserve"> PAGEREF _Toc68705849 \h </w:instrText>
            </w:r>
            <w:r w:rsidR="00A47F61" w:rsidRPr="00A47F61">
              <w:rPr>
                <w:rFonts w:ascii="Times New Roman" w:hAnsi="Times New Roman" w:cs="Times New Roman"/>
                <w:noProof/>
                <w:webHidden/>
                <w:sz w:val="24"/>
                <w:szCs w:val="24"/>
              </w:rPr>
            </w:r>
            <w:r w:rsidR="00A47F61" w:rsidRPr="00A47F61">
              <w:rPr>
                <w:rFonts w:ascii="Times New Roman" w:hAnsi="Times New Roman" w:cs="Times New Roman"/>
                <w:noProof/>
                <w:webHidden/>
                <w:sz w:val="24"/>
                <w:szCs w:val="24"/>
              </w:rPr>
              <w:fldChar w:fldCharType="separate"/>
            </w:r>
            <w:r w:rsidR="00A47F61" w:rsidRPr="00A47F61">
              <w:rPr>
                <w:rFonts w:ascii="Times New Roman" w:hAnsi="Times New Roman" w:cs="Times New Roman"/>
                <w:noProof/>
                <w:webHidden/>
                <w:sz w:val="24"/>
                <w:szCs w:val="24"/>
              </w:rPr>
              <w:t>9</w:t>
            </w:r>
            <w:r w:rsidR="00A47F61" w:rsidRPr="00A47F61">
              <w:rPr>
                <w:rFonts w:ascii="Times New Roman" w:hAnsi="Times New Roman" w:cs="Times New Roman"/>
                <w:noProof/>
                <w:webHidden/>
                <w:sz w:val="24"/>
                <w:szCs w:val="24"/>
              </w:rPr>
              <w:fldChar w:fldCharType="end"/>
            </w:r>
          </w:hyperlink>
        </w:p>
        <w:p w14:paraId="795318AF" w14:textId="77777777" w:rsidR="00A47F61" w:rsidRPr="00A47F61" w:rsidRDefault="0001251F" w:rsidP="00A47F61">
          <w:pPr>
            <w:pStyle w:val="TOC1"/>
            <w:tabs>
              <w:tab w:val="right" w:leader="dot" w:pos="9408"/>
            </w:tabs>
            <w:spacing w:line="480" w:lineRule="auto"/>
            <w:jc w:val="both"/>
            <w:rPr>
              <w:rFonts w:ascii="Times New Roman" w:hAnsi="Times New Roman" w:cs="Times New Roman"/>
              <w:noProof/>
              <w:sz w:val="24"/>
              <w:szCs w:val="24"/>
            </w:rPr>
          </w:pPr>
          <w:hyperlink w:anchor="_Toc68705850" w:history="1">
            <w:r w:rsidR="00A47F61" w:rsidRPr="00A47F61">
              <w:rPr>
                <w:rStyle w:val="Hyperlink"/>
                <w:rFonts w:ascii="Times New Roman" w:hAnsi="Times New Roman" w:cs="Times New Roman"/>
                <w:noProof/>
                <w:sz w:val="24"/>
                <w:szCs w:val="24"/>
              </w:rPr>
              <w:t>Reference list</w:t>
            </w:r>
            <w:r w:rsidR="00A47F61" w:rsidRPr="00A47F61">
              <w:rPr>
                <w:rFonts w:ascii="Times New Roman" w:hAnsi="Times New Roman" w:cs="Times New Roman"/>
                <w:noProof/>
                <w:webHidden/>
                <w:sz w:val="24"/>
                <w:szCs w:val="24"/>
              </w:rPr>
              <w:tab/>
            </w:r>
            <w:r w:rsidR="00A47F61" w:rsidRPr="00A47F61">
              <w:rPr>
                <w:rFonts w:ascii="Times New Roman" w:hAnsi="Times New Roman" w:cs="Times New Roman"/>
                <w:noProof/>
                <w:webHidden/>
                <w:sz w:val="24"/>
                <w:szCs w:val="24"/>
              </w:rPr>
              <w:fldChar w:fldCharType="begin"/>
            </w:r>
            <w:r w:rsidR="00A47F61" w:rsidRPr="00A47F61">
              <w:rPr>
                <w:rFonts w:ascii="Times New Roman" w:hAnsi="Times New Roman" w:cs="Times New Roman"/>
                <w:noProof/>
                <w:webHidden/>
                <w:sz w:val="24"/>
                <w:szCs w:val="24"/>
              </w:rPr>
              <w:instrText xml:space="preserve"> PAGEREF _Toc68705850 \h </w:instrText>
            </w:r>
            <w:r w:rsidR="00A47F61" w:rsidRPr="00A47F61">
              <w:rPr>
                <w:rFonts w:ascii="Times New Roman" w:hAnsi="Times New Roman" w:cs="Times New Roman"/>
                <w:noProof/>
                <w:webHidden/>
                <w:sz w:val="24"/>
                <w:szCs w:val="24"/>
              </w:rPr>
            </w:r>
            <w:r w:rsidR="00A47F61" w:rsidRPr="00A47F61">
              <w:rPr>
                <w:rFonts w:ascii="Times New Roman" w:hAnsi="Times New Roman" w:cs="Times New Roman"/>
                <w:noProof/>
                <w:webHidden/>
                <w:sz w:val="24"/>
                <w:szCs w:val="24"/>
              </w:rPr>
              <w:fldChar w:fldCharType="separate"/>
            </w:r>
            <w:r w:rsidR="00A47F61" w:rsidRPr="00A47F61">
              <w:rPr>
                <w:rFonts w:ascii="Times New Roman" w:hAnsi="Times New Roman" w:cs="Times New Roman"/>
                <w:noProof/>
                <w:webHidden/>
                <w:sz w:val="24"/>
                <w:szCs w:val="24"/>
              </w:rPr>
              <w:t>11</w:t>
            </w:r>
            <w:r w:rsidR="00A47F61" w:rsidRPr="00A47F61">
              <w:rPr>
                <w:rFonts w:ascii="Times New Roman" w:hAnsi="Times New Roman" w:cs="Times New Roman"/>
                <w:noProof/>
                <w:webHidden/>
                <w:sz w:val="24"/>
                <w:szCs w:val="24"/>
              </w:rPr>
              <w:fldChar w:fldCharType="end"/>
            </w:r>
          </w:hyperlink>
        </w:p>
        <w:p w14:paraId="03E6F082" w14:textId="77777777" w:rsidR="00A47F61" w:rsidRDefault="00A47F61" w:rsidP="00A47F61">
          <w:pPr>
            <w:spacing w:line="480" w:lineRule="auto"/>
            <w:jc w:val="both"/>
          </w:pPr>
          <w:r w:rsidRPr="00A47F61">
            <w:rPr>
              <w:rFonts w:ascii="Times New Roman" w:hAnsi="Times New Roman" w:cs="Times New Roman"/>
              <w:sz w:val="24"/>
              <w:szCs w:val="24"/>
            </w:rPr>
            <w:fldChar w:fldCharType="end"/>
          </w:r>
        </w:p>
      </w:sdtContent>
    </w:sdt>
    <w:p w14:paraId="4DA55350" w14:textId="77777777" w:rsidR="00A47F61" w:rsidRDefault="00A47F61" w:rsidP="00E11B6C">
      <w:pPr>
        <w:spacing w:after="240"/>
        <w:jc w:val="both"/>
        <w:rPr>
          <w:rFonts w:ascii="Times New Roman" w:hAnsi="Times New Roman" w:cs="Times New Roman"/>
          <w:b/>
          <w:sz w:val="28"/>
          <w:szCs w:val="28"/>
          <w:lang w:val="en-US"/>
        </w:rPr>
      </w:pPr>
    </w:p>
    <w:p w14:paraId="5A7A04B8" w14:textId="77777777" w:rsidR="00A47F61" w:rsidRDefault="00A47F61" w:rsidP="00E11B6C">
      <w:pPr>
        <w:spacing w:after="240"/>
        <w:jc w:val="both"/>
        <w:rPr>
          <w:rFonts w:ascii="Times New Roman" w:hAnsi="Times New Roman" w:cs="Times New Roman"/>
          <w:b/>
          <w:sz w:val="28"/>
          <w:szCs w:val="28"/>
          <w:lang w:val="en-US"/>
        </w:rPr>
      </w:pPr>
    </w:p>
    <w:p w14:paraId="1613ECD3" w14:textId="77777777" w:rsidR="00A47F61" w:rsidRDefault="00A47F61" w:rsidP="00E11B6C">
      <w:pPr>
        <w:spacing w:after="240"/>
        <w:jc w:val="both"/>
        <w:rPr>
          <w:rFonts w:ascii="Times New Roman" w:hAnsi="Times New Roman" w:cs="Times New Roman"/>
          <w:b/>
          <w:sz w:val="28"/>
          <w:szCs w:val="28"/>
          <w:lang w:val="en-US"/>
        </w:rPr>
      </w:pPr>
    </w:p>
    <w:p w14:paraId="1571164C" w14:textId="77777777" w:rsidR="00A47F61" w:rsidRDefault="00A47F61" w:rsidP="00E11B6C">
      <w:pPr>
        <w:spacing w:after="240"/>
        <w:jc w:val="both"/>
        <w:rPr>
          <w:rFonts w:ascii="Times New Roman" w:hAnsi="Times New Roman" w:cs="Times New Roman"/>
          <w:b/>
          <w:sz w:val="28"/>
          <w:szCs w:val="28"/>
          <w:lang w:val="en-US"/>
        </w:rPr>
      </w:pPr>
    </w:p>
    <w:p w14:paraId="2E712B91" w14:textId="77777777" w:rsidR="00A47F61" w:rsidRDefault="00A47F61" w:rsidP="00E11B6C">
      <w:pPr>
        <w:spacing w:after="240"/>
        <w:jc w:val="both"/>
        <w:rPr>
          <w:rFonts w:ascii="Times New Roman" w:hAnsi="Times New Roman" w:cs="Times New Roman"/>
          <w:b/>
          <w:sz w:val="28"/>
          <w:szCs w:val="28"/>
          <w:lang w:val="en-US"/>
        </w:rPr>
      </w:pPr>
    </w:p>
    <w:p w14:paraId="46A117DE" w14:textId="77777777" w:rsidR="00A47F61" w:rsidRDefault="00A47F61" w:rsidP="00E11B6C">
      <w:pPr>
        <w:spacing w:after="240"/>
        <w:jc w:val="both"/>
        <w:rPr>
          <w:rFonts w:ascii="Times New Roman" w:hAnsi="Times New Roman" w:cs="Times New Roman"/>
          <w:b/>
          <w:sz w:val="28"/>
          <w:szCs w:val="28"/>
          <w:lang w:val="en-US"/>
        </w:rPr>
      </w:pPr>
    </w:p>
    <w:p w14:paraId="2D1D7059" w14:textId="77777777" w:rsidR="00A47F61" w:rsidRDefault="00A47F61" w:rsidP="00E11B6C">
      <w:pPr>
        <w:spacing w:after="240"/>
        <w:jc w:val="both"/>
        <w:rPr>
          <w:rFonts w:ascii="Times New Roman" w:hAnsi="Times New Roman" w:cs="Times New Roman"/>
          <w:b/>
          <w:sz w:val="28"/>
          <w:szCs w:val="28"/>
          <w:lang w:val="en-US"/>
        </w:rPr>
      </w:pPr>
    </w:p>
    <w:p w14:paraId="5D6BD1DC" w14:textId="77777777" w:rsidR="00A47F61" w:rsidRDefault="00A47F61" w:rsidP="00E11B6C">
      <w:pPr>
        <w:spacing w:after="240"/>
        <w:jc w:val="both"/>
        <w:rPr>
          <w:rFonts w:ascii="Times New Roman" w:hAnsi="Times New Roman" w:cs="Times New Roman"/>
          <w:b/>
          <w:sz w:val="28"/>
          <w:szCs w:val="28"/>
          <w:lang w:val="en-US"/>
        </w:rPr>
      </w:pPr>
    </w:p>
    <w:p w14:paraId="0C5EC25C" w14:textId="77777777" w:rsidR="00A47F61" w:rsidRDefault="00A47F61" w:rsidP="00E11B6C">
      <w:pPr>
        <w:spacing w:after="240"/>
        <w:jc w:val="both"/>
        <w:rPr>
          <w:rFonts w:ascii="Times New Roman" w:hAnsi="Times New Roman" w:cs="Times New Roman"/>
          <w:b/>
          <w:sz w:val="28"/>
          <w:szCs w:val="28"/>
          <w:lang w:val="en-US"/>
        </w:rPr>
      </w:pPr>
    </w:p>
    <w:p w14:paraId="2A530A4E" w14:textId="77777777" w:rsidR="00A47F61" w:rsidRDefault="00A47F61" w:rsidP="00E11B6C">
      <w:pPr>
        <w:spacing w:after="240"/>
        <w:jc w:val="both"/>
        <w:rPr>
          <w:rFonts w:ascii="Times New Roman" w:hAnsi="Times New Roman" w:cs="Times New Roman"/>
          <w:b/>
          <w:sz w:val="28"/>
          <w:szCs w:val="28"/>
          <w:lang w:val="en-US"/>
        </w:rPr>
      </w:pPr>
    </w:p>
    <w:p w14:paraId="4EBF25BB" w14:textId="77777777" w:rsidR="0037790D" w:rsidRPr="008D6A6A" w:rsidRDefault="008D6A6A" w:rsidP="00A47F61">
      <w:pPr>
        <w:pStyle w:val="Heading1"/>
      </w:pPr>
      <w:bookmarkStart w:id="0" w:name="_Toc68705845"/>
      <w:r w:rsidRPr="008D6A6A">
        <w:t>Introduction</w:t>
      </w:r>
      <w:bookmarkEnd w:id="0"/>
    </w:p>
    <w:p w14:paraId="16175725" w14:textId="77777777" w:rsidR="008D6A6A" w:rsidRPr="006D4604" w:rsidRDefault="00B23D5E" w:rsidP="00E11B6C">
      <w:pPr>
        <w:spacing w:after="240"/>
        <w:jc w:val="both"/>
        <w:rPr>
          <w:rFonts w:ascii="Times New Roman" w:hAnsi="Times New Roman" w:cs="Times New Roman"/>
          <w:sz w:val="24"/>
          <w:szCs w:val="24"/>
          <w:lang w:val="en-US"/>
        </w:rPr>
      </w:pPr>
      <w:r w:rsidRPr="006D4604">
        <w:rPr>
          <w:rFonts w:ascii="Times New Roman" w:hAnsi="Times New Roman" w:cs="Times New Roman"/>
          <w:sz w:val="24"/>
          <w:szCs w:val="24"/>
          <w:lang w:val="en-US"/>
        </w:rPr>
        <w:t>This report thoroughly investigates important aspects of organisational behaviour and management. More specifically, the discussion explores the potential relationship between organisational structure and culture. Moreover, there is a critical analysis of the roles of managers and leaders</w:t>
      </w:r>
      <w:r w:rsidR="00FC66E9" w:rsidRPr="006D4604">
        <w:rPr>
          <w:rFonts w:ascii="Times New Roman" w:hAnsi="Times New Roman" w:cs="Times New Roman"/>
          <w:sz w:val="24"/>
          <w:szCs w:val="24"/>
          <w:lang w:val="en-US"/>
        </w:rPr>
        <w:t xml:space="preserve"> and their influence in the process of organisational management and success. The discussion of </w:t>
      </w:r>
      <w:r w:rsidR="00A47F61">
        <w:rPr>
          <w:rFonts w:ascii="Times New Roman" w:hAnsi="Times New Roman" w:cs="Times New Roman"/>
          <w:sz w:val="24"/>
          <w:szCs w:val="24"/>
          <w:lang w:val="en-US"/>
        </w:rPr>
        <w:t xml:space="preserve">a variety of </w:t>
      </w:r>
      <w:r w:rsidR="00FC66E9" w:rsidRPr="006D4604">
        <w:rPr>
          <w:rFonts w:ascii="Times New Roman" w:hAnsi="Times New Roman" w:cs="Times New Roman"/>
          <w:sz w:val="24"/>
          <w:szCs w:val="24"/>
          <w:lang w:val="en-US"/>
        </w:rPr>
        <w:t xml:space="preserve">concepts is </w:t>
      </w:r>
      <w:r w:rsidR="00A47F61">
        <w:rPr>
          <w:rFonts w:ascii="Times New Roman" w:hAnsi="Times New Roman" w:cs="Times New Roman"/>
          <w:sz w:val="24"/>
          <w:szCs w:val="24"/>
          <w:lang w:val="en-US"/>
        </w:rPr>
        <w:t xml:space="preserve">largely </w:t>
      </w:r>
      <w:r w:rsidR="00FC66E9" w:rsidRPr="006D4604">
        <w:rPr>
          <w:rFonts w:ascii="Times New Roman" w:hAnsi="Times New Roman" w:cs="Times New Roman"/>
          <w:sz w:val="24"/>
          <w:szCs w:val="24"/>
          <w:lang w:val="en-US"/>
        </w:rPr>
        <w:t xml:space="preserve">based on credible secondary sources, such as books and journal articles, in an attempt to achieve reliable and valid research outcomes which accurately reflect the actual developments in real life. </w:t>
      </w:r>
    </w:p>
    <w:p w14:paraId="1876E29D" w14:textId="77777777" w:rsidR="008D6A6A" w:rsidRPr="00FC66E9" w:rsidRDefault="008D6A6A" w:rsidP="00A47F61">
      <w:pPr>
        <w:pStyle w:val="Heading1"/>
        <w:spacing w:before="0"/>
      </w:pPr>
      <w:bookmarkStart w:id="1" w:name="_Toc68705846"/>
      <w:r w:rsidRPr="008D6A6A">
        <w:t>Main body</w:t>
      </w:r>
      <w:bookmarkEnd w:id="1"/>
    </w:p>
    <w:p w14:paraId="23E04F0B" w14:textId="77777777" w:rsidR="008D6A6A" w:rsidRPr="008D6A6A" w:rsidRDefault="00B87E03" w:rsidP="00A47F61">
      <w:pPr>
        <w:pStyle w:val="Heading2"/>
      </w:pPr>
      <w:bookmarkStart w:id="2" w:name="_Toc68705847"/>
      <w:r>
        <w:t>Organisational structures</w:t>
      </w:r>
      <w:r w:rsidR="008D6A6A" w:rsidRPr="008D6A6A">
        <w:t xml:space="preserve"> and culture</w:t>
      </w:r>
      <w:bookmarkEnd w:id="2"/>
      <w:r w:rsidR="008D6A6A" w:rsidRPr="008D6A6A">
        <w:t xml:space="preserve"> </w:t>
      </w:r>
    </w:p>
    <w:p w14:paraId="6F4520B3" w14:textId="77777777" w:rsidR="003E2581" w:rsidRDefault="003E2581" w:rsidP="00E11B6C">
      <w:pPr>
        <w:spacing w:after="240"/>
        <w:jc w:val="both"/>
        <w:rPr>
          <w:rFonts w:ascii="Times New Roman" w:hAnsi="Times New Roman" w:cs="Times New Roman"/>
          <w:sz w:val="24"/>
          <w:szCs w:val="24"/>
          <w:lang w:val="en-US"/>
        </w:rPr>
      </w:pPr>
      <w:r w:rsidRPr="003E2581">
        <w:rPr>
          <w:rFonts w:ascii="Times New Roman" w:hAnsi="Times New Roman" w:cs="Times New Roman"/>
          <w:sz w:val="24"/>
          <w:szCs w:val="24"/>
          <w:lang w:val="en-US"/>
        </w:rPr>
        <w:t xml:space="preserve">A popular definition of organisational structure suggests that it is a methodology for arranging tasks and activities within the boundaries of an entity (Mullins and Gill, 2016). There are different types of organisational structures where the focus is placed on achieving optimal performance given the specifics of the respective entity (Jones, 2013). Most organisations are </w:t>
      </w:r>
      <w:r w:rsidRPr="003E2581">
        <w:rPr>
          <w:rFonts w:ascii="Times New Roman" w:hAnsi="Times New Roman" w:cs="Times New Roman"/>
          <w:sz w:val="24"/>
          <w:szCs w:val="24"/>
          <w:lang w:val="en-US"/>
        </w:rPr>
        <w:lastRenderedPageBreak/>
        <w:t xml:space="preserve">hierarchical and </w:t>
      </w:r>
      <w:r w:rsidR="00A47F61">
        <w:rPr>
          <w:rFonts w:ascii="Times New Roman" w:hAnsi="Times New Roman" w:cs="Times New Roman"/>
          <w:sz w:val="24"/>
          <w:szCs w:val="24"/>
          <w:lang w:val="en-US"/>
        </w:rPr>
        <w:t xml:space="preserve">as a result they </w:t>
      </w:r>
      <w:r w:rsidRPr="003E2581">
        <w:rPr>
          <w:rFonts w:ascii="Times New Roman" w:hAnsi="Times New Roman" w:cs="Times New Roman"/>
          <w:sz w:val="24"/>
          <w:szCs w:val="24"/>
          <w:lang w:val="en-US"/>
        </w:rPr>
        <w:t xml:space="preserve">combine different levels of roles and responsibilities. Flat structures are rare and refer to organisations with small size and no specialisation of its members (Buchanan and Huczynski, 2019). Hence, flat </w:t>
      </w:r>
      <w:r>
        <w:rPr>
          <w:rFonts w:ascii="Times New Roman" w:hAnsi="Times New Roman" w:cs="Times New Roman"/>
          <w:sz w:val="24"/>
          <w:szCs w:val="24"/>
          <w:lang w:val="en-US"/>
        </w:rPr>
        <w:t xml:space="preserve">structures are not of significant importance in this report. </w:t>
      </w:r>
    </w:p>
    <w:p w14:paraId="4A046CB6" w14:textId="77777777" w:rsidR="003E2581" w:rsidRDefault="003E2581"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Considering the importance of hierarchical structures, the attention of the discussion is purposefully placed on critical exploring their variations. Functional structures are based on the idea of constructing various functional units with a high degree of specialisation (Hall and Tolbert, 2009). In this way, it is possible to create numerous functionally-based departments, such as finance, operations, HRM, marketing, etc., which function in a very productive manner due to the high level of specialisation (Buchanan and Huczynski, 2019). As explained by Hall and Tolbert (2009), specialised functional units are also suitable for avoiding duplication of professional roles and responsibility – a key for achieving better performance. However, functional organisations often face communication issues due to the independent functioning of separate units (Jones, 2013). </w:t>
      </w:r>
    </w:p>
    <w:p w14:paraId="26CB5B5C" w14:textId="77777777" w:rsidR="006D4604" w:rsidRDefault="006D4604"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Divisional structures are also applied in practice – a method of separating organisations in separate units based on products or geographic differentiation (Buchanan and Huczynski, 2019). Having said this, divisional organisational structures appear </w:t>
      </w:r>
      <w:r w:rsidR="00B87E03">
        <w:rPr>
          <w:rFonts w:ascii="Times New Roman" w:hAnsi="Times New Roman" w:cs="Times New Roman"/>
          <w:sz w:val="24"/>
          <w:szCs w:val="24"/>
          <w:lang w:val="en-US"/>
        </w:rPr>
        <w:t>to be appropriate for multinational companies or extensive ones with a wide product portfolio (Kalpana, 2021). Divisional structures, similarly to functional ones, provide a high level of specialisation and effective resource allocation (Buchanan and Huczyn</w:t>
      </w:r>
      <w:r w:rsidR="00A47F61">
        <w:rPr>
          <w:rFonts w:ascii="Times New Roman" w:hAnsi="Times New Roman" w:cs="Times New Roman"/>
          <w:sz w:val="24"/>
          <w:szCs w:val="24"/>
          <w:lang w:val="en-US"/>
        </w:rPr>
        <w:t>ski, 2019). Yet, some issues are likely to</w:t>
      </w:r>
      <w:r w:rsidR="00B87E03">
        <w:rPr>
          <w:rFonts w:ascii="Times New Roman" w:hAnsi="Times New Roman" w:cs="Times New Roman"/>
          <w:sz w:val="24"/>
          <w:szCs w:val="24"/>
          <w:lang w:val="en-US"/>
        </w:rPr>
        <w:t xml:space="preserve"> occur fr</w:t>
      </w:r>
      <w:r w:rsidR="00A47F61">
        <w:rPr>
          <w:rFonts w:ascii="Times New Roman" w:hAnsi="Times New Roman" w:cs="Times New Roman"/>
          <w:sz w:val="24"/>
          <w:szCs w:val="24"/>
          <w:lang w:val="en-US"/>
        </w:rPr>
        <w:t>om a management point of view. More specifically, t</w:t>
      </w:r>
      <w:r w:rsidR="00B87E03">
        <w:rPr>
          <w:rFonts w:ascii="Times New Roman" w:hAnsi="Times New Roman" w:cs="Times New Roman"/>
          <w:sz w:val="24"/>
          <w:szCs w:val="24"/>
          <w:lang w:val="en-US"/>
        </w:rPr>
        <w:t xml:space="preserve">hese are related to duplication of roles, as well as conflicts for resources or ineffective communication across departments, as suggested by Kalpana (2021). </w:t>
      </w:r>
    </w:p>
    <w:p w14:paraId="627C98B5" w14:textId="77777777" w:rsidR="00B87E03" w:rsidRDefault="00B87E03"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address these potential issues, matrix structure is implemented. Matrix structures combine the functional division philosophy in order to create units with a high level of specialisation (Hall and Tolbert, 2009). However, matrix structures purposefully stimulate the cooperation across departments by developing common projects including numerous departments at once (Hall and Tolbert, 2009). In this way, matrix structures have a clearly expressed vertical separation of roles and responsibilities, which is functional in nature, as well as a horizontal project-based layer integrating different units (Guofano, 2020). This is seen as a way of </w:t>
      </w:r>
      <w:r>
        <w:rPr>
          <w:rFonts w:ascii="Times New Roman" w:hAnsi="Times New Roman" w:cs="Times New Roman"/>
          <w:sz w:val="24"/>
          <w:szCs w:val="24"/>
          <w:lang w:val="en-US"/>
        </w:rPr>
        <w:lastRenderedPageBreak/>
        <w:t>strengthening organisational communication and cooperation among separate units</w:t>
      </w:r>
      <w:r w:rsidR="00A47F61">
        <w:rPr>
          <w:rFonts w:ascii="Times New Roman" w:hAnsi="Times New Roman" w:cs="Times New Roman"/>
          <w:sz w:val="24"/>
          <w:szCs w:val="24"/>
          <w:lang w:val="en-US"/>
        </w:rPr>
        <w:t xml:space="preserve"> and avoiding situations where individual units operate in </w:t>
      </w:r>
      <w:proofErr w:type="gramStart"/>
      <w:r w:rsidR="00A47F61">
        <w:rPr>
          <w:rFonts w:ascii="Times New Roman" w:hAnsi="Times New Roman" w:cs="Times New Roman"/>
          <w:sz w:val="24"/>
          <w:szCs w:val="24"/>
          <w:lang w:val="en-US"/>
        </w:rPr>
        <w:t>a</w:t>
      </w:r>
      <w:proofErr w:type="gramEnd"/>
      <w:r w:rsidR="00A47F61">
        <w:rPr>
          <w:rFonts w:ascii="Times New Roman" w:hAnsi="Times New Roman" w:cs="Times New Roman"/>
          <w:sz w:val="24"/>
          <w:szCs w:val="24"/>
          <w:lang w:val="en-US"/>
        </w:rPr>
        <w:t xml:space="preserve"> isolation from the rest of the organisation. </w:t>
      </w:r>
    </w:p>
    <w:p w14:paraId="60FB521C" w14:textId="77777777" w:rsidR="00A47F61" w:rsidRDefault="00A47F61"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detailed visual representation and comparison of the main types of organisational structures is shown below. </w:t>
      </w:r>
    </w:p>
    <w:p w14:paraId="2489EDC4" w14:textId="77777777" w:rsidR="00A47F61" w:rsidRDefault="00A47F61" w:rsidP="00E11B6C">
      <w:pPr>
        <w:spacing w:after="240"/>
        <w:jc w:val="both"/>
        <w:rPr>
          <w:rFonts w:ascii="Times New Roman" w:hAnsi="Times New Roman" w:cs="Times New Roman"/>
          <w:sz w:val="24"/>
          <w:szCs w:val="24"/>
          <w:lang w:val="en-US"/>
        </w:rPr>
      </w:pPr>
    </w:p>
    <w:p w14:paraId="5A7339C4" w14:textId="77777777" w:rsidR="00A47F61" w:rsidRDefault="00A47F61" w:rsidP="00E11B6C">
      <w:pPr>
        <w:spacing w:after="240"/>
        <w:jc w:val="both"/>
        <w:rPr>
          <w:rFonts w:ascii="Times New Roman" w:hAnsi="Times New Roman" w:cs="Times New Roman"/>
          <w:sz w:val="24"/>
          <w:szCs w:val="24"/>
          <w:lang w:val="en-US"/>
        </w:rPr>
      </w:pPr>
    </w:p>
    <w:p w14:paraId="117BEB93" w14:textId="77777777" w:rsidR="00A47F61" w:rsidRDefault="00A47F61" w:rsidP="00E11B6C">
      <w:pPr>
        <w:spacing w:after="240"/>
        <w:jc w:val="both"/>
        <w:rPr>
          <w:rFonts w:ascii="Times New Roman" w:hAnsi="Times New Roman" w:cs="Times New Roman"/>
          <w:sz w:val="24"/>
          <w:szCs w:val="24"/>
          <w:lang w:val="en-US"/>
        </w:rPr>
      </w:pPr>
    </w:p>
    <w:p w14:paraId="5A0911EF" w14:textId="77777777" w:rsidR="00A47F61" w:rsidRDefault="00A47F61" w:rsidP="00E11B6C">
      <w:pPr>
        <w:spacing w:after="240"/>
        <w:jc w:val="both"/>
        <w:rPr>
          <w:rFonts w:ascii="Times New Roman" w:hAnsi="Times New Roman" w:cs="Times New Roman"/>
          <w:sz w:val="24"/>
          <w:szCs w:val="24"/>
          <w:lang w:val="en-US"/>
        </w:rPr>
      </w:pPr>
    </w:p>
    <w:p w14:paraId="2901EC1F" w14:textId="77777777" w:rsidR="00A47F61" w:rsidRDefault="00A47F61" w:rsidP="00E11B6C">
      <w:pPr>
        <w:spacing w:after="240"/>
        <w:jc w:val="both"/>
        <w:rPr>
          <w:rFonts w:ascii="Times New Roman" w:hAnsi="Times New Roman" w:cs="Times New Roman"/>
          <w:sz w:val="24"/>
          <w:szCs w:val="24"/>
          <w:lang w:val="en-US"/>
        </w:rPr>
      </w:pPr>
    </w:p>
    <w:p w14:paraId="49CC2320" w14:textId="77777777" w:rsidR="00A47F61" w:rsidRDefault="00A47F61" w:rsidP="00E11B6C">
      <w:pPr>
        <w:spacing w:after="240"/>
        <w:jc w:val="both"/>
        <w:rPr>
          <w:rFonts w:ascii="Times New Roman" w:hAnsi="Times New Roman" w:cs="Times New Roman"/>
          <w:sz w:val="24"/>
          <w:szCs w:val="24"/>
          <w:lang w:val="en-US"/>
        </w:rPr>
      </w:pPr>
    </w:p>
    <w:p w14:paraId="376C4F81" w14:textId="77777777" w:rsidR="00B87E03" w:rsidRPr="00B87E03" w:rsidRDefault="00B87E03" w:rsidP="00E11B6C">
      <w:pPr>
        <w:spacing w:after="240"/>
        <w:jc w:val="both"/>
        <w:rPr>
          <w:rFonts w:ascii="Times New Roman" w:hAnsi="Times New Roman" w:cs="Times New Roman"/>
          <w:b/>
          <w:sz w:val="24"/>
          <w:szCs w:val="24"/>
          <w:lang w:val="en-US"/>
        </w:rPr>
      </w:pPr>
      <w:r w:rsidRPr="00B87E03">
        <w:rPr>
          <w:rFonts w:ascii="Times New Roman" w:hAnsi="Times New Roman" w:cs="Times New Roman"/>
          <w:b/>
          <w:sz w:val="24"/>
          <w:szCs w:val="24"/>
          <w:lang w:val="en-US"/>
        </w:rPr>
        <w:t>Figure 1 – Overview of main types of organisational structures</w:t>
      </w:r>
    </w:p>
    <w:p w14:paraId="5132C946" w14:textId="77777777" w:rsidR="00B87E03" w:rsidRDefault="00056E47" w:rsidP="00E11B6C">
      <w:pPr>
        <w:spacing w:after="240"/>
        <w:jc w:val="both"/>
        <w:rPr>
          <w:rFonts w:ascii="Times New Roman" w:hAnsi="Times New Roman" w:cs="Times New Roman"/>
          <w:sz w:val="24"/>
          <w:szCs w:val="24"/>
          <w:lang w:val="en-US"/>
        </w:rPr>
      </w:pPr>
      <w:r w:rsidRPr="00056E47">
        <w:rPr>
          <w:rFonts w:ascii="Times New Roman" w:hAnsi="Times New Roman" w:cs="Times New Roman"/>
          <w:noProof/>
          <w:sz w:val="24"/>
          <w:szCs w:val="24"/>
          <w:lang w:val="en-US"/>
        </w:rPr>
        <w:drawing>
          <wp:inline distT="0" distB="0" distL="0" distR="0" wp14:anchorId="20EC80A4" wp14:editId="2C0FE567">
            <wp:extent cx="5945022" cy="3671248"/>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5982322" cy="3694282"/>
                    </a:xfrm>
                    <a:prstGeom prst="rect">
                      <a:avLst/>
                    </a:prstGeom>
                    <a:noFill/>
                    <a:ln w="9525">
                      <a:noFill/>
                      <a:miter lim="800000"/>
                      <a:headEnd/>
                      <a:tailEnd/>
                    </a:ln>
                  </pic:spPr>
                </pic:pic>
              </a:graphicData>
            </a:graphic>
          </wp:inline>
        </w:drawing>
      </w:r>
    </w:p>
    <w:p w14:paraId="2460723A" w14:textId="77777777" w:rsidR="00B87E03" w:rsidRPr="00B87E03" w:rsidRDefault="00B87E03" w:rsidP="00E11B6C">
      <w:pPr>
        <w:spacing w:after="240"/>
        <w:jc w:val="both"/>
        <w:rPr>
          <w:rFonts w:ascii="Times New Roman" w:hAnsi="Times New Roman" w:cs="Times New Roman"/>
          <w:i/>
          <w:sz w:val="24"/>
          <w:szCs w:val="24"/>
          <w:lang w:val="en-US"/>
        </w:rPr>
      </w:pPr>
      <w:r w:rsidRPr="00B87E03">
        <w:rPr>
          <w:rFonts w:ascii="Times New Roman" w:hAnsi="Times New Roman" w:cs="Times New Roman"/>
          <w:i/>
          <w:sz w:val="24"/>
          <w:szCs w:val="24"/>
          <w:lang w:val="en-US"/>
        </w:rPr>
        <w:lastRenderedPageBreak/>
        <w:t xml:space="preserve">Source: Guofano (2020) </w:t>
      </w:r>
    </w:p>
    <w:p w14:paraId="230ACED9" w14:textId="77777777" w:rsidR="00B87E03" w:rsidRDefault="007A4B1E"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report also investigates the role of organisational culture. The latter is defined as a collective phenomenon which integrates common values, beliefs and behaviour of organisational members (Groysberg et al., 2018). As a result, organisational culture is influential and may strongly determine the choice of goals, communication methods and other important elements of organisational members’ performance (Solow et al., 2015). </w:t>
      </w:r>
    </w:p>
    <w:p w14:paraId="70AE2203" w14:textId="77777777" w:rsidR="007A4B1E" w:rsidRDefault="007A4B1E"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Handy (1999) identifies four main types of cultures. Power culture is the first type to be considered. It is characterised with a concentration of power in one of few key leaders within an organisation. As argued by Handy (1999), power culture leads to fast decision-making, as organisational members have to comply with the orders made by a single individual. Hence, power culture is quite inappropriate for the above-mentioned complex hierarchical structures which are based on formal rules of management and communication, as well as distinction of different layers of power and responsibility. Therefore, it is not surprising that power culture dominates small start-up firms where key entrepreneurs make all decisions, as explained by Armstrong and Taylor (2014).</w:t>
      </w:r>
    </w:p>
    <w:p w14:paraId="635BBC5B" w14:textId="77777777" w:rsidR="007A4B1E" w:rsidRDefault="007A4B1E"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Role culture relies on the existence of well-defined bureaucratic structures where </w:t>
      </w:r>
      <w:r w:rsidR="0063682E">
        <w:rPr>
          <w:rFonts w:ascii="Times New Roman" w:hAnsi="Times New Roman" w:cs="Times New Roman"/>
          <w:sz w:val="24"/>
          <w:szCs w:val="24"/>
          <w:lang w:val="en-US"/>
        </w:rPr>
        <w:t xml:space="preserve">there is a clear definition of individual responsibilities (Handy, 1999). Thus, role culture is common in large business organisations which operate in slowly changing sectors of the economy (Buchanan and Huczynski, 2019). Role culture promotes transparency of responsibilities and efficiency; however, such cultures inhibit change and flexibility (Handy, 1999). </w:t>
      </w:r>
      <w:r w:rsidR="005F0B1F">
        <w:rPr>
          <w:rFonts w:ascii="Times New Roman" w:hAnsi="Times New Roman" w:cs="Times New Roman"/>
          <w:sz w:val="24"/>
          <w:szCs w:val="24"/>
          <w:lang w:val="en-US"/>
        </w:rPr>
        <w:t xml:space="preserve">Role culture is common in functional, divisional and matrix organisations which rely on a high level of specialisation and differentiation of roles. </w:t>
      </w:r>
    </w:p>
    <w:p w14:paraId="5155E538" w14:textId="77777777" w:rsidR="005F0B1F" w:rsidRDefault="005F0B1F"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Person culture is based on the notion that a company is composed of highly-specialised professionals. Hence, individuals are often considered as quite important for organisational performance (Handy, 1999). In alignment with role culture, power is de-centralised. Each individual or group may execute power in the decision-making process based on expertise and situation (Handy, 1999). As a result, person culture is not very common in large functional and divisional organisations. </w:t>
      </w:r>
    </w:p>
    <w:p w14:paraId="67478057" w14:textId="77777777" w:rsidR="005F0B1F" w:rsidRDefault="005F0B1F"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fourth main type of culture refers to task culture. Task culture dominates in entities where the focus is placed on completing specific tasks or common projects (Handy, 1999). In this relation, task culture is very appropriate for organisations with a matrix structure where units cooperate for completing specific projects. As a result, task culture does not lead to a formally defined power and roles, as the focus is placed on the ability to demonstrate expertise in the decision-making process (Handy, 1999). </w:t>
      </w:r>
    </w:p>
    <w:p w14:paraId="3D137222" w14:textId="77777777" w:rsidR="00BA07B6" w:rsidRPr="00056E47" w:rsidRDefault="00BA07B6"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discussion of organisational structures and culture demonstrates the link between both. As </w:t>
      </w:r>
      <w:r w:rsidRPr="00056E47">
        <w:rPr>
          <w:rFonts w:ascii="Times New Roman" w:hAnsi="Times New Roman" w:cs="Times New Roman"/>
          <w:sz w:val="24"/>
          <w:szCs w:val="24"/>
          <w:lang w:val="en-US"/>
        </w:rPr>
        <w:t>summarised by Armstrong and Taylor (2014), large entities with a clearly defined hierarchy also tend to apply role culture. Power and person cultures are found to be more applicable in businesses with a high level of flexibi</w:t>
      </w:r>
      <w:r w:rsidR="00056E47" w:rsidRPr="00056E47">
        <w:rPr>
          <w:rFonts w:ascii="Times New Roman" w:hAnsi="Times New Roman" w:cs="Times New Roman"/>
          <w:sz w:val="24"/>
          <w:szCs w:val="24"/>
          <w:lang w:val="en-US"/>
        </w:rPr>
        <w:t>lity and relatively small size (Robbins and Judge, 2015). This shows the overall importance of having an alignment between structure and culture, as both elements are inter-dependent and strongly determine organisational performance (Buchanan and Huczynski, 2019).</w:t>
      </w:r>
    </w:p>
    <w:p w14:paraId="2E0E44BD" w14:textId="77777777" w:rsidR="00056E47" w:rsidRDefault="00056E47" w:rsidP="00A47F61">
      <w:pPr>
        <w:pStyle w:val="Heading2"/>
      </w:pPr>
      <w:bookmarkStart w:id="3" w:name="_Toc68705848"/>
      <w:r w:rsidRPr="00056E47">
        <w:t>Leaders and managers</w:t>
      </w:r>
      <w:bookmarkEnd w:id="3"/>
      <w:r w:rsidRPr="00056E47">
        <w:t xml:space="preserve"> </w:t>
      </w:r>
    </w:p>
    <w:p w14:paraId="746FDDF3" w14:textId="77777777" w:rsidR="0003604C" w:rsidRDefault="00006F79"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Leaders and managers have a key role for organisational performance and success. Both functions have specific characteristics which differentiate the behaviour of leaders and managers (Hook and Jenkins, 2019). </w:t>
      </w:r>
    </w:p>
    <w:p w14:paraId="02A2A493" w14:textId="77777777" w:rsidR="00006F79" w:rsidRDefault="00006F79"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In general, leaders are effective when they manage to achieve high motivation and commitment among followers (Afridi, 2013). Leaders are responsible for developing an effective vision for the future which inspires actio</w:t>
      </w:r>
      <w:r w:rsidR="00CC76A0">
        <w:rPr>
          <w:rFonts w:ascii="Times New Roman" w:hAnsi="Times New Roman" w:cs="Times New Roman"/>
          <w:sz w:val="24"/>
          <w:szCs w:val="24"/>
          <w:lang w:val="en-US"/>
        </w:rPr>
        <w:t>ns among employees (Surbhi, 2018</w:t>
      </w:r>
      <w:r>
        <w:rPr>
          <w:rFonts w:ascii="Times New Roman" w:hAnsi="Times New Roman" w:cs="Times New Roman"/>
          <w:sz w:val="24"/>
          <w:szCs w:val="24"/>
          <w:lang w:val="en-US"/>
        </w:rPr>
        <w:t>). Leaders do not use formal mechanisms for power in order to influence actions of others; instead, they lead by being effective role models and developing a</w:t>
      </w:r>
      <w:r w:rsidR="00CC76A0">
        <w:rPr>
          <w:rFonts w:ascii="Times New Roman" w:hAnsi="Times New Roman" w:cs="Times New Roman"/>
          <w:sz w:val="24"/>
          <w:szCs w:val="24"/>
          <w:lang w:val="en-US"/>
        </w:rPr>
        <w:t>n effective vision (Surbhi, 2018</w:t>
      </w:r>
      <w:r>
        <w:rPr>
          <w:rFonts w:ascii="Times New Roman" w:hAnsi="Times New Roman" w:cs="Times New Roman"/>
          <w:sz w:val="24"/>
          <w:szCs w:val="24"/>
          <w:lang w:val="en-US"/>
        </w:rPr>
        <w:t>). As a result, the importance of behaviour and communication is very significant in the field of leadership success. Effective leadership is also associated with openness to change and risk taking in many situations, so that better organisational out</w:t>
      </w:r>
      <w:r w:rsidR="00CC76A0">
        <w:rPr>
          <w:rFonts w:ascii="Times New Roman" w:hAnsi="Times New Roman" w:cs="Times New Roman"/>
          <w:sz w:val="24"/>
          <w:szCs w:val="24"/>
          <w:lang w:val="en-US"/>
        </w:rPr>
        <w:t>comes are achieved (Surbhi, 2018</w:t>
      </w:r>
      <w:r>
        <w:rPr>
          <w:rFonts w:ascii="Times New Roman" w:hAnsi="Times New Roman" w:cs="Times New Roman"/>
          <w:sz w:val="24"/>
          <w:szCs w:val="24"/>
          <w:lang w:val="en-US"/>
        </w:rPr>
        <w:t xml:space="preserve">). </w:t>
      </w:r>
    </w:p>
    <w:p w14:paraId="34904118" w14:textId="77777777" w:rsidR="00F82885" w:rsidRPr="00056E47" w:rsidRDefault="00006F79"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Managers are also of significant importance for organisational success. Managers often demonstrate different types of behaviour in comparison to le</w:t>
      </w:r>
      <w:r w:rsidR="00CC76A0">
        <w:rPr>
          <w:rFonts w:ascii="Times New Roman" w:hAnsi="Times New Roman" w:cs="Times New Roman"/>
          <w:sz w:val="24"/>
          <w:szCs w:val="24"/>
          <w:lang w:val="en-US"/>
        </w:rPr>
        <w:t>aders. As argued by Surbhi (2018</w:t>
      </w:r>
      <w:r>
        <w:rPr>
          <w:rFonts w:ascii="Times New Roman" w:hAnsi="Times New Roman" w:cs="Times New Roman"/>
          <w:sz w:val="24"/>
          <w:szCs w:val="24"/>
          <w:lang w:val="en-US"/>
        </w:rPr>
        <w:t xml:space="preserve">), managerial actions are oriented towards the achievement of the most optimal levels of </w:t>
      </w:r>
      <w:r>
        <w:rPr>
          <w:rFonts w:ascii="Times New Roman" w:hAnsi="Times New Roman" w:cs="Times New Roman"/>
          <w:sz w:val="24"/>
          <w:szCs w:val="24"/>
          <w:lang w:val="en-US"/>
        </w:rPr>
        <w:lastRenderedPageBreak/>
        <w:t xml:space="preserve">effectiveness and efficiency in organisational context. Thus, managers are often risk-averse and their main role is to organise scarce resources in an effective manner in order to achieve the </w:t>
      </w:r>
      <w:r w:rsidR="00CC76A0">
        <w:rPr>
          <w:rFonts w:ascii="Times New Roman" w:hAnsi="Times New Roman" w:cs="Times New Roman"/>
          <w:sz w:val="24"/>
          <w:szCs w:val="24"/>
          <w:lang w:val="en-US"/>
        </w:rPr>
        <w:t>vision of leaders (Surbhi, 2018</w:t>
      </w:r>
      <w:r>
        <w:rPr>
          <w:rFonts w:ascii="Times New Roman" w:hAnsi="Times New Roman" w:cs="Times New Roman"/>
          <w:sz w:val="24"/>
          <w:szCs w:val="24"/>
          <w:lang w:val="en-US"/>
        </w:rPr>
        <w:t>). Having said this, it is also important to note that leaders and managers have to cooperate and coordinate efforts, so that effective goals are achieved, as planned. Moreover, managers unlike leaders tend to apply formal ways of communication and power in an organisational context</w:t>
      </w:r>
      <w:r w:rsidR="00CC76A0">
        <w:rPr>
          <w:rFonts w:ascii="Times New Roman" w:hAnsi="Times New Roman" w:cs="Times New Roman"/>
          <w:sz w:val="24"/>
          <w:szCs w:val="24"/>
          <w:lang w:val="en-US"/>
        </w:rPr>
        <w:t xml:space="preserve"> (Surbhi, 2018</w:t>
      </w:r>
      <w:r>
        <w:rPr>
          <w:rFonts w:ascii="Times New Roman" w:hAnsi="Times New Roman" w:cs="Times New Roman"/>
          <w:sz w:val="24"/>
          <w:szCs w:val="24"/>
          <w:lang w:val="en-US"/>
        </w:rPr>
        <w:t xml:space="preserve">). These are often determined by the prevailing organisational structures and culture. Formal tools for motivation of employees are also considered. Thus, it is relied on structured and objective reward methods and mechanisms to stimulate given behavior among organisational members (Hook and Jenkins, 2019). </w:t>
      </w:r>
    </w:p>
    <w:p w14:paraId="1D1DF736" w14:textId="77777777" w:rsidR="00F82885" w:rsidRDefault="00F525B2"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There are various leadership styles which are applicable in different situations and circumstances. Moreover, approaches to leadership may also align with different organisational cultures (Buchanan and Huczynski, 2019). The leadership continuum below explains a variety of leadership style depending on the level of authority executed by leade</w:t>
      </w:r>
      <w:r w:rsidRPr="00CC76A0">
        <w:rPr>
          <w:rFonts w:ascii="Times New Roman" w:hAnsi="Times New Roman" w:cs="Times New Roman"/>
          <w:color w:val="000000" w:themeColor="text1"/>
          <w:sz w:val="24"/>
          <w:szCs w:val="24"/>
          <w:lang w:val="en-US"/>
        </w:rPr>
        <w:t xml:space="preserve">rs </w:t>
      </w:r>
      <w:r w:rsidR="00952EF8" w:rsidRPr="00CC76A0">
        <w:rPr>
          <w:rFonts w:ascii="Times New Roman" w:hAnsi="Times New Roman" w:cs="Times New Roman"/>
          <w:color w:val="000000" w:themeColor="text1"/>
          <w:sz w:val="24"/>
          <w:szCs w:val="24"/>
          <w:lang w:val="en-US"/>
        </w:rPr>
        <w:t>(MSG, 2020</w:t>
      </w:r>
      <w:r w:rsidRPr="00CC76A0">
        <w:rPr>
          <w:rFonts w:ascii="Times New Roman" w:hAnsi="Times New Roman" w:cs="Times New Roman"/>
          <w:color w:val="000000" w:themeColor="text1"/>
          <w:sz w:val="24"/>
          <w:szCs w:val="24"/>
          <w:lang w:val="en-US"/>
        </w:rPr>
        <w:t>). The discussion focuses on three main leadership styles.</w:t>
      </w:r>
    </w:p>
    <w:p w14:paraId="21A193A8" w14:textId="77777777" w:rsidR="00F525B2" w:rsidRPr="00F525B2" w:rsidRDefault="00F525B2" w:rsidP="00E11B6C">
      <w:pPr>
        <w:spacing w:after="240"/>
        <w:jc w:val="both"/>
        <w:rPr>
          <w:rFonts w:ascii="Times New Roman" w:hAnsi="Times New Roman" w:cs="Times New Roman"/>
          <w:b/>
          <w:sz w:val="24"/>
          <w:szCs w:val="24"/>
          <w:lang w:val="en-US"/>
        </w:rPr>
      </w:pPr>
      <w:r w:rsidRPr="00F525B2">
        <w:rPr>
          <w:rFonts w:ascii="Times New Roman" w:hAnsi="Times New Roman" w:cs="Times New Roman"/>
          <w:b/>
          <w:sz w:val="24"/>
          <w:szCs w:val="24"/>
          <w:lang w:val="en-US"/>
        </w:rPr>
        <w:t xml:space="preserve">Figure 2 – Leadership continuum </w:t>
      </w:r>
    </w:p>
    <w:p w14:paraId="4EAA60FB" w14:textId="77777777" w:rsidR="00F525B2" w:rsidRDefault="00006F79" w:rsidP="00E11B6C">
      <w:pPr>
        <w:spacing w:after="240"/>
        <w:jc w:val="both"/>
        <w:rPr>
          <w:rFonts w:ascii="Times New Roman" w:hAnsi="Times New Roman" w:cs="Times New Roman"/>
          <w:sz w:val="24"/>
          <w:szCs w:val="24"/>
          <w:lang w:val="en-US"/>
        </w:rPr>
      </w:pPr>
      <w:r w:rsidRPr="00006F79">
        <w:rPr>
          <w:rFonts w:ascii="Times New Roman" w:hAnsi="Times New Roman" w:cs="Times New Roman"/>
          <w:noProof/>
          <w:sz w:val="24"/>
          <w:szCs w:val="24"/>
          <w:lang w:val="en-US"/>
        </w:rPr>
        <w:lastRenderedPageBreak/>
        <w:drawing>
          <wp:inline distT="0" distB="0" distL="0" distR="0" wp14:anchorId="78E06161" wp14:editId="5304B295">
            <wp:extent cx="5980430" cy="3918455"/>
            <wp:effectExtent l="19050" t="0" r="1270" b="0"/>
            <wp:docPr id="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srcRect/>
                    <a:stretch>
                      <a:fillRect/>
                    </a:stretch>
                  </pic:blipFill>
                  <pic:spPr bwMode="auto">
                    <a:xfrm>
                      <a:off x="0" y="0"/>
                      <a:ext cx="5980430" cy="3918455"/>
                    </a:xfrm>
                    <a:prstGeom prst="rect">
                      <a:avLst/>
                    </a:prstGeom>
                    <a:noFill/>
                    <a:ln w="9525">
                      <a:noFill/>
                      <a:miter lim="800000"/>
                      <a:headEnd/>
                      <a:tailEnd/>
                    </a:ln>
                  </pic:spPr>
                </pic:pic>
              </a:graphicData>
            </a:graphic>
          </wp:inline>
        </w:drawing>
      </w:r>
    </w:p>
    <w:p w14:paraId="79576BED" w14:textId="77777777" w:rsidR="00F525B2" w:rsidRDefault="00F525B2" w:rsidP="00E11B6C">
      <w:pPr>
        <w:spacing w:after="240"/>
        <w:jc w:val="both"/>
        <w:rPr>
          <w:rFonts w:ascii="Times New Roman" w:hAnsi="Times New Roman" w:cs="Times New Roman"/>
          <w:i/>
          <w:sz w:val="24"/>
          <w:szCs w:val="24"/>
          <w:lang w:val="en-US"/>
        </w:rPr>
      </w:pPr>
      <w:r w:rsidRPr="00F525B2">
        <w:rPr>
          <w:rFonts w:ascii="Times New Roman" w:hAnsi="Times New Roman" w:cs="Times New Roman"/>
          <w:i/>
          <w:sz w:val="24"/>
          <w:szCs w:val="24"/>
          <w:lang w:val="en-US"/>
        </w:rPr>
        <w:t xml:space="preserve">Source: </w:t>
      </w:r>
      <w:r w:rsidR="00952EF8">
        <w:rPr>
          <w:rFonts w:ascii="Times New Roman" w:hAnsi="Times New Roman" w:cs="Times New Roman"/>
          <w:i/>
          <w:sz w:val="24"/>
          <w:szCs w:val="24"/>
          <w:lang w:val="en-US"/>
        </w:rPr>
        <w:t xml:space="preserve">MSG (2020) </w:t>
      </w:r>
    </w:p>
    <w:p w14:paraId="29D44EC5" w14:textId="77777777" w:rsidR="00F525B2" w:rsidRPr="00F525B2" w:rsidRDefault="00F525B2"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first approach to leadership refers to autocratic style. Autocratic leadership suggests that all decisions are made by the leader only (Hook and Jenkins, 2019). Subordinates are expected to demonstrate full compliance with the decisions made. Respectively, organisational members do not participate in the process of decision-making (Hook and Jenkins, 2019). As a result of this, many employees may be discouraged in the workplace with negative implications for motivation and retention; however, autocratic leadership is found to be quite appropriate in crisis situations where fast decisions have to be made (Hook and Jenkins, 2019). In this relation, it is not surprising that autocratic leadership remains common in entrepreneurial organisations with a predominant power culture where the need for quick decision-making is essential for success in the marketplace. </w:t>
      </w:r>
    </w:p>
    <w:p w14:paraId="50DEB627" w14:textId="77777777" w:rsidR="00F525B2" w:rsidRDefault="00670AF1"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Leaders and managers may also pursue a democratic style of leadership. This is also known as participative leadership due to the high level of involvement of organisational members in the process of decision-making (Uzohue et al., 2016). Democratic style is considered as effective </w:t>
      </w:r>
      <w:r>
        <w:rPr>
          <w:rFonts w:ascii="Times New Roman" w:hAnsi="Times New Roman" w:cs="Times New Roman"/>
          <w:sz w:val="24"/>
          <w:szCs w:val="24"/>
          <w:lang w:val="en-US"/>
        </w:rPr>
        <w:lastRenderedPageBreak/>
        <w:t xml:space="preserve">when the goal is to achieve inclusiveness and high level of motivation of organisational members. This is the case, as the latter feel valued and appreciated, since their opinions are considered in the process of making decisions (Uzohue et al., 2016). Having said this, democratic leadership may boost organisational performance due to the improvements in the key domains of employee motivation and retention; however, the style has a major weakness of relying too much on consensus which slows-down the speed of making decisions (Uzohue et al., 2016). Considering the profile of democratic leaders and managers, the style appears to be appropriate in organisations with task culture where groups of professionals and units share thoughts, ideas and efforts for achieving common goals (Handy, 1999). </w:t>
      </w:r>
    </w:p>
    <w:p w14:paraId="0AFEE72A" w14:textId="77777777" w:rsidR="00670AF1" w:rsidRDefault="00670AF1"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Laissez-faire leadership is also present in practice. This is often considered as an approach of very little or no intervention by leaders and managers. They are expected to just provide assistance to employees, if the latter have a need for advice and support in completing a task (Hook and Jenkins, 2019). Laissez-faire leadership is useful when managing professionals with a very high degree of specialisation in niche areas. Typically, such professionals are perfectly able to operate in autonomous manner and there is no need for close supervision (Hook and Jenkins, 2019). Yet, laissez-faire leadership may not be appropriate in other instances, as the style could potentially lead to chaos and sub-optimal performance at individual and organisational level. Given these key clarifications, laissez-faire leaders</w:t>
      </w:r>
      <w:r w:rsidR="006E3FCE">
        <w:rPr>
          <w:rFonts w:ascii="Times New Roman" w:hAnsi="Times New Roman" w:cs="Times New Roman"/>
          <w:sz w:val="24"/>
          <w:szCs w:val="24"/>
          <w:lang w:val="en-US"/>
        </w:rPr>
        <w:t xml:space="preserve">hip mostly aligns with person culture where professional expertise plays a key role to success. </w:t>
      </w:r>
    </w:p>
    <w:p w14:paraId="6FF6E66F" w14:textId="77777777" w:rsidR="00006F79" w:rsidRDefault="00844EED"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practical demonstration of different styles to leadership and management requires high level of professionalism, expertise and flexibility by the respective key decision-makers at a company. In practice, such practice may be quite difficult to be achieved; yet, </w:t>
      </w:r>
      <w:r w:rsidR="00E11B6C">
        <w:rPr>
          <w:rFonts w:ascii="Times New Roman" w:hAnsi="Times New Roman" w:cs="Times New Roman"/>
          <w:sz w:val="24"/>
          <w:szCs w:val="24"/>
          <w:lang w:val="en-US"/>
        </w:rPr>
        <w:t xml:space="preserve">the balance between approaches and behaviour in a variety of organisational contexts and situations may be a key to improved performance. </w:t>
      </w:r>
    </w:p>
    <w:p w14:paraId="6DF328A8" w14:textId="77777777" w:rsidR="00006F79" w:rsidRPr="00006F79" w:rsidRDefault="00006F79" w:rsidP="00A47F61">
      <w:pPr>
        <w:pStyle w:val="Heading1"/>
        <w:spacing w:before="0"/>
      </w:pPr>
      <w:bookmarkStart w:id="4" w:name="_Toc68705849"/>
      <w:r w:rsidRPr="00006F79">
        <w:t>Conclusion</w:t>
      </w:r>
      <w:bookmarkEnd w:id="4"/>
      <w:r w:rsidRPr="00006F79">
        <w:t xml:space="preserve"> </w:t>
      </w:r>
    </w:p>
    <w:p w14:paraId="246BAA72" w14:textId="77777777" w:rsidR="00006F79" w:rsidRDefault="00E11B6C" w:rsidP="00E11B6C">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sum up, research findings clearly demonstrate the existence of different organisational structures, cultures and managerial approaches. The existence of such differences is expected given the specifics of organisational goals, external environment and workforce members. Having said this, findings demonstrate the need for alignment between these key elements of </w:t>
      </w:r>
      <w:r>
        <w:rPr>
          <w:rFonts w:ascii="Times New Roman" w:hAnsi="Times New Roman" w:cs="Times New Roman"/>
          <w:sz w:val="24"/>
          <w:szCs w:val="24"/>
          <w:lang w:val="en-US"/>
        </w:rPr>
        <w:lastRenderedPageBreak/>
        <w:t xml:space="preserve">organisational existence. Moreover, there is an increased need for flexibility and ability to adapt to change given the dynamism of the external environment and the increasing standards in the field of leadership and management. As a result, continuous development and respective changes are of need in order to achieve the most optimal performance of organisations in real life. </w:t>
      </w:r>
    </w:p>
    <w:p w14:paraId="5176A32A" w14:textId="77777777" w:rsidR="00E11B6C" w:rsidRDefault="00E11B6C" w:rsidP="008D6A6A">
      <w:pPr>
        <w:spacing w:after="240" w:line="240" w:lineRule="auto"/>
        <w:jc w:val="both"/>
        <w:rPr>
          <w:rFonts w:ascii="Times New Roman" w:hAnsi="Times New Roman" w:cs="Times New Roman"/>
          <w:sz w:val="24"/>
          <w:szCs w:val="24"/>
          <w:lang w:val="en-US"/>
        </w:rPr>
      </w:pPr>
    </w:p>
    <w:p w14:paraId="4F5E7499" w14:textId="77777777" w:rsidR="00006F79" w:rsidRDefault="00006F79" w:rsidP="008D6A6A">
      <w:pPr>
        <w:spacing w:after="240" w:line="240" w:lineRule="auto"/>
        <w:jc w:val="both"/>
        <w:rPr>
          <w:rFonts w:ascii="Times New Roman" w:hAnsi="Times New Roman" w:cs="Times New Roman"/>
          <w:sz w:val="24"/>
          <w:szCs w:val="24"/>
          <w:lang w:val="en-US"/>
        </w:rPr>
      </w:pPr>
    </w:p>
    <w:p w14:paraId="75ABF276" w14:textId="77777777" w:rsidR="00006F79" w:rsidRDefault="00006F79" w:rsidP="008D6A6A">
      <w:pPr>
        <w:spacing w:after="240" w:line="240" w:lineRule="auto"/>
        <w:jc w:val="both"/>
        <w:rPr>
          <w:rFonts w:ascii="Times New Roman" w:hAnsi="Times New Roman" w:cs="Times New Roman"/>
          <w:sz w:val="24"/>
          <w:szCs w:val="24"/>
          <w:lang w:val="en-US"/>
        </w:rPr>
      </w:pPr>
    </w:p>
    <w:p w14:paraId="608193BF" w14:textId="77777777" w:rsidR="00006F79" w:rsidRDefault="00006F79" w:rsidP="008D6A6A">
      <w:pPr>
        <w:spacing w:after="240" w:line="240" w:lineRule="auto"/>
        <w:jc w:val="both"/>
        <w:rPr>
          <w:rFonts w:ascii="Times New Roman" w:hAnsi="Times New Roman" w:cs="Times New Roman"/>
          <w:sz w:val="24"/>
          <w:szCs w:val="24"/>
          <w:lang w:val="en-US"/>
        </w:rPr>
      </w:pPr>
    </w:p>
    <w:p w14:paraId="660E0264" w14:textId="77777777" w:rsidR="00E11B6C" w:rsidRDefault="00E11B6C" w:rsidP="008D6A6A">
      <w:pPr>
        <w:spacing w:after="240" w:line="240" w:lineRule="auto"/>
        <w:jc w:val="both"/>
        <w:rPr>
          <w:rFonts w:ascii="Times New Roman" w:hAnsi="Times New Roman" w:cs="Times New Roman"/>
          <w:sz w:val="24"/>
          <w:szCs w:val="24"/>
          <w:lang w:val="en-US"/>
        </w:rPr>
      </w:pPr>
    </w:p>
    <w:p w14:paraId="427EA7C5" w14:textId="77777777" w:rsidR="00E11B6C" w:rsidRDefault="00E11B6C" w:rsidP="008D6A6A">
      <w:pPr>
        <w:spacing w:after="240" w:line="240" w:lineRule="auto"/>
        <w:jc w:val="both"/>
        <w:rPr>
          <w:rFonts w:ascii="Times New Roman" w:hAnsi="Times New Roman" w:cs="Times New Roman"/>
          <w:sz w:val="24"/>
          <w:szCs w:val="24"/>
          <w:lang w:val="en-US"/>
        </w:rPr>
      </w:pPr>
    </w:p>
    <w:p w14:paraId="0FF70A8F" w14:textId="77777777" w:rsidR="00E11B6C" w:rsidRDefault="00E11B6C" w:rsidP="008D6A6A">
      <w:pPr>
        <w:spacing w:after="240" w:line="240" w:lineRule="auto"/>
        <w:jc w:val="both"/>
        <w:rPr>
          <w:rFonts w:ascii="Times New Roman" w:hAnsi="Times New Roman" w:cs="Times New Roman"/>
          <w:sz w:val="24"/>
          <w:szCs w:val="24"/>
          <w:lang w:val="en-US"/>
        </w:rPr>
      </w:pPr>
    </w:p>
    <w:p w14:paraId="135CC933" w14:textId="77777777" w:rsidR="00E11B6C" w:rsidRDefault="00E11B6C" w:rsidP="008D6A6A">
      <w:pPr>
        <w:spacing w:after="240" w:line="240" w:lineRule="auto"/>
        <w:jc w:val="both"/>
        <w:rPr>
          <w:rFonts w:ascii="Times New Roman" w:hAnsi="Times New Roman" w:cs="Times New Roman"/>
          <w:sz w:val="24"/>
          <w:szCs w:val="24"/>
          <w:lang w:val="en-US"/>
        </w:rPr>
      </w:pPr>
    </w:p>
    <w:p w14:paraId="699F544F" w14:textId="77777777" w:rsidR="00E11B6C" w:rsidRDefault="00E11B6C" w:rsidP="008D6A6A">
      <w:pPr>
        <w:spacing w:after="240" w:line="240" w:lineRule="auto"/>
        <w:jc w:val="both"/>
        <w:rPr>
          <w:rFonts w:ascii="Times New Roman" w:hAnsi="Times New Roman" w:cs="Times New Roman"/>
          <w:sz w:val="24"/>
          <w:szCs w:val="24"/>
          <w:lang w:val="en-US"/>
        </w:rPr>
      </w:pPr>
    </w:p>
    <w:p w14:paraId="2072500A" w14:textId="77777777" w:rsidR="00E11B6C" w:rsidRDefault="00E11B6C" w:rsidP="008D6A6A">
      <w:pPr>
        <w:spacing w:after="240" w:line="240" w:lineRule="auto"/>
        <w:jc w:val="both"/>
        <w:rPr>
          <w:rFonts w:ascii="Times New Roman" w:hAnsi="Times New Roman" w:cs="Times New Roman"/>
          <w:sz w:val="24"/>
          <w:szCs w:val="24"/>
          <w:lang w:val="en-US"/>
        </w:rPr>
      </w:pPr>
    </w:p>
    <w:p w14:paraId="5C755457" w14:textId="77777777" w:rsidR="00E11B6C" w:rsidRDefault="00E11B6C" w:rsidP="008D6A6A">
      <w:pPr>
        <w:spacing w:after="240" w:line="240" w:lineRule="auto"/>
        <w:jc w:val="both"/>
        <w:rPr>
          <w:rFonts w:ascii="Times New Roman" w:hAnsi="Times New Roman" w:cs="Times New Roman"/>
          <w:sz w:val="24"/>
          <w:szCs w:val="24"/>
          <w:lang w:val="en-US"/>
        </w:rPr>
      </w:pPr>
    </w:p>
    <w:p w14:paraId="1C317D1A" w14:textId="77777777" w:rsidR="00E11B6C" w:rsidRDefault="00E11B6C" w:rsidP="008D6A6A">
      <w:pPr>
        <w:spacing w:after="240" w:line="240" w:lineRule="auto"/>
        <w:jc w:val="both"/>
        <w:rPr>
          <w:rFonts w:ascii="Times New Roman" w:hAnsi="Times New Roman" w:cs="Times New Roman"/>
          <w:sz w:val="24"/>
          <w:szCs w:val="24"/>
          <w:lang w:val="en-US"/>
        </w:rPr>
      </w:pPr>
    </w:p>
    <w:p w14:paraId="31990CB6" w14:textId="77777777" w:rsidR="00E11B6C" w:rsidRDefault="00E11B6C" w:rsidP="008D6A6A">
      <w:pPr>
        <w:spacing w:after="240" w:line="240" w:lineRule="auto"/>
        <w:jc w:val="both"/>
        <w:rPr>
          <w:rFonts w:ascii="Times New Roman" w:hAnsi="Times New Roman" w:cs="Times New Roman"/>
          <w:sz w:val="24"/>
          <w:szCs w:val="24"/>
          <w:lang w:val="en-US"/>
        </w:rPr>
      </w:pPr>
    </w:p>
    <w:p w14:paraId="578979C8" w14:textId="77777777" w:rsidR="00E11B6C" w:rsidRDefault="00E11B6C" w:rsidP="008D6A6A">
      <w:pPr>
        <w:spacing w:after="240" w:line="240" w:lineRule="auto"/>
        <w:jc w:val="both"/>
        <w:rPr>
          <w:rFonts w:ascii="Times New Roman" w:hAnsi="Times New Roman" w:cs="Times New Roman"/>
          <w:sz w:val="24"/>
          <w:szCs w:val="24"/>
          <w:lang w:val="en-US"/>
        </w:rPr>
      </w:pPr>
    </w:p>
    <w:p w14:paraId="5011DB6D" w14:textId="77777777" w:rsidR="00E11B6C" w:rsidRDefault="00E11B6C" w:rsidP="008D6A6A">
      <w:pPr>
        <w:spacing w:after="240" w:line="240" w:lineRule="auto"/>
        <w:jc w:val="both"/>
        <w:rPr>
          <w:rFonts w:ascii="Times New Roman" w:hAnsi="Times New Roman" w:cs="Times New Roman"/>
          <w:sz w:val="24"/>
          <w:szCs w:val="24"/>
          <w:lang w:val="en-US"/>
        </w:rPr>
      </w:pPr>
    </w:p>
    <w:p w14:paraId="581BC268" w14:textId="77777777" w:rsidR="00E11B6C" w:rsidRDefault="00E11B6C" w:rsidP="008D6A6A">
      <w:pPr>
        <w:spacing w:after="240" w:line="240" w:lineRule="auto"/>
        <w:jc w:val="both"/>
        <w:rPr>
          <w:rFonts w:ascii="Times New Roman" w:hAnsi="Times New Roman" w:cs="Times New Roman"/>
          <w:sz w:val="24"/>
          <w:szCs w:val="24"/>
          <w:lang w:val="en-US"/>
        </w:rPr>
      </w:pPr>
    </w:p>
    <w:p w14:paraId="3BFDF981" w14:textId="77777777" w:rsidR="00E11B6C" w:rsidRDefault="00E11B6C" w:rsidP="008D6A6A">
      <w:pPr>
        <w:spacing w:after="240" w:line="240" w:lineRule="auto"/>
        <w:jc w:val="both"/>
        <w:rPr>
          <w:rFonts w:ascii="Times New Roman" w:hAnsi="Times New Roman" w:cs="Times New Roman"/>
          <w:sz w:val="24"/>
          <w:szCs w:val="24"/>
          <w:lang w:val="en-US"/>
        </w:rPr>
      </w:pPr>
    </w:p>
    <w:p w14:paraId="1959AF05" w14:textId="77777777" w:rsidR="00E11B6C" w:rsidRDefault="00E11B6C" w:rsidP="008D6A6A">
      <w:pPr>
        <w:spacing w:after="240" w:line="240" w:lineRule="auto"/>
        <w:jc w:val="both"/>
        <w:rPr>
          <w:rFonts w:ascii="Times New Roman" w:hAnsi="Times New Roman" w:cs="Times New Roman"/>
          <w:sz w:val="24"/>
          <w:szCs w:val="24"/>
          <w:lang w:val="en-US"/>
        </w:rPr>
      </w:pPr>
    </w:p>
    <w:p w14:paraId="209C0E89" w14:textId="77777777" w:rsidR="00E11B6C" w:rsidRDefault="00E11B6C" w:rsidP="008D6A6A">
      <w:pPr>
        <w:spacing w:after="240" w:line="240" w:lineRule="auto"/>
        <w:jc w:val="both"/>
        <w:rPr>
          <w:rFonts w:ascii="Times New Roman" w:hAnsi="Times New Roman" w:cs="Times New Roman"/>
          <w:sz w:val="24"/>
          <w:szCs w:val="24"/>
          <w:lang w:val="en-US"/>
        </w:rPr>
      </w:pPr>
    </w:p>
    <w:p w14:paraId="1DE66EB2" w14:textId="77777777" w:rsidR="00E11B6C" w:rsidRDefault="00E11B6C" w:rsidP="008D6A6A">
      <w:pPr>
        <w:spacing w:after="240" w:line="240" w:lineRule="auto"/>
        <w:jc w:val="both"/>
        <w:rPr>
          <w:rFonts w:ascii="Times New Roman" w:hAnsi="Times New Roman" w:cs="Times New Roman"/>
          <w:sz w:val="24"/>
          <w:szCs w:val="24"/>
          <w:lang w:val="en-US"/>
        </w:rPr>
      </w:pPr>
    </w:p>
    <w:p w14:paraId="2C315CBC" w14:textId="77777777" w:rsidR="00006F79" w:rsidRPr="00F525B2" w:rsidRDefault="00006F79" w:rsidP="008D6A6A">
      <w:pPr>
        <w:spacing w:after="240" w:line="240" w:lineRule="auto"/>
        <w:jc w:val="both"/>
        <w:rPr>
          <w:rFonts w:ascii="Times New Roman" w:hAnsi="Times New Roman" w:cs="Times New Roman"/>
          <w:sz w:val="24"/>
          <w:szCs w:val="24"/>
          <w:lang w:val="en-US"/>
        </w:rPr>
      </w:pPr>
    </w:p>
    <w:p w14:paraId="7CBF695E" w14:textId="77777777" w:rsidR="00F525B2" w:rsidRPr="0003604C" w:rsidRDefault="0003604C" w:rsidP="00A47F61">
      <w:pPr>
        <w:pStyle w:val="Heading1"/>
        <w:spacing w:before="0"/>
      </w:pPr>
      <w:bookmarkStart w:id="5" w:name="_Toc68705850"/>
      <w:r w:rsidRPr="0003604C">
        <w:lastRenderedPageBreak/>
        <w:t>Reference list</w:t>
      </w:r>
      <w:bookmarkEnd w:id="5"/>
      <w:r w:rsidRPr="0003604C">
        <w:t xml:space="preserve"> </w:t>
      </w:r>
    </w:p>
    <w:p w14:paraId="563A2984" w14:textId="77777777" w:rsidR="00844EED" w:rsidRPr="00844EED" w:rsidRDefault="00844EED" w:rsidP="00CC76A0">
      <w:pPr>
        <w:spacing w:after="240"/>
        <w:rPr>
          <w:rFonts w:ascii="Times New Roman" w:hAnsi="Times New Roman" w:cs="Times New Roman"/>
          <w:color w:val="000000" w:themeColor="text1"/>
          <w:sz w:val="24"/>
          <w:szCs w:val="24"/>
        </w:rPr>
      </w:pPr>
      <w:r w:rsidRPr="00844EED">
        <w:rPr>
          <w:rFonts w:ascii="Times New Roman" w:hAnsi="Times New Roman" w:cs="Times New Roman"/>
          <w:color w:val="000000" w:themeColor="text1"/>
          <w:sz w:val="24"/>
          <w:szCs w:val="24"/>
        </w:rPr>
        <w:t xml:space="preserve">Afridi, A. (2013) Performance &amp; Solo vs. Shared Leadership: A Contingency Theory Perspective. </w:t>
      </w:r>
      <w:r w:rsidRPr="00844EED">
        <w:rPr>
          <w:rFonts w:ascii="Times New Roman" w:hAnsi="Times New Roman" w:cs="Times New Roman"/>
          <w:i/>
          <w:color w:val="000000" w:themeColor="text1"/>
          <w:sz w:val="24"/>
          <w:szCs w:val="24"/>
        </w:rPr>
        <w:t>Journal of Strategy &amp; Performance Management</w:t>
      </w:r>
      <w:r w:rsidRPr="00844EED">
        <w:rPr>
          <w:rFonts w:ascii="Times New Roman" w:hAnsi="Times New Roman" w:cs="Times New Roman"/>
          <w:color w:val="000000" w:themeColor="text1"/>
          <w:sz w:val="24"/>
          <w:szCs w:val="24"/>
        </w:rPr>
        <w:t xml:space="preserve">, Vol. 1(2), pp. 78-88. </w:t>
      </w:r>
    </w:p>
    <w:p w14:paraId="10579C3A" w14:textId="77777777" w:rsidR="00844EED" w:rsidRPr="00844EED" w:rsidRDefault="00844EED" w:rsidP="00CC76A0">
      <w:pPr>
        <w:spacing w:after="240"/>
        <w:rPr>
          <w:rFonts w:ascii="Times New Roman" w:hAnsi="Times New Roman" w:cs="Times New Roman"/>
          <w:iCs/>
          <w:color w:val="000000" w:themeColor="text1"/>
          <w:sz w:val="24"/>
          <w:szCs w:val="24"/>
        </w:rPr>
      </w:pPr>
      <w:r w:rsidRPr="00844EED">
        <w:rPr>
          <w:rFonts w:ascii="Times New Roman" w:hAnsi="Times New Roman" w:cs="Times New Roman"/>
          <w:iCs/>
          <w:color w:val="000000" w:themeColor="text1"/>
          <w:sz w:val="24"/>
          <w:szCs w:val="24"/>
        </w:rPr>
        <w:t>Armstrong, M. and Taylor, S. (2014)</w:t>
      </w:r>
      <w:r w:rsidRPr="00844EED">
        <w:rPr>
          <w:rFonts w:ascii="Times New Roman" w:hAnsi="Times New Roman" w:cs="Times New Roman"/>
          <w:i/>
          <w:iCs/>
          <w:color w:val="000000" w:themeColor="text1"/>
          <w:sz w:val="24"/>
          <w:szCs w:val="24"/>
        </w:rPr>
        <w:t xml:space="preserve"> Armstrong’s Handbook of Human Resource Management. </w:t>
      </w:r>
      <w:r w:rsidRPr="00844EED">
        <w:rPr>
          <w:rFonts w:ascii="Times New Roman" w:hAnsi="Times New Roman" w:cs="Times New Roman"/>
          <w:iCs/>
          <w:color w:val="000000" w:themeColor="text1"/>
          <w:sz w:val="24"/>
          <w:szCs w:val="24"/>
        </w:rPr>
        <w:t>London: Kogan Press</w:t>
      </w:r>
      <w:r w:rsidRPr="00844EED">
        <w:rPr>
          <w:rFonts w:ascii="Times New Roman" w:hAnsi="Times New Roman" w:cs="Times New Roman"/>
          <w:i/>
          <w:iCs/>
          <w:color w:val="000000" w:themeColor="text1"/>
          <w:sz w:val="24"/>
          <w:szCs w:val="24"/>
        </w:rPr>
        <w:t xml:space="preserve"> </w:t>
      </w:r>
    </w:p>
    <w:p w14:paraId="0C11066F" w14:textId="77777777" w:rsidR="00844EED" w:rsidRPr="00844EED" w:rsidRDefault="00844EED" w:rsidP="00CC76A0">
      <w:pPr>
        <w:spacing w:after="240"/>
        <w:rPr>
          <w:rFonts w:ascii="Times New Roman" w:hAnsi="Times New Roman" w:cs="Times New Roman"/>
          <w:bCs/>
          <w:color w:val="000000" w:themeColor="text1"/>
          <w:sz w:val="24"/>
          <w:szCs w:val="24"/>
          <w:lang w:val="en-US"/>
        </w:rPr>
      </w:pPr>
      <w:r w:rsidRPr="00844EED">
        <w:rPr>
          <w:rFonts w:ascii="Times New Roman" w:hAnsi="Times New Roman" w:cs="Times New Roman"/>
          <w:bCs/>
          <w:color w:val="000000" w:themeColor="text1"/>
          <w:sz w:val="24"/>
          <w:szCs w:val="24"/>
          <w:lang w:val="en-US"/>
        </w:rPr>
        <w:t xml:space="preserve">Buchanan, D. and Huczynski, A. (2019) </w:t>
      </w:r>
      <w:r w:rsidRPr="00844EED">
        <w:rPr>
          <w:rFonts w:ascii="Times New Roman" w:hAnsi="Times New Roman" w:cs="Times New Roman"/>
          <w:bCs/>
          <w:i/>
          <w:color w:val="000000" w:themeColor="text1"/>
          <w:sz w:val="24"/>
          <w:szCs w:val="24"/>
          <w:lang w:val="en-US"/>
        </w:rPr>
        <w:t>Organisational Behaviour</w:t>
      </w:r>
      <w:r w:rsidRPr="00844EED">
        <w:rPr>
          <w:rFonts w:ascii="Times New Roman" w:hAnsi="Times New Roman" w:cs="Times New Roman"/>
          <w:bCs/>
          <w:color w:val="000000" w:themeColor="text1"/>
          <w:sz w:val="24"/>
          <w:szCs w:val="24"/>
          <w:lang w:val="en-US"/>
        </w:rPr>
        <w:t>. 10</w:t>
      </w:r>
      <w:r w:rsidRPr="00844EED">
        <w:rPr>
          <w:rFonts w:ascii="Times New Roman" w:hAnsi="Times New Roman" w:cs="Times New Roman"/>
          <w:bCs/>
          <w:color w:val="000000" w:themeColor="text1"/>
          <w:sz w:val="24"/>
          <w:szCs w:val="24"/>
          <w:vertAlign w:val="superscript"/>
          <w:lang w:val="en-US"/>
        </w:rPr>
        <w:t>th</w:t>
      </w:r>
      <w:r w:rsidRPr="00844EED">
        <w:rPr>
          <w:rFonts w:ascii="Times New Roman" w:hAnsi="Times New Roman" w:cs="Times New Roman"/>
          <w:bCs/>
          <w:color w:val="000000" w:themeColor="text1"/>
          <w:sz w:val="24"/>
          <w:szCs w:val="24"/>
          <w:lang w:val="en-US"/>
        </w:rPr>
        <w:t xml:space="preserve"> edition, Harlow: Pearson</w:t>
      </w:r>
    </w:p>
    <w:p w14:paraId="04308DFF" w14:textId="77777777" w:rsidR="00844EED" w:rsidRPr="00844EED" w:rsidRDefault="00844EED" w:rsidP="00CC76A0">
      <w:pPr>
        <w:spacing w:after="240"/>
        <w:rPr>
          <w:rFonts w:ascii="Times New Roman" w:hAnsi="Times New Roman" w:cs="Times New Roman"/>
          <w:bCs/>
          <w:color w:val="000000" w:themeColor="text1"/>
          <w:sz w:val="24"/>
          <w:szCs w:val="24"/>
          <w:lang w:val="en-US"/>
        </w:rPr>
      </w:pPr>
      <w:r w:rsidRPr="00844EED">
        <w:rPr>
          <w:rFonts w:ascii="Times New Roman" w:hAnsi="Times New Roman" w:cs="Times New Roman"/>
          <w:bCs/>
          <w:color w:val="000000" w:themeColor="text1"/>
          <w:sz w:val="24"/>
          <w:szCs w:val="24"/>
          <w:lang w:val="en-US"/>
        </w:rPr>
        <w:t xml:space="preserve">Groysberg, B., Lee, J, Price, J and Cheng, J. (2018) The Leader’s Guide to Corporate Culture, </w:t>
      </w:r>
      <w:r w:rsidRPr="00844EED">
        <w:rPr>
          <w:rFonts w:ascii="Times New Roman" w:hAnsi="Times New Roman" w:cs="Times New Roman"/>
          <w:bCs/>
          <w:i/>
          <w:color w:val="000000" w:themeColor="text1"/>
          <w:sz w:val="24"/>
          <w:szCs w:val="24"/>
          <w:lang w:val="en-US"/>
        </w:rPr>
        <w:t>Harvard Business Review</w:t>
      </w:r>
      <w:r w:rsidRPr="00844EED">
        <w:rPr>
          <w:rFonts w:ascii="Times New Roman" w:hAnsi="Times New Roman" w:cs="Times New Roman"/>
          <w:bCs/>
          <w:color w:val="000000" w:themeColor="text1"/>
          <w:sz w:val="24"/>
          <w:szCs w:val="24"/>
          <w:lang w:val="en-US"/>
        </w:rPr>
        <w:t xml:space="preserve">, [online] Available: </w:t>
      </w:r>
      <w:hyperlink r:id="rId9" w:history="1">
        <w:r w:rsidRPr="00844EED">
          <w:rPr>
            <w:rStyle w:val="Hyperlink"/>
            <w:rFonts w:ascii="Times New Roman" w:hAnsi="Times New Roman" w:cs="Times New Roman"/>
            <w:bCs/>
            <w:sz w:val="24"/>
            <w:szCs w:val="24"/>
            <w:lang w:val="en-US"/>
          </w:rPr>
          <w:t>https://hbr.org/2018/01/the-leaders-guide-to-corporate-culture</w:t>
        </w:r>
      </w:hyperlink>
      <w:r w:rsidRPr="00844EED">
        <w:rPr>
          <w:rFonts w:ascii="Times New Roman" w:hAnsi="Times New Roman" w:cs="Times New Roman"/>
          <w:bCs/>
          <w:color w:val="000000" w:themeColor="text1"/>
          <w:sz w:val="24"/>
          <w:szCs w:val="24"/>
          <w:lang w:val="en-US"/>
        </w:rPr>
        <w:t xml:space="preserve"> [Accessed: 31 March 2021]</w:t>
      </w:r>
    </w:p>
    <w:p w14:paraId="55C40F8E" w14:textId="77777777" w:rsidR="00844EED" w:rsidRPr="00844EED" w:rsidRDefault="00844EED" w:rsidP="00CC76A0">
      <w:pPr>
        <w:spacing w:after="240"/>
        <w:rPr>
          <w:rFonts w:ascii="Times New Roman" w:hAnsi="Times New Roman" w:cs="Times New Roman"/>
          <w:bCs/>
          <w:color w:val="000000" w:themeColor="text1"/>
          <w:sz w:val="24"/>
          <w:szCs w:val="24"/>
          <w:lang w:val="en-US"/>
        </w:rPr>
      </w:pPr>
      <w:r w:rsidRPr="00844EED">
        <w:rPr>
          <w:rFonts w:ascii="Times New Roman" w:hAnsi="Times New Roman" w:cs="Times New Roman"/>
          <w:bCs/>
          <w:color w:val="000000" w:themeColor="text1"/>
          <w:sz w:val="24"/>
          <w:szCs w:val="24"/>
          <w:lang w:val="en-US"/>
        </w:rPr>
        <w:t xml:space="preserve">Guofano, G. (2020) </w:t>
      </w:r>
      <w:r w:rsidRPr="00844EED">
        <w:rPr>
          <w:rFonts w:ascii="Times New Roman" w:hAnsi="Times New Roman" w:cs="Times New Roman"/>
          <w:bCs/>
          <w:i/>
          <w:color w:val="000000" w:themeColor="text1"/>
          <w:sz w:val="24"/>
          <w:szCs w:val="24"/>
          <w:lang w:val="en-US"/>
        </w:rPr>
        <w:t>Four Key Types of Organisational Structure</w:t>
      </w:r>
      <w:r w:rsidRPr="00844EED">
        <w:rPr>
          <w:rFonts w:ascii="Times New Roman" w:hAnsi="Times New Roman" w:cs="Times New Roman"/>
          <w:bCs/>
          <w:color w:val="000000" w:themeColor="text1"/>
          <w:sz w:val="24"/>
          <w:szCs w:val="24"/>
          <w:lang w:val="en-US"/>
        </w:rPr>
        <w:t xml:space="preserve">, [online] Available: </w:t>
      </w:r>
      <w:hyperlink r:id="rId10" w:history="1">
        <w:r w:rsidRPr="00844EED">
          <w:rPr>
            <w:rStyle w:val="Hyperlink"/>
            <w:rFonts w:ascii="Times New Roman" w:hAnsi="Times New Roman" w:cs="Times New Roman"/>
            <w:bCs/>
            <w:sz w:val="24"/>
            <w:szCs w:val="24"/>
            <w:lang w:val="en-US"/>
          </w:rPr>
          <w:t>https://fourweekmba.com/organizational-structure/</w:t>
        </w:r>
      </w:hyperlink>
      <w:r w:rsidRPr="00844EED">
        <w:rPr>
          <w:rFonts w:ascii="Times New Roman" w:hAnsi="Times New Roman" w:cs="Times New Roman"/>
          <w:bCs/>
          <w:color w:val="000000" w:themeColor="text1"/>
          <w:sz w:val="24"/>
          <w:szCs w:val="24"/>
          <w:lang w:val="en-US"/>
        </w:rPr>
        <w:t xml:space="preserve"> [Accessed: 25 March 2021]</w:t>
      </w:r>
    </w:p>
    <w:p w14:paraId="5D95A2F6" w14:textId="77777777" w:rsidR="00844EED" w:rsidRPr="00844EED" w:rsidRDefault="00844EED" w:rsidP="00CC76A0">
      <w:pPr>
        <w:spacing w:after="240"/>
        <w:rPr>
          <w:rFonts w:ascii="Times New Roman" w:hAnsi="Times New Roman" w:cs="Times New Roman"/>
          <w:iCs/>
          <w:sz w:val="24"/>
          <w:szCs w:val="24"/>
        </w:rPr>
      </w:pPr>
      <w:r w:rsidRPr="00844EED">
        <w:rPr>
          <w:rFonts w:ascii="Times New Roman" w:hAnsi="Times New Roman" w:cs="Times New Roman"/>
          <w:iCs/>
          <w:sz w:val="24"/>
          <w:szCs w:val="24"/>
        </w:rPr>
        <w:t xml:space="preserve">Hall, R. and Tolbert, P. (2009) </w:t>
      </w:r>
      <w:r w:rsidRPr="00844EED">
        <w:rPr>
          <w:rFonts w:ascii="Times New Roman" w:hAnsi="Times New Roman" w:cs="Times New Roman"/>
          <w:i/>
          <w:iCs/>
          <w:sz w:val="24"/>
          <w:szCs w:val="24"/>
        </w:rPr>
        <w:t>Organizations: structures, processes, and outcomes</w:t>
      </w:r>
      <w:r w:rsidRPr="00844EED">
        <w:rPr>
          <w:rFonts w:ascii="Times New Roman" w:hAnsi="Times New Roman" w:cs="Times New Roman"/>
          <w:iCs/>
          <w:sz w:val="24"/>
          <w:szCs w:val="24"/>
        </w:rPr>
        <w:t>. 9</w:t>
      </w:r>
      <w:r w:rsidRPr="00844EED">
        <w:rPr>
          <w:rFonts w:ascii="Times New Roman" w:hAnsi="Times New Roman" w:cs="Times New Roman"/>
          <w:iCs/>
          <w:sz w:val="24"/>
          <w:szCs w:val="24"/>
          <w:vertAlign w:val="superscript"/>
        </w:rPr>
        <w:t>th</w:t>
      </w:r>
      <w:r w:rsidRPr="00844EED">
        <w:rPr>
          <w:rFonts w:ascii="Times New Roman" w:hAnsi="Times New Roman" w:cs="Times New Roman"/>
          <w:iCs/>
          <w:sz w:val="24"/>
          <w:szCs w:val="24"/>
        </w:rPr>
        <w:t xml:space="preserve"> edition, Upper Saddle River, NJ: Prentice Hall </w:t>
      </w:r>
    </w:p>
    <w:p w14:paraId="5099922E" w14:textId="77777777" w:rsidR="00844EED" w:rsidRPr="00844EED" w:rsidRDefault="00844EED" w:rsidP="00CC76A0">
      <w:pPr>
        <w:spacing w:after="240"/>
        <w:rPr>
          <w:rFonts w:ascii="Times New Roman" w:hAnsi="Times New Roman" w:cs="Times New Roman"/>
          <w:bCs/>
          <w:color w:val="000000" w:themeColor="text1"/>
          <w:sz w:val="24"/>
          <w:szCs w:val="24"/>
          <w:lang w:val="en-US"/>
        </w:rPr>
      </w:pPr>
      <w:r w:rsidRPr="00844EED">
        <w:rPr>
          <w:rFonts w:ascii="Times New Roman" w:hAnsi="Times New Roman" w:cs="Times New Roman"/>
          <w:bCs/>
          <w:color w:val="000000" w:themeColor="text1"/>
          <w:sz w:val="24"/>
          <w:szCs w:val="24"/>
          <w:lang w:val="bg-BG"/>
        </w:rPr>
        <w:t>Handy, C. (1999)</w:t>
      </w:r>
      <w:r w:rsidRPr="00844EED">
        <w:rPr>
          <w:rFonts w:ascii="Times New Roman" w:hAnsi="Times New Roman" w:cs="Times New Roman"/>
          <w:bCs/>
          <w:color w:val="000000" w:themeColor="text1"/>
          <w:sz w:val="24"/>
          <w:szCs w:val="24"/>
          <w:lang w:val="en-US"/>
        </w:rPr>
        <w:t xml:space="preserve"> </w:t>
      </w:r>
      <w:r w:rsidRPr="00844EED">
        <w:rPr>
          <w:rFonts w:ascii="Times New Roman" w:hAnsi="Times New Roman" w:cs="Times New Roman"/>
          <w:bCs/>
          <w:i/>
          <w:color w:val="000000" w:themeColor="text1"/>
          <w:sz w:val="24"/>
          <w:szCs w:val="24"/>
          <w:lang w:val="bg-BG"/>
        </w:rPr>
        <w:t>Understanding organizations</w:t>
      </w:r>
      <w:r w:rsidRPr="00844EED">
        <w:rPr>
          <w:rFonts w:ascii="Times New Roman" w:hAnsi="Times New Roman" w:cs="Times New Roman"/>
          <w:bCs/>
          <w:color w:val="000000" w:themeColor="text1"/>
          <w:sz w:val="24"/>
          <w:szCs w:val="24"/>
          <w:lang w:val="en-US"/>
        </w:rPr>
        <w:t xml:space="preserve">. </w:t>
      </w:r>
      <w:r w:rsidRPr="00844EED">
        <w:rPr>
          <w:rFonts w:ascii="Times New Roman" w:hAnsi="Times New Roman" w:cs="Times New Roman"/>
          <w:bCs/>
          <w:color w:val="000000" w:themeColor="text1"/>
          <w:sz w:val="24"/>
          <w:szCs w:val="24"/>
          <w:lang w:val="bg-BG"/>
        </w:rPr>
        <w:t>Penguin Books</w:t>
      </w:r>
      <w:r w:rsidRPr="00844EED">
        <w:rPr>
          <w:rFonts w:ascii="Times New Roman" w:hAnsi="Times New Roman" w:cs="Times New Roman"/>
          <w:bCs/>
          <w:color w:val="000000" w:themeColor="text1"/>
          <w:sz w:val="24"/>
          <w:szCs w:val="24"/>
          <w:lang w:val="en-US"/>
        </w:rPr>
        <w:t xml:space="preserve">: </w:t>
      </w:r>
      <w:r w:rsidRPr="00844EED">
        <w:rPr>
          <w:rFonts w:ascii="Times New Roman" w:hAnsi="Times New Roman" w:cs="Times New Roman"/>
          <w:bCs/>
          <w:color w:val="000000" w:themeColor="text1"/>
          <w:sz w:val="24"/>
          <w:szCs w:val="24"/>
          <w:lang w:val="bg-BG"/>
        </w:rPr>
        <w:t>London</w:t>
      </w:r>
    </w:p>
    <w:p w14:paraId="2E89CE3F" w14:textId="77777777" w:rsidR="00844EED" w:rsidRPr="00844EED" w:rsidRDefault="00844EED" w:rsidP="00844EED">
      <w:pPr>
        <w:spacing w:after="240"/>
        <w:rPr>
          <w:rFonts w:ascii="Times New Roman" w:hAnsi="Times New Roman" w:cs="Times New Roman"/>
          <w:sz w:val="24"/>
          <w:szCs w:val="24"/>
        </w:rPr>
      </w:pPr>
      <w:r w:rsidRPr="00844EED">
        <w:rPr>
          <w:rFonts w:ascii="Times New Roman" w:hAnsi="Times New Roman" w:cs="Times New Roman"/>
          <w:sz w:val="24"/>
          <w:szCs w:val="24"/>
        </w:rPr>
        <w:t xml:space="preserve">Hook, C and Jenkins, A. (2019) </w:t>
      </w:r>
      <w:r w:rsidRPr="00844EED">
        <w:rPr>
          <w:rFonts w:ascii="Times New Roman" w:hAnsi="Times New Roman" w:cs="Times New Roman"/>
          <w:i/>
          <w:sz w:val="24"/>
          <w:szCs w:val="24"/>
        </w:rPr>
        <w:t>Introducing Human Resource Management</w:t>
      </w:r>
      <w:r w:rsidRPr="00844EED">
        <w:rPr>
          <w:rFonts w:ascii="Times New Roman" w:hAnsi="Times New Roman" w:cs="Times New Roman"/>
          <w:sz w:val="24"/>
          <w:szCs w:val="24"/>
        </w:rPr>
        <w:t>. 8</w:t>
      </w:r>
      <w:r w:rsidRPr="00844EED">
        <w:rPr>
          <w:rFonts w:ascii="Times New Roman" w:hAnsi="Times New Roman" w:cs="Times New Roman"/>
          <w:sz w:val="24"/>
          <w:szCs w:val="24"/>
          <w:vertAlign w:val="superscript"/>
        </w:rPr>
        <w:t>th</w:t>
      </w:r>
      <w:r w:rsidRPr="00844EED">
        <w:rPr>
          <w:rFonts w:ascii="Times New Roman" w:hAnsi="Times New Roman" w:cs="Times New Roman"/>
          <w:sz w:val="24"/>
          <w:szCs w:val="24"/>
        </w:rPr>
        <w:t xml:space="preserve"> edition, Pearson: UK</w:t>
      </w:r>
    </w:p>
    <w:p w14:paraId="77BA1110" w14:textId="77777777" w:rsidR="00844EED" w:rsidRPr="00844EED" w:rsidRDefault="00844EED" w:rsidP="00CC76A0">
      <w:pPr>
        <w:spacing w:after="240"/>
        <w:rPr>
          <w:rFonts w:ascii="Times New Roman" w:hAnsi="Times New Roman" w:cs="Times New Roman"/>
          <w:bCs/>
          <w:color w:val="000000" w:themeColor="text1"/>
          <w:sz w:val="24"/>
          <w:szCs w:val="24"/>
        </w:rPr>
      </w:pPr>
      <w:r w:rsidRPr="00844EED">
        <w:rPr>
          <w:rFonts w:ascii="Times New Roman" w:hAnsi="Times New Roman" w:cs="Times New Roman"/>
          <w:bCs/>
          <w:color w:val="000000" w:themeColor="text1"/>
          <w:sz w:val="24"/>
          <w:szCs w:val="24"/>
        </w:rPr>
        <w:t xml:space="preserve">Jones, G. (2013) </w:t>
      </w:r>
      <w:r w:rsidRPr="00844EED">
        <w:rPr>
          <w:rFonts w:ascii="Times New Roman" w:hAnsi="Times New Roman" w:cs="Times New Roman"/>
          <w:bCs/>
          <w:i/>
          <w:color w:val="000000" w:themeColor="text1"/>
          <w:sz w:val="24"/>
          <w:szCs w:val="24"/>
        </w:rPr>
        <w:t>Organizational Theory, Design, and Change</w:t>
      </w:r>
      <w:r w:rsidRPr="00844EED">
        <w:rPr>
          <w:rFonts w:ascii="Times New Roman" w:hAnsi="Times New Roman" w:cs="Times New Roman"/>
          <w:bCs/>
          <w:color w:val="000000" w:themeColor="text1"/>
          <w:sz w:val="24"/>
          <w:szCs w:val="24"/>
        </w:rPr>
        <w:t>. 7</w:t>
      </w:r>
      <w:r w:rsidRPr="00844EED">
        <w:rPr>
          <w:rFonts w:ascii="Times New Roman" w:hAnsi="Times New Roman" w:cs="Times New Roman"/>
          <w:bCs/>
          <w:color w:val="000000" w:themeColor="text1"/>
          <w:sz w:val="24"/>
          <w:szCs w:val="24"/>
          <w:vertAlign w:val="superscript"/>
        </w:rPr>
        <w:t>th</w:t>
      </w:r>
      <w:r w:rsidRPr="00844EED">
        <w:rPr>
          <w:rFonts w:ascii="Times New Roman" w:hAnsi="Times New Roman" w:cs="Times New Roman"/>
          <w:bCs/>
          <w:color w:val="000000" w:themeColor="text1"/>
          <w:sz w:val="24"/>
          <w:szCs w:val="24"/>
        </w:rPr>
        <w:t xml:space="preserve"> edition, Pearson, Harlow: England</w:t>
      </w:r>
    </w:p>
    <w:p w14:paraId="382D8C46" w14:textId="77777777" w:rsidR="00844EED" w:rsidRPr="00844EED" w:rsidRDefault="00844EED" w:rsidP="00CC76A0">
      <w:pPr>
        <w:spacing w:after="240"/>
        <w:rPr>
          <w:rFonts w:ascii="Times New Roman" w:hAnsi="Times New Roman" w:cs="Times New Roman"/>
          <w:bCs/>
          <w:color w:val="000000" w:themeColor="text1"/>
          <w:sz w:val="24"/>
          <w:szCs w:val="24"/>
          <w:lang w:val="en-US"/>
        </w:rPr>
      </w:pPr>
      <w:r w:rsidRPr="00844EED">
        <w:rPr>
          <w:rFonts w:ascii="Times New Roman" w:hAnsi="Times New Roman" w:cs="Times New Roman"/>
          <w:bCs/>
          <w:color w:val="000000" w:themeColor="text1"/>
          <w:sz w:val="24"/>
          <w:szCs w:val="24"/>
          <w:lang w:val="en-US"/>
        </w:rPr>
        <w:t xml:space="preserve">Kalpana, R. (2021) </w:t>
      </w:r>
      <w:r w:rsidRPr="00844EED">
        <w:rPr>
          <w:rFonts w:ascii="Times New Roman" w:hAnsi="Times New Roman" w:cs="Times New Roman"/>
          <w:bCs/>
          <w:i/>
          <w:color w:val="000000" w:themeColor="text1"/>
          <w:sz w:val="24"/>
          <w:szCs w:val="24"/>
          <w:lang w:val="en-US"/>
        </w:rPr>
        <w:t>Organisational Structure: Functional Structure and Divisional Structure</w:t>
      </w:r>
      <w:r w:rsidRPr="00844EED">
        <w:rPr>
          <w:rFonts w:ascii="Times New Roman" w:hAnsi="Times New Roman" w:cs="Times New Roman"/>
          <w:bCs/>
          <w:color w:val="000000" w:themeColor="text1"/>
          <w:sz w:val="24"/>
          <w:szCs w:val="24"/>
          <w:lang w:val="en-US"/>
        </w:rPr>
        <w:t xml:space="preserve">, [online] Available: </w:t>
      </w:r>
      <w:hyperlink r:id="rId11" w:history="1">
        <w:r w:rsidRPr="00844EED">
          <w:rPr>
            <w:rStyle w:val="Hyperlink"/>
            <w:rFonts w:ascii="Times New Roman" w:hAnsi="Times New Roman" w:cs="Times New Roman"/>
            <w:bCs/>
            <w:sz w:val="24"/>
            <w:szCs w:val="24"/>
            <w:lang w:val="en-US"/>
          </w:rPr>
          <w:t>https://www.businessmanagementideas.com/organisation/organisational-structure-functional-structure-and-divisional-structure/2334</w:t>
        </w:r>
      </w:hyperlink>
      <w:r w:rsidRPr="00844EED">
        <w:rPr>
          <w:rFonts w:ascii="Times New Roman" w:hAnsi="Times New Roman" w:cs="Times New Roman"/>
          <w:bCs/>
          <w:color w:val="000000" w:themeColor="text1"/>
          <w:sz w:val="24"/>
          <w:szCs w:val="24"/>
          <w:lang w:val="en-US"/>
        </w:rPr>
        <w:t xml:space="preserve"> [Accessed: 29 March 2021]</w:t>
      </w:r>
    </w:p>
    <w:p w14:paraId="466B1DD7" w14:textId="77777777" w:rsidR="00844EED" w:rsidRPr="00844EED" w:rsidRDefault="00844EED" w:rsidP="00952EF8">
      <w:pPr>
        <w:spacing w:after="240"/>
        <w:rPr>
          <w:rFonts w:ascii="Times New Roman" w:hAnsi="Times New Roman" w:cs="Times New Roman"/>
          <w:sz w:val="24"/>
          <w:szCs w:val="24"/>
        </w:rPr>
      </w:pPr>
      <w:r w:rsidRPr="00844EED">
        <w:rPr>
          <w:rFonts w:ascii="Times New Roman" w:hAnsi="Times New Roman" w:cs="Times New Roman"/>
          <w:bCs/>
          <w:sz w:val="24"/>
          <w:szCs w:val="24"/>
        </w:rPr>
        <w:t xml:space="preserve">Management Study Guide (MSG) (2020) </w:t>
      </w:r>
      <w:r w:rsidRPr="00844EED">
        <w:rPr>
          <w:rFonts w:ascii="Times New Roman" w:hAnsi="Times New Roman" w:cs="Times New Roman"/>
          <w:bCs/>
          <w:i/>
          <w:sz w:val="24"/>
          <w:szCs w:val="24"/>
        </w:rPr>
        <w:t>Continuum of Leadership Behaviour</w:t>
      </w:r>
      <w:r w:rsidRPr="00844EED">
        <w:rPr>
          <w:rFonts w:ascii="Times New Roman" w:hAnsi="Times New Roman" w:cs="Times New Roman"/>
          <w:bCs/>
          <w:sz w:val="24"/>
          <w:szCs w:val="24"/>
        </w:rPr>
        <w:t xml:space="preserve">, [online] Available: </w:t>
      </w:r>
      <w:hyperlink r:id="rId12" w:history="1">
        <w:r w:rsidRPr="00844EED">
          <w:rPr>
            <w:rStyle w:val="Hyperlink"/>
            <w:rFonts w:ascii="Times New Roman" w:hAnsi="Times New Roman" w:cs="Times New Roman"/>
            <w:sz w:val="24"/>
            <w:szCs w:val="24"/>
          </w:rPr>
          <w:t>https://www.managementstudyguide.com/continuum-leadership-behaviour.htm</w:t>
        </w:r>
      </w:hyperlink>
      <w:r w:rsidRPr="00844EED">
        <w:rPr>
          <w:rFonts w:ascii="Times New Roman" w:hAnsi="Times New Roman" w:cs="Times New Roman"/>
          <w:sz w:val="24"/>
          <w:szCs w:val="24"/>
        </w:rPr>
        <w:t xml:space="preserve"> [Accessed: 28 March 2021]</w:t>
      </w:r>
    </w:p>
    <w:p w14:paraId="166494BA" w14:textId="77777777" w:rsidR="00844EED" w:rsidRPr="00844EED" w:rsidRDefault="00844EED" w:rsidP="00CC76A0">
      <w:pPr>
        <w:spacing w:after="240"/>
        <w:rPr>
          <w:rFonts w:ascii="Times New Roman" w:hAnsi="Times New Roman" w:cs="Times New Roman"/>
          <w:color w:val="000000" w:themeColor="text1"/>
          <w:sz w:val="24"/>
          <w:szCs w:val="24"/>
          <w:lang w:val="en-US"/>
        </w:rPr>
      </w:pPr>
      <w:r w:rsidRPr="00844EED">
        <w:rPr>
          <w:rFonts w:ascii="Times New Roman" w:hAnsi="Times New Roman" w:cs="Times New Roman"/>
          <w:iCs/>
          <w:color w:val="000000" w:themeColor="text1"/>
          <w:sz w:val="24"/>
          <w:szCs w:val="24"/>
        </w:rPr>
        <w:lastRenderedPageBreak/>
        <w:t>Mullins, L. and Gill, C. (2016)</w:t>
      </w:r>
      <w:r w:rsidRPr="00844EED">
        <w:rPr>
          <w:rFonts w:ascii="Times New Roman" w:hAnsi="Times New Roman" w:cs="Times New Roman"/>
          <w:i/>
          <w:iCs/>
          <w:color w:val="000000" w:themeColor="text1"/>
          <w:sz w:val="24"/>
          <w:szCs w:val="24"/>
        </w:rPr>
        <w:t xml:space="preserve"> Management &amp; Organisational behaviour. </w:t>
      </w:r>
      <w:r w:rsidRPr="00844EED">
        <w:rPr>
          <w:rFonts w:ascii="Times New Roman" w:hAnsi="Times New Roman" w:cs="Times New Roman"/>
          <w:iCs/>
          <w:color w:val="000000" w:themeColor="text1"/>
          <w:sz w:val="24"/>
          <w:szCs w:val="24"/>
        </w:rPr>
        <w:t>11</w:t>
      </w:r>
      <w:r w:rsidRPr="00844EED">
        <w:rPr>
          <w:rFonts w:ascii="Times New Roman" w:hAnsi="Times New Roman" w:cs="Times New Roman"/>
          <w:iCs/>
          <w:color w:val="000000" w:themeColor="text1"/>
          <w:sz w:val="24"/>
          <w:szCs w:val="24"/>
          <w:vertAlign w:val="superscript"/>
        </w:rPr>
        <w:t>th</w:t>
      </w:r>
      <w:r w:rsidRPr="00844EED">
        <w:rPr>
          <w:rFonts w:ascii="Times New Roman" w:hAnsi="Times New Roman" w:cs="Times New Roman"/>
          <w:iCs/>
          <w:color w:val="000000" w:themeColor="text1"/>
          <w:sz w:val="24"/>
          <w:szCs w:val="24"/>
        </w:rPr>
        <w:t xml:space="preserve"> edition, Harlow: Pearson</w:t>
      </w:r>
    </w:p>
    <w:p w14:paraId="2BAA7252" w14:textId="77777777" w:rsidR="00844EED" w:rsidRPr="00844EED" w:rsidRDefault="00844EED" w:rsidP="00CC76A0">
      <w:pPr>
        <w:spacing w:after="240"/>
        <w:rPr>
          <w:rFonts w:ascii="Times New Roman" w:hAnsi="Times New Roman" w:cs="Times New Roman"/>
          <w:iCs/>
          <w:sz w:val="24"/>
          <w:szCs w:val="24"/>
        </w:rPr>
      </w:pPr>
      <w:r w:rsidRPr="00844EED">
        <w:rPr>
          <w:rFonts w:ascii="Times New Roman" w:hAnsi="Times New Roman" w:cs="Times New Roman"/>
          <w:iCs/>
          <w:sz w:val="24"/>
          <w:szCs w:val="24"/>
        </w:rPr>
        <w:t xml:space="preserve">Robbins, S. and Judge, T. (2015) </w:t>
      </w:r>
      <w:r w:rsidRPr="00844EED">
        <w:rPr>
          <w:rFonts w:ascii="Times New Roman" w:hAnsi="Times New Roman" w:cs="Times New Roman"/>
          <w:i/>
          <w:iCs/>
          <w:sz w:val="24"/>
          <w:szCs w:val="24"/>
        </w:rPr>
        <w:t>Organizational Behavior</w:t>
      </w:r>
      <w:r w:rsidRPr="00844EED">
        <w:rPr>
          <w:rFonts w:ascii="Times New Roman" w:hAnsi="Times New Roman" w:cs="Times New Roman"/>
          <w:iCs/>
          <w:sz w:val="24"/>
          <w:szCs w:val="24"/>
        </w:rPr>
        <w:t>. 16</w:t>
      </w:r>
      <w:r w:rsidRPr="00844EED">
        <w:rPr>
          <w:rFonts w:ascii="Times New Roman" w:hAnsi="Times New Roman" w:cs="Times New Roman"/>
          <w:iCs/>
          <w:sz w:val="24"/>
          <w:szCs w:val="24"/>
          <w:vertAlign w:val="superscript"/>
        </w:rPr>
        <w:t>th</w:t>
      </w:r>
      <w:r w:rsidRPr="00844EED">
        <w:rPr>
          <w:rFonts w:ascii="Times New Roman" w:hAnsi="Times New Roman" w:cs="Times New Roman"/>
          <w:iCs/>
          <w:sz w:val="24"/>
          <w:szCs w:val="24"/>
        </w:rPr>
        <w:t> edition, London: Pearson</w:t>
      </w:r>
    </w:p>
    <w:p w14:paraId="44F089F5" w14:textId="77777777" w:rsidR="00844EED" w:rsidRPr="00844EED" w:rsidRDefault="00844EED" w:rsidP="00CC76A0">
      <w:pPr>
        <w:spacing w:after="240"/>
        <w:rPr>
          <w:rFonts w:ascii="Times New Roman" w:hAnsi="Times New Roman" w:cs="Times New Roman"/>
          <w:color w:val="000000" w:themeColor="text1"/>
          <w:sz w:val="24"/>
          <w:szCs w:val="24"/>
          <w:lang w:val="en-US"/>
        </w:rPr>
      </w:pPr>
      <w:r w:rsidRPr="00844EED">
        <w:rPr>
          <w:rFonts w:ascii="Times New Roman" w:hAnsi="Times New Roman" w:cs="Times New Roman"/>
          <w:bCs/>
          <w:color w:val="000000" w:themeColor="text1"/>
          <w:sz w:val="24"/>
          <w:szCs w:val="24"/>
          <w:lang w:val="en-US"/>
        </w:rPr>
        <w:t xml:space="preserve">Solow, M., Chheng, S. and Parker, K. (2015) </w:t>
      </w:r>
      <w:r w:rsidRPr="00844EED">
        <w:rPr>
          <w:rFonts w:ascii="Times New Roman" w:hAnsi="Times New Roman" w:cs="Times New Roman"/>
          <w:color w:val="000000" w:themeColor="text1"/>
          <w:sz w:val="24"/>
          <w:szCs w:val="24"/>
          <w:lang w:val="en-US"/>
        </w:rPr>
        <w:t xml:space="preserve">Culture and engagement: The naked organization, </w:t>
      </w:r>
      <w:r w:rsidRPr="00844EED">
        <w:rPr>
          <w:rFonts w:ascii="Times New Roman" w:hAnsi="Times New Roman" w:cs="Times New Roman"/>
          <w:i/>
          <w:color w:val="000000" w:themeColor="text1"/>
          <w:sz w:val="24"/>
          <w:szCs w:val="24"/>
          <w:lang w:val="en-US"/>
        </w:rPr>
        <w:t>Deloitte</w:t>
      </w:r>
      <w:r w:rsidRPr="00844EED">
        <w:rPr>
          <w:rFonts w:ascii="Times New Roman" w:hAnsi="Times New Roman" w:cs="Times New Roman"/>
          <w:color w:val="000000" w:themeColor="text1"/>
          <w:sz w:val="24"/>
          <w:szCs w:val="24"/>
          <w:lang w:val="en-US"/>
        </w:rPr>
        <w:t xml:space="preserve">, [online] Available: </w:t>
      </w:r>
      <w:hyperlink r:id="rId13" w:history="1">
        <w:r w:rsidRPr="00844EED">
          <w:rPr>
            <w:rStyle w:val="Hyperlink"/>
            <w:rFonts w:ascii="Times New Roman" w:hAnsi="Times New Roman" w:cs="Times New Roman"/>
            <w:sz w:val="24"/>
            <w:szCs w:val="24"/>
            <w:lang w:val="en-US"/>
          </w:rPr>
          <w:t>https://www2.deloitte.com/us/en/insights/focus/human-capital-trends/2015/employee-engagement-culture-human-capital-trends-2015.html</w:t>
        </w:r>
      </w:hyperlink>
      <w:r w:rsidRPr="00844EED">
        <w:rPr>
          <w:rFonts w:ascii="Times New Roman" w:hAnsi="Times New Roman" w:cs="Times New Roman"/>
          <w:color w:val="000000" w:themeColor="text1"/>
          <w:sz w:val="24"/>
          <w:szCs w:val="24"/>
          <w:lang w:val="en-US"/>
        </w:rPr>
        <w:t xml:space="preserve"> [Accessed: 31 March 2021]</w:t>
      </w:r>
    </w:p>
    <w:p w14:paraId="5AE9517F" w14:textId="77777777" w:rsidR="00844EED" w:rsidRPr="00844EED" w:rsidRDefault="00844EED" w:rsidP="00CC76A0">
      <w:pPr>
        <w:spacing w:after="240"/>
        <w:rPr>
          <w:rFonts w:ascii="Times New Roman" w:hAnsi="Times New Roman" w:cs="Times New Roman"/>
          <w:color w:val="000000" w:themeColor="text1"/>
          <w:sz w:val="24"/>
          <w:szCs w:val="24"/>
          <w:lang w:val="en-US"/>
        </w:rPr>
      </w:pPr>
      <w:r w:rsidRPr="00844EED">
        <w:rPr>
          <w:rFonts w:ascii="Times New Roman" w:hAnsi="Times New Roman" w:cs="Times New Roman"/>
          <w:color w:val="000000" w:themeColor="text1"/>
          <w:sz w:val="24"/>
          <w:szCs w:val="24"/>
        </w:rPr>
        <w:t xml:space="preserve">Surbhi, S. (2018) </w:t>
      </w:r>
      <w:r w:rsidRPr="00844EED">
        <w:rPr>
          <w:rFonts w:ascii="Times New Roman" w:hAnsi="Times New Roman" w:cs="Times New Roman"/>
          <w:i/>
          <w:color w:val="000000" w:themeColor="text1"/>
          <w:sz w:val="24"/>
          <w:szCs w:val="24"/>
          <w:lang w:val="en-US"/>
        </w:rPr>
        <w:t>Difference Between Leadership and Management</w:t>
      </w:r>
      <w:r w:rsidRPr="00844EED">
        <w:rPr>
          <w:rFonts w:ascii="Times New Roman" w:hAnsi="Times New Roman" w:cs="Times New Roman"/>
          <w:color w:val="000000" w:themeColor="text1"/>
          <w:sz w:val="24"/>
          <w:szCs w:val="24"/>
          <w:lang w:val="en-US"/>
        </w:rPr>
        <w:t xml:space="preserve">, [online] Available: </w:t>
      </w:r>
      <w:hyperlink r:id="rId14" w:history="1">
        <w:r w:rsidRPr="00844EED">
          <w:rPr>
            <w:rStyle w:val="Hyperlink"/>
            <w:rFonts w:ascii="Times New Roman" w:hAnsi="Times New Roman" w:cs="Times New Roman"/>
            <w:sz w:val="24"/>
            <w:szCs w:val="24"/>
            <w:lang w:val="bg-BG"/>
          </w:rPr>
          <w:t>https://keydifferences.com/difference-between-leadership-and-management.html</w:t>
        </w:r>
      </w:hyperlink>
      <w:r w:rsidRPr="00844EED">
        <w:rPr>
          <w:rFonts w:ascii="Times New Roman" w:hAnsi="Times New Roman" w:cs="Times New Roman"/>
          <w:color w:val="000000" w:themeColor="text1"/>
          <w:sz w:val="24"/>
          <w:szCs w:val="24"/>
          <w:lang w:val="en-US"/>
        </w:rPr>
        <w:t xml:space="preserve"> [Accessed: 31 March 2021]</w:t>
      </w:r>
    </w:p>
    <w:p w14:paraId="43E858A4" w14:textId="77777777" w:rsidR="00844EED" w:rsidRPr="00844EED" w:rsidRDefault="00844EED" w:rsidP="00952EF8">
      <w:pPr>
        <w:spacing w:after="240"/>
        <w:rPr>
          <w:rFonts w:ascii="Times New Roman" w:hAnsi="Times New Roman" w:cs="Times New Roman"/>
          <w:bCs/>
          <w:sz w:val="24"/>
          <w:szCs w:val="24"/>
        </w:rPr>
      </w:pPr>
      <w:r w:rsidRPr="00844EED">
        <w:rPr>
          <w:rFonts w:ascii="Times New Roman" w:hAnsi="Times New Roman" w:cs="Times New Roman"/>
          <w:bCs/>
          <w:sz w:val="24"/>
          <w:szCs w:val="24"/>
        </w:rPr>
        <w:t xml:space="preserve">Uzohue, C., Yaya, J. and Akintayo, O. (2016) A Review of Leadership Theories, Principles, Styles and Their Relevance to Management of Health Science Libraries in Nigeria, </w:t>
      </w:r>
      <w:r w:rsidRPr="00844EED">
        <w:rPr>
          <w:rFonts w:ascii="Times New Roman" w:hAnsi="Times New Roman" w:cs="Times New Roman"/>
          <w:bCs/>
          <w:i/>
          <w:sz w:val="24"/>
          <w:szCs w:val="24"/>
        </w:rPr>
        <w:t>Journal of Educational Leadership and Policy</w:t>
      </w:r>
      <w:r w:rsidRPr="00844EED">
        <w:rPr>
          <w:rFonts w:ascii="Times New Roman" w:hAnsi="Times New Roman" w:cs="Times New Roman"/>
          <w:bCs/>
          <w:sz w:val="24"/>
          <w:szCs w:val="24"/>
        </w:rPr>
        <w:t xml:space="preserve">, Vol. 1(1), pp. 17-26. </w:t>
      </w:r>
    </w:p>
    <w:p w14:paraId="439D6DCF" w14:textId="77777777" w:rsidR="00844EED" w:rsidRDefault="00844EED" w:rsidP="00CC76A0">
      <w:pPr>
        <w:spacing w:after="240"/>
        <w:rPr>
          <w:rFonts w:ascii="Times New Roman" w:hAnsi="Times New Roman" w:cs="Times New Roman"/>
          <w:color w:val="000000" w:themeColor="text1"/>
          <w:sz w:val="24"/>
          <w:szCs w:val="24"/>
          <w:lang w:val="en-US"/>
        </w:rPr>
      </w:pPr>
    </w:p>
    <w:p w14:paraId="098A7D10" w14:textId="77777777" w:rsidR="00F82885" w:rsidRPr="00E11B6C" w:rsidRDefault="00CC76A0" w:rsidP="008D6A6A">
      <w:pPr>
        <w:spacing w:after="240"/>
        <w:rPr>
          <w:rFonts w:ascii="Times New Roman" w:hAnsi="Times New Roman" w:cs="Times New Roman"/>
          <w:color w:val="000000" w:themeColor="text1"/>
          <w:sz w:val="24"/>
          <w:szCs w:val="24"/>
          <w:lang w:val="en-US"/>
        </w:rPr>
      </w:pPr>
      <w:r w:rsidRPr="00CC76A0">
        <w:rPr>
          <w:rFonts w:ascii="Times New Roman" w:hAnsi="Times New Roman" w:cs="Times New Roman"/>
          <w:color w:val="000000" w:themeColor="text1"/>
          <w:sz w:val="24"/>
          <w:szCs w:val="24"/>
          <w:lang w:val="en-US"/>
        </w:rPr>
        <w:t xml:space="preserve"> </w:t>
      </w:r>
    </w:p>
    <w:sectPr w:rsidR="00F82885" w:rsidRPr="00E11B6C" w:rsidSect="001472F4">
      <w:footerReference w:type="default" r:id="rId15"/>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8D3280" w14:textId="77777777" w:rsidR="0001251F" w:rsidRDefault="0001251F" w:rsidP="00F82885">
      <w:pPr>
        <w:spacing w:line="240" w:lineRule="auto"/>
      </w:pPr>
      <w:r>
        <w:separator/>
      </w:r>
    </w:p>
  </w:endnote>
  <w:endnote w:type="continuationSeparator" w:id="0">
    <w:p w14:paraId="6E7CEA43" w14:textId="77777777" w:rsidR="0001251F" w:rsidRDefault="0001251F" w:rsidP="00F828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2676313"/>
      <w:docPartObj>
        <w:docPartGallery w:val="Page Numbers (Bottom of Page)"/>
        <w:docPartUnique/>
      </w:docPartObj>
    </w:sdtPr>
    <w:sdtEndPr/>
    <w:sdtContent>
      <w:p w14:paraId="27828262" w14:textId="77777777" w:rsidR="00006F79" w:rsidRDefault="0001251F">
        <w:pPr>
          <w:pStyle w:val="Footer"/>
          <w:jc w:val="right"/>
        </w:pPr>
        <w:r>
          <w:fldChar w:fldCharType="begin"/>
        </w:r>
        <w:r>
          <w:instrText xml:space="preserve"> PAGE   \* MERGEFORMAT </w:instrText>
        </w:r>
        <w:r>
          <w:fldChar w:fldCharType="separate"/>
        </w:r>
        <w:r w:rsidR="003C5839">
          <w:rPr>
            <w:noProof/>
          </w:rPr>
          <w:t>12</w:t>
        </w:r>
        <w:r>
          <w:rPr>
            <w:noProof/>
          </w:rPr>
          <w:fldChar w:fldCharType="end"/>
        </w:r>
      </w:p>
    </w:sdtContent>
  </w:sdt>
  <w:p w14:paraId="54D0B20E" w14:textId="77777777" w:rsidR="00006F79" w:rsidRDefault="00006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AB4FB8" w14:textId="77777777" w:rsidR="0001251F" w:rsidRDefault="0001251F" w:rsidP="00F82885">
      <w:pPr>
        <w:spacing w:line="240" w:lineRule="auto"/>
      </w:pPr>
      <w:r>
        <w:separator/>
      </w:r>
    </w:p>
  </w:footnote>
  <w:footnote w:type="continuationSeparator" w:id="0">
    <w:p w14:paraId="6144651E" w14:textId="77777777" w:rsidR="0001251F" w:rsidRDefault="0001251F" w:rsidP="00F828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85"/>
    <w:rsid w:val="00006F79"/>
    <w:rsid w:val="0001251F"/>
    <w:rsid w:val="0003604C"/>
    <w:rsid w:val="00056E47"/>
    <w:rsid w:val="001472F4"/>
    <w:rsid w:val="0015043E"/>
    <w:rsid w:val="001923EB"/>
    <w:rsid w:val="001B2F1E"/>
    <w:rsid w:val="00222C18"/>
    <w:rsid w:val="00230916"/>
    <w:rsid w:val="0025630F"/>
    <w:rsid w:val="002C1E4A"/>
    <w:rsid w:val="002C4F74"/>
    <w:rsid w:val="0037790D"/>
    <w:rsid w:val="003C5839"/>
    <w:rsid w:val="003E2581"/>
    <w:rsid w:val="004A5687"/>
    <w:rsid w:val="004B63FE"/>
    <w:rsid w:val="005048BB"/>
    <w:rsid w:val="005F0B1F"/>
    <w:rsid w:val="0063682E"/>
    <w:rsid w:val="00670AF1"/>
    <w:rsid w:val="00682F99"/>
    <w:rsid w:val="006C36A9"/>
    <w:rsid w:val="006C5E58"/>
    <w:rsid w:val="006D4604"/>
    <w:rsid w:val="006E3FCE"/>
    <w:rsid w:val="00776253"/>
    <w:rsid w:val="007A4B1E"/>
    <w:rsid w:val="00844EED"/>
    <w:rsid w:val="008C3EE1"/>
    <w:rsid w:val="008D6A6A"/>
    <w:rsid w:val="00952EF8"/>
    <w:rsid w:val="009C0014"/>
    <w:rsid w:val="00A47F61"/>
    <w:rsid w:val="00AA5A0A"/>
    <w:rsid w:val="00B23D5E"/>
    <w:rsid w:val="00B72D10"/>
    <w:rsid w:val="00B87E03"/>
    <w:rsid w:val="00BA07B6"/>
    <w:rsid w:val="00CC76A0"/>
    <w:rsid w:val="00CD1B62"/>
    <w:rsid w:val="00DC20DD"/>
    <w:rsid w:val="00DD465F"/>
    <w:rsid w:val="00E11B6C"/>
    <w:rsid w:val="00EB3316"/>
    <w:rsid w:val="00EF55E3"/>
    <w:rsid w:val="00F525B2"/>
    <w:rsid w:val="00F82885"/>
    <w:rsid w:val="00FC66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32759"/>
  <w15:docId w15:val="{C46AB508-CAEA-4C13-9048-6603C8DE3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A47F61"/>
    <w:pPr>
      <w:keepNext/>
      <w:keepLines/>
      <w:spacing w:before="600" w:after="12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paragraph" w:styleId="Heading3">
    <w:name w:val="heading 3"/>
    <w:basedOn w:val="Normal"/>
    <w:next w:val="Normal"/>
    <w:link w:val="Heading3Char"/>
    <w:uiPriority w:val="9"/>
    <w:unhideWhenUsed/>
    <w:qFormat/>
    <w:rsid w:val="00CD1B62"/>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A47F6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unhideWhenUsed/>
    <w:rsid w:val="00F82885"/>
    <w:pPr>
      <w:tabs>
        <w:tab w:val="center" w:pos="4703"/>
        <w:tab w:val="right" w:pos="9406"/>
      </w:tabs>
      <w:spacing w:line="240" w:lineRule="auto"/>
    </w:pPr>
  </w:style>
  <w:style w:type="character" w:customStyle="1" w:styleId="HeaderChar">
    <w:name w:val="Header Char"/>
    <w:basedOn w:val="DefaultParagraphFont"/>
    <w:link w:val="Header"/>
    <w:uiPriority w:val="99"/>
    <w:rsid w:val="00F82885"/>
    <w:rPr>
      <w:lang w:val="en-GB"/>
    </w:rPr>
  </w:style>
  <w:style w:type="paragraph" w:styleId="Footer">
    <w:name w:val="footer"/>
    <w:basedOn w:val="Normal"/>
    <w:link w:val="FooterChar"/>
    <w:uiPriority w:val="99"/>
    <w:unhideWhenUsed/>
    <w:rsid w:val="00F82885"/>
    <w:pPr>
      <w:tabs>
        <w:tab w:val="center" w:pos="4703"/>
        <w:tab w:val="right" w:pos="9406"/>
      </w:tabs>
      <w:spacing w:line="240" w:lineRule="auto"/>
    </w:pPr>
  </w:style>
  <w:style w:type="character" w:customStyle="1" w:styleId="FooterChar">
    <w:name w:val="Footer Char"/>
    <w:basedOn w:val="DefaultParagraphFont"/>
    <w:link w:val="Footer"/>
    <w:uiPriority w:val="99"/>
    <w:rsid w:val="00F82885"/>
    <w:rPr>
      <w:lang w:val="en-GB"/>
    </w:rPr>
  </w:style>
  <w:style w:type="character" w:styleId="Hyperlink">
    <w:name w:val="Hyperlink"/>
    <w:basedOn w:val="DefaultParagraphFont"/>
    <w:uiPriority w:val="99"/>
    <w:unhideWhenUsed/>
    <w:rsid w:val="00952EF8"/>
    <w:rPr>
      <w:color w:val="0000FF" w:themeColor="hyperlink"/>
      <w:u w:val="single"/>
    </w:rPr>
  </w:style>
  <w:style w:type="paragraph" w:styleId="TOC1">
    <w:name w:val="toc 1"/>
    <w:basedOn w:val="Normal"/>
    <w:next w:val="Normal"/>
    <w:autoRedefine/>
    <w:uiPriority w:val="39"/>
    <w:unhideWhenUsed/>
    <w:rsid w:val="00A47F61"/>
    <w:pPr>
      <w:spacing w:after="100"/>
    </w:pPr>
  </w:style>
  <w:style w:type="paragraph" w:styleId="TOC2">
    <w:name w:val="toc 2"/>
    <w:basedOn w:val="Normal"/>
    <w:next w:val="Normal"/>
    <w:autoRedefine/>
    <w:uiPriority w:val="39"/>
    <w:unhideWhenUsed/>
    <w:rsid w:val="00A47F61"/>
    <w:pPr>
      <w:spacing w:after="100"/>
      <w:ind w:left="220"/>
    </w:pPr>
  </w:style>
  <w:style w:type="paragraph" w:styleId="NoSpacing">
    <w:name w:val="No Spacing"/>
    <w:uiPriority w:val="1"/>
    <w:qFormat/>
    <w:rsid w:val="00222C18"/>
    <w:rPr>
      <w:lang w:val="en-GB"/>
    </w:rPr>
  </w:style>
  <w:style w:type="character" w:styleId="Emphasis">
    <w:name w:val="Emphasis"/>
    <w:basedOn w:val="DefaultParagraphFont"/>
    <w:uiPriority w:val="20"/>
    <w:qFormat/>
    <w:rsid w:val="00222C18"/>
    <w:rPr>
      <w:i/>
      <w:iCs/>
    </w:rPr>
  </w:style>
  <w:style w:type="character" w:styleId="IntenseEmphasis">
    <w:name w:val="Intense Emphasis"/>
    <w:basedOn w:val="DefaultParagraphFont"/>
    <w:uiPriority w:val="21"/>
    <w:qFormat/>
    <w:rsid w:val="00222C18"/>
    <w:rPr>
      <w:i/>
      <w:iCs/>
      <w:color w:val="4F81BD" w:themeColor="accent1"/>
    </w:rPr>
  </w:style>
  <w:style w:type="character" w:styleId="SubtleEmphasis">
    <w:name w:val="Subtle Emphasis"/>
    <w:basedOn w:val="DefaultParagraphFont"/>
    <w:uiPriority w:val="19"/>
    <w:qFormat/>
    <w:rsid w:val="00222C18"/>
    <w:rPr>
      <w:i/>
      <w:iCs/>
      <w:color w:val="404040" w:themeColor="text1" w:themeTint="BF"/>
    </w:rPr>
  </w:style>
  <w:style w:type="character" w:styleId="Strong">
    <w:name w:val="Strong"/>
    <w:basedOn w:val="DefaultParagraphFont"/>
    <w:uiPriority w:val="22"/>
    <w:qFormat/>
    <w:rsid w:val="00222C18"/>
    <w:rPr>
      <w:b/>
      <w:bCs/>
    </w:rPr>
  </w:style>
  <w:style w:type="paragraph" w:styleId="Quote">
    <w:name w:val="Quote"/>
    <w:basedOn w:val="Normal"/>
    <w:next w:val="Normal"/>
    <w:link w:val="QuoteChar"/>
    <w:uiPriority w:val="29"/>
    <w:qFormat/>
    <w:rsid w:val="00222C18"/>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22C18"/>
    <w:rPr>
      <w:i/>
      <w:iCs/>
      <w:color w:val="404040" w:themeColor="text1" w:themeTint="BF"/>
      <w:lang w:val="en-GB"/>
    </w:rPr>
  </w:style>
  <w:style w:type="character" w:styleId="BookTitle">
    <w:name w:val="Book Title"/>
    <w:basedOn w:val="DefaultParagraphFont"/>
    <w:uiPriority w:val="33"/>
    <w:qFormat/>
    <w:rsid w:val="00222C18"/>
    <w:rPr>
      <w:b/>
      <w:bCs/>
      <w:i/>
      <w:iCs/>
      <w:spacing w:val="5"/>
    </w:rPr>
  </w:style>
  <w:style w:type="paragraph" w:styleId="Subtitle">
    <w:name w:val="Subtitle"/>
    <w:basedOn w:val="Normal"/>
    <w:next w:val="Normal"/>
    <w:link w:val="SubtitleChar"/>
    <w:uiPriority w:val="11"/>
    <w:qFormat/>
    <w:rsid w:val="00CD1B62"/>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1B62"/>
    <w:rPr>
      <w:rFonts w:eastAsiaTheme="minorEastAsia"/>
      <w:color w:val="5A5A5A" w:themeColor="text1" w:themeTint="A5"/>
      <w:spacing w:val="15"/>
      <w:lang w:val="en-GB"/>
    </w:rPr>
  </w:style>
  <w:style w:type="paragraph" w:styleId="Title">
    <w:name w:val="Title"/>
    <w:basedOn w:val="Normal"/>
    <w:next w:val="Normal"/>
    <w:link w:val="TitleChar"/>
    <w:uiPriority w:val="10"/>
    <w:qFormat/>
    <w:rsid w:val="00CD1B62"/>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1B62"/>
    <w:rPr>
      <w:rFonts w:asciiTheme="majorHAnsi" w:eastAsiaTheme="majorEastAsia" w:hAnsiTheme="majorHAnsi" w:cstheme="majorBidi"/>
      <w:spacing w:val="-10"/>
      <w:kern w:val="28"/>
      <w:sz w:val="56"/>
      <w:szCs w:val="56"/>
      <w:lang w:val="en-GB"/>
    </w:rPr>
  </w:style>
  <w:style w:type="character" w:customStyle="1" w:styleId="Heading3Char">
    <w:name w:val="Heading 3 Char"/>
    <w:basedOn w:val="DefaultParagraphFont"/>
    <w:link w:val="Heading3"/>
    <w:uiPriority w:val="9"/>
    <w:rsid w:val="00CD1B62"/>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2.deloitte.com/us/en/insights/focus/human-capital-trends/2015/employee-engagement-culture-human-capital-trends-2015.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nagementstudyguide.com/continuum-leadership-behaviour.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managementideas.com/organisation/organisational-structure-functional-structure-and-divisional-structure/233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fourweekmba.com/organizational-structure/" TargetMode="External"/><Relationship Id="rId4" Type="http://schemas.openxmlformats.org/officeDocument/2006/relationships/webSettings" Target="webSettings.xml"/><Relationship Id="rId9" Type="http://schemas.openxmlformats.org/officeDocument/2006/relationships/hyperlink" Target="https://hbr.org/2018/01/the-leaders-guide-to-corporate-culture" TargetMode="External"/><Relationship Id="rId14" Type="http://schemas.openxmlformats.org/officeDocument/2006/relationships/hyperlink" Target="https://keydifferences.com/difference-between-leadership-and-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3874ACE-AF90-49C0-8E5C-345F97AD1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2682</Words>
  <Characters>15292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Pencheva (2023164)</cp:lastModifiedBy>
  <cp:revision>2</cp:revision>
  <dcterms:created xsi:type="dcterms:W3CDTF">2021-04-09T14:49:00Z</dcterms:created>
  <dcterms:modified xsi:type="dcterms:W3CDTF">2021-04-09T14:49:00Z</dcterms:modified>
</cp:coreProperties>
</file>