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03A63" w:rsidRPr="00466670" w:rsidRDefault="00000000" w:rsidP="00466670">
      <w:pPr>
        <w:pStyle w:val="Heading3"/>
        <w:keepNext w:val="0"/>
        <w:keepLines w:val="0"/>
        <w:spacing w:before="280" w:line="480" w:lineRule="auto"/>
        <w:ind w:firstLine="720"/>
        <w:jc w:val="center"/>
        <w:rPr>
          <w:rFonts w:ascii="Times New Roman" w:hAnsi="Times New Roman" w:cs="Times New Roman"/>
          <w:b/>
          <w:bCs/>
          <w:color w:val="000000"/>
          <w:sz w:val="24"/>
          <w:szCs w:val="24"/>
        </w:rPr>
      </w:pPr>
      <w:bookmarkStart w:id="0" w:name="_yptwce4c8fm8" w:colFirst="0" w:colLast="0"/>
      <w:bookmarkEnd w:id="0"/>
      <w:r w:rsidRPr="00466670">
        <w:rPr>
          <w:rFonts w:ascii="Times New Roman" w:hAnsi="Times New Roman" w:cs="Times New Roman"/>
          <w:b/>
          <w:bCs/>
          <w:color w:val="000000"/>
          <w:sz w:val="24"/>
          <w:szCs w:val="24"/>
        </w:rPr>
        <w:t>AI Acknowledgement Statement</w:t>
      </w:r>
    </w:p>
    <w:p w14:paraId="00000002"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Artificial Intelligence (ChatGPT) was used in the preparation of this assignment in accordance with the module guidelines. The tool was used to support the development of the essay structure, to help organise ideas, and to review the clarity and academic style of the written text. As English is not my first language, AI was also used to assist with grammar, wording, and language accuracy.</w:t>
      </w:r>
    </w:p>
    <w:p w14:paraId="00000003"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All ideas, analysis, and critical discussion presented in this essay are my own work. All sources were independently reviewed and cited appropriately in accordance with academic referencing requirements.</w:t>
      </w:r>
    </w:p>
    <w:p w14:paraId="00000004" w14:textId="77777777" w:rsidR="00503A63" w:rsidRDefault="00503A63" w:rsidP="00466670">
      <w:pPr>
        <w:spacing w:before="240" w:after="240" w:line="480" w:lineRule="auto"/>
        <w:ind w:firstLine="720"/>
        <w:rPr>
          <w:rFonts w:ascii="Times New Roman" w:hAnsi="Times New Roman" w:cs="Times New Roman"/>
          <w:sz w:val="24"/>
          <w:szCs w:val="24"/>
        </w:rPr>
      </w:pPr>
    </w:p>
    <w:p w14:paraId="16ED6737" w14:textId="77777777" w:rsidR="00466670" w:rsidRDefault="00466670" w:rsidP="00466670">
      <w:pPr>
        <w:spacing w:before="240" w:after="240" w:line="480" w:lineRule="auto"/>
        <w:ind w:firstLine="720"/>
        <w:rPr>
          <w:rFonts w:ascii="Times New Roman" w:hAnsi="Times New Roman" w:cs="Times New Roman"/>
          <w:sz w:val="24"/>
          <w:szCs w:val="24"/>
        </w:rPr>
      </w:pPr>
    </w:p>
    <w:p w14:paraId="2BC89EFE" w14:textId="77777777" w:rsidR="00466670" w:rsidRDefault="00466670" w:rsidP="00466670">
      <w:pPr>
        <w:spacing w:before="240" w:after="240" w:line="480" w:lineRule="auto"/>
        <w:ind w:firstLine="720"/>
        <w:rPr>
          <w:rFonts w:ascii="Times New Roman" w:hAnsi="Times New Roman" w:cs="Times New Roman"/>
          <w:sz w:val="24"/>
          <w:szCs w:val="24"/>
        </w:rPr>
      </w:pPr>
    </w:p>
    <w:p w14:paraId="662F0B7A" w14:textId="77777777" w:rsidR="00466670" w:rsidRDefault="00466670" w:rsidP="00466670">
      <w:pPr>
        <w:spacing w:before="240" w:after="240" w:line="480" w:lineRule="auto"/>
        <w:ind w:firstLine="720"/>
        <w:rPr>
          <w:rFonts w:ascii="Times New Roman" w:hAnsi="Times New Roman" w:cs="Times New Roman"/>
          <w:sz w:val="24"/>
          <w:szCs w:val="24"/>
        </w:rPr>
      </w:pPr>
    </w:p>
    <w:p w14:paraId="44C116EA" w14:textId="77777777" w:rsidR="00466670" w:rsidRDefault="00466670" w:rsidP="00466670">
      <w:pPr>
        <w:spacing w:before="240" w:after="240" w:line="480" w:lineRule="auto"/>
        <w:ind w:firstLine="720"/>
        <w:rPr>
          <w:rFonts w:ascii="Times New Roman" w:hAnsi="Times New Roman" w:cs="Times New Roman"/>
          <w:sz w:val="24"/>
          <w:szCs w:val="24"/>
        </w:rPr>
      </w:pPr>
    </w:p>
    <w:p w14:paraId="08E7D881" w14:textId="77777777" w:rsidR="00466670" w:rsidRDefault="00466670" w:rsidP="00466670">
      <w:pPr>
        <w:spacing w:before="240" w:after="240" w:line="480" w:lineRule="auto"/>
        <w:ind w:firstLine="720"/>
        <w:rPr>
          <w:rFonts w:ascii="Times New Roman" w:hAnsi="Times New Roman" w:cs="Times New Roman"/>
          <w:sz w:val="24"/>
          <w:szCs w:val="24"/>
        </w:rPr>
      </w:pPr>
    </w:p>
    <w:p w14:paraId="05035716" w14:textId="77777777" w:rsidR="00466670" w:rsidRDefault="00466670" w:rsidP="00466670">
      <w:pPr>
        <w:spacing w:before="240" w:after="240" w:line="480" w:lineRule="auto"/>
        <w:ind w:firstLine="720"/>
        <w:rPr>
          <w:rFonts w:ascii="Times New Roman" w:hAnsi="Times New Roman" w:cs="Times New Roman"/>
          <w:sz w:val="24"/>
          <w:szCs w:val="24"/>
        </w:rPr>
      </w:pPr>
    </w:p>
    <w:p w14:paraId="201E59B5" w14:textId="77777777" w:rsidR="00466670" w:rsidRDefault="00466670" w:rsidP="00466670">
      <w:pPr>
        <w:spacing w:before="240" w:after="240" w:line="480" w:lineRule="auto"/>
        <w:ind w:firstLine="720"/>
        <w:rPr>
          <w:rFonts w:ascii="Times New Roman" w:hAnsi="Times New Roman" w:cs="Times New Roman"/>
          <w:sz w:val="24"/>
          <w:szCs w:val="24"/>
        </w:rPr>
      </w:pPr>
    </w:p>
    <w:p w14:paraId="6A8A5888" w14:textId="77777777" w:rsidR="00466670" w:rsidRDefault="00466670" w:rsidP="00466670">
      <w:pPr>
        <w:spacing w:before="240" w:after="240" w:line="480" w:lineRule="auto"/>
        <w:ind w:firstLine="720"/>
        <w:rPr>
          <w:rFonts w:ascii="Times New Roman" w:hAnsi="Times New Roman" w:cs="Times New Roman"/>
          <w:sz w:val="24"/>
          <w:szCs w:val="24"/>
        </w:rPr>
      </w:pPr>
    </w:p>
    <w:p w14:paraId="63B406A2" w14:textId="77777777" w:rsidR="00466670" w:rsidRPr="00466670" w:rsidRDefault="00466670" w:rsidP="00466670">
      <w:pPr>
        <w:spacing w:before="240" w:after="240" w:line="480" w:lineRule="auto"/>
        <w:ind w:firstLine="720"/>
        <w:rPr>
          <w:rFonts w:ascii="Times New Roman" w:hAnsi="Times New Roman" w:cs="Times New Roman"/>
          <w:sz w:val="24"/>
          <w:szCs w:val="24"/>
        </w:rPr>
      </w:pPr>
    </w:p>
    <w:p w14:paraId="00000005" w14:textId="77777777" w:rsidR="00503A63" w:rsidRPr="00466670" w:rsidRDefault="00503A63" w:rsidP="00466670">
      <w:pPr>
        <w:spacing w:before="240" w:after="240" w:line="480" w:lineRule="auto"/>
        <w:ind w:firstLine="720"/>
        <w:rPr>
          <w:rFonts w:ascii="Times New Roman" w:hAnsi="Times New Roman" w:cs="Times New Roman"/>
          <w:sz w:val="24"/>
          <w:szCs w:val="24"/>
        </w:rPr>
      </w:pPr>
    </w:p>
    <w:p w14:paraId="00000006"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Personality psychology is concerned with understanding why people think, feel, and behave in different ways. Even when individuals are placed in similar situations, their reactions can vary considerably. Some people may respond confidently and sociably, while others may react more cautiously or emotionally. One approach that attempts to explain these differences is trait theory. Trait theories suggest that people possess relatively stable personality characteristics that influence how they behave across different situations and over time (Chamorro-</w:t>
      </w:r>
      <w:proofErr w:type="spellStart"/>
      <w:r w:rsidRPr="00466670">
        <w:rPr>
          <w:rFonts w:ascii="Times New Roman" w:hAnsi="Times New Roman" w:cs="Times New Roman"/>
          <w:sz w:val="24"/>
          <w:szCs w:val="24"/>
        </w:rPr>
        <w:t>Premuzic</w:t>
      </w:r>
      <w:proofErr w:type="spellEnd"/>
      <w:r w:rsidRPr="00466670">
        <w:rPr>
          <w:rFonts w:ascii="Times New Roman" w:hAnsi="Times New Roman" w:cs="Times New Roman"/>
          <w:sz w:val="24"/>
          <w:szCs w:val="24"/>
        </w:rPr>
        <w:t>, 2015).</w:t>
      </w:r>
    </w:p>
    <w:p w14:paraId="00000007"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Behaviour can be understood as the observable actions and responses individuals show in different contexts. Psychologists have long been interested in understanding why some people appear more organised, sociable, or emotionally sensitive than others. According to trait theories, these patterns of behaviour are not random but are partly shaped by underlying personality traits that differ from person to person. Over the years, researchers have developed several models to identify and measure these traits. Early work by Allport helped establish the idea that personality can be understood through stable dispositions, while later researchers developed more structured ways of studying and measuring personality traits (Maltby et al., 2022). This essay will discuss how trait theories explain individual differences in behaviour by examining key theoretical models, approaches to personality assessment, and empirical evidence supporting the trait perspective. It will also consider some of the main limitations of trait theories.</w:t>
      </w:r>
    </w:p>
    <w:p w14:paraId="00000008"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One of the earliest and most influential contributors to trait theory was Gordon Allport. Allport argued that personality is made up of traits, which he described as relatively stable dispositions that influence how individuals think, feel, and behave. According to Allport, these traits help explain why people tend to respond to situations in relatively </w:t>
      </w:r>
      <w:r w:rsidRPr="00466670">
        <w:rPr>
          <w:rFonts w:ascii="Times New Roman" w:hAnsi="Times New Roman" w:cs="Times New Roman"/>
          <w:sz w:val="24"/>
          <w:szCs w:val="24"/>
        </w:rPr>
        <w:lastRenderedPageBreak/>
        <w:t>consistent ways across different contexts (Maltby et al., 2022). He proposed that personality traits can be organised into three main categories: cardinal traits, central traits, and secondary traits. Cardinal traits are the most dominant aspects of personality and can strongly shape behaviour and life choices, although Allport suggested that such traits are relatively rare. Central traits are more common and represent the core characteristics that describe an individual’s personality, such as honesty, sociability, or kindness. Secondary traits are more situational and may appear only in particular circumstances, such as preferences or attitudes. By emphasising these stable dispositions, Allport laid the theoretical foundation for later trait theories.</w:t>
      </w:r>
    </w:p>
    <w:p w14:paraId="00000009"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Building on these early ideas, researchers increasingly focused on how personality traits could be measured scientifically. Raymond Cattell played a major role in this development by applying statistical methods to the study of personality. Using factor analysis, Cattell analysed large datasets </w:t>
      </w:r>
      <w:proofErr w:type="gramStart"/>
      <w:r w:rsidRPr="00466670">
        <w:rPr>
          <w:rFonts w:ascii="Times New Roman" w:hAnsi="Times New Roman" w:cs="Times New Roman"/>
          <w:sz w:val="24"/>
          <w:szCs w:val="24"/>
        </w:rPr>
        <w:t>in order to</w:t>
      </w:r>
      <w:proofErr w:type="gramEnd"/>
      <w:r w:rsidRPr="00466670">
        <w:rPr>
          <w:rFonts w:ascii="Times New Roman" w:hAnsi="Times New Roman" w:cs="Times New Roman"/>
          <w:sz w:val="24"/>
          <w:szCs w:val="24"/>
        </w:rPr>
        <w:t xml:space="preserve"> identify patterns within human behaviour and proposed that personality could be explained through sixteen basic personality factors, commonly referred to as the 16 Personality Factors or 16PF (Revelle, 2009). These factors were intended to represent the fundamental dimensions of personality that influence how individuals typically think, feel, and behave.</w:t>
      </w:r>
    </w:p>
    <w:p w14:paraId="0000000A"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Cattell also distinguished between surface traits and source traits. Surface traits refer to observable behaviours that tend to occur together, whereas source traits represent deeper underlying factors that produce those behaviours. By focusing on these deeper structures, Cattell attempted to provide a more objective and scientific understanding of personality. His work also led to the development of the 16PF personality questionnaire, which allowed psychologists to measure personality traits in a structured way. Although some critics argued </w:t>
      </w:r>
      <w:r w:rsidRPr="00466670">
        <w:rPr>
          <w:rFonts w:ascii="Times New Roman" w:hAnsi="Times New Roman" w:cs="Times New Roman"/>
          <w:sz w:val="24"/>
          <w:szCs w:val="24"/>
        </w:rPr>
        <w:lastRenderedPageBreak/>
        <w:t>that his model was overly complex, Cattell’s research played an important role in establishing personality psychology as a more empirical and measurable field (Revelle, 2009).</w:t>
      </w:r>
    </w:p>
    <w:p w14:paraId="0000000B"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This emphasis on systematic measurement is even more clearly reflected in the Five-Factor Model of personality, commonly known as the Big Five. This model suggests that personality can be understood through five broad dimensions that capture many of the most significant differences between individuals (Chamorro-</w:t>
      </w:r>
      <w:proofErr w:type="spellStart"/>
      <w:r w:rsidRPr="00466670">
        <w:rPr>
          <w:rFonts w:ascii="Times New Roman" w:hAnsi="Times New Roman" w:cs="Times New Roman"/>
          <w:sz w:val="24"/>
          <w:szCs w:val="24"/>
        </w:rPr>
        <w:t>Premuzic</w:t>
      </w:r>
      <w:proofErr w:type="spellEnd"/>
      <w:r w:rsidRPr="00466670">
        <w:rPr>
          <w:rFonts w:ascii="Times New Roman" w:hAnsi="Times New Roman" w:cs="Times New Roman"/>
          <w:sz w:val="24"/>
          <w:szCs w:val="24"/>
        </w:rPr>
        <w:t>, 2015; Maltby et al., 2022). The five traits included in this model are openness to experience, conscientiousness, extraversion, agreeableness, and neuroticism. Openness refers to curiosity, creativity, and willingness to engage with new ideas. Conscientiousness describes how organised and responsible a person tends to be. Extraversion is associated with sociability and assertiveness, while agreeableness reflects characteristics such as cooperation, empathy, and kindness. Neuroticism refers to emotional instability and the tendency to experience negative emotions such as anxiety.</w:t>
      </w:r>
    </w:p>
    <w:p w14:paraId="0000000C"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A major strength of the Five-Factor Model is the substantial body of empirical research supporting its structure and predictive validity. Research has shown that these personality traits are relatively stable across time and are associated with a variety of behavioural outcomes. For example, traits such as conscientiousness and extraversion have been linked to work performance, social interaction, and life satisfaction. A meta-analysis conducted by Judge et al. (2002) found significant relationships between the Big Five traits and job satisfaction, further demonstrating the predictive value of personality traits. Because of its strong empirical support and cross-cultural relevance, the Big Five model has become one of the most influential frameworks in personality psychology.</w:t>
      </w:r>
    </w:p>
    <w:p w14:paraId="0000000D"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Despite its influence, some researchers have suggested that the Big Five does not fully capture the entire structure of personality. The HEXACO model represents an alternative </w:t>
      </w:r>
      <w:r w:rsidRPr="00466670">
        <w:rPr>
          <w:rFonts w:ascii="Times New Roman" w:hAnsi="Times New Roman" w:cs="Times New Roman"/>
          <w:sz w:val="24"/>
          <w:szCs w:val="24"/>
        </w:rPr>
        <w:lastRenderedPageBreak/>
        <w:t>framework that expands the trait approach by introducing a sixth dimension known as Honesty-Humility (Maltby et al., 2022). This dimension includes characteristics such as sincerity, fairness, modesty, and a lack of greed. Researchers have argued that this trait helps explain behaviours related to ethical decision-making, cooperation, and the avoidance of manipulation. The development of the HEXACO model demonstrates that trait theories continue to evolve as psychologists refine the ways in which personality is conceptualised and measured.</w:t>
      </w:r>
    </w:p>
    <w:p w14:paraId="0000000E"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Taken together, these models illustrate why trait theories remain influential within personality psychology. One of their main strengths is the strong empirical evidence supporting them. Studies have consistently shown that personality traits can be measured reliably and remain relatively stable over time (Chamorro-</w:t>
      </w:r>
      <w:proofErr w:type="spellStart"/>
      <w:r w:rsidRPr="00466670">
        <w:rPr>
          <w:rFonts w:ascii="Times New Roman" w:hAnsi="Times New Roman" w:cs="Times New Roman"/>
          <w:sz w:val="24"/>
          <w:szCs w:val="24"/>
        </w:rPr>
        <w:t>Premuzic</w:t>
      </w:r>
      <w:proofErr w:type="spellEnd"/>
      <w:r w:rsidRPr="00466670">
        <w:rPr>
          <w:rFonts w:ascii="Times New Roman" w:hAnsi="Times New Roman" w:cs="Times New Roman"/>
          <w:sz w:val="24"/>
          <w:szCs w:val="24"/>
        </w:rPr>
        <w:t>, 2015). This stability allows psychologists to identify behavioural patterns and compare individuals in meaningful ways. Trait theories also offer useful predictive power. For instance, individuals with high levels of conscientiousness often demonstrate better academic and occupational performance, while extraversion is associated with higher levels of social engagement.</w:t>
      </w:r>
    </w:p>
    <w:p w14:paraId="0000000F"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Trait theories have also contributed to the development of widely used personality assessment tools. Methods such as factor analysis and psychometric testing allow researchers to measure personality in a structured and relatively objective manner. As a result, trait theories have had an important impact not only on academic research but also on applied fields such as organisational psychology and counselling.</w:t>
      </w:r>
    </w:p>
    <w:p w14:paraId="00000010"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However, despite these strengths, trait theories have also faced several criticisms. One common criticism is that they tend to describe personality rather than explain the underlying causes of behaviour. Although traits can identify patterns in how people tend to behave, they do not always explain why those behaviours occur. Pervin (1994) argued that trait theories </w:t>
      </w:r>
      <w:r w:rsidRPr="00466670">
        <w:rPr>
          <w:rFonts w:ascii="Times New Roman" w:hAnsi="Times New Roman" w:cs="Times New Roman"/>
          <w:sz w:val="24"/>
          <w:szCs w:val="24"/>
        </w:rPr>
        <w:lastRenderedPageBreak/>
        <w:t>may oversimplify the complexity of personality by focusing primarily on stable characteristics.</w:t>
      </w:r>
    </w:p>
    <w:p w14:paraId="00000011"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Another criticism concerns the influence of situational factors. Behaviour is often affected by the specific context in which a person finds themselves. For example, an individual who is generally considered introverted may behave confidently in familiar environments or when interacting with close friends. This suggests that behaviour may vary across situations, which challenges the idea that traits alone determine behaviour (Pervin, 1994).</w:t>
      </w:r>
    </w:p>
    <w:p w14:paraId="00000012"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In response to these criticisms, more integrative approaches have been proposed. One example is Whole Trait Theory, developed by Fleeson and </w:t>
      </w:r>
      <w:proofErr w:type="spellStart"/>
      <w:r w:rsidRPr="00466670">
        <w:rPr>
          <w:rFonts w:ascii="Times New Roman" w:hAnsi="Times New Roman" w:cs="Times New Roman"/>
          <w:sz w:val="24"/>
          <w:szCs w:val="24"/>
        </w:rPr>
        <w:t>Jayawickreme</w:t>
      </w:r>
      <w:proofErr w:type="spellEnd"/>
      <w:r w:rsidRPr="00466670">
        <w:rPr>
          <w:rFonts w:ascii="Times New Roman" w:hAnsi="Times New Roman" w:cs="Times New Roman"/>
          <w:sz w:val="24"/>
          <w:szCs w:val="24"/>
        </w:rPr>
        <w:t xml:space="preserve"> (2015). This perspective combines traditional trait psychology with elements of social-cognitive theory </w:t>
      </w:r>
      <w:proofErr w:type="gramStart"/>
      <w:r w:rsidRPr="00466670">
        <w:rPr>
          <w:rFonts w:ascii="Times New Roman" w:hAnsi="Times New Roman" w:cs="Times New Roman"/>
          <w:sz w:val="24"/>
          <w:szCs w:val="24"/>
        </w:rPr>
        <w:t>in order to</w:t>
      </w:r>
      <w:proofErr w:type="gramEnd"/>
      <w:r w:rsidRPr="00466670">
        <w:rPr>
          <w:rFonts w:ascii="Times New Roman" w:hAnsi="Times New Roman" w:cs="Times New Roman"/>
          <w:sz w:val="24"/>
          <w:szCs w:val="24"/>
        </w:rPr>
        <w:t xml:space="preserve"> explain both the stability and variability of behaviour. According to this approach, personality traits represent average behavioural tendencies over time, but individuals may display a range of behaviours depending on situational circumstances.</w:t>
      </w:r>
    </w:p>
    <w:p w14:paraId="00000013"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Rather than viewing traits as fixed characteristics that always produce the same behaviour, Whole Trait Theory suggests that traits should be understood as distributions of behaviour across situations. In other words, people may behave differently in different contexts, but certain behavioural patterns occur more frequently depending on their personality traits. By acknowledging both trait stability and situational variability, this theory offers a more flexible explanation of how personality influences behaviour (Fleeson &amp; </w:t>
      </w:r>
      <w:proofErr w:type="spellStart"/>
      <w:r w:rsidRPr="00466670">
        <w:rPr>
          <w:rFonts w:ascii="Times New Roman" w:hAnsi="Times New Roman" w:cs="Times New Roman"/>
          <w:sz w:val="24"/>
          <w:szCs w:val="24"/>
        </w:rPr>
        <w:t>Jayawickreme</w:t>
      </w:r>
      <w:proofErr w:type="spellEnd"/>
      <w:r w:rsidRPr="00466670">
        <w:rPr>
          <w:rFonts w:ascii="Times New Roman" w:hAnsi="Times New Roman" w:cs="Times New Roman"/>
          <w:sz w:val="24"/>
          <w:szCs w:val="24"/>
        </w:rPr>
        <w:t>, 2015).</w:t>
      </w:r>
    </w:p>
    <w:p w14:paraId="00000014" w14:textId="77777777" w:rsidR="00503A63" w:rsidRPr="00466670" w:rsidRDefault="00000000" w:rsidP="00466670">
      <w:pPr>
        <w:spacing w:before="240" w:after="240" w:line="480" w:lineRule="auto"/>
        <w:ind w:firstLine="720"/>
        <w:rPr>
          <w:rFonts w:ascii="Times New Roman" w:hAnsi="Times New Roman" w:cs="Times New Roman"/>
          <w:sz w:val="24"/>
          <w:szCs w:val="24"/>
        </w:rPr>
      </w:pPr>
      <w:r w:rsidRPr="00466670">
        <w:rPr>
          <w:rFonts w:ascii="Times New Roman" w:hAnsi="Times New Roman" w:cs="Times New Roman"/>
          <w:sz w:val="24"/>
          <w:szCs w:val="24"/>
        </w:rPr>
        <w:t xml:space="preserve">Overall, trait theories have played a significant role in advancing the understanding of personality and individual differences in behaviour. Early theorists such as Allport established the foundation for studying personality as a set of relatively stable traits, while </w:t>
      </w:r>
      <w:r w:rsidRPr="00466670">
        <w:rPr>
          <w:rFonts w:ascii="Times New Roman" w:hAnsi="Times New Roman" w:cs="Times New Roman"/>
          <w:sz w:val="24"/>
          <w:szCs w:val="24"/>
        </w:rPr>
        <w:lastRenderedPageBreak/>
        <w:t>later researchers developed systematic approaches for measuring these characteristics. Models such as the Big Five and HEXACO have provided structured frameworks for understanding major dimensions of personality. Although trait theories have been criticised for underestimating situational influences, they remain one of the most influential perspectives in personality psychology. While they may not fully explain every aspect of human behaviour, they provide an important framework for understanding how stable personality characteristics contribute to individual differences in behaviour and continue to guide contemporary personality research.</w:t>
      </w:r>
    </w:p>
    <w:p w14:paraId="5077FBE7" w14:textId="77777777" w:rsidR="00466670" w:rsidRPr="00466670" w:rsidRDefault="00466670" w:rsidP="00466670">
      <w:pPr>
        <w:pStyle w:val="Heading1"/>
        <w:keepNext w:val="0"/>
        <w:keepLines w:val="0"/>
        <w:spacing w:before="480" w:line="480" w:lineRule="auto"/>
        <w:ind w:firstLine="720"/>
        <w:jc w:val="center"/>
        <w:rPr>
          <w:rFonts w:ascii="Times New Roman" w:hAnsi="Times New Roman" w:cs="Times New Roman"/>
          <w:sz w:val="24"/>
          <w:szCs w:val="24"/>
        </w:rPr>
      </w:pPr>
      <w:bookmarkStart w:id="1" w:name="_cqax8031ieuw" w:colFirst="0" w:colLast="0"/>
      <w:bookmarkEnd w:id="1"/>
      <w:r w:rsidRPr="00466670">
        <w:rPr>
          <w:rFonts w:ascii="Times New Roman" w:hAnsi="Times New Roman" w:cs="Times New Roman"/>
          <w:sz w:val="24"/>
          <w:szCs w:val="24"/>
        </w:rPr>
        <w:t>References</w:t>
      </w:r>
    </w:p>
    <w:p w14:paraId="2607A02A" w14:textId="6A2E982D"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t>Chamorro-</w:t>
      </w:r>
      <w:proofErr w:type="spellStart"/>
      <w:r w:rsidRPr="00466670">
        <w:rPr>
          <w:rFonts w:ascii="Times New Roman" w:hAnsi="Times New Roman" w:cs="Times New Roman"/>
          <w:sz w:val="24"/>
          <w:szCs w:val="24"/>
        </w:rPr>
        <w:t>Premuzic</w:t>
      </w:r>
      <w:proofErr w:type="spellEnd"/>
      <w:r w:rsidRPr="00466670">
        <w:rPr>
          <w:rFonts w:ascii="Times New Roman" w:hAnsi="Times New Roman" w:cs="Times New Roman"/>
          <w:sz w:val="24"/>
          <w:szCs w:val="24"/>
        </w:rPr>
        <w:t xml:space="preserve">, T. (2015). </w:t>
      </w:r>
      <w:r w:rsidRPr="00466670">
        <w:rPr>
          <w:rFonts w:ascii="Times New Roman" w:hAnsi="Times New Roman" w:cs="Times New Roman"/>
          <w:i/>
          <w:iCs/>
          <w:sz w:val="24"/>
          <w:szCs w:val="24"/>
        </w:rPr>
        <w:t xml:space="preserve">Personality and individual differences </w:t>
      </w:r>
      <w:r w:rsidRPr="00466670">
        <w:rPr>
          <w:rFonts w:ascii="Times New Roman" w:hAnsi="Times New Roman" w:cs="Times New Roman"/>
          <w:sz w:val="24"/>
          <w:szCs w:val="24"/>
        </w:rPr>
        <w:t xml:space="preserve">(3rd ed.). </w:t>
      </w:r>
      <w:r w:rsidR="00891C8F">
        <w:rPr>
          <w:rFonts w:ascii="Times New Roman" w:hAnsi="Times New Roman" w:cs="Times New Roman"/>
          <w:sz w:val="24"/>
          <w:szCs w:val="24"/>
        </w:rPr>
        <w:t xml:space="preserve">John </w:t>
      </w:r>
      <w:r w:rsidRPr="00466670">
        <w:rPr>
          <w:rFonts w:ascii="Times New Roman" w:hAnsi="Times New Roman" w:cs="Times New Roman"/>
          <w:sz w:val="24"/>
          <w:szCs w:val="24"/>
        </w:rPr>
        <w:t>Wiley</w:t>
      </w:r>
      <w:r w:rsidR="00891C8F">
        <w:rPr>
          <w:rFonts w:ascii="Times New Roman" w:hAnsi="Times New Roman" w:cs="Times New Roman"/>
          <w:sz w:val="24"/>
          <w:szCs w:val="24"/>
        </w:rPr>
        <w:t xml:space="preserve"> </w:t>
      </w:r>
      <w:r w:rsidR="00891C8F" w:rsidRPr="00466670">
        <w:rPr>
          <w:rFonts w:ascii="Times New Roman" w:hAnsi="Times New Roman" w:cs="Times New Roman"/>
          <w:sz w:val="24"/>
          <w:szCs w:val="24"/>
        </w:rPr>
        <w:t>&amp;</w:t>
      </w:r>
      <w:r w:rsidR="00891C8F">
        <w:rPr>
          <w:rFonts w:ascii="Times New Roman" w:hAnsi="Times New Roman" w:cs="Times New Roman"/>
          <w:sz w:val="24"/>
          <w:szCs w:val="24"/>
        </w:rPr>
        <w:t xml:space="preserve"> Sons Ltd</w:t>
      </w:r>
      <w:r w:rsidRPr="00466670">
        <w:rPr>
          <w:rFonts w:ascii="Times New Roman" w:hAnsi="Times New Roman" w:cs="Times New Roman"/>
          <w:sz w:val="24"/>
          <w:szCs w:val="24"/>
        </w:rPr>
        <w:t>.</w:t>
      </w:r>
    </w:p>
    <w:p w14:paraId="0D983D88" w14:textId="77777777"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t xml:space="preserve">Fleeson, W., &amp; </w:t>
      </w:r>
      <w:proofErr w:type="spellStart"/>
      <w:r w:rsidRPr="00466670">
        <w:rPr>
          <w:rFonts w:ascii="Times New Roman" w:hAnsi="Times New Roman" w:cs="Times New Roman"/>
          <w:sz w:val="24"/>
          <w:szCs w:val="24"/>
        </w:rPr>
        <w:t>Jayawickreme</w:t>
      </w:r>
      <w:proofErr w:type="spellEnd"/>
      <w:r w:rsidRPr="00466670">
        <w:rPr>
          <w:rFonts w:ascii="Times New Roman" w:hAnsi="Times New Roman" w:cs="Times New Roman"/>
          <w:sz w:val="24"/>
          <w:szCs w:val="24"/>
        </w:rPr>
        <w:t xml:space="preserve">, E. (2015). Whole trait theory. </w:t>
      </w:r>
      <w:r w:rsidRPr="00466670">
        <w:rPr>
          <w:rFonts w:ascii="Times New Roman" w:hAnsi="Times New Roman" w:cs="Times New Roman"/>
          <w:i/>
          <w:iCs/>
          <w:sz w:val="24"/>
          <w:szCs w:val="24"/>
        </w:rPr>
        <w:t>Journal of Research in Personality</w:t>
      </w:r>
      <w:r w:rsidRPr="00466670">
        <w:rPr>
          <w:rFonts w:ascii="Times New Roman" w:hAnsi="Times New Roman" w:cs="Times New Roman"/>
          <w:sz w:val="24"/>
          <w:szCs w:val="24"/>
        </w:rPr>
        <w:t>, 56, 82–92. https://doi.org/10.1016/j.jrp.2014.10.009</w:t>
      </w:r>
    </w:p>
    <w:p w14:paraId="247D4ED1" w14:textId="77777777"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t>Judge, T. A., Heller, D., &amp; Mount, M. K. (2002). Five-factor model of personality and job satisfaction: A meta-analysis</w:t>
      </w:r>
      <w:r w:rsidRPr="00466670">
        <w:rPr>
          <w:rFonts w:ascii="Times New Roman" w:hAnsi="Times New Roman" w:cs="Times New Roman"/>
          <w:i/>
          <w:iCs/>
          <w:sz w:val="24"/>
          <w:szCs w:val="24"/>
        </w:rPr>
        <w:t>. Journal of Applied Psychology</w:t>
      </w:r>
      <w:r w:rsidRPr="00466670">
        <w:rPr>
          <w:rFonts w:ascii="Times New Roman" w:hAnsi="Times New Roman" w:cs="Times New Roman"/>
          <w:sz w:val="24"/>
          <w:szCs w:val="24"/>
        </w:rPr>
        <w:t>, 87(3), 530–541. https://doi.org/10.1037/0021-9010.87.3.530</w:t>
      </w:r>
    </w:p>
    <w:p w14:paraId="76457B8B" w14:textId="7F7FB396"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t xml:space="preserve">Maltby, J., Day, L., &amp; Macaskill, A. (2022). </w:t>
      </w:r>
      <w:r w:rsidRPr="00466670">
        <w:rPr>
          <w:rFonts w:ascii="Times New Roman" w:hAnsi="Times New Roman" w:cs="Times New Roman"/>
          <w:i/>
          <w:iCs/>
          <w:sz w:val="24"/>
          <w:szCs w:val="24"/>
        </w:rPr>
        <w:t>Personality, individual differences and intelligence</w:t>
      </w:r>
      <w:r w:rsidRPr="00466670">
        <w:rPr>
          <w:rFonts w:ascii="Times New Roman" w:hAnsi="Times New Roman" w:cs="Times New Roman"/>
          <w:sz w:val="24"/>
          <w:szCs w:val="24"/>
        </w:rPr>
        <w:t xml:space="preserve"> (</w:t>
      </w:r>
      <w:r w:rsidR="00891C8F">
        <w:rPr>
          <w:rFonts w:ascii="Times New Roman" w:hAnsi="Times New Roman" w:cs="Times New Roman"/>
          <w:sz w:val="24"/>
          <w:szCs w:val="24"/>
        </w:rPr>
        <w:t>5</w:t>
      </w:r>
      <w:r w:rsidRPr="00466670">
        <w:rPr>
          <w:rFonts w:ascii="Times New Roman" w:hAnsi="Times New Roman" w:cs="Times New Roman"/>
          <w:sz w:val="24"/>
          <w:szCs w:val="24"/>
        </w:rPr>
        <w:t>th ed.). Pearson.</w:t>
      </w:r>
    </w:p>
    <w:p w14:paraId="62A1789B" w14:textId="77777777"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t xml:space="preserve">Pervin, L. A. (1994). A critical analysis of current trait theory. </w:t>
      </w:r>
      <w:r w:rsidRPr="00466670">
        <w:rPr>
          <w:rFonts w:ascii="Times New Roman" w:hAnsi="Times New Roman" w:cs="Times New Roman"/>
          <w:i/>
          <w:iCs/>
          <w:sz w:val="24"/>
          <w:szCs w:val="24"/>
        </w:rPr>
        <w:t>Psychological Inquiry</w:t>
      </w:r>
      <w:r w:rsidRPr="00466670">
        <w:rPr>
          <w:rFonts w:ascii="Times New Roman" w:hAnsi="Times New Roman" w:cs="Times New Roman"/>
          <w:sz w:val="24"/>
          <w:szCs w:val="24"/>
        </w:rPr>
        <w:t>, 5(2), 103–113. https://doi.org/10.1207/s15327965pli0502_1</w:t>
      </w:r>
    </w:p>
    <w:p w14:paraId="679CCEEA" w14:textId="6A17F2F3" w:rsidR="00466670" w:rsidRPr="00466670" w:rsidRDefault="00466670" w:rsidP="00466670">
      <w:pPr>
        <w:spacing w:before="240" w:after="240" w:line="480" w:lineRule="auto"/>
        <w:ind w:left="720" w:hanging="720"/>
        <w:rPr>
          <w:rFonts w:ascii="Times New Roman" w:hAnsi="Times New Roman" w:cs="Times New Roman"/>
          <w:sz w:val="24"/>
          <w:szCs w:val="24"/>
        </w:rPr>
      </w:pPr>
      <w:r w:rsidRPr="00466670">
        <w:rPr>
          <w:rFonts w:ascii="Times New Roman" w:hAnsi="Times New Roman" w:cs="Times New Roman"/>
          <w:sz w:val="24"/>
          <w:szCs w:val="24"/>
        </w:rPr>
        <w:lastRenderedPageBreak/>
        <w:t xml:space="preserve">Revelle, W. (2009). </w:t>
      </w:r>
      <w:r w:rsidR="00891C8F">
        <w:rPr>
          <w:rFonts w:ascii="Times New Roman" w:hAnsi="Times New Roman" w:cs="Times New Roman"/>
          <w:sz w:val="24"/>
          <w:szCs w:val="24"/>
        </w:rPr>
        <w:t>Personality structure and measurement: The c</w:t>
      </w:r>
      <w:r w:rsidRPr="00466670">
        <w:rPr>
          <w:rFonts w:ascii="Times New Roman" w:hAnsi="Times New Roman" w:cs="Times New Roman"/>
          <w:sz w:val="24"/>
          <w:szCs w:val="24"/>
        </w:rPr>
        <w:t xml:space="preserve">ontributions of Raymond Cattell. </w:t>
      </w:r>
      <w:r w:rsidRPr="00891C8F">
        <w:rPr>
          <w:rFonts w:ascii="Times New Roman" w:hAnsi="Times New Roman" w:cs="Times New Roman"/>
          <w:i/>
          <w:iCs/>
          <w:sz w:val="24"/>
          <w:szCs w:val="24"/>
        </w:rPr>
        <w:t>British Journal of Psychology</w:t>
      </w:r>
      <w:r w:rsidRPr="00466670">
        <w:rPr>
          <w:rFonts w:ascii="Times New Roman" w:hAnsi="Times New Roman" w:cs="Times New Roman"/>
          <w:sz w:val="24"/>
          <w:szCs w:val="24"/>
        </w:rPr>
        <w:t>, 100, 253–2</w:t>
      </w:r>
      <w:r w:rsidR="00891C8F">
        <w:rPr>
          <w:rFonts w:ascii="Times New Roman" w:hAnsi="Times New Roman" w:cs="Times New Roman"/>
          <w:sz w:val="24"/>
          <w:szCs w:val="24"/>
        </w:rPr>
        <w:t>57</w:t>
      </w:r>
      <w:r w:rsidRPr="00466670">
        <w:rPr>
          <w:rFonts w:ascii="Times New Roman" w:hAnsi="Times New Roman" w:cs="Times New Roman"/>
          <w:sz w:val="24"/>
          <w:szCs w:val="24"/>
        </w:rPr>
        <w:t>. https://doi.org/10.1348/00071260</w:t>
      </w:r>
      <w:r w:rsidR="00891C8F">
        <w:rPr>
          <w:rFonts w:ascii="Times New Roman" w:hAnsi="Times New Roman" w:cs="Times New Roman"/>
          <w:sz w:val="24"/>
          <w:szCs w:val="24"/>
        </w:rPr>
        <w:t>9</w:t>
      </w:r>
      <w:r w:rsidRPr="00466670">
        <w:rPr>
          <w:rFonts w:ascii="Times New Roman" w:hAnsi="Times New Roman" w:cs="Times New Roman"/>
          <w:sz w:val="24"/>
          <w:szCs w:val="24"/>
        </w:rPr>
        <w:t>X</w:t>
      </w:r>
      <w:r w:rsidR="00891C8F">
        <w:rPr>
          <w:rFonts w:ascii="Times New Roman" w:hAnsi="Times New Roman" w:cs="Times New Roman"/>
          <w:sz w:val="24"/>
          <w:szCs w:val="24"/>
        </w:rPr>
        <w:t>413809</w:t>
      </w:r>
    </w:p>
    <w:p w14:paraId="0000001C" w14:textId="77777777" w:rsidR="00503A63" w:rsidRPr="00466670" w:rsidRDefault="00503A63" w:rsidP="00466670">
      <w:pPr>
        <w:spacing w:before="240" w:after="240" w:line="480" w:lineRule="auto"/>
        <w:ind w:firstLine="720"/>
        <w:rPr>
          <w:rFonts w:ascii="Times New Roman" w:hAnsi="Times New Roman" w:cs="Times New Roman"/>
          <w:sz w:val="24"/>
          <w:szCs w:val="24"/>
        </w:rPr>
      </w:pPr>
    </w:p>
    <w:p w14:paraId="0000001D" w14:textId="77777777" w:rsidR="00503A63" w:rsidRPr="00466670" w:rsidRDefault="00503A63" w:rsidP="00466670">
      <w:pPr>
        <w:spacing w:before="240" w:after="240" w:line="480" w:lineRule="auto"/>
        <w:ind w:firstLine="720"/>
        <w:rPr>
          <w:rFonts w:ascii="Times New Roman" w:hAnsi="Times New Roman" w:cs="Times New Roman"/>
          <w:sz w:val="24"/>
          <w:szCs w:val="24"/>
        </w:rPr>
      </w:pPr>
    </w:p>
    <w:sectPr w:rsidR="00503A63" w:rsidRPr="00466670">
      <w:head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E7A3F" w14:textId="77777777" w:rsidR="004F7C0F" w:rsidRDefault="004F7C0F" w:rsidP="008E468E">
      <w:pPr>
        <w:spacing w:line="240" w:lineRule="auto"/>
      </w:pPr>
      <w:r>
        <w:separator/>
      </w:r>
    </w:p>
  </w:endnote>
  <w:endnote w:type="continuationSeparator" w:id="0">
    <w:p w14:paraId="6BE7B261" w14:textId="77777777" w:rsidR="004F7C0F" w:rsidRDefault="004F7C0F" w:rsidP="008E46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C57A588-4685-4E80-98B3-184B3167BBB5}"/>
  </w:font>
  <w:font w:name="Cambria">
    <w:panose1 w:val="02040503050406030204"/>
    <w:charset w:val="00"/>
    <w:family w:val="roman"/>
    <w:pitch w:val="variable"/>
    <w:sig w:usb0="E00006FF" w:usb1="420024FF" w:usb2="02000000" w:usb3="00000000" w:csb0="0000019F" w:csb1="00000000"/>
    <w:embedRegular r:id="rId2" w:fontKey="{C0DCEA76-203F-4538-AFB5-30881F87D5B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37B48" w14:textId="77777777" w:rsidR="004F7C0F" w:rsidRDefault="004F7C0F" w:rsidP="008E468E">
      <w:pPr>
        <w:spacing w:line="240" w:lineRule="auto"/>
      </w:pPr>
      <w:r>
        <w:separator/>
      </w:r>
    </w:p>
  </w:footnote>
  <w:footnote w:type="continuationSeparator" w:id="0">
    <w:p w14:paraId="23BCE1D4" w14:textId="77777777" w:rsidR="004F7C0F" w:rsidRDefault="004F7C0F" w:rsidP="008E46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A7B1C" w14:textId="3FD9EE54" w:rsidR="00115916" w:rsidRDefault="001159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A63"/>
    <w:rsid w:val="00115916"/>
    <w:rsid w:val="00466670"/>
    <w:rsid w:val="004F7C0F"/>
    <w:rsid w:val="00503A63"/>
    <w:rsid w:val="007A40B4"/>
    <w:rsid w:val="00891C8F"/>
    <w:rsid w:val="008E4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764C6"/>
  <w15:docId w15:val="{5C55D3C8-6EBD-4FAA-A485-04A04352B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E468E"/>
    <w:pPr>
      <w:tabs>
        <w:tab w:val="center" w:pos="4513"/>
        <w:tab w:val="right" w:pos="9026"/>
      </w:tabs>
      <w:spacing w:line="240" w:lineRule="auto"/>
    </w:pPr>
  </w:style>
  <w:style w:type="character" w:customStyle="1" w:styleId="HeaderChar">
    <w:name w:val="Header Char"/>
    <w:basedOn w:val="DefaultParagraphFont"/>
    <w:link w:val="Header"/>
    <w:uiPriority w:val="99"/>
    <w:rsid w:val="008E468E"/>
  </w:style>
  <w:style w:type="paragraph" w:styleId="Footer">
    <w:name w:val="footer"/>
    <w:basedOn w:val="Normal"/>
    <w:link w:val="FooterChar"/>
    <w:uiPriority w:val="99"/>
    <w:unhideWhenUsed/>
    <w:rsid w:val="008E468E"/>
    <w:pPr>
      <w:tabs>
        <w:tab w:val="center" w:pos="4513"/>
        <w:tab w:val="right" w:pos="9026"/>
      </w:tabs>
      <w:spacing w:line="240" w:lineRule="auto"/>
    </w:pPr>
  </w:style>
  <w:style w:type="character" w:customStyle="1" w:styleId="FooterChar">
    <w:name w:val="Footer Char"/>
    <w:basedOn w:val="DefaultParagraphFont"/>
    <w:link w:val="Footer"/>
    <w:uiPriority w:val="99"/>
    <w:rsid w:val="008E468E"/>
  </w:style>
  <w:style w:type="character" w:styleId="Hyperlink">
    <w:name w:val="Hyperlink"/>
    <w:basedOn w:val="DefaultParagraphFont"/>
    <w:uiPriority w:val="99"/>
    <w:unhideWhenUsed/>
    <w:rsid w:val="008E468E"/>
    <w:rPr>
      <w:color w:val="0000FF" w:themeColor="hyperlink"/>
      <w:u w:val="single"/>
    </w:rPr>
  </w:style>
  <w:style w:type="character" w:styleId="UnresolvedMention">
    <w:name w:val="Unresolved Mention"/>
    <w:basedOn w:val="DefaultParagraphFont"/>
    <w:uiPriority w:val="99"/>
    <w:semiHidden/>
    <w:unhideWhenUsed/>
    <w:rsid w:val="008E46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1805</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myron bershadskyi</dc:creator>
  <cp:lastModifiedBy>Myron Bershadskyi</cp:lastModifiedBy>
  <cp:revision>2</cp:revision>
  <dcterms:created xsi:type="dcterms:W3CDTF">2026-03-09T20:35:00Z</dcterms:created>
  <dcterms:modified xsi:type="dcterms:W3CDTF">2026-03-09T20:35:00Z</dcterms:modified>
</cp:coreProperties>
</file>