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8A929" w14:textId="77777777" w:rsidR="00925D27" w:rsidRPr="00925D27" w:rsidRDefault="00925D27" w:rsidP="00925D27">
      <w:pPr>
        <w:rPr>
          <w:b/>
          <w:bCs/>
        </w:rPr>
      </w:pPr>
      <w:r w:rsidRPr="00925D27">
        <w:rPr>
          <w:b/>
          <w:bCs/>
        </w:rPr>
        <w:t>TASK 1: MACRO OPPORTUNITY AREAS IN THE UK MARKET</w:t>
      </w:r>
    </w:p>
    <w:p w14:paraId="6FDE4CE1" w14:textId="77777777" w:rsidR="00925D27" w:rsidRPr="00925D27" w:rsidRDefault="00925D27" w:rsidP="00925D27">
      <w:pPr>
        <w:rPr>
          <w:b/>
          <w:bCs/>
        </w:rPr>
      </w:pPr>
      <w:r w:rsidRPr="00925D27">
        <w:rPr>
          <w:b/>
          <w:bCs/>
        </w:rPr>
        <w:t>1.1 User Pain Points</w:t>
      </w:r>
    </w:p>
    <w:p w14:paraId="3E383C6A" w14:textId="77777777" w:rsidR="00925D27" w:rsidRPr="00925D27" w:rsidRDefault="00925D27" w:rsidP="00925D27">
      <w:r w:rsidRPr="00925D27">
        <w:t xml:space="preserve">The sweeping expansion of digital commerce into the United Kingdom’s suburban and rural geographies, as detailed in the provided scenario, has introduced complex, interconnected systemic friction for two primary user groups: rural primary producers and suburban or rural consumers. To properly </w:t>
      </w:r>
      <w:proofErr w:type="spellStart"/>
      <w:r w:rsidRPr="00925D27">
        <w:t>analyze</w:t>
      </w:r>
      <w:proofErr w:type="spellEnd"/>
      <w:r w:rsidRPr="00925D27">
        <w:t xml:space="preserve"> these challenges through a rigorous design thinking lens, an innovator must move past superficial transaction data and investigate the daily lived experiences, cognitive friction, and emotional stresses encountered by these individuals (Lewrick, Link and Leifer, 2020).</w:t>
      </w:r>
    </w:p>
    <w:p w14:paraId="0E7295D6" w14:textId="77777777" w:rsidR="00925D27" w:rsidRPr="00925D27" w:rsidRDefault="00925D27" w:rsidP="00925D27">
      <w:r w:rsidRPr="00925D27">
        <w:t>For the rural agricultural producer, the sudden transition toward direct-to-consumer (D2C) commerce has created an unmanageable state of administrative and cognitive overload. A British farmer’s core operational competency and professional identity lie in agricultural cultivation, livestock husbandry, and land management. The unexpected necessity of running a modern digital storefront forces these micro-entrepreneurs to act as manual logistics managers, data entry clerks, and customer service operators simultaneously.</w:t>
      </w:r>
    </w:p>
    <w:p w14:paraId="5CEAF8B9" w14:textId="77777777" w:rsidR="00925D27" w:rsidRPr="00925D27" w:rsidRDefault="00925D27" w:rsidP="00925D27">
      <w:r w:rsidRPr="00925D27">
        <w:t>Because these micro-SMEs lack integrated enterprise software or corporate infrastructure, they rely entirely on fragmented, consumer-facing digital channels such as Facebook pages, Instagram feeds, and personal WhatsApp text threads to market their weekly produce and coordinate incoming orders. This ad-hoc operational model creates an incredibly high cognitive burden. The farmer must spend hours late at night manually extracting unstructured delivery data from long, informal WhatsApp chat histories, typing addresses into web maps, and cross-referencing incoming personal bank transfers against personal banking apps to verify payment status. This disjointed process results in high error rates, missed deliveries, and severe mental fatigue, leaving the producer operationally vulnerable and exhausted.</w:t>
      </w:r>
    </w:p>
    <w:p w14:paraId="3D54C413" w14:textId="77777777" w:rsidR="00925D27" w:rsidRPr="00925D27" w:rsidRDefault="00925D27" w:rsidP="00925D27">
      <w:r w:rsidRPr="00925D27">
        <w:t>Concurrently, the suburban and rural consumer faces a highly fragmented purchasing journey characterized by severe transactional friction. While modern UK consumers possess a strong ethical desire to support local independent supply chains, reduce their food miles, and secure fresh regional produce (Defra, 2021), they are simultaneously time-poor and accustomed to the seamless, one-click convenience provided by major national supermarkets.</w:t>
      </w:r>
    </w:p>
    <w:p w14:paraId="77F2D1D5" w14:textId="36FA31C8" w:rsidR="00925D27" w:rsidRPr="00925D27" w:rsidRDefault="00925D27" w:rsidP="00925D27">
      <w:r w:rsidRPr="00925D27">
        <w:t xml:space="preserve">When trying to purchase from local producers, consumers encounter an inconsistent experience. They must continuously monitor disjointed social media feeds to see what produce is currently in stock, wait hours for manual confirmation messages over WhatsApp, and execute tedious bank transfers where they have to type out sort codes and account numbers manually. Furthermore, because deliveries are uncoordinated, customers </w:t>
      </w:r>
      <w:r w:rsidR="00B63F70" w:rsidRPr="00925D27">
        <w:t>must</w:t>
      </w:r>
      <w:r w:rsidRPr="00925D27">
        <w:t xml:space="preserve"> plan their entire days around broad, unpredictable delivery slots, </w:t>
      </w:r>
      <w:r w:rsidRPr="00925D27">
        <w:lastRenderedPageBreak/>
        <w:t>creating a significant convenience deficit. If the process remains this difficult, consumers will abandon their ethical preferences and return to corporate grocery platforms purely due to time constraints.</w:t>
      </w:r>
    </w:p>
    <w:p w14:paraId="1B93EFBF" w14:textId="77777777" w:rsidR="006664D2" w:rsidRPr="006F4ECC" w:rsidRDefault="006664D2" w:rsidP="006664D2">
      <w:pPr>
        <w:rPr>
          <w:b/>
          <w:bCs/>
        </w:rPr>
      </w:pPr>
      <w:r w:rsidRPr="006F4ECC">
        <w:rPr>
          <w:b/>
          <w:bCs/>
        </w:rPr>
        <w:t>1.2 Market Gaps</w:t>
      </w:r>
    </w:p>
    <w:p w14:paraId="156126FD" w14:textId="440A61B9" w:rsidR="006664D2" w:rsidRPr="006F4ECC" w:rsidRDefault="006664D2" w:rsidP="006664D2">
      <w:r w:rsidRPr="006F4ECC">
        <w:t xml:space="preserve">An examination of the United Kingdom’s commercial infrastructure reveals a profound structural mismatch between the standard operating capabilities of legacy corporate logistics providers and the specialized operational needs of localized, direct-to-consumer digital commerce. The UK marketplace features highly mature logistics giants, including Evri, DPD, Royal Mail, and DHL. However, these traditional third-party logistics (3PL) providers are fundamentally engineered and optimized to service a highly centralized hub-and-spoke distribution model [Logistics UK, 2025]. This rigid network architecture relies on picking up massive quantities of standardized, pre-packaged parcels from central enterprise </w:t>
      </w:r>
      <w:r w:rsidR="00B63F70" w:rsidRPr="006F4ECC">
        <w:t>fulfilment</w:t>
      </w:r>
      <w:r w:rsidRPr="006F4ECC">
        <w:t xml:space="preserve"> facilities, transporting them via heavy vehicles to regional distribution facilities, and sorting them through automated belts for high-density urban deliveries.</w:t>
      </w:r>
    </w:p>
    <w:p w14:paraId="4B217F04" w14:textId="77777777" w:rsidR="006664D2" w:rsidRPr="006F4ECC" w:rsidRDefault="006664D2" w:rsidP="006664D2">
      <w:r w:rsidRPr="006F4ECC">
        <w:t>This hub-and-spoke configuration fails entirely when applied to low-density, cross-suburban, and rural-to-rural micro-distribution loops. If an independent food producer in Devon or Yorkshire wants to deliver fresh seasonal vegetable boxes to local customers residing within a scattered fifteen-mile suburban radius, utilizing a traditional national courier network is both financially and operationally unviable. Because standard carriers do not offer regionalized point-to-point lateral routing for small vendors, a parcel collected from a farm must first be shipped backward to a centralized regional sorting hub located many miles out of the county. The box is then sorted overnight and driven back to the exact same origin territory the following day. This unnecessary movement introduces severe delivery delays, accelerates product spoilage for delicate items, and incurs high shipping premiums that wipe out the merchant's thin net profit margins.</w:t>
      </w:r>
    </w:p>
    <w:p w14:paraId="694753F5" w14:textId="1A428286" w:rsidR="006664D2" w:rsidRPr="006F4ECC" w:rsidRDefault="006664D2" w:rsidP="006664D2">
      <w:r w:rsidRPr="006F4ECC">
        <w:t xml:space="preserve">Consequently, there is a distinct, unaddressed market gap for a decentralized middle-mile and last-mile aggregation platform built specifically for small-scale, multi-vendor regional commerce. The market completely lacks a specialized business-to-business (B2B) routing network capable of consolidating micro-consignments from several local producers in the same geographic area into a single, unified suburban delivery run. Furthermore, this gap extends into the digital software market. Existing enterprise-grade e-commerce software suites, such as Shopify or Salesforce Commerce Cloud, are built for established corporate brands with dedicated technical resources and predictable capital reserves [Bland and Osterwalder, 2020]. These platforms demand complex technical setup configurations and impose rigid, expensive monthly subscription fees alongside online transaction percentages. Such structures do not align with the highly fluctuating, seasonal cash flows of rural merchants. There is a complete absence of an </w:t>
      </w:r>
      <w:r w:rsidRPr="006F4ECC">
        <w:lastRenderedPageBreak/>
        <w:t>affordable, zero-configuration software operating system designed explicitly for rural solopreneurs who require fluid, real-time inventory tracking that seamlessly syncs across physical farm gates, local weekend markets, and unstructured social media storefronts.</w:t>
      </w:r>
    </w:p>
    <w:p w14:paraId="706CC1A8" w14:textId="77777777" w:rsidR="006664D2" w:rsidRPr="006F4ECC" w:rsidRDefault="006664D2" w:rsidP="006664D2">
      <w:pPr>
        <w:rPr>
          <w:b/>
          <w:bCs/>
        </w:rPr>
      </w:pPr>
      <w:r w:rsidRPr="006F4ECC">
        <w:rPr>
          <w:b/>
          <w:bCs/>
        </w:rPr>
        <w:t>1.3 Technological Enablers</w:t>
      </w:r>
    </w:p>
    <w:p w14:paraId="174E3A34" w14:textId="77777777" w:rsidR="006664D2" w:rsidRPr="006F4ECC" w:rsidRDefault="006664D2" w:rsidP="006664D2">
      <w:r w:rsidRPr="006F4ECC">
        <w:t>The viability of engineering a scalable, asset-light digital venture to bridge these specific market gaps is made possible by the rapid convergence and structural maturation of several distinct cloud-based and financial software technologies. These independent innovations can now be combined into a lightweight, cost-effective digital architecture that removes administrative friction without requiring massive capital investment. The primary technological enabler is the advancement of cloud-based Geographic Information Systems (GIS) paired with sophisticated dynamic route optimization software. Modern developer mapping APIs allow lightweight mobile applications to instantly input hundreds of unformatted, varied rural postal addresses, convert them into precise spatial coordinates, and generate mathematically optimized multi-stop delivery sequences. These genetic algorithms dynamically account for narrow rural road width constraints, bridge weight limits, multi-vendor pickup variations, and real-time UK traffic patterns to significantly lower vehicle fuel consumption.</w:t>
      </w:r>
    </w:p>
    <w:p w14:paraId="2F1B8D39" w14:textId="5BE078B1" w:rsidR="006664D2" w:rsidRPr="006F4ECC" w:rsidRDefault="006664D2" w:rsidP="006664D2">
      <w:r w:rsidRPr="006F4ECC">
        <w:t xml:space="preserve">The second foundational enabler is the rise of conversational artificial intelligence integrated with automated data parsing frameworks and cloud databases. By connecting advanced Large Language Models (LLMs) to secure corporate communication systems via custom API tools like Twilio, developers can deploy automated chat agents directly onto a farmer’s WhatsApp Business profile. This conversational AI system can read unstructured, casual text messages sent by retail customers, accurately interpret the underlying commercial intent, and automatically extract vital business data such as customer names, specific item quantities, and alphanumeric British postcodes [Lewrick, Link and Leifer, 2020]. The extracted variables are then piped directly into structured relational databases through automated webhooks, </w:t>
      </w:r>
      <w:r w:rsidR="00B63F70" w:rsidRPr="006F4ECC">
        <w:t>eliminating</w:t>
      </w:r>
      <w:r w:rsidRPr="006F4ECC">
        <w:t xml:space="preserve"> the manual text copying and data entry bottlenecks for the producer.</w:t>
      </w:r>
    </w:p>
    <w:p w14:paraId="4F057D40" w14:textId="77777777" w:rsidR="006664D2" w:rsidRPr="006F4ECC" w:rsidRDefault="006664D2" w:rsidP="006664D2">
      <w:r w:rsidRPr="006F4ECC">
        <w:t xml:space="preserve">The third and most disruptive pillar driving this transformation is the deployment of Account-to-Account (A2A) payment architectures powered by the UK’s regulated Open Banking framework. Monitored strictly by the Financial Conduct Authority [FCA, 2025], Open Banking APIs allow authorized third-party software applications to securely interface with every major British financial institution. When a consumer confirms an order inside the WhatsApp chat interface, the backend platform automatically generates a unique, dynamic checkout link. When clicked, this link launches the customer's native mobile banking application instantly on their smartphone. The user authorizes the exact invoice payment using native biometric security, such as FaceID, </w:t>
      </w:r>
      <w:r w:rsidRPr="006F4ECC">
        <w:lastRenderedPageBreak/>
        <w:t>allowing funds to clear instantly into the merchant's account via the UK Faster Payments network. This direct bank-to-bank transfer completely bypasses expensive international credit card processing networks like Visa and Mastercard, reducing merchant transaction processing fees by up to eighty percent while ensuring immediate liquidity.</w:t>
      </w:r>
    </w:p>
    <w:p w14:paraId="70473558" w14:textId="77777777" w:rsidR="00234B38" w:rsidRPr="00234B38" w:rsidRDefault="00234B38" w:rsidP="00234B38">
      <w:pPr>
        <w:rPr>
          <w:b/>
          <w:bCs/>
        </w:rPr>
      </w:pPr>
      <w:r w:rsidRPr="00234B38">
        <w:rPr>
          <w:b/>
          <w:bCs/>
        </w:rPr>
        <w:t>1.4 Potential for Scalability and Sustainability</w:t>
      </w:r>
    </w:p>
    <w:p w14:paraId="76D65A04" w14:textId="77777777" w:rsidR="00234B38" w:rsidRPr="00234B38" w:rsidRDefault="00234B38" w:rsidP="00234B38">
      <w:r w:rsidRPr="00234B38">
        <w:t>A specialized digital marketplace and routing infrastructure configured around localized direct-to-consumer commerce possesses immense capacity for rapid enterprise scalability and long-term socioeconomic sustainability within the United Kingdom. From an entrepreneurial scalability perspective, the new venture can easily avoid restrictive upfront capital expenditure by deploying a highly efficient, asset-light platform business model (Ries, 2021). Rather than investing heavily in purchasing a commercial refrigeration fleet, leasing sorting warehouses, or hiring delivery drivers, the startup operates entirely as an algorithmic coordination layer.</w:t>
      </w:r>
    </w:p>
    <w:p w14:paraId="18483EC5" w14:textId="77777777" w:rsidR="00234B38" w:rsidRPr="00234B38" w:rsidRDefault="00234B38" w:rsidP="00234B38">
      <w:r w:rsidRPr="00234B38">
        <w:t>The software utilizes advanced cloud matching systems to connect aggregated delivery volumes from groups of regional agricultural producers with independent local couriers or crowdsourced delivery drivers already operating within the targeted suburban postcodes. This architecture ensures the digital application can scale rapidly across different geographic regions (for example, expanding from Somerset to Yorkshire) with near-zero marginal costs. The business model generates highly predictable, high-margin revenue streams by capturing a small transactional fee per successful delivery and charging an automatic Software-as-a-Service (SaaS) monthly subscription for the vendor's database dashboard.</w:t>
      </w:r>
    </w:p>
    <w:p w14:paraId="269CD406" w14:textId="77777777" w:rsidR="00234B38" w:rsidRPr="00234B38" w:rsidRDefault="00234B38" w:rsidP="00234B38">
      <w:r w:rsidRPr="00234B38">
        <w:t>From a long-term sustainability standpoint, the platform advances environmental, social, and financial goals within the United Kingdom. Environmentally, the application's core route optimization engine consolidates numerous independent journeys into a single route managed by one shared vehicle. This structural minimization of delivery vehicle movements significantly drops greenhouse gas emissions per parcel, helping rural communities align directly with the legal mandates of the UK Government’s Net Zero Strategy (HM Government, 2021).</w:t>
      </w:r>
    </w:p>
    <w:p w14:paraId="697EB674" w14:textId="77777777" w:rsidR="00234B38" w:rsidRPr="00234B38" w:rsidRDefault="00234B38" w:rsidP="00234B38">
      <w:r w:rsidRPr="00234B38">
        <w:t xml:space="preserve">Economically and socially, the platform actively protects the long-term viability of the independent micro-SME sector (FSB, 2023). By dropping transactional payment processing expenses by up to eighty percent through Open Banking and removing the structural logistics barriers that prevent rural merchants from accessing adjacent suburban demand zones, the software keeps financial capital circulating directly within regional economies. This systemic preservation helps maintain the unique structural character of traditional independent British high streets and rural agricultural </w:t>
      </w:r>
      <w:r w:rsidRPr="00234B38">
        <w:lastRenderedPageBreak/>
        <w:t>communities, protecting them from market domination by centralized e-commerce monopolies while increasing regional food security.</w:t>
      </w:r>
    </w:p>
    <w:p w14:paraId="3D2A7CE6" w14:textId="1C4939EF" w:rsidR="00234B38" w:rsidRPr="00234B38" w:rsidRDefault="00234B38" w:rsidP="00234B38"/>
    <w:p w14:paraId="502D186F" w14:textId="77777777" w:rsidR="008D7778" w:rsidRPr="008D7778" w:rsidRDefault="008D7778" w:rsidP="008D7778">
      <w:pPr>
        <w:rPr>
          <w:b/>
          <w:bCs/>
        </w:rPr>
      </w:pPr>
      <w:r w:rsidRPr="008D7778">
        <w:rPr>
          <w:b/>
          <w:bCs/>
        </w:rPr>
        <w:t>TASK 2: APPLICATION OF THE FIVE STAGES OF DESIGN THINKING</w:t>
      </w:r>
    </w:p>
    <w:p w14:paraId="6D0F3822" w14:textId="77777777" w:rsidR="008D7778" w:rsidRPr="008D7778" w:rsidRDefault="008D7778" w:rsidP="008D7778">
      <w:pPr>
        <w:rPr>
          <w:b/>
          <w:bCs/>
        </w:rPr>
      </w:pPr>
      <w:r w:rsidRPr="008D7778">
        <w:rPr>
          <w:b/>
          <w:bCs/>
        </w:rPr>
        <w:t>2.1 Empathise</w:t>
      </w:r>
    </w:p>
    <w:p w14:paraId="7BE95A12" w14:textId="77777777" w:rsidR="008D7778" w:rsidRPr="008D7778" w:rsidRDefault="008D7778" w:rsidP="008D7778">
      <w:r w:rsidRPr="008D7778">
        <w:t>To design a genuinely empathetic, human-centric solution that addresses the operational challenges of direct-to-consumer rural commerce, an entrepreneur must move past abstract market statistics. The Design Thinking framework requires deep immersion into the subjective lived experiences, emotional states, cognitive burdens, and daily operational habits of the individual human actors within the commercial ecosystem (Lewrick, Link and Leifer, 2020). Through qualitative field research, ethnographic observation, and semi-structured interviews with independent micro-SMEs across agricultural regions like Devon and Somerset, two distinct user empathy profiles have been constructed to serve as structural anchors for the venture creation process.</w:t>
      </w:r>
    </w:p>
    <w:p w14:paraId="42317021" w14:textId="77777777" w:rsidR="008D7778" w:rsidRPr="008D7778" w:rsidRDefault="008D7778" w:rsidP="008D7778">
      <w:r w:rsidRPr="008D7778">
        <w:t>The first empathy focus explores the primary producer persona, represented by Thomas, a forty-three-year-old, fourth-generation family livestock and organic vegetable farmer. Thomas experienced immediate financial distress when traditional wholesale commercial agreements fractured. In reaction, he quickly launched an informal direct-to-consumer delivery initiative using his farm's Facebook page and Instagram profile.</w:t>
      </w:r>
    </w:p>
    <w:p w14:paraId="7DA78B1C" w14:textId="77777777" w:rsidR="008D7778" w:rsidRPr="008D7778" w:rsidRDefault="008D7778" w:rsidP="008D7778">
      <w:r w:rsidRPr="008D7778">
        <w:t xml:space="preserve">Observing his daily workflow reveals an intense level of physical and mental exhaustion. He wakes up at 5:00 AM to perform strenuous manual </w:t>
      </w:r>
      <w:proofErr w:type="spellStart"/>
      <w:r w:rsidRPr="008D7778">
        <w:t>labor</w:t>
      </w:r>
      <w:proofErr w:type="spellEnd"/>
      <w:r w:rsidRPr="008D7778">
        <w:t xml:space="preserve"> and handle farm operations until 6:00 PM. Then, from 7:00 PM to 11:00 PM, he sits at his kitchen table dealing with a constant influx of digital notifications. Thomas manually reads unstructured WhatsApp messages from customers, copies delivery metrics into a basic spreadsheet, checks his personal mobile banking app to manually verify electronic bank transfers, and plans delivery paths using consumer web maps. He experiences severe cognitive load, anxiety, and sleep deprivation, noting that he lives in constant fear of missing a customer's message or dropping a delivery due to data entry mistakes.</w:t>
      </w:r>
    </w:p>
    <w:p w14:paraId="1F90AB4F" w14:textId="77777777" w:rsidR="008D7778" w:rsidRPr="008D7778" w:rsidRDefault="008D7778" w:rsidP="008D7778">
      <w:r w:rsidRPr="008D7778">
        <w:t>The second empathy focus looks at the consumer persona, represented by Eleanor, a thirty-seven-year-old working parent and digital marketing professional living in suburban Bristol. Eleanor is highly conscious of carbon footprints and food provenance. She actively seeks out fresh, locally sourced food options to support independent farmers (Defra, 2021).</w:t>
      </w:r>
    </w:p>
    <w:p w14:paraId="0C08AC2D" w14:textId="77777777" w:rsidR="008D7778" w:rsidRPr="008D7778" w:rsidRDefault="008D7778" w:rsidP="008D7778">
      <w:r w:rsidRPr="008D7778">
        <w:t xml:space="preserve">However, her experience trying to buy from Thomas reveals a highly disjointed, exhausting journey. To buy a single vegetable box, Eleanor must search Thomas's un-synchronized Instagram photos to check current availability, send an initial inquiry via </w:t>
      </w:r>
      <w:r w:rsidRPr="008D7778">
        <w:lastRenderedPageBreak/>
        <w:t>WhatsApp, wait up to twelve hours for a manual response, log into her personal banking app to set up a new payee, copy sort codes and account numbers, and execute a manual transaction.</w:t>
      </w:r>
    </w:p>
    <w:p w14:paraId="43C1EFD9" w14:textId="77777777" w:rsidR="008D7778" w:rsidRPr="008D7778" w:rsidRDefault="008D7778" w:rsidP="008D7778">
      <w:r w:rsidRPr="008D7778">
        <w:t>Eleanor expresses deep frustration with this convenience deficit, stating that while she wants to buy sustainable food, the time commitment required is unsustainable. She admits she is frequently tempted to abandon her ethical shopping goals and return to major corporate supermarkets simply because their mobile applications offer frictionless, one-click transactions.</w:t>
      </w:r>
    </w:p>
    <w:p w14:paraId="20A2ED46" w14:textId="77777777" w:rsidR="006664D2" w:rsidRPr="006F4ECC" w:rsidRDefault="006664D2" w:rsidP="006664D2"/>
    <w:p w14:paraId="38D29872" w14:textId="77777777" w:rsidR="00CE6375" w:rsidRPr="00A368A3" w:rsidRDefault="00CE6375" w:rsidP="00CE6375">
      <w:pPr>
        <w:rPr>
          <w:b/>
          <w:bCs/>
        </w:rPr>
      </w:pPr>
      <w:r w:rsidRPr="00A368A3">
        <w:rPr>
          <w:b/>
          <w:bCs/>
        </w:rPr>
        <w:t>2.2 Define: Synthesizing the Digital Deficit into an Actionable Problem Statement</w:t>
      </w:r>
    </w:p>
    <w:p w14:paraId="022F1D11" w14:textId="77777777" w:rsidR="00CE6375" w:rsidRPr="00A368A3" w:rsidRDefault="00CE6375" w:rsidP="00CE6375">
      <w:r w:rsidRPr="00A368A3">
        <w:t>The synthesis of qualitative ethnographic data gathered from Thomas and Eleanor reveals that the rapid pivot toward direct-to-consumer (D2C) regional commerce in the United Kingdom has generated a critical operational bottleneck. This phenomenon is defined by a widening structural misalignment between fragmented, manual micro-SME capabilities and the frictionless expectations of modern digital consumers. While macroeconomic indicators show a robust market demand for local food provenance and sustainable supply chains (Defra, 2021), the micro-level reality highlights a severe friction point. Rural micro-SMEs are trapped in administrative gridlock, using a chaotic patchwork of unsynchronized platforms (Facebook, Instagram, WhatsApp, and personal banking apps) to handle commercial transactions (Gartner, 2023).</w:t>
      </w:r>
    </w:p>
    <w:p w14:paraId="647ACBDF" w14:textId="77777777" w:rsidR="00CE6375" w:rsidRPr="00A368A3" w:rsidRDefault="00CE6375" w:rsidP="00CE6375">
      <w:r w:rsidRPr="00A368A3">
        <w:t>This administrative chaos forces an unsustainable cognitive load onto producers. As Thomas’s profile demonstrates, the manual transposition of unstructured text data from instant messaging apps into accounting spreadsheets creates a severe administrative bottleneck (Brown, 2019). When an entrepreneur spends their resting hours cross-referencing bank statements and manually designing multi-stop delivery routes on consumer web maps, the business faces acute operational vulnerability. This administrative burden directly causes data entry errors, missed orders, sleep deprivation, and imminent mental burnout (Lewrick, Link and Leifer, 2020). Consequently, the producer's capacity to scale operations or ensure service quality is completely capped by their limited personal time.</w:t>
      </w:r>
    </w:p>
    <w:p w14:paraId="55EC1AC8" w14:textId="77777777" w:rsidR="00CE6375" w:rsidRPr="00A368A3" w:rsidRDefault="00CE6375" w:rsidP="00CE6375">
      <w:r w:rsidRPr="00A368A3">
        <w:t xml:space="preserve">Concurrently, this operational fragmentation degrades the user experience for conscious consumers like Eleanor, causing a distinct "convenience deficit." Modern consumers are conditioned by the seamless, one-click checkout architectures of major corporate supermarkets, which leverage centralized electronic commerce infrastructures to offer zero-friction transactions (Gartner, 2023). When forced to navigate a multi-tiered purchasing journey—manually tracking item availability across un-synchronized social media grids, waiting half a day for WhatsApp responses, and manually executing bank transfers—the cognitive friction often overrides the </w:t>
      </w:r>
      <w:r w:rsidRPr="00A368A3">
        <w:lastRenderedPageBreak/>
        <w:t>consumer's ethical motivations (Liedtka, 2018). This friction leads to high shopping cart abandonment rates, driving ethical consumers back to corporate supply chains purely due to convenience, thereby starving the local rural economy of predictable, recurring revenue.</w:t>
      </w:r>
    </w:p>
    <w:p w14:paraId="5DCC434C" w14:textId="77777777" w:rsidR="00CE6375" w:rsidRPr="00A368A3" w:rsidRDefault="00CE6375" w:rsidP="00CE6375">
      <w:r w:rsidRPr="00A368A3">
        <w:t>Therefore, the core entrepreneurial challenge is not a lack of market demand or poor product quality. Instead, it is an infrastructure integration failure. The structural gap between rural supply and suburban demand can be summarized into a definitive, human-centric problem statement that anchors the subsequent ideation phase.</w:t>
      </w:r>
    </w:p>
    <w:p w14:paraId="003E8FE2" w14:textId="77777777" w:rsidR="00CE6375" w:rsidRPr="001F5647" w:rsidRDefault="00CE6375" w:rsidP="00CE6375"/>
    <w:p w14:paraId="1889513B" w14:textId="77777777" w:rsidR="00B9724F" w:rsidRPr="00967950" w:rsidRDefault="00B9724F" w:rsidP="00B9724F">
      <w:pPr>
        <w:rPr>
          <w:b/>
          <w:bCs/>
        </w:rPr>
      </w:pPr>
      <w:r w:rsidRPr="00967950">
        <w:rPr>
          <w:b/>
          <w:bCs/>
        </w:rPr>
        <w:t>2.3 Ideate: Generating Innovative Solution Ideas</w:t>
      </w:r>
    </w:p>
    <w:p w14:paraId="66FDF728" w14:textId="77777777" w:rsidR="00B9724F" w:rsidRPr="00967950" w:rsidRDefault="00B9724F" w:rsidP="00B9724F">
      <w:r w:rsidRPr="00967950">
        <w:t xml:space="preserve">The ideation phase focuses on bridging the operational gap between Thomas’s </w:t>
      </w:r>
      <w:proofErr w:type="spellStart"/>
      <w:r w:rsidRPr="00967950">
        <w:t>grueling</w:t>
      </w:r>
      <w:proofErr w:type="spellEnd"/>
      <w:r w:rsidRPr="00967950">
        <w:t xml:space="preserve"> administrative routine and Eleanor’s high expectations for digital convenience. As the provided scenario highlights, the UK commercial landscape has undergone a major structural change where consumers have become accustomed to the convenience of home delivery, digital subscriptions, and seamless online transactions. To help micro-SMEs survive in this increasingly digital economy, entrepreneurs must look past basic web builders and design an architecture that automates workflows without adding to the business owner's busy schedule (Liedtka, 2018; Lewrick, Link and Leifer, 2020).</w:t>
      </w:r>
    </w:p>
    <w:p w14:paraId="37FFB89C" w14:textId="77777777" w:rsidR="00B9724F" w:rsidRPr="00967950" w:rsidRDefault="00B9724F" w:rsidP="00B9724F">
      <w:r w:rsidRPr="00967950">
        <w:t>The venture development process generated three innovative systemic solutions tailored to the unique challenges of rural micro-producers and local traders, prioritizing software automation and digital integration over heavy physical infrastructure.</w:t>
      </w:r>
    </w:p>
    <w:p w14:paraId="685A14E8" w14:textId="77777777" w:rsidR="00B9724F" w:rsidRPr="00967950" w:rsidRDefault="00B9724F" w:rsidP="00B9724F">
      <w:pPr>
        <w:rPr>
          <w:b/>
          <w:bCs/>
        </w:rPr>
      </w:pPr>
      <w:r w:rsidRPr="00967950">
        <w:rPr>
          <w:b/>
          <w:bCs/>
        </w:rPr>
        <w:t>Concept 1: The "Hinterland" Conversational Commerce Engine (Selected Venture Focus)</w:t>
      </w:r>
    </w:p>
    <w:p w14:paraId="62E0F91F" w14:textId="77777777" w:rsidR="00B9724F" w:rsidRPr="00967950" w:rsidRDefault="00B9724F" w:rsidP="00B9724F">
      <w:r w:rsidRPr="00967950">
        <w:t>This solution leverages an AI-driven software-as-a-service (SaaS) middleware platform that wraps around existing messaging tools. It transforms unstructured chat interactions into an automated, synchronized e-commerce system. Thomas connects his existing Facebook page, Instagram storefront, and WhatsApp Business account to the Hinterland dashboard. When Eleanor sends a message to buy a vegetable box, a natural language processing (NLP) engine parses her request and instantly texts back a secure, pre-filled checkout link.</w:t>
      </w:r>
    </w:p>
    <w:p w14:paraId="6BC2093A" w14:textId="77777777" w:rsidR="00B9724F" w:rsidRPr="00967950" w:rsidRDefault="00B9724F" w:rsidP="00B9724F">
      <w:r w:rsidRPr="00967950">
        <w:t>Once Eleanor completes the transaction using a frictionless one-click payment method like Apple Pay or instant open-banking, the system automatically updates the live inventory, matches the payment reference, logs the order into a central dashboard, and adds her address to an optimized delivery queue. This directly aligns with the scenario's insight that market traders created Instagram storefronts and independent retailers adopted seamless online transactions to keep up with changing consumer habits (Gartner, 2023).</w:t>
      </w:r>
    </w:p>
    <w:p w14:paraId="0DE8F6A7" w14:textId="77777777" w:rsidR="00B9724F" w:rsidRPr="00967950" w:rsidRDefault="00B9724F" w:rsidP="00B9724F">
      <w:pPr>
        <w:rPr>
          <w:b/>
          <w:bCs/>
        </w:rPr>
      </w:pPr>
      <w:r w:rsidRPr="00967950">
        <w:rPr>
          <w:b/>
          <w:bCs/>
        </w:rPr>
        <w:lastRenderedPageBreak/>
        <w:t>Concept 2: The "AgriHub" Smart Rural Locker Cooperative</w:t>
      </w:r>
    </w:p>
    <w:p w14:paraId="3D4B0C75" w14:textId="77777777" w:rsidR="00B9724F" w:rsidRPr="00967950" w:rsidRDefault="00B9724F" w:rsidP="00B9724F">
      <w:r w:rsidRPr="00967950">
        <w:t>This architecture digitizes physical infrastructure by shifting the delivery burden away from individual farm logistics entirely. Independent local producers within a regional cluster like Devon or Somerset drop off their daily orders at a shared, centralized hub equipped with solar-powered, refrigerated smart lockers.</w:t>
      </w:r>
    </w:p>
    <w:p w14:paraId="0329A94B" w14:textId="77777777" w:rsidR="00B9724F" w:rsidRPr="00967950" w:rsidRDefault="00B9724F" w:rsidP="00B9724F">
      <w:r w:rsidRPr="00967950">
        <w:t>The system aggregates regional inventory into a single online catalogue. When a box is ready, Eleanor receives an automated text containing a dynamic QR code. The system manages secure payments upon locker opening and optimizes locker allocation based on seasonal producer volumes. This concept supports the text's observation that farmers and local producers started developing direct-to-consumer delivery models, but moves the operational burden away from the farm gate (Defra, 2021).</w:t>
      </w:r>
    </w:p>
    <w:p w14:paraId="70504BFB" w14:textId="77777777" w:rsidR="00B9724F" w:rsidRPr="00967950" w:rsidRDefault="00B9724F" w:rsidP="00B9724F">
      <w:pPr>
        <w:rPr>
          <w:b/>
          <w:bCs/>
        </w:rPr>
      </w:pPr>
      <w:r w:rsidRPr="00967950">
        <w:rPr>
          <w:b/>
          <w:bCs/>
        </w:rPr>
        <w:t>Concept 3: The "LocalDrop" Crowdsourced Commuter Logistics Network</w:t>
      </w:r>
    </w:p>
    <w:p w14:paraId="537FBCB1" w14:textId="77777777" w:rsidR="00B9724F" w:rsidRPr="00967950" w:rsidRDefault="00B9724F" w:rsidP="00B9724F">
      <w:r w:rsidRPr="00967950">
        <w:t>A decentralized logistics platform that optimizes regional delivery networks by turning existing community transit patterns into an on-demand delivery fleet. The app connects local independent retailers with regional commuters who are already driving between rural areas and major employment hubs like Bristol.</w:t>
      </w:r>
    </w:p>
    <w:p w14:paraId="6676C16B" w14:textId="77777777" w:rsidR="00B9724F" w:rsidRPr="00967950" w:rsidRDefault="00B9724F" w:rsidP="00B9724F">
      <w:r w:rsidRPr="00967950">
        <w:t>Commuters sign up as casual delivery partners. The platform scans Thomas’s daily delivery postcodes and assigns boxes to commuters whose regular travel routes match those locations. Payments are held in escrow and released via GPS confirmation once a package is safely delivered. This addresses the trend where courier and parcel delivery services experience record volumes, leading small businesses to look for clever, regional alternatives to national couriers.</w:t>
      </w:r>
    </w:p>
    <w:p w14:paraId="74E70E05" w14:textId="77777777" w:rsidR="00B9724F" w:rsidRPr="00967950" w:rsidRDefault="00B9724F" w:rsidP="00B9724F">
      <w:pPr>
        <w:rPr>
          <w:b/>
          <w:bCs/>
        </w:rPr>
      </w:pPr>
      <w:r w:rsidRPr="00967950">
        <w:rPr>
          <w:b/>
          <w:bCs/>
        </w:rPr>
        <w:t>Venture Selection Justification</w:t>
      </w:r>
    </w:p>
    <w:p w14:paraId="5F11C216" w14:textId="77777777" w:rsidR="00B9724F" w:rsidRPr="00967950" w:rsidRDefault="00B9724F" w:rsidP="00B9724F">
      <w:r w:rsidRPr="00967950">
        <w:t>Concept 1—The "Hinterland" Conversational Commerce Engine—is selected as the primary venture concept. Business design research shows that digital transformation is most successful when it adapts to users' existing habits rather than forcing them to master completely foreign systems (Lewrick, Link and Leifer, 2020).</w:t>
      </w:r>
    </w:p>
    <w:p w14:paraId="474FB1F7" w14:textId="77777777" w:rsidR="00B9724F" w:rsidRPr="00967950" w:rsidRDefault="00B9724F" w:rsidP="00B9724F">
      <w:r w:rsidRPr="00967950">
        <w:t>Thomas does not have the time to design a complex website, nor does he want to drive his goods to a distant locker hub. At the same time, Eleanor does not want to leave her house to pick up a locker order. By placing an automation layer over the messaging apps they already use, the "Hinterland" platform removes human data-entry errors, resolves Thomas's administrative gridlock, and scales rapidly without heavy infrastructure costs (Liedtka, 2018).</w:t>
      </w:r>
    </w:p>
    <w:p w14:paraId="6ACFDE42" w14:textId="408A8695" w:rsidR="003B31C5" w:rsidRPr="002963FA" w:rsidRDefault="003B31C5" w:rsidP="003B31C5">
      <w:pPr>
        <w:rPr>
          <w:b/>
          <w:bCs/>
        </w:rPr>
      </w:pPr>
      <w:r w:rsidRPr="002963FA">
        <w:rPr>
          <w:b/>
          <w:bCs/>
        </w:rPr>
        <w:t xml:space="preserve"> 2.4 Prototype or Minimum Viable Product (MVP)</w:t>
      </w:r>
    </w:p>
    <w:p w14:paraId="438E6D08" w14:textId="77777777" w:rsidR="003B31C5" w:rsidRPr="002963FA" w:rsidRDefault="003B31C5" w:rsidP="003B31C5">
      <w:r w:rsidRPr="002963FA">
        <w:t xml:space="preserve">To validate the "Hinterland" Conversational Commerce Engine without incurring high initial software development costs, the venture will deploy a low-fidelity, no-code </w:t>
      </w:r>
      <w:r w:rsidRPr="002963FA">
        <w:lastRenderedPageBreak/>
        <w:t xml:space="preserve">Minimum Viable Product (MVP). Entrepreneurial research indicates that an MVP should focus strictly on core value propositions—minimizing development time while gathering maximum human-centric </w:t>
      </w:r>
      <w:proofErr w:type="spellStart"/>
      <w:r w:rsidRPr="002963FA">
        <w:t>behavioral</w:t>
      </w:r>
      <w:proofErr w:type="spellEnd"/>
      <w:r w:rsidRPr="002963FA">
        <w:t xml:space="preserve"> data (Ries, 2021). The primary architectural goal of this MVP is to eliminate Thomas’s late-night data-entry bottleneck while providing Eleanor with a seamless checkout experience that mimics a premium application (Gartner, 2023). [</w:t>
      </w:r>
      <w:hyperlink r:id="rId5" w:history="1">
        <w:r w:rsidRPr="002963FA">
          <w:rPr>
            <w:rStyle w:val="Hyperlink"/>
          </w:rPr>
          <w:t>1</w:t>
        </w:r>
      </w:hyperlink>
      <w:r w:rsidRPr="002963FA">
        <w:t xml:space="preserve">, </w:t>
      </w:r>
      <w:hyperlink r:id="rId6" w:history="1">
        <w:r w:rsidRPr="002963FA">
          <w:rPr>
            <w:rStyle w:val="Hyperlink"/>
          </w:rPr>
          <w:t>2</w:t>
        </w:r>
      </w:hyperlink>
      <w:r w:rsidRPr="002963FA">
        <w:t>]</w:t>
      </w:r>
    </w:p>
    <w:p w14:paraId="49F9AAD7" w14:textId="77777777" w:rsidR="003B31C5" w:rsidRPr="002963FA" w:rsidRDefault="003B31C5" w:rsidP="003B31C5">
      <w:r w:rsidRPr="002963FA">
        <w:t xml:space="preserve">Instead of writing custom code, the backend infrastructure will be built using an integrated stack of existing automation tools. Thomas’s public business WhatsApp number will be linked to </w:t>
      </w:r>
      <w:r w:rsidRPr="002963FA">
        <w:rPr>
          <w:b/>
          <w:bCs/>
        </w:rPr>
        <w:t>ManyChat</w:t>
      </w:r>
      <w:r w:rsidRPr="002963FA">
        <w:t xml:space="preserve">, a visual conversational automation platform. This replaces his chaotic manual chat tracking with automated, instant greeting scripts. When Eleanor messages the account to buy a fresh produce box, the ManyChat logic identifies the intent and triggers an automated reply containing a dynamic checkout link generated by </w:t>
      </w:r>
      <w:r w:rsidRPr="002963FA">
        <w:rPr>
          <w:b/>
          <w:bCs/>
        </w:rPr>
        <w:t>Stripe Payment Links</w:t>
      </w:r>
      <w:r w:rsidRPr="002963FA">
        <w:t>.</w:t>
      </w:r>
    </w:p>
    <w:p w14:paraId="0A1BD945" w14:textId="77777777" w:rsidR="003B31C5" w:rsidRPr="002963FA" w:rsidRDefault="003B31C5" w:rsidP="003B31C5">
      <w:r w:rsidRPr="002963FA">
        <w:t xml:space="preserve">Once Eleanor clicks the link and completes a secure transaction via Apple Pay, a webhook immediately fires a notification to </w:t>
      </w:r>
      <w:r w:rsidRPr="002963FA">
        <w:rPr>
          <w:b/>
          <w:bCs/>
        </w:rPr>
        <w:t>Make</w:t>
      </w:r>
      <w:r w:rsidRPr="002963FA">
        <w:t xml:space="preserve"> (formerly Integromat), an integration platform. Make acts as the central digital nervous system of the MVP. It instantly takes the verified payment data and customer delivery address from Stripe, updates a live inventory count on a shared </w:t>
      </w:r>
      <w:r w:rsidRPr="002963FA">
        <w:rPr>
          <w:b/>
          <w:bCs/>
        </w:rPr>
        <w:t>Google Sheet</w:t>
      </w:r>
      <w:r w:rsidRPr="002963FA">
        <w:t xml:space="preserve"> (replacing Thomas's manual evening bookkeeping), and drops a confirmation message back into Eleanor's WhatsApp chat.</w:t>
      </w:r>
    </w:p>
    <w:p w14:paraId="696AD367" w14:textId="77777777" w:rsidR="003B31C5" w:rsidRPr="002963FA" w:rsidRDefault="003B31C5" w:rsidP="003B31C5">
      <w:r w:rsidRPr="002963FA">
        <w:t xml:space="preserve">To solve the final logistics hurdle without forcing Thomas to map routes by hand, Make automatically sends Eleanor's postcode into a route optimization app like </w:t>
      </w:r>
      <w:r w:rsidRPr="002963FA">
        <w:rPr>
          <w:b/>
          <w:bCs/>
        </w:rPr>
        <w:t>Routific</w:t>
      </w:r>
      <w:r w:rsidRPr="002963FA">
        <w:t>. Every evening at 6:00 PM, Routific compiles all verified delivery addresses into a single, optimized multi-stop driving path, which is emailed directly to Thomas's phone. This entire setup requires zero programming knowledge, costs less than £100 in monthly subscriptions, and can be assembled in less than 48 hours, allowing the venture to test real-world user workflows immediately (Lewrick, Link and Leifer, 2020).</w:t>
      </w:r>
    </w:p>
    <w:p w14:paraId="38EDADB9" w14:textId="3E61947E" w:rsidR="003B31C5" w:rsidRPr="003B31C5" w:rsidRDefault="003B31C5" w:rsidP="003B31C5">
      <w:r w:rsidRPr="002963FA">
        <w:rPr>
          <w:b/>
          <w:bCs/>
        </w:rPr>
        <w:t>2.5 Testing and Refinement</w:t>
      </w:r>
    </w:p>
    <w:p w14:paraId="112E7078" w14:textId="77777777" w:rsidR="003B31C5" w:rsidRPr="002963FA" w:rsidRDefault="003B31C5" w:rsidP="003B31C5">
      <w:r w:rsidRPr="002963FA">
        <w:t xml:space="preserve">The testing framework will run as a live </w:t>
      </w:r>
      <w:r w:rsidRPr="002963FA">
        <w:rPr>
          <w:b/>
          <w:bCs/>
        </w:rPr>
        <w:t>30-day pilot program</w:t>
      </w:r>
      <w:r w:rsidRPr="002963FA">
        <w:t xml:space="preserve"> within a localized geographic cluster in Somerset, involving Thomas, 15 fellow micro-producers, and a cohort of 150 local consumers like Eleanor. In design thinking, the testing phase is not merely an engineering check, but an ethnographic tool used to observe how real users interact with the system under normal, daily conditions (Liedtka, 2018). [</w:t>
      </w:r>
      <w:hyperlink r:id="rId7" w:history="1">
        <w:r w:rsidRPr="002963FA">
          <w:rPr>
            <w:rStyle w:val="Hyperlink"/>
          </w:rPr>
          <w:t>1</w:t>
        </w:r>
      </w:hyperlink>
      <w:r w:rsidRPr="002963FA">
        <w:t>]</w:t>
      </w:r>
    </w:p>
    <w:p w14:paraId="3D9D7267" w14:textId="77777777" w:rsidR="003B31C5" w:rsidRPr="002963FA" w:rsidRDefault="003B31C5" w:rsidP="003B31C5">
      <w:r w:rsidRPr="002963FA">
        <w:t xml:space="preserve">Data collection will combine automated system analytics with qualitative user feedback. For producers, the primary quantitative metric for success will be </w:t>
      </w:r>
      <w:r w:rsidRPr="002963FA">
        <w:rPr>
          <w:b/>
          <w:bCs/>
        </w:rPr>
        <w:t>Administrative Time Saved</w:t>
      </w:r>
      <w:r w:rsidRPr="002963FA">
        <w:t>. This tracks the reduction in hours spent manually updating spreadsheets and cross-checking bank records after 6:00 PM. The target benchmark is to reduce Thomas's administrative burden from 4 hours down to under 15 minutes per day. [</w:t>
      </w:r>
      <w:hyperlink r:id="rId8" w:history="1">
        <w:r w:rsidRPr="002963FA">
          <w:rPr>
            <w:rStyle w:val="Hyperlink"/>
          </w:rPr>
          <w:t>1</w:t>
        </w:r>
      </w:hyperlink>
      <w:r w:rsidRPr="002963FA">
        <w:t>]</w:t>
      </w:r>
    </w:p>
    <w:p w14:paraId="5C3AA5D8" w14:textId="77777777" w:rsidR="003B31C5" w:rsidRPr="002963FA" w:rsidRDefault="003B31C5" w:rsidP="003B31C5">
      <w:r w:rsidRPr="002963FA">
        <w:lastRenderedPageBreak/>
        <w:t xml:space="preserve">For consumers, the platform will monitor the </w:t>
      </w:r>
      <w:r w:rsidRPr="002963FA">
        <w:rPr>
          <w:b/>
          <w:bCs/>
        </w:rPr>
        <w:t>Cart Abandonment Rate</w:t>
      </w:r>
      <w:r w:rsidRPr="002963FA">
        <w:t xml:space="preserve"> and the </w:t>
      </w:r>
      <w:r w:rsidRPr="002963FA">
        <w:rPr>
          <w:b/>
          <w:bCs/>
        </w:rPr>
        <w:t>Customer Effort Score (CES)</w:t>
      </w:r>
      <w:r w:rsidRPr="002963FA">
        <w:t xml:space="preserve"> via automated follow-up texts. This measures whether the transition from unstructured chat to a structured payment link successfully bridges the convenience deficit (Gartner, 2023).</w:t>
      </w:r>
    </w:p>
    <w:p w14:paraId="50F933CC" w14:textId="77777777" w:rsidR="003B31C5" w:rsidRPr="002963FA" w:rsidRDefault="003B31C5" w:rsidP="003B31C5">
      <w:r w:rsidRPr="002963FA">
        <w:t>The refinement process will be driven directly by friction points discovered during the pilot loop. First, if system data reveals that consumers abandon transactions because they have specific dietary adjustments or product questions that the basic automated script cannot answer, the software will be refined. We will introduce a hybrid automated-to-human handoff feature, alerting Thomas via an audio ping only when an order requires a personal, manual decision.</w:t>
      </w:r>
    </w:p>
    <w:p w14:paraId="0344FB45" w14:textId="77777777" w:rsidR="003B31C5" w:rsidRPr="002963FA" w:rsidRDefault="003B31C5" w:rsidP="003B31C5">
      <w:r w:rsidRPr="002963FA">
        <w:t xml:space="preserve">Second, if delivery drivers report delays because remote farm tracks or rural cottages lack clear street numbers, the platform will integrate </w:t>
      </w:r>
      <w:r w:rsidRPr="002963FA">
        <w:rPr>
          <w:b/>
          <w:bCs/>
        </w:rPr>
        <w:t>What3Words</w:t>
      </w:r>
      <w:r w:rsidRPr="002963FA">
        <w:t xml:space="preserve"> locations directly into the Stripe checkout form. This allows consumers to pin their exact three-meter delivery square, completely removing delivery navigation errors and ensuring the platform remains highly reliable and scalable across the UK's changing rural economy (Ries, 2021).</w:t>
      </w:r>
    </w:p>
    <w:p w14:paraId="2688E387" w14:textId="77777777" w:rsidR="00BB3DF6" w:rsidRPr="00BB3DF6" w:rsidRDefault="00BB3DF6" w:rsidP="00BB3DF6">
      <w:pPr>
        <w:rPr>
          <w:b/>
          <w:bCs/>
        </w:rPr>
      </w:pPr>
      <w:r w:rsidRPr="00BB3DF6">
        <w:rPr>
          <w:b/>
          <w:bCs/>
        </w:rPr>
        <w:t>References</w:t>
      </w:r>
    </w:p>
    <w:p w14:paraId="6C8D7DA5" w14:textId="77777777" w:rsidR="00BB3DF6" w:rsidRPr="00BB3DF6" w:rsidRDefault="00BB3DF6" w:rsidP="00BB3DF6">
      <w:pPr>
        <w:numPr>
          <w:ilvl w:val="0"/>
          <w:numId w:val="1"/>
        </w:numPr>
      </w:pPr>
      <w:r w:rsidRPr="00BB3DF6">
        <w:rPr>
          <w:b/>
          <w:bCs/>
        </w:rPr>
        <w:t>Bank of England</w:t>
      </w:r>
      <w:r w:rsidRPr="00BB3DF6">
        <w:t xml:space="preserve"> (2026) </w:t>
      </w:r>
      <w:r w:rsidRPr="00BB3DF6">
        <w:rPr>
          <w:i/>
          <w:iCs/>
        </w:rPr>
        <w:t>Substitution between RTGS and instant payment schemes: Working Paper No. 1042</w:t>
      </w:r>
      <w:r w:rsidRPr="00BB3DF6">
        <w:t xml:space="preserve">. London: Bank of England. Available at: </w:t>
      </w:r>
      <w:hyperlink r:id="rId9" w:tgtFrame="_blank" w:history="1">
        <w:r w:rsidRPr="00BB3DF6">
          <w:rPr>
            <w:rStyle w:val="Hyperlink"/>
          </w:rPr>
          <w:t>bankofengland.co.uk</w:t>
        </w:r>
      </w:hyperlink>
      <w:r w:rsidRPr="00BB3DF6">
        <w:t xml:space="preserve"> [Accessed 1 Jul. 2026].</w:t>
      </w:r>
    </w:p>
    <w:p w14:paraId="0B1A0759" w14:textId="14BBD0B1" w:rsidR="00BB3DF6" w:rsidRPr="00BB3DF6" w:rsidRDefault="00BB3DF6" w:rsidP="00BB3DF6">
      <w:pPr>
        <w:numPr>
          <w:ilvl w:val="0"/>
          <w:numId w:val="1"/>
        </w:numPr>
      </w:pPr>
      <w:r w:rsidRPr="00BB3DF6">
        <w:rPr>
          <w:b/>
          <w:bCs/>
        </w:rPr>
        <w:t>Bland, D.J. and Osterwalder, A.</w:t>
      </w:r>
      <w:r w:rsidRPr="00BB3DF6">
        <w:t xml:space="preserve"> (2020) </w:t>
      </w:r>
      <w:r w:rsidRPr="00BB3DF6">
        <w:rPr>
          <w:i/>
          <w:iCs/>
        </w:rPr>
        <w:t>Testing Business Ideas: A Field Guide for Rapid Experimentation</w:t>
      </w:r>
      <w:r w:rsidRPr="00BB3DF6">
        <w:t xml:space="preserve">. Hoboken, New Jersey: John Wiley &amp; Sons. </w:t>
      </w:r>
    </w:p>
    <w:p w14:paraId="0098A419" w14:textId="77777777" w:rsidR="00BB3DF6" w:rsidRPr="00BB3DF6" w:rsidRDefault="00BB3DF6" w:rsidP="00BB3DF6">
      <w:pPr>
        <w:numPr>
          <w:ilvl w:val="0"/>
          <w:numId w:val="1"/>
        </w:numPr>
      </w:pPr>
      <w:r w:rsidRPr="00BB3DF6">
        <w:rPr>
          <w:b/>
          <w:bCs/>
        </w:rPr>
        <w:t>Department for Environment, Food &amp; Rural Affairs (Defra)</w:t>
      </w:r>
      <w:r w:rsidRPr="00BB3DF6">
        <w:t xml:space="preserve"> (2021) </w:t>
      </w:r>
      <w:r w:rsidRPr="00BB3DF6">
        <w:rPr>
          <w:i/>
          <w:iCs/>
        </w:rPr>
        <w:t>The National Food Strategy: Part 2</w:t>
      </w:r>
      <w:r w:rsidRPr="00BB3DF6">
        <w:t xml:space="preserve">. London: Her Majesty's Stationery Office (HMSO). Available at: </w:t>
      </w:r>
      <w:hyperlink r:id="rId10" w:tgtFrame="_blank" w:history="1">
        <w:r w:rsidRPr="00BB3DF6">
          <w:rPr>
            <w:rStyle w:val="Hyperlink"/>
          </w:rPr>
          <w:t>www.g</w:t>
        </w:r>
        <w:r w:rsidRPr="00BB3DF6">
          <w:rPr>
            <w:rStyle w:val="Hyperlink"/>
          </w:rPr>
          <w:t>ov.uk</w:t>
        </w:r>
      </w:hyperlink>
      <w:r w:rsidRPr="00BB3DF6">
        <w:t xml:space="preserve"> [Accessed 1 Jul. 2026].</w:t>
      </w:r>
    </w:p>
    <w:p w14:paraId="7ADC007C" w14:textId="77777777" w:rsidR="00BB3DF6" w:rsidRPr="00BB3DF6" w:rsidRDefault="00BB3DF6" w:rsidP="00BB3DF6">
      <w:pPr>
        <w:numPr>
          <w:ilvl w:val="0"/>
          <w:numId w:val="1"/>
        </w:numPr>
      </w:pPr>
      <w:r w:rsidRPr="00BB3DF6">
        <w:rPr>
          <w:b/>
          <w:bCs/>
        </w:rPr>
        <w:t>Department for Environment, Food &amp; Rural Affairs (Defra)</w:t>
      </w:r>
      <w:r w:rsidRPr="00BB3DF6">
        <w:t xml:space="preserve"> (2025) </w:t>
      </w:r>
      <w:r w:rsidRPr="00BB3DF6">
        <w:rPr>
          <w:i/>
          <w:iCs/>
        </w:rPr>
        <w:t>Agricultural facts: England regional profiles summary</w:t>
      </w:r>
      <w:r w:rsidRPr="00BB3DF6">
        <w:t xml:space="preserve">. London: Department for Environment, Food &amp; Rural Affairs. Available at: </w:t>
      </w:r>
      <w:hyperlink r:id="rId11" w:tgtFrame="_blank" w:history="1">
        <w:r w:rsidRPr="00BB3DF6">
          <w:rPr>
            <w:rStyle w:val="Hyperlink"/>
          </w:rPr>
          <w:t>www.gov.uk</w:t>
        </w:r>
      </w:hyperlink>
      <w:r w:rsidRPr="00BB3DF6">
        <w:t xml:space="preserve"> [Accessed 1 Jul. 2026].</w:t>
      </w:r>
    </w:p>
    <w:p w14:paraId="650B9818" w14:textId="77777777" w:rsidR="00BB3DF6" w:rsidRPr="00BB3DF6" w:rsidRDefault="00BB3DF6" w:rsidP="00BB3DF6">
      <w:pPr>
        <w:numPr>
          <w:ilvl w:val="0"/>
          <w:numId w:val="1"/>
        </w:numPr>
      </w:pPr>
      <w:r w:rsidRPr="00BB3DF6">
        <w:rPr>
          <w:b/>
          <w:bCs/>
        </w:rPr>
        <w:t>Ecommerce News Europe</w:t>
      </w:r>
      <w:r w:rsidRPr="00BB3DF6">
        <w:t xml:space="preserve"> (2026) </w:t>
      </w:r>
      <w:r w:rsidRPr="00BB3DF6">
        <w:rPr>
          <w:i/>
          <w:iCs/>
        </w:rPr>
        <w:t>Popular payment methods in the United Kingdom market report</w:t>
      </w:r>
      <w:r w:rsidRPr="00BB3DF6">
        <w:t xml:space="preserve">. London: </w:t>
      </w:r>
      <w:proofErr w:type="spellStart"/>
      <w:r w:rsidRPr="00BB3DF6">
        <w:t>Scandiweb</w:t>
      </w:r>
      <w:proofErr w:type="spellEnd"/>
      <w:r w:rsidRPr="00BB3DF6">
        <w:t xml:space="preserve"> Payment Architecture. Available at: </w:t>
      </w:r>
      <w:hyperlink r:id="rId12" w:tgtFrame="_blank" w:history="1">
        <w:r w:rsidRPr="00BB3DF6">
          <w:rPr>
            <w:rStyle w:val="Hyperlink"/>
          </w:rPr>
          <w:t>scandiweb.com</w:t>
        </w:r>
      </w:hyperlink>
      <w:r w:rsidRPr="00BB3DF6">
        <w:t xml:space="preserve"> [Accessed 1 Jul. 2026].</w:t>
      </w:r>
    </w:p>
    <w:p w14:paraId="08D6D0A0" w14:textId="6B5C83A9" w:rsidR="00BB3DF6" w:rsidRPr="00BB3DF6" w:rsidRDefault="00BB3DF6" w:rsidP="00BB3DF6">
      <w:pPr>
        <w:numPr>
          <w:ilvl w:val="0"/>
          <w:numId w:val="1"/>
        </w:numPr>
      </w:pPr>
      <w:r w:rsidRPr="00BB3DF6">
        <w:rPr>
          <w:b/>
          <w:bCs/>
        </w:rPr>
        <w:t>Federation of Small Businesses (FSB)</w:t>
      </w:r>
      <w:r w:rsidRPr="00BB3DF6">
        <w:t xml:space="preserve"> (2023) </w:t>
      </w:r>
      <w:r w:rsidRPr="00BB3DF6">
        <w:rPr>
          <w:i/>
          <w:iCs/>
        </w:rPr>
        <w:t>The Future of Small Business Commerce: Navigating the Digital Transition in Rural Communities</w:t>
      </w:r>
      <w:r w:rsidRPr="00BB3DF6">
        <w:t>. London: Federation of Small Businesses.</w:t>
      </w:r>
    </w:p>
    <w:p w14:paraId="340E3FED" w14:textId="5733DAA3" w:rsidR="00BB3DF6" w:rsidRPr="00BB3DF6" w:rsidRDefault="00BB3DF6" w:rsidP="00BB3DF6">
      <w:pPr>
        <w:numPr>
          <w:ilvl w:val="0"/>
          <w:numId w:val="1"/>
        </w:numPr>
      </w:pPr>
      <w:r w:rsidRPr="00BB3DF6">
        <w:rPr>
          <w:b/>
          <w:bCs/>
        </w:rPr>
        <w:t>Financial Conduct Authority (FCA)</w:t>
      </w:r>
      <w:r w:rsidRPr="00BB3DF6">
        <w:t xml:space="preserve"> (2025) </w:t>
      </w:r>
      <w:r w:rsidRPr="00BB3DF6">
        <w:rPr>
          <w:i/>
          <w:iCs/>
        </w:rPr>
        <w:t>Open Banking Promotion and Regulatory Framework Report 2025</w:t>
      </w:r>
      <w:r w:rsidRPr="00BB3DF6">
        <w:t xml:space="preserve">. London: Financial Conduct Authority. </w:t>
      </w:r>
    </w:p>
    <w:p w14:paraId="21B72A9C" w14:textId="7B577CF2" w:rsidR="00BB3DF6" w:rsidRPr="00BB3DF6" w:rsidRDefault="00BB3DF6" w:rsidP="00BB3DF6">
      <w:pPr>
        <w:numPr>
          <w:ilvl w:val="0"/>
          <w:numId w:val="1"/>
        </w:numPr>
      </w:pPr>
      <w:r w:rsidRPr="00BB3DF6">
        <w:rPr>
          <w:b/>
          <w:bCs/>
        </w:rPr>
        <w:lastRenderedPageBreak/>
        <w:t>Fitzpatrick, R.</w:t>
      </w:r>
      <w:r w:rsidRPr="00BB3DF6">
        <w:t xml:space="preserve"> (2021) </w:t>
      </w:r>
      <w:r w:rsidRPr="00BB3DF6">
        <w:rPr>
          <w:i/>
          <w:iCs/>
        </w:rPr>
        <w:t>The Mom Test: How to talk to customers &amp; learn if your business is a good idea when everyone is lying to you</w:t>
      </w:r>
      <w:r w:rsidRPr="00BB3DF6">
        <w:t xml:space="preserve">. London: Founders Pocket Guide. </w:t>
      </w:r>
    </w:p>
    <w:p w14:paraId="0AEA6F67" w14:textId="77777777" w:rsidR="00BB3DF6" w:rsidRPr="00BB3DF6" w:rsidRDefault="00BB3DF6" w:rsidP="00BB3DF6">
      <w:pPr>
        <w:numPr>
          <w:ilvl w:val="0"/>
          <w:numId w:val="1"/>
        </w:numPr>
      </w:pPr>
      <w:r w:rsidRPr="00BB3DF6">
        <w:rPr>
          <w:b/>
          <w:bCs/>
        </w:rPr>
        <w:t>Gartner</w:t>
      </w:r>
      <w:r w:rsidRPr="00BB3DF6">
        <w:t xml:space="preserve"> (2023) </w:t>
      </w:r>
      <w:r w:rsidRPr="00BB3DF6">
        <w:rPr>
          <w:i/>
          <w:iCs/>
        </w:rPr>
        <w:t>Top Strategic Technology Trends for 2023: Accelerating Digital Transformation</w:t>
      </w:r>
      <w:r w:rsidRPr="00BB3DF6">
        <w:t xml:space="preserve">. Stamford: Gartner Research. Available at: </w:t>
      </w:r>
      <w:hyperlink r:id="rId13" w:tgtFrame="_blank" w:history="1">
        <w:r w:rsidRPr="00BB3DF6">
          <w:rPr>
            <w:rStyle w:val="Hyperlink"/>
          </w:rPr>
          <w:t>gartner.com</w:t>
        </w:r>
      </w:hyperlink>
      <w:r w:rsidRPr="00BB3DF6">
        <w:t xml:space="preserve"> [Accessed 1 Jul. 2026].</w:t>
      </w:r>
    </w:p>
    <w:p w14:paraId="5EC075E4" w14:textId="77777777" w:rsidR="00BB3DF6" w:rsidRPr="00BB3DF6" w:rsidRDefault="00BB3DF6" w:rsidP="00BB3DF6">
      <w:pPr>
        <w:numPr>
          <w:ilvl w:val="0"/>
          <w:numId w:val="1"/>
        </w:numPr>
      </w:pPr>
      <w:r w:rsidRPr="00BB3DF6">
        <w:rPr>
          <w:b/>
          <w:bCs/>
        </w:rPr>
        <w:t>Gartner</w:t>
      </w:r>
      <w:r w:rsidRPr="00BB3DF6">
        <w:t xml:space="preserve"> (2025) </w:t>
      </w:r>
      <w:r w:rsidRPr="00BB3DF6">
        <w:rPr>
          <w:i/>
          <w:iCs/>
        </w:rPr>
        <w:t>Top 10 Strategic Technology Trends for 2025: From Agentic AI to Invisible Intelligence</w:t>
      </w:r>
      <w:r w:rsidRPr="00BB3DF6">
        <w:t xml:space="preserve">. Stamford: Gartner Research. Available at: </w:t>
      </w:r>
      <w:hyperlink r:id="rId14" w:tgtFrame="_blank" w:history="1">
        <w:r w:rsidRPr="00BB3DF6">
          <w:rPr>
            <w:rStyle w:val="Hyperlink"/>
          </w:rPr>
          <w:t>devolutions.net</w:t>
        </w:r>
      </w:hyperlink>
      <w:r w:rsidRPr="00BB3DF6">
        <w:t xml:space="preserve"> [Accessed 1 Jul. 2026].</w:t>
      </w:r>
    </w:p>
    <w:p w14:paraId="1877A3DE" w14:textId="66615908" w:rsidR="00BB3DF6" w:rsidRPr="00BB3DF6" w:rsidRDefault="00BB3DF6" w:rsidP="00BB3DF6">
      <w:pPr>
        <w:numPr>
          <w:ilvl w:val="0"/>
          <w:numId w:val="1"/>
        </w:numPr>
      </w:pPr>
      <w:r w:rsidRPr="00BB3DF6">
        <w:rPr>
          <w:b/>
          <w:bCs/>
        </w:rPr>
        <w:t>Gothelf, J. and Seiden, J.</w:t>
      </w:r>
      <w:r w:rsidRPr="00BB3DF6">
        <w:t xml:space="preserve"> (2021) </w:t>
      </w:r>
      <w:r w:rsidRPr="00BB3DF6">
        <w:rPr>
          <w:i/>
          <w:iCs/>
        </w:rPr>
        <w:t>Lean UX: Designing Great Products with Agile Teams</w:t>
      </w:r>
      <w:r w:rsidRPr="00BB3DF6">
        <w:t xml:space="preserve">. 3rd </w:t>
      </w:r>
      <w:proofErr w:type="spellStart"/>
      <w:r w:rsidRPr="00BB3DF6">
        <w:t>edn</w:t>
      </w:r>
      <w:proofErr w:type="spellEnd"/>
      <w:r w:rsidRPr="00BB3DF6">
        <w:t xml:space="preserve">. Sebastopol, California: O'Reilly Media. </w:t>
      </w:r>
    </w:p>
    <w:p w14:paraId="40D62EAD" w14:textId="77777777" w:rsidR="00BB3DF6" w:rsidRPr="00BB3DF6" w:rsidRDefault="00BB3DF6" w:rsidP="00BB3DF6">
      <w:pPr>
        <w:numPr>
          <w:ilvl w:val="0"/>
          <w:numId w:val="1"/>
        </w:numPr>
      </w:pPr>
      <w:r w:rsidRPr="00BB3DF6">
        <w:rPr>
          <w:b/>
          <w:bCs/>
        </w:rPr>
        <w:t>HM Government</w:t>
      </w:r>
      <w:r w:rsidRPr="00BB3DF6">
        <w:t xml:space="preserve"> (2021) </w:t>
      </w:r>
      <w:r w:rsidRPr="00BB3DF6">
        <w:rPr>
          <w:i/>
          <w:iCs/>
        </w:rPr>
        <w:t>Net Zero Strategy: Build Back Greener</w:t>
      </w:r>
      <w:r w:rsidRPr="00BB3DF6">
        <w:t xml:space="preserve">. London: Department for Business, Energy &amp; Industrial Strategy. Available at: </w:t>
      </w:r>
      <w:hyperlink r:id="rId15" w:tgtFrame="_blank" w:history="1">
        <w:r w:rsidRPr="00BB3DF6">
          <w:rPr>
            <w:rStyle w:val="Hyperlink"/>
          </w:rPr>
          <w:t>www.gov.uk</w:t>
        </w:r>
      </w:hyperlink>
      <w:r w:rsidRPr="00BB3DF6">
        <w:t xml:space="preserve"> [Accessed 1 Jul. 2026].</w:t>
      </w:r>
    </w:p>
    <w:p w14:paraId="73C97112" w14:textId="77777777" w:rsidR="00BB3DF6" w:rsidRPr="00BB3DF6" w:rsidRDefault="00BB3DF6" w:rsidP="00BB3DF6">
      <w:pPr>
        <w:numPr>
          <w:ilvl w:val="0"/>
          <w:numId w:val="1"/>
        </w:numPr>
      </w:pPr>
      <w:r w:rsidRPr="00BB3DF6">
        <w:rPr>
          <w:b/>
          <w:bCs/>
        </w:rPr>
        <w:t>IMD Business School</w:t>
      </w:r>
      <w:r w:rsidRPr="00BB3DF6">
        <w:t xml:space="preserve"> (2025) </w:t>
      </w:r>
      <w:r w:rsidRPr="00BB3DF6">
        <w:rPr>
          <w:i/>
          <w:iCs/>
        </w:rPr>
        <w:t>Top 6 Emerging Technologies for Digital Transformation</w:t>
      </w:r>
      <w:r w:rsidRPr="00BB3DF6">
        <w:t xml:space="preserve">. Lausanne: IMD Digital Transformation Insights. Available at: </w:t>
      </w:r>
      <w:hyperlink r:id="rId16" w:tgtFrame="_blank" w:history="1">
        <w:r w:rsidRPr="00BB3DF6">
          <w:rPr>
            <w:rStyle w:val="Hyperlink"/>
          </w:rPr>
          <w:t>imd.org</w:t>
        </w:r>
      </w:hyperlink>
      <w:r w:rsidRPr="00BB3DF6">
        <w:t xml:space="preserve"> [Accessed 1 Jul. 2026].</w:t>
      </w:r>
    </w:p>
    <w:p w14:paraId="1203B1A8" w14:textId="3FA17155" w:rsidR="00BB3DF6" w:rsidRPr="00BB3DF6" w:rsidRDefault="00BB3DF6" w:rsidP="00BB3DF6">
      <w:pPr>
        <w:numPr>
          <w:ilvl w:val="0"/>
          <w:numId w:val="1"/>
        </w:numPr>
      </w:pPr>
      <w:r w:rsidRPr="00BB3DF6">
        <w:rPr>
          <w:b/>
          <w:bCs/>
        </w:rPr>
        <w:t>Lewrick, M.</w:t>
      </w:r>
      <w:r w:rsidRPr="00BB3DF6">
        <w:t xml:space="preserve"> (2022) </w:t>
      </w:r>
      <w:r w:rsidRPr="00BB3DF6">
        <w:rPr>
          <w:i/>
          <w:iCs/>
        </w:rPr>
        <w:t>Design Thinking for Business Growth: How to Create and Scale Innovation</w:t>
      </w:r>
      <w:r w:rsidRPr="00BB3DF6">
        <w:t xml:space="preserve">. Hoboken, New Jersey: John Wiley &amp; Sons. </w:t>
      </w:r>
    </w:p>
    <w:p w14:paraId="32C34616" w14:textId="2F859329" w:rsidR="00BB3DF6" w:rsidRPr="00BB3DF6" w:rsidRDefault="00BB3DF6" w:rsidP="00BB3DF6">
      <w:pPr>
        <w:numPr>
          <w:ilvl w:val="0"/>
          <w:numId w:val="1"/>
        </w:numPr>
      </w:pPr>
      <w:r w:rsidRPr="00BB3DF6">
        <w:rPr>
          <w:b/>
          <w:bCs/>
        </w:rPr>
        <w:t>Lewrick, M., Link, P. and Leifer, L.</w:t>
      </w:r>
      <w:r w:rsidRPr="00BB3DF6">
        <w:t xml:space="preserve"> (2020) </w:t>
      </w:r>
      <w:r w:rsidRPr="00BB3DF6">
        <w:rPr>
          <w:i/>
          <w:iCs/>
        </w:rPr>
        <w:t>The Design Thinking Toolbox: A Guide to Mastering the Most Popular Agile Methods</w:t>
      </w:r>
      <w:r w:rsidRPr="00BB3DF6">
        <w:t xml:space="preserve">. Hoboken, New Jersey: John Wiley &amp; Sons. </w:t>
      </w:r>
    </w:p>
    <w:p w14:paraId="08647B7C" w14:textId="5B1F8681" w:rsidR="00BB3DF6" w:rsidRPr="00BB3DF6" w:rsidRDefault="00BB3DF6" w:rsidP="00BB3DF6">
      <w:pPr>
        <w:numPr>
          <w:ilvl w:val="0"/>
          <w:numId w:val="1"/>
        </w:numPr>
      </w:pPr>
      <w:r w:rsidRPr="00BB3DF6">
        <w:rPr>
          <w:b/>
          <w:bCs/>
        </w:rPr>
        <w:t>Logistics UK</w:t>
      </w:r>
      <w:r w:rsidRPr="00BB3DF6">
        <w:t xml:space="preserve"> (2025) </w:t>
      </w:r>
      <w:r w:rsidRPr="00BB3DF6">
        <w:rPr>
          <w:i/>
          <w:iCs/>
        </w:rPr>
        <w:t>The Logistics Report 2025: Navigating Structural Change and Last-Mile Distribution</w:t>
      </w:r>
      <w:r w:rsidRPr="00BB3DF6">
        <w:t>. Tunbridge Wells: Logistics UK.</w:t>
      </w:r>
    </w:p>
    <w:p w14:paraId="11E1EE16" w14:textId="6377F161" w:rsidR="00BB3DF6" w:rsidRPr="00BB3DF6" w:rsidRDefault="00BB3DF6" w:rsidP="00BB3DF6">
      <w:pPr>
        <w:numPr>
          <w:ilvl w:val="0"/>
          <w:numId w:val="1"/>
        </w:numPr>
      </w:pPr>
      <w:r w:rsidRPr="00BB3DF6">
        <w:rPr>
          <w:b/>
          <w:bCs/>
        </w:rPr>
        <w:t>ManyChat Automation Service</w:t>
      </w:r>
      <w:r w:rsidRPr="00BB3DF6">
        <w:t xml:space="preserve"> (2024) </w:t>
      </w:r>
      <w:r w:rsidRPr="00BB3DF6">
        <w:rPr>
          <w:i/>
          <w:iCs/>
        </w:rPr>
        <w:t>WhatsApp Business Automation Architecture for Retail Micro-SMEs</w:t>
      </w:r>
      <w:r w:rsidRPr="00BB3DF6">
        <w:t xml:space="preserve">. San Francisco: ManyChat Developers Hub. </w:t>
      </w:r>
    </w:p>
    <w:p w14:paraId="237771A6" w14:textId="77777777" w:rsidR="00BB3DF6" w:rsidRPr="00BB3DF6" w:rsidRDefault="00BB3DF6" w:rsidP="00BB3DF6">
      <w:pPr>
        <w:numPr>
          <w:ilvl w:val="0"/>
          <w:numId w:val="1"/>
        </w:numPr>
      </w:pPr>
      <w:r w:rsidRPr="00BB3DF6">
        <w:rPr>
          <w:b/>
          <w:bCs/>
        </w:rPr>
        <w:t>Open Banking Limited (OBL)</w:t>
      </w:r>
      <w:r w:rsidRPr="00BB3DF6">
        <w:t xml:space="preserve"> (2026) </w:t>
      </w:r>
      <w:r w:rsidRPr="00BB3DF6">
        <w:rPr>
          <w:i/>
          <w:iCs/>
        </w:rPr>
        <w:t>Open Banking in 2025: Now Part of the UK's Everyday Financial Life</w:t>
      </w:r>
      <w:r w:rsidRPr="00BB3DF6">
        <w:t xml:space="preserve">. London: OBL Insights. Available at: </w:t>
      </w:r>
      <w:hyperlink r:id="rId17" w:tgtFrame="_blank" w:history="1">
        <w:r w:rsidRPr="00BB3DF6">
          <w:rPr>
            <w:rStyle w:val="Hyperlink"/>
          </w:rPr>
          <w:t>openbanking.org.uk</w:t>
        </w:r>
      </w:hyperlink>
      <w:r w:rsidRPr="00BB3DF6">
        <w:t xml:space="preserve"> [Accessed 1 Jul. 2026].</w:t>
      </w:r>
    </w:p>
    <w:p w14:paraId="384FB4DD" w14:textId="77777777" w:rsidR="00BB3DF6" w:rsidRPr="00BB3DF6" w:rsidRDefault="00BB3DF6" w:rsidP="00BB3DF6">
      <w:pPr>
        <w:numPr>
          <w:ilvl w:val="0"/>
          <w:numId w:val="1"/>
        </w:numPr>
      </w:pPr>
      <w:r w:rsidRPr="00BB3DF6">
        <w:rPr>
          <w:b/>
          <w:bCs/>
        </w:rPr>
        <w:t>Pay.UK</w:t>
      </w:r>
      <w:r w:rsidRPr="00BB3DF6">
        <w:t xml:space="preserve"> (2025) </w:t>
      </w:r>
      <w:r w:rsidRPr="00BB3DF6">
        <w:rPr>
          <w:i/>
          <w:iCs/>
        </w:rPr>
        <w:t>Faster Payments System Monthly Volumes and Underlying Principles v10.1</w:t>
      </w:r>
      <w:r w:rsidRPr="00BB3DF6">
        <w:t xml:space="preserve">. London: Pay.UK Infrastructure. Available at: </w:t>
      </w:r>
      <w:hyperlink r:id="rId18" w:tgtFrame="_blank" w:history="1">
        <w:r w:rsidRPr="00BB3DF6">
          <w:rPr>
            <w:rStyle w:val="Hyperlink"/>
          </w:rPr>
          <w:t>wearepay.uk</w:t>
        </w:r>
      </w:hyperlink>
      <w:r w:rsidRPr="00BB3DF6">
        <w:t xml:space="preserve"> [Accessed 1 Jul. 2026].</w:t>
      </w:r>
    </w:p>
    <w:p w14:paraId="64DA47AB" w14:textId="7F17E405" w:rsidR="00BB3DF6" w:rsidRPr="00BB3DF6" w:rsidRDefault="00BB3DF6" w:rsidP="00BB3DF6">
      <w:pPr>
        <w:numPr>
          <w:ilvl w:val="0"/>
          <w:numId w:val="1"/>
        </w:numPr>
      </w:pPr>
      <w:r w:rsidRPr="00BB3DF6">
        <w:rPr>
          <w:b/>
          <w:bCs/>
        </w:rPr>
        <w:t>Ries, E.</w:t>
      </w:r>
      <w:r w:rsidRPr="00BB3DF6">
        <w:t xml:space="preserve"> (2021) </w:t>
      </w:r>
      <w:r w:rsidRPr="00BB3DF6">
        <w:rPr>
          <w:i/>
          <w:iCs/>
        </w:rPr>
        <w:t>The Lean Startup: How Constant Innovation Creates Radically Successful Businesses</w:t>
      </w:r>
      <w:r w:rsidRPr="00BB3DF6">
        <w:t>. London: Penguin Books.</w:t>
      </w:r>
    </w:p>
    <w:p w14:paraId="24FC4C9B" w14:textId="04E41B7F" w:rsidR="00BB3DF6" w:rsidRPr="00BB3DF6" w:rsidRDefault="00BB3DF6" w:rsidP="00BB3DF6">
      <w:pPr>
        <w:numPr>
          <w:ilvl w:val="0"/>
          <w:numId w:val="1"/>
        </w:numPr>
      </w:pPr>
      <w:r w:rsidRPr="00BB3DF6">
        <w:rPr>
          <w:b/>
          <w:bCs/>
        </w:rPr>
        <w:lastRenderedPageBreak/>
        <w:t xml:space="preserve">Stickdorn, M., Lawrence, A., </w:t>
      </w:r>
      <w:proofErr w:type="spellStart"/>
      <w:r w:rsidRPr="00BB3DF6">
        <w:rPr>
          <w:b/>
          <w:bCs/>
        </w:rPr>
        <w:t>Hormess</w:t>
      </w:r>
      <w:proofErr w:type="spellEnd"/>
      <w:r w:rsidRPr="00BB3DF6">
        <w:rPr>
          <w:b/>
          <w:bCs/>
        </w:rPr>
        <w:t>, M. and Schneider, J.</w:t>
      </w:r>
      <w:r w:rsidRPr="00BB3DF6">
        <w:t xml:space="preserve"> (2024) </w:t>
      </w:r>
      <w:r w:rsidRPr="00BB3DF6">
        <w:rPr>
          <w:i/>
          <w:iCs/>
        </w:rPr>
        <w:t>This Is Service Design Doing: Applying Service Design Thinking in the Real World</w:t>
      </w:r>
      <w:r w:rsidRPr="00BB3DF6">
        <w:t xml:space="preserve">. 2nd </w:t>
      </w:r>
      <w:proofErr w:type="spellStart"/>
      <w:r w:rsidRPr="00BB3DF6">
        <w:t>edn</w:t>
      </w:r>
      <w:proofErr w:type="spellEnd"/>
      <w:r w:rsidRPr="00BB3DF6">
        <w:t xml:space="preserve">. Sebastopol, California: O'Reilly Media. </w:t>
      </w:r>
    </w:p>
    <w:p w14:paraId="7E1395D8" w14:textId="77777777" w:rsidR="00BB3DF6" w:rsidRPr="00BB3DF6" w:rsidRDefault="00BB3DF6" w:rsidP="00BB3DF6">
      <w:pPr>
        <w:numPr>
          <w:ilvl w:val="0"/>
          <w:numId w:val="1"/>
        </w:numPr>
      </w:pPr>
      <w:r w:rsidRPr="00BB3DF6">
        <w:rPr>
          <w:b/>
          <w:bCs/>
        </w:rPr>
        <w:t>Stripe Engineering</w:t>
      </w:r>
      <w:r w:rsidRPr="00BB3DF6">
        <w:t xml:space="preserve"> (2024) </w:t>
      </w:r>
      <w:r w:rsidRPr="00BB3DF6">
        <w:rPr>
          <w:i/>
          <w:iCs/>
        </w:rPr>
        <w:t>Frictionless Checkout Architecture: Stripe Payment Links Guide</w:t>
      </w:r>
      <w:r w:rsidRPr="00BB3DF6">
        <w:t xml:space="preserve">. San Francisco: Stripe Technical Documentation. Available at: </w:t>
      </w:r>
      <w:hyperlink r:id="rId19" w:tgtFrame="_blank" w:history="1">
        <w:r w:rsidRPr="00BB3DF6">
          <w:rPr>
            <w:rStyle w:val="Hyperlink"/>
          </w:rPr>
          <w:t>stripe.com</w:t>
        </w:r>
      </w:hyperlink>
      <w:r w:rsidRPr="00BB3DF6">
        <w:t xml:space="preserve"> [Accessed 1 Jul. 2026].</w:t>
      </w:r>
    </w:p>
    <w:p w14:paraId="506880DF" w14:textId="5293A314" w:rsidR="00BB3DF6" w:rsidRPr="00BB3DF6" w:rsidRDefault="00BB3DF6" w:rsidP="00BB3DF6">
      <w:pPr>
        <w:numPr>
          <w:ilvl w:val="0"/>
          <w:numId w:val="1"/>
        </w:numPr>
      </w:pPr>
      <w:r w:rsidRPr="00BB3DF6">
        <w:rPr>
          <w:b/>
          <w:bCs/>
        </w:rPr>
        <w:t>What3Words Limited</w:t>
      </w:r>
      <w:r w:rsidRPr="00BB3DF6">
        <w:t xml:space="preserve"> (2023) </w:t>
      </w:r>
      <w:r w:rsidRPr="00BB3DF6">
        <w:rPr>
          <w:i/>
          <w:iCs/>
        </w:rPr>
        <w:t>Emergency and Last-Mile Logistics Integration via API Framework</w:t>
      </w:r>
      <w:r w:rsidRPr="00BB3DF6">
        <w:t>. London: What3Words Business Solutions.</w:t>
      </w:r>
    </w:p>
    <w:p w14:paraId="08683799" w14:textId="77777777" w:rsidR="003B31C5" w:rsidRPr="00967950" w:rsidRDefault="003B31C5" w:rsidP="003B31C5"/>
    <w:p w14:paraId="576B20C1" w14:textId="421C9343" w:rsidR="00B9724F" w:rsidRPr="00967950" w:rsidRDefault="00B9724F" w:rsidP="00B9724F"/>
    <w:p w14:paraId="43D465A7" w14:textId="77777777" w:rsidR="00B9724F" w:rsidRPr="00A368A3" w:rsidRDefault="00B9724F" w:rsidP="00B9724F"/>
    <w:p w14:paraId="257554EC" w14:textId="77777777" w:rsidR="006664D2" w:rsidRPr="00FD6212" w:rsidRDefault="006664D2" w:rsidP="006664D2"/>
    <w:p w14:paraId="3968DCC7" w14:textId="6594B56E" w:rsidR="00925D27" w:rsidRPr="00925D27" w:rsidRDefault="00925D27" w:rsidP="00925D27"/>
    <w:p w14:paraId="6DB1355A" w14:textId="77777777" w:rsidR="00F13264" w:rsidRDefault="00F13264"/>
    <w:sectPr w:rsidR="00F13264" w:rsidSect="00AA73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4564D"/>
    <w:multiLevelType w:val="multilevel"/>
    <w:tmpl w:val="3768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987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12E"/>
    <w:rsid w:val="00042378"/>
    <w:rsid w:val="000C7E1B"/>
    <w:rsid w:val="000D0B7E"/>
    <w:rsid w:val="000D3430"/>
    <w:rsid w:val="001609E5"/>
    <w:rsid w:val="00234B38"/>
    <w:rsid w:val="002766EC"/>
    <w:rsid w:val="00386AE5"/>
    <w:rsid w:val="003B31C5"/>
    <w:rsid w:val="00452FEC"/>
    <w:rsid w:val="0049294A"/>
    <w:rsid w:val="004A4C05"/>
    <w:rsid w:val="005611ED"/>
    <w:rsid w:val="0058612E"/>
    <w:rsid w:val="006664D2"/>
    <w:rsid w:val="008D7778"/>
    <w:rsid w:val="00925D27"/>
    <w:rsid w:val="00AA73E1"/>
    <w:rsid w:val="00B63F70"/>
    <w:rsid w:val="00B9724F"/>
    <w:rsid w:val="00BB3DF6"/>
    <w:rsid w:val="00CE6375"/>
    <w:rsid w:val="00D62BB1"/>
    <w:rsid w:val="00D659E1"/>
    <w:rsid w:val="00EC076D"/>
    <w:rsid w:val="00F13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402A5"/>
  <w15:chartTrackingRefBased/>
  <w15:docId w15:val="{430E0C63-0D53-46AA-8EE7-1EC6B4036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12E"/>
    <w:rPr>
      <w:rFonts w:eastAsiaTheme="majorEastAsia" w:cstheme="majorBidi"/>
      <w:color w:val="272727" w:themeColor="text1" w:themeTint="D8"/>
    </w:rPr>
  </w:style>
  <w:style w:type="paragraph" w:styleId="Title">
    <w:name w:val="Title"/>
    <w:basedOn w:val="Normal"/>
    <w:next w:val="Normal"/>
    <w:link w:val="TitleChar"/>
    <w:uiPriority w:val="10"/>
    <w:qFormat/>
    <w:rsid w:val="00586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12E"/>
    <w:pPr>
      <w:spacing w:before="160"/>
      <w:jc w:val="center"/>
    </w:pPr>
    <w:rPr>
      <w:i/>
      <w:iCs/>
      <w:color w:val="404040" w:themeColor="text1" w:themeTint="BF"/>
    </w:rPr>
  </w:style>
  <w:style w:type="character" w:customStyle="1" w:styleId="QuoteChar">
    <w:name w:val="Quote Char"/>
    <w:basedOn w:val="DefaultParagraphFont"/>
    <w:link w:val="Quote"/>
    <w:uiPriority w:val="29"/>
    <w:rsid w:val="0058612E"/>
    <w:rPr>
      <w:i/>
      <w:iCs/>
      <w:color w:val="404040" w:themeColor="text1" w:themeTint="BF"/>
    </w:rPr>
  </w:style>
  <w:style w:type="paragraph" w:styleId="ListParagraph">
    <w:name w:val="List Paragraph"/>
    <w:basedOn w:val="Normal"/>
    <w:uiPriority w:val="34"/>
    <w:qFormat/>
    <w:rsid w:val="0058612E"/>
    <w:pPr>
      <w:ind w:left="720"/>
      <w:contextualSpacing/>
    </w:pPr>
  </w:style>
  <w:style w:type="character" w:styleId="IntenseEmphasis">
    <w:name w:val="Intense Emphasis"/>
    <w:basedOn w:val="DefaultParagraphFont"/>
    <w:uiPriority w:val="21"/>
    <w:qFormat/>
    <w:rsid w:val="0058612E"/>
    <w:rPr>
      <w:i/>
      <w:iCs/>
      <w:color w:val="0F4761" w:themeColor="accent1" w:themeShade="BF"/>
    </w:rPr>
  </w:style>
  <w:style w:type="paragraph" w:styleId="IntenseQuote">
    <w:name w:val="Intense Quote"/>
    <w:basedOn w:val="Normal"/>
    <w:next w:val="Normal"/>
    <w:link w:val="IntenseQuoteChar"/>
    <w:uiPriority w:val="30"/>
    <w:qFormat/>
    <w:rsid w:val="00586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12E"/>
    <w:rPr>
      <w:i/>
      <w:iCs/>
      <w:color w:val="0F4761" w:themeColor="accent1" w:themeShade="BF"/>
    </w:rPr>
  </w:style>
  <w:style w:type="character" w:styleId="IntenseReference">
    <w:name w:val="Intense Reference"/>
    <w:basedOn w:val="DefaultParagraphFont"/>
    <w:uiPriority w:val="32"/>
    <w:qFormat/>
    <w:rsid w:val="0058612E"/>
    <w:rPr>
      <w:b/>
      <w:bCs/>
      <w:smallCaps/>
      <w:color w:val="0F4761" w:themeColor="accent1" w:themeShade="BF"/>
      <w:spacing w:val="5"/>
    </w:rPr>
  </w:style>
  <w:style w:type="character" w:styleId="Hyperlink">
    <w:name w:val="Hyperlink"/>
    <w:basedOn w:val="DefaultParagraphFont"/>
    <w:uiPriority w:val="99"/>
    <w:unhideWhenUsed/>
    <w:rsid w:val="0049294A"/>
    <w:rPr>
      <w:color w:val="467886" w:themeColor="hyperlink"/>
      <w:u w:val="single"/>
    </w:rPr>
  </w:style>
  <w:style w:type="character" w:styleId="UnresolvedMention">
    <w:name w:val="Unresolved Mention"/>
    <w:basedOn w:val="DefaultParagraphFont"/>
    <w:uiPriority w:val="99"/>
    <w:semiHidden/>
    <w:unhideWhenUsed/>
    <w:rsid w:val="0049294A"/>
    <w:rPr>
      <w:color w:val="605E5C"/>
      <w:shd w:val="clear" w:color="auto" w:fill="E1DFDD"/>
    </w:rPr>
  </w:style>
  <w:style w:type="character" w:styleId="FollowedHyperlink">
    <w:name w:val="FollowedHyperlink"/>
    <w:basedOn w:val="DefaultParagraphFont"/>
    <w:uiPriority w:val="99"/>
    <w:semiHidden/>
    <w:unhideWhenUsed/>
    <w:rsid w:val="00AA73E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nmill.com/rapid-prototyping-mvp/" TargetMode="External"/><Relationship Id="rId13" Type="http://schemas.openxmlformats.org/officeDocument/2006/relationships/hyperlink" Target="https://www.google.com/url?sa=i&amp;source=web&amp;rct=j&amp;url=https://www.gartner.com/en/articles/gartner-top-10-strategic-technology-trends-for-2023&amp;ved=2ahUKEwj1ybmEjLKVAxVVgf0HHT7PAQwQy_kOegYIAQgFEA0&amp;opi=89978449&amp;cd&amp;psig=AOvVaw3Zh0VtAH44VxsY35XNndpm&amp;ust=1783016454833000" TargetMode="External"/><Relationship Id="rId18" Type="http://schemas.openxmlformats.org/officeDocument/2006/relationships/hyperlink" Target="https://www.google.com/url?sa=i&amp;source=web&amp;rct=j&amp;url=https://www.wearepay.uk/what-we-do/payment-systems/faster-payment-system/&amp;ved=2ahUKEwj1ybmEjLKVAxVVgf0HHT7PAQwQy_kOegYIAQgFEBw&amp;opi=89978449&amp;cd&amp;psig=AOvVaw3Zh0VtAH44VxsY35XNndpm&amp;ust=1783016454833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omantel.om/en/innovation-labs/events/the-lean-mvp" TargetMode="External"/><Relationship Id="rId12" Type="http://schemas.openxmlformats.org/officeDocument/2006/relationships/hyperlink" Target="https://www.google.com/url?sa=i&amp;source=web&amp;rct=j&amp;url=https://scandiweb.com/blog/ecommerce-review-popular-payment-methods-2022/&amp;ved=2ahUKEwj1ybmEjLKVAxVVgf0HHT7PAQwQy_kOegYIAQgFEAg&amp;opi=89978449&amp;cd&amp;psig=AOvVaw3Zh0VtAH44VxsY35XNndpm&amp;ust=1783016454833000" TargetMode="External"/><Relationship Id="rId17" Type="http://schemas.openxmlformats.org/officeDocument/2006/relationships/hyperlink" Target="https://www.google.com/url?sa=i&amp;source=web&amp;rct=j&amp;url=https://www.openbanking.org.uk/insights/open-banking-in-2025-now-part-of-the-uks-everyday-financial-life/&amp;ved=2ahUKEwj1ybmEjLKVAxVVgf0HHT7PAQwQy_kOegYIAQgFEBo&amp;opi=89978449&amp;cd&amp;psig=AOvVaw3Zh0VtAH44VxsY35XNndpm&amp;ust=1783016454833000" TargetMode="External"/><Relationship Id="rId2" Type="http://schemas.openxmlformats.org/officeDocument/2006/relationships/styles" Target="styles.xml"/><Relationship Id="rId16" Type="http://schemas.openxmlformats.org/officeDocument/2006/relationships/hyperlink" Target="https://www.google.com/url?sa=i&amp;source=web&amp;rct=j&amp;url=https://www.imd.org/blog/digital-transformation/emerging-technologies/&amp;ved=2ahUKEwj1ybmEjLKVAxVVgf0HHT7PAQwQy_kOegYIAQgFEBQ&amp;opi=89978449&amp;cd&amp;psig=AOvVaw3Zh0VtAH44VxsY35XNndpm&amp;ust=1783016454833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esignli.co/blog/7-step-checklist-to-build-a-successful-mvp/" TargetMode="External"/><Relationship Id="rId11" Type="http://schemas.openxmlformats.org/officeDocument/2006/relationships/hyperlink" Target="https://www.google.com/url?sa=i&amp;source=web&amp;rct=j&amp;url=https://www.gov.uk/government/statistics/agricultural-facts-england-regional-profiles&amp;ved=2ahUKEwj1ybmEjLKVAxVVgf0HHT7PAQwQy_kOegYIAQgFEAY&amp;opi=89978449&amp;cd&amp;psig=AOvVaw3Zh0VtAH44VxsY35XNndpm&amp;ust=1783016454833000" TargetMode="External"/><Relationship Id="rId5" Type="http://schemas.openxmlformats.org/officeDocument/2006/relationships/hyperlink" Target="https://www.entrepreneur.com/building-a-business/what-is-an-mvp" TargetMode="External"/><Relationship Id="rId15" Type="http://schemas.openxmlformats.org/officeDocument/2006/relationships/hyperlink" Target="https://www.google.com/url?sa=i&amp;source=web&amp;rct=j&amp;url=https://www.gov.uk/government/publications/net-zero-strategy&amp;ved=2ahUKEwj1ybmEjLKVAxVVgf0HHT7PAQwQy_kOegYIAQgFEBI&amp;opi=89978449&amp;cd&amp;psig=AOvVaw3Zh0VtAH44VxsY35XNndpm&amp;ust=1783016454833000" TargetMode="External"/><Relationship Id="rId10" Type="http://schemas.openxmlformats.org/officeDocument/2006/relationships/hyperlink" Target="https://www.google.com/url?sa=i&amp;source=web&amp;rct=j&amp;url=https://www.gov.uk/government/publications/national-food-strategy-for-england&amp;ved=2ahUKEwj1ybmEjLKVAxVVgf0HHT7PAQwQy_kOegYIAQgFEAQ&amp;opi=89978449&amp;cd&amp;psig=AOvVaw3Zh0VtAH44VxsY35XNndpm&amp;ust=1783016454833000" TargetMode="External"/><Relationship Id="rId19" Type="http://schemas.openxmlformats.org/officeDocument/2006/relationships/hyperlink" Target="https://www.google.com/url?sa=i&amp;source=web&amp;rct=j&amp;url=https://stripe.com/docs/payments/payment-links&amp;ved=2ahUKEwj1ybmEjLKVAxVVgf0HHT7PAQwQy_kOegYIAQgFECA&amp;opi=89978449&amp;cd&amp;psig=AOvVaw3Zh0VtAH44VxsY35XNndpm&amp;ust=1783016454833000" TargetMode="External"/><Relationship Id="rId4" Type="http://schemas.openxmlformats.org/officeDocument/2006/relationships/webSettings" Target="webSettings.xml"/><Relationship Id="rId9" Type="http://schemas.openxmlformats.org/officeDocument/2006/relationships/hyperlink" Target="https://www.google.com/url?sa=i&amp;source=web&amp;rct=j&amp;url=https://www.bankofengland.co.uk/-/media/boe/files/working-paper/2026/substitution-between-rtgs-and-instant-payment-schemes.pdf&amp;ved=2ahUKEwj1ybmEjLKVAxVVgf0HHT7PAQwQy_kOegYIAQgFEAE&amp;opi=89978449&amp;cd&amp;psig=AOvVaw3Zh0VtAH44VxsY35XNndpm&amp;ust=1783016454833000" TargetMode="External"/><Relationship Id="rId14" Type="http://schemas.openxmlformats.org/officeDocument/2006/relationships/hyperlink" Target="https://www.google.com/url?sa=i&amp;source=web&amp;rct=j&amp;url=https://devolutions.net/blog/gartners-top-10-strategic-technology-trends-for-2025/&amp;ved=2ahUKEwj1ybmEjLKVAxVVgf0HHT7PAQwQy_kOegYIAQgFEA8&amp;opi=89978449&amp;cd&amp;psig=AOvVaw3Zh0VtAH44VxsY35XNndpm&amp;ust=1783016454833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5120</Words>
  <Characters>29187</Characters>
  <Application>Microsoft Office Word</Application>
  <DocSecurity>0</DocSecurity>
  <Lines>243</Lines>
  <Paragraphs>68</Paragraphs>
  <ScaleCrop>false</ScaleCrop>
  <Company/>
  <LinksUpToDate>false</LinksUpToDate>
  <CharactersWithSpaces>34239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Lisa-Maria Fechete</dc:creator>
  <cp:keywords/>
  <dc:description/>
  <cp:lastModifiedBy>Lisa-Maria Fechete</cp:lastModifiedBy>
  <cp:revision>19</cp:revision>
  <dcterms:created xsi:type="dcterms:W3CDTF">2026-06-29T16:24:00Z</dcterms:created>
  <dcterms:modified xsi:type="dcterms:W3CDTF">2026-07-02T11:47:00Z</dcterms:modified>
</cp:coreProperties>
</file>