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F5D81" w14:textId="6798D99B" w:rsidR="00FA6DB3" w:rsidRDefault="00FA6DB3" w:rsidP="00E3422C">
      <w:pPr>
        <w:rPr>
          <w:b/>
          <w:bCs/>
          <w:sz w:val="40"/>
          <w:szCs w:val="36"/>
        </w:rPr>
      </w:pPr>
    </w:p>
    <w:p w14:paraId="3BF3D13A" w14:textId="77777777" w:rsidR="00A47320" w:rsidRDefault="00A47320" w:rsidP="00E3422C">
      <w:pPr>
        <w:rPr>
          <w:b/>
          <w:bCs/>
          <w:sz w:val="40"/>
          <w:szCs w:val="36"/>
        </w:rPr>
      </w:pPr>
    </w:p>
    <w:p w14:paraId="23B73FCC" w14:textId="77777777" w:rsidR="00A47320" w:rsidRDefault="00A47320" w:rsidP="00E3422C">
      <w:pPr>
        <w:rPr>
          <w:b/>
          <w:bCs/>
          <w:sz w:val="40"/>
          <w:szCs w:val="36"/>
        </w:rPr>
      </w:pPr>
    </w:p>
    <w:p w14:paraId="10ED5CC2" w14:textId="77777777" w:rsidR="00FA6DB3" w:rsidRDefault="00FA6DB3" w:rsidP="00494085">
      <w:pPr>
        <w:jc w:val="center"/>
        <w:rPr>
          <w:b/>
          <w:bCs/>
          <w:sz w:val="40"/>
          <w:szCs w:val="36"/>
        </w:rPr>
      </w:pPr>
    </w:p>
    <w:p w14:paraId="6396CDC3" w14:textId="37355D02" w:rsidR="00494085" w:rsidRPr="0091642C" w:rsidRDefault="00D24CFB" w:rsidP="00494085">
      <w:pPr>
        <w:jc w:val="center"/>
        <w:rPr>
          <w:b/>
          <w:bCs/>
          <w:sz w:val="56"/>
          <w:szCs w:val="56"/>
        </w:rPr>
      </w:pPr>
      <w:r w:rsidRPr="0091642C">
        <w:rPr>
          <w:b/>
          <w:bCs/>
          <w:sz w:val="56"/>
          <w:szCs w:val="56"/>
        </w:rPr>
        <w:t>Management Accounting</w:t>
      </w:r>
      <w:r w:rsidR="00E3422C">
        <w:rPr>
          <w:b/>
          <w:bCs/>
          <w:sz w:val="56"/>
          <w:szCs w:val="56"/>
        </w:rPr>
        <w:t xml:space="preserve"> </w:t>
      </w:r>
      <w:r w:rsidR="00410C08">
        <w:rPr>
          <w:b/>
          <w:bCs/>
          <w:sz w:val="56"/>
          <w:szCs w:val="56"/>
        </w:rPr>
        <w:t>(</w:t>
      </w:r>
      <w:r w:rsidR="00E3422C">
        <w:rPr>
          <w:b/>
          <w:bCs/>
          <w:sz w:val="56"/>
          <w:szCs w:val="56"/>
        </w:rPr>
        <w:t>LCBB5002)</w:t>
      </w:r>
    </w:p>
    <w:p w14:paraId="208E8D04" w14:textId="2195DDF0" w:rsidR="006C6B5E" w:rsidRDefault="006C6B5E" w:rsidP="00A47320">
      <w:pPr>
        <w:tabs>
          <w:tab w:val="left" w:pos="7620"/>
        </w:tabs>
        <w:spacing w:before="0" w:line="259" w:lineRule="auto"/>
        <w:jc w:val="center"/>
        <w:rPr>
          <w:b/>
          <w:bCs/>
          <w:i/>
          <w:iCs/>
          <w:sz w:val="48"/>
          <w:szCs w:val="48"/>
        </w:rPr>
      </w:pPr>
      <w:r w:rsidRPr="00BE7FB4">
        <w:rPr>
          <w:b/>
          <w:bCs/>
          <w:i/>
          <w:iCs/>
          <w:sz w:val="48"/>
          <w:szCs w:val="48"/>
        </w:rPr>
        <w:t>Assi</w:t>
      </w:r>
      <w:r w:rsidR="00BE7FB4" w:rsidRPr="00BE7FB4">
        <w:rPr>
          <w:b/>
          <w:bCs/>
          <w:i/>
          <w:iCs/>
          <w:sz w:val="48"/>
          <w:szCs w:val="48"/>
        </w:rPr>
        <w:t>gnment 2</w:t>
      </w:r>
    </w:p>
    <w:p w14:paraId="1F4D3F9B" w14:textId="77777777" w:rsidR="00A47320" w:rsidRDefault="00A47320" w:rsidP="00A47320">
      <w:pPr>
        <w:tabs>
          <w:tab w:val="left" w:pos="7620"/>
        </w:tabs>
        <w:spacing w:before="0" w:line="259" w:lineRule="auto"/>
        <w:jc w:val="center"/>
        <w:rPr>
          <w:b/>
          <w:bCs/>
          <w:i/>
          <w:iCs/>
          <w:sz w:val="48"/>
          <w:szCs w:val="48"/>
        </w:rPr>
      </w:pPr>
    </w:p>
    <w:p w14:paraId="6CFEED9B" w14:textId="77777777" w:rsidR="00A47320" w:rsidRDefault="00A47320" w:rsidP="00A47320">
      <w:pPr>
        <w:tabs>
          <w:tab w:val="left" w:pos="7620"/>
        </w:tabs>
        <w:spacing w:before="0" w:line="259" w:lineRule="auto"/>
        <w:jc w:val="center"/>
        <w:rPr>
          <w:b/>
          <w:bCs/>
          <w:i/>
          <w:iCs/>
          <w:sz w:val="48"/>
          <w:szCs w:val="48"/>
        </w:rPr>
      </w:pPr>
    </w:p>
    <w:p w14:paraId="717CF790" w14:textId="77777777" w:rsidR="00A47320" w:rsidRDefault="00A47320" w:rsidP="00A47320">
      <w:pPr>
        <w:tabs>
          <w:tab w:val="left" w:pos="7620"/>
        </w:tabs>
        <w:spacing w:before="0" w:line="259" w:lineRule="auto"/>
        <w:jc w:val="center"/>
        <w:rPr>
          <w:b/>
          <w:bCs/>
          <w:sz w:val="40"/>
          <w:szCs w:val="36"/>
        </w:rPr>
      </w:pPr>
    </w:p>
    <w:p w14:paraId="6E1D9DD2" w14:textId="36DB9276" w:rsidR="00050B43" w:rsidRPr="00BE7FB4" w:rsidRDefault="00E3422C" w:rsidP="00880C8D">
      <w:pPr>
        <w:tabs>
          <w:tab w:val="left" w:pos="7620"/>
        </w:tabs>
        <w:spacing w:before="0" w:line="259" w:lineRule="auto"/>
        <w:jc w:val="right"/>
        <w:rPr>
          <w:b/>
          <w:bCs/>
          <w:sz w:val="48"/>
          <w:szCs w:val="48"/>
        </w:rPr>
      </w:pPr>
      <w:r w:rsidRPr="00BE7FB4">
        <w:rPr>
          <w:b/>
          <w:bCs/>
          <w:sz w:val="48"/>
          <w:szCs w:val="48"/>
        </w:rPr>
        <w:t>Presented by Ana Maria Dragoi (2027456)</w:t>
      </w:r>
      <w:r w:rsidR="00050B43" w:rsidRPr="00BE7FB4">
        <w:rPr>
          <w:b/>
          <w:bCs/>
          <w:sz w:val="48"/>
          <w:szCs w:val="48"/>
        </w:rPr>
        <w:tab/>
      </w:r>
    </w:p>
    <w:p w14:paraId="046631D4" w14:textId="5DFB5D44" w:rsidR="00AA298A" w:rsidRDefault="00D24CFB" w:rsidP="00E765D5">
      <w:pPr>
        <w:tabs>
          <w:tab w:val="left" w:pos="7620"/>
        </w:tabs>
        <w:spacing w:before="0" w:line="259" w:lineRule="auto"/>
        <w:jc w:val="left"/>
      </w:pPr>
      <w:r w:rsidRPr="00050B43">
        <w:rPr>
          <w:sz w:val="40"/>
          <w:szCs w:val="36"/>
        </w:rPr>
        <w:br w:type="page"/>
      </w:r>
    </w:p>
    <w:sdt>
      <w:sdtPr>
        <w:rPr>
          <w:rFonts w:ascii="Times New Roman" w:eastAsiaTheme="minorHAnsi" w:hAnsi="Times New Roman" w:cstheme="minorBidi"/>
          <w:color w:val="auto"/>
          <w:sz w:val="24"/>
          <w:szCs w:val="22"/>
          <w:lang w:val="en-GB"/>
        </w:rPr>
        <w:id w:val="-634246973"/>
        <w:docPartObj>
          <w:docPartGallery w:val="Table of Contents"/>
          <w:docPartUnique/>
        </w:docPartObj>
      </w:sdtPr>
      <w:sdtEndPr>
        <w:rPr>
          <w:b/>
          <w:bCs/>
          <w:noProof/>
        </w:rPr>
      </w:sdtEndPr>
      <w:sdtContent>
        <w:p w14:paraId="22D741A2" w14:textId="5BD3F2E3" w:rsidR="00AA298A" w:rsidRDefault="00AA298A" w:rsidP="00D24CFB">
          <w:pPr>
            <w:pStyle w:val="TOCHeading"/>
            <w:jc w:val="center"/>
            <w:rPr>
              <w:b/>
              <w:bCs/>
              <w:color w:val="auto"/>
            </w:rPr>
          </w:pPr>
          <w:r w:rsidRPr="00D24CFB">
            <w:rPr>
              <w:b/>
              <w:bCs/>
              <w:color w:val="auto"/>
            </w:rPr>
            <w:t>Table of Contents</w:t>
          </w:r>
        </w:p>
        <w:p w14:paraId="2DBCBCCA" w14:textId="77777777" w:rsidR="00D24CFB" w:rsidRPr="00D24CFB" w:rsidRDefault="00D24CFB" w:rsidP="00D24CFB">
          <w:pPr>
            <w:rPr>
              <w:lang w:val="en-US"/>
            </w:rPr>
          </w:pPr>
        </w:p>
        <w:p w14:paraId="6011A465" w14:textId="42ADF9EC" w:rsidR="00BA60DF" w:rsidRDefault="00AA298A">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0875097" w:history="1">
            <w:r w:rsidR="00BA60DF" w:rsidRPr="00E04F0F">
              <w:rPr>
                <w:rStyle w:val="Hyperlink"/>
                <w:noProof/>
              </w:rPr>
              <w:t>Executive summary</w:t>
            </w:r>
            <w:r w:rsidR="00BA60DF">
              <w:rPr>
                <w:noProof/>
                <w:webHidden/>
              </w:rPr>
              <w:tab/>
            </w:r>
            <w:r w:rsidR="00BA60DF">
              <w:rPr>
                <w:noProof/>
                <w:webHidden/>
              </w:rPr>
              <w:fldChar w:fldCharType="begin"/>
            </w:r>
            <w:r w:rsidR="00BA60DF">
              <w:rPr>
                <w:noProof/>
                <w:webHidden/>
              </w:rPr>
              <w:instrText xml:space="preserve"> PAGEREF _Toc110875097 \h </w:instrText>
            </w:r>
            <w:r w:rsidR="00BA60DF">
              <w:rPr>
                <w:noProof/>
                <w:webHidden/>
              </w:rPr>
            </w:r>
            <w:r w:rsidR="00BA60DF">
              <w:rPr>
                <w:noProof/>
                <w:webHidden/>
              </w:rPr>
              <w:fldChar w:fldCharType="separate"/>
            </w:r>
            <w:r w:rsidR="00BA60DF">
              <w:rPr>
                <w:noProof/>
                <w:webHidden/>
              </w:rPr>
              <w:t>3</w:t>
            </w:r>
            <w:r w:rsidR="00BA60DF">
              <w:rPr>
                <w:noProof/>
                <w:webHidden/>
              </w:rPr>
              <w:fldChar w:fldCharType="end"/>
            </w:r>
          </w:hyperlink>
        </w:p>
        <w:p w14:paraId="1FDCB21A" w14:textId="3D7E9BC5" w:rsidR="00BA60DF" w:rsidRDefault="00B216F4">
          <w:pPr>
            <w:pStyle w:val="TOC1"/>
            <w:tabs>
              <w:tab w:val="right" w:leader="dot" w:pos="9350"/>
            </w:tabs>
            <w:rPr>
              <w:rFonts w:asciiTheme="minorHAnsi" w:eastAsiaTheme="minorEastAsia" w:hAnsiTheme="minorHAnsi"/>
              <w:noProof/>
              <w:sz w:val="22"/>
              <w:lang w:eastAsia="en-GB"/>
            </w:rPr>
          </w:pPr>
          <w:hyperlink w:anchor="_Toc110875098" w:history="1">
            <w:r w:rsidR="00BA60DF" w:rsidRPr="00E04F0F">
              <w:rPr>
                <w:rStyle w:val="Hyperlink"/>
                <w:noProof/>
              </w:rPr>
              <w:t>Introduction</w:t>
            </w:r>
            <w:r w:rsidR="00BA60DF">
              <w:rPr>
                <w:noProof/>
                <w:webHidden/>
              </w:rPr>
              <w:tab/>
            </w:r>
            <w:r w:rsidR="00BA60DF">
              <w:rPr>
                <w:noProof/>
                <w:webHidden/>
              </w:rPr>
              <w:fldChar w:fldCharType="begin"/>
            </w:r>
            <w:r w:rsidR="00BA60DF">
              <w:rPr>
                <w:noProof/>
                <w:webHidden/>
              </w:rPr>
              <w:instrText xml:space="preserve"> PAGEREF _Toc110875098 \h </w:instrText>
            </w:r>
            <w:r w:rsidR="00BA60DF">
              <w:rPr>
                <w:noProof/>
                <w:webHidden/>
              </w:rPr>
            </w:r>
            <w:r w:rsidR="00BA60DF">
              <w:rPr>
                <w:noProof/>
                <w:webHidden/>
              </w:rPr>
              <w:fldChar w:fldCharType="separate"/>
            </w:r>
            <w:r w:rsidR="00BA60DF">
              <w:rPr>
                <w:noProof/>
                <w:webHidden/>
              </w:rPr>
              <w:t>3</w:t>
            </w:r>
            <w:r w:rsidR="00BA60DF">
              <w:rPr>
                <w:noProof/>
                <w:webHidden/>
              </w:rPr>
              <w:fldChar w:fldCharType="end"/>
            </w:r>
          </w:hyperlink>
        </w:p>
        <w:p w14:paraId="70A94923" w14:textId="52550C37" w:rsidR="00BA60DF" w:rsidRDefault="00B216F4">
          <w:pPr>
            <w:pStyle w:val="TOC1"/>
            <w:tabs>
              <w:tab w:val="right" w:leader="dot" w:pos="9350"/>
            </w:tabs>
            <w:rPr>
              <w:rFonts w:asciiTheme="minorHAnsi" w:eastAsiaTheme="minorEastAsia" w:hAnsiTheme="minorHAnsi"/>
              <w:noProof/>
              <w:sz w:val="22"/>
              <w:lang w:eastAsia="en-GB"/>
            </w:rPr>
          </w:pPr>
          <w:hyperlink w:anchor="_Toc110875099" w:history="1">
            <w:r w:rsidR="00BA60DF" w:rsidRPr="00E04F0F">
              <w:rPr>
                <w:rStyle w:val="Hyperlink"/>
                <w:noProof/>
              </w:rPr>
              <w:t>PART  A</w:t>
            </w:r>
            <w:r w:rsidR="00BA60DF">
              <w:rPr>
                <w:noProof/>
                <w:webHidden/>
              </w:rPr>
              <w:tab/>
            </w:r>
            <w:r w:rsidR="00BA60DF">
              <w:rPr>
                <w:noProof/>
                <w:webHidden/>
              </w:rPr>
              <w:fldChar w:fldCharType="begin"/>
            </w:r>
            <w:r w:rsidR="00BA60DF">
              <w:rPr>
                <w:noProof/>
                <w:webHidden/>
              </w:rPr>
              <w:instrText xml:space="preserve"> PAGEREF _Toc110875099 \h </w:instrText>
            </w:r>
            <w:r w:rsidR="00BA60DF">
              <w:rPr>
                <w:noProof/>
                <w:webHidden/>
              </w:rPr>
            </w:r>
            <w:r w:rsidR="00BA60DF">
              <w:rPr>
                <w:noProof/>
                <w:webHidden/>
              </w:rPr>
              <w:fldChar w:fldCharType="separate"/>
            </w:r>
            <w:r w:rsidR="00BA60DF">
              <w:rPr>
                <w:noProof/>
                <w:webHidden/>
              </w:rPr>
              <w:t>4</w:t>
            </w:r>
            <w:r w:rsidR="00BA60DF">
              <w:rPr>
                <w:noProof/>
                <w:webHidden/>
              </w:rPr>
              <w:fldChar w:fldCharType="end"/>
            </w:r>
          </w:hyperlink>
        </w:p>
        <w:p w14:paraId="2967BEAD" w14:textId="130D73D2" w:rsidR="00BA60DF" w:rsidRDefault="00B216F4">
          <w:pPr>
            <w:pStyle w:val="TOC2"/>
            <w:tabs>
              <w:tab w:val="right" w:leader="dot" w:pos="9350"/>
            </w:tabs>
            <w:rPr>
              <w:rFonts w:asciiTheme="minorHAnsi" w:eastAsiaTheme="minorEastAsia" w:hAnsiTheme="minorHAnsi"/>
              <w:noProof/>
              <w:sz w:val="22"/>
              <w:lang w:eastAsia="en-GB"/>
            </w:rPr>
          </w:pPr>
          <w:hyperlink w:anchor="_Toc110875100" w:history="1">
            <w:r w:rsidR="00BA60DF" w:rsidRPr="00E04F0F">
              <w:rPr>
                <w:rStyle w:val="Hyperlink"/>
                <w:noProof/>
              </w:rPr>
              <w:t>1.1 Control budget of Amana Ltd. for the year 2020</w:t>
            </w:r>
            <w:r w:rsidR="00BA60DF">
              <w:rPr>
                <w:noProof/>
                <w:webHidden/>
              </w:rPr>
              <w:tab/>
            </w:r>
            <w:r w:rsidR="00BA60DF">
              <w:rPr>
                <w:noProof/>
                <w:webHidden/>
              </w:rPr>
              <w:fldChar w:fldCharType="begin"/>
            </w:r>
            <w:r w:rsidR="00BA60DF">
              <w:rPr>
                <w:noProof/>
                <w:webHidden/>
              </w:rPr>
              <w:instrText xml:space="preserve"> PAGEREF _Toc110875100 \h </w:instrText>
            </w:r>
            <w:r w:rsidR="00BA60DF">
              <w:rPr>
                <w:noProof/>
                <w:webHidden/>
              </w:rPr>
            </w:r>
            <w:r w:rsidR="00BA60DF">
              <w:rPr>
                <w:noProof/>
                <w:webHidden/>
              </w:rPr>
              <w:fldChar w:fldCharType="separate"/>
            </w:r>
            <w:r w:rsidR="00BA60DF">
              <w:rPr>
                <w:noProof/>
                <w:webHidden/>
              </w:rPr>
              <w:t>4</w:t>
            </w:r>
            <w:r w:rsidR="00BA60DF">
              <w:rPr>
                <w:noProof/>
                <w:webHidden/>
              </w:rPr>
              <w:fldChar w:fldCharType="end"/>
            </w:r>
          </w:hyperlink>
        </w:p>
        <w:p w14:paraId="0C0AA92D" w14:textId="33C079DF" w:rsidR="00BA60DF" w:rsidRDefault="00B216F4">
          <w:pPr>
            <w:pStyle w:val="TOC2"/>
            <w:tabs>
              <w:tab w:val="right" w:leader="dot" w:pos="9350"/>
            </w:tabs>
            <w:rPr>
              <w:rFonts w:asciiTheme="minorHAnsi" w:eastAsiaTheme="minorEastAsia" w:hAnsiTheme="minorHAnsi"/>
              <w:noProof/>
              <w:sz w:val="22"/>
              <w:lang w:eastAsia="en-GB"/>
            </w:rPr>
          </w:pPr>
          <w:hyperlink w:anchor="_Toc110875101" w:history="1">
            <w:r w:rsidR="00BA60DF" w:rsidRPr="00E04F0F">
              <w:rPr>
                <w:rStyle w:val="Hyperlink"/>
                <w:noProof/>
              </w:rPr>
              <w:t>1.2 The evaluation of Amana Ltd.’s performance for the year 2020</w:t>
            </w:r>
            <w:r w:rsidR="00BA60DF">
              <w:rPr>
                <w:noProof/>
                <w:webHidden/>
              </w:rPr>
              <w:tab/>
            </w:r>
            <w:r w:rsidR="00BA60DF">
              <w:rPr>
                <w:noProof/>
                <w:webHidden/>
              </w:rPr>
              <w:fldChar w:fldCharType="begin"/>
            </w:r>
            <w:r w:rsidR="00BA60DF">
              <w:rPr>
                <w:noProof/>
                <w:webHidden/>
              </w:rPr>
              <w:instrText xml:space="preserve"> PAGEREF _Toc110875101 \h </w:instrText>
            </w:r>
            <w:r w:rsidR="00BA60DF">
              <w:rPr>
                <w:noProof/>
                <w:webHidden/>
              </w:rPr>
            </w:r>
            <w:r w:rsidR="00BA60DF">
              <w:rPr>
                <w:noProof/>
                <w:webHidden/>
              </w:rPr>
              <w:fldChar w:fldCharType="separate"/>
            </w:r>
            <w:r w:rsidR="00BA60DF">
              <w:rPr>
                <w:noProof/>
                <w:webHidden/>
              </w:rPr>
              <w:t>5</w:t>
            </w:r>
            <w:r w:rsidR="00BA60DF">
              <w:rPr>
                <w:noProof/>
                <w:webHidden/>
              </w:rPr>
              <w:fldChar w:fldCharType="end"/>
            </w:r>
          </w:hyperlink>
        </w:p>
        <w:p w14:paraId="1008CAEA" w14:textId="4E4F06CB" w:rsidR="00BA60DF" w:rsidRDefault="00B216F4">
          <w:pPr>
            <w:pStyle w:val="TOC2"/>
            <w:tabs>
              <w:tab w:val="right" w:leader="dot" w:pos="9350"/>
            </w:tabs>
            <w:rPr>
              <w:rFonts w:asciiTheme="minorHAnsi" w:eastAsiaTheme="minorEastAsia" w:hAnsiTheme="minorHAnsi"/>
              <w:noProof/>
              <w:sz w:val="22"/>
              <w:lang w:eastAsia="en-GB"/>
            </w:rPr>
          </w:pPr>
          <w:hyperlink w:anchor="_Toc110875102" w:history="1">
            <w:r w:rsidR="00BA60DF" w:rsidRPr="00E04F0F">
              <w:rPr>
                <w:rStyle w:val="Hyperlink"/>
                <w:noProof/>
              </w:rPr>
              <w:t>1.3 Recommendation for improvement of Amana Ltd.’s control budget</w:t>
            </w:r>
            <w:r w:rsidR="00BA60DF">
              <w:rPr>
                <w:noProof/>
                <w:webHidden/>
              </w:rPr>
              <w:tab/>
            </w:r>
            <w:r w:rsidR="00BA60DF">
              <w:rPr>
                <w:noProof/>
                <w:webHidden/>
              </w:rPr>
              <w:fldChar w:fldCharType="begin"/>
            </w:r>
            <w:r w:rsidR="00BA60DF">
              <w:rPr>
                <w:noProof/>
                <w:webHidden/>
              </w:rPr>
              <w:instrText xml:space="preserve"> PAGEREF _Toc110875102 \h </w:instrText>
            </w:r>
            <w:r w:rsidR="00BA60DF">
              <w:rPr>
                <w:noProof/>
                <w:webHidden/>
              </w:rPr>
            </w:r>
            <w:r w:rsidR="00BA60DF">
              <w:rPr>
                <w:noProof/>
                <w:webHidden/>
              </w:rPr>
              <w:fldChar w:fldCharType="separate"/>
            </w:r>
            <w:r w:rsidR="00BA60DF">
              <w:rPr>
                <w:noProof/>
                <w:webHidden/>
              </w:rPr>
              <w:t>7</w:t>
            </w:r>
            <w:r w:rsidR="00BA60DF">
              <w:rPr>
                <w:noProof/>
                <w:webHidden/>
              </w:rPr>
              <w:fldChar w:fldCharType="end"/>
            </w:r>
          </w:hyperlink>
        </w:p>
        <w:p w14:paraId="3C5D22E3" w14:textId="5BA990FE" w:rsidR="00BA60DF" w:rsidRDefault="00B216F4">
          <w:pPr>
            <w:pStyle w:val="TOC1"/>
            <w:tabs>
              <w:tab w:val="right" w:leader="dot" w:pos="9350"/>
            </w:tabs>
            <w:rPr>
              <w:rFonts w:asciiTheme="minorHAnsi" w:eastAsiaTheme="minorEastAsia" w:hAnsiTheme="minorHAnsi"/>
              <w:noProof/>
              <w:sz w:val="22"/>
              <w:lang w:eastAsia="en-GB"/>
            </w:rPr>
          </w:pPr>
          <w:hyperlink w:anchor="_Toc110875103" w:history="1">
            <w:r w:rsidR="00BA60DF" w:rsidRPr="00E04F0F">
              <w:rPr>
                <w:rStyle w:val="Hyperlink"/>
                <w:noProof/>
              </w:rPr>
              <w:t>PART  B</w:t>
            </w:r>
            <w:r w:rsidR="00BA60DF">
              <w:rPr>
                <w:noProof/>
                <w:webHidden/>
              </w:rPr>
              <w:tab/>
            </w:r>
            <w:r w:rsidR="00BA60DF">
              <w:rPr>
                <w:noProof/>
                <w:webHidden/>
              </w:rPr>
              <w:fldChar w:fldCharType="begin"/>
            </w:r>
            <w:r w:rsidR="00BA60DF">
              <w:rPr>
                <w:noProof/>
                <w:webHidden/>
              </w:rPr>
              <w:instrText xml:space="preserve"> PAGEREF _Toc110875103 \h </w:instrText>
            </w:r>
            <w:r w:rsidR="00BA60DF">
              <w:rPr>
                <w:noProof/>
                <w:webHidden/>
              </w:rPr>
            </w:r>
            <w:r w:rsidR="00BA60DF">
              <w:rPr>
                <w:noProof/>
                <w:webHidden/>
              </w:rPr>
              <w:fldChar w:fldCharType="separate"/>
            </w:r>
            <w:r w:rsidR="00BA60DF">
              <w:rPr>
                <w:noProof/>
                <w:webHidden/>
              </w:rPr>
              <w:t>10</w:t>
            </w:r>
            <w:r w:rsidR="00BA60DF">
              <w:rPr>
                <w:noProof/>
                <w:webHidden/>
              </w:rPr>
              <w:fldChar w:fldCharType="end"/>
            </w:r>
          </w:hyperlink>
        </w:p>
        <w:p w14:paraId="5C103AED" w14:textId="2427032B" w:rsidR="00BA60DF" w:rsidRDefault="00B216F4">
          <w:pPr>
            <w:pStyle w:val="TOC2"/>
            <w:tabs>
              <w:tab w:val="right" w:leader="dot" w:pos="9350"/>
            </w:tabs>
            <w:rPr>
              <w:rFonts w:asciiTheme="minorHAnsi" w:eastAsiaTheme="minorEastAsia" w:hAnsiTheme="minorHAnsi"/>
              <w:noProof/>
              <w:sz w:val="22"/>
              <w:lang w:eastAsia="en-GB"/>
            </w:rPr>
          </w:pPr>
          <w:hyperlink w:anchor="_Toc110875104" w:history="1">
            <w:r w:rsidR="00BA60DF" w:rsidRPr="00E04F0F">
              <w:rPr>
                <w:rStyle w:val="Hyperlink"/>
                <w:noProof/>
              </w:rPr>
              <w:t>2.1 1</w:t>
            </w:r>
            <w:r w:rsidR="00BA60DF" w:rsidRPr="00E04F0F">
              <w:rPr>
                <w:rStyle w:val="Hyperlink"/>
                <w:noProof/>
                <w:vertAlign w:val="superscript"/>
              </w:rPr>
              <w:t xml:space="preserve">st </w:t>
            </w:r>
            <w:r w:rsidR="00BA60DF" w:rsidRPr="00E04F0F">
              <w:rPr>
                <w:rStyle w:val="Hyperlink"/>
                <w:noProof/>
              </w:rPr>
              <w:t>scenario of planning online sales</w:t>
            </w:r>
            <w:r w:rsidR="00BA60DF">
              <w:rPr>
                <w:noProof/>
                <w:webHidden/>
              </w:rPr>
              <w:tab/>
            </w:r>
            <w:r w:rsidR="00BA60DF">
              <w:rPr>
                <w:noProof/>
                <w:webHidden/>
              </w:rPr>
              <w:fldChar w:fldCharType="begin"/>
            </w:r>
            <w:r w:rsidR="00BA60DF">
              <w:rPr>
                <w:noProof/>
                <w:webHidden/>
              </w:rPr>
              <w:instrText xml:space="preserve"> PAGEREF _Toc110875104 \h </w:instrText>
            </w:r>
            <w:r w:rsidR="00BA60DF">
              <w:rPr>
                <w:noProof/>
                <w:webHidden/>
              </w:rPr>
            </w:r>
            <w:r w:rsidR="00BA60DF">
              <w:rPr>
                <w:noProof/>
                <w:webHidden/>
              </w:rPr>
              <w:fldChar w:fldCharType="separate"/>
            </w:r>
            <w:r w:rsidR="00BA60DF">
              <w:rPr>
                <w:noProof/>
                <w:webHidden/>
              </w:rPr>
              <w:t>10</w:t>
            </w:r>
            <w:r w:rsidR="00BA60DF">
              <w:rPr>
                <w:noProof/>
                <w:webHidden/>
              </w:rPr>
              <w:fldChar w:fldCharType="end"/>
            </w:r>
          </w:hyperlink>
        </w:p>
        <w:p w14:paraId="75B1757A" w14:textId="632CDBC9" w:rsidR="00BA60DF" w:rsidRDefault="00B216F4">
          <w:pPr>
            <w:pStyle w:val="TOC2"/>
            <w:tabs>
              <w:tab w:val="right" w:leader="dot" w:pos="9350"/>
            </w:tabs>
            <w:rPr>
              <w:rFonts w:asciiTheme="minorHAnsi" w:eastAsiaTheme="minorEastAsia" w:hAnsiTheme="minorHAnsi"/>
              <w:noProof/>
              <w:sz w:val="22"/>
              <w:lang w:eastAsia="en-GB"/>
            </w:rPr>
          </w:pPr>
          <w:hyperlink w:anchor="_Toc110875105" w:history="1">
            <w:r w:rsidR="00BA60DF" w:rsidRPr="00E04F0F">
              <w:rPr>
                <w:rStyle w:val="Hyperlink"/>
                <w:noProof/>
              </w:rPr>
              <w:t>2.2 2</w:t>
            </w:r>
            <w:r w:rsidR="00BA60DF" w:rsidRPr="00E04F0F">
              <w:rPr>
                <w:rStyle w:val="Hyperlink"/>
                <w:noProof/>
                <w:vertAlign w:val="superscript"/>
              </w:rPr>
              <w:t>nd</w:t>
            </w:r>
            <w:r w:rsidR="00BA60DF" w:rsidRPr="00E04F0F">
              <w:rPr>
                <w:rStyle w:val="Hyperlink"/>
                <w:noProof/>
              </w:rPr>
              <w:t xml:space="preserve"> scenario of planning online sales</w:t>
            </w:r>
            <w:r w:rsidR="00BA60DF">
              <w:rPr>
                <w:noProof/>
                <w:webHidden/>
              </w:rPr>
              <w:tab/>
            </w:r>
            <w:r w:rsidR="00BA60DF">
              <w:rPr>
                <w:noProof/>
                <w:webHidden/>
              </w:rPr>
              <w:fldChar w:fldCharType="begin"/>
            </w:r>
            <w:r w:rsidR="00BA60DF">
              <w:rPr>
                <w:noProof/>
                <w:webHidden/>
              </w:rPr>
              <w:instrText xml:space="preserve"> PAGEREF _Toc110875105 \h </w:instrText>
            </w:r>
            <w:r w:rsidR="00BA60DF">
              <w:rPr>
                <w:noProof/>
                <w:webHidden/>
              </w:rPr>
            </w:r>
            <w:r w:rsidR="00BA60DF">
              <w:rPr>
                <w:noProof/>
                <w:webHidden/>
              </w:rPr>
              <w:fldChar w:fldCharType="separate"/>
            </w:r>
            <w:r w:rsidR="00BA60DF">
              <w:rPr>
                <w:noProof/>
                <w:webHidden/>
              </w:rPr>
              <w:t>11</w:t>
            </w:r>
            <w:r w:rsidR="00BA60DF">
              <w:rPr>
                <w:noProof/>
                <w:webHidden/>
              </w:rPr>
              <w:fldChar w:fldCharType="end"/>
            </w:r>
          </w:hyperlink>
        </w:p>
        <w:p w14:paraId="33F4D24A" w14:textId="2170549B" w:rsidR="00BA60DF" w:rsidRDefault="00B216F4">
          <w:pPr>
            <w:pStyle w:val="TOC2"/>
            <w:tabs>
              <w:tab w:val="right" w:leader="dot" w:pos="9350"/>
            </w:tabs>
            <w:rPr>
              <w:rFonts w:asciiTheme="minorHAnsi" w:eastAsiaTheme="minorEastAsia" w:hAnsiTheme="minorHAnsi"/>
              <w:noProof/>
              <w:sz w:val="22"/>
              <w:lang w:eastAsia="en-GB"/>
            </w:rPr>
          </w:pPr>
          <w:hyperlink w:anchor="_Toc110875106" w:history="1">
            <w:r w:rsidR="00BA60DF" w:rsidRPr="00E04F0F">
              <w:rPr>
                <w:rStyle w:val="Hyperlink"/>
                <w:noProof/>
              </w:rPr>
              <w:t>2.3 Analysation of Mr Amana’s decision and recommendation</w:t>
            </w:r>
            <w:r w:rsidR="00BA60DF">
              <w:rPr>
                <w:noProof/>
                <w:webHidden/>
              </w:rPr>
              <w:tab/>
            </w:r>
            <w:r w:rsidR="00BA60DF">
              <w:rPr>
                <w:noProof/>
                <w:webHidden/>
              </w:rPr>
              <w:fldChar w:fldCharType="begin"/>
            </w:r>
            <w:r w:rsidR="00BA60DF">
              <w:rPr>
                <w:noProof/>
                <w:webHidden/>
              </w:rPr>
              <w:instrText xml:space="preserve"> PAGEREF _Toc110875106 \h </w:instrText>
            </w:r>
            <w:r w:rsidR="00BA60DF">
              <w:rPr>
                <w:noProof/>
                <w:webHidden/>
              </w:rPr>
            </w:r>
            <w:r w:rsidR="00BA60DF">
              <w:rPr>
                <w:noProof/>
                <w:webHidden/>
              </w:rPr>
              <w:fldChar w:fldCharType="separate"/>
            </w:r>
            <w:r w:rsidR="00BA60DF">
              <w:rPr>
                <w:noProof/>
                <w:webHidden/>
              </w:rPr>
              <w:t>12</w:t>
            </w:r>
            <w:r w:rsidR="00BA60DF">
              <w:rPr>
                <w:noProof/>
                <w:webHidden/>
              </w:rPr>
              <w:fldChar w:fldCharType="end"/>
            </w:r>
          </w:hyperlink>
        </w:p>
        <w:p w14:paraId="52343C38" w14:textId="65A50009" w:rsidR="00BA60DF" w:rsidRDefault="00B216F4">
          <w:pPr>
            <w:pStyle w:val="TOC1"/>
            <w:tabs>
              <w:tab w:val="right" w:leader="dot" w:pos="9350"/>
            </w:tabs>
            <w:rPr>
              <w:rFonts w:asciiTheme="minorHAnsi" w:eastAsiaTheme="minorEastAsia" w:hAnsiTheme="minorHAnsi"/>
              <w:noProof/>
              <w:sz w:val="22"/>
              <w:lang w:eastAsia="en-GB"/>
            </w:rPr>
          </w:pPr>
          <w:hyperlink w:anchor="_Toc110875107" w:history="1">
            <w:r w:rsidR="00BA60DF" w:rsidRPr="00E04F0F">
              <w:rPr>
                <w:rStyle w:val="Hyperlink"/>
                <w:noProof/>
              </w:rPr>
              <w:t>Conclusion</w:t>
            </w:r>
            <w:r w:rsidR="00BA60DF">
              <w:rPr>
                <w:noProof/>
                <w:webHidden/>
              </w:rPr>
              <w:tab/>
            </w:r>
            <w:r w:rsidR="00BA60DF">
              <w:rPr>
                <w:noProof/>
                <w:webHidden/>
              </w:rPr>
              <w:fldChar w:fldCharType="begin"/>
            </w:r>
            <w:r w:rsidR="00BA60DF">
              <w:rPr>
                <w:noProof/>
                <w:webHidden/>
              </w:rPr>
              <w:instrText xml:space="preserve"> PAGEREF _Toc110875107 \h </w:instrText>
            </w:r>
            <w:r w:rsidR="00BA60DF">
              <w:rPr>
                <w:noProof/>
                <w:webHidden/>
              </w:rPr>
            </w:r>
            <w:r w:rsidR="00BA60DF">
              <w:rPr>
                <w:noProof/>
                <w:webHidden/>
              </w:rPr>
              <w:fldChar w:fldCharType="separate"/>
            </w:r>
            <w:r w:rsidR="00BA60DF">
              <w:rPr>
                <w:noProof/>
                <w:webHidden/>
              </w:rPr>
              <w:t>14</w:t>
            </w:r>
            <w:r w:rsidR="00BA60DF">
              <w:rPr>
                <w:noProof/>
                <w:webHidden/>
              </w:rPr>
              <w:fldChar w:fldCharType="end"/>
            </w:r>
          </w:hyperlink>
        </w:p>
        <w:p w14:paraId="38F71A4B" w14:textId="497214F5" w:rsidR="00BA60DF" w:rsidRDefault="00B216F4">
          <w:pPr>
            <w:pStyle w:val="TOC1"/>
            <w:tabs>
              <w:tab w:val="right" w:leader="dot" w:pos="9350"/>
            </w:tabs>
            <w:rPr>
              <w:rFonts w:asciiTheme="minorHAnsi" w:eastAsiaTheme="minorEastAsia" w:hAnsiTheme="minorHAnsi"/>
              <w:noProof/>
              <w:sz w:val="22"/>
              <w:lang w:eastAsia="en-GB"/>
            </w:rPr>
          </w:pPr>
          <w:hyperlink w:anchor="_Toc110875108" w:history="1">
            <w:r w:rsidR="00BA60DF" w:rsidRPr="00E04F0F">
              <w:rPr>
                <w:rStyle w:val="Hyperlink"/>
                <w:noProof/>
              </w:rPr>
              <w:t>References</w:t>
            </w:r>
            <w:r w:rsidR="00BA60DF">
              <w:rPr>
                <w:noProof/>
                <w:webHidden/>
              </w:rPr>
              <w:tab/>
            </w:r>
            <w:r w:rsidR="00BA60DF">
              <w:rPr>
                <w:noProof/>
                <w:webHidden/>
              </w:rPr>
              <w:fldChar w:fldCharType="begin"/>
            </w:r>
            <w:r w:rsidR="00BA60DF">
              <w:rPr>
                <w:noProof/>
                <w:webHidden/>
              </w:rPr>
              <w:instrText xml:space="preserve"> PAGEREF _Toc110875108 \h </w:instrText>
            </w:r>
            <w:r w:rsidR="00BA60DF">
              <w:rPr>
                <w:noProof/>
                <w:webHidden/>
              </w:rPr>
            </w:r>
            <w:r w:rsidR="00BA60DF">
              <w:rPr>
                <w:noProof/>
                <w:webHidden/>
              </w:rPr>
              <w:fldChar w:fldCharType="separate"/>
            </w:r>
            <w:r w:rsidR="00BA60DF">
              <w:rPr>
                <w:noProof/>
                <w:webHidden/>
              </w:rPr>
              <w:t>15</w:t>
            </w:r>
            <w:r w:rsidR="00BA60DF">
              <w:rPr>
                <w:noProof/>
                <w:webHidden/>
              </w:rPr>
              <w:fldChar w:fldCharType="end"/>
            </w:r>
          </w:hyperlink>
        </w:p>
        <w:p w14:paraId="36FDADCF" w14:textId="7AB882F0" w:rsidR="00AA298A" w:rsidRDefault="00AA298A">
          <w:r>
            <w:rPr>
              <w:b/>
              <w:bCs/>
              <w:noProof/>
            </w:rPr>
            <w:fldChar w:fldCharType="end"/>
          </w:r>
        </w:p>
      </w:sdtContent>
    </w:sdt>
    <w:p w14:paraId="7DFA5F61" w14:textId="0764B2CE" w:rsidR="00494085" w:rsidRDefault="00494085" w:rsidP="00735B2B"/>
    <w:p w14:paraId="6371CD7C" w14:textId="77777777" w:rsidR="000D06AF" w:rsidRDefault="000D06AF" w:rsidP="00735B2B"/>
    <w:p w14:paraId="2EDF7BC3" w14:textId="77777777" w:rsidR="000D06AF" w:rsidRPr="007F70B1" w:rsidRDefault="000D06AF" w:rsidP="00735B2B"/>
    <w:p w14:paraId="1FEB31FB" w14:textId="77777777" w:rsidR="00E765D5" w:rsidRPr="007F70B1" w:rsidRDefault="00E765D5" w:rsidP="00E765D5">
      <w:pPr>
        <w:tabs>
          <w:tab w:val="left" w:pos="7620"/>
        </w:tabs>
        <w:spacing w:before="0" w:line="259" w:lineRule="auto"/>
        <w:jc w:val="left"/>
        <w:rPr>
          <w:b/>
          <w:bCs/>
          <w:sz w:val="40"/>
          <w:szCs w:val="36"/>
        </w:rPr>
      </w:pPr>
      <w:r>
        <w:rPr>
          <w:b/>
          <w:bCs/>
          <w:sz w:val="40"/>
          <w:szCs w:val="36"/>
        </w:rPr>
        <w:tab/>
      </w:r>
    </w:p>
    <w:p w14:paraId="1CE925FB" w14:textId="77777777" w:rsidR="00E765D5" w:rsidRPr="006E5683" w:rsidRDefault="00E765D5" w:rsidP="006E5683">
      <w:pPr>
        <w:pStyle w:val="Heading1"/>
        <w:rPr>
          <w:bCs/>
        </w:rPr>
      </w:pPr>
      <w:bookmarkStart w:id="0" w:name="_Toc110875097"/>
      <w:r w:rsidRPr="006E5683">
        <w:lastRenderedPageBreak/>
        <w:t>Executive summary</w:t>
      </w:r>
      <w:bookmarkEnd w:id="0"/>
      <w:r w:rsidRPr="006E5683">
        <w:t xml:space="preserve"> </w:t>
      </w:r>
    </w:p>
    <w:p w14:paraId="3762BFB6" w14:textId="77777777" w:rsidR="00E765D5" w:rsidRPr="007F70B1" w:rsidRDefault="00E765D5" w:rsidP="00E765D5">
      <w:pPr>
        <w:jc w:val="center"/>
        <w:rPr>
          <w:b/>
          <w:bCs/>
        </w:rPr>
      </w:pPr>
    </w:p>
    <w:p w14:paraId="22AE9DDF" w14:textId="74F515A9" w:rsidR="00E765D5" w:rsidRDefault="00E765D5" w:rsidP="000D06AF">
      <w:r>
        <w:t>Amana Ltd. is a tourist business owned by families and located in England. The business is mainly associated with selling souvenirs to tourists. The following report has prepared a controlled budget of Amana Ltd. for the year 2020. Moreover, the overall performance of Amana Ltd. during the year 2020 has been discussed in this report. Furthermore, two case scenarios for enhancing online sales of Amana Ltd. have been thoroughly discussed in this report.</w:t>
      </w:r>
    </w:p>
    <w:p w14:paraId="14F20A21" w14:textId="77777777" w:rsidR="000D06AF" w:rsidRDefault="000D06AF" w:rsidP="000D06AF"/>
    <w:p w14:paraId="66CE1064" w14:textId="36FCFE25" w:rsidR="00494085" w:rsidRDefault="00D24CFB" w:rsidP="006E5683">
      <w:pPr>
        <w:pStyle w:val="Heading1"/>
      </w:pPr>
      <w:bookmarkStart w:id="1" w:name="_Toc110875098"/>
      <w:r w:rsidRPr="007F70B1">
        <w:t>Introduction</w:t>
      </w:r>
      <w:bookmarkEnd w:id="1"/>
    </w:p>
    <w:p w14:paraId="70928746" w14:textId="77777777" w:rsidR="001F3F09" w:rsidRPr="001F3F09" w:rsidRDefault="001F3F09" w:rsidP="001F3F09"/>
    <w:p w14:paraId="50A0FFFB" w14:textId="6652241D" w:rsidR="00945B97" w:rsidRPr="001F3F09" w:rsidRDefault="00D24CFB" w:rsidP="001F3F09">
      <w:r>
        <w:t xml:space="preserve">Amana Ltd. </w:t>
      </w:r>
      <w:r w:rsidR="00345E2F">
        <w:t>operates as an</w:t>
      </w:r>
      <w:r>
        <w:t xml:space="preserve"> assorted </w:t>
      </w:r>
      <w:r w:rsidR="00345E2F">
        <w:t xml:space="preserve">store </w:t>
      </w:r>
      <w:r>
        <w:t>for selling keepsake products of tourist spot</w:t>
      </w:r>
      <w:r w:rsidR="008D2895">
        <w:t>s to tourists. The company</w:t>
      </w:r>
      <w:r>
        <w:t xml:space="preserve"> have several stores in tourist hotspots across England. Th</w:t>
      </w:r>
      <w:r w:rsidR="00CC0D67">
        <w:t>is</w:t>
      </w:r>
      <w:r>
        <w:t xml:space="preserve"> company has traded only in the street stores in the past but now considering an online platform to sell its products.</w:t>
      </w:r>
      <w:r w:rsidR="008D2895">
        <w:t xml:space="preserve"> </w:t>
      </w:r>
      <w:r w:rsidR="00CC0D67">
        <w:t>Here, t</w:t>
      </w:r>
      <w:r w:rsidR="008D2895">
        <w:t xml:space="preserve">he following report will include the monthly control report that will represent the original budget, flexed </w:t>
      </w:r>
      <w:proofErr w:type="gramStart"/>
      <w:r w:rsidR="008D2895">
        <w:t>budget</w:t>
      </w:r>
      <w:proofErr w:type="gramEnd"/>
      <w:r w:rsidR="008D2895">
        <w:t xml:space="preserve"> and the variances. Furthermore, a control budget table</w:t>
      </w:r>
      <w:r w:rsidR="00904656">
        <w:t xml:space="preserve"> for Amana Ltd.</w:t>
      </w:r>
      <w:r w:rsidR="008D2895">
        <w:t xml:space="preserve"> will be prepared using the control report</w:t>
      </w:r>
      <w:r w:rsidR="00904656">
        <w:t xml:space="preserve">. Along with this, the overall performance of Amana Ltd. will be discussed during the year 2020. Some suggestions will be recommended to Amana's CEO for the area improvements of the control budget. Moreover, two case </w:t>
      </w:r>
      <w:r w:rsidR="00A05A89">
        <w:t xml:space="preserve">scenarios for enhancing the online sales of the company will be thoroughly discussed in this report. Last but not the least, a recommendation to the CEO of Amana Ltd. in supporting one of the </w:t>
      </w:r>
      <w:r w:rsidR="00945B97">
        <w:t>decisions</w:t>
      </w:r>
      <w:r w:rsidR="00A05A89">
        <w:t xml:space="preserve"> will be discussed in this report.</w:t>
      </w:r>
      <w:r>
        <w:br w:type="page"/>
      </w:r>
    </w:p>
    <w:p w14:paraId="39FB92AD" w14:textId="612A4852" w:rsidR="00AA298A" w:rsidRPr="006E5683" w:rsidRDefault="00AA298A" w:rsidP="006E5683">
      <w:pPr>
        <w:pStyle w:val="Heading1"/>
      </w:pPr>
      <w:bookmarkStart w:id="2" w:name="_Toc110875099"/>
      <w:proofErr w:type="gramStart"/>
      <w:r w:rsidRPr="006E5683">
        <w:lastRenderedPageBreak/>
        <w:t>PART</w:t>
      </w:r>
      <w:r w:rsidR="00CD1FAC">
        <w:t xml:space="preserve"> </w:t>
      </w:r>
      <w:r w:rsidRPr="006E5683">
        <w:t xml:space="preserve"> A</w:t>
      </w:r>
      <w:bookmarkEnd w:id="2"/>
      <w:proofErr w:type="gramEnd"/>
    </w:p>
    <w:p w14:paraId="6508393E" w14:textId="412D9363" w:rsidR="00945B97" w:rsidRPr="006E5683" w:rsidRDefault="00CD1FAC" w:rsidP="00BA60DF">
      <w:pPr>
        <w:pStyle w:val="Heading2"/>
      </w:pPr>
      <w:r>
        <w:t xml:space="preserve">  </w:t>
      </w:r>
      <w:bookmarkStart w:id="3" w:name="_Toc110875100"/>
      <w:r w:rsidR="00BA60DF">
        <w:t xml:space="preserve">1.1 </w:t>
      </w:r>
      <w:r w:rsidRPr="006E5683">
        <w:t>Control budget of Amana Ltd. for the year 2020</w:t>
      </w:r>
      <w:bookmarkEnd w:id="3"/>
    </w:p>
    <w:p w14:paraId="52103843" w14:textId="77777777" w:rsidR="00E020AE" w:rsidRPr="00E020AE" w:rsidRDefault="00E020AE" w:rsidP="00E020AE"/>
    <w:tbl>
      <w:tblPr>
        <w:tblW w:w="0" w:type="auto"/>
        <w:jc w:val="center"/>
        <w:tblLayout w:type="fixed"/>
        <w:tblLook w:val="04A0" w:firstRow="1" w:lastRow="0" w:firstColumn="1" w:lastColumn="0" w:noHBand="0" w:noVBand="1"/>
      </w:tblPr>
      <w:tblGrid>
        <w:gridCol w:w="1418"/>
        <w:gridCol w:w="992"/>
        <w:gridCol w:w="1418"/>
        <w:gridCol w:w="1275"/>
        <w:gridCol w:w="1276"/>
        <w:gridCol w:w="1134"/>
        <w:gridCol w:w="1847"/>
      </w:tblGrid>
      <w:tr w:rsidR="00220FA0" w14:paraId="53DB5E9F" w14:textId="77777777" w:rsidTr="00530C26">
        <w:trPr>
          <w:trHeight w:val="375"/>
          <w:jc w:val="center"/>
        </w:trPr>
        <w:tc>
          <w:tcPr>
            <w:tcW w:w="9360" w:type="dxa"/>
            <w:gridSpan w:val="7"/>
            <w:tcBorders>
              <w:top w:val="nil"/>
              <w:left w:val="nil"/>
              <w:bottom w:val="nil"/>
              <w:right w:val="nil"/>
            </w:tcBorders>
            <w:shd w:val="clear" w:color="000000" w:fill="FFFF00"/>
            <w:noWrap/>
            <w:vAlign w:val="bottom"/>
            <w:hideMark/>
          </w:tcPr>
          <w:p w14:paraId="2C159AAB" w14:textId="77777777" w:rsidR="00494085" w:rsidRPr="00F275FD" w:rsidRDefault="00D24CFB" w:rsidP="007C0B86">
            <w:pPr>
              <w:spacing w:before="0" w:after="0" w:line="240" w:lineRule="auto"/>
              <w:jc w:val="center"/>
              <w:rPr>
                <w:rFonts w:ascii="Calibri" w:eastAsia="Times New Roman" w:hAnsi="Calibri" w:cs="Calibri"/>
                <w:b/>
                <w:bCs/>
                <w:color w:val="000000"/>
                <w:sz w:val="28"/>
                <w:szCs w:val="28"/>
              </w:rPr>
            </w:pPr>
            <w:r w:rsidRPr="00F275FD">
              <w:rPr>
                <w:rFonts w:ascii="Calibri" w:eastAsia="Times New Roman" w:hAnsi="Calibri" w:cs="Calibri"/>
                <w:b/>
                <w:bCs/>
                <w:color w:val="000000"/>
                <w:sz w:val="28"/>
                <w:szCs w:val="28"/>
              </w:rPr>
              <w:t>CONTROL BUDGET OF AMANA LTD. FOR 2020</w:t>
            </w:r>
          </w:p>
        </w:tc>
      </w:tr>
      <w:tr w:rsidR="00220FA0" w14:paraId="300F721F" w14:textId="77777777" w:rsidTr="00DD05FE">
        <w:trPr>
          <w:trHeight w:val="715"/>
          <w:jc w:val="center"/>
        </w:trPr>
        <w:tc>
          <w:tcPr>
            <w:tcW w:w="1418" w:type="dxa"/>
            <w:tcBorders>
              <w:top w:val="single" w:sz="4" w:space="0" w:color="E691AA"/>
              <w:left w:val="single" w:sz="4" w:space="0" w:color="E691AA"/>
              <w:bottom w:val="single" w:sz="4" w:space="0" w:color="E691AA"/>
              <w:right w:val="nil"/>
            </w:tcBorders>
            <w:shd w:val="clear" w:color="D54773" w:fill="D54773"/>
            <w:noWrap/>
            <w:vAlign w:val="bottom"/>
            <w:hideMark/>
          </w:tcPr>
          <w:p w14:paraId="21C9E510" w14:textId="77777777" w:rsidR="00494085" w:rsidRPr="00F275FD" w:rsidRDefault="00D24CFB" w:rsidP="007C0B86">
            <w:pPr>
              <w:spacing w:before="0" w:after="0" w:line="240" w:lineRule="auto"/>
              <w:jc w:val="left"/>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Item</w:t>
            </w:r>
          </w:p>
        </w:tc>
        <w:tc>
          <w:tcPr>
            <w:tcW w:w="992" w:type="dxa"/>
            <w:tcBorders>
              <w:top w:val="single" w:sz="4" w:space="0" w:color="E691AA"/>
              <w:left w:val="nil"/>
              <w:bottom w:val="single" w:sz="4" w:space="0" w:color="E691AA"/>
              <w:right w:val="nil"/>
            </w:tcBorders>
            <w:shd w:val="clear" w:color="D54773" w:fill="D54773"/>
            <w:noWrap/>
            <w:vAlign w:val="bottom"/>
            <w:hideMark/>
          </w:tcPr>
          <w:p w14:paraId="59654E7C" w14:textId="77777777" w:rsidR="00494085" w:rsidRPr="00F275FD" w:rsidRDefault="00D24CFB" w:rsidP="00DD05FE">
            <w:pPr>
              <w:spacing w:before="0" w:after="0" w:line="240" w:lineRule="auto"/>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Cost per unit (£)</w:t>
            </w:r>
          </w:p>
        </w:tc>
        <w:tc>
          <w:tcPr>
            <w:tcW w:w="1418" w:type="dxa"/>
            <w:tcBorders>
              <w:top w:val="single" w:sz="4" w:space="0" w:color="E691AA"/>
              <w:left w:val="nil"/>
              <w:bottom w:val="single" w:sz="4" w:space="0" w:color="E691AA"/>
              <w:right w:val="nil"/>
            </w:tcBorders>
            <w:shd w:val="clear" w:color="D54773" w:fill="D54773"/>
            <w:noWrap/>
            <w:vAlign w:val="bottom"/>
            <w:hideMark/>
          </w:tcPr>
          <w:p w14:paraId="1E80C351" w14:textId="1B1E510E" w:rsidR="00494085" w:rsidRPr="00F275FD" w:rsidRDefault="00D24CFB" w:rsidP="00DD05FE">
            <w:pPr>
              <w:spacing w:before="0" w:after="0" w:line="240" w:lineRule="auto"/>
              <w:jc w:val="center"/>
              <w:rPr>
                <w:rFonts w:ascii="Calibri" w:eastAsia="Times New Roman" w:hAnsi="Calibri" w:cs="Calibri"/>
                <w:b/>
                <w:bCs/>
                <w:i/>
                <w:iCs/>
                <w:color w:val="FFFFFF"/>
                <w:sz w:val="22"/>
              </w:rPr>
            </w:pPr>
            <w:proofErr w:type="gramStart"/>
            <w:r w:rsidRPr="00F275FD">
              <w:rPr>
                <w:rFonts w:ascii="Calibri" w:eastAsia="Times New Roman" w:hAnsi="Calibri" w:cs="Calibri"/>
                <w:b/>
                <w:bCs/>
                <w:i/>
                <w:iCs/>
                <w:color w:val="FFFFFF"/>
                <w:sz w:val="22"/>
              </w:rPr>
              <w:t>Original  budget</w:t>
            </w:r>
            <w:proofErr w:type="gramEnd"/>
            <w:r w:rsidRPr="00F275FD">
              <w:rPr>
                <w:rFonts w:ascii="Calibri" w:eastAsia="Times New Roman" w:hAnsi="Calibri" w:cs="Calibri"/>
                <w:b/>
                <w:bCs/>
                <w:i/>
                <w:iCs/>
                <w:color w:val="FFFFFF"/>
                <w:sz w:val="22"/>
              </w:rPr>
              <w:t xml:space="preserve"> (</w:t>
            </w:r>
            <w:r w:rsidRPr="007F70B1">
              <w:rPr>
                <w:rFonts w:ascii="Calibri" w:eastAsia="Times New Roman" w:hAnsi="Calibri" w:cs="Calibri"/>
                <w:b/>
                <w:bCs/>
                <w:i/>
                <w:iCs/>
                <w:color w:val="FFFFFF"/>
                <w:sz w:val="22"/>
              </w:rPr>
              <w:t>£)</w:t>
            </w:r>
          </w:p>
        </w:tc>
        <w:tc>
          <w:tcPr>
            <w:tcW w:w="1275" w:type="dxa"/>
            <w:tcBorders>
              <w:top w:val="single" w:sz="4" w:space="0" w:color="E691AA"/>
              <w:left w:val="nil"/>
              <w:bottom w:val="single" w:sz="4" w:space="0" w:color="E691AA"/>
              <w:right w:val="nil"/>
            </w:tcBorders>
            <w:shd w:val="clear" w:color="D54773" w:fill="D54773"/>
            <w:noWrap/>
            <w:vAlign w:val="bottom"/>
            <w:hideMark/>
          </w:tcPr>
          <w:p w14:paraId="4CD1ACDA" w14:textId="77777777" w:rsidR="00494085" w:rsidRPr="00F275FD" w:rsidRDefault="00D24CFB" w:rsidP="007C0B86">
            <w:pPr>
              <w:spacing w:before="0" w:after="0" w:line="240" w:lineRule="auto"/>
              <w:jc w:val="center"/>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Flexed Budget (£)</w:t>
            </w:r>
          </w:p>
        </w:tc>
        <w:tc>
          <w:tcPr>
            <w:tcW w:w="1276" w:type="dxa"/>
            <w:tcBorders>
              <w:top w:val="single" w:sz="4" w:space="0" w:color="E691AA"/>
              <w:left w:val="nil"/>
              <w:bottom w:val="single" w:sz="4" w:space="0" w:color="E691AA"/>
              <w:right w:val="nil"/>
            </w:tcBorders>
            <w:shd w:val="clear" w:color="D54773" w:fill="D54773"/>
            <w:noWrap/>
            <w:vAlign w:val="bottom"/>
            <w:hideMark/>
          </w:tcPr>
          <w:p w14:paraId="22E10A67" w14:textId="77777777" w:rsidR="00494085" w:rsidRPr="00F275FD" w:rsidRDefault="00D24CFB" w:rsidP="007C0B86">
            <w:pPr>
              <w:spacing w:before="0" w:after="0" w:line="240" w:lineRule="auto"/>
              <w:jc w:val="center"/>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Actual cost Budget (£)</w:t>
            </w:r>
          </w:p>
        </w:tc>
        <w:tc>
          <w:tcPr>
            <w:tcW w:w="1134" w:type="dxa"/>
            <w:tcBorders>
              <w:top w:val="single" w:sz="4" w:space="0" w:color="E691AA"/>
              <w:left w:val="nil"/>
              <w:bottom w:val="single" w:sz="4" w:space="0" w:color="E691AA"/>
              <w:right w:val="nil"/>
            </w:tcBorders>
            <w:shd w:val="clear" w:color="D54773" w:fill="D54773"/>
            <w:noWrap/>
            <w:vAlign w:val="bottom"/>
            <w:hideMark/>
          </w:tcPr>
          <w:p w14:paraId="2E58D7C7" w14:textId="77777777" w:rsidR="00494085" w:rsidRPr="00F275FD" w:rsidRDefault="00D24CFB" w:rsidP="007C0B86">
            <w:pPr>
              <w:spacing w:before="0" w:after="0" w:line="240" w:lineRule="auto"/>
              <w:jc w:val="center"/>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Variances</w:t>
            </w:r>
          </w:p>
        </w:tc>
        <w:tc>
          <w:tcPr>
            <w:tcW w:w="1847" w:type="dxa"/>
            <w:tcBorders>
              <w:top w:val="single" w:sz="4" w:space="0" w:color="E691AA"/>
              <w:left w:val="nil"/>
              <w:bottom w:val="single" w:sz="4" w:space="0" w:color="E691AA"/>
              <w:right w:val="single" w:sz="4" w:space="0" w:color="E691AA"/>
            </w:tcBorders>
            <w:shd w:val="clear" w:color="D54773" w:fill="D54773"/>
            <w:noWrap/>
            <w:vAlign w:val="bottom"/>
            <w:hideMark/>
          </w:tcPr>
          <w:p w14:paraId="215AB646" w14:textId="77777777" w:rsidR="00494085" w:rsidRPr="00F275FD" w:rsidRDefault="00D24CFB" w:rsidP="007C0B86">
            <w:pPr>
              <w:spacing w:before="0" w:after="0" w:line="240" w:lineRule="auto"/>
              <w:jc w:val="left"/>
              <w:rPr>
                <w:rFonts w:ascii="Calibri" w:eastAsia="Times New Roman" w:hAnsi="Calibri" w:cs="Calibri"/>
                <w:b/>
                <w:bCs/>
                <w:i/>
                <w:iCs/>
                <w:color w:val="FFFFFF"/>
                <w:sz w:val="22"/>
              </w:rPr>
            </w:pPr>
            <w:r w:rsidRPr="00F275FD">
              <w:rPr>
                <w:rFonts w:ascii="Calibri" w:eastAsia="Times New Roman" w:hAnsi="Calibri" w:cs="Calibri"/>
                <w:b/>
                <w:bCs/>
                <w:i/>
                <w:iCs/>
                <w:color w:val="FFFFFF"/>
                <w:sz w:val="22"/>
              </w:rPr>
              <w:t>Favourability Remark</w:t>
            </w:r>
          </w:p>
        </w:tc>
      </w:tr>
      <w:tr w:rsidR="00220FA0" w14:paraId="5375094F" w14:textId="77777777" w:rsidTr="00530C26">
        <w:trPr>
          <w:trHeight w:val="300"/>
          <w:jc w:val="center"/>
        </w:trPr>
        <w:tc>
          <w:tcPr>
            <w:tcW w:w="1418" w:type="dxa"/>
            <w:tcBorders>
              <w:top w:val="single" w:sz="4" w:space="0" w:color="E691AA"/>
              <w:left w:val="single" w:sz="4" w:space="0" w:color="E691AA"/>
              <w:bottom w:val="single" w:sz="4" w:space="0" w:color="auto"/>
              <w:right w:val="nil"/>
            </w:tcBorders>
            <w:shd w:val="clear" w:color="F7D9E1" w:fill="F7D9E1"/>
            <w:noWrap/>
            <w:vAlign w:val="bottom"/>
            <w:hideMark/>
          </w:tcPr>
          <w:p w14:paraId="5B99EF2B"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Units </w:t>
            </w:r>
          </w:p>
        </w:tc>
        <w:tc>
          <w:tcPr>
            <w:tcW w:w="992" w:type="dxa"/>
            <w:tcBorders>
              <w:top w:val="single" w:sz="4" w:space="0" w:color="E691AA"/>
              <w:left w:val="nil"/>
              <w:bottom w:val="single" w:sz="4" w:space="0" w:color="auto"/>
              <w:right w:val="nil"/>
            </w:tcBorders>
            <w:shd w:val="clear" w:color="F7D9E1" w:fill="F7D9E1"/>
            <w:noWrap/>
            <w:vAlign w:val="bottom"/>
            <w:hideMark/>
          </w:tcPr>
          <w:p w14:paraId="3B7931A4"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 </w:t>
            </w:r>
          </w:p>
        </w:tc>
        <w:tc>
          <w:tcPr>
            <w:tcW w:w="1418" w:type="dxa"/>
            <w:tcBorders>
              <w:top w:val="single" w:sz="4" w:space="0" w:color="E691AA"/>
              <w:left w:val="nil"/>
              <w:bottom w:val="single" w:sz="4" w:space="0" w:color="auto"/>
              <w:right w:val="nil"/>
            </w:tcBorders>
            <w:shd w:val="clear" w:color="F7D9E1" w:fill="F7D9E1"/>
            <w:noWrap/>
            <w:vAlign w:val="bottom"/>
            <w:hideMark/>
          </w:tcPr>
          <w:p w14:paraId="3372456F" w14:textId="0CD68816"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8F750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auto"/>
              <w:right w:val="nil"/>
            </w:tcBorders>
            <w:shd w:val="clear" w:color="F7D9E1" w:fill="F7D9E1"/>
            <w:noWrap/>
            <w:vAlign w:val="bottom"/>
            <w:hideMark/>
          </w:tcPr>
          <w:p w14:paraId="41DE7988" w14:textId="1D2F5B1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80</w:t>
            </w:r>
            <w:r w:rsidR="008F750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auto"/>
              <w:right w:val="nil"/>
            </w:tcBorders>
            <w:shd w:val="clear" w:color="F7D9E1" w:fill="F7D9E1"/>
            <w:noWrap/>
            <w:vAlign w:val="bottom"/>
            <w:hideMark/>
          </w:tcPr>
          <w:p w14:paraId="0EE937D1" w14:textId="3CC6ED9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80</w:t>
            </w:r>
            <w:r w:rsidR="008F750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auto"/>
              <w:right w:val="nil"/>
            </w:tcBorders>
            <w:shd w:val="clear" w:color="F7D9E1" w:fill="F7D9E1"/>
            <w:noWrap/>
            <w:vAlign w:val="bottom"/>
            <w:hideMark/>
          </w:tcPr>
          <w:p w14:paraId="240F0580"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 </w:t>
            </w:r>
          </w:p>
        </w:tc>
        <w:tc>
          <w:tcPr>
            <w:tcW w:w="1847" w:type="dxa"/>
            <w:tcBorders>
              <w:top w:val="single" w:sz="4" w:space="0" w:color="E691AA"/>
              <w:left w:val="nil"/>
              <w:bottom w:val="single" w:sz="4" w:space="0" w:color="auto"/>
              <w:right w:val="single" w:sz="4" w:space="0" w:color="E691AA"/>
            </w:tcBorders>
            <w:shd w:val="clear" w:color="F7D9E1" w:fill="F7D9E1"/>
            <w:noWrap/>
            <w:vAlign w:val="bottom"/>
            <w:hideMark/>
          </w:tcPr>
          <w:p w14:paraId="6F52B84B"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 </w:t>
            </w:r>
          </w:p>
        </w:tc>
      </w:tr>
      <w:tr w:rsidR="00220FA0" w14:paraId="77078B6C" w14:textId="77777777" w:rsidTr="00E020AE">
        <w:trPr>
          <w:trHeight w:val="645"/>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4BF30379" w14:textId="1CAE001C"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Selling </w:t>
            </w:r>
            <w:r w:rsidR="008A1C13">
              <w:rPr>
                <w:rFonts w:ascii="Calibri" w:eastAsia="Times New Roman" w:hAnsi="Calibri" w:cs="Calibri"/>
                <w:color w:val="000000"/>
                <w:sz w:val="22"/>
              </w:rPr>
              <w:t>price</w:t>
            </w:r>
          </w:p>
        </w:tc>
        <w:tc>
          <w:tcPr>
            <w:tcW w:w="992" w:type="dxa"/>
            <w:tcBorders>
              <w:top w:val="single" w:sz="4" w:space="0" w:color="E691AA"/>
              <w:left w:val="nil"/>
              <w:bottom w:val="single" w:sz="4" w:space="0" w:color="E691AA"/>
              <w:right w:val="nil"/>
            </w:tcBorders>
            <w:shd w:val="clear" w:color="auto" w:fill="auto"/>
            <w:noWrap/>
            <w:vAlign w:val="bottom"/>
            <w:hideMark/>
          </w:tcPr>
          <w:p w14:paraId="44D928C0"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25</w:t>
            </w:r>
          </w:p>
        </w:tc>
        <w:tc>
          <w:tcPr>
            <w:tcW w:w="1418" w:type="dxa"/>
            <w:tcBorders>
              <w:top w:val="single" w:sz="4" w:space="0" w:color="E691AA"/>
              <w:left w:val="nil"/>
              <w:bottom w:val="single" w:sz="4" w:space="0" w:color="E691AA"/>
              <w:right w:val="nil"/>
            </w:tcBorders>
            <w:shd w:val="clear" w:color="auto" w:fill="auto"/>
            <w:noWrap/>
            <w:vAlign w:val="bottom"/>
            <w:hideMark/>
          </w:tcPr>
          <w:p w14:paraId="59FD27E3" w14:textId="38A84F7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25</w:t>
            </w:r>
            <w:r w:rsidR="008F7508">
              <w:rPr>
                <w:rFonts w:ascii="Calibri" w:eastAsia="Times New Roman" w:hAnsi="Calibri" w:cs="Calibri"/>
                <w:color w:val="000000"/>
                <w:sz w:val="22"/>
              </w:rPr>
              <w:t>,</w:t>
            </w:r>
            <w:r w:rsidRPr="00F275FD">
              <w:rPr>
                <w:rFonts w:ascii="Calibri" w:eastAsia="Times New Roman" w:hAnsi="Calibri" w:cs="Calibri"/>
                <w:color w:val="000000"/>
                <w:sz w:val="22"/>
              </w:rPr>
              <w:t>00</w:t>
            </w:r>
            <w:r w:rsidR="008F750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5FF01D02" w14:textId="4503D4E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w:t>
            </w:r>
            <w:r w:rsidR="0085095E">
              <w:rPr>
                <w:rFonts w:ascii="Calibri" w:eastAsia="Times New Roman" w:hAnsi="Calibri" w:cs="Calibri"/>
                <w:color w:val="000000"/>
                <w:sz w:val="22"/>
              </w:rPr>
              <w:t>,</w:t>
            </w:r>
            <w:r w:rsidRPr="00F275FD">
              <w:rPr>
                <w:rFonts w:ascii="Calibri" w:eastAsia="Times New Roman" w:hAnsi="Calibri" w:cs="Calibri"/>
                <w:color w:val="000000"/>
                <w:sz w:val="22"/>
              </w:rPr>
              <w:t>00</w:t>
            </w:r>
            <w:r w:rsidR="0085095E">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1995C4FF" w14:textId="5675641F"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16</w:t>
            </w:r>
            <w:r w:rsidR="0085095E">
              <w:rPr>
                <w:rFonts w:ascii="Calibri" w:eastAsia="Times New Roman" w:hAnsi="Calibri" w:cs="Calibri"/>
                <w:color w:val="000000"/>
                <w:sz w:val="22"/>
              </w:rPr>
              <w:t>,</w:t>
            </w:r>
            <w:r w:rsidRPr="00F275FD">
              <w:rPr>
                <w:rFonts w:ascii="Calibri" w:eastAsia="Times New Roman" w:hAnsi="Calibri" w:cs="Calibri"/>
                <w:color w:val="000000"/>
                <w:sz w:val="22"/>
              </w:rPr>
              <w:t>00</w:t>
            </w:r>
            <w:r w:rsidR="0085095E">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21B33A5D" w14:textId="708ED7E5"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400</w:t>
            </w:r>
            <w:r w:rsidR="0085095E">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73D2BF73"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59A4CA34" w14:textId="77777777" w:rsidTr="00E020AE">
        <w:trPr>
          <w:trHeight w:val="555"/>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777C96C2" w14:textId="77777777" w:rsidR="00494085" w:rsidRPr="00F275FD" w:rsidRDefault="00D24CFB" w:rsidP="007C0B86">
            <w:pPr>
              <w:spacing w:before="0" w:after="0" w:line="240" w:lineRule="auto"/>
              <w:jc w:val="left"/>
              <w:rPr>
                <w:rFonts w:ascii="Calibri" w:eastAsia="Times New Roman" w:hAnsi="Calibri" w:cs="Calibri"/>
                <w:b/>
                <w:bCs/>
                <w:color w:val="000000"/>
                <w:sz w:val="22"/>
              </w:rPr>
            </w:pPr>
            <w:r w:rsidRPr="00F275FD">
              <w:rPr>
                <w:rFonts w:ascii="Calibri" w:eastAsia="Times New Roman" w:hAnsi="Calibri" w:cs="Calibri"/>
                <w:b/>
                <w:bCs/>
                <w:color w:val="000000"/>
                <w:sz w:val="22"/>
              </w:rPr>
              <w:t>Revenues</w:t>
            </w:r>
          </w:p>
        </w:tc>
        <w:tc>
          <w:tcPr>
            <w:tcW w:w="992" w:type="dxa"/>
            <w:tcBorders>
              <w:top w:val="single" w:sz="4" w:space="0" w:color="E691AA"/>
              <w:left w:val="nil"/>
              <w:bottom w:val="single" w:sz="4" w:space="0" w:color="E691AA"/>
              <w:right w:val="nil"/>
            </w:tcBorders>
            <w:shd w:val="clear" w:color="F7D9E1" w:fill="F7D9E1"/>
            <w:noWrap/>
            <w:vAlign w:val="bottom"/>
            <w:hideMark/>
          </w:tcPr>
          <w:p w14:paraId="01B0794E" w14:textId="77777777" w:rsidR="00494085" w:rsidRPr="00F275FD" w:rsidRDefault="00494085" w:rsidP="007C0B86">
            <w:pPr>
              <w:spacing w:before="0" w:after="0" w:line="240" w:lineRule="auto"/>
              <w:jc w:val="left"/>
              <w:rPr>
                <w:rFonts w:ascii="Calibri" w:eastAsia="Times New Roman" w:hAnsi="Calibri" w:cs="Calibri"/>
                <w:b/>
                <w:bCs/>
                <w:color w:val="000000"/>
                <w:sz w:val="22"/>
              </w:rPr>
            </w:pPr>
          </w:p>
        </w:tc>
        <w:tc>
          <w:tcPr>
            <w:tcW w:w="1418" w:type="dxa"/>
            <w:tcBorders>
              <w:top w:val="single" w:sz="4" w:space="0" w:color="E691AA"/>
              <w:left w:val="nil"/>
              <w:bottom w:val="single" w:sz="4" w:space="0" w:color="E691AA"/>
              <w:right w:val="nil"/>
            </w:tcBorders>
            <w:shd w:val="clear" w:color="F7D9E1" w:fill="F7D9E1"/>
            <w:noWrap/>
            <w:vAlign w:val="bottom"/>
            <w:hideMark/>
          </w:tcPr>
          <w:p w14:paraId="6A2A5D4E" w14:textId="51686B4B"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2</w:t>
            </w:r>
            <w:r w:rsidR="0085095E">
              <w:rPr>
                <w:rFonts w:ascii="Calibri" w:eastAsia="Times New Roman" w:hAnsi="Calibri" w:cs="Calibri"/>
                <w:b/>
                <w:bCs/>
                <w:color w:val="000000"/>
                <w:sz w:val="22"/>
              </w:rPr>
              <w:t>,</w:t>
            </w:r>
            <w:r w:rsidRPr="00F275FD">
              <w:rPr>
                <w:rFonts w:ascii="Calibri" w:eastAsia="Times New Roman" w:hAnsi="Calibri" w:cs="Calibri"/>
                <w:b/>
                <w:bCs/>
                <w:color w:val="000000"/>
                <w:sz w:val="22"/>
              </w:rPr>
              <w:t>500</w:t>
            </w:r>
            <w:r w:rsidR="0085095E">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275" w:type="dxa"/>
            <w:tcBorders>
              <w:top w:val="single" w:sz="4" w:space="0" w:color="E691AA"/>
              <w:left w:val="nil"/>
              <w:bottom w:val="single" w:sz="4" w:space="0" w:color="E691AA"/>
              <w:right w:val="nil"/>
            </w:tcBorders>
            <w:shd w:val="clear" w:color="F7D9E1" w:fill="F7D9E1"/>
            <w:noWrap/>
            <w:vAlign w:val="bottom"/>
            <w:hideMark/>
          </w:tcPr>
          <w:p w14:paraId="764A6D79" w14:textId="0B53BB66"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2</w:t>
            </w:r>
            <w:r w:rsidR="00802FF8">
              <w:rPr>
                <w:rFonts w:ascii="Calibri" w:eastAsia="Times New Roman" w:hAnsi="Calibri" w:cs="Calibri"/>
                <w:b/>
                <w:bCs/>
                <w:color w:val="000000"/>
                <w:sz w:val="22"/>
              </w:rPr>
              <w:t>,</w:t>
            </w:r>
            <w:r w:rsidRPr="00F275FD">
              <w:rPr>
                <w:rFonts w:ascii="Calibri" w:eastAsia="Times New Roman" w:hAnsi="Calibri" w:cs="Calibri"/>
                <w:b/>
                <w:bCs/>
                <w:color w:val="000000"/>
                <w:sz w:val="22"/>
              </w:rPr>
              <w:t>000</w:t>
            </w:r>
            <w:r w:rsidR="0085095E">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276" w:type="dxa"/>
            <w:tcBorders>
              <w:top w:val="single" w:sz="4" w:space="0" w:color="E691AA"/>
              <w:left w:val="nil"/>
              <w:bottom w:val="single" w:sz="4" w:space="0" w:color="E691AA"/>
              <w:right w:val="nil"/>
            </w:tcBorders>
            <w:shd w:val="clear" w:color="F7D9E1" w:fill="F7D9E1"/>
            <w:noWrap/>
            <w:vAlign w:val="bottom"/>
            <w:hideMark/>
          </w:tcPr>
          <w:p w14:paraId="2056C0A2" w14:textId="5427CD1B"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1</w:t>
            </w:r>
            <w:r w:rsidR="00802FF8">
              <w:rPr>
                <w:rFonts w:ascii="Calibri" w:eastAsia="Times New Roman" w:hAnsi="Calibri" w:cs="Calibri"/>
                <w:b/>
                <w:bCs/>
                <w:color w:val="000000"/>
                <w:sz w:val="22"/>
              </w:rPr>
              <w:t>,</w:t>
            </w:r>
            <w:r w:rsidRPr="00F275FD">
              <w:rPr>
                <w:rFonts w:ascii="Calibri" w:eastAsia="Times New Roman" w:hAnsi="Calibri" w:cs="Calibri"/>
                <w:b/>
                <w:bCs/>
                <w:color w:val="000000"/>
                <w:sz w:val="22"/>
              </w:rPr>
              <w:t>600</w:t>
            </w:r>
            <w:r w:rsidR="00802FF8">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134" w:type="dxa"/>
            <w:tcBorders>
              <w:top w:val="single" w:sz="4" w:space="0" w:color="E691AA"/>
              <w:left w:val="nil"/>
              <w:bottom w:val="single" w:sz="4" w:space="0" w:color="E691AA"/>
              <w:right w:val="nil"/>
            </w:tcBorders>
            <w:shd w:val="clear" w:color="F7D9E1" w:fill="F7D9E1"/>
            <w:noWrap/>
            <w:vAlign w:val="bottom"/>
            <w:hideMark/>
          </w:tcPr>
          <w:p w14:paraId="3B28BC20" w14:textId="15F46F82"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400</w:t>
            </w:r>
            <w:r w:rsidR="00802FF8">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24C5F716"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23E8AB4F" w14:textId="77777777" w:rsidTr="00530C26">
        <w:trPr>
          <w:trHeight w:val="300"/>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21EE041C" w14:textId="77777777" w:rsidR="00494085" w:rsidRPr="00F275FD" w:rsidRDefault="00D24CFB" w:rsidP="007C0B86">
            <w:pPr>
              <w:spacing w:before="0" w:after="0" w:line="240" w:lineRule="auto"/>
              <w:jc w:val="left"/>
              <w:rPr>
                <w:rFonts w:ascii="Calibri" w:eastAsia="Times New Roman" w:hAnsi="Calibri" w:cs="Calibri"/>
                <w:b/>
                <w:bCs/>
                <w:color w:val="000000"/>
                <w:sz w:val="22"/>
                <w:u w:val="single"/>
              </w:rPr>
            </w:pPr>
            <w:r w:rsidRPr="00F275FD">
              <w:rPr>
                <w:rFonts w:ascii="Calibri" w:eastAsia="Times New Roman" w:hAnsi="Calibri" w:cs="Calibri"/>
                <w:b/>
                <w:bCs/>
                <w:color w:val="000000"/>
                <w:sz w:val="22"/>
                <w:u w:val="single"/>
              </w:rPr>
              <w:t>Variable Costs:</w:t>
            </w:r>
          </w:p>
        </w:tc>
        <w:tc>
          <w:tcPr>
            <w:tcW w:w="992" w:type="dxa"/>
            <w:tcBorders>
              <w:top w:val="single" w:sz="4" w:space="0" w:color="E691AA"/>
              <w:left w:val="nil"/>
              <w:bottom w:val="single" w:sz="4" w:space="0" w:color="E691AA"/>
              <w:right w:val="nil"/>
            </w:tcBorders>
            <w:shd w:val="clear" w:color="auto" w:fill="auto"/>
            <w:noWrap/>
            <w:vAlign w:val="bottom"/>
            <w:hideMark/>
          </w:tcPr>
          <w:p w14:paraId="43206A22" w14:textId="77777777" w:rsidR="00494085" w:rsidRPr="00F275FD" w:rsidRDefault="00494085" w:rsidP="007C0B86">
            <w:pPr>
              <w:spacing w:before="0" w:after="0" w:line="240" w:lineRule="auto"/>
              <w:jc w:val="left"/>
              <w:rPr>
                <w:rFonts w:ascii="Calibri" w:eastAsia="Times New Roman" w:hAnsi="Calibri" w:cs="Calibri"/>
                <w:b/>
                <w:bCs/>
                <w:color w:val="000000"/>
                <w:sz w:val="22"/>
                <w:u w:val="single"/>
              </w:rPr>
            </w:pPr>
          </w:p>
        </w:tc>
        <w:tc>
          <w:tcPr>
            <w:tcW w:w="1418" w:type="dxa"/>
            <w:tcBorders>
              <w:top w:val="single" w:sz="4" w:space="0" w:color="E691AA"/>
              <w:left w:val="nil"/>
              <w:bottom w:val="single" w:sz="4" w:space="0" w:color="E691AA"/>
              <w:right w:val="nil"/>
            </w:tcBorders>
            <w:shd w:val="clear" w:color="auto" w:fill="auto"/>
            <w:noWrap/>
            <w:vAlign w:val="bottom"/>
            <w:hideMark/>
          </w:tcPr>
          <w:p w14:paraId="4D946A86" w14:textId="77777777" w:rsidR="00494085" w:rsidRPr="00F275FD" w:rsidRDefault="00494085" w:rsidP="007C0B86">
            <w:pPr>
              <w:spacing w:before="0" w:after="0" w:line="240" w:lineRule="auto"/>
              <w:jc w:val="center"/>
              <w:rPr>
                <w:rFonts w:eastAsia="Times New Roman" w:cs="Times New Roman"/>
                <w:sz w:val="20"/>
                <w:szCs w:val="20"/>
              </w:rPr>
            </w:pPr>
          </w:p>
        </w:tc>
        <w:tc>
          <w:tcPr>
            <w:tcW w:w="1275" w:type="dxa"/>
            <w:tcBorders>
              <w:top w:val="single" w:sz="4" w:space="0" w:color="E691AA"/>
              <w:left w:val="nil"/>
              <w:bottom w:val="single" w:sz="4" w:space="0" w:color="E691AA"/>
              <w:right w:val="nil"/>
            </w:tcBorders>
            <w:shd w:val="clear" w:color="auto" w:fill="auto"/>
            <w:noWrap/>
            <w:vAlign w:val="bottom"/>
            <w:hideMark/>
          </w:tcPr>
          <w:p w14:paraId="51C77E28" w14:textId="77777777" w:rsidR="00494085" w:rsidRPr="00F275FD" w:rsidRDefault="00494085" w:rsidP="007C0B86">
            <w:pPr>
              <w:spacing w:before="0" w:after="0" w:line="240" w:lineRule="auto"/>
              <w:jc w:val="center"/>
              <w:rPr>
                <w:rFonts w:eastAsia="Times New Roman" w:cs="Times New Roman"/>
                <w:sz w:val="20"/>
                <w:szCs w:val="20"/>
              </w:rPr>
            </w:pPr>
          </w:p>
        </w:tc>
        <w:tc>
          <w:tcPr>
            <w:tcW w:w="1276" w:type="dxa"/>
            <w:tcBorders>
              <w:top w:val="single" w:sz="4" w:space="0" w:color="E691AA"/>
              <w:left w:val="nil"/>
              <w:bottom w:val="single" w:sz="4" w:space="0" w:color="E691AA"/>
              <w:right w:val="nil"/>
            </w:tcBorders>
            <w:shd w:val="clear" w:color="auto" w:fill="auto"/>
            <w:noWrap/>
            <w:vAlign w:val="bottom"/>
            <w:hideMark/>
          </w:tcPr>
          <w:p w14:paraId="6D3F9873" w14:textId="77777777" w:rsidR="00494085" w:rsidRPr="00F275FD" w:rsidRDefault="00494085" w:rsidP="007C0B86">
            <w:pPr>
              <w:spacing w:before="0" w:after="0" w:line="240" w:lineRule="auto"/>
              <w:jc w:val="center"/>
              <w:rPr>
                <w:rFonts w:eastAsia="Times New Roman" w:cs="Times New Roman"/>
                <w:sz w:val="20"/>
                <w:szCs w:val="20"/>
              </w:rPr>
            </w:pPr>
          </w:p>
        </w:tc>
        <w:tc>
          <w:tcPr>
            <w:tcW w:w="1134" w:type="dxa"/>
            <w:tcBorders>
              <w:top w:val="single" w:sz="4" w:space="0" w:color="E691AA"/>
              <w:left w:val="nil"/>
              <w:bottom w:val="single" w:sz="4" w:space="0" w:color="E691AA"/>
              <w:right w:val="nil"/>
            </w:tcBorders>
            <w:shd w:val="clear" w:color="auto" w:fill="auto"/>
            <w:noWrap/>
            <w:vAlign w:val="bottom"/>
            <w:hideMark/>
          </w:tcPr>
          <w:p w14:paraId="3BC85E67" w14:textId="77777777" w:rsidR="00494085" w:rsidRPr="00F275FD" w:rsidRDefault="00494085" w:rsidP="007C0B86">
            <w:pPr>
              <w:spacing w:before="0" w:after="0" w:line="240" w:lineRule="auto"/>
              <w:jc w:val="center"/>
              <w:rPr>
                <w:rFonts w:eastAsia="Times New Roman" w:cs="Times New Roman"/>
                <w:sz w:val="20"/>
                <w:szCs w:val="20"/>
              </w:rPr>
            </w:pP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10DA5B2E" w14:textId="77777777" w:rsidR="00494085" w:rsidRPr="00F275FD" w:rsidRDefault="00494085" w:rsidP="007C0B86">
            <w:pPr>
              <w:spacing w:before="0" w:after="0" w:line="240" w:lineRule="auto"/>
              <w:jc w:val="center"/>
              <w:rPr>
                <w:rFonts w:eastAsia="Times New Roman" w:cs="Times New Roman"/>
                <w:sz w:val="20"/>
                <w:szCs w:val="20"/>
              </w:rPr>
            </w:pPr>
          </w:p>
        </w:tc>
      </w:tr>
      <w:tr w:rsidR="00220FA0" w14:paraId="6A583261" w14:textId="77777777" w:rsidTr="00E020AE">
        <w:trPr>
          <w:trHeight w:val="571"/>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3000C6FF"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Materials </w:t>
            </w:r>
          </w:p>
        </w:tc>
        <w:tc>
          <w:tcPr>
            <w:tcW w:w="992" w:type="dxa"/>
            <w:tcBorders>
              <w:top w:val="single" w:sz="4" w:space="0" w:color="E691AA"/>
              <w:left w:val="nil"/>
              <w:bottom w:val="single" w:sz="4" w:space="0" w:color="E691AA"/>
              <w:right w:val="nil"/>
            </w:tcBorders>
            <w:shd w:val="clear" w:color="F7D9E1" w:fill="F7D9E1"/>
            <w:noWrap/>
            <w:vAlign w:val="bottom"/>
            <w:hideMark/>
          </w:tcPr>
          <w:p w14:paraId="28DF018D"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2.50</w:t>
            </w:r>
          </w:p>
        </w:tc>
        <w:tc>
          <w:tcPr>
            <w:tcW w:w="1418" w:type="dxa"/>
            <w:tcBorders>
              <w:top w:val="single" w:sz="4" w:space="0" w:color="E691AA"/>
              <w:left w:val="nil"/>
              <w:bottom w:val="single" w:sz="4" w:space="0" w:color="E691AA"/>
              <w:right w:val="nil"/>
            </w:tcBorders>
            <w:shd w:val="clear" w:color="F7D9E1" w:fill="F7D9E1"/>
            <w:noWrap/>
            <w:vAlign w:val="bottom"/>
            <w:hideMark/>
          </w:tcPr>
          <w:p w14:paraId="0E4B3AB1" w14:textId="6A07A83E"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250</w:t>
            </w:r>
            <w:r w:rsidR="00802FF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F7D9E1" w:fill="F7D9E1"/>
            <w:noWrap/>
            <w:vAlign w:val="bottom"/>
            <w:hideMark/>
          </w:tcPr>
          <w:p w14:paraId="7717622D" w14:textId="5EC942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200</w:t>
            </w:r>
            <w:r w:rsidR="00802FF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F7D9E1" w:fill="F7D9E1"/>
            <w:noWrap/>
            <w:vAlign w:val="bottom"/>
            <w:hideMark/>
          </w:tcPr>
          <w:p w14:paraId="571E5C4C" w14:textId="44507C9C"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280</w:t>
            </w:r>
            <w:r w:rsidR="00802FF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F7D9E1" w:fill="F7D9E1"/>
            <w:noWrap/>
            <w:vAlign w:val="bottom"/>
            <w:hideMark/>
          </w:tcPr>
          <w:p w14:paraId="42C7A481" w14:textId="5D669AE0"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-80</w:t>
            </w:r>
            <w:r w:rsidR="00802FF8">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7FFEBAFB" w14:textId="2B651FFD" w:rsidR="00494085" w:rsidRPr="00F275FD" w:rsidRDefault="00D24CFB" w:rsidP="00145AEF">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Unfavoura</w:t>
            </w:r>
            <w:r w:rsidR="00530C26">
              <w:rPr>
                <w:rFonts w:ascii="Calibri" w:eastAsia="Times New Roman" w:hAnsi="Calibri" w:cs="Calibri"/>
                <w:i/>
                <w:iCs/>
                <w:color w:val="000000"/>
                <w:sz w:val="22"/>
              </w:rPr>
              <w:t>bl</w:t>
            </w:r>
            <w:r w:rsidRPr="00F275FD">
              <w:rPr>
                <w:rFonts w:ascii="Calibri" w:eastAsia="Times New Roman" w:hAnsi="Calibri" w:cs="Calibri"/>
                <w:i/>
                <w:iCs/>
                <w:color w:val="000000"/>
                <w:sz w:val="22"/>
              </w:rPr>
              <w:t>e</w:t>
            </w:r>
          </w:p>
        </w:tc>
      </w:tr>
      <w:tr w:rsidR="00220FA0" w14:paraId="5167D618" w14:textId="77777777" w:rsidTr="00E020AE">
        <w:trPr>
          <w:trHeight w:val="565"/>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5491B58A"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Labour </w:t>
            </w:r>
          </w:p>
        </w:tc>
        <w:tc>
          <w:tcPr>
            <w:tcW w:w="992" w:type="dxa"/>
            <w:tcBorders>
              <w:top w:val="single" w:sz="4" w:space="0" w:color="E691AA"/>
              <w:left w:val="nil"/>
              <w:bottom w:val="single" w:sz="4" w:space="0" w:color="E691AA"/>
              <w:right w:val="nil"/>
            </w:tcBorders>
            <w:shd w:val="clear" w:color="auto" w:fill="auto"/>
            <w:noWrap/>
            <w:vAlign w:val="bottom"/>
            <w:hideMark/>
          </w:tcPr>
          <w:p w14:paraId="74EE4419"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4</w:t>
            </w:r>
          </w:p>
        </w:tc>
        <w:tc>
          <w:tcPr>
            <w:tcW w:w="1418" w:type="dxa"/>
            <w:tcBorders>
              <w:top w:val="single" w:sz="4" w:space="0" w:color="E691AA"/>
              <w:left w:val="nil"/>
              <w:bottom w:val="single" w:sz="4" w:space="0" w:color="E691AA"/>
              <w:right w:val="nil"/>
            </w:tcBorders>
            <w:shd w:val="clear" w:color="auto" w:fill="auto"/>
            <w:noWrap/>
            <w:vAlign w:val="bottom"/>
            <w:hideMark/>
          </w:tcPr>
          <w:p w14:paraId="73B77288" w14:textId="0F168315"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400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5FB1CA8F" w14:textId="6DAF7E7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320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42B4B33B" w14:textId="009474A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440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294CABC3" w14:textId="5A4BEC3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-120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7D661CB2"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Unfavourable</w:t>
            </w:r>
          </w:p>
        </w:tc>
      </w:tr>
      <w:tr w:rsidR="00220FA0" w14:paraId="17359B5F" w14:textId="77777777" w:rsidTr="00E020AE">
        <w:trPr>
          <w:trHeight w:val="559"/>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178D3342"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Overheads</w:t>
            </w:r>
          </w:p>
        </w:tc>
        <w:tc>
          <w:tcPr>
            <w:tcW w:w="992" w:type="dxa"/>
            <w:tcBorders>
              <w:top w:val="single" w:sz="4" w:space="0" w:color="E691AA"/>
              <w:left w:val="nil"/>
              <w:bottom w:val="single" w:sz="4" w:space="0" w:color="E691AA"/>
              <w:right w:val="nil"/>
            </w:tcBorders>
            <w:shd w:val="clear" w:color="F7D9E1" w:fill="F7D9E1"/>
            <w:noWrap/>
            <w:vAlign w:val="bottom"/>
            <w:hideMark/>
          </w:tcPr>
          <w:p w14:paraId="1EF42AF8"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1.50</w:t>
            </w:r>
          </w:p>
        </w:tc>
        <w:tc>
          <w:tcPr>
            <w:tcW w:w="1418" w:type="dxa"/>
            <w:tcBorders>
              <w:top w:val="single" w:sz="4" w:space="0" w:color="E691AA"/>
              <w:left w:val="nil"/>
              <w:bottom w:val="single" w:sz="4" w:space="0" w:color="E691AA"/>
              <w:right w:val="nil"/>
            </w:tcBorders>
            <w:shd w:val="clear" w:color="F7D9E1" w:fill="F7D9E1"/>
            <w:noWrap/>
            <w:vAlign w:val="bottom"/>
            <w:hideMark/>
          </w:tcPr>
          <w:p w14:paraId="18212438" w14:textId="21772CA9"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150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F7D9E1" w:fill="F7D9E1"/>
            <w:noWrap/>
            <w:vAlign w:val="bottom"/>
            <w:hideMark/>
          </w:tcPr>
          <w:p w14:paraId="4A772DB1" w14:textId="30B817D6"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120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F7D9E1" w:fill="F7D9E1"/>
            <w:noWrap/>
            <w:vAlign w:val="bottom"/>
            <w:hideMark/>
          </w:tcPr>
          <w:p w14:paraId="5920C5BA" w14:textId="2DB26AC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120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F7D9E1" w:fill="F7D9E1"/>
            <w:noWrap/>
            <w:vAlign w:val="bottom"/>
            <w:hideMark/>
          </w:tcPr>
          <w:p w14:paraId="594E5606"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0</w:t>
            </w: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2D46FBC6" w14:textId="77777777" w:rsidR="00494085" w:rsidRPr="00F275FD" w:rsidRDefault="00494085" w:rsidP="007C0B86">
            <w:pPr>
              <w:spacing w:before="0" w:after="0" w:line="240" w:lineRule="auto"/>
              <w:jc w:val="center"/>
              <w:rPr>
                <w:rFonts w:ascii="Calibri" w:eastAsia="Times New Roman" w:hAnsi="Calibri" w:cs="Calibri"/>
                <w:color w:val="000000"/>
                <w:sz w:val="22"/>
              </w:rPr>
            </w:pPr>
          </w:p>
        </w:tc>
      </w:tr>
      <w:tr w:rsidR="00220FA0" w14:paraId="589CE4AB" w14:textId="77777777" w:rsidTr="00E020AE">
        <w:trPr>
          <w:trHeight w:val="553"/>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7E964714" w14:textId="77777777" w:rsidR="00494085" w:rsidRPr="00F275FD" w:rsidRDefault="00D24CFB" w:rsidP="007C0B86">
            <w:pPr>
              <w:spacing w:before="0" w:after="0" w:line="240" w:lineRule="auto"/>
              <w:jc w:val="left"/>
              <w:rPr>
                <w:rFonts w:ascii="Calibri" w:eastAsia="Times New Roman" w:hAnsi="Calibri" w:cs="Calibri"/>
                <w:b/>
                <w:bCs/>
                <w:color w:val="000000"/>
                <w:sz w:val="22"/>
              </w:rPr>
            </w:pPr>
            <w:r w:rsidRPr="00F275FD">
              <w:rPr>
                <w:rFonts w:ascii="Calibri" w:eastAsia="Times New Roman" w:hAnsi="Calibri" w:cs="Calibri"/>
                <w:b/>
                <w:bCs/>
                <w:color w:val="000000"/>
                <w:sz w:val="22"/>
              </w:rPr>
              <w:t xml:space="preserve">Contribution </w:t>
            </w:r>
          </w:p>
        </w:tc>
        <w:tc>
          <w:tcPr>
            <w:tcW w:w="992" w:type="dxa"/>
            <w:tcBorders>
              <w:top w:val="single" w:sz="4" w:space="0" w:color="E691AA"/>
              <w:left w:val="nil"/>
              <w:bottom w:val="single" w:sz="4" w:space="0" w:color="E691AA"/>
              <w:right w:val="nil"/>
            </w:tcBorders>
            <w:shd w:val="clear" w:color="auto" w:fill="auto"/>
            <w:noWrap/>
            <w:vAlign w:val="bottom"/>
            <w:hideMark/>
          </w:tcPr>
          <w:p w14:paraId="6631B39D" w14:textId="77777777"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17</w:t>
            </w:r>
          </w:p>
        </w:tc>
        <w:tc>
          <w:tcPr>
            <w:tcW w:w="1418" w:type="dxa"/>
            <w:tcBorders>
              <w:top w:val="single" w:sz="4" w:space="0" w:color="E691AA"/>
              <w:left w:val="nil"/>
              <w:bottom w:val="single" w:sz="4" w:space="0" w:color="E691AA"/>
              <w:right w:val="nil"/>
            </w:tcBorders>
            <w:shd w:val="clear" w:color="auto" w:fill="auto"/>
            <w:noWrap/>
            <w:vAlign w:val="bottom"/>
            <w:hideMark/>
          </w:tcPr>
          <w:p w14:paraId="1BC476DD" w14:textId="3296DAB2"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1</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700</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5B10B42E" w14:textId="0FDAAB8B"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1</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360</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2ADD35E2" w14:textId="52F3B535"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760</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0368EB88" w14:textId="6A7B978E" w:rsidR="00494085" w:rsidRPr="00F275FD" w:rsidRDefault="00D24CFB" w:rsidP="007C0B86">
            <w:pPr>
              <w:spacing w:before="0" w:after="0" w:line="240" w:lineRule="auto"/>
              <w:jc w:val="center"/>
              <w:rPr>
                <w:rFonts w:ascii="Calibri" w:eastAsia="Times New Roman" w:hAnsi="Calibri" w:cs="Calibri"/>
                <w:b/>
                <w:bCs/>
                <w:color w:val="000000"/>
                <w:sz w:val="22"/>
              </w:rPr>
            </w:pPr>
            <w:r w:rsidRPr="00F275FD">
              <w:rPr>
                <w:rFonts w:ascii="Calibri" w:eastAsia="Times New Roman" w:hAnsi="Calibri" w:cs="Calibri"/>
                <w:b/>
                <w:bCs/>
                <w:color w:val="000000"/>
                <w:sz w:val="22"/>
              </w:rPr>
              <w:t>600</w:t>
            </w:r>
            <w:r w:rsidR="00967BF1">
              <w:rPr>
                <w:rFonts w:ascii="Calibri" w:eastAsia="Times New Roman" w:hAnsi="Calibri" w:cs="Calibri"/>
                <w:b/>
                <w:bCs/>
                <w:color w:val="000000"/>
                <w:sz w:val="22"/>
              </w:rPr>
              <w:t>,</w:t>
            </w:r>
            <w:r w:rsidRPr="00F275FD">
              <w:rPr>
                <w:rFonts w:ascii="Calibri" w:eastAsia="Times New Roman" w:hAnsi="Calibri" w:cs="Calibri"/>
                <w:b/>
                <w:bCs/>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6B207E5F"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2A4E466F" w14:textId="77777777" w:rsidTr="00530C26">
        <w:trPr>
          <w:trHeight w:val="300"/>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15FD4C2A" w14:textId="77777777" w:rsidR="00494085" w:rsidRPr="00F275FD" w:rsidRDefault="00D24CFB" w:rsidP="007C0B86">
            <w:pPr>
              <w:spacing w:before="0" w:after="0" w:line="240" w:lineRule="auto"/>
              <w:jc w:val="left"/>
              <w:rPr>
                <w:rFonts w:ascii="Calibri" w:eastAsia="Times New Roman" w:hAnsi="Calibri" w:cs="Calibri"/>
                <w:b/>
                <w:bCs/>
                <w:color w:val="000000"/>
                <w:sz w:val="22"/>
                <w:u w:val="single"/>
              </w:rPr>
            </w:pPr>
            <w:r w:rsidRPr="00F275FD">
              <w:rPr>
                <w:rFonts w:ascii="Calibri" w:eastAsia="Times New Roman" w:hAnsi="Calibri" w:cs="Calibri"/>
                <w:b/>
                <w:bCs/>
                <w:color w:val="000000"/>
                <w:sz w:val="22"/>
                <w:u w:val="single"/>
              </w:rPr>
              <w:t>Fixed Overheads:</w:t>
            </w:r>
          </w:p>
        </w:tc>
        <w:tc>
          <w:tcPr>
            <w:tcW w:w="992" w:type="dxa"/>
            <w:tcBorders>
              <w:top w:val="single" w:sz="4" w:space="0" w:color="E691AA"/>
              <w:left w:val="nil"/>
              <w:bottom w:val="single" w:sz="4" w:space="0" w:color="E691AA"/>
              <w:right w:val="nil"/>
            </w:tcBorders>
            <w:shd w:val="clear" w:color="F7D9E1" w:fill="F7D9E1"/>
            <w:noWrap/>
            <w:vAlign w:val="bottom"/>
            <w:hideMark/>
          </w:tcPr>
          <w:p w14:paraId="315FAB25" w14:textId="77777777" w:rsidR="00494085" w:rsidRPr="00F275FD" w:rsidRDefault="00494085" w:rsidP="007C0B86">
            <w:pPr>
              <w:spacing w:before="0" w:after="0" w:line="240" w:lineRule="auto"/>
              <w:jc w:val="left"/>
              <w:rPr>
                <w:rFonts w:ascii="Calibri" w:eastAsia="Times New Roman" w:hAnsi="Calibri" w:cs="Calibri"/>
                <w:b/>
                <w:bCs/>
                <w:color w:val="000000"/>
                <w:sz w:val="22"/>
                <w:u w:val="single"/>
              </w:rPr>
            </w:pPr>
          </w:p>
        </w:tc>
        <w:tc>
          <w:tcPr>
            <w:tcW w:w="1418" w:type="dxa"/>
            <w:tcBorders>
              <w:top w:val="single" w:sz="4" w:space="0" w:color="E691AA"/>
              <w:left w:val="nil"/>
              <w:bottom w:val="single" w:sz="4" w:space="0" w:color="E691AA"/>
              <w:right w:val="nil"/>
            </w:tcBorders>
            <w:shd w:val="clear" w:color="F7D9E1" w:fill="F7D9E1"/>
            <w:noWrap/>
            <w:vAlign w:val="bottom"/>
            <w:hideMark/>
          </w:tcPr>
          <w:p w14:paraId="3E3573A6" w14:textId="77777777" w:rsidR="00494085" w:rsidRPr="00F275FD" w:rsidRDefault="00494085" w:rsidP="007C0B86">
            <w:pPr>
              <w:spacing w:before="0" w:after="0" w:line="240" w:lineRule="auto"/>
              <w:jc w:val="center"/>
              <w:rPr>
                <w:rFonts w:eastAsia="Times New Roman" w:cs="Times New Roman"/>
                <w:sz w:val="20"/>
                <w:szCs w:val="20"/>
              </w:rPr>
            </w:pPr>
          </w:p>
        </w:tc>
        <w:tc>
          <w:tcPr>
            <w:tcW w:w="1275" w:type="dxa"/>
            <w:tcBorders>
              <w:top w:val="single" w:sz="4" w:space="0" w:color="E691AA"/>
              <w:left w:val="nil"/>
              <w:bottom w:val="single" w:sz="4" w:space="0" w:color="E691AA"/>
              <w:right w:val="nil"/>
            </w:tcBorders>
            <w:shd w:val="clear" w:color="F7D9E1" w:fill="F7D9E1"/>
            <w:noWrap/>
            <w:vAlign w:val="bottom"/>
            <w:hideMark/>
          </w:tcPr>
          <w:p w14:paraId="23A26C8A" w14:textId="77777777" w:rsidR="00494085" w:rsidRPr="00F275FD" w:rsidRDefault="00494085" w:rsidP="007C0B86">
            <w:pPr>
              <w:spacing w:before="0" w:after="0" w:line="240" w:lineRule="auto"/>
              <w:jc w:val="center"/>
              <w:rPr>
                <w:rFonts w:eastAsia="Times New Roman" w:cs="Times New Roman"/>
                <w:sz w:val="20"/>
                <w:szCs w:val="20"/>
              </w:rPr>
            </w:pPr>
          </w:p>
        </w:tc>
        <w:tc>
          <w:tcPr>
            <w:tcW w:w="1276" w:type="dxa"/>
            <w:tcBorders>
              <w:top w:val="single" w:sz="4" w:space="0" w:color="E691AA"/>
              <w:left w:val="nil"/>
              <w:bottom w:val="single" w:sz="4" w:space="0" w:color="E691AA"/>
              <w:right w:val="nil"/>
            </w:tcBorders>
            <w:shd w:val="clear" w:color="F7D9E1" w:fill="F7D9E1"/>
            <w:noWrap/>
            <w:vAlign w:val="bottom"/>
            <w:hideMark/>
          </w:tcPr>
          <w:p w14:paraId="292ABDAE" w14:textId="77777777" w:rsidR="00494085" w:rsidRPr="00F275FD" w:rsidRDefault="00494085" w:rsidP="007C0B86">
            <w:pPr>
              <w:spacing w:before="0" w:after="0" w:line="240" w:lineRule="auto"/>
              <w:jc w:val="center"/>
              <w:rPr>
                <w:rFonts w:eastAsia="Times New Roman" w:cs="Times New Roman"/>
                <w:sz w:val="20"/>
                <w:szCs w:val="20"/>
              </w:rPr>
            </w:pPr>
          </w:p>
        </w:tc>
        <w:tc>
          <w:tcPr>
            <w:tcW w:w="1134" w:type="dxa"/>
            <w:tcBorders>
              <w:top w:val="single" w:sz="4" w:space="0" w:color="E691AA"/>
              <w:left w:val="nil"/>
              <w:bottom w:val="single" w:sz="4" w:space="0" w:color="E691AA"/>
              <w:right w:val="nil"/>
            </w:tcBorders>
            <w:shd w:val="clear" w:color="F7D9E1" w:fill="F7D9E1"/>
            <w:noWrap/>
            <w:vAlign w:val="bottom"/>
            <w:hideMark/>
          </w:tcPr>
          <w:p w14:paraId="67BB83FD" w14:textId="77777777" w:rsidR="00494085" w:rsidRPr="00F275FD" w:rsidRDefault="00494085" w:rsidP="007C0B86">
            <w:pPr>
              <w:spacing w:before="0" w:after="0" w:line="240" w:lineRule="auto"/>
              <w:jc w:val="center"/>
              <w:rPr>
                <w:rFonts w:eastAsia="Times New Roman" w:cs="Times New Roman"/>
                <w:sz w:val="20"/>
                <w:szCs w:val="20"/>
              </w:rPr>
            </w:pP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1FC38190" w14:textId="77777777" w:rsidR="00494085" w:rsidRPr="00F275FD" w:rsidRDefault="00494085" w:rsidP="007C0B86">
            <w:pPr>
              <w:spacing w:before="0" w:after="0" w:line="240" w:lineRule="auto"/>
              <w:jc w:val="center"/>
              <w:rPr>
                <w:rFonts w:eastAsia="Times New Roman" w:cs="Times New Roman"/>
                <w:sz w:val="20"/>
                <w:szCs w:val="20"/>
              </w:rPr>
            </w:pPr>
          </w:p>
        </w:tc>
      </w:tr>
      <w:tr w:rsidR="00220FA0" w14:paraId="736362B0" w14:textId="77777777" w:rsidTr="00530C26">
        <w:trPr>
          <w:trHeight w:val="300"/>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17F0D0FD"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Warehouse rental</w:t>
            </w:r>
          </w:p>
        </w:tc>
        <w:tc>
          <w:tcPr>
            <w:tcW w:w="992" w:type="dxa"/>
            <w:tcBorders>
              <w:top w:val="single" w:sz="4" w:space="0" w:color="E691AA"/>
              <w:left w:val="nil"/>
              <w:bottom w:val="single" w:sz="4" w:space="0" w:color="E691AA"/>
              <w:right w:val="nil"/>
            </w:tcBorders>
            <w:shd w:val="clear" w:color="auto" w:fill="auto"/>
            <w:noWrap/>
            <w:vAlign w:val="bottom"/>
            <w:hideMark/>
          </w:tcPr>
          <w:p w14:paraId="0C8E4A63" w14:textId="2272129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418" w:type="dxa"/>
            <w:tcBorders>
              <w:top w:val="single" w:sz="4" w:space="0" w:color="E691AA"/>
              <w:left w:val="nil"/>
              <w:bottom w:val="single" w:sz="4" w:space="0" w:color="E691AA"/>
              <w:right w:val="nil"/>
            </w:tcBorders>
            <w:shd w:val="clear" w:color="auto" w:fill="auto"/>
            <w:noWrap/>
            <w:vAlign w:val="bottom"/>
            <w:hideMark/>
          </w:tcPr>
          <w:p w14:paraId="49C86E96" w14:textId="0D408CFE"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29475A4B" w14:textId="006DA719"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200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315FB501" w14:textId="09B00DC0"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170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3FAFC553" w14:textId="420C43E9"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30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5531D273"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1D6714DD" w14:textId="77777777" w:rsidTr="00E020AE">
        <w:trPr>
          <w:trHeight w:val="449"/>
          <w:jc w:val="center"/>
        </w:trPr>
        <w:tc>
          <w:tcPr>
            <w:tcW w:w="1418" w:type="dxa"/>
            <w:tcBorders>
              <w:top w:val="single" w:sz="4" w:space="0" w:color="E691AA"/>
              <w:left w:val="single" w:sz="4" w:space="0" w:color="E691AA"/>
              <w:bottom w:val="single" w:sz="4" w:space="0" w:color="E691AA"/>
              <w:right w:val="nil"/>
            </w:tcBorders>
            <w:shd w:val="clear" w:color="F7D9E1" w:fill="F7D9E1"/>
            <w:noWrap/>
            <w:vAlign w:val="bottom"/>
            <w:hideMark/>
          </w:tcPr>
          <w:p w14:paraId="46CDDCC5"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 xml:space="preserve">Insurance </w:t>
            </w:r>
          </w:p>
        </w:tc>
        <w:tc>
          <w:tcPr>
            <w:tcW w:w="992" w:type="dxa"/>
            <w:tcBorders>
              <w:top w:val="single" w:sz="4" w:space="0" w:color="E691AA"/>
              <w:left w:val="nil"/>
              <w:bottom w:val="single" w:sz="4" w:space="0" w:color="E691AA"/>
              <w:right w:val="nil"/>
            </w:tcBorders>
            <w:shd w:val="clear" w:color="F7D9E1" w:fill="F7D9E1"/>
            <w:noWrap/>
            <w:vAlign w:val="bottom"/>
            <w:hideMark/>
          </w:tcPr>
          <w:p w14:paraId="629B3B85" w14:textId="5354AA23"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62121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418" w:type="dxa"/>
            <w:tcBorders>
              <w:top w:val="single" w:sz="4" w:space="0" w:color="E691AA"/>
              <w:left w:val="nil"/>
              <w:bottom w:val="single" w:sz="4" w:space="0" w:color="E691AA"/>
              <w:right w:val="nil"/>
            </w:tcBorders>
            <w:shd w:val="clear" w:color="F7D9E1" w:fill="F7D9E1"/>
            <w:noWrap/>
            <w:vAlign w:val="bottom"/>
            <w:hideMark/>
          </w:tcPr>
          <w:p w14:paraId="784741DE" w14:textId="6F0684DD"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F7D9E1" w:fill="F7D9E1"/>
            <w:noWrap/>
            <w:vAlign w:val="bottom"/>
            <w:hideMark/>
          </w:tcPr>
          <w:p w14:paraId="60B6D8B5" w14:textId="7865A8B8"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F7D9E1" w:fill="F7D9E1"/>
            <w:noWrap/>
            <w:vAlign w:val="bottom"/>
            <w:hideMark/>
          </w:tcPr>
          <w:p w14:paraId="61A489B8" w14:textId="6B9619B8"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100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F7D9E1" w:fill="F7D9E1"/>
            <w:noWrap/>
            <w:vAlign w:val="bottom"/>
            <w:hideMark/>
          </w:tcPr>
          <w:p w14:paraId="00443C40" w14:textId="77777777"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0</w:t>
            </w: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54C82603" w14:textId="77777777" w:rsidR="00494085" w:rsidRPr="00F275FD" w:rsidRDefault="00494085" w:rsidP="007C0B86">
            <w:pPr>
              <w:spacing w:before="0" w:after="0" w:line="240" w:lineRule="auto"/>
              <w:jc w:val="center"/>
              <w:rPr>
                <w:rFonts w:ascii="Calibri" w:eastAsia="Times New Roman" w:hAnsi="Calibri" w:cs="Calibri"/>
                <w:color w:val="000000"/>
                <w:sz w:val="22"/>
              </w:rPr>
            </w:pPr>
          </w:p>
        </w:tc>
      </w:tr>
      <w:tr w:rsidR="00220FA0" w14:paraId="364F201F" w14:textId="77777777" w:rsidTr="00E020AE">
        <w:trPr>
          <w:trHeight w:val="1121"/>
          <w:jc w:val="center"/>
        </w:trPr>
        <w:tc>
          <w:tcPr>
            <w:tcW w:w="1418" w:type="dxa"/>
            <w:tcBorders>
              <w:top w:val="single" w:sz="4" w:space="0" w:color="E691AA"/>
              <w:left w:val="single" w:sz="4" w:space="0" w:color="E691AA"/>
              <w:bottom w:val="single" w:sz="4" w:space="0" w:color="E691AA"/>
              <w:right w:val="nil"/>
            </w:tcBorders>
            <w:shd w:val="clear" w:color="auto" w:fill="auto"/>
            <w:noWrap/>
            <w:vAlign w:val="bottom"/>
            <w:hideMark/>
          </w:tcPr>
          <w:p w14:paraId="169826FF" w14:textId="77777777" w:rsidR="00494085" w:rsidRPr="00F275FD" w:rsidRDefault="00D24CFB" w:rsidP="007C0B86">
            <w:pPr>
              <w:spacing w:before="0" w:after="0" w:line="240" w:lineRule="auto"/>
              <w:jc w:val="left"/>
              <w:rPr>
                <w:rFonts w:ascii="Calibri" w:eastAsia="Times New Roman" w:hAnsi="Calibri" w:cs="Calibri"/>
                <w:color w:val="000000"/>
                <w:sz w:val="22"/>
              </w:rPr>
            </w:pPr>
            <w:r w:rsidRPr="00F275FD">
              <w:rPr>
                <w:rFonts w:ascii="Calibri" w:eastAsia="Times New Roman" w:hAnsi="Calibri" w:cs="Calibri"/>
                <w:color w:val="000000"/>
                <w:sz w:val="22"/>
              </w:rPr>
              <w:t>Fulltime warehouse supervisor salaries</w:t>
            </w:r>
          </w:p>
        </w:tc>
        <w:tc>
          <w:tcPr>
            <w:tcW w:w="992" w:type="dxa"/>
            <w:tcBorders>
              <w:top w:val="single" w:sz="4" w:space="0" w:color="E691AA"/>
              <w:left w:val="nil"/>
              <w:bottom w:val="single" w:sz="4" w:space="0" w:color="E691AA"/>
              <w:right w:val="nil"/>
            </w:tcBorders>
            <w:shd w:val="clear" w:color="auto" w:fill="auto"/>
            <w:noWrap/>
            <w:vAlign w:val="bottom"/>
            <w:hideMark/>
          </w:tcPr>
          <w:p w14:paraId="661CCDC4" w14:textId="68241362"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50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418" w:type="dxa"/>
            <w:tcBorders>
              <w:top w:val="single" w:sz="4" w:space="0" w:color="E691AA"/>
              <w:left w:val="nil"/>
              <w:bottom w:val="single" w:sz="4" w:space="0" w:color="E691AA"/>
              <w:right w:val="nil"/>
            </w:tcBorders>
            <w:shd w:val="clear" w:color="auto" w:fill="auto"/>
            <w:noWrap/>
            <w:vAlign w:val="bottom"/>
            <w:hideMark/>
          </w:tcPr>
          <w:p w14:paraId="7A0EBCD4" w14:textId="4B08959B"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50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5" w:type="dxa"/>
            <w:tcBorders>
              <w:top w:val="single" w:sz="4" w:space="0" w:color="E691AA"/>
              <w:left w:val="nil"/>
              <w:bottom w:val="single" w:sz="4" w:space="0" w:color="E691AA"/>
              <w:right w:val="nil"/>
            </w:tcBorders>
            <w:shd w:val="clear" w:color="auto" w:fill="auto"/>
            <w:noWrap/>
            <w:vAlign w:val="bottom"/>
            <w:hideMark/>
          </w:tcPr>
          <w:p w14:paraId="226F0F0C" w14:textId="23603094"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50</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276" w:type="dxa"/>
            <w:tcBorders>
              <w:top w:val="single" w:sz="4" w:space="0" w:color="E691AA"/>
              <w:left w:val="nil"/>
              <w:bottom w:val="single" w:sz="4" w:space="0" w:color="E691AA"/>
              <w:right w:val="nil"/>
            </w:tcBorders>
            <w:shd w:val="clear" w:color="auto" w:fill="auto"/>
            <w:noWrap/>
            <w:vAlign w:val="bottom"/>
            <w:hideMark/>
          </w:tcPr>
          <w:p w14:paraId="19A106EB" w14:textId="3C346C5E"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35</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134" w:type="dxa"/>
            <w:tcBorders>
              <w:top w:val="single" w:sz="4" w:space="0" w:color="E691AA"/>
              <w:left w:val="nil"/>
              <w:bottom w:val="single" w:sz="4" w:space="0" w:color="E691AA"/>
              <w:right w:val="nil"/>
            </w:tcBorders>
            <w:shd w:val="clear" w:color="auto" w:fill="auto"/>
            <w:noWrap/>
            <w:vAlign w:val="bottom"/>
            <w:hideMark/>
          </w:tcPr>
          <w:p w14:paraId="51932AC1" w14:textId="422E1A61" w:rsidR="00494085" w:rsidRPr="00F275FD" w:rsidRDefault="00D24CFB" w:rsidP="007C0B86">
            <w:pPr>
              <w:spacing w:before="0" w:after="0" w:line="240" w:lineRule="auto"/>
              <w:jc w:val="center"/>
              <w:rPr>
                <w:rFonts w:ascii="Calibri" w:eastAsia="Times New Roman" w:hAnsi="Calibri" w:cs="Calibri"/>
                <w:color w:val="000000"/>
                <w:sz w:val="22"/>
              </w:rPr>
            </w:pPr>
            <w:r w:rsidRPr="00F275FD">
              <w:rPr>
                <w:rFonts w:ascii="Calibri" w:eastAsia="Times New Roman" w:hAnsi="Calibri" w:cs="Calibri"/>
                <w:color w:val="000000"/>
                <w:sz w:val="22"/>
              </w:rPr>
              <w:t>15</w:t>
            </w:r>
            <w:r w:rsidR="00967BF1">
              <w:rPr>
                <w:rFonts w:ascii="Calibri" w:eastAsia="Times New Roman" w:hAnsi="Calibri" w:cs="Calibri"/>
                <w:color w:val="000000"/>
                <w:sz w:val="22"/>
              </w:rPr>
              <w:t>,</w:t>
            </w:r>
            <w:r w:rsidRPr="00F275FD">
              <w:rPr>
                <w:rFonts w:ascii="Calibri" w:eastAsia="Times New Roman" w:hAnsi="Calibri" w:cs="Calibri"/>
                <w:color w:val="000000"/>
                <w:sz w:val="22"/>
              </w:rPr>
              <w:t>000</w:t>
            </w:r>
          </w:p>
        </w:tc>
        <w:tc>
          <w:tcPr>
            <w:tcW w:w="1847" w:type="dxa"/>
            <w:tcBorders>
              <w:top w:val="single" w:sz="4" w:space="0" w:color="E691AA"/>
              <w:left w:val="nil"/>
              <w:bottom w:val="single" w:sz="4" w:space="0" w:color="E691AA"/>
              <w:right w:val="single" w:sz="4" w:space="0" w:color="E691AA"/>
            </w:tcBorders>
            <w:shd w:val="clear" w:color="auto" w:fill="auto"/>
            <w:noWrap/>
            <w:vAlign w:val="bottom"/>
            <w:hideMark/>
          </w:tcPr>
          <w:p w14:paraId="15DC0F99" w14:textId="77777777" w:rsidR="00494085" w:rsidRPr="00F275FD"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tc>
      </w:tr>
      <w:tr w:rsidR="00220FA0" w14:paraId="7543B6F4" w14:textId="77777777" w:rsidTr="00E020AE">
        <w:trPr>
          <w:trHeight w:val="700"/>
          <w:jc w:val="center"/>
        </w:trPr>
        <w:tc>
          <w:tcPr>
            <w:tcW w:w="1418" w:type="dxa"/>
            <w:tcBorders>
              <w:top w:val="single" w:sz="4" w:space="0" w:color="E32D91"/>
              <w:left w:val="single" w:sz="4" w:space="0" w:color="E691AA"/>
              <w:bottom w:val="double" w:sz="6" w:space="0" w:color="E32D91"/>
              <w:right w:val="nil"/>
            </w:tcBorders>
            <w:shd w:val="clear" w:color="F7D9E1" w:fill="F7D9E1"/>
            <w:noWrap/>
            <w:vAlign w:val="bottom"/>
            <w:hideMark/>
          </w:tcPr>
          <w:p w14:paraId="170790CE" w14:textId="77777777" w:rsidR="00494085" w:rsidRDefault="00D24CFB" w:rsidP="007C0B86">
            <w:pPr>
              <w:spacing w:before="0" w:after="0" w:line="240" w:lineRule="auto"/>
              <w:jc w:val="left"/>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Profits</w:t>
            </w:r>
          </w:p>
          <w:p w14:paraId="1490204D" w14:textId="4433EC93" w:rsidR="00967BF1" w:rsidRPr="00F275FD" w:rsidRDefault="00967BF1" w:rsidP="007C0B86">
            <w:pPr>
              <w:spacing w:before="0" w:after="0" w:line="240" w:lineRule="auto"/>
              <w:jc w:val="left"/>
              <w:rPr>
                <w:rFonts w:ascii="Calibri" w:eastAsia="Times New Roman" w:hAnsi="Calibri" w:cs="Calibri"/>
                <w:b/>
                <w:bCs/>
                <w:i/>
                <w:iCs/>
                <w:color w:val="000000"/>
                <w:sz w:val="22"/>
              </w:rPr>
            </w:pPr>
          </w:p>
        </w:tc>
        <w:tc>
          <w:tcPr>
            <w:tcW w:w="992" w:type="dxa"/>
            <w:tcBorders>
              <w:top w:val="single" w:sz="4" w:space="0" w:color="E32D91"/>
              <w:left w:val="nil"/>
              <w:bottom w:val="double" w:sz="6" w:space="0" w:color="E32D91"/>
              <w:right w:val="nil"/>
            </w:tcBorders>
            <w:shd w:val="clear" w:color="F7D9E1" w:fill="F7D9E1"/>
            <w:noWrap/>
            <w:vAlign w:val="bottom"/>
            <w:hideMark/>
          </w:tcPr>
          <w:p w14:paraId="7833F80B" w14:textId="77777777" w:rsidR="00494085" w:rsidRPr="00F275FD"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 </w:t>
            </w:r>
          </w:p>
        </w:tc>
        <w:tc>
          <w:tcPr>
            <w:tcW w:w="1418" w:type="dxa"/>
            <w:tcBorders>
              <w:top w:val="single" w:sz="4" w:space="0" w:color="E32D91"/>
              <w:left w:val="nil"/>
              <w:bottom w:val="double" w:sz="6" w:space="0" w:color="E32D91"/>
              <w:right w:val="nil"/>
            </w:tcBorders>
            <w:shd w:val="clear" w:color="F7D9E1" w:fill="F7D9E1"/>
            <w:noWrap/>
            <w:vAlign w:val="bottom"/>
            <w:hideMark/>
          </w:tcPr>
          <w:p w14:paraId="347694B6" w14:textId="4FDAFC31" w:rsidR="00494085"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1</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350</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000</w:t>
            </w:r>
          </w:p>
          <w:p w14:paraId="7CBFC889" w14:textId="68342B86" w:rsidR="00967BF1" w:rsidRPr="00F275FD" w:rsidRDefault="00967BF1" w:rsidP="007C0B86">
            <w:pPr>
              <w:spacing w:before="0" w:after="0" w:line="240" w:lineRule="auto"/>
              <w:jc w:val="center"/>
              <w:rPr>
                <w:rFonts w:ascii="Calibri" w:eastAsia="Times New Roman" w:hAnsi="Calibri" w:cs="Calibri"/>
                <w:b/>
                <w:bCs/>
                <w:i/>
                <w:iCs/>
                <w:color w:val="000000"/>
                <w:sz w:val="22"/>
              </w:rPr>
            </w:pPr>
          </w:p>
        </w:tc>
        <w:tc>
          <w:tcPr>
            <w:tcW w:w="1275" w:type="dxa"/>
            <w:tcBorders>
              <w:top w:val="single" w:sz="4" w:space="0" w:color="E32D91"/>
              <w:left w:val="nil"/>
              <w:bottom w:val="double" w:sz="6" w:space="0" w:color="E32D91"/>
              <w:right w:val="nil"/>
            </w:tcBorders>
            <w:shd w:val="clear" w:color="F7D9E1" w:fill="F7D9E1"/>
            <w:noWrap/>
            <w:vAlign w:val="bottom"/>
            <w:hideMark/>
          </w:tcPr>
          <w:p w14:paraId="788A2ED9" w14:textId="36D4D5D9" w:rsidR="00494085"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1</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010</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000</w:t>
            </w:r>
          </w:p>
          <w:p w14:paraId="647D2A6D" w14:textId="65EAB763" w:rsidR="00967BF1" w:rsidRPr="00F275FD" w:rsidRDefault="00967BF1" w:rsidP="007C0B86">
            <w:pPr>
              <w:spacing w:before="0" w:after="0" w:line="240" w:lineRule="auto"/>
              <w:jc w:val="center"/>
              <w:rPr>
                <w:rFonts w:ascii="Calibri" w:eastAsia="Times New Roman" w:hAnsi="Calibri" w:cs="Calibri"/>
                <w:b/>
                <w:bCs/>
                <w:i/>
                <w:iCs/>
                <w:color w:val="000000"/>
                <w:sz w:val="22"/>
              </w:rPr>
            </w:pPr>
          </w:p>
        </w:tc>
        <w:tc>
          <w:tcPr>
            <w:tcW w:w="1276" w:type="dxa"/>
            <w:tcBorders>
              <w:top w:val="single" w:sz="4" w:space="0" w:color="E32D91"/>
              <w:left w:val="nil"/>
              <w:bottom w:val="double" w:sz="6" w:space="0" w:color="E32D91"/>
              <w:right w:val="nil"/>
            </w:tcBorders>
            <w:shd w:val="clear" w:color="F7D9E1" w:fill="F7D9E1"/>
            <w:noWrap/>
            <w:vAlign w:val="bottom"/>
            <w:hideMark/>
          </w:tcPr>
          <w:p w14:paraId="2E574B26" w14:textId="4843F910" w:rsidR="00494085"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455</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000</w:t>
            </w:r>
          </w:p>
          <w:p w14:paraId="30D17EC6" w14:textId="193F5973" w:rsidR="00967BF1" w:rsidRPr="00F275FD" w:rsidRDefault="00967BF1" w:rsidP="007C0B86">
            <w:pPr>
              <w:spacing w:before="0" w:after="0" w:line="240" w:lineRule="auto"/>
              <w:jc w:val="center"/>
              <w:rPr>
                <w:rFonts w:ascii="Calibri" w:eastAsia="Times New Roman" w:hAnsi="Calibri" w:cs="Calibri"/>
                <w:b/>
                <w:bCs/>
                <w:i/>
                <w:iCs/>
                <w:color w:val="000000"/>
                <w:sz w:val="22"/>
              </w:rPr>
            </w:pPr>
          </w:p>
        </w:tc>
        <w:tc>
          <w:tcPr>
            <w:tcW w:w="1134" w:type="dxa"/>
            <w:tcBorders>
              <w:top w:val="single" w:sz="4" w:space="0" w:color="E32D91"/>
              <w:left w:val="nil"/>
              <w:bottom w:val="double" w:sz="6" w:space="0" w:color="E32D91"/>
              <w:right w:val="nil"/>
            </w:tcBorders>
            <w:shd w:val="clear" w:color="F7D9E1" w:fill="F7D9E1"/>
            <w:noWrap/>
            <w:vAlign w:val="bottom"/>
            <w:hideMark/>
          </w:tcPr>
          <w:p w14:paraId="62A619F9" w14:textId="0F7F1EB5" w:rsidR="00494085" w:rsidRDefault="00D24CFB" w:rsidP="007C0B86">
            <w:pPr>
              <w:spacing w:before="0" w:after="0" w:line="240" w:lineRule="auto"/>
              <w:jc w:val="center"/>
              <w:rPr>
                <w:rFonts w:ascii="Calibri" w:eastAsia="Times New Roman" w:hAnsi="Calibri" w:cs="Calibri"/>
                <w:b/>
                <w:bCs/>
                <w:i/>
                <w:iCs/>
                <w:color w:val="000000"/>
                <w:sz w:val="22"/>
              </w:rPr>
            </w:pPr>
            <w:r w:rsidRPr="00F275FD">
              <w:rPr>
                <w:rFonts w:ascii="Calibri" w:eastAsia="Times New Roman" w:hAnsi="Calibri" w:cs="Calibri"/>
                <w:b/>
                <w:bCs/>
                <w:i/>
                <w:iCs/>
                <w:color w:val="000000"/>
                <w:sz w:val="22"/>
              </w:rPr>
              <w:t>555</w:t>
            </w:r>
            <w:r w:rsidR="00967BF1">
              <w:rPr>
                <w:rFonts w:ascii="Calibri" w:eastAsia="Times New Roman" w:hAnsi="Calibri" w:cs="Calibri"/>
                <w:b/>
                <w:bCs/>
                <w:i/>
                <w:iCs/>
                <w:color w:val="000000"/>
                <w:sz w:val="22"/>
              </w:rPr>
              <w:t>,</w:t>
            </w:r>
            <w:r w:rsidRPr="00F275FD">
              <w:rPr>
                <w:rFonts w:ascii="Calibri" w:eastAsia="Times New Roman" w:hAnsi="Calibri" w:cs="Calibri"/>
                <w:b/>
                <w:bCs/>
                <w:i/>
                <w:iCs/>
                <w:color w:val="000000"/>
                <w:sz w:val="22"/>
              </w:rPr>
              <w:t>000</w:t>
            </w:r>
          </w:p>
          <w:p w14:paraId="6FF95056" w14:textId="1EF2C617" w:rsidR="00967BF1" w:rsidRPr="00F275FD" w:rsidRDefault="00967BF1" w:rsidP="007C0B86">
            <w:pPr>
              <w:spacing w:before="0" w:after="0" w:line="240" w:lineRule="auto"/>
              <w:jc w:val="center"/>
              <w:rPr>
                <w:rFonts w:ascii="Calibri" w:eastAsia="Times New Roman" w:hAnsi="Calibri" w:cs="Calibri"/>
                <w:b/>
                <w:bCs/>
                <w:i/>
                <w:iCs/>
                <w:color w:val="000000"/>
                <w:sz w:val="22"/>
              </w:rPr>
            </w:pPr>
          </w:p>
        </w:tc>
        <w:tc>
          <w:tcPr>
            <w:tcW w:w="1847" w:type="dxa"/>
            <w:tcBorders>
              <w:top w:val="single" w:sz="4" w:space="0" w:color="E691AA"/>
              <w:left w:val="nil"/>
              <w:bottom w:val="single" w:sz="4" w:space="0" w:color="E691AA"/>
              <w:right w:val="single" w:sz="4" w:space="0" w:color="E691AA"/>
            </w:tcBorders>
            <w:shd w:val="clear" w:color="F7D9E1" w:fill="F7D9E1"/>
            <w:noWrap/>
            <w:vAlign w:val="bottom"/>
            <w:hideMark/>
          </w:tcPr>
          <w:p w14:paraId="68892202" w14:textId="77777777" w:rsidR="00494085" w:rsidRDefault="00D24CFB" w:rsidP="007C0B86">
            <w:pPr>
              <w:spacing w:before="0" w:after="0" w:line="240" w:lineRule="auto"/>
              <w:jc w:val="center"/>
              <w:rPr>
                <w:rFonts w:ascii="Calibri" w:eastAsia="Times New Roman" w:hAnsi="Calibri" w:cs="Calibri"/>
                <w:i/>
                <w:iCs/>
                <w:color w:val="000000"/>
                <w:sz w:val="22"/>
              </w:rPr>
            </w:pPr>
            <w:r w:rsidRPr="00F275FD">
              <w:rPr>
                <w:rFonts w:ascii="Calibri" w:eastAsia="Times New Roman" w:hAnsi="Calibri" w:cs="Calibri"/>
                <w:i/>
                <w:iCs/>
                <w:color w:val="000000"/>
                <w:sz w:val="22"/>
              </w:rPr>
              <w:t>Favourable</w:t>
            </w:r>
          </w:p>
          <w:p w14:paraId="4A8BEE59" w14:textId="6FEA8BF4" w:rsidR="00967BF1" w:rsidRPr="00F275FD" w:rsidRDefault="00967BF1" w:rsidP="00967BF1">
            <w:pPr>
              <w:spacing w:before="0" w:after="0" w:line="240" w:lineRule="auto"/>
              <w:rPr>
                <w:rFonts w:ascii="Calibri" w:eastAsia="Times New Roman" w:hAnsi="Calibri" w:cs="Calibri"/>
                <w:i/>
                <w:iCs/>
                <w:color w:val="000000"/>
                <w:sz w:val="22"/>
              </w:rPr>
            </w:pPr>
          </w:p>
        </w:tc>
      </w:tr>
    </w:tbl>
    <w:p w14:paraId="570C807D" w14:textId="77777777" w:rsidR="00494085" w:rsidRPr="007F70B1" w:rsidRDefault="00494085"/>
    <w:p w14:paraId="498D3518" w14:textId="3DD7E573" w:rsidR="00E020AE" w:rsidRPr="006E5683" w:rsidRDefault="00CD1FAC" w:rsidP="00BA60DF">
      <w:pPr>
        <w:pStyle w:val="Heading2"/>
      </w:pPr>
      <w:r>
        <w:lastRenderedPageBreak/>
        <w:t xml:space="preserve">   </w:t>
      </w:r>
      <w:bookmarkStart w:id="4" w:name="_Toc110875101"/>
      <w:r w:rsidR="00BA60DF">
        <w:t xml:space="preserve">1.2 </w:t>
      </w:r>
      <w:r w:rsidRPr="006E5683">
        <w:t>The evaluation of Amana Ltd.’s performance for the year 2020</w:t>
      </w:r>
      <w:bookmarkEnd w:id="4"/>
    </w:p>
    <w:p w14:paraId="6B6B54A5" w14:textId="77777777" w:rsidR="00E020AE" w:rsidRPr="00E020AE" w:rsidRDefault="00E020AE" w:rsidP="00E020AE"/>
    <w:p w14:paraId="587EB0B1" w14:textId="4AD4D8FA" w:rsidR="00345E2F" w:rsidRDefault="00D24CFB" w:rsidP="003E1C4F">
      <w:r w:rsidRPr="007F70B1">
        <w:t>The following control budget table has highlighted the performance of Amana Ltd. For the year 2020. As per the table, the original budget and flexed budget of Amana Ltd.'s units have been 10,000 and 8,000 respectively. However, the actual budget of Amana Ltd.'s units has been 8,000. The selling rate of each unit has been £25</w:t>
      </w:r>
      <w:r w:rsidR="00451477">
        <w:t xml:space="preserve"> </w:t>
      </w:r>
      <w:sdt>
        <w:sdtPr>
          <w:id w:val="1322698676"/>
          <w:citation/>
        </w:sdtPr>
        <w:sdtEndPr/>
        <w:sdtContent>
          <w:r w:rsidR="00451477">
            <w:fldChar w:fldCharType="begin"/>
          </w:r>
          <w:r w:rsidR="00451477">
            <w:rPr>
              <w:lang w:val="en-US"/>
            </w:rPr>
            <w:instrText xml:space="preserve"> CITATION Vic22 \l 1033 </w:instrText>
          </w:r>
          <w:r w:rsidR="00451477">
            <w:fldChar w:fldCharType="separate"/>
          </w:r>
          <w:r w:rsidR="00451477" w:rsidRPr="00451477">
            <w:rPr>
              <w:noProof/>
              <w:lang w:val="en-US"/>
            </w:rPr>
            <w:t>(Benge, 2022)</w:t>
          </w:r>
          <w:r w:rsidR="00451477">
            <w:fldChar w:fldCharType="end"/>
          </w:r>
        </w:sdtContent>
      </w:sdt>
      <w:r w:rsidRPr="007F70B1">
        <w:t>. Original cost budget and flexed budget for selling rate have been £2</w:t>
      </w:r>
      <w:r w:rsidR="00621211">
        <w:t>,</w:t>
      </w:r>
      <w:r w:rsidRPr="007F70B1">
        <w:t>500</w:t>
      </w:r>
      <w:r w:rsidR="00621211">
        <w:t>,</w:t>
      </w:r>
      <w:r w:rsidRPr="007F70B1">
        <w:t>000 and £2</w:t>
      </w:r>
      <w:r w:rsidR="00621211">
        <w:t>,</w:t>
      </w:r>
      <w:r w:rsidRPr="007F70B1">
        <w:t>000</w:t>
      </w:r>
      <w:r w:rsidR="00621211">
        <w:t>,</w:t>
      </w:r>
      <w:r w:rsidRPr="007F70B1">
        <w:t>000 respectively. Moreover, the actual cost budget and variances for the selling rate have been £1</w:t>
      </w:r>
      <w:r w:rsidR="00621211">
        <w:t>,</w:t>
      </w:r>
      <w:r w:rsidRPr="007F70B1">
        <w:t>600</w:t>
      </w:r>
      <w:r w:rsidR="00621211">
        <w:t>,</w:t>
      </w:r>
      <w:r w:rsidRPr="007F70B1">
        <w:t>000 and £400</w:t>
      </w:r>
      <w:r w:rsidR="00621211">
        <w:t>,</w:t>
      </w:r>
      <w:r w:rsidRPr="007F70B1">
        <w:t xml:space="preserve">000 respectively. As per the above table, </w:t>
      </w:r>
      <w:proofErr w:type="gramStart"/>
      <w:r w:rsidRPr="007F70B1">
        <w:t>it can be seen that the</w:t>
      </w:r>
      <w:proofErr w:type="gramEnd"/>
      <w:r w:rsidRPr="007F70B1">
        <w:t xml:space="preserve"> selling rate in Amana Ltd.’s control budget has been favourable for the company. Moreover, the original cost budget and flexed budget for the revenues of the company have been £25</w:t>
      </w:r>
      <w:r w:rsidR="007B36E4">
        <w:t>,</w:t>
      </w:r>
      <w:r w:rsidRPr="007F70B1">
        <w:t>000 and £20</w:t>
      </w:r>
      <w:r w:rsidR="007B36E4">
        <w:t>,</w:t>
      </w:r>
      <w:r w:rsidRPr="007F70B1">
        <w:t>000 respectively. The variances and actual cost budget for Amana Ltd. have been £400</w:t>
      </w:r>
      <w:r w:rsidR="007B36E4">
        <w:t>,</w:t>
      </w:r>
      <w:r w:rsidRPr="007F70B1">
        <w:t>000 and £160</w:t>
      </w:r>
      <w:r w:rsidR="007B36E4">
        <w:t>,</w:t>
      </w:r>
      <w:r w:rsidRPr="007F70B1">
        <w:t>0000 respectively. The control budget for Amana Ltd.’s revenues has been in favourable terms of the company. As per the following control budget table of Amana Ltd., the variable costs such as materials and labour have been in unfavourable terms. The per unit cost of materials and labour have been £2.50 and £4 respectively</w:t>
      </w:r>
      <w:r w:rsidR="000913B5">
        <w:t xml:space="preserve"> </w:t>
      </w:r>
      <w:sdt>
        <w:sdtPr>
          <w:id w:val="108409441"/>
          <w:citation/>
        </w:sdtPr>
        <w:sdtEndPr/>
        <w:sdtContent>
          <w:r w:rsidR="000913B5">
            <w:fldChar w:fldCharType="begin"/>
          </w:r>
          <w:r w:rsidR="000913B5">
            <w:rPr>
              <w:lang w:val="en-US"/>
            </w:rPr>
            <w:instrText xml:space="preserve"> CITATION Osm222 \l 1033 </w:instrText>
          </w:r>
          <w:r w:rsidR="000913B5">
            <w:fldChar w:fldCharType="separate"/>
          </w:r>
          <w:r w:rsidR="000913B5" w:rsidRPr="000913B5">
            <w:rPr>
              <w:noProof/>
              <w:lang w:val="en-US"/>
            </w:rPr>
            <w:t>(Vitez, 2022)</w:t>
          </w:r>
          <w:r w:rsidR="000913B5">
            <w:fldChar w:fldCharType="end"/>
          </w:r>
        </w:sdtContent>
      </w:sdt>
      <w:r w:rsidRPr="007F70B1">
        <w:t>. The flexed budget for the materials and labour have been £200</w:t>
      </w:r>
      <w:r w:rsidR="00DA3998">
        <w:t>,</w:t>
      </w:r>
      <w:r w:rsidRPr="007F70B1">
        <w:t>000 and £320</w:t>
      </w:r>
      <w:r w:rsidR="00DA3998">
        <w:t>,</w:t>
      </w:r>
      <w:r w:rsidRPr="007F70B1">
        <w:t>000 respectively. However, the actual cost budget for the materials and labour have been £280</w:t>
      </w:r>
      <w:r w:rsidR="00DA3998">
        <w:t>,</w:t>
      </w:r>
      <w:r w:rsidRPr="007F70B1">
        <w:t>000 and £440</w:t>
      </w:r>
      <w:r w:rsidR="00DA3998">
        <w:t>,</w:t>
      </w:r>
      <w:r w:rsidRPr="007F70B1">
        <w:t>000 respectively. The per unit cost of contribution for the control budget has been £17. Moreover, the flexed budget for the contribution of the company has been £1</w:t>
      </w:r>
      <w:r w:rsidR="00DA3998">
        <w:t>,</w:t>
      </w:r>
      <w:r w:rsidRPr="007F70B1">
        <w:t>360</w:t>
      </w:r>
      <w:r w:rsidR="00DA3998">
        <w:t>,</w:t>
      </w:r>
      <w:r w:rsidRPr="007F70B1">
        <w:t>000. The actual cost budget for the contribution has been £760</w:t>
      </w:r>
      <w:r w:rsidR="00DA3998">
        <w:t>,</w:t>
      </w:r>
      <w:r w:rsidRPr="007F70B1">
        <w:t xml:space="preserve">000. Therefore, the control budget for Amana Ltd., contribution has been in favourable terms to the company. </w:t>
      </w:r>
    </w:p>
    <w:p w14:paraId="480E1F84" w14:textId="75B25452" w:rsidR="003E1C4F" w:rsidRDefault="00D24CFB" w:rsidP="003E1C4F">
      <w:r w:rsidRPr="007F70B1">
        <w:lastRenderedPageBreak/>
        <w:t>The per unit cost of warehouse rental has been £200</w:t>
      </w:r>
      <w:r w:rsidR="00DA3998">
        <w:t>,</w:t>
      </w:r>
      <w:r w:rsidRPr="007F70B1">
        <w:t>000 and the flexed budget has been £100</w:t>
      </w:r>
      <w:r w:rsidR="00DA3998">
        <w:t>,</w:t>
      </w:r>
      <w:r w:rsidRPr="007F70B1">
        <w:t>000. Furthermore, it can be seen from the above table that the actual cost budget for the warehouse rental has been £170</w:t>
      </w:r>
      <w:r w:rsidR="00DA3998">
        <w:t>,</w:t>
      </w:r>
      <w:r w:rsidRPr="007F70B1">
        <w:t>000 with a variance of £30</w:t>
      </w:r>
      <w:r w:rsidR="00DA3998">
        <w:t>,</w:t>
      </w:r>
      <w:r w:rsidRPr="007F70B1">
        <w:t>000. Therefore, Amana Ltd. has successfully rented warehouses below its estimated control budget and has saved around £30</w:t>
      </w:r>
      <w:r w:rsidR="00DA3998">
        <w:t>,</w:t>
      </w:r>
      <w:r w:rsidRPr="007F70B1">
        <w:t xml:space="preserve">000. As per the following control budget table of Amana Ltd., it can be seen that the actual cost budget of the insurance has been </w:t>
      </w:r>
      <w:proofErr w:type="gramStart"/>
      <w:r w:rsidRPr="007F70B1">
        <w:t>exact</w:t>
      </w:r>
      <w:proofErr w:type="gramEnd"/>
      <w:r w:rsidRPr="007F70B1">
        <w:t xml:space="preserve"> to its flexed budget. Therefore, the actual budget of the insurance has met the estimated budget. The flexed budget for the full-time warehouse supervisor salaries has been £50000. Moreover, the actual cost budget for the supervisor salaries of the full-time warehouse has been £3500. Therefore, the company has successfully accomplished recruiting full-time supervisors for their warehouses on a low budget. Moreover, Amana Ltd. has a fixed per unit cost of overheads at £1.50 and a flexed budget of £120</w:t>
      </w:r>
      <w:r w:rsidR="00DA3998">
        <w:t>,</w:t>
      </w:r>
      <w:r w:rsidRPr="007F70B1">
        <w:t xml:space="preserve">000. As per the control budget table, </w:t>
      </w:r>
      <w:proofErr w:type="gramStart"/>
      <w:r w:rsidRPr="007F70B1">
        <w:t>it can be seen that the</w:t>
      </w:r>
      <w:proofErr w:type="gramEnd"/>
      <w:r w:rsidRPr="007F70B1">
        <w:t xml:space="preserve"> actual cost budget of overheads has successfully matched the flexed cost budget of the company. According to the control budget table of Amana Ltd., it can be stated that the overall performance of the company has been positive. The company has successfully crossed its flexed cost budget of profits which is £1</w:t>
      </w:r>
      <w:r w:rsidR="00DA3998">
        <w:t>,</w:t>
      </w:r>
      <w:r w:rsidRPr="007F70B1">
        <w:t>010</w:t>
      </w:r>
      <w:r w:rsidR="00DA3998">
        <w:t>,</w:t>
      </w:r>
      <w:r w:rsidRPr="007F70B1">
        <w:t>000 with a variance of £555</w:t>
      </w:r>
      <w:r w:rsidR="00DA3998">
        <w:t>,</w:t>
      </w:r>
      <w:r w:rsidRPr="007F70B1">
        <w:t>000</w:t>
      </w:r>
      <w:r w:rsidR="000913B5">
        <w:t xml:space="preserve"> (</w:t>
      </w:r>
      <w:r w:rsidR="000913B5">
        <w:rPr>
          <w:shd w:val="clear" w:color="auto" w:fill="FFFFFF"/>
        </w:rPr>
        <w:t>Miller, 2018)</w:t>
      </w:r>
      <w:r w:rsidRPr="007F70B1">
        <w:t>.</w:t>
      </w:r>
    </w:p>
    <w:p w14:paraId="3670BFE7" w14:textId="77777777" w:rsidR="00B0267F" w:rsidRDefault="00B0267F" w:rsidP="003E1C4F"/>
    <w:p w14:paraId="027E82F5" w14:textId="77777777" w:rsidR="00B0267F" w:rsidRDefault="00B0267F" w:rsidP="003E1C4F"/>
    <w:p w14:paraId="28F20D52" w14:textId="77777777" w:rsidR="00B0267F" w:rsidRDefault="00B0267F" w:rsidP="003E1C4F"/>
    <w:p w14:paraId="37358B2B" w14:textId="77777777" w:rsidR="00B0267F" w:rsidRDefault="00B0267F" w:rsidP="003E1C4F"/>
    <w:p w14:paraId="604E4C2E" w14:textId="77777777" w:rsidR="00B0267F" w:rsidRDefault="00B0267F" w:rsidP="003E1C4F"/>
    <w:p w14:paraId="3544BF08" w14:textId="77777777" w:rsidR="00B0267F" w:rsidRPr="007F70B1" w:rsidRDefault="00B0267F" w:rsidP="003E1C4F"/>
    <w:p w14:paraId="0397C033" w14:textId="7F04EEB7" w:rsidR="004E743C" w:rsidRPr="006E5683" w:rsidRDefault="00CD1FAC" w:rsidP="00BA60DF">
      <w:pPr>
        <w:pStyle w:val="Heading2"/>
      </w:pPr>
      <w:r>
        <w:lastRenderedPageBreak/>
        <w:t xml:space="preserve">  </w:t>
      </w:r>
      <w:bookmarkStart w:id="5" w:name="_Toc110875102"/>
      <w:r w:rsidR="00BA60DF">
        <w:t xml:space="preserve">1.3 </w:t>
      </w:r>
      <w:r w:rsidRPr="006E5683">
        <w:t>Recommendation for improvement of Amana Ltd.</w:t>
      </w:r>
      <w:r w:rsidR="00941639" w:rsidRPr="006E5683">
        <w:t>’s</w:t>
      </w:r>
      <w:r w:rsidR="006E5683">
        <w:t xml:space="preserve"> </w:t>
      </w:r>
      <w:r w:rsidR="00941639" w:rsidRPr="006E5683">
        <w:t>control budget</w:t>
      </w:r>
      <w:bookmarkEnd w:id="5"/>
    </w:p>
    <w:p w14:paraId="52194540" w14:textId="77777777" w:rsidR="00B0267F" w:rsidRPr="00B0267F" w:rsidRDefault="00B0267F" w:rsidP="00B0267F">
      <w:pPr>
        <w:pStyle w:val="ListParagraph"/>
        <w:ind w:left="420"/>
      </w:pPr>
    </w:p>
    <w:p w14:paraId="185E3603" w14:textId="6AC15B02" w:rsidR="007F70B1" w:rsidRPr="007F70B1" w:rsidRDefault="00D24CFB" w:rsidP="007F70B1">
      <w:r w:rsidRPr="007F70B1">
        <w:t xml:space="preserve">From the above control budget table of Amana Ltd., it can be seen that some items have been favourable to the </w:t>
      </w:r>
      <w:proofErr w:type="gramStart"/>
      <w:r w:rsidRPr="007F70B1">
        <w:t>company</w:t>
      </w:r>
      <w:proofErr w:type="gramEnd"/>
      <w:r w:rsidRPr="007F70B1">
        <w:t xml:space="preserve"> and some have been unfavourable to the company. However, the overall performance of the company has been very positive. Alongside this, the company is suggested to improve its weak areas to increase its profitability more</w:t>
      </w:r>
      <w:r w:rsidR="009F49B2">
        <w:t xml:space="preserve"> </w:t>
      </w:r>
      <w:sdt>
        <w:sdtPr>
          <w:id w:val="1837190036"/>
          <w:citation/>
        </w:sdtPr>
        <w:sdtEndPr/>
        <w:sdtContent>
          <w:r w:rsidR="009F49B2">
            <w:fldChar w:fldCharType="begin"/>
          </w:r>
          <w:r w:rsidR="009F49B2">
            <w:rPr>
              <w:lang w:val="en-US"/>
            </w:rPr>
            <w:instrText xml:space="preserve"> CITATION Kyr22 \l 1033 </w:instrText>
          </w:r>
          <w:r w:rsidR="009F49B2">
            <w:fldChar w:fldCharType="separate"/>
          </w:r>
          <w:r w:rsidR="009F49B2" w:rsidRPr="009F49B2">
            <w:rPr>
              <w:noProof/>
              <w:lang w:val="en-US"/>
            </w:rPr>
            <w:t>(Sheahan, 2022)</w:t>
          </w:r>
          <w:r w:rsidR="009F49B2">
            <w:fldChar w:fldCharType="end"/>
          </w:r>
        </w:sdtContent>
      </w:sdt>
      <w:r w:rsidRPr="007F70B1">
        <w:t>. The following suggestions are recommended below to the company for the improvement of the weak areas:</w:t>
      </w:r>
    </w:p>
    <w:p w14:paraId="6781C813" w14:textId="19ADB0C9" w:rsidR="007F70B1" w:rsidRDefault="00D24CFB" w:rsidP="00B0267F">
      <w:pPr>
        <w:pStyle w:val="ListParagraph"/>
        <w:numPr>
          <w:ilvl w:val="0"/>
          <w:numId w:val="2"/>
        </w:numPr>
      </w:pPr>
      <w:r w:rsidRPr="00B0267F">
        <w:rPr>
          <w:rFonts w:eastAsia="Times New Roman" w:cs="Times New Roman"/>
          <w:b/>
          <w:bCs/>
          <w:color w:val="000000"/>
          <w:szCs w:val="24"/>
        </w:rPr>
        <w:t>Materials:</w:t>
      </w:r>
      <w:r w:rsidRPr="00B0267F">
        <w:rPr>
          <w:rFonts w:ascii="Arial" w:eastAsia="Times New Roman" w:hAnsi="Arial" w:cs="Arial"/>
          <w:b/>
          <w:bCs/>
          <w:color w:val="000000"/>
          <w:sz w:val="22"/>
        </w:rPr>
        <w:t xml:space="preserve"> </w:t>
      </w:r>
      <w:r w:rsidRPr="007F70B1">
        <w:t xml:space="preserve">The material budgeting in the control budget helps in estimating the material costs over a specific </w:t>
      </w:r>
      <w:proofErr w:type="gramStart"/>
      <w:r w:rsidRPr="007F70B1">
        <w:t>period of time</w:t>
      </w:r>
      <w:proofErr w:type="gramEnd"/>
      <w:r w:rsidRPr="007F70B1">
        <w:t>. This budgeting also helps determine the material recruitments. The per unit cost of material has been fixed at £2.50 in Amana Ltd.’s control budget. The original cost budget for the material has been fixed at £250</w:t>
      </w:r>
      <w:r w:rsidR="00DA3998">
        <w:t>,</w:t>
      </w:r>
      <w:r w:rsidRPr="007F70B1">
        <w:t>000. Moreover, the flexed budget for the materials has been fixed at £200</w:t>
      </w:r>
      <w:r w:rsidR="00DA3998">
        <w:t>,</w:t>
      </w:r>
      <w:r w:rsidRPr="007F70B1">
        <w:t>000. However, the actual cost budget of materials has exceeded the flexed budget as well as the original cost budget with a variance of £80</w:t>
      </w:r>
      <w:r w:rsidR="00DA3998">
        <w:t>,</w:t>
      </w:r>
      <w:r w:rsidRPr="007F70B1">
        <w:t xml:space="preserve">000. Therefore, the actual cost budget materials have failed the company’s control budget. Amana Ltd. is recommended to analyse variables like demand, availability, </w:t>
      </w:r>
      <w:proofErr w:type="gramStart"/>
      <w:r w:rsidRPr="007F70B1">
        <w:t>quality</w:t>
      </w:r>
      <w:proofErr w:type="gramEnd"/>
      <w:r w:rsidRPr="007F70B1">
        <w:t xml:space="preserve"> and price in order to control its cost budget. The material managers of Amana Ltd. might focus on creating inventory levels for each type of items such as work progression and raw materials</w:t>
      </w:r>
      <w:r w:rsidR="00451477">
        <w:t xml:space="preserve"> </w:t>
      </w:r>
      <w:sdt>
        <w:sdtPr>
          <w:id w:val="787171719"/>
          <w:citation/>
        </w:sdtPr>
        <w:sdtEndPr/>
        <w:sdtContent>
          <w:r w:rsidR="00451477">
            <w:fldChar w:fldCharType="begin"/>
          </w:r>
          <w:r w:rsidR="00451477" w:rsidRPr="00B0267F">
            <w:rPr>
              <w:lang w:val="en-US"/>
            </w:rPr>
            <w:instrText xml:space="preserve"> CITATION Chr201 \l 1033 </w:instrText>
          </w:r>
          <w:r w:rsidR="00451477">
            <w:fldChar w:fldCharType="separate"/>
          </w:r>
          <w:r w:rsidR="00451477" w:rsidRPr="00B0267F">
            <w:rPr>
              <w:noProof/>
              <w:lang w:val="en-US"/>
            </w:rPr>
            <w:t>(Chron Contributor, 2020)</w:t>
          </w:r>
          <w:r w:rsidR="00451477">
            <w:fldChar w:fldCharType="end"/>
          </w:r>
        </w:sdtContent>
      </w:sdt>
      <w:r w:rsidRPr="007F70B1">
        <w:t xml:space="preserve">. Moreover, materials management might focus on the quality of the material. Furthermore, materials management ensures that the materials meet customer demands at the lowest cost. The materials management of Amana Ltd. might focus on substituting lower-cost materials </w:t>
      </w:r>
      <w:r w:rsidRPr="007F70B1">
        <w:lastRenderedPageBreak/>
        <w:t xml:space="preserve">wherever possible. Moreover, the management team might focus on reducing material waste </w:t>
      </w:r>
      <w:proofErr w:type="gramStart"/>
      <w:r w:rsidRPr="007F70B1">
        <w:t>in order to</w:t>
      </w:r>
      <w:proofErr w:type="gramEnd"/>
      <w:r w:rsidRPr="007F70B1">
        <w:t xml:space="preserve"> control the cost budget of the materials. Another strategy that might help the company maintain the cost budget of the materials is negotiating the price of the materials with the supply chain. Sometimes different suppliers provide different features of the materials. The company might focus on research regarding the materials and its suppliers. </w:t>
      </w:r>
    </w:p>
    <w:p w14:paraId="63420DF3" w14:textId="77777777" w:rsidR="00B0267F" w:rsidRPr="007F70B1" w:rsidRDefault="00B0267F" w:rsidP="00B0267F">
      <w:pPr>
        <w:pStyle w:val="ListParagraph"/>
      </w:pPr>
    </w:p>
    <w:p w14:paraId="5A7EEEF9" w14:textId="29592FAB" w:rsidR="00D228FA" w:rsidRDefault="00D24CFB" w:rsidP="00B0267F">
      <w:pPr>
        <w:pStyle w:val="ListParagraph"/>
        <w:numPr>
          <w:ilvl w:val="0"/>
          <w:numId w:val="2"/>
        </w:numPr>
      </w:pPr>
      <w:r w:rsidRPr="00B0267F">
        <w:rPr>
          <w:b/>
          <w:bCs/>
        </w:rPr>
        <w:t>Labour:</w:t>
      </w:r>
      <w:r w:rsidR="007F70B1" w:rsidRPr="00B0267F">
        <w:rPr>
          <w:b/>
          <w:bCs/>
        </w:rPr>
        <w:t xml:space="preserve"> </w:t>
      </w:r>
      <w:r w:rsidR="002610F1">
        <w:t xml:space="preserve">Labour budgeting in the control budget helps estimate the number of labours required in a company and their expected salaries. </w:t>
      </w:r>
      <w:r w:rsidR="007F70B1">
        <w:t>As per the control budget table of Aman</w:t>
      </w:r>
      <w:r w:rsidR="00B216F4">
        <w:t xml:space="preserve">a </w:t>
      </w:r>
      <w:r w:rsidR="007F70B1">
        <w:t xml:space="preserve">Ltd., </w:t>
      </w:r>
      <w:proofErr w:type="gramStart"/>
      <w:r w:rsidR="007F70B1">
        <w:t>it can be seen that the</w:t>
      </w:r>
      <w:proofErr w:type="gramEnd"/>
      <w:r w:rsidR="007F70B1">
        <w:t xml:space="preserve"> </w:t>
      </w:r>
      <w:r w:rsidR="008F296C">
        <w:t xml:space="preserve">actual cost budget of the labour has been very high. Amana Ltd. is suggested to reduce its labour costs </w:t>
      </w:r>
      <w:proofErr w:type="gramStart"/>
      <w:r w:rsidR="008F296C">
        <w:t>in order to</w:t>
      </w:r>
      <w:proofErr w:type="gramEnd"/>
      <w:r w:rsidR="008F296C">
        <w:t xml:space="preserve"> increase its profitability. </w:t>
      </w:r>
      <w:r w:rsidR="002610F1">
        <w:t xml:space="preserve">Amana Ltd. might focus on enhancing safety in the workforce. A safe working environment </w:t>
      </w:r>
      <w:r w:rsidR="00115588">
        <w:t xml:space="preserve">reduces the chance of accidents which further helps reduce workers' compensation claims. Moreover, the company might </w:t>
      </w:r>
      <w:r w:rsidR="00E920EF">
        <w:t xml:space="preserve">focus on providing excellent training. </w:t>
      </w:r>
      <w:r w:rsidR="00FB5B20">
        <w:t xml:space="preserve">Well-trained workers increase productivity as well as reduce re-work. This strategy further </w:t>
      </w:r>
      <w:r w:rsidR="009B173E">
        <w:t>helps lower the labour requirement within an organisation. Replacing employees within a company is expensive. Therefore, Amana Ltd. is suggested to focus on keeping the employees happy.</w:t>
      </w:r>
      <w:r w:rsidR="00A118E9">
        <w:t xml:space="preserve"> Overscheduling </w:t>
      </w:r>
      <w:r w:rsidR="00AA169C">
        <w:t xml:space="preserve">comes under labour </w:t>
      </w:r>
      <w:proofErr w:type="gramStart"/>
      <w:r w:rsidR="00AA169C">
        <w:t>costs</w:t>
      </w:r>
      <w:proofErr w:type="gramEnd"/>
      <w:r w:rsidR="00AA169C">
        <w:t xml:space="preserve"> and it is considered a source that can be avoidable. Amana Ltd. might focus on using predictive scheduling software </w:t>
      </w:r>
      <w:proofErr w:type="gramStart"/>
      <w:r w:rsidR="00AA169C">
        <w:t>in order to</w:t>
      </w:r>
      <w:proofErr w:type="gramEnd"/>
      <w:r w:rsidR="00AA169C">
        <w:t xml:space="preserve"> prevent overscheduling. Technology implementation is another strategy that helps </w:t>
      </w:r>
      <w:r w:rsidR="00A4488E">
        <w:t xml:space="preserve">lower the labour cost. There are some tasks that technology can do more efficiently and effectively compared to humans. Therefore, the company is suggested to implement automated technologies </w:t>
      </w:r>
      <w:proofErr w:type="gramStart"/>
      <w:r w:rsidR="00A4488E">
        <w:t>in order to</w:t>
      </w:r>
      <w:proofErr w:type="gramEnd"/>
      <w:r w:rsidR="00A4488E">
        <w:t xml:space="preserve"> control its labour costs</w:t>
      </w:r>
      <w:r w:rsidR="00D46159">
        <w:t xml:space="preserve"> </w:t>
      </w:r>
      <w:sdt>
        <w:sdtPr>
          <w:id w:val="-289666924"/>
          <w:citation/>
        </w:sdtPr>
        <w:sdtEndPr/>
        <w:sdtContent>
          <w:r w:rsidR="00D46159">
            <w:fldChar w:fldCharType="begin"/>
          </w:r>
          <w:r w:rsidR="00D46159" w:rsidRPr="00B0267F">
            <w:rPr>
              <w:lang w:val="en-US"/>
            </w:rPr>
            <w:instrText xml:space="preserve"> CITATION Lei22 \l 1033 </w:instrText>
          </w:r>
          <w:r w:rsidR="00D46159">
            <w:fldChar w:fldCharType="separate"/>
          </w:r>
          <w:r w:rsidR="00D46159" w:rsidRPr="00B0267F">
            <w:rPr>
              <w:noProof/>
              <w:lang w:val="en-US"/>
            </w:rPr>
            <w:t>(Richards, 2022)</w:t>
          </w:r>
          <w:r w:rsidR="00D46159">
            <w:fldChar w:fldCharType="end"/>
          </w:r>
        </w:sdtContent>
      </w:sdt>
      <w:r w:rsidR="00A4488E">
        <w:t>.</w:t>
      </w:r>
    </w:p>
    <w:p w14:paraId="6D4360C2" w14:textId="77777777" w:rsidR="00B0267F" w:rsidRDefault="00B0267F" w:rsidP="00B0267F">
      <w:pPr>
        <w:pStyle w:val="ListParagraph"/>
      </w:pPr>
    </w:p>
    <w:p w14:paraId="7E870054" w14:textId="77777777" w:rsidR="00B0267F" w:rsidRPr="007F70B1" w:rsidRDefault="00B0267F" w:rsidP="00B0267F">
      <w:pPr>
        <w:pStyle w:val="ListParagraph"/>
      </w:pPr>
    </w:p>
    <w:p w14:paraId="315DE487" w14:textId="30ADAE8B" w:rsidR="00D228FA" w:rsidRDefault="00D24CFB" w:rsidP="00B0267F">
      <w:pPr>
        <w:pStyle w:val="ListParagraph"/>
        <w:numPr>
          <w:ilvl w:val="0"/>
          <w:numId w:val="2"/>
        </w:numPr>
      </w:pPr>
      <w:r w:rsidRPr="00B0267F">
        <w:rPr>
          <w:b/>
          <w:bCs/>
        </w:rPr>
        <w:t>Overheads:</w:t>
      </w:r>
      <w:r w:rsidR="00A4488E" w:rsidRPr="00B0267F">
        <w:rPr>
          <w:b/>
          <w:bCs/>
        </w:rPr>
        <w:t xml:space="preserve"> </w:t>
      </w:r>
      <w:r w:rsidR="00416FE6">
        <w:t xml:space="preserve">The overhead costs refer to operating expenses associated with operating a business. This cost is not associated with producing a product or service. As per the control budget table of Amana Ltd., </w:t>
      </w:r>
      <w:proofErr w:type="gramStart"/>
      <w:r w:rsidR="00416FE6">
        <w:t>it can be seen that the</w:t>
      </w:r>
      <w:proofErr w:type="gramEnd"/>
      <w:r w:rsidR="00416FE6">
        <w:t xml:space="preserve"> actual </w:t>
      </w:r>
      <w:r w:rsidR="00F8140A">
        <w:t xml:space="preserve">cost budget of overheads has met the flexed cost budget criteria of the company. However, the company is recommended to reduce its overheads cost as it might help the company in achieving maximum profitability. </w:t>
      </w:r>
      <w:r w:rsidR="002B2136">
        <w:t xml:space="preserve">An accountant handles finances and helps cut costs in the long run. Therefore, Amana Ltd. is suggested to </w:t>
      </w:r>
      <w:r w:rsidR="0075113C">
        <w:t xml:space="preserve">invest in an accountant </w:t>
      </w:r>
      <w:proofErr w:type="gramStart"/>
      <w:r w:rsidR="0075113C">
        <w:t>in order to</w:t>
      </w:r>
      <w:proofErr w:type="gramEnd"/>
      <w:r w:rsidR="0075113C">
        <w:t xml:space="preserve"> reduce overhead costs in the long run. The company is also recommended to find a more cost-friendly office space. Moreover, the company is suggested to rent equipment instead of buying it. It further helps in reducing overhead costs</w:t>
      </w:r>
      <w:r w:rsidR="00D46159">
        <w:t xml:space="preserve"> </w:t>
      </w:r>
      <w:sdt>
        <w:sdtPr>
          <w:id w:val="-1537892261"/>
          <w:citation/>
        </w:sdtPr>
        <w:sdtEndPr/>
        <w:sdtContent>
          <w:r w:rsidR="00D46159">
            <w:fldChar w:fldCharType="begin"/>
          </w:r>
          <w:r w:rsidR="00D46159" w:rsidRPr="00B0267F">
            <w:rPr>
              <w:lang w:val="en-US"/>
            </w:rPr>
            <w:instrText xml:space="preserve"> CITATION Ste221 \l 1033 </w:instrText>
          </w:r>
          <w:r w:rsidR="00D46159">
            <w:fldChar w:fldCharType="separate"/>
          </w:r>
          <w:r w:rsidR="00D46159" w:rsidRPr="00B0267F">
            <w:rPr>
              <w:noProof/>
              <w:lang w:val="en-US"/>
            </w:rPr>
            <w:t>(Milano, 2022)</w:t>
          </w:r>
          <w:r w:rsidR="00D46159">
            <w:fldChar w:fldCharType="end"/>
          </w:r>
        </w:sdtContent>
      </w:sdt>
      <w:r w:rsidR="0075113C">
        <w:t>.</w:t>
      </w:r>
    </w:p>
    <w:p w14:paraId="4D4E3ECD" w14:textId="77777777" w:rsidR="00B0267F" w:rsidRDefault="00B0267F" w:rsidP="00B0267F">
      <w:pPr>
        <w:pStyle w:val="ListParagraph"/>
      </w:pPr>
    </w:p>
    <w:p w14:paraId="608E4732" w14:textId="77777777" w:rsidR="00B0267F" w:rsidRDefault="00B0267F" w:rsidP="00B0267F"/>
    <w:p w14:paraId="0FC85D78" w14:textId="77777777" w:rsidR="00B0267F" w:rsidRDefault="00B0267F" w:rsidP="00B0267F"/>
    <w:p w14:paraId="4D8FC60E" w14:textId="77777777" w:rsidR="00B0267F" w:rsidRDefault="00B0267F" w:rsidP="00B0267F"/>
    <w:p w14:paraId="5CEBC9E3" w14:textId="77777777" w:rsidR="00B0267F" w:rsidRDefault="00B0267F" w:rsidP="00B0267F"/>
    <w:p w14:paraId="6C4BD80C" w14:textId="77777777" w:rsidR="00B0267F" w:rsidRDefault="00B0267F" w:rsidP="00B0267F"/>
    <w:p w14:paraId="3ACDDA49" w14:textId="77777777" w:rsidR="00B0267F" w:rsidRDefault="00B0267F" w:rsidP="00B0267F"/>
    <w:p w14:paraId="3225BD5A" w14:textId="77777777" w:rsidR="00B0267F" w:rsidRPr="00416FE6" w:rsidRDefault="00B0267F" w:rsidP="00B0267F"/>
    <w:p w14:paraId="5104A5EE" w14:textId="2E254988" w:rsidR="004E743C" w:rsidRPr="007F70B1" w:rsidRDefault="00D24CFB" w:rsidP="006E5683">
      <w:pPr>
        <w:pStyle w:val="Heading1"/>
      </w:pPr>
      <w:bookmarkStart w:id="6" w:name="_Toc110875103"/>
      <w:proofErr w:type="gramStart"/>
      <w:r w:rsidRPr="007F70B1">
        <w:lastRenderedPageBreak/>
        <w:t>PART</w:t>
      </w:r>
      <w:r w:rsidR="00CD1FAC">
        <w:t xml:space="preserve"> </w:t>
      </w:r>
      <w:r w:rsidRPr="007F70B1">
        <w:t xml:space="preserve"> B</w:t>
      </w:r>
      <w:bookmarkEnd w:id="6"/>
      <w:proofErr w:type="gramEnd"/>
    </w:p>
    <w:p w14:paraId="2C57AB3D" w14:textId="6F369CFE" w:rsidR="004E743C" w:rsidRDefault="00FA6DB3" w:rsidP="00BA60DF">
      <w:pPr>
        <w:pStyle w:val="Heading2"/>
      </w:pPr>
      <w:bookmarkStart w:id="7" w:name="_Toc110875104"/>
      <w:r>
        <w:t xml:space="preserve">2.1 </w:t>
      </w:r>
      <w:r w:rsidRPr="007F70B1">
        <w:t>1</w:t>
      </w:r>
      <w:r w:rsidRPr="007F70B1">
        <w:rPr>
          <w:vertAlign w:val="superscript"/>
        </w:rPr>
        <w:t xml:space="preserve">st </w:t>
      </w:r>
      <w:r w:rsidRPr="007F70B1">
        <w:t>scenario</w:t>
      </w:r>
      <w:r w:rsidR="00941639">
        <w:t xml:space="preserve"> of planning online sales</w:t>
      </w:r>
      <w:bookmarkEnd w:id="7"/>
    </w:p>
    <w:p w14:paraId="1CAAF9F6" w14:textId="77777777" w:rsidR="00B0267F" w:rsidRPr="00B0267F" w:rsidRDefault="00B0267F" w:rsidP="00B0267F"/>
    <w:p w14:paraId="724AF362" w14:textId="30ADFC4A" w:rsidR="0075113C" w:rsidRDefault="00D24CFB" w:rsidP="00F275FD">
      <w:r>
        <w:t xml:space="preserve">Most of the competitors of Amana Ltd. sell their products online to consumers in the UK, </w:t>
      </w:r>
      <w:proofErr w:type="gramStart"/>
      <w:r>
        <w:t>Europe</w:t>
      </w:r>
      <w:proofErr w:type="gramEnd"/>
      <w:r>
        <w:t xml:space="preserve"> and US. Therefore, Mr Amana</w:t>
      </w:r>
      <w:r w:rsidR="00511D74">
        <w:t xml:space="preserve"> is considering</w:t>
      </w:r>
      <w:r>
        <w:t xml:space="preserve"> closing its street stores in Brighton, </w:t>
      </w:r>
      <w:proofErr w:type="gramStart"/>
      <w:r>
        <w:t>Manchester</w:t>
      </w:r>
      <w:proofErr w:type="gramEnd"/>
      <w:r>
        <w:t xml:space="preserve"> and Birmingham city. Furthermore, Mr Amana </w:t>
      </w:r>
      <w:r w:rsidR="00511D74">
        <w:t>is also considering</w:t>
      </w:r>
      <w:r>
        <w:t xml:space="preserve"> </w:t>
      </w:r>
      <w:r w:rsidR="008D4D90">
        <w:t>moving 50% of its sales online.</w:t>
      </w:r>
      <w:r w:rsidR="00711AE7">
        <w:t xml:space="preserve"> However, t</w:t>
      </w:r>
      <w:r w:rsidR="008D4D90">
        <w:t xml:space="preserve">he cost of setting up the delivery network is </w:t>
      </w:r>
      <w:r w:rsidR="002F4073">
        <w:rPr>
          <w:rFonts w:cs="Times New Roman"/>
        </w:rPr>
        <w:t>£</w:t>
      </w:r>
      <w:r w:rsidR="008D4D90">
        <w:t>150</w:t>
      </w:r>
      <w:r w:rsidR="00DA3998">
        <w:t>,</w:t>
      </w:r>
      <w:r w:rsidR="008D4D90">
        <w:t xml:space="preserve">000. Moreover, the cost of upgrading the current website is </w:t>
      </w:r>
      <w:r w:rsidR="002F4073">
        <w:rPr>
          <w:rFonts w:cs="Times New Roman"/>
        </w:rPr>
        <w:t>£</w:t>
      </w:r>
      <w:r w:rsidR="008D4D90">
        <w:t>50</w:t>
      </w:r>
      <w:r w:rsidR="00DA3998">
        <w:t>,</w:t>
      </w:r>
      <w:r w:rsidR="008D4D90">
        <w:t xml:space="preserve">000. Mr Amana </w:t>
      </w:r>
      <w:r w:rsidR="00F73B0D">
        <w:t xml:space="preserve">is </w:t>
      </w:r>
      <w:r w:rsidR="008D4D90">
        <w:t>also</w:t>
      </w:r>
      <w:r w:rsidR="00F73B0D">
        <w:t xml:space="preserve"> considering</w:t>
      </w:r>
      <w:r w:rsidR="008D4D90">
        <w:t xml:space="preserve"> </w:t>
      </w:r>
      <w:r w:rsidR="00015466">
        <w:t>a</w:t>
      </w:r>
      <w:r w:rsidR="008D4D90">
        <w:t xml:space="preserve"> full-time IT programmer for this </w:t>
      </w:r>
      <w:r w:rsidR="00015466">
        <w:t xml:space="preserve">process and the required salary of an IT programmer is </w:t>
      </w:r>
      <w:r w:rsidR="00182FE4">
        <w:rPr>
          <w:rFonts w:cs="Times New Roman"/>
        </w:rPr>
        <w:t>£</w:t>
      </w:r>
      <w:r w:rsidR="00015466">
        <w:t>35</w:t>
      </w:r>
      <w:r w:rsidR="00DA3998">
        <w:t>,</w:t>
      </w:r>
      <w:r w:rsidR="00015466">
        <w:t>000 per annum.</w:t>
      </w:r>
      <w:r w:rsidR="00711AE7">
        <w:t xml:space="preserve"> The cost of </w:t>
      </w:r>
      <w:r w:rsidR="002F4073">
        <w:t>the entire</w:t>
      </w:r>
      <w:r w:rsidR="00711AE7">
        <w:t xml:space="preserve"> set</w:t>
      </w:r>
      <w:r w:rsidR="002F4073">
        <w:t>-up process</w:t>
      </w:r>
      <w:r w:rsidR="00711AE7">
        <w:t xml:space="preserve"> is </w:t>
      </w:r>
      <w:r w:rsidR="002F4073">
        <w:rPr>
          <w:rFonts w:cs="Times New Roman"/>
        </w:rPr>
        <w:t>£</w:t>
      </w:r>
      <w:r w:rsidR="002F4073">
        <w:t>235</w:t>
      </w:r>
      <w:r w:rsidR="00DA3998">
        <w:t>,</w:t>
      </w:r>
      <w:r w:rsidR="002F4073">
        <w:t>000.</w:t>
      </w:r>
      <w:r w:rsidR="00F73B0D">
        <w:t xml:space="preserve"> Therefore, the cost of the entire setup process is very expensive. However, as</w:t>
      </w:r>
      <w:r w:rsidR="00015466">
        <w:t xml:space="preserve"> per the market research, Amana Ltd. would generate sales of 100</w:t>
      </w:r>
      <w:r w:rsidR="00DA3998">
        <w:t>,</w:t>
      </w:r>
      <w:r w:rsidR="00015466">
        <w:t xml:space="preserve">000 </w:t>
      </w:r>
      <w:r w:rsidR="002F4073">
        <w:t xml:space="preserve">units </w:t>
      </w:r>
      <w:r w:rsidR="00015466">
        <w:t xml:space="preserve">annually. </w:t>
      </w:r>
      <w:r w:rsidR="00B0794B">
        <w:t>Since</w:t>
      </w:r>
      <w:r w:rsidR="00F73B0D">
        <w:t xml:space="preserve"> the entire set-up process cost is very high, Mr Amana is considering another alternative for enhancing</w:t>
      </w:r>
      <w:r w:rsidR="00B0794B">
        <w:t xml:space="preserve"> online</w:t>
      </w:r>
      <w:r w:rsidR="00F73B0D">
        <w:t xml:space="preserve"> sales.</w:t>
      </w:r>
    </w:p>
    <w:p w14:paraId="1B4A36CC" w14:textId="77777777" w:rsidR="00CD1FAC" w:rsidRDefault="00CD1FAC" w:rsidP="00F275FD"/>
    <w:p w14:paraId="67ABDE1E" w14:textId="77777777" w:rsidR="00CD1FAC" w:rsidRDefault="00CD1FAC" w:rsidP="00F275FD"/>
    <w:p w14:paraId="72F5156F" w14:textId="77777777" w:rsidR="00CD1FAC" w:rsidRDefault="00CD1FAC" w:rsidP="00F275FD"/>
    <w:p w14:paraId="392D0060" w14:textId="77777777" w:rsidR="00CD1FAC" w:rsidRDefault="00CD1FAC" w:rsidP="00F275FD"/>
    <w:p w14:paraId="4381674C" w14:textId="77777777" w:rsidR="00B0267F" w:rsidRPr="00906AF4" w:rsidRDefault="00B0267F" w:rsidP="00F275FD"/>
    <w:p w14:paraId="1BE17D95" w14:textId="713D45CE" w:rsidR="004E743C" w:rsidRDefault="00CD1FAC" w:rsidP="00BA60DF">
      <w:pPr>
        <w:pStyle w:val="Heading2"/>
      </w:pPr>
      <w:r>
        <w:lastRenderedPageBreak/>
        <w:t xml:space="preserve">  </w:t>
      </w:r>
      <w:bookmarkStart w:id="8" w:name="_Toc110875105"/>
      <w:r w:rsidR="00FA6DB3">
        <w:t xml:space="preserve">2.2 </w:t>
      </w:r>
      <w:r w:rsidR="00FA6DB3" w:rsidRPr="007F70B1">
        <w:t>2</w:t>
      </w:r>
      <w:r w:rsidR="00FA6DB3" w:rsidRPr="007F70B1">
        <w:rPr>
          <w:vertAlign w:val="superscript"/>
        </w:rPr>
        <w:t>nd</w:t>
      </w:r>
      <w:r w:rsidR="00FA6DB3" w:rsidRPr="007F70B1">
        <w:t xml:space="preserve"> scenario</w:t>
      </w:r>
      <w:r w:rsidR="00941639">
        <w:t xml:space="preserve"> of planning online sales</w:t>
      </w:r>
      <w:bookmarkEnd w:id="8"/>
    </w:p>
    <w:p w14:paraId="274912A0" w14:textId="77777777" w:rsidR="00B0267F" w:rsidRPr="00B0267F" w:rsidRDefault="00B0267F" w:rsidP="00B0267F"/>
    <w:p w14:paraId="334288FD" w14:textId="547A640D" w:rsidR="00CB6F13" w:rsidRDefault="00D24CFB" w:rsidP="00F275FD">
      <w:r>
        <w:t>Mr Amana is also considering a 2</w:t>
      </w:r>
      <w:r w:rsidRPr="00E36A4E">
        <w:rPr>
          <w:vertAlign w:val="superscript"/>
        </w:rPr>
        <w:t>nd</w:t>
      </w:r>
      <w:r>
        <w:t xml:space="preserve"> scenario that</w:t>
      </w:r>
      <w:r w:rsidR="000B5B09">
        <w:t xml:space="preserve"> is selling th</w:t>
      </w:r>
      <w:r>
        <w:t>e</w:t>
      </w:r>
      <w:r w:rsidR="000B5B09">
        <w:t xml:space="preserve"> products of Amana Ltd. on Amazon directly. Amazon fulfilment fees for this process are </w:t>
      </w:r>
      <w:r>
        <w:rPr>
          <w:rFonts w:cs="Times New Roman"/>
        </w:rPr>
        <w:t>£</w:t>
      </w:r>
      <w:r w:rsidR="000B5B09">
        <w:t>50</w:t>
      </w:r>
      <w:r w:rsidR="00DA3998">
        <w:t>,</w:t>
      </w:r>
      <w:r w:rsidR="000B5B09">
        <w:t>000</w:t>
      </w:r>
      <w:r w:rsidR="00E55DCA">
        <w:t xml:space="preserve"> which is considered very low in comparison to the 1</w:t>
      </w:r>
      <w:r w:rsidR="00E55DCA" w:rsidRPr="00E55DCA">
        <w:rPr>
          <w:vertAlign w:val="superscript"/>
        </w:rPr>
        <w:t>st</w:t>
      </w:r>
      <w:r w:rsidR="00E55DCA">
        <w:t xml:space="preserve"> scenario</w:t>
      </w:r>
      <w:r w:rsidR="000B5B09">
        <w:t xml:space="preserve">. </w:t>
      </w:r>
      <w:r w:rsidR="00E55DCA">
        <w:t xml:space="preserve">However, </w:t>
      </w:r>
      <w:r w:rsidR="000B5B09">
        <w:t>Amana Ltd. would face a high level of competition with other potential competitors on this platform.</w:t>
      </w:r>
      <w:r w:rsidR="00E55DCA">
        <w:t xml:space="preserve"> In any case, a</w:t>
      </w:r>
      <w:r w:rsidR="000B5B09">
        <w:t xml:space="preserve">s per the research </w:t>
      </w:r>
      <w:r w:rsidR="00511D74">
        <w:t>market data, Amana Ltd. would acquire 65</w:t>
      </w:r>
      <w:r w:rsidR="00DA3998">
        <w:t>,</w:t>
      </w:r>
      <w:r w:rsidR="00511D74">
        <w:t>000 units of guaranteed sales annually. Moreover, the platfor</w:t>
      </w:r>
      <w:r w:rsidR="00B0794B">
        <w:t>m</w:t>
      </w:r>
      <w:r w:rsidR="004D538E">
        <w:t xml:space="preserve"> also</w:t>
      </w:r>
      <w:r w:rsidR="00B0794B">
        <w:t xml:space="preserve"> offers the potential to increase its sales de</w:t>
      </w:r>
      <w:r w:rsidR="004D538E">
        <w:t>pend</w:t>
      </w:r>
      <w:r w:rsidR="00B0794B">
        <w:t xml:space="preserve">ing on the consumers' demands. However, </w:t>
      </w:r>
      <w:r>
        <w:t xml:space="preserve">Amana Ltd. would have no control over fixing its product's price on this platform. Moreover, the company would depend on Amazon's return policy rather than their own. </w:t>
      </w:r>
      <w:r w:rsidR="004D538E">
        <w:t>Hence, a</w:t>
      </w:r>
      <w:r>
        <w:t xml:space="preserve">lthough the cost of setting up the entire process is only </w:t>
      </w:r>
      <w:r>
        <w:rPr>
          <w:rFonts w:cs="Times New Roman"/>
        </w:rPr>
        <w:t>£</w:t>
      </w:r>
      <w:r>
        <w:t>50</w:t>
      </w:r>
      <w:r w:rsidR="00DA3998">
        <w:t>,</w:t>
      </w:r>
      <w:r>
        <w:t>000, the company would lose its right on product pricing and return on policy.</w:t>
      </w:r>
      <w:r w:rsidR="004D538E">
        <w:t xml:space="preserve"> Along with this, the company would</w:t>
      </w:r>
      <w:r w:rsidR="00E55DCA">
        <w:t xml:space="preserve"> also</w:t>
      </w:r>
      <w:r w:rsidR="004D538E">
        <w:t xml:space="preserve"> face high competition on this platform</w:t>
      </w:r>
      <w:r w:rsidR="009F49B2">
        <w:t xml:space="preserve"> </w:t>
      </w:r>
      <w:sdt>
        <w:sdtPr>
          <w:id w:val="-2106724448"/>
          <w:citation/>
        </w:sdtPr>
        <w:sdtEndPr/>
        <w:sdtContent>
          <w:r w:rsidR="00847E94">
            <w:fldChar w:fldCharType="begin"/>
          </w:r>
          <w:r w:rsidR="00847E94">
            <w:rPr>
              <w:lang w:val="en-US"/>
            </w:rPr>
            <w:instrText xml:space="preserve"> CITATION Ama221 \l 1033 </w:instrText>
          </w:r>
          <w:r w:rsidR="00847E94">
            <w:fldChar w:fldCharType="separate"/>
          </w:r>
          <w:r w:rsidR="00847E94" w:rsidRPr="00847E94">
            <w:rPr>
              <w:noProof/>
              <w:lang w:val="en-US"/>
            </w:rPr>
            <w:t>(Amazon, 2022)</w:t>
          </w:r>
          <w:r w:rsidR="00847E94">
            <w:fldChar w:fldCharType="end"/>
          </w:r>
        </w:sdtContent>
      </w:sdt>
      <w:r w:rsidR="004D538E">
        <w:t>.</w:t>
      </w:r>
    </w:p>
    <w:p w14:paraId="1711F0F3" w14:textId="77777777" w:rsidR="00B0267F" w:rsidRDefault="00B0267F" w:rsidP="00F275FD"/>
    <w:p w14:paraId="057B1A6B" w14:textId="77777777" w:rsidR="00CD1FAC" w:rsidRDefault="00CD1FAC" w:rsidP="00F275FD"/>
    <w:p w14:paraId="4BD37A75" w14:textId="77777777" w:rsidR="00CD1FAC" w:rsidRDefault="00CD1FAC" w:rsidP="00F275FD"/>
    <w:p w14:paraId="0709B9FC" w14:textId="77777777" w:rsidR="00CD1FAC" w:rsidRDefault="00CD1FAC" w:rsidP="00F275FD"/>
    <w:p w14:paraId="5ED6158A" w14:textId="77777777" w:rsidR="00CD1FAC" w:rsidRDefault="00CD1FAC" w:rsidP="00F275FD"/>
    <w:p w14:paraId="5D736CEC" w14:textId="77777777" w:rsidR="00CD1FAC" w:rsidRPr="00494AB7" w:rsidRDefault="00CD1FAC" w:rsidP="00F275FD"/>
    <w:p w14:paraId="0E861B36" w14:textId="542A1848" w:rsidR="004E743C" w:rsidRDefault="00CD1FAC" w:rsidP="00BA60DF">
      <w:pPr>
        <w:pStyle w:val="Heading2"/>
      </w:pPr>
      <w:r>
        <w:lastRenderedPageBreak/>
        <w:t xml:space="preserve">   </w:t>
      </w:r>
      <w:bookmarkStart w:id="9" w:name="_Toc110875106"/>
      <w:r w:rsidR="00FA6DB3">
        <w:t xml:space="preserve">2.3 </w:t>
      </w:r>
      <w:r w:rsidR="00FA6DB3" w:rsidRPr="007F70B1">
        <w:t>Analysation of Mr Aman</w:t>
      </w:r>
      <w:r w:rsidR="00494085" w:rsidRPr="007F70B1">
        <w:t>a’s decision</w:t>
      </w:r>
      <w:r w:rsidR="00941639">
        <w:t xml:space="preserve"> and recommendation</w:t>
      </w:r>
      <w:bookmarkEnd w:id="9"/>
    </w:p>
    <w:p w14:paraId="547A06D2" w14:textId="77777777" w:rsidR="00B0267F" w:rsidRPr="00B0267F" w:rsidRDefault="00B0267F" w:rsidP="00B0267F"/>
    <w:p w14:paraId="64A42903" w14:textId="7BE7FA1A" w:rsidR="008E04FC" w:rsidRDefault="00D24CFB" w:rsidP="00F275FD">
      <w:r>
        <w:t xml:space="preserve">The setting up cost of </w:t>
      </w:r>
      <w:r w:rsidR="000A1A39">
        <w:t>the delivery network in the first case scenario</w:t>
      </w:r>
      <w:r w:rsidR="00FA6DB3">
        <w:t xml:space="preserve"> was noted to be</w:t>
      </w:r>
      <w:r w:rsidR="000A1A39">
        <w:t xml:space="preserve"> quite expensive. Moreover, constructing and maintaining a good delivery network is quite challenging. </w:t>
      </w:r>
      <w:r w:rsidR="0068565F">
        <w:t xml:space="preserve">Amana Ltd. might lose its customer base if they fail to deliver the right product to its customers on time. The company might also face problems if it delivers the product in an unacceptable condition. Therefore, setting up and running a delivery network is very difficult and requires a lot of time </w:t>
      </w:r>
      <w:r w:rsidR="00182FE4">
        <w:t>in developing the network. In the 1</w:t>
      </w:r>
      <w:r w:rsidR="00182FE4" w:rsidRPr="00182FE4">
        <w:rPr>
          <w:vertAlign w:val="superscript"/>
        </w:rPr>
        <w:t>st</w:t>
      </w:r>
      <w:r w:rsidR="00182FE4">
        <w:t xml:space="preserve"> case scenario, it can be</w:t>
      </w:r>
      <w:r w:rsidR="006C6FE7">
        <w:t xml:space="preserve"> further be</w:t>
      </w:r>
      <w:r w:rsidR="00182FE4">
        <w:t xml:space="preserve"> seen that Mr Amana is considering upgrading its current website to maintain a large volume of sales. However, upgrading and managing a large website is </w:t>
      </w:r>
      <w:r w:rsidR="00BA5646">
        <w:t>quite challenging</w:t>
      </w:r>
      <w:r w:rsidR="00182FE4">
        <w:t xml:space="preserve">. </w:t>
      </w:r>
      <w:r w:rsidR="00693F2C">
        <w:t xml:space="preserve">While running its own websites the company </w:t>
      </w:r>
      <w:r w:rsidR="006C6FE7">
        <w:t xml:space="preserve">will </w:t>
      </w:r>
      <w:r w:rsidR="00693F2C">
        <w:t xml:space="preserve">need to maintain data security, customer loyalty, returns, refunds and fulfilment and so on. Furthermore, the company </w:t>
      </w:r>
      <w:r w:rsidR="009F037F">
        <w:t xml:space="preserve">will also </w:t>
      </w:r>
      <w:r w:rsidR="00693F2C">
        <w:t xml:space="preserve">need to check economic uncertainty and unexpected price increases. </w:t>
      </w:r>
      <w:r w:rsidR="00470FA4">
        <w:t>Therefore, upgrading a website is quite challenging and expensive. Moreover, in the 1</w:t>
      </w:r>
      <w:r w:rsidR="00470FA4" w:rsidRPr="00470FA4">
        <w:rPr>
          <w:vertAlign w:val="superscript"/>
        </w:rPr>
        <w:t>st</w:t>
      </w:r>
      <w:r w:rsidR="00470FA4">
        <w:t xml:space="preserve"> case scenario, Mr Amana needs to recruit a full-time IT prog</w:t>
      </w:r>
      <w:r w:rsidR="00A77C79">
        <w:t>rammer. The high salary of the IT programmer would also increase the cost of entire setting up procedures of online selling. Therefore, the entire set-up procedure of online selling in the 1</w:t>
      </w:r>
      <w:r w:rsidR="00A77C79" w:rsidRPr="00A77C79">
        <w:rPr>
          <w:vertAlign w:val="superscript"/>
        </w:rPr>
        <w:t>st</w:t>
      </w:r>
      <w:r w:rsidR="00A77C79">
        <w:t xml:space="preserve"> scenario is quite expensive and challenging.</w:t>
      </w:r>
    </w:p>
    <w:p w14:paraId="548F36B9" w14:textId="765D340A" w:rsidR="00A77C79" w:rsidRDefault="00A237A7" w:rsidP="00F275FD">
      <w:r>
        <w:t xml:space="preserve">On the contrary, considering the Amazon platform for online selling </w:t>
      </w:r>
      <w:r w:rsidR="00585EBF">
        <w:t>would be</w:t>
      </w:r>
      <w:r>
        <w:t xml:space="preserve"> quite budget-friendly </w:t>
      </w:r>
      <w:r w:rsidR="00754998">
        <w:t>in comparison to the 1</w:t>
      </w:r>
      <w:r w:rsidR="00754998" w:rsidRPr="00754998">
        <w:rPr>
          <w:vertAlign w:val="superscript"/>
        </w:rPr>
        <w:t>st</w:t>
      </w:r>
      <w:r w:rsidR="00754998">
        <w:t xml:space="preserve"> case scenario. Moreover, the selling of the products on the </w:t>
      </w:r>
      <w:r w:rsidR="00C356F4">
        <w:t>A</w:t>
      </w:r>
      <w:r w:rsidR="00754998">
        <w:t xml:space="preserve">mazon platform is not </w:t>
      </w:r>
      <w:r w:rsidR="001435E3">
        <w:t xml:space="preserve">too </w:t>
      </w:r>
      <w:r w:rsidR="00754998">
        <w:t xml:space="preserve">complicated. </w:t>
      </w:r>
      <w:r w:rsidR="00B9794E">
        <w:t>Amana Ltd.</w:t>
      </w:r>
      <w:r w:rsidR="00754998">
        <w:t xml:space="preserve"> does not </w:t>
      </w:r>
      <w:r w:rsidR="00B9794E">
        <w:t>require</w:t>
      </w:r>
      <w:r w:rsidR="00754998">
        <w:t xml:space="preserve"> to maintain a website</w:t>
      </w:r>
      <w:r w:rsidR="00B9794E">
        <w:t xml:space="preserve"> and worry about the delivery network. The company would </w:t>
      </w:r>
      <w:r w:rsidR="0098023D">
        <w:t xml:space="preserve">also </w:t>
      </w:r>
      <w:r w:rsidR="00B9794E">
        <w:t xml:space="preserve">acquire </w:t>
      </w:r>
      <w:r w:rsidR="0098023D">
        <w:t xml:space="preserve">a </w:t>
      </w:r>
      <w:r w:rsidR="00B9794E">
        <w:t xml:space="preserve">guaranteed sales of </w:t>
      </w:r>
      <w:r w:rsidR="00C3368C">
        <w:t>65</w:t>
      </w:r>
      <w:r w:rsidR="00DA3998">
        <w:t>,</w:t>
      </w:r>
      <w:r w:rsidR="00C3368C">
        <w:t xml:space="preserve">000 </w:t>
      </w:r>
      <w:r w:rsidR="00C3368C">
        <w:lastRenderedPageBreak/>
        <w:t>units on the platform of Amazon.</w:t>
      </w:r>
      <w:r w:rsidR="00B9794E">
        <w:t xml:space="preserve"> Moreover, this platform offers the facility of increasing the sales of Amana Ltd.’s products based on the demands of the customers.</w:t>
      </w:r>
    </w:p>
    <w:p w14:paraId="05B69678" w14:textId="194DA480" w:rsidR="00711AE7" w:rsidRDefault="0098023D" w:rsidP="00F275FD">
      <w:r>
        <w:t>Overall, Mr Amana is recommended to follow the 2</w:t>
      </w:r>
      <w:r w:rsidRPr="00C3368C">
        <w:rPr>
          <w:vertAlign w:val="superscript"/>
        </w:rPr>
        <w:t>nd</w:t>
      </w:r>
      <w:r>
        <w:t xml:space="preserve"> case scenario for </w:t>
      </w:r>
      <w:r w:rsidR="00F01F18">
        <w:t xml:space="preserve">selling its products </w:t>
      </w:r>
      <w:r w:rsidR="00735B2B">
        <w:t>online. This</w:t>
      </w:r>
      <w:r>
        <w:t xml:space="preserve"> </w:t>
      </w:r>
      <w:r w:rsidR="00F01F18">
        <w:t>decision</w:t>
      </w:r>
      <w:r w:rsidR="00735B2B">
        <w:t xml:space="preserve"> is suggested</w:t>
      </w:r>
      <w:r w:rsidR="00F01F18">
        <w:t xml:space="preserve"> because the implementation cost of these procedures is considerably low in comparison to the </w:t>
      </w:r>
      <w:r w:rsidR="00735B2B">
        <w:t>implementation cost in the 1</w:t>
      </w:r>
      <w:r w:rsidR="00735B2B" w:rsidRPr="00735B2B">
        <w:rPr>
          <w:vertAlign w:val="superscript"/>
        </w:rPr>
        <w:t>st</w:t>
      </w:r>
      <w:r w:rsidR="00735B2B">
        <w:t xml:space="preserve"> case</w:t>
      </w:r>
      <w:r w:rsidR="00F01F18">
        <w:t xml:space="preserve"> </w:t>
      </w:r>
      <w:r w:rsidR="00735B2B">
        <w:t>scenario</w:t>
      </w:r>
      <w:r w:rsidR="00DD4F7F">
        <w:t xml:space="preserve">. Moreover, the company might </w:t>
      </w:r>
      <w:r w:rsidR="00A66308">
        <w:t>benefit</w:t>
      </w:r>
      <w:r w:rsidR="00DD4F7F">
        <w:t xml:space="preserve"> from becoming </w:t>
      </w:r>
      <w:r w:rsidR="00A66308">
        <w:t>a</w:t>
      </w:r>
      <w:r w:rsidR="00DD4F7F">
        <w:t xml:space="preserve"> seller on Amazon. </w:t>
      </w:r>
      <w:r w:rsidR="00A66308">
        <w:t xml:space="preserve">The company might attain more sales with the help of the Amazon platform. International expansion is another advantage that the company might attain using the platform provided by </w:t>
      </w:r>
      <w:r w:rsidR="00C356F4">
        <w:t>A</w:t>
      </w:r>
      <w:r w:rsidR="00A66308">
        <w:t xml:space="preserve">mazon. Amana Ltd. also might acquire two other benefits such are </w:t>
      </w:r>
      <w:r w:rsidR="00C356F4">
        <w:t>low marketing costs and no stocks with the help of the Amazon platform. Therefore, the CEO of Amana Ltd. highly recommended the 2</w:t>
      </w:r>
      <w:r w:rsidR="00C356F4" w:rsidRPr="00C356F4">
        <w:rPr>
          <w:vertAlign w:val="superscript"/>
        </w:rPr>
        <w:t>nd</w:t>
      </w:r>
      <w:r w:rsidR="00C356F4">
        <w:t xml:space="preserve"> scenario that will not only help increase its online sales but will also help in expanding its business globally</w:t>
      </w:r>
      <w:r w:rsidR="00250748">
        <w:t xml:space="preserve"> </w:t>
      </w:r>
      <w:sdt>
        <w:sdtPr>
          <w:id w:val="1672210377"/>
          <w:citation/>
        </w:sdtPr>
        <w:sdtEndPr/>
        <w:sdtContent>
          <w:r w:rsidR="00250748">
            <w:fldChar w:fldCharType="begin"/>
          </w:r>
          <w:r w:rsidR="00250748">
            <w:rPr>
              <w:lang w:val="en-US"/>
            </w:rPr>
            <w:instrText xml:space="preserve"> CITATION Ama22 \l 1033 </w:instrText>
          </w:r>
          <w:r w:rsidR="00250748">
            <w:fldChar w:fldCharType="separate"/>
          </w:r>
          <w:r w:rsidR="00250748" w:rsidRPr="00250748">
            <w:rPr>
              <w:noProof/>
              <w:lang w:val="en-US"/>
            </w:rPr>
            <w:t>(Amazon, 2022)</w:t>
          </w:r>
          <w:r w:rsidR="00250748">
            <w:fldChar w:fldCharType="end"/>
          </w:r>
        </w:sdtContent>
      </w:sdt>
      <w:r w:rsidR="00C356F4">
        <w:t>.</w:t>
      </w:r>
    </w:p>
    <w:p w14:paraId="74A52BDC" w14:textId="77777777" w:rsidR="00B0267F" w:rsidRDefault="00B0267F" w:rsidP="00F275FD"/>
    <w:p w14:paraId="116D65C5" w14:textId="77777777" w:rsidR="00CD1FAC" w:rsidRDefault="00CD1FAC" w:rsidP="00F275FD"/>
    <w:p w14:paraId="1B818304" w14:textId="77777777" w:rsidR="00CD1FAC" w:rsidRDefault="00CD1FAC" w:rsidP="00F275FD"/>
    <w:p w14:paraId="5E1557B7" w14:textId="77777777" w:rsidR="00CD1FAC" w:rsidRDefault="00CD1FAC" w:rsidP="00F275FD"/>
    <w:p w14:paraId="7D570A3B" w14:textId="77777777" w:rsidR="00CD1FAC" w:rsidRDefault="00CD1FAC" w:rsidP="00F275FD"/>
    <w:p w14:paraId="6A4A29A0" w14:textId="77777777" w:rsidR="00B0267F" w:rsidRDefault="00B0267F" w:rsidP="00F275FD">
      <w:pPr>
        <w:rPr>
          <w:b/>
          <w:bCs/>
        </w:rPr>
      </w:pPr>
    </w:p>
    <w:p w14:paraId="52B42895" w14:textId="77777777" w:rsidR="00CD1FAC" w:rsidRDefault="00CD1FAC" w:rsidP="00F275FD">
      <w:pPr>
        <w:rPr>
          <w:b/>
          <w:bCs/>
        </w:rPr>
      </w:pPr>
    </w:p>
    <w:p w14:paraId="7701EF84" w14:textId="77777777" w:rsidR="00CD1FAC" w:rsidRPr="007F70B1" w:rsidRDefault="00CD1FAC" w:rsidP="00F275FD">
      <w:pPr>
        <w:rPr>
          <w:b/>
          <w:bCs/>
        </w:rPr>
      </w:pPr>
    </w:p>
    <w:p w14:paraId="732701EF" w14:textId="3B9D5F37" w:rsidR="00494085" w:rsidRDefault="00D24CFB" w:rsidP="006E5683">
      <w:pPr>
        <w:pStyle w:val="Heading1"/>
      </w:pPr>
      <w:bookmarkStart w:id="10" w:name="_Toc110875107"/>
      <w:r w:rsidRPr="007F70B1">
        <w:lastRenderedPageBreak/>
        <w:t>Conclusion</w:t>
      </w:r>
      <w:bookmarkEnd w:id="10"/>
    </w:p>
    <w:p w14:paraId="446A5089" w14:textId="77777777" w:rsidR="00B0267F" w:rsidRPr="00B0267F" w:rsidRDefault="00B0267F" w:rsidP="00B0267F"/>
    <w:p w14:paraId="5DF5DE30" w14:textId="374B1C54" w:rsidR="00945B97" w:rsidRDefault="00D24CFB" w:rsidP="00F275FD">
      <w:r>
        <w:t xml:space="preserve">This report has prepared </w:t>
      </w:r>
      <w:r w:rsidR="007D12FB">
        <w:t>a</w:t>
      </w:r>
      <w:r>
        <w:t xml:space="preserve"> monthly </w:t>
      </w:r>
      <w:r w:rsidR="007D12FB">
        <w:t>control report that mainly highlights the original and flexed budget. Furthermore, a control budget report of Amana Ltd. has been prepared with the help of the control report here. Along with this, the report has discussed the overall performances of Amana Ltd. during the year 2020. Some recommendations</w:t>
      </w:r>
      <w:r w:rsidR="00874DB3">
        <w:t xml:space="preserve"> to the CEO of Amana Ltd.</w:t>
      </w:r>
      <w:r w:rsidR="007D12FB">
        <w:t xml:space="preserve"> have </w:t>
      </w:r>
      <w:r w:rsidR="00874DB3">
        <w:t xml:space="preserve">been discussed regarding the improvements of the weak areas </w:t>
      </w:r>
      <w:r w:rsidR="00C83A97">
        <w:t xml:space="preserve">of the control budget. Moreover, two case scenarios for Amana Ltd. have been discussed </w:t>
      </w:r>
      <w:proofErr w:type="gramStart"/>
      <w:r w:rsidR="00C83A97">
        <w:t>in order to</w:t>
      </w:r>
      <w:proofErr w:type="gramEnd"/>
      <w:r w:rsidR="00C83A97">
        <w:t xml:space="preserve"> increase sales of the products online. A recommendation has been discussed in supporting Mr Amana</w:t>
      </w:r>
      <w:r>
        <w:t xml:space="preserve">'s </w:t>
      </w:r>
      <w:r w:rsidR="00941639">
        <w:t>decisions</w:t>
      </w:r>
      <w:r>
        <w:t xml:space="preserve"> in enhancing online sales using the Amazon platform.</w:t>
      </w:r>
    </w:p>
    <w:p w14:paraId="1AAF6E81" w14:textId="489E8F0B" w:rsidR="00945B97" w:rsidRDefault="00D24CFB">
      <w:pPr>
        <w:spacing w:before="0" w:line="259" w:lineRule="auto"/>
        <w:jc w:val="left"/>
      </w:pPr>
      <w:r>
        <w:br w:type="page"/>
      </w:r>
    </w:p>
    <w:p w14:paraId="3A9602F6" w14:textId="0E569813" w:rsidR="00A05A89" w:rsidRDefault="00D24CFB" w:rsidP="006E5683">
      <w:pPr>
        <w:pStyle w:val="Heading1"/>
      </w:pPr>
      <w:bookmarkStart w:id="11" w:name="_Toc110875108"/>
      <w:r>
        <w:lastRenderedPageBreak/>
        <w:t>Reference</w:t>
      </w:r>
      <w:r w:rsidR="00B0267F">
        <w:t>s</w:t>
      </w:r>
      <w:bookmarkEnd w:id="11"/>
    </w:p>
    <w:p w14:paraId="54D8C4C4" w14:textId="77777777" w:rsidR="00CD1FAC" w:rsidRPr="00CD1FAC" w:rsidRDefault="00CD1FAC" w:rsidP="00CD1FAC"/>
    <w:p w14:paraId="73C95076" w14:textId="77777777" w:rsidR="00AA298A" w:rsidRPr="0086144F" w:rsidRDefault="00AA298A" w:rsidP="0086144F">
      <w:pPr>
        <w:pStyle w:val="ListParagraph"/>
        <w:numPr>
          <w:ilvl w:val="0"/>
          <w:numId w:val="3"/>
        </w:numPr>
        <w:rPr>
          <w:shd w:val="clear" w:color="auto" w:fill="FFFFFF"/>
        </w:rPr>
      </w:pPr>
      <w:r w:rsidRPr="0086144F">
        <w:rPr>
          <w:shd w:val="clear" w:color="auto" w:fill="FFFFFF"/>
        </w:rPr>
        <w:t>Amazon, (2022). Become an Amazon seller. [Online] Available at: https://sell.amazon.in/</w:t>
      </w:r>
    </w:p>
    <w:p w14:paraId="1A754B08" w14:textId="24FA9C3E" w:rsidR="00F704D7" w:rsidRPr="002A06FF" w:rsidRDefault="00AA298A" w:rsidP="002A06FF">
      <w:pPr>
        <w:pStyle w:val="ListParagraph"/>
        <w:numPr>
          <w:ilvl w:val="0"/>
          <w:numId w:val="3"/>
        </w:numPr>
        <w:rPr>
          <w:shd w:val="clear" w:color="auto" w:fill="FFFFFF"/>
        </w:rPr>
      </w:pPr>
      <w:r w:rsidRPr="0086144F">
        <w:rPr>
          <w:shd w:val="clear" w:color="auto" w:fill="FFFFFF"/>
        </w:rPr>
        <w:t xml:space="preserve">Amazon, (2022). Benefits of Becoming an Amazon Prime Seller. [Online] Available at: </w:t>
      </w:r>
      <w:hyperlink r:id="rId8" w:history="1">
        <w:r w:rsidR="00F704D7" w:rsidRPr="00CB533B">
          <w:rPr>
            <w:rStyle w:val="Hyperlink"/>
            <w:shd w:val="clear" w:color="auto" w:fill="FFFFFF"/>
          </w:rPr>
          <w:t>https://sell.amazon.in/seller-blog/benefits-of-becoming-an-amazon-prime-seller</w:t>
        </w:r>
      </w:hyperlink>
    </w:p>
    <w:p w14:paraId="3A57DDD8" w14:textId="77777777" w:rsidR="00AA298A" w:rsidRPr="0086144F" w:rsidRDefault="00AA298A" w:rsidP="0086144F">
      <w:pPr>
        <w:pStyle w:val="ListParagraph"/>
        <w:numPr>
          <w:ilvl w:val="0"/>
          <w:numId w:val="3"/>
        </w:numPr>
        <w:rPr>
          <w:shd w:val="clear" w:color="auto" w:fill="FFFFFF"/>
        </w:rPr>
      </w:pPr>
      <w:r w:rsidRPr="0086144F">
        <w:rPr>
          <w:shd w:val="clear" w:color="auto" w:fill="FFFFFF"/>
        </w:rPr>
        <w:t>Benge, V. A., (2022). Budgets as a Basis for Evaluating Performance. [Online] Available at: https://smallbusiness.chron.com/budgets-basis-evaluating-performance-82027.html</w:t>
      </w:r>
    </w:p>
    <w:p w14:paraId="57E67924" w14:textId="305BCFDA" w:rsidR="00AA298A" w:rsidRPr="0086144F" w:rsidRDefault="00AA298A" w:rsidP="0086144F">
      <w:pPr>
        <w:pStyle w:val="ListParagraph"/>
        <w:numPr>
          <w:ilvl w:val="0"/>
          <w:numId w:val="3"/>
        </w:numPr>
        <w:rPr>
          <w:shd w:val="clear" w:color="auto" w:fill="FFFFFF"/>
        </w:rPr>
      </w:pPr>
      <w:r w:rsidRPr="0086144F">
        <w:rPr>
          <w:shd w:val="clear" w:color="auto" w:fill="FFFFFF"/>
        </w:rPr>
        <w:t xml:space="preserve">Chron Contributor, (2020). What Is a Purchases </w:t>
      </w:r>
      <w:proofErr w:type="gramStart"/>
      <w:r w:rsidRPr="0086144F">
        <w:rPr>
          <w:shd w:val="clear" w:color="auto" w:fill="FFFFFF"/>
        </w:rPr>
        <w:t>Budget?.</w:t>
      </w:r>
      <w:proofErr w:type="gramEnd"/>
      <w:r w:rsidRPr="0086144F">
        <w:rPr>
          <w:shd w:val="clear" w:color="auto" w:fill="FFFFFF"/>
        </w:rPr>
        <w:t xml:space="preserve"> [Online] Available at: </w:t>
      </w:r>
      <w:hyperlink r:id="rId9" w:history="1">
        <w:r w:rsidR="00D30241" w:rsidRPr="00CB533B">
          <w:rPr>
            <w:rStyle w:val="Hyperlink"/>
            <w:shd w:val="clear" w:color="auto" w:fill="FFFFFF"/>
          </w:rPr>
          <w:t>https://smallbusiness.chron.com/purchases-budget-15210.html</w:t>
        </w:r>
      </w:hyperlink>
      <w:r w:rsidR="00D30241">
        <w:rPr>
          <w:shd w:val="clear" w:color="auto" w:fill="FFFFFF"/>
        </w:rPr>
        <w:t xml:space="preserve"> </w:t>
      </w:r>
    </w:p>
    <w:p w14:paraId="3FC23378" w14:textId="143EF296" w:rsidR="00AA298A" w:rsidRPr="0086144F" w:rsidRDefault="00AA298A" w:rsidP="0086144F">
      <w:pPr>
        <w:pStyle w:val="ListParagraph"/>
        <w:numPr>
          <w:ilvl w:val="0"/>
          <w:numId w:val="3"/>
        </w:numPr>
        <w:rPr>
          <w:shd w:val="clear" w:color="auto" w:fill="FFFFFF"/>
        </w:rPr>
      </w:pPr>
      <w:r w:rsidRPr="0086144F">
        <w:rPr>
          <w:shd w:val="clear" w:color="auto" w:fill="FFFFFF"/>
        </w:rPr>
        <w:t xml:space="preserve">Milano, S., (2022). Ways to Control Overhead Costs. [Online] Available at: </w:t>
      </w:r>
      <w:hyperlink r:id="rId10" w:history="1">
        <w:r w:rsidR="00D30241" w:rsidRPr="00CB533B">
          <w:rPr>
            <w:rStyle w:val="Hyperlink"/>
            <w:shd w:val="clear" w:color="auto" w:fill="FFFFFF"/>
          </w:rPr>
          <w:t>https://smallbusiness.chron.com/ways-control-overhead-costs-69663.html</w:t>
        </w:r>
      </w:hyperlink>
      <w:r w:rsidR="00D30241">
        <w:rPr>
          <w:shd w:val="clear" w:color="auto" w:fill="FFFFFF"/>
        </w:rPr>
        <w:t xml:space="preserve"> </w:t>
      </w:r>
    </w:p>
    <w:p w14:paraId="183D50D2" w14:textId="77777777" w:rsidR="00AA298A" w:rsidRPr="0086144F" w:rsidRDefault="00AA298A" w:rsidP="0086144F">
      <w:pPr>
        <w:pStyle w:val="ListParagraph"/>
        <w:numPr>
          <w:ilvl w:val="0"/>
          <w:numId w:val="3"/>
        </w:numPr>
        <w:rPr>
          <w:shd w:val="clear" w:color="auto" w:fill="FFFFFF"/>
        </w:rPr>
      </w:pPr>
      <w:r w:rsidRPr="0086144F">
        <w:rPr>
          <w:shd w:val="clear" w:color="auto" w:fill="FFFFFF"/>
        </w:rPr>
        <w:t>Miller, G., (2018). </w:t>
      </w:r>
      <w:r w:rsidRPr="0086144F">
        <w:rPr>
          <w:i/>
          <w:iCs/>
          <w:shd w:val="clear" w:color="auto" w:fill="FFFFFF"/>
        </w:rPr>
        <w:t>Performance based budgeting</w:t>
      </w:r>
      <w:r w:rsidRPr="0086144F">
        <w:rPr>
          <w:shd w:val="clear" w:color="auto" w:fill="FFFFFF"/>
        </w:rPr>
        <w:t>. Routledge.</w:t>
      </w:r>
    </w:p>
    <w:p w14:paraId="0352540C" w14:textId="304CC82D" w:rsidR="00AA298A" w:rsidRPr="0086144F" w:rsidRDefault="00AA298A" w:rsidP="0086144F">
      <w:pPr>
        <w:pStyle w:val="ListParagraph"/>
        <w:numPr>
          <w:ilvl w:val="0"/>
          <w:numId w:val="3"/>
        </w:numPr>
        <w:rPr>
          <w:shd w:val="clear" w:color="auto" w:fill="FFFFFF"/>
        </w:rPr>
      </w:pPr>
      <w:r w:rsidRPr="0086144F">
        <w:rPr>
          <w:shd w:val="clear" w:color="auto" w:fill="FFFFFF"/>
        </w:rPr>
        <w:t xml:space="preserve">Richards, L., (2022). Objectives &amp; Strategies for </w:t>
      </w:r>
      <w:proofErr w:type="spellStart"/>
      <w:r w:rsidRPr="0086144F">
        <w:rPr>
          <w:shd w:val="clear" w:color="auto" w:fill="FFFFFF"/>
        </w:rPr>
        <w:t>Labor</w:t>
      </w:r>
      <w:proofErr w:type="spellEnd"/>
      <w:r w:rsidRPr="0086144F">
        <w:rPr>
          <w:shd w:val="clear" w:color="auto" w:fill="FFFFFF"/>
        </w:rPr>
        <w:t xml:space="preserve"> Costs. [Online] Available at: </w:t>
      </w:r>
      <w:hyperlink r:id="rId11" w:history="1">
        <w:r w:rsidR="00D30241" w:rsidRPr="00CB533B">
          <w:rPr>
            <w:rStyle w:val="Hyperlink"/>
            <w:shd w:val="clear" w:color="auto" w:fill="FFFFFF"/>
          </w:rPr>
          <w:t>https://smallbusiness.chron.com/objectives-strategies-labor-costs-31294.html</w:t>
        </w:r>
      </w:hyperlink>
      <w:r w:rsidR="00D30241">
        <w:rPr>
          <w:shd w:val="clear" w:color="auto" w:fill="FFFFFF"/>
        </w:rPr>
        <w:t xml:space="preserve"> </w:t>
      </w:r>
    </w:p>
    <w:p w14:paraId="086EF5FA" w14:textId="3C316B3C" w:rsidR="00AA298A" w:rsidRPr="0086144F" w:rsidRDefault="00AA298A" w:rsidP="0086144F">
      <w:pPr>
        <w:pStyle w:val="ListParagraph"/>
        <w:numPr>
          <w:ilvl w:val="0"/>
          <w:numId w:val="3"/>
        </w:numPr>
        <w:rPr>
          <w:shd w:val="clear" w:color="auto" w:fill="FFFFFF"/>
        </w:rPr>
      </w:pPr>
      <w:r w:rsidRPr="0086144F">
        <w:rPr>
          <w:shd w:val="clear" w:color="auto" w:fill="FFFFFF"/>
        </w:rPr>
        <w:t xml:space="preserve">Sheahan, K., (2022). The Cost-Saving Methods for a Business. [Online] Available at: </w:t>
      </w:r>
      <w:hyperlink r:id="rId12" w:history="1">
        <w:r w:rsidR="002A06FF" w:rsidRPr="00CB533B">
          <w:rPr>
            <w:rStyle w:val="Hyperlink"/>
            <w:shd w:val="clear" w:color="auto" w:fill="FFFFFF"/>
          </w:rPr>
          <w:t>https://smallbusiness.chron.com/cost-saving-methods-business-482.html</w:t>
        </w:r>
      </w:hyperlink>
      <w:r w:rsidR="002A06FF">
        <w:rPr>
          <w:shd w:val="clear" w:color="auto" w:fill="FFFFFF"/>
        </w:rPr>
        <w:t xml:space="preserve"> </w:t>
      </w:r>
    </w:p>
    <w:p w14:paraId="23DF3258" w14:textId="6C75C524" w:rsidR="00AA298A" w:rsidRPr="0086144F" w:rsidRDefault="00AA298A" w:rsidP="0086144F">
      <w:pPr>
        <w:pStyle w:val="ListParagraph"/>
        <w:numPr>
          <w:ilvl w:val="0"/>
          <w:numId w:val="3"/>
        </w:numPr>
        <w:rPr>
          <w:shd w:val="clear" w:color="auto" w:fill="FFFFFF"/>
        </w:rPr>
      </w:pPr>
      <w:proofErr w:type="spellStart"/>
      <w:r w:rsidRPr="0086144F">
        <w:rPr>
          <w:shd w:val="clear" w:color="auto" w:fill="FFFFFF"/>
        </w:rPr>
        <w:t>Vitez</w:t>
      </w:r>
      <w:proofErr w:type="spellEnd"/>
      <w:r w:rsidRPr="0086144F">
        <w:rPr>
          <w:shd w:val="clear" w:color="auto" w:fill="FFFFFF"/>
        </w:rPr>
        <w:t xml:space="preserve">, O., (2022). What Is the Role of Budgets &amp; Performance </w:t>
      </w:r>
      <w:proofErr w:type="gramStart"/>
      <w:r w:rsidRPr="0086144F">
        <w:rPr>
          <w:shd w:val="clear" w:color="auto" w:fill="FFFFFF"/>
        </w:rPr>
        <w:t>Reports?.</w:t>
      </w:r>
      <w:proofErr w:type="gramEnd"/>
      <w:r w:rsidRPr="0086144F">
        <w:rPr>
          <w:shd w:val="clear" w:color="auto" w:fill="FFFFFF"/>
        </w:rPr>
        <w:t xml:space="preserve"> [Online] Available at: </w:t>
      </w:r>
      <w:hyperlink r:id="rId13" w:history="1">
        <w:r w:rsidR="002A06FF" w:rsidRPr="00CB533B">
          <w:rPr>
            <w:rStyle w:val="Hyperlink"/>
            <w:shd w:val="clear" w:color="auto" w:fill="FFFFFF"/>
          </w:rPr>
          <w:t>https://smallbusiness.chron.com/benefits-financial-accounts-business-1552.html</w:t>
        </w:r>
      </w:hyperlink>
      <w:r w:rsidR="002A06FF">
        <w:rPr>
          <w:shd w:val="clear" w:color="auto" w:fill="FFFFFF"/>
        </w:rPr>
        <w:t xml:space="preserve"> </w:t>
      </w:r>
    </w:p>
    <w:sectPr w:rsidR="00AA298A" w:rsidRPr="0086144F" w:rsidSect="00494085">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3AF25" w14:textId="77777777" w:rsidR="00C52A58" w:rsidRDefault="00C52A58">
      <w:pPr>
        <w:spacing w:before="0" w:after="0" w:line="240" w:lineRule="auto"/>
      </w:pPr>
      <w:r>
        <w:separator/>
      </w:r>
    </w:p>
  </w:endnote>
  <w:endnote w:type="continuationSeparator" w:id="0">
    <w:p w14:paraId="4DF3BC1B" w14:textId="77777777" w:rsidR="00C52A58" w:rsidRDefault="00C52A5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605384"/>
      <w:docPartObj>
        <w:docPartGallery w:val="Page Numbers (Bottom of Page)"/>
        <w:docPartUnique/>
      </w:docPartObj>
    </w:sdtPr>
    <w:sdtEndPr/>
    <w:sdtContent>
      <w:sdt>
        <w:sdtPr>
          <w:id w:val="-1769616900"/>
          <w:docPartObj>
            <w:docPartGallery w:val="Page Numbers (Top of Page)"/>
            <w:docPartUnique/>
          </w:docPartObj>
        </w:sdtPr>
        <w:sdtEndPr/>
        <w:sdtContent>
          <w:p w14:paraId="62A5FA2A" w14:textId="4D8E5E6F" w:rsidR="00494085" w:rsidRDefault="00D24CF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8067CA2" w14:textId="77777777" w:rsidR="00494085" w:rsidRDefault="004940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5430C" w14:textId="77777777" w:rsidR="00C52A58" w:rsidRDefault="00C52A58">
      <w:pPr>
        <w:spacing w:before="0" w:after="0" w:line="240" w:lineRule="auto"/>
      </w:pPr>
      <w:r>
        <w:separator/>
      </w:r>
    </w:p>
  </w:footnote>
  <w:footnote w:type="continuationSeparator" w:id="0">
    <w:p w14:paraId="1B1417A5" w14:textId="77777777" w:rsidR="00C52A58" w:rsidRDefault="00C52A5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77257"/>
    <w:multiLevelType w:val="multilevel"/>
    <w:tmpl w:val="EDC685C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B0A272F"/>
    <w:multiLevelType w:val="hybridMultilevel"/>
    <w:tmpl w:val="F8FC901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195EB5"/>
    <w:multiLevelType w:val="hybridMultilevel"/>
    <w:tmpl w:val="31F61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5306953">
    <w:abstractNumId w:val="0"/>
  </w:num>
  <w:num w:numId="2" w16cid:durableId="1620987949">
    <w:abstractNumId w:val="1"/>
  </w:num>
  <w:num w:numId="3" w16cid:durableId="6762692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FFE"/>
    <w:rsid w:val="00015466"/>
    <w:rsid w:val="000415C9"/>
    <w:rsid w:val="00050B43"/>
    <w:rsid w:val="000913B5"/>
    <w:rsid w:val="000A1A39"/>
    <w:rsid w:val="000B5B09"/>
    <w:rsid w:val="000D06AF"/>
    <w:rsid w:val="000E23FF"/>
    <w:rsid w:val="00115588"/>
    <w:rsid w:val="0012069D"/>
    <w:rsid w:val="001433BA"/>
    <w:rsid w:val="001435E3"/>
    <w:rsid w:val="00145AEF"/>
    <w:rsid w:val="00182FE4"/>
    <w:rsid w:val="001C5F28"/>
    <w:rsid w:val="001F3F09"/>
    <w:rsid w:val="00220FA0"/>
    <w:rsid w:val="002408F1"/>
    <w:rsid w:val="00250748"/>
    <w:rsid w:val="002610F1"/>
    <w:rsid w:val="002A06FF"/>
    <w:rsid w:val="002B2136"/>
    <w:rsid w:val="002F3556"/>
    <w:rsid w:val="002F4073"/>
    <w:rsid w:val="003058FB"/>
    <w:rsid w:val="00345E2F"/>
    <w:rsid w:val="00346C26"/>
    <w:rsid w:val="00353E96"/>
    <w:rsid w:val="0037765B"/>
    <w:rsid w:val="003B71F3"/>
    <w:rsid w:val="003C5254"/>
    <w:rsid w:val="003E1C4F"/>
    <w:rsid w:val="00410C08"/>
    <w:rsid w:val="00416FE6"/>
    <w:rsid w:val="00435BE5"/>
    <w:rsid w:val="00451477"/>
    <w:rsid w:val="00470FA4"/>
    <w:rsid w:val="00494085"/>
    <w:rsid w:val="00494AB7"/>
    <w:rsid w:val="004C00F5"/>
    <w:rsid w:val="004D538E"/>
    <w:rsid w:val="004E63D3"/>
    <w:rsid w:val="004E743C"/>
    <w:rsid w:val="00511D74"/>
    <w:rsid w:val="005308B7"/>
    <w:rsid w:val="00530C26"/>
    <w:rsid w:val="0054356E"/>
    <w:rsid w:val="00585EBF"/>
    <w:rsid w:val="005B2CB4"/>
    <w:rsid w:val="005C1786"/>
    <w:rsid w:val="005E72D9"/>
    <w:rsid w:val="005F3EC9"/>
    <w:rsid w:val="00614844"/>
    <w:rsid w:val="00621211"/>
    <w:rsid w:val="00684EC2"/>
    <w:rsid w:val="0068565F"/>
    <w:rsid w:val="00693F2C"/>
    <w:rsid w:val="006B662D"/>
    <w:rsid w:val="006C334A"/>
    <w:rsid w:val="006C6B5E"/>
    <w:rsid w:val="006C6FE7"/>
    <w:rsid w:val="006D4195"/>
    <w:rsid w:val="006E5683"/>
    <w:rsid w:val="00711AE7"/>
    <w:rsid w:val="00715F15"/>
    <w:rsid w:val="0071620F"/>
    <w:rsid w:val="00735B2B"/>
    <w:rsid w:val="0074210C"/>
    <w:rsid w:val="0075113C"/>
    <w:rsid w:val="00754998"/>
    <w:rsid w:val="00760BEC"/>
    <w:rsid w:val="007807B5"/>
    <w:rsid w:val="007863A3"/>
    <w:rsid w:val="00793B9C"/>
    <w:rsid w:val="007B36E4"/>
    <w:rsid w:val="007C0B86"/>
    <w:rsid w:val="007D12FB"/>
    <w:rsid w:val="007F1FFE"/>
    <w:rsid w:val="007F70B1"/>
    <w:rsid w:val="00802FF8"/>
    <w:rsid w:val="00803D46"/>
    <w:rsid w:val="0080768B"/>
    <w:rsid w:val="00834BD2"/>
    <w:rsid w:val="00847E94"/>
    <w:rsid w:val="0085095E"/>
    <w:rsid w:val="0086144F"/>
    <w:rsid w:val="00861A98"/>
    <w:rsid w:val="00871E0A"/>
    <w:rsid w:val="00874DB3"/>
    <w:rsid w:val="00880C8D"/>
    <w:rsid w:val="008A1C13"/>
    <w:rsid w:val="008C268C"/>
    <w:rsid w:val="008D2895"/>
    <w:rsid w:val="008D4D90"/>
    <w:rsid w:val="008E04FC"/>
    <w:rsid w:val="008F296C"/>
    <w:rsid w:val="008F7508"/>
    <w:rsid w:val="00904656"/>
    <w:rsid w:val="00906AF4"/>
    <w:rsid w:val="0091642C"/>
    <w:rsid w:val="00916D76"/>
    <w:rsid w:val="00932484"/>
    <w:rsid w:val="00941639"/>
    <w:rsid w:val="00945B97"/>
    <w:rsid w:val="009516A0"/>
    <w:rsid w:val="00967BF1"/>
    <w:rsid w:val="0098023D"/>
    <w:rsid w:val="009B173E"/>
    <w:rsid w:val="009F037F"/>
    <w:rsid w:val="009F49B2"/>
    <w:rsid w:val="00A05A89"/>
    <w:rsid w:val="00A118E9"/>
    <w:rsid w:val="00A237A7"/>
    <w:rsid w:val="00A4488E"/>
    <w:rsid w:val="00A47320"/>
    <w:rsid w:val="00A66308"/>
    <w:rsid w:val="00A77C79"/>
    <w:rsid w:val="00A919B6"/>
    <w:rsid w:val="00AA169C"/>
    <w:rsid w:val="00AA298A"/>
    <w:rsid w:val="00AA46AE"/>
    <w:rsid w:val="00B0267F"/>
    <w:rsid w:val="00B0794B"/>
    <w:rsid w:val="00B216F4"/>
    <w:rsid w:val="00B62781"/>
    <w:rsid w:val="00B9794E"/>
    <w:rsid w:val="00BA5646"/>
    <w:rsid w:val="00BA60DF"/>
    <w:rsid w:val="00BB2E3A"/>
    <w:rsid w:val="00BE7FB4"/>
    <w:rsid w:val="00C32D24"/>
    <w:rsid w:val="00C3368C"/>
    <w:rsid w:val="00C356F4"/>
    <w:rsid w:val="00C409AF"/>
    <w:rsid w:val="00C52A58"/>
    <w:rsid w:val="00C83A97"/>
    <w:rsid w:val="00CB6F13"/>
    <w:rsid w:val="00CC04E7"/>
    <w:rsid w:val="00CC0D67"/>
    <w:rsid w:val="00CD1FAC"/>
    <w:rsid w:val="00CD254E"/>
    <w:rsid w:val="00D228FA"/>
    <w:rsid w:val="00D24CFB"/>
    <w:rsid w:val="00D30241"/>
    <w:rsid w:val="00D46159"/>
    <w:rsid w:val="00D46AB9"/>
    <w:rsid w:val="00DA3998"/>
    <w:rsid w:val="00DA6F45"/>
    <w:rsid w:val="00DB2FF7"/>
    <w:rsid w:val="00DD05FE"/>
    <w:rsid w:val="00DD4F7F"/>
    <w:rsid w:val="00DF28DC"/>
    <w:rsid w:val="00E020AE"/>
    <w:rsid w:val="00E3422C"/>
    <w:rsid w:val="00E36A4E"/>
    <w:rsid w:val="00E52870"/>
    <w:rsid w:val="00E55DCA"/>
    <w:rsid w:val="00E765D5"/>
    <w:rsid w:val="00E920EF"/>
    <w:rsid w:val="00F01F18"/>
    <w:rsid w:val="00F078E2"/>
    <w:rsid w:val="00F275FD"/>
    <w:rsid w:val="00F60D24"/>
    <w:rsid w:val="00F63581"/>
    <w:rsid w:val="00F704D7"/>
    <w:rsid w:val="00F73B0D"/>
    <w:rsid w:val="00F73EF3"/>
    <w:rsid w:val="00F8140A"/>
    <w:rsid w:val="00FA6DB3"/>
    <w:rsid w:val="00FB5A45"/>
    <w:rsid w:val="00FB5B20"/>
    <w:rsid w:val="00FE15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A3D73"/>
  <w15:chartTrackingRefBased/>
  <w15:docId w15:val="{7D4F87A4-D145-4243-BD5E-F87B6CF21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765B"/>
    <w:pPr>
      <w:spacing w:before="12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E5683"/>
    <w:pPr>
      <w:keepNext/>
      <w:keepLines/>
      <w:spacing w:before="400" w:after="120"/>
      <w:jc w:val="center"/>
      <w:outlineLvl w:val="0"/>
    </w:pPr>
    <w:rPr>
      <w:b/>
      <w:sz w:val="32"/>
      <w:szCs w:val="32"/>
    </w:rPr>
  </w:style>
  <w:style w:type="paragraph" w:styleId="Heading2">
    <w:name w:val="heading 2"/>
    <w:basedOn w:val="Normal"/>
    <w:next w:val="Normal"/>
    <w:link w:val="Heading2Char"/>
    <w:autoRedefine/>
    <w:uiPriority w:val="9"/>
    <w:unhideWhenUsed/>
    <w:qFormat/>
    <w:rsid w:val="00BA60DF"/>
    <w:pPr>
      <w:keepNext/>
      <w:keepLines/>
      <w:spacing w:before="360" w:after="120"/>
      <w:ind w:left="420"/>
      <w:jc w:val="center"/>
      <w:outlineLvl w:val="1"/>
    </w:pPr>
    <w:rPr>
      <w:b/>
      <w:sz w:val="32"/>
      <w:szCs w:val="32"/>
    </w:rPr>
  </w:style>
  <w:style w:type="paragraph" w:styleId="Heading3">
    <w:name w:val="heading 3"/>
    <w:basedOn w:val="Normal"/>
    <w:next w:val="Normal"/>
    <w:link w:val="Heading3Char"/>
    <w:uiPriority w:val="9"/>
    <w:unhideWhenUsed/>
    <w:qFormat/>
    <w:rsid w:val="003C5254"/>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683"/>
    <w:rPr>
      <w:rFonts w:ascii="Times New Roman" w:hAnsi="Times New Roman"/>
      <w:b/>
      <w:sz w:val="32"/>
      <w:szCs w:val="32"/>
      <w:lang w:val="en-GB"/>
    </w:rPr>
  </w:style>
  <w:style w:type="character" w:customStyle="1" w:styleId="Heading2Char">
    <w:name w:val="Heading 2 Char"/>
    <w:basedOn w:val="DefaultParagraphFont"/>
    <w:link w:val="Heading2"/>
    <w:uiPriority w:val="9"/>
    <w:rsid w:val="00BA60DF"/>
    <w:rPr>
      <w:rFonts w:ascii="Times New Roman" w:hAnsi="Times New Roman"/>
      <w:b/>
      <w:sz w:val="32"/>
      <w:szCs w:val="32"/>
      <w:lang w:val="en-GB"/>
    </w:rPr>
  </w:style>
  <w:style w:type="paragraph" w:styleId="NoSpacing">
    <w:name w:val="No Spacing"/>
    <w:next w:val="Heading1"/>
    <w:autoRedefine/>
    <w:uiPriority w:val="1"/>
    <w:qFormat/>
    <w:rsid w:val="005F3EC9"/>
    <w:pPr>
      <w:spacing w:after="0" w:line="480" w:lineRule="auto"/>
      <w:jc w:val="both"/>
    </w:pPr>
    <w:rPr>
      <w:rFonts w:ascii="Times New Roman" w:hAnsi="Times New Roman" w:cs="Arial"/>
      <w:sz w:val="28"/>
    </w:rPr>
  </w:style>
  <w:style w:type="character" w:customStyle="1" w:styleId="Heading3Char">
    <w:name w:val="Heading 3 Char"/>
    <w:basedOn w:val="DefaultParagraphFont"/>
    <w:link w:val="Heading3"/>
    <w:uiPriority w:val="9"/>
    <w:rsid w:val="003C5254"/>
    <w:rPr>
      <w:rFonts w:ascii="Times New Roman" w:eastAsiaTheme="majorEastAsia" w:hAnsi="Times New Roman" w:cstheme="majorBidi"/>
      <w:b/>
      <w:sz w:val="24"/>
      <w:szCs w:val="24"/>
      <w:lang w:val="en"/>
    </w:rPr>
  </w:style>
  <w:style w:type="paragraph" w:styleId="Header">
    <w:name w:val="header"/>
    <w:basedOn w:val="Normal"/>
    <w:link w:val="HeaderChar"/>
    <w:uiPriority w:val="99"/>
    <w:unhideWhenUsed/>
    <w:rsid w:val="0049408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94085"/>
    <w:rPr>
      <w:rFonts w:ascii="Times New Roman" w:hAnsi="Times New Roman"/>
      <w:sz w:val="24"/>
      <w:lang w:val="en-GB"/>
    </w:rPr>
  </w:style>
  <w:style w:type="paragraph" w:styleId="Footer">
    <w:name w:val="footer"/>
    <w:basedOn w:val="Normal"/>
    <w:link w:val="FooterChar"/>
    <w:uiPriority w:val="99"/>
    <w:unhideWhenUsed/>
    <w:rsid w:val="0049408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94085"/>
    <w:rPr>
      <w:rFonts w:ascii="Times New Roman" w:hAnsi="Times New Roman"/>
      <w:sz w:val="24"/>
      <w:lang w:val="en-GB"/>
    </w:rPr>
  </w:style>
  <w:style w:type="paragraph" w:styleId="NormalWeb">
    <w:name w:val="Normal (Web)"/>
    <w:basedOn w:val="Normal"/>
    <w:uiPriority w:val="99"/>
    <w:semiHidden/>
    <w:unhideWhenUsed/>
    <w:rsid w:val="007F70B1"/>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945B97"/>
    <w:pPr>
      <w:ind w:left="720"/>
      <w:contextualSpacing/>
    </w:pPr>
  </w:style>
  <w:style w:type="paragraph" w:styleId="Bibliography">
    <w:name w:val="Bibliography"/>
    <w:basedOn w:val="Normal"/>
    <w:next w:val="Normal"/>
    <w:uiPriority w:val="37"/>
    <w:unhideWhenUsed/>
    <w:rsid w:val="00CC04E7"/>
  </w:style>
  <w:style w:type="paragraph" w:styleId="TOCHeading">
    <w:name w:val="TOC Heading"/>
    <w:basedOn w:val="Heading1"/>
    <w:next w:val="Normal"/>
    <w:uiPriority w:val="39"/>
    <w:unhideWhenUsed/>
    <w:qFormat/>
    <w:rsid w:val="00AA298A"/>
    <w:pPr>
      <w:spacing w:before="240" w:after="0" w:line="259" w:lineRule="auto"/>
      <w:jc w:val="left"/>
      <w:outlineLvl w:val="9"/>
    </w:pPr>
    <w:rPr>
      <w:rFonts w:asciiTheme="majorHAnsi" w:eastAsiaTheme="majorEastAsia" w:hAnsiTheme="majorHAnsi" w:cstheme="majorBidi"/>
      <w:b w:val="0"/>
      <w:color w:val="2F5496" w:themeColor="accent1" w:themeShade="BF"/>
      <w:lang w:val="en-US"/>
    </w:rPr>
  </w:style>
  <w:style w:type="paragraph" w:styleId="TOC1">
    <w:name w:val="toc 1"/>
    <w:basedOn w:val="Normal"/>
    <w:next w:val="Normal"/>
    <w:autoRedefine/>
    <w:uiPriority w:val="39"/>
    <w:unhideWhenUsed/>
    <w:rsid w:val="00AA298A"/>
    <w:pPr>
      <w:spacing w:after="100"/>
    </w:pPr>
  </w:style>
  <w:style w:type="paragraph" w:styleId="TOC2">
    <w:name w:val="toc 2"/>
    <w:basedOn w:val="Normal"/>
    <w:next w:val="Normal"/>
    <w:autoRedefine/>
    <w:uiPriority w:val="39"/>
    <w:unhideWhenUsed/>
    <w:rsid w:val="00AA298A"/>
    <w:pPr>
      <w:spacing w:after="100"/>
      <w:ind w:left="240"/>
    </w:pPr>
  </w:style>
  <w:style w:type="character" w:styleId="Hyperlink">
    <w:name w:val="Hyperlink"/>
    <w:basedOn w:val="DefaultParagraphFont"/>
    <w:uiPriority w:val="99"/>
    <w:unhideWhenUsed/>
    <w:rsid w:val="00AA298A"/>
    <w:rPr>
      <w:color w:val="0563C1" w:themeColor="hyperlink"/>
      <w:u w:val="single"/>
    </w:rPr>
  </w:style>
  <w:style w:type="character" w:styleId="UnresolvedMention">
    <w:name w:val="Unresolved Mention"/>
    <w:basedOn w:val="DefaultParagraphFont"/>
    <w:uiPriority w:val="99"/>
    <w:rsid w:val="00F704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840059">
      <w:bodyDiv w:val="1"/>
      <w:marLeft w:val="0"/>
      <w:marRight w:val="0"/>
      <w:marTop w:val="0"/>
      <w:marBottom w:val="0"/>
      <w:divBdr>
        <w:top w:val="none" w:sz="0" w:space="0" w:color="auto"/>
        <w:left w:val="none" w:sz="0" w:space="0" w:color="auto"/>
        <w:bottom w:val="none" w:sz="0" w:space="0" w:color="auto"/>
        <w:right w:val="none" w:sz="0" w:space="0" w:color="auto"/>
      </w:divBdr>
    </w:div>
    <w:div w:id="402332789">
      <w:bodyDiv w:val="1"/>
      <w:marLeft w:val="0"/>
      <w:marRight w:val="0"/>
      <w:marTop w:val="0"/>
      <w:marBottom w:val="0"/>
      <w:divBdr>
        <w:top w:val="none" w:sz="0" w:space="0" w:color="auto"/>
        <w:left w:val="none" w:sz="0" w:space="0" w:color="auto"/>
        <w:bottom w:val="none" w:sz="0" w:space="0" w:color="auto"/>
        <w:right w:val="none" w:sz="0" w:space="0" w:color="auto"/>
      </w:divBdr>
    </w:div>
    <w:div w:id="427118588">
      <w:bodyDiv w:val="1"/>
      <w:marLeft w:val="0"/>
      <w:marRight w:val="0"/>
      <w:marTop w:val="0"/>
      <w:marBottom w:val="0"/>
      <w:divBdr>
        <w:top w:val="none" w:sz="0" w:space="0" w:color="auto"/>
        <w:left w:val="none" w:sz="0" w:space="0" w:color="auto"/>
        <w:bottom w:val="none" w:sz="0" w:space="0" w:color="auto"/>
        <w:right w:val="none" w:sz="0" w:space="0" w:color="auto"/>
      </w:divBdr>
    </w:div>
    <w:div w:id="619727057">
      <w:bodyDiv w:val="1"/>
      <w:marLeft w:val="0"/>
      <w:marRight w:val="0"/>
      <w:marTop w:val="0"/>
      <w:marBottom w:val="0"/>
      <w:divBdr>
        <w:top w:val="none" w:sz="0" w:space="0" w:color="auto"/>
        <w:left w:val="none" w:sz="0" w:space="0" w:color="auto"/>
        <w:bottom w:val="none" w:sz="0" w:space="0" w:color="auto"/>
        <w:right w:val="none" w:sz="0" w:space="0" w:color="auto"/>
      </w:divBdr>
    </w:div>
    <w:div w:id="764960567">
      <w:bodyDiv w:val="1"/>
      <w:marLeft w:val="0"/>
      <w:marRight w:val="0"/>
      <w:marTop w:val="0"/>
      <w:marBottom w:val="0"/>
      <w:divBdr>
        <w:top w:val="none" w:sz="0" w:space="0" w:color="auto"/>
        <w:left w:val="none" w:sz="0" w:space="0" w:color="auto"/>
        <w:bottom w:val="none" w:sz="0" w:space="0" w:color="auto"/>
        <w:right w:val="none" w:sz="0" w:space="0" w:color="auto"/>
      </w:divBdr>
    </w:div>
    <w:div w:id="1023826494">
      <w:bodyDiv w:val="1"/>
      <w:marLeft w:val="0"/>
      <w:marRight w:val="0"/>
      <w:marTop w:val="0"/>
      <w:marBottom w:val="0"/>
      <w:divBdr>
        <w:top w:val="none" w:sz="0" w:space="0" w:color="auto"/>
        <w:left w:val="none" w:sz="0" w:space="0" w:color="auto"/>
        <w:bottom w:val="none" w:sz="0" w:space="0" w:color="auto"/>
        <w:right w:val="none" w:sz="0" w:space="0" w:color="auto"/>
      </w:divBdr>
    </w:div>
    <w:div w:id="1540245116">
      <w:bodyDiv w:val="1"/>
      <w:marLeft w:val="0"/>
      <w:marRight w:val="0"/>
      <w:marTop w:val="0"/>
      <w:marBottom w:val="0"/>
      <w:divBdr>
        <w:top w:val="none" w:sz="0" w:space="0" w:color="auto"/>
        <w:left w:val="none" w:sz="0" w:space="0" w:color="auto"/>
        <w:bottom w:val="none" w:sz="0" w:space="0" w:color="auto"/>
        <w:right w:val="none" w:sz="0" w:space="0" w:color="auto"/>
      </w:divBdr>
    </w:div>
    <w:div w:id="1640987607">
      <w:bodyDiv w:val="1"/>
      <w:marLeft w:val="0"/>
      <w:marRight w:val="0"/>
      <w:marTop w:val="0"/>
      <w:marBottom w:val="0"/>
      <w:divBdr>
        <w:top w:val="none" w:sz="0" w:space="0" w:color="auto"/>
        <w:left w:val="none" w:sz="0" w:space="0" w:color="auto"/>
        <w:bottom w:val="none" w:sz="0" w:space="0" w:color="auto"/>
        <w:right w:val="none" w:sz="0" w:space="0" w:color="auto"/>
      </w:divBdr>
    </w:div>
    <w:div w:id="1959482957">
      <w:bodyDiv w:val="1"/>
      <w:marLeft w:val="0"/>
      <w:marRight w:val="0"/>
      <w:marTop w:val="0"/>
      <w:marBottom w:val="0"/>
      <w:divBdr>
        <w:top w:val="none" w:sz="0" w:space="0" w:color="auto"/>
        <w:left w:val="none" w:sz="0" w:space="0" w:color="auto"/>
        <w:bottom w:val="none" w:sz="0" w:space="0" w:color="auto"/>
        <w:right w:val="none" w:sz="0" w:space="0" w:color="auto"/>
      </w:divBdr>
    </w:div>
    <w:div w:id="203799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ll.amazon.in/seller-blog/benefits-of-becoming-an-amazon-prime-seller" TargetMode="External"/><Relationship Id="rId13" Type="http://schemas.openxmlformats.org/officeDocument/2006/relationships/hyperlink" Target="https://smallbusiness.chron.com/benefits-financial-accounts-business-1552.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mallbusiness.chron.com/cost-saving-methods-business-482.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objectives-strategies-labor-costs-31294.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mallbusiness.chron.com/ways-control-overhead-costs-69663.html" TargetMode="External"/><Relationship Id="rId4" Type="http://schemas.openxmlformats.org/officeDocument/2006/relationships/settings" Target="settings.xml"/><Relationship Id="rId9" Type="http://schemas.openxmlformats.org/officeDocument/2006/relationships/hyperlink" Target="https://smallbusiness.chron.com/purchases-budget-15210.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Vic22</b:Tag>
    <b:SourceType>InternetSite</b:SourceType>
    <b:Guid>{F16B2AD9-9641-4BFB-934A-D942269D777A}</b:Guid>
    <b:Author>
      <b:Author>
        <b:NameList>
          <b:Person>
            <b:Last>Benge</b:Last>
            <b:First>Vicki</b:First>
            <b:Middle>A.</b:Middle>
          </b:Person>
        </b:NameList>
      </b:Author>
    </b:Author>
    <b:Title>Budgets as a Basis for Evaluating Performance</b:Title>
    <b:Year>2022</b:Year>
    <b:URL>https://smallbusiness.chron.com/budgets-basis-evaluating-performance-82027.html</b:URL>
    <b:RefOrder>1</b:RefOrder>
  </b:Source>
  <b:Source>
    <b:Tag>Chr201</b:Tag>
    <b:SourceType>InternetSite</b:SourceType>
    <b:Guid>{3F9E8B49-93BB-4CF0-81FB-A9528579661C}</b:Guid>
    <b:Author>
      <b:Author>
        <b:Corporate>Chron Contributor</b:Corporate>
      </b:Author>
    </b:Author>
    <b:Title>What Is a Purchases Budget?</b:Title>
    <b:Year>2020</b:Year>
    <b:URL>https://smallbusiness.chron.com/purchases-budget-15210.html</b:URL>
    <b:RefOrder>4</b:RefOrder>
  </b:Source>
  <b:Source>
    <b:Tag>Lei22</b:Tag>
    <b:SourceType>InternetSite</b:SourceType>
    <b:Guid>{39D21186-E445-4934-959B-9D199FE4C3FC}</b:Guid>
    <b:Author>
      <b:Author>
        <b:NameList>
          <b:Person>
            <b:Last>Richards</b:Last>
            <b:First>Leigh</b:First>
          </b:Person>
        </b:NameList>
      </b:Author>
    </b:Author>
    <b:Title>Objectives &amp; Strategies for Labor Costs</b:Title>
    <b:Year>2022</b:Year>
    <b:URL>https://smallbusiness.chron.com/objectives-strategies-labor-costs-31294.html</b:URL>
    <b:RefOrder>5</b:RefOrder>
  </b:Source>
  <b:Source>
    <b:Tag>Ste221</b:Tag>
    <b:SourceType>InternetSite</b:SourceType>
    <b:Guid>{81260889-9432-46FD-9769-A99B582D6A3F}</b:Guid>
    <b:Author>
      <b:Author>
        <b:NameList>
          <b:Person>
            <b:Last>Milano</b:Last>
            <b:First>Steve</b:First>
          </b:Person>
        </b:NameList>
      </b:Author>
    </b:Author>
    <b:Title>Ways to Control Overhead Costs</b:Title>
    <b:Year>2022</b:Year>
    <b:URL>https://smallbusiness.chron.com/ways-control-overhead-costs-69663.html</b:URL>
    <b:RefOrder>6</b:RefOrder>
  </b:Source>
  <b:Source>
    <b:Tag>Kyr22</b:Tag>
    <b:SourceType>InternetSite</b:SourceType>
    <b:Guid>{C5893D92-EBC6-4D44-B175-96485B4D38A5}</b:Guid>
    <b:Author>
      <b:Author>
        <b:NameList>
          <b:Person>
            <b:Last>Sheahan</b:Last>
            <b:First>Kyra</b:First>
          </b:Person>
        </b:NameList>
      </b:Author>
    </b:Author>
    <b:Title>The Cost-Saving Methods for a Business</b:Title>
    <b:Year>2022</b:Year>
    <b:URL>https://smallbusiness.chron.com/cost-saving-methods-business-482.html</b:URL>
    <b:RefOrder>3</b:RefOrder>
  </b:Source>
  <b:Source>
    <b:Tag>Ama22</b:Tag>
    <b:SourceType>InternetSite</b:SourceType>
    <b:Guid>{1E51EFBD-3814-4F27-9D03-B59E877AA5F2}</b:Guid>
    <b:Author>
      <b:Author>
        <b:Corporate>Amazon</b:Corporate>
      </b:Author>
    </b:Author>
    <b:Title>Benefits of Becoming an Amazon Prime Seller</b:Title>
    <b:Year>2022</b:Year>
    <b:URL>https://sell.amazon.in/seller-blog/benefits-of-becoming-an-amazon-prime-seller</b:URL>
    <b:RefOrder>8</b:RefOrder>
  </b:Source>
  <b:Source>
    <b:Tag>Ama221</b:Tag>
    <b:SourceType>InternetSite</b:SourceType>
    <b:Guid>{11338882-1DD1-491C-828A-0CE40CD233E7}</b:Guid>
    <b:Author>
      <b:Author>
        <b:NameList>
          <b:Person>
            <b:Last>Amazon</b:Last>
          </b:Person>
        </b:NameList>
      </b:Author>
    </b:Author>
    <b:Title>Become an Amazon seller</b:Title>
    <b:Year>2022</b:Year>
    <b:URL>https://sell.amazon.in/</b:URL>
    <b:RefOrder>7</b:RefOrder>
  </b:Source>
  <b:Source>
    <b:Tag>Osm222</b:Tag>
    <b:SourceType>InternetSite</b:SourceType>
    <b:Guid>{49A456F5-6F5C-44E6-8B96-E6B2B5D6D483}</b:Guid>
    <b:Author>
      <b:Author>
        <b:NameList>
          <b:Person>
            <b:Last>Vitez</b:Last>
            <b:First>Osmond</b:First>
          </b:Person>
        </b:NameList>
      </b:Author>
    </b:Author>
    <b:Title>What Is the Role of Budgets &amp; Performance Reports?</b:Title>
    <b:Year>2022</b:Year>
    <b:URL>https://smallbusiness.chron.com/benefits-financial-accounts-business-1552.html</b:URL>
    <b:RefOrder>2</b:RefOrder>
  </b:Source>
</b:Sources>
</file>

<file path=customXml/itemProps1.xml><?xml version="1.0" encoding="utf-8"?>
<ds:datastoreItem xmlns:ds="http://schemas.openxmlformats.org/officeDocument/2006/customXml" ds:itemID="{E6F3B67A-07EF-4631-8CE8-A105A0A07D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15</Pages>
  <Words>2825</Words>
  <Characters>16105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Ana Maria Dragoi</cp:lastModifiedBy>
  <cp:revision>58</cp:revision>
  <dcterms:created xsi:type="dcterms:W3CDTF">2022-07-14T14:05:00Z</dcterms:created>
  <dcterms:modified xsi:type="dcterms:W3CDTF">2022-08-30T08:00:00Z</dcterms:modified>
</cp:coreProperties>
</file>