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774CDFB" w:rsidP="60AD9DFC" w:rsidRDefault="7E3B7E22" w14:paraId="6CEDCDED" w14:textId="754DB689">
      <w:pPr>
        <w:rPr>
          <w:b/>
          <w:bCs/>
        </w:rPr>
      </w:pPr>
      <w:r w:rsidRPr="60AD9DFC">
        <w:rPr>
          <w:b/>
          <w:bCs/>
        </w:rPr>
        <w:t>Shaliea Younis</w:t>
      </w:r>
    </w:p>
    <w:p w:rsidR="0774CDFB" w:rsidP="60AD9DFC" w:rsidRDefault="7E3B7E22" w14:paraId="2FA3CF9A" w14:textId="23A25CD6">
      <w:pPr>
        <w:rPr>
          <w:b/>
          <w:bCs/>
        </w:rPr>
      </w:pPr>
      <w:r w:rsidRPr="60AD9DFC">
        <w:rPr>
          <w:b/>
          <w:bCs/>
        </w:rPr>
        <w:t xml:space="preserve">2222115 </w:t>
      </w:r>
      <w:r w:rsidRPr="60AD9DFC" w:rsidR="2D76E72D">
        <w:rPr>
          <w:b/>
          <w:bCs/>
        </w:rPr>
        <w:t xml:space="preserve"> </w:t>
      </w:r>
    </w:p>
    <w:p w:rsidR="46567CC3" w:rsidP="60AD9DFC" w:rsidRDefault="46567CC3" w14:paraId="32D2D165" w14:textId="17D04244">
      <w:pPr>
        <w:rPr>
          <w:rFonts w:ascii="Arial" w:hAnsi="Arial" w:eastAsia="Arial" w:cs="Arial"/>
          <w:b/>
          <w:bCs/>
        </w:rPr>
      </w:pPr>
      <w:r w:rsidRPr="60AD9DFC">
        <w:rPr>
          <w:rFonts w:ascii="Arial" w:hAnsi="Arial" w:eastAsia="Arial" w:cs="Arial"/>
          <w:b/>
          <w:bCs/>
        </w:rPr>
        <w:t xml:space="preserve">BSc Health and Social Care </w:t>
      </w:r>
    </w:p>
    <w:p w:rsidR="46567CC3" w:rsidP="60AD9DFC" w:rsidRDefault="46567CC3" w14:paraId="15685A24" w14:textId="007512AA">
      <w:pPr>
        <w:rPr>
          <w:rFonts w:ascii="Arial" w:hAnsi="Arial" w:eastAsia="Arial" w:cs="Arial"/>
          <w:b/>
          <w:bCs/>
        </w:rPr>
      </w:pPr>
      <w:r w:rsidRPr="60AD9DFC">
        <w:rPr>
          <w:rFonts w:ascii="Arial" w:hAnsi="Arial" w:eastAsia="Arial" w:cs="Arial"/>
          <w:b/>
          <w:bCs/>
        </w:rPr>
        <w:t xml:space="preserve">Changemakers: Creativity and Value Creation </w:t>
      </w:r>
    </w:p>
    <w:p w:rsidR="46567CC3" w:rsidP="60AD9DFC" w:rsidRDefault="46567CC3" w14:paraId="789E38F8" w14:textId="4B127D67">
      <w:pPr>
        <w:rPr>
          <w:rFonts w:ascii="Arial" w:hAnsi="Arial" w:eastAsia="Arial" w:cs="Arial"/>
          <w:b/>
          <w:bCs/>
        </w:rPr>
      </w:pPr>
      <w:r w:rsidRPr="60AD9DFC">
        <w:rPr>
          <w:rFonts w:ascii="Arial" w:hAnsi="Arial" w:eastAsia="Arial" w:cs="Arial"/>
          <w:b/>
          <w:bCs/>
        </w:rPr>
        <w:t xml:space="preserve">BMHP5014 </w:t>
      </w:r>
    </w:p>
    <w:p w:rsidR="46567CC3" w:rsidP="60AD9DFC" w:rsidRDefault="46567CC3" w14:paraId="79BB3CF1" w14:textId="408FA513">
      <w:pPr>
        <w:rPr>
          <w:rFonts w:ascii="Arial" w:hAnsi="Arial" w:eastAsia="Arial" w:cs="Arial"/>
          <w:b/>
          <w:bCs/>
        </w:rPr>
      </w:pPr>
      <w:r w:rsidRPr="60AD9DFC">
        <w:rPr>
          <w:rFonts w:ascii="Arial" w:hAnsi="Arial" w:eastAsia="Arial" w:cs="Arial"/>
          <w:b/>
          <w:bCs/>
        </w:rPr>
        <w:t xml:space="preserve">Component 1: Online Portfolio of Set Exercises </w:t>
      </w:r>
    </w:p>
    <w:p w:rsidR="60AD9DFC" w:rsidRDefault="60AD9DFC" w14:paraId="1AADC536" w14:textId="60D125D2"/>
    <w:p w:rsidR="60AD9DFC" w:rsidRDefault="60AD9DFC" w14:paraId="3FC06934" w14:textId="635CBA2A"/>
    <w:p w:rsidR="66C81E6C" w:rsidRDefault="66C81E6C" w14:paraId="5BDAF71D" w14:textId="319AC7D0"/>
    <w:p w:rsidR="66C81E6C" w:rsidRDefault="66C81E6C" w14:paraId="5B9DF91F" w14:textId="2256D5D1"/>
    <w:p w:rsidR="66C81E6C" w:rsidRDefault="66C81E6C" w14:paraId="658F10D8" w14:textId="060348C5"/>
    <w:p w:rsidR="66C81E6C" w:rsidRDefault="66C81E6C" w14:paraId="3421E20A" w14:textId="6F34D8F6"/>
    <w:p w:rsidR="66C81E6C" w:rsidRDefault="66C81E6C" w14:paraId="016F9B44" w14:textId="2B21BC84"/>
    <w:p w:rsidR="66C81E6C" w:rsidRDefault="66C81E6C" w14:paraId="347C2FD6" w14:textId="50EAA86D"/>
    <w:p w:rsidR="66C81E6C" w:rsidRDefault="66C81E6C" w14:paraId="463CD246" w14:textId="18579CC5"/>
    <w:p w:rsidR="66C81E6C" w:rsidRDefault="66C81E6C" w14:paraId="67C4D39C" w14:textId="1C4612F2"/>
    <w:p w:rsidR="66C81E6C" w:rsidRDefault="66C81E6C" w14:paraId="5362DBF4" w14:textId="5E60992E"/>
    <w:p w:rsidR="66C81E6C" w:rsidRDefault="66C81E6C" w14:paraId="4532488E" w14:textId="61ACBE39"/>
    <w:p w:rsidR="66C81E6C" w:rsidRDefault="66C81E6C" w14:paraId="3F02B8F3" w14:textId="1C097FFA"/>
    <w:p w:rsidR="66C81E6C" w:rsidRDefault="66C81E6C" w14:paraId="615BEED6" w14:textId="239DF3B5"/>
    <w:p w:rsidR="66C81E6C" w:rsidRDefault="66C81E6C" w14:paraId="06C1F8BB" w14:textId="7AE439C3"/>
    <w:p w:rsidR="66C81E6C" w:rsidRDefault="66C81E6C" w14:paraId="020B1F4A" w14:textId="7DFF274E"/>
    <w:p w:rsidR="66C81E6C" w:rsidRDefault="66C81E6C" w14:paraId="5CA832E0" w14:textId="4DFE45BA"/>
    <w:p w:rsidR="66C81E6C" w:rsidRDefault="66C81E6C" w14:paraId="35504ABF" w14:textId="16373950"/>
    <w:p w:rsidR="66C81E6C" w:rsidRDefault="66C81E6C" w14:paraId="39787076" w14:textId="259EEE48"/>
    <w:p w:rsidR="683E0B4C" w:rsidP="683E0B4C" w:rsidRDefault="683E0B4C" w14:paraId="119F02A8" w14:textId="16094EE1">
      <w:pPr>
        <w:pStyle w:val="Normal"/>
        <w:rPr>
          <w:b w:val="1"/>
          <w:bCs w:val="1"/>
        </w:rPr>
      </w:pPr>
    </w:p>
    <w:p w:rsidR="66C81E6C" w:rsidP="683E0B4C" w:rsidRDefault="46567CC3" w14:paraId="4C3F0CF3" w14:textId="46407067">
      <w:pPr>
        <w:pStyle w:val="Normal"/>
      </w:pPr>
      <w:r w:rsidRPr="683E0B4C" w:rsidR="46567CC3">
        <w:rPr>
          <w:b w:val="1"/>
          <w:bCs w:val="1"/>
        </w:rPr>
        <w:t>Content Page</w:t>
      </w:r>
      <w:r w:rsidR="46567CC3">
        <w:rPr/>
        <w:t xml:space="preserve"> </w:t>
      </w:r>
    </w:p>
    <w:p w:rsidR="46567CC3" w:rsidRDefault="46567CC3" w14:paraId="76BB56BE" w14:textId="2EE12B01">
      <w:r>
        <w:t>Task 1 Concept Map</w:t>
      </w:r>
      <w:r w:rsidR="68B8AAB4">
        <w:t>.............................................................................................p,3,4</w:t>
      </w:r>
    </w:p>
    <w:p w:rsidR="46567CC3" w:rsidRDefault="46567CC3" w14:paraId="1FCA4C5A" w14:textId="28507C88">
      <w:r>
        <w:t>Task 2</w:t>
      </w:r>
      <w:r w:rsidR="0224125D">
        <w:t xml:space="preserve"> Self Reflection</w:t>
      </w:r>
      <w:r w:rsidR="1EC27E85">
        <w:t>...........................................................................................p,4,5</w:t>
      </w:r>
    </w:p>
    <w:p w:rsidR="46567CC3" w:rsidRDefault="46567CC3" w14:paraId="5BC22270" w14:textId="002D9D5D">
      <w:r>
        <w:t xml:space="preserve">Task 3 </w:t>
      </w:r>
      <w:r w:rsidR="7639BF73">
        <w:t>Case Study</w:t>
      </w:r>
      <w:r w:rsidR="11A983D7">
        <w:t>................................................................................................p,5,6,7</w:t>
      </w:r>
    </w:p>
    <w:p w:rsidR="46567CC3" w:rsidRDefault="46567CC3" w14:paraId="0619AA7C" w14:textId="0F9FC507">
      <w:r>
        <w:t xml:space="preserve">Task 4 </w:t>
      </w:r>
      <w:r w:rsidR="111F25D6">
        <w:t>Research Task</w:t>
      </w:r>
      <w:r w:rsidR="056F0EED">
        <w:t>..........................................................................................p,7,8</w:t>
      </w:r>
    </w:p>
    <w:p w:rsidR="46567CC3" w:rsidRDefault="46567CC3" w14:paraId="55567ADE" w14:textId="7A2D8325">
      <w:r>
        <w:t xml:space="preserve">Task 5 </w:t>
      </w:r>
      <w:r w:rsidR="02C3F9F4">
        <w:t>Podcast</w:t>
      </w:r>
      <w:r w:rsidR="0A9680F5">
        <w:t>.......................................................................................................p,8</w:t>
      </w:r>
    </w:p>
    <w:p w:rsidR="46567CC3" w:rsidRDefault="46567CC3" w14:paraId="64C4164A" w14:textId="56115D03">
      <w:r>
        <w:t>Task 6</w:t>
      </w:r>
      <w:r w:rsidR="3E8E7C2E">
        <w:t xml:space="preserve"> NHS</w:t>
      </w:r>
      <w:r>
        <w:t xml:space="preserve"> </w:t>
      </w:r>
      <w:r w:rsidR="2B8F52F2">
        <w:t>Leadership Framework</w:t>
      </w:r>
      <w:r w:rsidR="5BACCB17">
        <w:t>...................................................................p,9</w:t>
      </w:r>
    </w:p>
    <w:p w:rsidR="46567CC3" w:rsidRDefault="46567CC3" w14:paraId="380052ED" w14:textId="2C651D01">
      <w:r>
        <w:t xml:space="preserve">Task7 </w:t>
      </w:r>
      <w:r w:rsidR="05B1E822">
        <w:t>Self Reflection</w:t>
      </w:r>
      <w:r w:rsidR="0864D1BA">
        <w:t>.............................................................................................p,9,10</w:t>
      </w:r>
    </w:p>
    <w:p w:rsidR="46567CC3" w:rsidRDefault="46567CC3" w14:paraId="70F517E4" w14:textId="437D1E43">
      <w:r>
        <w:t>Reference Li</w:t>
      </w:r>
      <w:r w:rsidR="623D8FE1">
        <w:t>st........................................................................................................</w:t>
      </w:r>
      <w:r w:rsidR="0326BA23">
        <w:t xml:space="preserve">p11,12 </w:t>
      </w:r>
    </w:p>
    <w:p w:rsidR="66C81E6C" w:rsidRDefault="66C81E6C" w14:paraId="03DB4A31" w14:textId="0A277CC3"/>
    <w:p w:rsidR="66C81E6C" w:rsidRDefault="66C81E6C" w14:paraId="056E4A6E" w14:textId="7D124E03"/>
    <w:p w:rsidR="66C81E6C" w:rsidRDefault="66C81E6C" w14:paraId="1A9DE84D" w14:textId="1EFACA14"/>
    <w:p w:rsidR="66C81E6C" w:rsidRDefault="66C81E6C" w14:paraId="4F2AD133" w14:textId="2707B118"/>
    <w:p w:rsidR="66C81E6C" w:rsidRDefault="66C81E6C" w14:paraId="64208400" w14:textId="2C126489"/>
    <w:p w:rsidR="66C81E6C" w:rsidRDefault="66C81E6C" w14:paraId="5B175D15" w14:textId="4DDEC451"/>
    <w:p w:rsidR="66C81E6C" w:rsidRDefault="66C81E6C" w14:paraId="465757A7" w14:textId="6EC5B02C"/>
    <w:p w:rsidR="66C81E6C" w:rsidRDefault="66C81E6C" w14:paraId="20B67CFC" w14:textId="20C516F9"/>
    <w:p w:rsidR="66C81E6C" w:rsidRDefault="66C81E6C" w14:paraId="278B2BB8" w14:textId="2454A968"/>
    <w:p w:rsidR="66C81E6C" w:rsidRDefault="66C81E6C" w14:paraId="6FB1B5CE" w14:textId="02EFD441"/>
    <w:p w:rsidR="66C81E6C" w:rsidRDefault="66C81E6C" w14:paraId="11A7016D" w14:textId="7F98CFC2"/>
    <w:p w:rsidR="66C81E6C" w:rsidRDefault="66C81E6C" w14:paraId="5173D4FE" w14:textId="45C2338C"/>
    <w:p w:rsidR="66C81E6C" w:rsidRDefault="66C81E6C" w14:paraId="137A96D4" w14:textId="3C978091"/>
    <w:p w:rsidR="66C81E6C" w:rsidRDefault="66C81E6C" w14:paraId="1F901F02" w14:textId="5072F3EB"/>
    <w:p w:rsidR="66C81E6C" w:rsidRDefault="66C81E6C" w14:paraId="7498D145" w14:textId="4C078BD1"/>
    <w:p w:rsidR="66C81E6C" w:rsidRDefault="66C81E6C" w14:paraId="46FDE517" w14:textId="3A267466"/>
    <w:p w:rsidR="60AD9DFC" w:rsidP="60AD9DFC" w:rsidRDefault="60AD9DFC" w14:paraId="57996F2D" w14:textId="33304321">
      <w:pPr>
        <w:rPr>
          <w:rFonts w:ascii="Arial Nova" w:hAnsi="Arial Nova" w:eastAsia="Arial Nova" w:cs="Arial Nova"/>
          <w:b/>
          <w:bCs/>
        </w:rPr>
      </w:pPr>
    </w:p>
    <w:p w:rsidR="62044747" w:rsidP="60AD9DFC" w:rsidRDefault="3717DBB6" w14:paraId="57717443" w14:textId="4289F9EF">
      <w:pPr>
        <w:spacing w:after="0"/>
        <w:rPr>
          <w:rFonts w:ascii="Arial Nova" w:hAnsi="Arial Nova" w:eastAsia="Arial Nova" w:cs="Arial Nova"/>
          <w:b/>
          <w:bCs/>
        </w:rPr>
      </w:pPr>
      <w:r w:rsidRPr="60AD9DFC">
        <w:rPr>
          <w:rFonts w:ascii="Arial Nova" w:hAnsi="Arial Nova" w:eastAsia="Arial Nova" w:cs="Arial Nova"/>
          <w:b/>
          <w:bCs/>
        </w:rPr>
        <w:t xml:space="preserve">Task 1 – Concept Map: Creativity, Value Creation, and Health &amp; Social Care Improvement </w:t>
      </w:r>
    </w:p>
    <w:p w:rsidR="66C81E6C" w:rsidP="66C81E6C" w:rsidRDefault="66C81E6C" w14:paraId="221CC6B1" w14:textId="008A9088">
      <w:pPr>
        <w:spacing w:after="0"/>
        <w:rPr>
          <w:rFonts w:ascii="Arial Nova" w:hAnsi="Arial Nova" w:eastAsia="Arial Nova" w:cs="Arial Nova"/>
          <w:lang w:val="en-US"/>
        </w:rPr>
      </w:pPr>
    </w:p>
    <w:p w:rsidR="66C81E6C" w:rsidP="66C81E6C" w:rsidRDefault="66C81E6C" w14:paraId="7281C057" w14:textId="49C6F473">
      <w:pPr>
        <w:spacing w:after="0"/>
        <w:rPr>
          <w:rFonts w:ascii="Arial Nova" w:hAnsi="Arial Nova" w:eastAsia="Arial Nova" w:cs="Arial Nova"/>
          <w:lang w:val="en-US"/>
        </w:rPr>
      </w:pPr>
    </w:p>
    <w:p w:rsidR="25AD1FDD" w:rsidP="66C81E6C" w:rsidRDefault="069C0623" w14:paraId="09E565F6" w14:textId="33F944F3">
      <w:pPr>
        <w:spacing w:after="0"/>
        <w:rPr>
          <w:rFonts w:ascii="Arial Nova" w:hAnsi="Arial Nova" w:eastAsia="Arial Nova" w:cs="Arial Nova"/>
          <w:lang w:val="en-US"/>
        </w:rPr>
      </w:pPr>
      <w:r w:rsidRPr="60AD9DFC">
        <w:rPr>
          <w:rFonts w:ascii="Arial Nova" w:hAnsi="Arial Nova" w:eastAsia="Arial Nova" w:cs="Arial Nova"/>
        </w:rPr>
        <w:t>Creativity</w:t>
      </w:r>
      <w:r w:rsidR="25AD1FDD">
        <w:br/>
      </w:r>
      <w:r w:rsidRPr="60AD9DFC">
        <w:rPr>
          <w:rFonts w:ascii="Arial Nova" w:hAnsi="Arial Nova" w:eastAsia="Arial Nova" w:cs="Arial Nova"/>
        </w:rPr>
        <w:t xml:space="preserve">   │</w:t>
      </w:r>
      <w:r w:rsidR="25AD1FDD">
        <w:br/>
      </w:r>
      <w:r w:rsidRPr="60AD9DFC">
        <w:rPr>
          <w:rFonts w:ascii="Arial Nova" w:hAnsi="Arial Nova" w:eastAsia="Arial Nova" w:cs="Arial Nova"/>
        </w:rPr>
        <w:t xml:space="preserve">   │ generates new ideas</w:t>
      </w:r>
      <w:r w:rsidR="25AD1FDD">
        <w:br/>
      </w:r>
      <w:r w:rsidRPr="60AD9DFC">
        <w:rPr>
          <w:rFonts w:ascii="Arial Nova" w:hAnsi="Arial Nova" w:eastAsia="Arial Nova" w:cs="Arial Nova"/>
        </w:rPr>
        <w:t xml:space="preserve">   ▼</w:t>
      </w:r>
      <w:r w:rsidR="25AD1FDD">
        <w:br/>
      </w:r>
      <w:r w:rsidRPr="60AD9DFC">
        <w:rPr>
          <w:rFonts w:ascii="Arial Nova" w:hAnsi="Arial Nova" w:eastAsia="Arial Nova" w:cs="Arial Nova"/>
        </w:rPr>
        <w:t>Innovation</w:t>
      </w:r>
      <w:r w:rsidR="25AD1FDD">
        <w:br/>
      </w:r>
      <w:r w:rsidRPr="60AD9DFC">
        <w:rPr>
          <w:rFonts w:ascii="Arial Nova" w:hAnsi="Arial Nova" w:eastAsia="Arial Nova" w:cs="Arial Nova"/>
        </w:rPr>
        <w:t xml:space="preserve">   │</w:t>
      </w:r>
      <w:r w:rsidR="25AD1FDD">
        <w:br/>
      </w:r>
      <w:r w:rsidRPr="60AD9DFC">
        <w:rPr>
          <w:rFonts w:ascii="Arial Nova" w:hAnsi="Arial Nova" w:eastAsia="Arial Nova" w:cs="Arial Nova"/>
        </w:rPr>
        <w:t xml:space="preserve">   │ creates</w:t>
      </w:r>
      <w:r w:rsidR="25AD1FDD">
        <w:br/>
      </w:r>
      <w:r w:rsidRPr="60AD9DFC">
        <w:rPr>
          <w:rFonts w:ascii="Arial Nova" w:hAnsi="Arial Nova" w:eastAsia="Arial Nova" w:cs="Arial Nova"/>
        </w:rPr>
        <w:t xml:space="preserve">   ▼</w:t>
      </w:r>
      <w:r w:rsidR="25AD1FDD">
        <w:br/>
      </w:r>
      <w:r w:rsidRPr="60AD9DFC">
        <w:rPr>
          <w:rFonts w:ascii="Arial Nova" w:hAnsi="Arial Nova" w:eastAsia="Arial Nova" w:cs="Arial Nova"/>
        </w:rPr>
        <w:t>Value Creation</w:t>
      </w:r>
      <w:r w:rsidR="25AD1FDD">
        <w:br/>
      </w:r>
      <w:r w:rsidRPr="60AD9DFC">
        <w:rPr>
          <w:rFonts w:ascii="Arial Nova" w:hAnsi="Arial Nova" w:eastAsia="Arial Nova" w:cs="Arial Nova"/>
        </w:rPr>
        <w:t xml:space="preserve">   │</w:t>
      </w:r>
      <w:r w:rsidR="25AD1FDD">
        <w:br/>
      </w:r>
      <w:r w:rsidRPr="60AD9DFC">
        <w:rPr>
          <w:rFonts w:ascii="Arial Nova" w:hAnsi="Arial Nova" w:eastAsia="Arial Nova" w:cs="Arial Nova"/>
        </w:rPr>
        <w:t xml:space="preserve">   │ leads to</w:t>
      </w:r>
      <w:r w:rsidR="25AD1FDD">
        <w:br/>
      </w:r>
      <w:r w:rsidRPr="60AD9DFC">
        <w:rPr>
          <w:rFonts w:ascii="Arial Nova" w:hAnsi="Arial Nova" w:eastAsia="Arial Nova" w:cs="Arial Nova"/>
        </w:rPr>
        <w:t xml:space="preserve">   ▼</w:t>
      </w:r>
      <w:r w:rsidR="25AD1FDD">
        <w:br/>
      </w:r>
      <w:r w:rsidRPr="60AD9DFC">
        <w:rPr>
          <w:rFonts w:ascii="Arial Nova" w:hAnsi="Arial Nova" w:eastAsia="Arial Nova" w:cs="Arial Nova"/>
        </w:rPr>
        <w:t>Health &amp; Social Care Improvement</w:t>
      </w:r>
      <w:r w:rsidR="25AD1FDD">
        <w:br/>
      </w:r>
      <w:r w:rsidRPr="60AD9DFC">
        <w:rPr>
          <w:rFonts w:ascii="Arial Nova" w:hAnsi="Arial Nova" w:eastAsia="Arial Nova" w:cs="Arial Nova"/>
        </w:rPr>
        <w:t xml:space="preserve">   │</w:t>
      </w:r>
      <w:r w:rsidR="25AD1FDD">
        <w:br/>
      </w:r>
      <w:r w:rsidRPr="60AD9DFC">
        <w:rPr>
          <w:rFonts w:ascii="Arial Nova" w:hAnsi="Arial Nova" w:eastAsia="Arial Nova" w:cs="Arial Nova"/>
        </w:rPr>
        <w:t xml:space="preserve">   ├─ Better patient outcomes</w:t>
      </w:r>
      <w:r w:rsidR="25AD1FDD">
        <w:br/>
      </w:r>
      <w:r w:rsidRPr="60AD9DFC">
        <w:rPr>
          <w:rFonts w:ascii="Arial Nova" w:hAnsi="Arial Nova" w:eastAsia="Arial Nova" w:cs="Arial Nova"/>
        </w:rPr>
        <w:t xml:space="preserve">   ├─ Improved quality of care</w:t>
      </w:r>
      <w:r w:rsidR="25AD1FDD">
        <w:br/>
      </w:r>
      <w:r w:rsidRPr="60AD9DFC">
        <w:rPr>
          <w:rFonts w:ascii="Arial Nova" w:hAnsi="Arial Nova" w:eastAsia="Arial Nova" w:cs="Arial Nova"/>
        </w:rPr>
        <w:t xml:space="preserve">   └─ More efficient services</w:t>
      </w:r>
      <w:r w:rsidRPr="60AD9DFC" w:rsidR="5C31D3C9">
        <w:rPr>
          <w:rFonts w:ascii="Arial Nova" w:hAnsi="Arial Nova" w:eastAsia="Arial Nova" w:cs="Arial Nova"/>
        </w:rPr>
        <w:t xml:space="preserve"> </w:t>
      </w:r>
    </w:p>
    <w:p w:rsidR="66C81E6C" w:rsidP="66C81E6C" w:rsidRDefault="66C81E6C" w14:paraId="011B7430" w14:textId="341B4F79">
      <w:pPr>
        <w:spacing w:after="0"/>
        <w:rPr>
          <w:rFonts w:ascii="Arial Nova" w:hAnsi="Arial Nova" w:eastAsia="Arial Nova" w:cs="Arial Nova"/>
          <w:lang w:val="en-US"/>
        </w:rPr>
      </w:pPr>
    </w:p>
    <w:p w:rsidR="66C81E6C" w:rsidP="60AD9DFC" w:rsidRDefault="7660C6AF" w14:paraId="54D0CD83" w14:textId="07F46242">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Creativity, value creation and improvement are closely connected concepts within health and social care (H&amp;SC). In a concept map, creativity can be seen as the starting point that generates new ideas and approaches to solving problems within healthcare organisations. Health and social care professionals often face complex challenges such as increasing patient demand, limited resources and service inequalities. Creative thinking enables professionals to explore new ways of delivering care and improving service provision (West, 2012).</w:t>
      </w:r>
    </w:p>
    <w:p w:rsidR="66C81E6C" w:rsidP="60AD9DFC" w:rsidRDefault="7660C6AF" w14:paraId="2F909204" w14:textId="0AAC1EA8">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Creativity often leads to innovation, where new ideas are developed and implemented into practice. For example, healthcare organisations may introduce new digital systems, redesign care pathways or develop community-based health programmes. These creative approaches can help improve access to services and enhance the quality of care provided to patients.</w:t>
      </w:r>
    </w:p>
    <w:p w:rsidR="66C81E6C" w:rsidP="60AD9DFC" w:rsidRDefault="7660C6AF" w14:paraId="5C39BB9A" w14:textId="6D9241B7">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lastRenderedPageBreak/>
        <w:t>When innovation is implemented successfully, it contributes to value creation. Value creation in healthcare refers to improving patient outcomes while ensuring resources are used effectively. Porter (2010) explains that value in healthcare is achieved when organisations focus on improving health outcomes relative to the cost of delivering care. This means healthcare providers aim to deliver high-quality care while maintaining efficiency and sustainability.</w:t>
      </w:r>
    </w:p>
    <w:p w:rsidR="66C81E6C" w:rsidP="60AD9DFC" w:rsidRDefault="7660C6AF" w14:paraId="66FC08CF" w14:textId="48E50D21">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The interaction between creativity, innovation and value creation ultimately leads to health and social care improvement. Improvements may include better patient outcomes, increased patient satisfaction and more efficient healthcare services. By encouraging creativity among healthcare professionals, organisations such as the NHS can continuously develop innovative solutions to improve service delivery and respond to the changing needs of patients and communities.</w:t>
      </w:r>
      <w:r w:rsidRPr="60AD9DFC" w:rsidR="20BD178D">
        <w:rPr>
          <w:rFonts w:ascii="Arial Nova" w:hAnsi="Arial Nova" w:eastAsia="Arial Nova" w:cs="Arial Nova"/>
          <w:sz w:val="22"/>
          <w:szCs w:val="22"/>
        </w:rPr>
        <w:t xml:space="preserve"> </w:t>
      </w:r>
    </w:p>
    <w:p w:rsidR="66C81E6C" w:rsidP="60AD9DFC" w:rsidRDefault="1E068F28" w14:paraId="1FFB4CD4" w14:textId="754C1570">
      <w:pPr>
        <w:spacing w:before="240" w:after="240" w:line="360" w:lineRule="auto"/>
      </w:pPr>
      <w:r w:rsidRPr="60AD9DFC">
        <w:rPr>
          <w:rFonts w:ascii="Arial Nova" w:hAnsi="Arial Nova" w:eastAsia="Arial Nova" w:cs="Arial Nova"/>
          <w:sz w:val="22"/>
          <w:szCs w:val="22"/>
        </w:rPr>
        <w:t>These three concepts are therefore interconnected. Creativity generates new ideas, value creation ensures those ideas produce meaningful benefits, and together they lead to continuous improvement in health and social care systems. By encouraging creative thinking within organisations, healthcare providers can develop innovative solutions that enhance the quality, accessibility, and sustainability of care services.</w:t>
      </w:r>
      <w:r w:rsidRPr="60AD9DFC" w:rsidR="27801C2B">
        <w:rPr>
          <w:rFonts w:ascii="Arial Nova" w:hAnsi="Arial Nova" w:eastAsia="Arial Nova" w:cs="Arial Nova"/>
          <w:sz w:val="22"/>
          <w:szCs w:val="22"/>
        </w:rPr>
        <w:t xml:space="preserve"> </w:t>
      </w:r>
      <w:r w:rsidRPr="60AD9DFC" w:rsidR="2F5388F2">
        <w:rPr>
          <w:rFonts w:ascii="Arial Nova" w:hAnsi="Arial Nova" w:eastAsia="Arial Nova" w:cs="Arial Nova"/>
          <w:sz w:val="22"/>
          <w:szCs w:val="22"/>
        </w:rPr>
        <w:t xml:space="preserve"> </w:t>
      </w:r>
    </w:p>
    <w:p w:rsidR="66C81E6C" w:rsidP="60AD9DFC" w:rsidRDefault="2F5388F2" w14:paraId="4B93F78E" w14:textId="2E62E070">
      <w:pPr>
        <w:spacing w:before="240" w:after="240" w:line="360" w:lineRule="auto"/>
      </w:pPr>
      <w:r w:rsidRPr="60AD9DFC">
        <w:rPr>
          <w:rFonts w:ascii="Arial Nova" w:hAnsi="Arial Nova" w:eastAsia="Arial Nova" w:cs="Arial Nova"/>
          <w:sz w:val="22"/>
          <w:szCs w:val="22"/>
        </w:rPr>
        <w:t>For example, creative approaches such as digital health technologies, telemedicine, and collaborative multidisciplinary teams have helped improve patient care across the NHS. These innovations demonstrate how creative thinking can support value creation by improving efficiency, increasing patient engagement, and supporting better health outcomes.</w:t>
      </w:r>
    </w:p>
    <w:p w:rsidR="66C81E6C" w:rsidP="60AD9DFC" w:rsidRDefault="2F5388F2" w14:paraId="78570AF8" w14:textId="5BC29F11">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0AD9DFC" w:rsidRDefault="68CA5C7C" w14:paraId="48BB8068" w14:textId="6214BB4A">
      <w:pPr>
        <w:spacing w:before="240" w:after="240" w:line="360" w:lineRule="auto"/>
        <w:rPr>
          <w:rFonts w:ascii="Arial Nova" w:hAnsi="Arial Nova" w:eastAsia="Arial Nova" w:cs="Arial Nova"/>
          <w:b/>
          <w:bCs/>
        </w:rPr>
      </w:pPr>
      <w:r w:rsidRPr="60AD9DFC">
        <w:rPr>
          <w:rFonts w:ascii="Arial Nova" w:hAnsi="Arial Nova" w:eastAsia="Arial Nova" w:cs="Arial Nova"/>
          <w:b/>
          <w:bCs/>
        </w:rPr>
        <w:t xml:space="preserve">Task 2 – Self-Reflection of Group Activity (Convergent/Divergent Paperclip Thinking)  </w:t>
      </w:r>
    </w:p>
    <w:p w:rsidR="66C81E6C" w:rsidP="60AD9DFC" w:rsidRDefault="68CA5C7C" w14:paraId="32F0E8F0" w14:textId="43011D3F">
      <w:pPr>
        <w:spacing w:before="240" w:after="240" w:line="360" w:lineRule="auto"/>
      </w:pPr>
      <w:r w:rsidRPr="60AD9DFC">
        <w:rPr>
          <w:rFonts w:ascii="Arial Nova" w:hAnsi="Arial Nova" w:eastAsia="Arial Nova" w:cs="Arial Nova"/>
          <w:sz w:val="22"/>
          <w:szCs w:val="22"/>
        </w:rPr>
        <w:t>Gibbs’ Reflective Cycle (1988) provides a structured approach to reflecting on learning experiences. During the convergent and divergent paperclip thinking activity in class, the task involved generating as many creative uses for a paperclip as possible before narrowing the ideas down to the most practical solutions. This exercise aimed to demonstrate the difference between divergent thinking, which involves producing multiple creative ideas, and convergent thinking, which focuses on selecting the most appropriate solution.</w:t>
      </w:r>
    </w:p>
    <w:p w:rsidR="66C81E6C" w:rsidP="60AD9DFC" w:rsidRDefault="68CA5C7C" w14:paraId="19D8A6EF" w14:textId="568F394B">
      <w:pPr>
        <w:spacing w:before="240" w:after="240" w:line="360" w:lineRule="auto"/>
      </w:pPr>
      <w:r w:rsidRPr="60AD9DFC">
        <w:rPr>
          <w:rFonts w:ascii="Arial Nova" w:hAnsi="Arial Nova" w:eastAsia="Arial Nova" w:cs="Arial Nova"/>
          <w:sz w:val="22"/>
          <w:szCs w:val="22"/>
        </w:rPr>
        <w:lastRenderedPageBreak/>
        <w:t>During the activity, my group initially focused on generating a wide range of ideas without judging them. Examples included using a paperclip as a phone stand, a zipper pull, or a reset tool for electronic devices. This stage encouraged open thinking and allowed everyone in the group to contribute ideas freely. I found this part enjoyable because it highlighted how creativity can emerge when people feel comfortable sharing ideas without criticism.</w:t>
      </w:r>
    </w:p>
    <w:p w:rsidR="66C81E6C" w:rsidP="60AD9DFC" w:rsidRDefault="68CA5C7C" w14:paraId="442B42A7" w14:textId="5FDBB711">
      <w:pPr>
        <w:spacing w:before="240" w:after="240" w:line="360" w:lineRule="auto"/>
      </w:pPr>
      <w:r w:rsidRPr="60AD9DFC">
        <w:rPr>
          <w:rFonts w:ascii="Arial Nova" w:hAnsi="Arial Nova" w:eastAsia="Arial Nova" w:cs="Arial Nova"/>
          <w:sz w:val="22"/>
          <w:szCs w:val="22"/>
        </w:rPr>
        <w:t>In the next stage, we used convergent thinking to evaluate the ideas and identify the most realistic and useful options. This required discussion and collaboration within the group. I realised that creativity alone is not enough; ideas must also be practical and valuable to be implemented effectively.</w:t>
      </w:r>
    </w:p>
    <w:p w:rsidR="66C81E6C" w:rsidP="60AD9DFC" w:rsidRDefault="68CA5C7C" w14:paraId="3E42B10B" w14:textId="2B054D58">
      <w:pPr>
        <w:spacing w:before="240" w:after="240" w:line="360" w:lineRule="auto"/>
      </w:pPr>
      <w:r w:rsidRPr="60AD9DFC">
        <w:rPr>
          <w:rFonts w:ascii="Arial Nova" w:hAnsi="Arial Nova" w:eastAsia="Arial Nova" w:cs="Arial Nova"/>
          <w:sz w:val="22"/>
          <w:szCs w:val="22"/>
        </w:rPr>
        <w:t>Reflecting on this activity helped me understand how divergent and convergent thinking are both important in health and social care innovation. Professionals often need to generate creative solutions to problems such as improving patient experiences or reducing service delays, but they must also critically evaluate which ideas are feasible within organisational constraints.</w:t>
      </w:r>
    </w:p>
    <w:p w:rsidR="66C81E6C" w:rsidP="60AD9DFC" w:rsidRDefault="68CA5C7C" w14:paraId="2A4E6122" w14:textId="0460DDDB">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This activity improved my understanding of creative thinking processes and demonstrated how teamwork can support innovation in healthcare settings. </w:t>
      </w:r>
      <w:r w:rsidRPr="60AD9DFC" w:rsidR="3FC3214F">
        <w:rPr>
          <w:rFonts w:ascii="Arial Nova" w:hAnsi="Arial Nova" w:eastAsia="Arial Nova" w:cs="Arial Nova"/>
          <w:sz w:val="22"/>
          <w:szCs w:val="22"/>
        </w:rPr>
        <w:t xml:space="preserve">This experience also highlighted how structured creative thinking techniques can help healthcare teams generate practical solutions to complex service challenges. </w:t>
      </w:r>
    </w:p>
    <w:p w:rsidR="66C81E6C" w:rsidP="60AD9DFC" w:rsidRDefault="519886D7" w14:paraId="76C6D21C" w14:textId="42356A6C">
      <w:pPr>
        <w:spacing w:before="240" w:after="240" w:line="360" w:lineRule="auto"/>
        <w:rPr>
          <w:rFonts w:ascii="Arial Nova" w:hAnsi="Arial Nova" w:eastAsia="Arial Nova" w:cs="Arial Nova"/>
          <w:b/>
          <w:bCs/>
        </w:rPr>
      </w:pPr>
      <w:r w:rsidRPr="60AD9DFC">
        <w:rPr>
          <w:rFonts w:ascii="Arial Nova" w:hAnsi="Arial Nova" w:eastAsia="Arial Nova" w:cs="Arial Nova"/>
          <w:b/>
          <w:bCs/>
        </w:rPr>
        <w:t xml:space="preserve">Task 3 – Case Study of a UK Innovation: Social Prescribing in the NHS </w:t>
      </w:r>
    </w:p>
    <w:p w:rsidR="66C81E6C" w:rsidP="60AD9DFC" w:rsidRDefault="519886D7" w14:paraId="7096D59C" w14:textId="1C53DEF3">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One significant innovation within the UK health and social care system is Social Prescribing, an initiative used across the National Health Service to address patients’ non-medical needs by connecting them with community services. Social prescribing is designed to support individuals whose health and wellbeing are affected by social, emotional, or practical issues such as loneliness, financial stress, or lack of physical activity.</w:t>
      </w:r>
    </w:p>
    <w:p w:rsidR="66C81E6C" w:rsidP="60AD9DFC" w:rsidRDefault="519886D7" w14:paraId="17557589" w14:textId="2B147074">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Social prescribing involves healthcare professionals referring patients to a link worker, who works with individuals to identify appropriate community-based support. These services may include exercise groups, volunteering opportunities, mental health support groups, housing advice, or community activities. The approach recognises that many health problems are influenced by wider social determinants rather than purely medical conditions.</w:t>
      </w:r>
    </w:p>
    <w:p w:rsidR="66C81E6C" w:rsidP="60AD9DFC" w:rsidRDefault="519886D7" w14:paraId="766127A0" w14:textId="3E5E32EE">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lastRenderedPageBreak/>
        <w:t>Creativity played an important role in the development of social prescribing because it challenged the traditional model of healthcare that focuses primarily on medical treatment. Instead of relying only on medication or clinical interventions, the initiative introduced a more holistic and person-centred approach. Healthcare leaders and policymakers used creative thinking to reconsider how care could be delivered by integrating community resources into healthcare pathways. This innovative approach allowed professionals to address underlying causes of poor health rather than focusing only on symptoms (Drinkwater, Wildman and Moffatt, 2019).</w:t>
      </w:r>
    </w:p>
    <w:p w:rsidR="66C81E6C" w:rsidP="60AD9DFC" w:rsidRDefault="519886D7" w14:paraId="2EE3B65F" w14:textId="41B103AD">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The implementation of social prescribing has created value for patients, healthcare providers, and the wider health system. For patients, the initiative can improve wellbeing by providing personalised support that addresses issues such as social isolation, mental health difficulties, and lifestyle challenges. Many individuals report increased confidence, stronger community connections, and improved quality of life after engaging with social prescribing programmes.</w:t>
      </w:r>
    </w:p>
    <w:p w:rsidR="66C81E6C" w:rsidP="60AD9DFC" w:rsidRDefault="519886D7" w14:paraId="302F9688" w14:textId="77E1E17D">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For healthcare providers, social prescribing can also help reduce pressure on GP services and other NHS resources. Patients who receive appropriate community support may require fewer medical appointments, which enables healthcare professionals to focus on individuals with more complex clinical needs. Research suggests that social prescribing can contribute to improved health outcomes while also supporting more efficient use of healthcare resources (Husk et al., 2019).</w:t>
      </w:r>
    </w:p>
    <w:p w:rsidR="66C81E6C" w:rsidP="60AD9DFC" w:rsidRDefault="519886D7" w14:paraId="134901A2" w14:textId="53B41FB1">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Social prescribing demonstrates how creative thinking can support meaningful improvements in health and social care. By recognising the influence of social factors on health and developing partnerships between healthcare services and community organisations, the NHS has introduced an innovative model that supports both patient wellbeing and sustainable service delivery.</w:t>
      </w:r>
      <w:r w:rsidRPr="60AD9DFC" w:rsidR="5BAF82CF">
        <w:rPr>
          <w:rFonts w:ascii="Arial Nova" w:hAnsi="Arial Nova" w:eastAsia="Arial Nova" w:cs="Arial Nova"/>
          <w:sz w:val="22"/>
          <w:szCs w:val="22"/>
        </w:rPr>
        <w:t xml:space="preserve"> The importance of social prescribing has also been recognised within the NHS Long Term Plan, which highlights the role of community-based support in improving population health. By integrating healthcare services with community organisations, social prescribing helps address wider social determinants of health such as loneliness, financial stress, and lifestyle behaviours. This approach reflects a shift towards preventative care, where healthcare professionals focus on supporting individuals before health problems become more severe. </w:t>
      </w:r>
      <w:r w:rsidRPr="60AD9DFC" w:rsidR="589DF2F9">
        <w:rPr>
          <w:rFonts w:ascii="Arial Nova" w:hAnsi="Arial Nova" w:eastAsia="Arial Nova" w:cs="Arial Nova"/>
          <w:sz w:val="22"/>
          <w:szCs w:val="22"/>
        </w:rPr>
        <w:t xml:space="preserve">Social prescribing also reflects the growing recognition that improving health outcomes requires collaboration between healthcare providers and community organisations. By strengthening </w:t>
      </w:r>
      <w:r w:rsidRPr="60AD9DFC" w:rsidR="589DF2F9">
        <w:rPr>
          <w:rFonts w:ascii="Arial Nova" w:hAnsi="Arial Nova" w:eastAsia="Arial Nova" w:cs="Arial Nova"/>
          <w:sz w:val="22"/>
          <w:szCs w:val="22"/>
        </w:rPr>
        <w:lastRenderedPageBreak/>
        <w:t>partnerships between the NHS and local community groups, healthcare professionals are able to provide more personalised and holistic support for patients. This collaborative approach can contribute to long-term improvements in wellbeing and help create more sustainable health and social care services (Drinkwater, Wildman and Moffatt, 2019; Husk et al., 2019).</w:t>
      </w:r>
    </w:p>
    <w:p w:rsidR="66C81E6C" w:rsidP="60AD9DFC" w:rsidRDefault="589DF2F9" w14:paraId="569C176B" w14:textId="592D68F5">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0AD9DFC" w:rsidRDefault="05D70842" w14:paraId="556A69BA" w14:textId="55E51459">
      <w:pPr>
        <w:spacing w:before="240" w:after="240" w:line="360" w:lineRule="auto"/>
        <w:rPr>
          <w:rFonts w:ascii="Arial Nova" w:hAnsi="Arial Nova" w:eastAsia="Arial Nova" w:cs="Arial Nova"/>
          <w:b/>
          <w:bCs/>
        </w:rPr>
      </w:pPr>
      <w:r w:rsidRPr="60AD9DFC">
        <w:rPr>
          <w:rFonts w:ascii="Arial Nova" w:hAnsi="Arial Nova" w:eastAsia="Arial Nova" w:cs="Arial Nova"/>
          <w:b/>
          <w:bCs/>
        </w:rPr>
        <w:t xml:space="preserve">Task 4 – Research Task: Mental Health Stigma in Asian Communities  </w:t>
      </w:r>
    </w:p>
    <w:p w:rsidR="66C81E6C" w:rsidP="60AD9DFC" w:rsidRDefault="675874AD" w14:paraId="033D5D07" w14:textId="592942A3">
      <w:pPr>
        <w:spacing w:before="240" w:after="240" w:line="360" w:lineRule="auto"/>
      </w:pPr>
      <w:r w:rsidRPr="60AD9DFC">
        <w:rPr>
          <w:rFonts w:ascii="Arial Nova" w:hAnsi="Arial Nova" w:eastAsia="Arial Nova" w:cs="Arial Nova"/>
          <w:sz w:val="22"/>
          <w:szCs w:val="22"/>
        </w:rPr>
        <w:t>Mental health stigma remains a significant issue within health and social care and can prevent individuals from accessing appropriate support. In many Asian communities, cultural beliefs, family expectations, and social pressures can influence how mental health is understood and discussed. As a result, individuals experiencing mental health difficulties may avoid seeking professional help due to fear of judgement or bringing shame to their family.</w:t>
      </w:r>
    </w:p>
    <w:p w:rsidR="66C81E6C" w:rsidP="60AD9DFC" w:rsidRDefault="675874AD" w14:paraId="0D0523A6" w14:textId="1D2D7921">
      <w:pPr>
        <w:spacing w:before="240" w:after="240" w:line="360" w:lineRule="auto"/>
      </w:pPr>
      <w:r w:rsidRPr="60AD9DFC">
        <w:rPr>
          <w:rFonts w:ascii="Arial Nova" w:hAnsi="Arial Nova" w:eastAsia="Arial Nova" w:cs="Arial Nova"/>
          <w:sz w:val="22"/>
          <w:szCs w:val="22"/>
        </w:rPr>
        <w:t>Research by Leong and Lau (2001) examined barriers that affect access to mental health services among Asian populations. The study found that cultural values such as maintaining family honour and avoiding public disclosure of personal problems can discourage individuals from seeking professional mental health support. In some cases, mental health problems may be viewed as a personal weakness rather than a health condition, which can create negative attitudes towards therapy or counselling services. As a result, many individuals may rely primarily on family support or attempt to manage their difficulties privately, which can delay access to appropriate care.</w:t>
      </w:r>
    </w:p>
    <w:p w:rsidR="66C81E6C" w:rsidP="60AD9DFC" w:rsidRDefault="675874AD" w14:paraId="53BC8D8C" w14:textId="601DB56E">
      <w:pPr>
        <w:spacing w:before="240" w:after="240" w:line="360" w:lineRule="auto"/>
      </w:pPr>
      <w:r w:rsidRPr="60AD9DFC">
        <w:rPr>
          <w:rFonts w:ascii="Arial Nova" w:hAnsi="Arial Nova" w:eastAsia="Arial Nova" w:cs="Arial Nova"/>
          <w:sz w:val="22"/>
          <w:szCs w:val="22"/>
        </w:rPr>
        <w:t>Further research by Corrigan, Druss and Perlick (2014) explored the impact of stigma on mental health help-seeking behaviour. Their findings show that stigma can significantly influence whether individuals choose to access mental health services. People experiencing mental health difficulties may fear discrimination, social exclusion, or being labelled by others. These concerns can lead to individuals avoiding professional treatment or withdrawing from support services. The researchers also highlight that stigma can reduce individuals’ confidence in healthcare systems, making them less likely to seek early intervention.</w:t>
      </w:r>
    </w:p>
    <w:p w:rsidR="66C81E6C" w:rsidP="60AD9DFC" w:rsidRDefault="675874AD" w14:paraId="7ACC0D05" w14:textId="33057437">
      <w:pPr>
        <w:spacing w:before="240" w:after="240" w:line="360" w:lineRule="auto"/>
      </w:pPr>
      <w:r w:rsidRPr="60AD9DFC">
        <w:rPr>
          <w:rFonts w:ascii="Arial Nova" w:hAnsi="Arial Nova" w:eastAsia="Arial Nova" w:cs="Arial Nova"/>
          <w:sz w:val="22"/>
          <w:szCs w:val="22"/>
        </w:rPr>
        <w:t xml:space="preserve">These studies demonstrate that stigma and cultural beliefs can create important barriers to mental health support in some Asian communities. Addressing these barriers requires culturally sensitive healthcare services, increased mental health awareness, and community education to </w:t>
      </w:r>
      <w:r w:rsidRPr="60AD9DFC">
        <w:rPr>
          <w:rFonts w:ascii="Arial Nova" w:hAnsi="Arial Nova" w:eastAsia="Arial Nova" w:cs="Arial Nova"/>
          <w:sz w:val="22"/>
          <w:szCs w:val="22"/>
        </w:rPr>
        <w:lastRenderedPageBreak/>
        <w:t>reduce stigma. Improving understanding of mental health can encourage individuals to seek help earlier and promote better wellbeing within diverse communities.</w:t>
      </w:r>
      <w:r w:rsidRPr="60AD9DFC" w:rsidR="480E61B6">
        <w:rPr>
          <w:rFonts w:ascii="Arial Nova" w:hAnsi="Arial Nova" w:eastAsia="Arial Nova" w:cs="Arial Nova"/>
          <w:sz w:val="22"/>
          <w:szCs w:val="22"/>
        </w:rPr>
        <w:t xml:space="preserve"> Addressing stigma within communities can also help build trust in healthcare services and encourage individuals to seek professional support at an earlier stage.</w:t>
      </w:r>
    </w:p>
    <w:p w:rsidR="66C81E6C" w:rsidP="60AD9DFC" w:rsidRDefault="480E61B6" w14:paraId="3587C977" w14:textId="241D8042">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0AD9DFC" w:rsidRDefault="5A87CFF0" w14:paraId="2F739382" w14:textId="5A7B5357">
      <w:pPr>
        <w:spacing w:before="240" w:after="240" w:line="360" w:lineRule="auto"/>
        <w:rPr>
          <w:rFonts w:ascii="Arial Nova" w:hAnsi="Arial Nova" w:eastAsia="Arial Nova" w:cs="Arial Nova"/>
          <w:b/>
          <w:bCs/>
        </w:rPr>
      </w:pPr>
      <w:r w:rsidRPr="60AD9DFC">
        <w:rPr>
          <w:rFonts w:ascii="Arial Nova" w:hAnsi="Arial Nova" w:eastAsia="Arial Nova" w:cs="Arial Nova"/>
          <w:b/>
          <w:bCs/>
        </w:rPr>
        <w:t xml:space="preserve">Task 5 – Podcast </w:t>
      </w:r>
      <w:r w:rsidRPr="60AD9DFC" w:rsidR="119E9B04">
        <w:rPr>
          <w:rFonts w:ascii="Arial Nova" w:hAnsi="Arial Nova" w:eastAsia="Arial Nova" w:cs="Arial Nova"/>
          <w:b/>
          <w:bCs/>
        </w:rPr>
        <w:t xml:space="preserve"> </w:t>
      </w:r>
    </w:p>
    <w:p w:rsidR="009243D9" w:rsidP="60AD9DFC" w:rsidRDefault="00FF77FD" w14:paraId="0A5CCE88" w14:textId="36A15D2E">
      <w:pPr>
        <w:spacing w:before="240" w:after="240" w:line="360" w:lineRule="auto"/>
        <w:rPr>
          <w:rFonts w:ascii="Arial Nova" w:hAnsi="Arial Nova" w:eastAsia="Arial Nova" w:cs="Arial Nova"/>
          <w:b/>
          <w:bCs/>
        </w:rPr>
      </w:pPr>
      <w:r>
        <w:rPr>
          <w:rFonts w:ascii="Arial Nova" w:hAnsi="Arial Nova" w:eastAsia="Arial Nova" w:cs="Arial Nova"/>
          <w:b/>
          <w:bCs/>
        </w:rPr>
        <w:object w:dxaOrig="1860" w:dyaOrig="816" w14:anchorId="36B5F79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7" style="width:93pt;height:40.8pt" o:ole="" type="#_x0000_t75">
            <v:imagedata o:title="" r:id="rId4"/>
          </v:shape>
          <o:OLEObject Type="Embed" ProgID="Package" ShapeID="_x0000_i1027" DrawAspect="Content" ObjectID="_1835372107" r:id="rId5"/>
        </w:object>
      </w:r>
    </w:p>
    <w:p w:rsidR="66C81E6C" w:rsidP="60AD9DFC" w:rsidRDefault="66C81E6C" w14:paraId="080BDE2A" w14:textId="7E7E9D3A">
      <w:pPr>
        <w:spacing w:before="240" w:after="240" w:line="360" w:lineRule="auto"/>
        <w:rPr>
          <w:rFonts w:ascii="Arial Nova" w:hAnsi="Arial Nova" w:eastAsia="Arial Nova" w:cs="Arial Nova"/>
          <w:b/>
          <w:bCs/>
        </w:rPr>
      </w:pPr>
    </w:p>
    <w:p w:rsidR="66C81E6C" w:rsidP="60AD9DFC" w:rsidRDefault="119E9B04" w14:paraId="58CA4FF2" w14:textId="6FBDCDFE">
      <w:pPr>
        <w:spacing w:before="240" w:after="240" w:line="360" w:lineRule="auto"/>
        <w:rPr>
          <w:rFonts w:ascii="Arial Nova" w:hAnsi="Arial Nova" w:eastAsia="Arial Nova" w:cs="Arial Nova"/>
          <w:b/>
          <w:bCs/>
        </w:rPr>
      </w:pPr>
      <w:r w:rsidRPr="707BAEA5" w:rsidR="119E9B04">
        <w:rPr>
          <w:rFonts w:ascii="Arial Nova" w:hAnsi="Arial Nova" w:eastAsia="Arial Nova" w:cs="Arial Nova"/>
          <w:b w:val="1"/>
          <w:bCs w:val="1"/>
        </w:rPr>
        <w:t xml:space="preserve">Key Components of the NHS Leadership Framework </w:t>
      </w:r>
    </w:p>
    <w:p w:rsidR="66C81E6C" w:rsidP="707BAEA5" w:rsidRDefault="6EF3F88B" w14:paraId="5785AFC3" w14:textId="5D31493A">
      <w:pPr>
        <w:spacing w:before="240" w:beforeAutospacing="off" w:after="240" w:afterAutospacing="off" w:line="360" w:lineRule="auto"/>
      </w:pPr>
      <w:r w:rsidRPr="707BAEA5" w:rsidR="4EA2D45B">
        <w:rPr>
          <w:rFonts w:ascii="Arial Nova" w:hAnsi="Arial Nova" w:eastAsia="Arial Nova" w:cs="Arial Nova"/>
          <w:noProof w:val="0"/>
          <w:sz w:val="22"/>
          <w:szCs w:val="22"/>
          <w:lang w:val="en-GB"/>
        </w:rPr>
        <w:t xml:space="preserve">The NHS Healthcare Leadership Model, developed by the NHS Leadership Academy, provides a clear structure for understanding leadership within healthcare settings. It is designed to support all healthcare professionals in improving services, regardless of their job role or level of seniority. The framework recognises that leadership is a shared responsibility and can be </w:t>
      </w:r>
      <w:r w:rsidRPr="707BAEA5" w:rsidR="4EA2D45B">
        <w:rPr>
          <w:rFonts w:ascii="Arial Nova" w:hAnsi="Arial Nova" w:eastAsia="Arial Nova" w:cs="Arial Nova"/>
          <w:noProof w:val="0"/>
          <w:sz w:val="22"/>
          <w:szCs w:val="22"/>
          <w:lang w:val="en-GB"/>
        </w:rPr>
        <w:t>demonstrated</w:t>
      </w:r>
      <w:r w:rsidRPr="707BAEA5" w:rsidR="4EA2D45B">
        <w:rPr>
          <w:rFonts w:ascii="Arial Nova" w:hAnsi="Arial Nova" w:eastAsia="Arial Nova" w:cs="Arial Nova"/>
          <w:noProof w:val="0"/>
          <w:sz w:val="22"/>
          <w:szCs w:val="22"/>
          <w:lang w:val="en-GB"/>
        </w:rPr>
        <w:t xml:space="preserve"> in everyday practice.</w:t>
      </w:r>
    </w:p>
    <w:p w:rsidR="66C81E6C" w:rsidP="707BAEA5" w:rsidRDefault="6EF3F88B" w14:paraId="61F50102" w14:textId="47AC83C5">
      <w:pPr>
        <w:spacing w:before="240" w:beforeAutospacing="off" w:after="240" w:afterAutospacing="off" w:line="360" w:lineRule="auto"/>
      </w:pPr>
      <w:r w:rsidRPr="707BAEA5" w:rsidR="4EA2D45B">
        <w:rPr>
          <w:rFonts w:ascii="Arial Nova" w:hAnsi="Arial Nova" w:eastAsia="Arial Nova" w:cs="Arial Nova"/>
          <w:noProof w:val="0"/>
          <w:sz w:val="22"/>
          <w:szCs w:val="22"/>
          <w:lang w:val="en-GB"/>
        </w:rPr>
        <w:t xml:space="preserve">The model is based on nine dimensions which </w:t>
      </w:r>
      <w:r w:rsidRPr="707BAEA5" w:rsidR="4EA2D45B">
        <w:rPr>
          <w:rFonts w:ascii="Arial Nova" w:hAnsi="Arial Nova" w:eastAsia="Arial Nova" w:cs="Arial Nova"/>
          <w:noProof w:val="0"/>
          <w:sz w:val="22"/>
          <w:szCs w:val="22"/>
          <w:lang w:val="en-GB"/>
        </w:rPr>
        <w:t>represent</w:t>
      </w:r>
      <w:r w:rsidRPr="707BAEA5" w:rsidR="4EA2D45B">
        <w:rPr>
          <w:rFonts w:ascii="Arial Nova" w:hAnsi="Arial Nova" w:eastAsia="Arial Nova" w:cs="Arial Nova"/>
          <w:noProof w:val="0"/>
          <w:sz w:val="22"/>
          <w:szCs w:val="22"/>
          <w:lang w:val="en-GB"/>
        </w:rPr>
        <w:t xml:space="preserve"> effective leadership behaviours. These include inspiring a shared purpose, leading with compassion, evaluating information, connecting different services, communicating </w:t>
      </w:r>
      <w:r w:rsidRPr="707BAEA5" w:rsidR="4EA2D45B">
        <w:rPr>
          <w:rFonts w:ascii="Arial Nova" w:hAnsi="Arial Nova" w:eastAsia="Arial Nova" w:cs="Arial Nova"/>
          <w:noProof w:val="0"/>
          <w:sz w:val="22"/>
          <w:szCs w:val="22"/>
          <w:lang w:val="en-GB"/>
        </w:rPr>
        <w:t>a clear vision</w:t>
      </w:r>
      <w:r w:rsidRPr="707BAEA5" w:rsidR="4EA2D45B">
        <w:rPr>
          <w:rFonts w:ascii="Arial Nova" w:hAnsi="Arial Nova" w:eastAsia="Arial Nova" w:cs="Arial Nova"/>
          <w:noProof w:val="0"/>
          <w:sz w:val="22"/>
          <w:szCs w:val="22"/>
          <w:lang w:val="en-GB"/>
        </w:rPr>
        <w:t>, engaging team members, holding individuals accountable, developing staff capabilities, and influencing outcomes. Each of these dimensions supports leaders in creating a collaborative and productive working environment.</w:t>
      </w:r>
    </w:p>
    <w:p w:rsidR="66C81E6C" w:rsidP="707BAEA5" w:rsidRDefault="6EF3F88B" w14:paraId="47262391" w14:textId="3A0618F0">
      <w:pPr>
        <w:spacing w:before="240" w:beforeAutospacing="off" w:after="240" w:afterAutospacing="off" w:line="360" w:lineRule="auto"/>
      </w:pPr>
      <w:r w:rsidRPr="707BAEA5" w:rsidR="4EA2D45B">
        <w:rPr>
          <w:rFonts w:ascii="Arial Nova" w:hAnsi="Arial Nova" w:eastAsia="Arial Nova" w:cs="Arial Nova"/>
          <w:noProof w:val="0"/>
          <w:sz w:val="22"/>
          <w:szCs w:val="22"/>
          <w:lang w:val="en-GB"/>
        </w:rPr>
        <w:t xml:space="preserve">By focusing on these behaviours, the framework helps to improve teamwork, decision-making, and patient care. It also encourages leaders to reflect on their own practice and </w:t>
      </w:r>
      <w:r w:rsidRPr="707BAEA5" w:rsidR="4EA2D45B">
        <w:rPr>
          <w:rFonts w:ascii="Arial Nova" w:hAnsi="Arial Nova" w:eastAsia="Arial Nova" w:cs="Arial Nova"/>
          <w:noProof w:val="0"/>
          <w:sz w:val="22"/>
          <w:szCs w:val="22"/>
          <w:lang w:val="en-GB"/>
        </w:rPr>
        <w:t>identify</w:t>
      </w:r>
      <w:r w:rsidRPr="707BAEA5" w:rsidR="4EA2D45B">
        <w:rPr>
          <w:rFonts w:ascii="Arial Nova" w:hAnsi="Arial Nova" w:eastAsia="Arial Nova" w:cs="Arial Nova"/>
          <w:noProof w:val="0"/>
          <w:sz w:val="22"/>
          <w:szCs w:val="22"/>
          <w:lang w:val="en-GB"/>
        </w:rPr>
        <w:t xml:space="preserve"> areas for development. Overall, the NHS Leadership Model provides a practical guide for delivering high-quality, patient-centred care through effective leadership. </w:t>
      </w:r>
    </w:p>
    <w:p w:rsidR="66C81E6C" w:rsidP="707BAEA5" w:rsidRDefault="6EF3F88B" w14:paraId="6157CD32" w14:textId="7F28495F">
      <w:pPr>
        <w:pStyle w:val="Normal"/>
        <w:spacing w:before="240" w:beforeAutospacing="off" w:after="240" w:afterAutospacing="off" w:line="360" w:lineRule="auto"/>
        <w:rPr>
          <w:rFonts w:ascii="Arial Nova" w:hAnsi="Arial Nova" w:eastAsia="Arial Nova" w:cs="Arial Nova"/>
          <w:b w:val="1"/>
          <w:bCs w:val="1"/>
          <w:noProof w:val="0"/>
          <w:sz w:val="24"/>
          <w:szCs w:val="24"/>
          <w:lang w:val="en-GB"/>
        </w:rPr>
      </w:pPr>
      <w:r w:rsidRPr="707BAEA5" w:rsidR="4EA2D45B">
        <w:rPr>
          <w:rFonts w:ascii="Arial Nova" w:hAnsi="Arial Nova" w:eastAsia="Arial Nova" w:cs="Arial Nova"/>
          <w:b w:val="1"/>
          <w:bCs w:val="1"/>
          <w:noProof w:val="0"/>
          <w:sz w:val="24"/>
          <w:szCs w:val="24"/>
          <w:lang w:val="en-GB"/>
        </w:rPr>
        <w:t>importance</w:t>
      </w:r>
      <w:r w:rsidRPr="707BAEA5" w:rsidR="4EA2D45B">
        <w:rPr>
          <w:rFonts w:ascii="Arial Nova" w:hAnsi="Arial Nova" w:eastAsia="Arial Nova" w:cs="Arial Nova"/>
          <w:b w:val="1"/>
          <w:bCs w:val="1"/>
          <w:noProof w:val="0"/>
          <w:sz w:val="24"/>
          <w:szCs w:val="24"/>
          <w:lang w:val="en-GB"/>
        </w:rPr>
        <w:t xml:space="preserve"> of Compassionate Leadership </w:t>
      </w:r>
    </w:p>
    <w:p w:rsidR="66C81E6C" w:rsidP="707BAEA5" w:rsidRDefault="6EF3F88B" w14:paraId="081269B9" w14:textId="47762BAC">
      <w:pPr>
        <w:spacing w:before="240" w:beforeAutospacing="off" w:after="240" w:afterAutospacing="off" w:line="360" w:lineRule="auto"/>
      </w:pPr>
      <w:r w:rsidRPr="707BAEA5" w:rsidR="4EA2D45B">
        <w:rPr>
          <w:rFonts w:ascii="Arial Nova" w:hAnsi="Arial Nova" w:eastAsia="Arial Nova" w:cs="Arial Nova"/>
          <w:noProof w:val="0"/>
          <w:sz w:val="22"/>
          <w:szCs w:val="22"/>
          <w:lang w:val="en-GB"/>
        </w:rPr>
        <w:t xml:space="preserve">Compassionate leadership is a key aspect of the NHS Leadership Framework, as it focuses on understanding, supporting, and valuing staff. Leaders who </w:t>
      </w:r>
      <w:r w:rsidRPr="707BAEA5" w:rsidR="4EA2D45B">
        <w:rPr>
          <w:rFonts w:ascii="Arial Nova" w:hAnsi="Arial Nova" w:eastAsia="Arial Nova" w:cs="Arial Nova"/>
          <w:noProof w:val="0"/>
          <w:sz w:val="22"/>
          <w:szCs w:val="22"/>
          <w:lang w:val="en-GB"/>
        </w:rPr>
        <w:t>demonstrate</w:t>
      </w:r>
      <w:r w:rsidRPr="707BAEA5" w:rsidR="4EA2D45B">
        <w:rPr>
          <w:rFonts w:ascii="Arial Nova" w:hAnsi="Arial Nova" w:eastAsia="Arial Nova" w:cs="Arial Nova"/>
          <w:noProof w:val="0"/>
          <w:sz w:val="22"/>
          <w:szCs w:val="22"/>
          <w:lang w:val="en-GB"/>
        </w:rPr>
        <w:t xml:space="preserve"> compassion are more likely to create a positive working environment where employees feel respected and motivated. This can lead to higher job satisfaction and improved performance.</w:t>
      </w:r>
    </w:p>
    <w:p w:rsidR="66C81E6C" w:rsidP="707BAEA5" w:rsidRDefault="6EF3F88B" w14:paraId="154F4841" w14:textId="7AB5DEF9">
      <w:pPr>
        <w:spacing w:before="240" w:beforeAutospacing="off" w:after="240" w:afterAutospacing="off" w:line="360" w:lineRule="auto"/>
      </w:pPr>
      <w:r w:rsidRPr="707BAEA5" w:rsidR="4EA2D45B">
        <w:rPr>
          <w:rFonts w:ascii="Arial Nova" w:hAnsi="Arial Nova" w:eastAsia="Arial Nova" w:cs="Arial Nova"/>
          <w:noProof w:val="0"/>
          <w:sz w:val="22"/>
          <w:szCs w:val="22"/>
          <w:lang w:val="en-GB"/>
        </w:rPr>
        <w:t>According to West et al. (2015), compassionate leadership promotes open communication and trust within teams. This encourages staff to share ideas, raise concerns, and contribute to improvements in healthcare services. As a result, organisations are more likely to develop innovative solutions and deliver better patient outcomes.</w:t>
      </w:r>
    </w:p>
    <w:p w:rsidR="66C81E6C" w:rsidP="707BAEA5" w:rsidRDefault="6EF3F88B" w14:paraId="7676C1E4" w14:textId="07EA85ED">
      <w:pPr>
        <w:spacing w:before="240" w:beforeAutospacing="off" w:after="240" w:afterAutospacing="off" w:line="360" w:lineRule="auto"/>
      </w:pPr>
      <w:r w:rsidRPr="707BAEA5" w:rsidR="4EA2D45B">
        <w:rPr>
          <w:rFonts w:ascii="Arial Nova" w:hAnsi="Arial Nova" w:eastAsia="Arial Nova" w:cs="Arial Nova"/>
          <w:noProof w:val="0"/>
          <w:sz w:val="22"/>
          <w:szCs w:val="22"/>
          <w:lang w:val="en-GB"/>
        </w:rPr>
        <w:t xml:space="preserve">In addition, supportive leadership helps reduce stress and burnout among healthcare workers, which is especially important in high-pressure environments. By prioritising staff wellbeing, leaders can ensure that teams </w:t>
      </w:r>
      <w:r w:rsidRPr="707BAEA5" w:rsidR="4EA2D45B">
        <w:rPr>
          <w:rFonts w:ascii="Arial Nova" w:hAnsi="Arial Nova" w:eastAsia="Arial Nova" w:cs="Arial Nova"/>
          <w:noProof w:val="0"/>
          <w:sz w:val="22"/>
          <w:szCs w:val="22"/>
          <w:lang w:val="en-GB"/>
        </w:rPr>
        <w:t>remain</w:t>
      </w:r>
      <w:r w:rsidRPr="707BAEA5" w:rsidR="4EA2D45B">
        <w:rPr>
          <w:rFonts w:ascii="Arial Nova" w:hAnsi="Arial Nova" w:eastAsia="Arial Nova" w:cs="Arial Nova"/>
          <w:noProof w:val="0"/>
          <w:sz w:val="22"/>
          <w:szCs w:val="22"/>
          <w:lang w:val="en-GB"/>
        </w:rPr>
        <w:t xml:space="preserve"> effective and focused. Therefore, compassionate leadership plays a crucial role in </w:t>
      </w:r>
      <w:r w:rsidRPr="707BAEA5" w:rsidR="4EA2D45B">
        <w:rPr>
          <w:rFonts w:ascii="Arial Nova" w:hAnsi="Arial Nova" w:eastAsia="Arial Nova" w:cs="Arial Nova"/>
          <w:noProof w:val="0"/>
          <w:sz w:val="22"/>
          <w:szCs w:val="22"/>
          <w:lang w:val="en-GB"/>
        </w:rPr>
        <w:t>maintaining</w:t>
      </w:r>
      <w:r w:rsidRPr="707BAEA5" w:rsidR="4EA2D45B">
        <w:rPr>
          <w:rFonts w:ascii="Arial Nova" w:hAnsi="Arial Nova" w:eastAsia="Arial Nova" w:cs="Arial Nova"/>
          <w:noProof w:val="0"/>
          <w:sz w:val="22"/>
          <w:szCs w:val="22"/>
          <w:lang w:val="en-GB"/>
        </w:rPr>
        <w:t xml:space="preserve"> both staff satisfaction and quality patient care.</w:t>
      </w:r>
    </w:p>
    <w:p w:rsidR="66C81E6C" w:rsidP="707BAEA5" w:rsidRDefault="6EF3F88B" w14:paraId="5773C3DE" w14:textId="24AE6379">
      <w:pPr>
        <w:spacing w:before="240" w:beforeAutospacing="off" w:after="240" w:afterAutospacing="off" w:line="360" w:lineRule="auto"/>
        <w:rPr>
          <w:rFonts w:ascii="Arial Nova" w:hAnsi="Arial Nova" w:eastAsia="Arial Nova" w:cs="Arial Nova"/>
          <w:sz w:val="22"/>
          <w:szCs w:val="22"/>
        </w:rPr>
      </w:pPr>
      <w:r w:rsidRPr="707BAEA5" w:rsidR="6EF3F88B">
        <w:rPr>
          <w:rFonts w:ascii="Arial Nova" w:hAnsi="Arial Nova" w:eastAsia="Arial Nova" w:cs="Arial Nova"/>
          <w:b w:val="1"/>
          <w:bCs w:val="1"/>
        </w:rPr>
        <w:t xml:space="preserve">Task 7 – Self-Reflection Journal Entry </w:t>
      </w:r>
      <w:r w:rsidRPr="707BAEA5" w:rsidR="0E7F164A">
        <w:rPr>
          <w:rFonts w:ascii="Arial Nova" w:hAnsi="Arial Nova" w:eastAsia="Arial Nova" w:cs="Arial Nova"/>
          <w:b w:val="1"/>
          <w:bCs w:val="1"/>
        </w:rPr>
        <w:t xml:space="preserve"> </w:t>
      </w:r>
    </w:p>
    <w:p w:rsidR="66C81E6C" w:rsidP="60AD9DFC" w:rsidRDefault="5DAE0703" w14:paraId="2008EC30" w14:textId="35B6C0B4">
      <w:pPr>
        <w:spacing w:before="240" w:after="240" w:line="360" w:lineRule="auto"/>
      </w:pPr>
      <w:r w:rsidRPr="60AD9DFC">
        <w:rPr>
          <w:rFonts w:ascii="Arial Nova" w:hAnsi="Arial Nova" w:eastAsia="Arial Nova" w:cs="Arial Nova"/>
          <w:sz w:val="22"/>
          <w:szCs w:val="22"/>
        </w:rPr>
        <w:t>Throughout this module, my understanding of creativity and value creation within health and social care has developed significantly. At the beginning of the course, I mainly associated creativity with artistic skills or generating new ideas. However, I have learned that creativity in health and social care involves developing innovative solutions to improve patient care, service delivery, and overall wellbeing.</w:t>
      </w:r>
    </w:p>
    <w:p w:rsidR="66C81E6C" w:rsidP="60AD9DFC" w:rsidRDefault="5DAE0703" w14:paraId="0D752501" w14:textId="135CFD6E">
      <w:pPr>
        <w:spacing w:before="240" w:after="240" w:line="360" w:lineRule="auto"/>
      </w:pPr>
      <w:r w:rsidRPr="60AD9DFC">
        <w:rPr>
          <w:rFonts w:ascii="Arial Nova" w:hAnsi="Arial Nova" w:eastAsia="Arial Nova" w:cs="Arial Nova"/>
          <w:sz w:val="22"/>
          <w:szCs w:val="22"/>
        </w:rPr>
        <w:t>One important insight from the module is how creativity can support value creation in healthcare. Value creation focuses on improving patient outcomes while making effective use of resources. By encouraging creative thinking, healthcare professionals can identify new approaches to addressing complex challenges, such as improving access to services or reducing health inequalities. According to Bate and Robert (2007), involving patients and communities in the design of healthcare services can lead to more effective and responsive care. This highlights the importance of collaboration and creativity when developing healthcare improvements.</w:t>
      </w:r>
    </w:p>
    <w:p w:rsidR="66C81E6C" w:rsidP="60AD9DFC" w:rsidRDefault="5DAE0703" w14:paraId="312AC812" w14:textId="6A7C1A76">
      <w:pPr>
        <w:spacing w:before="240" w:after="240" w:line="360" w:lineRule="auto"/>
      </w:pPr>
      <w:r w:rsidRPr="60AD9DFC">
        <w:rPr>
          <w:rFonts w:ascii="Arial Nova" w:hAnsi="Arial Nova" w:eastAsia="Arial Nova" w:cs="Arial Nova"/>
          <w:sz w:val="22"/>
          <w:szCs w:val="22"/>
        </w:rPr>
        <w:t>In addition, the module helped me understand the importance of leadership, teamwork, and open communication in supporting innovation within healthcare organisations. West et al. (2017) emphasise that supportive leadership and positive workplace cultures can encourage staff to share ideas and contribute to service improvements.</w:t>
      </w:r>
    </w:p>
    <w:p w:rsidR="66C81E6C" w:rsidP="60AD9DFC" w:rsidRDefault="5DAE0703" w14:paraId="4C59B264" w14:textId="09660691">
      <w:pPr>
        <w:spacing w:before="240" w:after="240" w:line="360" w:lineRule="auto"/>
        <w:rPr>
          <w:rFonts w:ascii="Arial Nova" w:hAnsi="Arial Nova" w:eastAsia="Arial Nova" w:cs="Arial Nova"/>
          <w:b/>
          <w:bCs/>
          <w:sz w:val="22"/>
          <w:szCs w:val="22"/>
        </w:rPr>
      </w:pPr>
      <w:r w:rsidRPr="60AD9DFC">
        <w:rPr>
          <w:rFonts w:ascii="Arial Nova" w:hAnsi="Arial Nova" w:eastAsia="Arial Nova" w:cs="Arial Nova"/>
          <w:sz w:val="22"/>
          <w:szCs w:val="22"/>
        </w:rPr>
        <w:t>This module has influenced my professional perspective by showing how creative thinking can be applied to real healthcare challenges. In future practice, I aim to remain open to new ideas and support innovative approaches that improve patient experiences and health outcomes.</w:t>
      </w:r>
      <w:r w:rsidRPr="60AD9DFC" w:rsidR="5A6B4425">
        <w:rPr>
          <w:rFonts w:ascii="Arial Nova" w:hAnsi="Arial Nova" w:eastAsia="Arial Nova" w:cs="Arial Nova"/>
          <w:sz w:val="22"/>
          <w:szCs w:val="22"/>
        </w:rPr>
        <w:t xml:space="preserve"> This module has also encouraged me to recognise the importance of cultural awareness when developing healthcare improvements that support diverse communities.</w:t>
      </w:r>
      <w:r w:rsidRPr="60AD9DFC" w:rsidR="256274A9">
        <w:rPr>
          <w:rFonts w:ascii="Arial Nova" w:hAnsi="Arial Nova" w:eastAsia="Arial Nova" w:cs="Arial Nova"/>
          <w:sz w:val="22"/>
          <w:szCs w:val="22"/>
        </w:rPr>
        <w:t xml:space="preserve"> </w:t>
      </w:r>
      <w:r w:rsidRPr="60AD9DFC" w:rsidR="7D368D59">
        <w:rPr>
          <w:rFonts w:ascii="Arial Nova" w:hAnsi="Arial Nova" w:eastAsia="Arial Nova" w:cs="Arial Nova"/>
          <w:sz w:val="22"/>
          <w:szCs w:val="22"/>
        </w:rPr>
        <w:t xml:space="preserve"> The knowledge gained from this module will also support my future professional development. Understanding how creativity and innovation contribute to health and social care improvement will help me become </w:t>
      </w:r>
      <w:r w:rsidRPr="60AD9DFC" w:rsidR="7D368D59">
        <w:rPr>
          <w:rFonts w:ascii="Arial Nova" w:hAnsi="Arial Nova" w:eastAsia="Arial Nova" w:cs="Arial Nova"/>
          <w:sz w:val="22"/>
          <w:szCs w:val="22"/>
        </w:rPr>
        <w:lastRenderedPageBreak/>
        <w:t>a more reflective practitioner who can identify opportunities for service improvement and contribute to better patient outcomes (Bate and Robert, 2007; West et al., 2015).</w:t>
      </w:r>
    </w:p>
    <w:p w:rsidR="66C81E6C" w:rsidP="60AD9DFC" w:rsidRDefault="66C81E6C" w14:paraId="4AEE27E6" w14:textId="1E434FE3">
      <w:pPr>
        <w:spacing w:before="240" w:after="240" w:line="360" w:lineRule="auto"/>
        <w:rPr>
          <w:rFonts w:ascii="Arial Nova" w:hAnsi="Arial Nova" w:eastAsia="Arial Nova" w:cs="Arial Nova"/>
          <w:b/>
          <w:bCs/>
          <w:sz w:val="22"/>
          <w:szCs w:val="22"/>
        </w:rPr>
      </w:pPr>
    </w:p>
    <w:p w:rsidR="66C81E6C" w:rsidP="60AD9DFC" w:rsidRDefault="66C81E6C" w14:paraId="6768BC39" w14:textId="159A0E29">
      <w:pPr>
        <w:spacing w:before="240" w:after="240" w:line="360" w:lineRule="auto"/>
        <w:rPr>
          <w:rFonts w:ascii="Arial Nova" w:hAnsi="Arial Nova" w:eastAsia="Arial Nova" w:cs="Arial Nova"/>
          <w:b/>
          <w:bCs/>
          <w:sz w:val="22"/>
          <w:szCs w:val="22"/>
        </w:rPr>
      </w:pPr>
    </w:p>
    <w:p w:rsidR="66C81E6C" w:rsidP="60AD9DFC" w:rsidRDefault="66C81E6C" w14:paraId="36461C20" w14:textId="3709B2FD">
      <w:pPr>
        <w:spacing w:before="240" w:after="240" w:line="360" w:lineRule="auto"/>
        <w:rPr>
          <w:rFonts w:ascii="Arial Nova" w:hAnsi="Arial Nova" w:eastAsia="Arial Nova" w:cs="Arial Nova"/>
          <w:b/>
          <w:bCs/>
          <w:sz w:val="22"/>
          <w:szCs w:val="22"/>
        </w:rPr>
      </w:pPr>
    </w:p>
    <w:p w:rsidR="707BAEA5" w:rsidP="707BAEA5" w:rsidRDefault="707BAEA5" w14:paraId="07E68AA4" w14:textId="487A1E56">
      <w:pPr>
        <w:spacing w:before="240" w:after="240" w:line="360" w:lineRule="auto"/>
        <w:rPr>
          <w:rFonts w:ascii="Arial Nova" w:hAnsi="Arial Nova" w:eastAsia="Arial Nova" w:cs="Arial Nova"/>
          <w:b w:val="1"/>
          <w:bCs w:val="1"/>
          <w:sz w:val="22"/>
          <w:szCs w:val="22"/>
        </w:rPr>
      </w:pPr>
    </w:p>
    <w:p w:rsidR="707BAEA5" w:rsidP="707BAEA5" w:rsidRDefault="707BAEA5" w14:paraId="4AB1DB4D" w14:textId="4F46AF96">
      <w:pPr>
        <w:spacing w:before="240" w:after="240" w:line="360" w:lineRule="auto"/>
        <w:rPr>
          <w:rFonts w:ascii="Arial Nova" w:hAnsi="Arial Nova" w:eastAsia="Arial Nova" w:cs="Arial Nova"/>
          <w:b w:val="1"/>
          <w:bCs w:val="1"/>
          <w:sz w:val="22"/>
          <w:szCs w:val="22"/>
        </w:rPr>
      </w:pPr>
    </w:p>
    <w:p w:rsidR="707BAEA5" w:rsidP="707BAEA5" w:rsidRDefault="707BAEA5" w14:paraId="51B116DB" w14:textId="655C43FF">
      <w:pPr>
        <w:spacing w:before="240" w:after="240" w:line="360" w:lineRule="auto"/>
        <w:rPr>
          <w:rFonts w:ascii="Arial Nova" w:hAnsi="Arial Nova" w:eastAsia="Arial Nova" w:cs="Arial Nova"/>
          <w:b w:val="1"/>
          <w:bCs w:val="1"/>
          <w:sz w:val="22"/>
          <w:szCs w:val="22"/>
        </w:rPr>
      </w:pPr>
    </w:p>
    <w:p w:rsidR="707BAEA5" w:rsidP="707BAEA5" w:rsidRDefault="707BAEA5" w14:paraId="2241AFF4" w14:textId="2A243CD1">
      <w:pPr>
        <w:spacing w:before="240" w:after="240" w:line="360" w:lineRule="auto"/>
        <w:rPr>
          <w:rFonts w:ascii="Arial Nova" w:hAnsi="Arial Nova" w:eastAsia="Arial Nova" w:cs="Arial Nova"/>
          <w:b w:val="1"/>
          <w:bCs w:val="1"/>
          <w:sz w:val="22"/>
          <w:szCs w:val="22"/>
        </w:rPr>
      </w:pPr>
    </w:p>
    <w:p w:rsidR="707BAEA5" w:rsidP="707BAEA5" w:rsidRDefault="707BAEA5" w14:paraId="44240908" w14:textId="7508FF53">
      <w:pPr>
        <w:spacing w:before="240" w:after="240" w:line="360" w:lineRule="auto"/>
        <w:rPr>
          <w:rFonts w:ascii="Arial Nova" w:hAnsi="Arial Nova" w:eastAsia="Arial Nova" w:cs="Arial Nova"/>
          <w:b w:val="1"/>
          <w:bCs w:val="1"/>
          <w:sz w:val="22"/>
          <w:szCs w:val="22"/>
        </w:rPr>
      </w:pPr>
    </w:p>
    <w:p w:rsidR="707BAEA5" w:rsidP="707BAEA5" w:rsidRDefault="707BAEA5" w14:paraId="2A8123CF" w14:textId="4EA2CF53">
      <w:pPr>
        <w:spacing w:before="240" w:after="240" w:line="360" w:lineRule="auto"/>
        <w:rPr>
          <w:rFonts w:ascii="Arial Nova" w:hAnsi="Arial Nova" w:eastAsia="Arial Nova" w:cs="Arial Nova"/>
          <w:b w:val="1"/>
          <w:bCs w:val="1"/>
          <w:sz w:val="22"/>
          <w:szCs w:val="22"/>
        </w:rPr>
      </w:pPr>
    </w:p>
    <w:p w:rsidR="707BAEA5" w:rsidP="707BAEA5" w:rsidRDefault="707BAEA5" w14:paraId="6389029A" w14:textId="31F50F34">
      <w:pPr>
        <w:spacing w:before="240" w:after="240" w:line="360" w:lineRule="auto"/>
        <w:rPr>
          <w:rFonts w:ascii="Arial Nova" w:hAnsi="Arial Nova" w:eastAsia="Arial Nova" w:cs="Arial Nova"/>
          <w:b w:val="1"/>
          <w:bCs w:val="1"/>
          <w:sz w:val="22"/>
          <w:szCs w:val="22"/>
        </w:rPr>
      </w:pPr>
    </w:p>
    <w:p w:rsidR="707BAEA5" w:rsidP="707BAEA5" w:rsidRDefault="707BAEA5" w14:paraId="7271F3DD" w14:textId="37BA703E">
      <w:pPr>
        <w:spacing w:before="240" w:after="240" w:line="360" w:lineRule="auto"/>
        <w:rPr>
          <w:rFonts w:ascii="Arial Nova" w:hAnsi="Arial Nova" w:eastAsia="Arial Nova" w:cs="Arial Nova"/>
          <w:b w:val="1"/>
          <w:bCs w:val="1"/>
          <w:sz w:val="22"/>
          <w:szCs w:val="22"/>
        </w:rPr>
      </w:pPr>
    </w:p>
    <w:p w:rsidR="66C81E6C" w:rsidP="683E0B4C" w:rsidRDefault="256274A9" w14:paraId="39227290" w14:textId="2834037A">
      <w:pPr>
        <w:spacing w:before="240" w:after="240" w:line="360" w:lineRule="auto"/>
        <w:rPr>
          <w:rFonts w:ascii="Arial Nova" w:hAnsi="Arial Nova" w:eastAsia="Arial Nova" w:cs="Arial Nova"/>
          <w:b w:val="1"/>
          <w:bCs w:val="1"/>
          <w:sz w:val="24"/>
          <w:szCs w:val="24"/>
        </w:rPr>
      </w:pPr>
      <w:r w:rsidRPr="683E0B4C" w:rsidR="256274A9">
        <w:rPr>
          <w:rFonts w:ascii="Arial Nova" w:hAnsi="Arial Nova" w:eastAsia="Arial Nova" w:cs="Arial Nova"/>
          <w:b w:val="1"/>
          <w:bCs w:val="1"/>
          <w:sz w:val="24"/>
          <w:szCs w:val="24"/>
        </w:rPr>
        <w:t xml:space="preserve">References </w:t>
      </w:r>
    </w:p>
    <w:p w:rsidR="66C81E6C" w:rsidP="60AD9DFC" w:rsidRDefault="256274A9" w14:paraId="4708BB3E" w14:textId="618B0D23">
      <w:pPr>
        <w:spacing w:before="240" w:after="240"/>
      </w:pPr>
      <w:r w:rsidRPr="60AD9DFC">
        <w:rPr>
          <w:rFonts w:ascii="Arial Nova" w:hAnsi="Arial Nova" w:eastAsia="Arial Nova" w:cs="Arial Nova"/>
          <w:sz w:val="22"/>
          <w:szCs w:val="22"/>
        </w:rPr>
        <w:t xml:space="preserve">Bate, P. and Robert, G. (2007) </w:t>
      </w:r>
      <w:r w:rsidRPr="60AD9DFC">
        <w:rPr>
          <w:rFonts w:ascii="Arial Nova" w:hAnsi="Arial Nova" w:eastAsia="Arial Nova" w:cs="Arial Nova"/>
          <w:i/>
          <w:iCs/>
          <w:sz w:val="22"/>
          <w:szCs w:val="22"/>
        </w:rPr>
        <w:t>Bringing user experience to healthcare improvement: The concepts, methods and practices of experience-based design</w:t>
      </w:r>
      <w:r w:rsidRPr="60AD9DFC">
        <w:rPr>
          <w:rFonts w:ascii="Arial Nova" w:hAnsi="Arial Nova" w:eastAsia="Arial Nova" w:cs="Arial Nova"/>
          <w:sz w:val="22"/>
          <w:szCs w:val="22"/>
        </w:rPr>
        <w:t>. Oxford: Radcliffe Publishing.</w:t>
      </w:r>
    </w:p>
    <w:p w:rsidR="66C81E6C" w:rsidP="60AD9DFC" w:rsidRDefault="256274A9" w14:paraId="632A9D0D" w14:textId="6D035EA1">
      <w:pPr>
        <w:spacing w:before="240" w:after="240"/>
      </w:pPr>
      <w:r w:rsidRPr="60AD9DFC">
        <w:rPr>
          <w:rFonts w:ascii="Arial Nova" w:hAnsi="Arial Nova" w:eastAsia="Arial Nova" w:cs="Arial Nova"/>
          <w:sz w:val="22"/>
          <w:szCs w:val="22"/>
        </w:rPr>
        <w:t xml:space="preserve">Bessant, J. and Tidd, J. (2015) </w:t>
      </w:r>
      <w:r w:rsidRPr="60AD9DFC">
        <w:rPr>
          <w:rFonts w:ascii="Arial Nova" w:hAnsi="Arial Nova" w:eastAsia="Arial Nova" w:cs="Arial Nova"/>
          <w:i/>
          <w:iCs/>
          <w:sz w:val="22"/>
          <w:szCs w:val="22"/>
        </w:rPr>
        <w:t>Innovation and entrepreneurship</w:t>
      </w:r>
      <w:r w:rsidRPr="60AD9DFC">
        <w:rPr>
          <w:rFonts w:ascii="Arial Nova" w:hAnsi="Arial Nova" w:eastAsia="Arial Nova" w:cs="Arial Nova"/>
          <w:sz w:val="22"/>
          <w:szCs w:val="22"/>
        </w:rPr>
        <w:t>. 3rd edn. Chichester: Wiley.</w:t>
      </w:r>
    </w:p>
    <w:p w:rsidR="66C81E6C" w:rsidP="60AD9DFC" w:rsidRDefault="256274A9" w14:paraId="37FEF296" w14:textId="54FAACA8">
      <w:pPr>
        <w:spacing w:before="240" w:after="240"/>
      </w:pPr>
      <w:r w:rsidRPr="60AD9DFC">
        <w:rPr>
          <w:rFonts w:ascii="Arial Nova" w:hAnsi="Arial Nova" w:eastAsia="Arial Nova" w:cs="Arial Nova"/>
          <w:sz w:val="22"/>
          <w:szCs w:val="22"/>
        </w:rPr>
        <w:t xml:space="preserve">Bhui, K., Stansfeld, S., Hull, S., Priebe, S., Mole, F. and Feder, G. (2007) ‘Ethnic variations in pathways to and use of specialist mental health services in the UK’, </w:t>
      </w:r>
      <w:r w:rsidRPr="60AD9DFC">
        <w:rPr>
          <w:rFonts w:ascii="Arial Nova" w:hAnsi="Arial Nova" w:eastAsia="Arial Nova" w:cs="Arial Nova"/>
          <w:i/>
          <w:iCs/>
          <w:sz w:val="22"/>
          <w:szCs w:val="22"/>
        </w:rPr>
        <w:t>The British Journal of Psychiatry</w:t>
      </w:r>
      <w:r w:rsidRPr="60AD9DFC">
        <w:rPr>
          <w:rFonts w:ascii="Arial Nova" w:hAnsi="Arial Nova" w:eastAsia="Arial Nova" w:cs="Arial Nova"/>
          <w:sz w:val="22"/>
          <w:szCs w:val="22"/>
        </w:rPr>
        <w:t>, 191(1), pp. 51–57.</w:t>
      </w:r>
    </w:p>
    <w:p w:rsidR="66C81E6C" w:rsidP="60AD9DFC" w:rsidRDefault="256274A9" w14:paraId="5BE9AF23" w14:textId="1F04A42D">
      <w:pPr>
        <w:spacing w:before="240" w:after="240"/>
      </w:pPr>
      <w:r w:rsidRPr="60AD9DFC">
        <w:rPr>
          <w:rFonts w:ascii="Arial Nova" w:hAnsi="Arial Nova" w:eastAsia="Arial Nova" w:cs="Arial Nova"/>
          <w:sz w:val="22"/>
          <w:szCs w:val="22"/>
        </w:rPr>
        <w:t xml:space="preserve">Clement, S., Schauman, O., Graham, T., Maggioni, F., Evans-Lacko, S., Bezborodovs, N., Morgan, C., Rüsch, N., Brown, J. and Thornicroft, G. (2015) ‘What is the impact of mental health-related stigma on help-seeking? A systematic review of quantitative and qualitative studies’, </w:t>
      </w:r>
      <w:r w:rsidRPr="60AD9DFC">
        <w:rPr>
          <w:rFonts w:ascii="Arial Nova" w:hAnsi="Arial Nova" w:eastAsia="Arial Nova" w:cs="Arial Nova"/>
          <w:i/>
          <w:iCs/>
          <w:sz w:val="22"/>
          <w:szCs w:val="22"/>
        </w:rPr>
        <w:t>Psychological Medicine</w:t>
      </w:r>
      <w:r w:rsidRPr="60AD9DFC">
        <w:rPr>
          <w:rFonts w:ascii="Arial Nova" w:hAnsi="Arial Nova" w:eastAsia="Arial Nova" w:cs="Arial Nova"/>
          <w:sz w:val="22"/>
          <w:szCs w:val="22"/>
        </w:rPr>
        <w:t>, 45(1), pp. 11–27.</w:t>
      </w:r>
    </w:p>
    <w:p w:rsidR="66C81E6C" w:rsidP="60AD9DFC" w:rsidRDefault="256274A9" w14:paraId="786B4D36" w14:textId="16CE6817">
      <w:pPr>
        <w:spacing w:before="240" w:after="240"/>
      </w:pPr>
      <w:r w:rsidRPr="60AD9DFC">
        <w:rPr>
          <w:rFonts w:ascii="Arial Nova" w:hAnsi="Arial Nova" w:eastAsia="Arial Nova" w:cs="Arial Nova"/>
          <w:sz w:val="22"/>
          <w:szCs w:val="22"/>
        </w:rPr>
        <w:t xml:space="preserve">Corrigan, P.W., Druss, B.G. and Perlick, D.A. (2014) ‘The impact of mental illness stigma on seeking and participating in mental health care’, </w:t>
      </w:r>
      <w:r w:rsidRPr="60AD9DFC">
        <w:rPr>
          <w:rFonts w:ascii="Arial Nova" w:hAnsi="Arial Nova" w:eastAsia="Arial Nova" w:cs="Arial Nova"/>
          <w:i/>
          <w:iCs/>
          <w:sz w:val="22"/>
          <w:szCs w:val="22"/>
        </w:rPr>
        <w:t>Psychological Science in the Public Interest</w:t>
      </w:r>
      <w:r w:rsidRPr="60AD9DFC">
        <w:rPr>
          <w:rFonts w:ascii="Arial Nova" w:hAnsi="Arial Nova" w:eastAsia="Arial Nova" w:cs="Arial Nova"/>
          <w:sz w:val="22"/>
          <w:szCs w:val="22"/>
        </w:rPr>
        <w:t>, 15(2), pp. 37–70.</w:t>
      </w:r>
    </w:p>
    <w:p w:rsidR="66C81E6C" w:rsidP="60AD9DFC" w:rsidRDefault="256274A9" w14:paraId="6E04D0A6" w14:textId="5DD0E6D2">
      <w:pPr>
        <w:spacing w:before="240" w:after="240"/>
      </w:pPr>
      <w:r w:rsidRPr="60AD9DFC">
        <w:rPr>
          <w:rFonts w:ascii="Arial Nova" w:hAnsi="Arial Nova" w:eastAsia="Arial Nova" w:cs="Arial Nova"/>
          <w:sz w:val="22"/>
          <w:szCs w:val="22"/>
        </w:rPr>
        <w:t xml:space="preserve">Drinkwater, C., Wildman, J. and Moffatt, S. (2019) ‘Social prescribing’, </w:t>
      </w:r>
      <w:r w:rsidRPr="60AD9DFC">
        <w:rPr>
          <w:rFonts w:ascii="Arial Nova" w:hAnsi="Arial Nova" w:eastAsia="Arial Nova" w:cs="Arial Nova"/>
          <w:i/>
          <w:iCs/>
          <w:sz w:val="22"/>
          <w:szCs w:val="22"/>
        </w:rPr>
        <w:t>BMJ</w:t>
      </w:r>
      <w:r w:rsidRPr="60AD9DFC">
        <w:rPr>
          <w:rFonts w:ascii="Arial Nova" w:hAnsi="Arial Nova" w:eastAsia="Arial Nova" w:cs="Arial Nova"/>
          <w:sz w:val="22"/>
          <w:szCs w:val="22"/>
        </w:rPr>
        <w:t>, 364, l1285.</w:t>
      </w:r>
    </w:p>
    <w:p w:rsidR="66C81E6C" w:rsidP="60AD9DFC" w:rsidRDefault="256274A9" w14:paraId="5E58390B" w14:textId="5B6E2CA4">
      <w:pPr>
        <w:spacing w:before="240" w:after="240"/>
      </w:pPr>
      <w:r w:rsidRPr="60AD9DFC">
        <w:rPr>
          <w:rFonts w:ascii="Arial Nova" w:hAnsi="Arial Nova" w:eastAsia="Arial Nova" w:cs="Arial Nova"/>
          <w:sz w:val="22"/>
          <w:szCs w:val="22"/>
        </w:rPr>
        <w:t xml:space="preserve">Gibbs, G. (1988) </w:t>
      </w:r>
      <w:r w:rsidRPr="60AD9DFC">
        <w:rPr>
          <w:rFonts w:ascii="Arial Nova" w:hAnsi="Arial Nova" w:eastAsia="Arial Nova" w:cs="Arial Nova"/>
          <w:i/>
          <w:iCs/>
          <w:sz w:val="22"/>
          <w:szCs w:val="22"/>
        </w:rPr>
        <w:t>Learning by doing: A guide to teaching and learning methods</w:t>
      </w:r>
      <w:r w:rsidRPr="60AD9DFC">
        <w:rPr>
          <w:rFonts w:ascii="Arial Nova" w:hAnsi="Arial Nova" w:eastAsia="Arial Nova" w:cs="Arial Nova"/>
          <w:sz w:val="22"/>
          <w:szCs w:val="22"/>
        </w:rPr>
        <w:t>. Oxford: Oxford Polytechnic.</w:t>
      </w:r>
    </w:p>
    <w:p w:rsidR="66C81E6C" w:rsidP="60AD9DFC" w:rsidRDefault="256274A9" w14:paraId="2CA8C268" w14:textId="27A5370C">
      <w:pPr>
        <w:spacing w:before="240" w:after="240"/>
      </w:pPr>
      <w:r w:rsidRPr="60AD9DFC">
        <w:rPr>
          <w:rFonts w:ascii="Arial Nova" w:hAnsi="Arial Nova" w:eastAsia="Arial Nova" w:cs="Arial Nova"/>
          <w:sz w:val="22"/>
          <w:szCs w:val="22"/>
        </w:rPr>
        <w:t xml:space="preserve">Husk, K., Blockley, K., Lovell, R., Bethel, A., Lang, I., Byng, R. and Garside, R. (2019) ‘What approaches to social prescribing work, for whom, and in what circumstances? A realist review’, </w:t>
      </w:r>
      <w:r w:rsidRPr="60AD9DFC">
        <w:rPr>
          <w:rFonts w:ascii="Arial Nova" w:hAnsi="Arial Nova" w:eastAsia="Arial Nova" w:cs="Arial Nova"/>
          <w:i/>
          <w:iCs/>
          <w:sz w:val="22"/>
          <w:szCs w:val="22"/>
        </w:rPr>
        <w:t>BMC Health Services Research</w:t>
      </w:r>
      <w:r w:rsidRPr="60AD9DFC">
        <w:rPr>
          <w:rFonts w:ascii="Arial Nova" w:hAnsi="Arial Nova" w:eastAsia="Arial Nova" w:cs="Arial Nova"/>
          <w:sz w:val="22"/>
          <w:szCs w:val="22"/>
        </w:rPr>
        <w:t>, 19(1), pp. 1–13.</w:t>
      </w:r>
    </w:p>
    <w:p w:rsidR="66C81E6C" w:rsidP="60AD9DFC" w:rsidRDefault="256274A9" w14:paraId="079A8634" w14:textId="1A89CE56">
      <w:pPr>
        <w:spacing w:before="240" w:after="240"/>
      </w:pPr>
      <w:r w:rsidRPr="60AD9DFC">
        <w:rPr>
          <w:rFonts w:ascii="Arial Nova" w:hAnsi="Arial Nova" w:eastAsia="Arial Nova" w:cs="Arial Nova"/>
          <w:sz w:val="22"/>
          <w:szCs w:val="22"/>
        </w:rPr>
        <w:t xml:space="preserve">Leong, F.T.L. and Lau, A.S.L. (2001) ‘Barriers to providing effective mental health services to Asian Americans’, </w:t>
      </w:r>
      <w:r w:rsidRPr="60AD9DFC">
        <w:rPr>
          <w:rFonts w:ascii="Arial Nova" w:hAnsi="Arial Nova" w:eastAsia="Arial Nova" w:cs="Arial Nova"/>
          <w:i/>
          <w:iCs/>
          <w:sz w:val="22"/>
          <w:szCs w:val="22"/>
        </w:rPr>
        <w:t>Mental Health Services Research</w:t>
      </w:r>
      <w:r w:rsidRPr="60AD9DFC">
        <w:rPr>
          <w:rFonts w:ascii="Arial Nova" w:hAnsi="Arial Nova" w:eastAsia="Arial Nova" w:cs="Arial Nova"/>
          <w:sz w:val="22"/>
          <w:szCs w:val="22"/>
        </w:rPr>
        <w:t>, 3(4), pp. 201–214.</w:t>
      </w:r>
    </w:p>
    <w:p w:rsidR="66C81E6C" w:rsidP="60AD9DFC" w:rsidRDefault="256274A9" w14:paraId="0121EA5C" w14:textId="1EF4E2CE">
      <w:pPr>
        <w:spacing w:before="240" w:after="240"/>
      </w:pPr>
      <w:r w:rsidRPr="60AD9DFC">
        <w:rPr>
          <w:rFonts w:ascii="Arial Nova" w:hAnsi="Arial Nova" w:eastAsia="Arial Nova" w:cs="Arial Nova"/>
          <w:sz w:val="22"/>
          <w:szCs w:val="22"/>
        </w:rPr>
        <w:t xml:space="preserve">NHS Leadership Academy (2013) </w:t>
      </w:r>
      <w:r w:rsidRPr="60AD9DFC">
        <w:rPr>
          <w:rFonts w:ascii="Arial Nova" w:hAnsi="Arial Nova" w:eastAsia="Arial Nova" w:cs="Arial Nova"/>
          <w:i/>
          <w:iCs/>
          <w:sz w:val="22"/>
          <w:szCs w:val="22"/>
        </w:rPr>
        <w:t>The healthcare leadership model</w:t>
      </w:r>
      <w:r w:rsidRPr="60AD9DFC">
        <w:rPr>
          <w:rFonts w:ascii="Arial Nova" w:hAnsi="Arial Nova" w:eastAsia="Arial Nova" w:cs="Arial Nova"/>
          <w:sz w:val="22"/>
          <w:szCs w:val="22"/>
        </w:rPr>
        <w:t>. Leeds: NHS Leadership Academy.</w:t>
      </w:r>
      <w:r w:rsidRPr="60AD9DFC" w:rsidR="08EE79BC">
        <w:rPr>
          <w:rFonts w:ascii="Arial Nova" w:hAnsi="Arial Nova" w:eastAsia="Arial Nova" w:cs="Arial Nova"/>
          <w:sz w:val="22"/>
          <w:szCs w:val="22"/>
        </w:rPr>
        <w:t xml:space="preserve"> </w:t>
      </w:r>
    </w:p>
    <w:p w:rsidR="66C81E6C" w:rsidP="60AD9DFC" w:rsidRDefault="256274A9" w14:paraId="71561891" w14:textId="79735C76">
      <w:pPr>
        <w:spacing w:before="240" w:after="240"/>
      </w:pPr>
      <w:r w:rsidRPr="60AD9DFC">
        <w:rPr>
          <w:rFonts w:ascii="Arial Nova" w:hAnsi="Arial Nova" w:eastAsia="Arial Nova" w:cs="Arial Nova"/>
          <w:sz w:val="22"/>
          <w:szCs w:val="22"/>
        </w:rPr>
        <w:lastRenderedPageBreak/>
        <w:t xml:space="preserve">Porter, M.E. and Lee, T.H. (2013) ‘The strategy that will fix health care’, </w:t>
      </w:r>
      <w:r w:rsidRPr="60AD9DFC">
        <w:rPr>
          <w:rFonts w:ascii="Arial Nova" w:hAnsi="Arial Nova" w:eastAsia="Arial Nova" w:cs="Arial Nova"/>
          <w:i/>
          <w:iCs/>
          <w:sz w:val="22"/>
          <w:szCs w:val="22"/>
        </w:rPr>
        <w:t>Harvard Business Review</w:t>
      </w:r>
      <w:r w:rsidRPr="60AD9DFC">
        <w:rPr>
          <w:rFonts w:ascii="Arial Nova" w:hAnsi="Arial Nova" w:eastAsia="Arial Nova" w:cs="Arial Nova"/>
          <w:sz w:val="22"/>
          <w:szCs w:val="22"/>
        </w:rPr>
        <w:t>, 91(10), pp. 50–70.</w:t>
      </w:r>
    </w:p>
    <w:p w:rsidR="66C81E6C" w:rsidP="60AD9DFC" w:rsidRDefault="256274A9" w14:paraId="7C658356" w14:textId="797E6C13">
      <w:pPr>
        <w:spacing w:before="240" w:after="240"/>
      </w:pPr>
      <w:r w:rsidRPr="60AD9DFC">
        <w:rPr>
          <w:rFonts w:ascii="Arial Nova" w:hAnsi="Arial Nova" w:eastAsia="Arial Nova" w:cs="Arial Nova"/>
          <w:sz w:val="22"/>
          <w:szCs w:val="22"/>
        </w:rPr>
        <w:t xml:space="preserve">Thornicroft, G. (2006) </w:t>
      </w:r>
      <w:r w:rsidRPr="60AD9DFC">
        <w:rPr>
          <w:rFonts w:ascii="Arial Nova" w:hAnsi="Arial Nova" w:eastAsia="Arial Nova" w:cs="Arial Nova"/>
          <w:i/>
          <w:iCs/>
          <w:sz w:val="22"/>
          <w:szCs w:val="22"/>
        </w:rPr>
        <w:t>Shunned: Discrimination against people with mental illness</w:t>
      </w:r>
      <w:r w:rsidRPr="60AD9DFC">
        <w:rPr>
          <w:rFonts w:ascii="Arial Nova" w:hAnsi="Arial Nova" w:eastAsia="Arial Nova" w:cs="Arial Nova"/>
          <w:sz w:val="22"/>
          <w:szCs w:val="22"/>
        </w:rPr>
        <w:t>. Oxford: Oxford University Press.</w:t>
      </w:r>
    </w:p>
    <w:p w:rsidR="66C81E6C" w:rsidP="60AD9DFC" w:rsidRDefault="256274A9" w14:paraId="32834DD8" w14:textId="1604EF24">
      <w:pPr>
        <w:spacing w:before="240" w:after="240"/>
      </w:pPr>
      <w:r w:rsidRPr="60AD9DFC">
        <w:rPr>
          <w:rFonts w:ascii="Arial Nova" w:hAnsi="Arial Nova" w:eastAsia="Arial Nova" w:cs="Arial Nova"/>
          <w:sz w:val="22"/>
          <w:szCs w:val="22"/>
        </w:rPr>
        <w:t xml:space="preserve">West, M., Eckert, R., Collins, B. and Chowla, R. (2015) </w:t>
      </w:r>
      <w:r w:rsidRPr="60AD9DFC">
        <w:rPr>
          <w:rFonts w:ascii="Arial Nova" w:hAnsi="Arial Nova" w:eastAsia="Arial Nova" w:cs="Arial Nova"/>
          <w:i/>
          <w:iCs/>
          <w:sz w:val="22"/>
          <w:szCs w:val="22"/>
        </w:rPr>
        <w:t>Caring to change: How compassionate leadership can stimulate innovation in health care</w:t>
      </w:r>
      <w:r w:rsidRPr="60AD9DFC">
        <w:rPr>
          <w:rFonts w:ascii="Arial Nova" w:hAnsi="Arial Nova" w:eastAsia="Arial Nova" w:cs="Arial Nova"/>
          <w:sz w:val="22"/>
          <w:szCs w:val="22"/>
        </w:rPr>
        <w:t>. London: The King’s Fund.</w:t>
      </w:r>
    </w:p>
    <w:p w:rsidR="66C81E6C" w:rsidP="60AD9DFC" w:rsidRDefault="256274A9" w14:paraId="73784C3E" w14:textId="431EE7A6">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0AD9DFC" w:rsidRDefault="5A6B4425" w14:paraId="2952EB1E" w14:textId="29408A1F">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0AD9DFC" w:rsidRDefault="5DAE0703" w14:paraId="2E3F0032" w14:textId="29A896B7">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0AD9DFC" w:rsidRDefault="675874AD" w14:paraId="0D0ECB70" w14:textId="7330CD08">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r w:rsidRPr="60AD9DFC" w:rsidR="05D70842">
        <w:rPr>
          <w:rFonts w:ascii="Arial Nova" w:hAnsi="Arial Nova" w:eastAsia="Arial Nova" w:cs="Arial Nova"/>
          <w:sz w:val="22"/>
          <w:szCs w:val="22"/>
        </w:rPr>
        <w:t xml:space="preserve"> </w:t>
      </w:r>
    </w:p>
    <w:p w:rsidR="66C81E6C" w:rsidP="60AD9DFC" w:rsidRDefault="519886D7" w14:paraId="248D87A6" w14:textId="40F5E093">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0AD9DFC" w:rsidRDefault="68CA5C7C" w14:paraId="565D6094" w14:textId="42563A77">
      <w:pPr>
        <w:spacing w:before="240" w:after="240" w:line="360" w:lineRule="auto"/>
        <w:rPr>
          <w:rFonts w:ascii="Arial Nova" w:hAnsi="Arial Nova" w:eastAsia="Arial Nova" w:cs="Arial Nova"/>
          <w:b/>
          <w:bCs/>
          <w:sz w:val="22"/>
          <w:szCs w:val="22"/>
        </w:rPr>
      </w:pPr>
      <w:r w:rsidRPr="60AD9DFC">
        <w:rPr>
          <w:rFonts w:ascii="Arial Nova" w:hAnsi="Arial Nova" w:eastAsia="Arial Nova" w:cs="Arial Nova"/>
          <w:b/>
          <w:bCs/>
          <w:sz w:val="22"/>
          <w:szCs w:val="22"/>
        </w:rPr>
        <w:t xml:space="preserve"> </w:t>
      </w:r>
    </w:p>
    <w:p w:rsidR="66C81E6C" w:rsidP="60AD9DFC" w:rsidRDefault="66C81E6C" w14:paraId="319E326F" w14:textId="480F525A">
      <w:pPr>
        <w:spacing w:before="240" w:after="240" w:line="360" w:lineRule="auto"/>
        <w:rPr>
          <w:rFonts w:ascii="Arial Nova" w:hAnsi="Arial Nova" w:eastAsia="Arial Nova" w:cs="Arial Nova"/>
          <w:sz w:val="22"/>
          <w:szCs w:val="22"/>
        </w:rPr>
      </w:pPr>
    </w:p>
    <w:p w:rsidR="66C81E6C" w:rsidP="60AD9DFC" w:rsidRDefault="1E068F28" w14:paraId="364D0B9F" w14:textId="5235033A">
      <w:pPr>
        <w:spacing w:before="240" w:after="240" w:line="360" w:lineRule="auto"/>
        <w:rPr>
          <w:rFonts w:ascii="Arial Nova" w:hAnsi="Arial Nova" w:eastAsia="Arial Nova" w:cs="Arial Nova"/>
          <w:sz w:val="22"/>
          <w:szCs w:val="22"/>
        </w:rPr>
      </w:pPr>
      <w:r w:rsidRPr="60AD9DFC">
        <w:rPr>
          <w:rFonts w:ascii="Arial Nova" w:hAnsi="Arial Nova" w:eastAsia="Arial Nova" w:cs="Arial Nova"/>
          <w:sz w:val="22"/>
          <w:szCs w:val="22"/>
        </w:rPr>
        <w:t xml:space="preserve"> </w:t>
      </w:r>
    </w:p>
    <w:p w:rsidR="66C81E6C" w:rsidP="66C81E6C" w:rsidRDefault="7660C6AF" w14:paraId="0F7B441C" w14:textId="777D1551">
      <w:pPr>
        <w:spacing w:after="0"/>
        <w:rPr>
          <w:rFonts w:ascii="Arial Nova" w:hAnsi="Arial Nova" w:eastAsia="Arial Nova" w:cs="Arial Nova"/>
          <w:lang w:val="en-US"/>
        </w:rPr>
      </w:pPr>
      <w:r w:rsidRPr="60AD9DFC">
        <w:rPr>
          <w:rFonts w:ascii="Arial Nova" w:hAnsi="Arial Nova" w:eastAsia="Arial Nova" w:cs="Arial Nova"/>
        </w:rPr>
        <w:t xml:space="preserve"> </w:t>
      </w:r>
    </w:p>
    <w:sectPr w:rsidR="66C81E6C">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ByidkXaRxGvMx" int2:id="x6t6ZChz">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977A89"/>
    <w:rsid w:val="003065E5"/>
    <w:rsid w:val="00493B3F"/>
    <w:rsid w:val="009243D9"/>
    <w:rsid w:val="00FF77FD"/>
    <w:rsid w:val="011A086B"/>
    <w:rsid w:val="011FF5D6"/>
    <w:rsid w:val="012B68D5"/>
    <w:rsid w:val="017E19B7"/>
    <w:rsid w:val="0224125D"/>
    <w:rsid w:val="02C3F9F4"/>
    <w:rsid w:val="02C9782A"/>
    <w:rsid w:val="0312BD30"/>
    <w:rsid w:val="0326BA23"/>
    <w:rsid w:val="056F0EED"/>
    <w:rsid w:val="05B1E822"/>
    <w:rsid w:val="05D70842"/>
    <w:rsid w:val="069C0623"/>
    <w:rsid w:val="0734E79D"/>
    <w:rsid w:val="0774CDFB"/>
    <w:rsid w:val="07DA55C3"/>
    <w:rsid w:val="0864D1BA"/>
    <w:rsid w:val="08DB1289"/>
    <w:rsid w:val="08EE79BC"/>
    <w:rsid w:val="093AE7CD"/>
    <w:rsid w:val="0A1D2E77"/>
    <w:rsid w:val="0A9680F5"/>
    <w:rsid w:val="0B682D5A"/>
    <w:rsid w:val="0C5EA1F4"/>
    <w:rsid w:val="0E7A37D9"/>
    <w:rsid w:val="0E7F164A"/>
    <w:rsid w:val="100AF99F"/>
    <w:rsid w:val="111F25D6"/>
    <w:rsid w:val="119E9B04"/>
    <w:rsid w:val="11A983D7"/>
    <w:rsid w:val="12BDC83E"/>
    <w:rsid w:val="143B76F5"/>
    <w:rsid w:val="151D7F46"/>
    <w:rsid w:val="19533BC8"/>
    <w:rsid w:val="1BB2FDCC"/>
    <w:rsid w:val="1BEAA423"/>
    <w:rsid w:val="1DA5C404"/>
    <w:rsid w:val="1E068F28"/>
    <w:rsid w:val="1EC27E85"/>
    <w:rsid w:val="20BD178D"/>
    <w:rsid w:val="22B3CBB9"/>
    <w:rsid w:val="231DECFB"/>
    <w:rsid w:val="256274A9"/>
    <w:rsid w:val="25AD1FDD"/>
    <w:rsid w:val="273DC90B"/>
    <w:rsid w:val="27801C2B"/>
    <w:rsid w:val="279BA414"/>
    <w:rsid w:val="27CA4B7B"/>
    <w:rsid w:val="284D6082"/>
    <w:rsid w:val="28E11E76"/>
    <w:rsid w:val="2968109B"/>
    <w:rsid w:val="2B8F52F2"/>
    <w:rsid w:val="2B9FBBF4"/>
    <w:rsid w:val="2D76E72D"/>
    <w:rsid w:val="2F5388F2"/>
    <w:rsid w:val="30E7D74C"/>
    <w:rsid w:val="327A15CE"/>
    <w:rsid w:val="332730E6"/>
    <w:rsid w:val="33814813"/>
    <w:rsid w:val="34FFD463"/>
    <w:rsid w:val="36977A89"/>
    <w:rsid w:val="36AB462E"/>
    <w:rsid w:val="3717DBB6"/>
    <w:rsid w:val="38692DCF"/>
    <w:rsid w:val="3A08A376"/>
    <w:rsid w:val="3C3E88D4"/>
    <w:rsid w:val="3DE7ACE7"/>
    <w:rsid w:val="3E5C2EC3"/>
    <w:rsid w:val="3E8E7C2E"/>
    <w:rsid w:val="3F5D72F3"/>
    <w:rsid w:val="3FC3214F"/>
    <w:rsid w:val="3FEB77AE"/>
    <w:rsid w:val="408B51C0"/>
    <w:rsid w:val="438CCAC4"/>
    <w:rsid w:val="43C5CAB7"/>
    <w:rsid w:val="45C39562"/>
    <w:rsid w:val="45E30989"/>
    <w:rsid w:val="46567CC3"/>
    <w:rsid w:val="480E61B6"/>
    <w:rsid w:val="491C9D1E"/>
    <w:rsid w:val="49B1152C"/>
    <w:rsid w:val="4E2A74AC"/>
    <w:rsid w:val="4EA2D45B"/>
    <w:rsid w:val="50A539AF"/>
    <w:rsid w:val="519886D7"/>
    <w:rsid w:val="5203F9CA"/>
    <w:rsid w:val="52B454B6"/>
    <w:rsid w:val="52EEA72C"/>
    <w:rsid w:val="5444BB18"/>
    <w:rsid w:val="545363C0"/>
    <w:rsid w:val="54C00AB9"/>
    <w:rsid w:val="55A060DC"/>
    <w:rsid w:val="56067201"/>
    <w:rsid w:val="589DF2F9"/>
    <w:rsid w:val="5A295CCF"/>
    <w:rsid w:val="5A6B4425"/>
    <w:rsid w:val="5A87CFF0"/>
    <w:rsid w:val="5BACCB17"/>
    <w:rsid w:val="5BAF82CF"/>
    <w:rsid w:val="5C31D3C9"/>
    <w:rsid w:val="5DAE0703"/>
    <w:rsid w:val="5FF3FA72"/>
    <w:rsid w:val="60AD9DFC"/>
    <w:rsid w:val="60D033E4"/>
    <w:rsid w:val="62044747"/>
    <w:rsid w:val="623D8FE1"/>
    <w:rsid w:val="6269211E"/>
    <w:rsid w:val="632691B8"/>
    <w:rsid w:val="63D8F8DC"/>
    <w:rsid w:val="6410D0C6"/>
    <w:rsid w:val="645FDBC8"/>
    <w:rsid w:val="651EFC64"/>
    <w:rsid w:val="66C81E6C"/>
    <w:rsid w:val="675874AD"/>
    <w:rsid w:val="675C3548"/>
    <w:rsid w:val="683E0B4C"/>
    <w:rsid w:val="68A0A199"/>
    <w:rsid w:val="68B8AAB4"/>
    <w:rsid w:val="68CA5C7C"/>
    <w:rsid w:val="6A42878A"/>
    <w:rsid w:val="6A495E7A"/>
    <w:rsid w:val="6B5432A5"/>
    <w:rsid w:val="6E171784"/>
    <w:rsid w:val="6EF3F88B"/>
    <w:rsid w:val="707BAEA5"/>
    <w:rsid w:val="7138B13B"/>
    <w:rsid w:val="715A4B8C"/>
    <w:rsid w:val="71944260"/>
    <w:rsid w:val="71ABCC29"/>
    <w:rsid w:val="748EBD1A"/>
    <w:rsid w:val="757733F6"/>
    <w:rsid w:val="75A1D026"/>
    <w:rsid w:val="7639BF73"/>
    <w:rsid w:val="7660C6AF"/>
    <w:rsid w:val="773B069D"/>
    <w:rsid w:val="7B782793"/>
    <w:rsid w:val="7D368D59"/>
    <w:rsid w:val="7E3B7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77A89"/>
  <w15:chartTrackingRefBased/>
  <w15:docId w15:val="{38DFD7E9-B152-4DC3-9FA4-53A3E3334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6C81E6C"/>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oleObject" Target="embeddings/oleObject1.bin" Id="rId5" /><Relationship Type="http://schemas.openxmlformats.org/officeDocument/2006/relationships/image" Target="media/image1.emf"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Shaliea Younis (2222115)</dc:creator>
  <keywords/>
  <dc:description/>
  <lastModifiedBy>Shaliea Younis (2222115)</lastModifiedBy>
  <revision>6</revision>
  <dcterms:created xsi:type="dcterms:W3CDTF">2026-03-10T20:07:00.0000000Z</dcterms:created>
  <dcterms:modified xsi:type="dcterms:W3CDTF">2026-03-23T19:50:51.2429273Z</dcterms:modified>
</coreProperties>
</file>