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8DC69D" w14:textId="77777777" w:rsidR="00BC7D01" w:rsidRPr="005D73F5" w:rsidRDefault="00BC7D01" w:rsidP="00BC7D01">
      <w:pPr>
        <w:contextualSpacing/>
        <w:jc w:val="center"/>
        <w:rPr>
          <w:rFonts w:asciiTheme="minorBidi" w:hAnsiTheme="minorBidi"/>
          <w:i/>
          <w:iCs/>
          <w:sz w:val="24"/>
          <w:szCs w:val="24"/>
        </w:rPr>
      </w:pPr>
      <w:r w:rsidRPr="005D73F5">
        <w:rPr>
          <w:rFonts w:asciiTheme="minorBidi" w:hAnsiTheme="minorBidi"/>
          <w:i/>
          <w:iCs/>
          <w:sz w:val="20"/>
          <w:szCs w:val="20"/>
        </w:rPr>
        <w:br/>
      </w:r>
      <w:r w:rsidRPr="005D73F5">
        <w:rPr>
          <w:rFonts w:asciiTheme="minorBidi" w:hAnsiTheme="minorBidi"/>
          <w:i/>
          <w:iCs/>
          <w:sz w:val="24"/>
          <w:szCs w:val="24"/>
          <w:u w:val="single"/>
        </w:rPr>
        <w:t>Task One</w:t>
      </w:r>
    </w:p>
    <w:p w14:paraId="382F1F4C" w14:textId="2DAF2A03" w:rsidR="003D10B2" w:rsidRPr="005D73F5" w:rsidRDefault="00BC7D01" w:rsidP="000435F3">
      <w:pPr>
        <w:contextualSpacing/>
        <w:rPr>
          <w:rFonts w:asciiTheme="minorBidi" w:hAnsiTheme="minorBidi"/>
          <w:bCs/>
          <w:i/>
          <w:iCs/>
          <w:sz w:val="24"/>
          <w:szCs w:val="24"/>
          <w:u w:val="single"/>
        </w:rPr>
      </w:pPr>
      <w:r w:rsidRPr="005D73F5">
        <w:rPr>
          <w:rFonts w:asciiTheme="minorBidi" w:hAnsiTheme="minorBidi"/>
          <w:i/>
          <w:iCs/>
          <w:sz w:val="24"/>
          <w:szCs w:val="24"/>
        </w:rPr>
        <w:br/>
      </w:r>
      <w:r w:rsidR="0070643C" w:rsidRPr="005D73F5">
        <w:rPr>
          <w:rFonts w:asciiTheme="minorBidi" w:hAnsiTheme="minorBidi"/>
          <w:i/>
          <w:iCs/>
          <w:sz w:val="24"/>
          <w:szCs w:val="24"/>
          <w:u w:val="single"/>
        </w:rPr>
        <w:t xml:space="preserve">Q.1 </w:t>
      </w:r>
      <w:r w:rsidR="003D10B2" w:rsidRPr="005D73F5">
        <w:rPr>
          <w:rFonts w:asciiTheme="minorBidi" w:hAnsiTheme="minorBidi"/>
          <w:i/>
          <w:iCs/>
          <w:sz w:val="24"/>
          <w:szCs w:val="24"/>
          <w:u w:val="single"/>
        </w:rPr>
        <w:t xml:space="preserve">Explain the reasons in favour of more employment regulation and the role played by the tribunal system in enforcing employment law </w:t>
      </w:r>
      <w:r w:rsidR="003D10B2" w:rsidRPr="005D73F5">
        <w:rPr>
          <w:rFonts w:asciiTheme="minorBidi" w:hAnsiTheme="minorBidi"/>
          <w:bCs/>
          <w:i/>
          <w:iCs/>
          <w:sz w:val="24"/>
          <w:szCs w:val="24"/>
          <w:u w:val="single"/>
        </w:rPr>
        <w:t>(AC 1.1, 1.2, 1.3)</w:t>
      </w:r>
    </w:p>
    <w:p w14:paraId="79819608" w14:textId="77777777" w:rsidR="00614F67" w:rsidRPr="005D73F5" w:rsidRDefault="00614F67" w:rsidP="00614F67">
      <w:pPr>
        <w:pStyle w:val="ListParagraph"/>
        <w:ind w:left="720" w:firstLine="0"/>
        <w:contextualSpacing/>
        <w:rPr>
          <w:rFonts w:asciiTheme="minorBidi" w:hAnsiTheme="minorBidi" w:cstheme="minorBidi"/>
          <w:bCs/>
          <w:i/>
          <w:iCs/>
          <w:sz w:val="20"/>
          <w:szCs w:val="20"/>
        </w:rPr>
      </w:pPr>
    </w:p>
    <w:p w14:paraId="051874BA" w14:textId="5A1D9ECE" w:rsidR="001557B9" w:rsidRPr="005D73F5" w:rsidRDefault="00614F67">
      <w:pPr>
        <w:rPr>
          <w:rFonts w:asciiTheme="minorBidi" w:hAnsiTheme="minorBidi"/>
          <w:i/>
          <w:iCs/>
          <w:sz w:val="20"/>
          <w:szCs w:val="20"/>
        </w:rPr>
      </w:pPr>
      <w:r w:rsidRPr="005D73F5">
        <w:rPr>
          <w:rFonts w:asciiTheme="minorBidi" w:hAnsiTheme="minorBidi"/>
          <w:i/>
          <w:iCs/>
          <w:sz w:val="20"/>
          <w:szCs w:val="20"/>
        </w:rPr>
        <w:t>(AC 1.1)</w:t>
      </w:r>
    </w:p>
    <w:p w14:paraId="613EB298" w14:textId="55B6D80A" w:rsidR="003D10B2" w:rsidRPr="005D73F5" w:rsidRDefault="00614F67" w:rsidP="000435F3">
      <w:pPr>
        <w:rPr>
          <w:rFonts w:asciiTheme="minorBidi" w:hAnsiTheme="minorBidi"/>
          <w:sz w:val="20"/>
          <w:szCs w:val="20"/>
        </w:rPr>
      </w:pPr>
      <w:r w:rsidRPr="005D73F5">
        <w:rPr>
          <w:rFonts w:asciiTheme="minorBidi" w:hAnsiTheme="minorBidi"/>
          <w:sz w:val="20"/>
          <w:szCs w:val="20"/>
        </w:rPr>
        <w:t>(</w:t>
      </w:r>
      <w:r w:rsidR="00D24E3F" w:rsidRPr="005D73F5">
        <w:rPr>
          <w:rFonts w:asciiTheme="minorBidi" w:hAnsiTheme="minorBidi"/>
          <w:sz w:val="20"/>
          <w:szCs w:val="20"/>
        </w:rPr>
        <w:t>Employment law regulates the relationship held between employers and employees. It oversees the way in which employers can treat their employees, what they can in return expect from employees, and governs employees rights in the work place</w:t>
      </w:r>
      <w:r w:rsidR="006435A4" w:rsidRPr="005D73F5">
        <w:rPr>
          <w:rFonts w:asciiTheme="minorBidi" w:hAnsiTheme="minorBidi"/>
          <w:sz w:val="20"/>
          <w:szCs w:val="20"/>
        </w:rPr>
        <w:t xml:space="preserve"> (CIPD, 2022)</w:t>
      </w:r>
      <w:r w:rsidR="00D24E3F" w:rsidRPr="005D73F5">
        <w:rPr>
          <w:rFonts w:asciiTheme="minorBidi" w:hAnsiTheme="minorBidi"/>
          <w:sz w:val="20"/>
          <w:szCs w:val="20"/>
        </w:rPr>
        <w:t>.</w:t>
      </w:r>
      <w:r w:rsidR="006435A4" w:rsidRPr="005D73F5">
        <w:rPr>
          <w:rFonts w:asciiTheme="minorBidi" w:hAnsiTheme="minorBidi"/>
          <w:sz w:val="20"/>
          <w:szCs w:val="20"/>
        </w:rPr>
        <w:t xml:space="preserve"> Key pieces of primary legislation in the areas of Employment Law include the Employment Rights Act 1996, Employment Act 2002, Equality Act 2010, Enterprise and Regulatory Reform Act 2013, and the Trade Union Act 2016 (CIPD, 2021). </w:t>
      </w:r>
      <w:r w:rsidR="006435A4" w:rsidRPr="005D73F5">
        <w:rPr>
          <w:rFonts w:asciiTheme="minorBidi" w:hAnsiTheme="minorBidi"/>
          <w:sz w:val="20"/>
          <w:szCs w:val="20"/>
        </w:rPr>
        <w:br/>
      </w:r>
      <w:r w:rsidR="006435A4" w:rsidRPr="005D73F5">
        <w:rPr>
          <w:rFonts w:asciiTheme="minorBidi" w:hAnsiTheme="minorBidi"/>
          <w:sz w:val="20"/>
          <w:szCs w:val="20"/>
        </w:rPr>
        <w:br/>
        <w:t>The aims of these Acts of Parliament are to help achieve social justice, inclusion and fairness</w:t>
      </w:r>
      <w:r w:rsidR="007E631C" w:rsidRPr="005D73F5">
        <w:rPr>
          <w:rFonts w:asciiTheme="minorBidi" w:hAnsiTheme="minorBidi"/>
          <w:sz w:val="20"/>
          <w:szCs w:val="20"/>
        </w:rPr>
        <w:t xml:space="preserve"> in</w:t>
      </w:r>
      <w:r w:rsidR="006435A4" w:rsidRPr="005D73F5">
        <w:rPr>
          <w:rFonts w:asciiTheme="minorBidi" w:hAnsiTheme="minorBidi"/>
          <w:sz w:val="20"/>
          <w:szCs w:val="20"/>
        </w:rPr>
        <w:t xml:space="preserve"> the workplace</w:t>
      </w:r>
      <w:r w:rsidR="00170544" w:rsidRPr="005D73F5">
        <w:rPr>
          <w:rFonts w:asciiTheme="minorBidi" w:hAnsiTheme="minorBidi"/>
          <w:sz w:val="20"/>
          <w:szCs w:val="20"/>
        </w:rPr>
        <w:t>. According to an Article in Reed (</w:t>
      </w:r>
      <w:r w:rsidR="004C1D28" w:rsidRPr="005D73F5">
        <w:rPr>
          <w:rFonts w:asciiTheme="minorBidi" w:hAnsiTheme="minorBidi"/>
          <w:sz w:val="20"/>
          <w:szCs w:val="20"/>
        </w:rPr>
        <w:t xml:space="preserve">2022) “employment law also helps us combat discrimination, and effectively promote equality at work”. </w:t>
      </w:r>
      <w:r w:rsidR="000E4044" w:rsidRPr="005D73F5">
        <w:rPr>
          <w:rFonts w:asciiTheme="minorBidi" w:hAnsiTheme="minorBidi"/>
          <w:sz w:val="20"/>
          <w:szCs w:val="20"/>
        </w:rPr>
        <w:t xml:space="preserve">However, not all legislation is as straight forward and easily implemented. Recent changes with Brexit has left </w:t>
      </w:r>
      <w:r w:rsidR="00D87E9A" w:rsidRPr="005D73F5">
        <w:rPr>
          <w:rFonts w:asciiTheme="minorBidi" w:hAnsiTheme="minorBidi"/>
          <w:sz w:val="20"/>
          <w:szCs w:val="20"/>
        </w:rPr>
        <w:t xml:space="preserve">several areas of law </w:t>
      </w:r>
      <w:r w:rsidR="00A84426" w:rsidRPr="005D73F5">
        <w:rPr>
          <w:rFonts w:asciiTheme="minorBidi" w:hAnsiTheme="minorBidi"/>
          <w:sz w:val="20"/>
          <w:szCs w:val="20"/>
        </w:rPr>
        <w:t xml:space="preserve">left ambiguous, </w:t>
      </w:r>
      <w:r w:rsidR="004A73D7" w:rsidRPr="005D73F5">
        <w:rPr>
          <w:rFonts w:asciiTheme="minorBidi" w:hAnsiTheme="minorBidi"/>
          <w:sz w:val="20"/>
          <w:szCs w:val="20"/>
        </w:rPr>
        <w:t xml:space="preserve">with many regulations EU driven, </w:t>
      </w:r>
      <w:r w:rsidR="00253B0D" w:rsidRPr="005D73F5">
        <w:rPr>
          <w:rFonts w:asciiTheme="minorBidi" w:hAnsiTheme="minorBidi"/>
          <w:sz w:val="20"/>
          <w:szCs w:val="20"/>
        </w:rPr>
        <w:t xml:space="preserve">leaving many of our current laws </w:t>
      </w:r>
      <w:r w:rsidR="007D18B5" w:rsidRPr="005D73F5">
        <w:rPr>
          <w:rFonts w:asciiTheme="minorBidi" w:hAnsiTheme="minorBidi"/>
          <w:sz w:val="20"/>
          <w:szCs w:val="20"/>
        </w:rPr>
        <w:t xml:space="preserve">uncertain over potential future changes (CIPD, 2022). </w:t>
      </w:r>
      <w:r w:rsidR="0042348C" w:rsidRPr="005D73F5">
        <w:rPr>
          <w:rFonts w:asciiTheme="minorBidi" w:hAnsiTheme="minorBidi"/>
          <w:sz w:val="20"/>
          <w:szCs w:val="20"/>
        </w:rPr>
        <w:t xml:space="preserve">Future uncertainty is not the only negative talking points when discussing Employment Regulations, </w:t>
      </w:r>
      <w:r w:rsidR="007A40EF" w:rsidRPr="005D73F5">
        <w:rPr>
          <w:rFonts w:asciiTheme="minorBidi" w:hAnsiTheme="minorBidi"/>
          <w:sz w:val="20"/>
          <w:szCs w:val="20"/>
        </w:rPr>
        <w:t xml:space="preserve">the legislation is too complex. </w:t>
      </w:r>
      <w:r w:rsidR="009F05DE" w:rsidRPr="005D73F5">
        <w:rPr>
          <w:rFonts w:asciiTheme="minorBidi" w:hAnsiTheme="minorBidi"/>
          <w:sz w:val="20"/>
          <w:szCs w:val="20"/>
        </w:rPr>
        <w:t>The users, both employers and emplo</w:t>
      </w:r>
      <w:r w:rsidR="003A40ED" w:rsidRPr="005D73F5">
        <w:rPr>
          <w:rFonts w:asciiTheme="minorBidi" w:hAnsiTheme="minorBidi"/>
          <w:sz w:val="20"/>
          <w:szCs w:val="20"/>
        </w:rPr>
        <w:t xml:space="preserve">yees often comply with legislation that is </w:t>
      </w:r>
      <w:r w:rsidR="002A08FE" w:rsidRPr="005D73F5">
        <w:rPr>
          <w:rFonts w:asciiTheme="minorBidi" w:hAnsiTheme="minorBidi"/>
          <w:sz w:val="20"/>
          <w:szCs w:val="20"/>
        </w:rPr>
        <w:t>describes are “onerous” and “extremely difficult to navigate” (</w:t>
      </w:r>
      <w:r w:rsidR="001463D3" w:rsidRPr="005D73F5">
        <w:rPr>
          <w:rFonts w:asciiTheme="minorBidi" w:hAnsiTheme="minorBidi"/>
          <w:sz w:val="20"/>
          <w:szCs w:val="20"/>
        </w:rPr>
        <w:t>Cabinet Office, 2013</w:t>
      </w:r>
      <w:r w:rsidR="002A08FE" w:rsidRPr="005D73F5">
        <w:rPr>
          <w:rFonts w:asciiTheme="minorBidi" w:hAnsiTheme="minorBidi"/>
          <w:sz w:val="20"/>
          <w:szCs w:val="20"/>
        </w:rPr>
        <w:t xml:space="preserve">). </w:t>
      </w:r>
      <w:r w:rsidR="002E30BE" w:rsidRPr="005D73F5">
        <w:rPr>
          <w:rFonts w:asciiTheme="minorBidi" w:hAnsiTheme="minorBidi"/>
          <w:sz w:val="20"/>
          <w:szCs w:val="20"/>
        </w:rPr>
        <w:t xml:space="preserve">According to </w:t>
      </w:r>
      <w:r w:rsidR="009111F0" w:rsidRPr="005D73F5">
        <w:rPr>
          <w:rFonts w:asciiTheme="minorBidi" w:hAnsiTheme="minorBidi"/>
          <w:sz w:val="20"/>
          <w:szCs w:val="20"/>
        </w:rPr>
        <w:t>studies by UKELA and NAO (2012)</w:t>
      </w:r>
      <w:r w:rsidR="001463D3" w:rsidRPr="005D73F5">
        <w:rPr>
          <w:rFonts w:asciiTheme="minorBidi" w:hAnsiTheme="minorBidi"/>
          <w:sz w:val="20"/>
          <w:szCs w:val="20"/>
        </w:rPr>
        <w:t xml:space="preserve"> </w:t>
      </w:r>
      <w:r w:rsidR="005D36CF" w:rsidRPr="005D73F5">
        <w:rPr>
          <w:rFonts w:asciiTheme="minorBidi" w:hAnsiTheme="minorBidi"/>
          <w:sz w:val="20"/>
          <w:szCs w:val="20"/>
        </w:rPr>
        <w:t>“</w:t>
      </w:r>
      <w:r w:rsidR="002E30BE" w:rsidRPr="005D73F5">
        <w:rPr>
          <w:rFonts w:asciiTheme="minorBidi" w:hAnsiTheme="minorBidi"/>
          <w:sz w:val="20"/>
          <w:szCs w:val="20"/>
        </w:rPr>
        <w:t xml:space="preserve">some SMEs feel </w:t>
      </w:r>
      <w:r w:rsidR="002E30BE" w:rsidRPr="005D73F5">
        <w:rPr>
          <w:rFonts w:asciiTheme="minorBidi" w:hAnsiTheme="minorBidi"/>
          <w:i/>
          <w:iCs/>
          <w:sz w:val="20"/>
          <w:szCs w:val="20"/>
        </w:rPr>
        <w:t>intimidated</w:t>
      </w:r>
      <w:r w:rsidR="002E30BE" w:rsidRPr="005D73F5">
        <w:rPr>
          <w:rFonts w:asciiTheme="minorBidi" w:hAnsiTheme="minorBidi"/>
          <w:sz w:val="20"/>
          <w:szCs w:val="20"/>
        </w:rPr>
        <w:t xml:space="preserve"> by employment law, and that they limit their engagement to the minimum</w:t>
      </w:r>
      <w:r w:rsidR="005D36CF" w:rsidRPr="005D73F5">
        <w:rPr>
          <w:rFonts w:asciiTheme="minorBidi" w:hAnsiTheme="minorBidi"/>
          <w:sz w:val="20"/>
          <w:szCs w:val="20"/>
        </w:rPr>
        <w:t>” (</w:t>
      </w:r>
      <w:r w:rsidR="009111F0" w:rsidRPr="005D73F5">
        <w:rPr>
          <w:rFonts w:asciiTheme="minorBidi" w:hAnsiTheme="minorBidi"/>
          <w:sz w:val="20"/>
          <w:szCs w:val="20"/>
        </w:rPr>
        <w:t xml:space="preserve">Cabinet Office, 2013). </w:t>
      </w:r>
    </w:p>
    <w:p w14:paraId="16BCFA90" w14:textId="2A100AB3" w:rsidR="00482155" w:rsidRPr="005D73F5" w:rsidRDefault="00482155" w:rsidP="003D10B2">
      <w:pPr>
        <w:rPr>
          <w:rFonts w:asciiTheme="minorBidi" w:hAnsiTheme="minorBidi"/>
          <w:i/>
          <w:iCs/>
          <w:sz w:val="20"/>
          <w:szCs w:val="20"/>
        </w:rPr>
      </w:pPr>
      <w:r w:rsidRPr="005D73F5">
        <w:rPr>
          <w:rFonts w:asciiTheme="minorBidi" w:hAnsiTheme="minorBidi"/>
          <w:i/>
          <w:iCs/>
          <w:sz w:val="20"/>
          <w:szCs w:val="20"/>
        </w:rPr>
        <w:t>(</w:t>
      </w:r>
      <w:r w:rsidR="000435F3" w:rsidRPr="005D73F5">
        <w:rPr>
          <w:rFonts w:asciiTheme="minorBidi" w:hAnsiTheme="minorBidi"/>
          <w:i/>
          <w:iCs/>
          <w:sz w:val="20"/>
          <w:szCs w:val="20"/>
        </w:rPr>
        <w:t xml:space="preserve">AC </w:t>
      </w:r>
      <w:r w:rsidRPr="005D73F5">
        <w:rPr>
          <w:rFonts w:asciiTheme="minorBidi" w:hAnsiTheme="minorBidi"/>
          <w:i/>
          <w:iCs/>
          <w:sz w:val="20"/>
          <w:szCs w:val="20"/>
        </w:rPr>
        <w:t>1.2)</w:t>
      </w:r>
    </w:p>
    <w:p w14:paraId="293BC9E6" w14:textId="04C45945" w:rsidR="00482155" w:rsidRPr="005D73F5" w:rsidRDefault="004A4ACB" w:rsidP="003D10B2">
      <w:pPr>
        <w:rPr>
          <w:rFonts w:asciiTheme="minorBidi" w:hAnsiTheme="minorBidi"/>
          <w:sz w:val="20"/>
          <w:szCs w:val="20"/>
        </w:rPr>
      </w:pPr>
      <w:r w:rsidRPr="005D73F5">
        <w:rPr>
          <w:rFonts w:asciiTheme="minorBidi" w:hAnsiTheme="minorBidi"/>
          <w:sz w:val="20"/>
          <w:szCs w:val="20"/>
        </w:rPr>
        <w:t>Employment tribunals</w:t>
      </w:r>
      <w:r w:rsidR="00C64279" w:rsidRPr="005D73F5">
        <w:rPr>
          <w:rFonts w:asciiTheme="minorBidi" w:hAnsiTheme="minorBidi"/>
          <w:sz w:val="20"/>
          <w:szCs w:val="20"/>
        </w:rPr>
        <w:t xml:space="preserve"> deal with claims which are brought forward by an employee</w:t>
      </w:r>
      <w:r w:rsidR="006A059F" w:rsidRPr="005D73F5">
        <w:rPr>
          <w:rFonts w:asciiTheme="minorBidi" w:hAnsiTheme="minorBidi"/>
          <w:sz w:val="20"/>
          <w:szCs w:val="20"/>
        </w:rPr>
        <w:t>s</w:t>
      </w:r>
      <w:r w:rsidR="00C64279" w:rsidRPr="005D73F5">
        <w:rPr>
          <w:rFonts w:asciiTheme="minorBidi" w:hAnsiTheme="minorBidi"/>
          <w:sz w:val="20"/>
          <w:szCs w:val="20"/>
        </w:rPr>
        <w:t xml:space="preserve"> against their </w:t>
      </w:r>
      <w:r w:rsidR="006A059F" w:rsidRPr="005D73F5">
        <w:rPr>
          <w:rFonts w:asciiTheme="minorBidi" w:hAnsiTheme="minorBidi"/>
          <w:sz w:val="20"/>
          <w:szCs w:val="20"/>
        </w:rPr>
        <w:t xml:space="preserve">employers. </w:t>
      </w:r>
      <w:r w:rsidR="00A85993" w:rsidRPr="005D73F5">
        <w:rPr>
          <w:rFonts w:asciiTheme="minorBidi" w:hAnsiTheme="minorBidi"/>
          <w:sz w:val="20"/>
          <w:szCs w:val="20"/>
        </w:rPr>
        <w:t xml:space="preserve">As already </w:t>
      </w:r>
      <w:r w:rsidR="00DE4C80" w:rsidRPr="005D73F5">
        <w:rPr>
          <w:rFonts w:asciiTheme="minorBidi" w:hAnsiTheme="minorBidi"/>
          <w:sz w:val="20"/>
          <w:szCs w:val="20"/>
        </w:rPr>
        <w:t>st</w:t>
      </w:r>
      <w:r w:rsidR="00A85993" w:rsidRPr="005D73F5">
        <w:rPr>
          <w:rFonts w:asciiTheme="minorBidi" w:hAnsiTheme="minorBidi"/>
          <w:sz w:val="20"/>
          <w:szCs w:val="20"/>
        </w:rPr>
        <w:t xml:space="preserve">ated, law is complex, specifically employment law. </w:t>
      </w:r>
      <w:r w:rsidR="00112416" w:rsidRPr="005D73F5">
        <w:rPr>
          <w:rFonts w:asciiTheme="minorBidi" w:hAnsiTheme="minorBidi"/>
          <w:sz w:val="20"/>
          <w:szCs w:val="20"/>
        </w:rPr>
        <w:t xml:space="preserve">In short, an employment relationship is </w:t>
      </w:r>
      <w:r w:rsidR="00DE4C80" w:rsidRPr="005D73F5">
        <w:rPr>
          <w:rFonts w:asciiTheme="minorBidi" w:hAnsiTheme="minorBidi"/>
          <w:sz w:val="20"/>
          <w:szCs w:val="20"/>
        </w:rPr>
        <w:t>governed by both a contract of law and statute law</w:t>
      </w:r>
      <w:r w:rsidR="00095345" w:rsidRPr="005D73F5">
        <w:rPr>
          <w:rFonts w:asciiTheme="minorBidi" w:hAnsiTheme="minorBidi"/>
          <w:sz w:val="20"/>
          <w:szCs w:val="20"/>
        </w:rPr>
        <w:t>. Cases covering disputes via contract</w:t>
      </w:r>
      <w:r w:rsidR="008F5BE0" w:rsidRPr="005D73F5">
        <w:rPr>
          <w:rFonts w:asciiTheme="minorBidi" w:hAnsiTheme="minorBidi"/>
          <w:sz w:val="20"/>
          <w:szCs w:val="20"/>
        </w:rPr>
        <w:t xml:space="preserve"> are dealt with by either tribunal or civil court</w:t>
      </w:r>
      <w:r w:rsidR="001E728E" w:rsidRPr="005D73F5">
        <w:rPr>
          <w:rFonts w:asciiTheme="minorBidi" w:hAnsiTheme="minorBidi"/>
          <w:sz w:val="20"/>
          <w:szCs w:val="20"/>
        </w:rPr>
        <w:t xml:space="preserve"> (County Course and High Court)</w:t>
      </w:r>
      <w:r w:rsidR="008F5BE0" w:rsidRPr="005D73F5">
        <w:rPr>
          <w:rFonts w:asciiTheme="minorBidi" w:hAnsiTheme="minorBidi"/>
          <w:sz w:val="20"/>
          <w:szCs w:val="20"/>
        </w:rPr>
        <w:t xml:space="preserve">. </w:t>
      </w:r>
      <w:r w:rsidR="00F10355" w:rsidRPr="005D73F5">
        <w:rPr>
          <w:rFonts w:asciiTheme="minorBidi" w:hAnsiTheme="minorBidi"/>
          <w:sz w:val="20"/>
          <w:szCs w:val="20"/>
        </w:rPr>
        <w:t>And most statutory rights can only be enforced in tribunal</w:t>
      </w:r>
      <w:r w:rsidR="001A5AAB" w:rsidRPr="005D73F5">
        <w:rPr>
          <w:rFonts w:asciiTheme="minorBidi" w:hAnsiTheme="minorBidi"/>
          <w:sz w:val="20"/>
          <w:szCs w:val="20"/>
        </w:rPr>
        <w:t xml:space="preserve"> (CIPD, 2022)</w:t>
      </w:r>
      <w:r w:rsidR="00F10355" w:rsidRPr="005D73F5">
        <w:rPr>
          <w:rFonts w:asciiTheme="minorBidi" w:hAnsiTheme="minorBidi"/>
          <w:sz w:val="20"/>
          <w:szCs w:val="20"/>
        </w:rPr>
        <w:t xml:space="preserve">. </w:t>
      </w:r>
      <w:r w:rsidR="00E067FF" w:rsidRPr="005D73F5">
        <w:rPr>
          <w:rFonts w:asciiTheme="minorBidi" w:hAnsiTheme="minorBidi"/>
          <w:sz w:val="20"/>
          <w:szCs w:val="20"/>
        </w:rPr>
        <w:t>These are the three potential places in which Employment cases</w:t>
      </w:r>
      <w:r w:rsidR="00C62E16" w:rsidRPr="005D73F5">
        <w:rPr>
          <w:rFonts w:asciiTheme="minorBidi" w:hAnsiTheme="minorBidi"/>
          <w:sz w:val="20"/>
          <w:szCs w:val="20"/>
        </w:rPr>
        <w:t xml:space="preserve"> start. </w:t>
      </w:r>
    </w:p>
    <w:p w14:paraId="3DE19334" w14:textId="77777777" w:rsidR="0068158F" w:rsidRPr="005D73F5" w:rsidRDefault="0031796C" w:rsidP="00C1011F">
      <w:pPr>
        <w:contextualSpacing/>
        <w:rPr>
          <w:rFonts w:asciiTheme="minorBidi" w:hAnsiTheme="minorBidi"/>
          <w:i/>
          <w:iCs/>
          <w:sz w:val="20"/>
          <w:szCs w:val="20"/>
        </w:rPr>
      </w:pPr>
      <w:r w:rsidRPr="005D73F5">
        <w:rPr>
          <w:rFonts w:asciiTheme="minorBidi" w:hAnsiTheme="minorBidi"/>
          <w:sz w:val="20"/>
          <w:szCs w:val="20"/>
        </w:rPr>
        <w:t>Firstly let us look at tribunals</w:t>
      </w:r>
      <w:r w:rsidR="007D0C4B" w:rsidRPr="005D73F5">
        <w:rPr>
          <w:rFonts w:asciiTheme="minorBidi" w:hAnsiTheme="minorBidi"/>
          <w:sz w:val="20"/>
          <w:szCs w:val="20"/>
        </w:rPr>
        <w:t xml:space="preserve">, these </w:t>
      </w:r>
      <w:r w:rsidR="00F761A4" w:rsidRPr="005D73F5">
        <w:rPr>
          <w:rFonts w:asciiTheme="minorBidi" w:hAnsiTheme="minorBidi"/>
          <w:sz w:val="20"/>
          <w:szCs w:val="20"/>
        </w:rPr>
        <w:t>are claims which are brought forward by employee</w:t>
      </w:r>
      <w:r w:rsidR="00C84F4A" w:rsidRPr="005D73F5">
        <w:rPr>
          <w:rFonts w:asciiTheme="minorBidi" w:hAnsiTheme="minorBidi"/>
          <w:sz w:val="20"/>
          <w:szCs w:val="20"/>
        </w:rPr>
        <w:t>s</w:t>
      </w:r>
      <w:r w:rsidR="00F761A4" w:rsidRPr="005D73F5">
        <w:rPr>
          <w:rFonts w:asciiTheme="minorBidi" w:hAnsiTheme="minorBidi"/>
          <w:sz w:val="20"/>
          <w:szCs w:val="20"/>
        </w:rPr>
        <w:t xml:space="preserve"> against employers. </w:t>
      </w:r>
      <w:r w:rsidR="00990B80" w:rsidRPr="005D73F5">
        <w:rPr>
          <w:rFonts w:asciiTheme="minorBidi" w:hAnsiTheme="minorBidi"/>
          <w:sz w:val="20"/>
          <w:szCs w:val="20"/>
        </w:rPr>
        <w:t>Examples</w:t>
      </w:r>
      <w:r w:rsidR="00F761A4" w:rsidRPr="005D73F5">
        <w:rPr>
          <w:rFonts w:asciiTheme="minorBidi" w:hAnsiTheme="minorBidi"/>
          <w:sz w:val="20"/>
          <w:szCs w:val="20"/>
        </w:rPr>
        <w:t xml:space="preserve"> of typical</w:t>
      </w:r>
      <w:r w:rsidR="00990B80" w:rsidRPr="005D73F5">
        <w:rPr>
          <w:rFonts w:asciiTheme="minorBidi" w:hAnsiTheme="minorBidi"/>
          <w:sz w:val="20"/>
          <w:szCs w:val="20"/>
        </w:rPr>
        <w:t xml:space="preserve"> cases are; discrimination</w:t>
      </w:r>
      <w:r w:rsidR="00007811" w:rsidRPr="005D73F5">
        <w:rPr>
          <w:rFonts w:asciiTheme="minorBidi" w:hAnsiTheme="minorBidi"/>
          <w:sz w:val="20"/>
          <w:szCs w:val="20"/>
        </w:rPr>
        <w:t xml:space="preserve"> (e.g. race, sex, disability, etc.)</w:t>
      </w:r>
      <w:r w:rsidR="00990B80" w:rsidRPr="005D73F5">
        <w:rPr>
          <w:rFonts w:asciiTheme="minorBidi" w:hAnsiTheme="minorBidi"/>
          <w:sz w:val="20"/>
          <w:szCs w:val="20"/>
        </w:rPr>
        <w:t xml:space="preserve">, equal pay, </w:t>
      </w:r>
      <w:r w:rsidR="0098648E" w:rsidRPr="005D73F5">
        <w:rPr>
          <w:rFonts w:asciiTheme="minorBidi" w:hAnsiTheme="minorBidi"/>
          <w:sz w:val="20"/>
          <w:szCs w:val="20"/>
        </w:rPr>
        <w:t xml:space="preserve">wrongful dismissals, and many other issues. </w:t>
      </w:r>
      <w:r w:rsidR="00A951C2" w:rsidRPr="005D73F5">
        <w:rPr>
          <w:rFonts w:asciiTheme="minorBidi" w:hAnsiTheme="minorBidi"/>
          <w:sz w:val="20"/>
          <w:szCs w:val="20"/>
        </w:rPr>
        <w:t xml:space="preserve">However, before it reaches the stages of an employment tribunal, the employee </w:t>
      </w:r>
      <w:r w:rsidR="00095310" w:rsidRPr="005D73F5">
        <w:rPr>
          <w:rFonts w:asciiTheme="minorBidi" w:hAnsiTheme="minorBidi"/>
          <w:sz w:val="20"/>
          <w:szCs w:val="20"/>
        </w:rPr>
        <w:t xml:space="preserve">must </w:t>
      </w:r>
      <w:r w:rsidR="00040AE1" w:rsidRPr="005D73F5">
        <w:rPr>
          <w:rFonts w:asciiTheme="minorBidi" w:hAnsiTheme="minorBidi"/>
          <w:sz w:val="20"/>
          <w:szCs w:val="20"/>
        </w:rPr>
        <w:t xml:space="preserve">first contact Acas </w:t>
      </w:r>
      <w:r w:rsidR="00640F12" w:rsidRPr="005D73F5">
        <w:rPr>
          <w:rFonts w:asciiTheme="minorBidi" w:hAnsiTheme="minorBidi"/>
          <w:sz w:val="20"/>
          <w:szCs w:val="20"/>
        </w:rPr>
        <w:t>to try and resolve the dispute through early  conciliation (</w:t>
      </w:r>
      <w:r w:rsidR="00B55FA5" w:rsidRPr="005D73F5">
        <w:rPr>
          <w:rFonts w:asciiTheme="minorBidi" w:hAnsiTheme="minorBidi"/>
          <w:sz w:val="20"/>
          <w:szCs w:val="20"/>
        </w:rPr>
        <w:t xml:space="preserve">aimed of </w:t>
      </w:r>
      <w:r w:rsidR="003E77A2" w:rsidRPr="005D73F5">
        <w:rPr>
          <w:rFonts w:asciiTheme="minorBidi" w:hAnsiTheme="minorBidi"/>
          <w:sz w:val="20"/>
          <w:szCs w:val="20"/>
        </w:rPr>
        <w:t>agreeing a settlement before hearing)</w:t>
      </w:r>
      <w:r w:rsidR="009677D4" w:rsidRPr="005D73F5">
        <w:rPr>
          <w:rFonts w:asciiTheme="minorBidi" w:hAnsiTheme="minorBidi"/>
          <w:sz w:val="20"/>
          <w:szCs w:val="20"/>
        </w:rPr>
        <w:t xml:space="preserve">. </w:t>
      </w:r>
      <w:r w:rsidR="00A3724D" w:rsidRPr="005D73F5">
        <w:rPr>
          <w:rFonts w:asciiTheme="minorBidi" w:hAnsiTheme="minorBidi"/>
          <w:sz w:val="20"/>
          <w:szCs w:val="20"/>
        </w:rPr>
        <w:t>If the conciliation is unsuccessful of settlement</w:t>
      </w:r>
      <w:r w:rsidR="00F45810" w:rsidRPr="005D73F5">
        <w:rPr>
          <w:rFonts w:asciiTheme="minorBidi" w:hAnsiTheme="minorBidi"/>
          <w:sz w:val="20"/>
          <w:szCs w:val="20"/>
        </w:rPr>
        <w:t xml:space="preserve"> or even withdrawal</w:t>
      </w:r>
      <w:r w:rsidR="00A3724D" w:rsidRPr="005D73F5">
        <w:rPr>
          <w:rFonts w:asciiTheme="minorBidi" w:hAnsiTheme="minorBidi"/>
          <w:sz w:val="20"/>
          <w:szCs w:val="20"/>
        </w:rPr>
        <w:t xml:space="preserve">, then </w:t>
      </w:r>
      <w:r w:rsidR="00F45810" w:rsidRPr="005D73F5">
        <w:rPr>
          <w:rFonts w:asciiTheme="minorBidi" w:hAnsiTheme="minorBidi"/>
          <w:sz w:val="20"/>
          <w:szCs w:val="20"/>
        </w:rPr>
        <w:t xml:space="preserve">tribunals lead to two types of hearings. </w:t>
      </w:r>
      <w:r w:rsidR="00025BFB" w:rsidRPr="005D73F5">
        <w:rPr>
          <w:rFonts w:asciiTheme="minorBidi" w:hAnsiTheme="minorBidi"/>
          <w:sz w:val="20"/>
          <w:szCs w:val="20"/>
        </w:rPr>
        <w:t>Prelim</w:t>
      </w:r>
      <w:r w:rsidR="009C3988" w:rsidRPr="005D73F5">
        <w:rPr>
          <w:rFonts w:asciiTheme="minorBidi" w:hAnsiTheme="minorBidi"/>
          <w:sz w:val="20"/>
          <w:szCs w:val="20"/>
        </w:rPr>
        <w:t>in</w:t>
      </w:r>
      <w:r w:rsidR="00025BFB" w:rsidRPr="005D73F5">
        <w:rPr>
          <w:rFonts w:asciiTheme="minorBidi" w:hAnsiTheme="minorBidi"/>
          <w:sz w:val="20"/>
          <w:szCs w:val="20"/>
        </w:rPr>
        <w:t xml:space="preserve">ary Hearing, this is a </w:t>
      </w:r>
      <w:r w:rsidR="009C3988" w:rsidRPr="005D73F5">
        <w:rPr>
          <w:rFonts w:asciiTheme="minorBidi" w:hAnsiTheme="minorBidi"/>
          <w:sz w:val="20"/>
          <w:szCs w:val="20"/>
        </w:rPr>
        <w:t xml:space="preserve">short hearing which covers any issues </w:t>
      </w:r>
      <w:r w:rsidR="00B16ADE" w:rsidRPr="005D73F5">
        <w:rPr>
          <w:rFonts w:asciiTheme="minorBidi" w:hAnsiTheme="minorBidi"/>
          <w:sz w:val="20"/>
          <w:szCs w:val="20"/>
        </w:rPr>
        <w:t>which can hinder the full hearing running smoothly. Af</w:t>
      </w:r>
      <w:r w:rsidR="006D7133" w:rsidRPr="005D73F5">
        <w:rPr>
          <w:rFonts w:asciiTheme="minorBidi" w:hAnsiTheme="minorBidi"/>
          <w:sz w:val="20"/>
          <w:szCs w:val="20"/>
        </w:rPr>
        <w:t xml:space="preserve">ter this, the Full Hearing – where all evidence is heard. </w:t>
      </w:r>
      <w:r w:rsidR="005C260A" w:rsidRPr="005D73F5">
        <w:rPr>
          <w:rFonts w:asciiTheme="minorBidi" w:hAnsiTheme="minorBidi"/>
          <w:sz w:val="20"/>
          <w:szCs w:val="20"/>
        </w:rPr>
        <w:t xml:space="preserve">The evidence </w:t>
      </w:r>
      <w:r w:rsidR="00660F3A" w:rsidRPr="005D73F5">
        <w:rPr>
          <w:rFonts w:asciiTheme="minorBidi" w:hAnsiTheme="minorBidi"/>
          <w:sz w:val="20"/>
          <w:szCs w:val="20"/>
        </w:rPr>
        <w:t>will need to be thoroughly prepare</w:t>
      </w:r>
      <w:r w:rsidR="00CA1E3E" w:rsidRPr="005D73F5">
        <w:rPr>
          <w:rFonts w:asciiTheme="minorBidi" w:hAnsiTheme="minorBidi"/>
          <w:sz w:val="20"/>
          <w:szCs w:val="20"/>
        </w:rPr>
        <w:t xml:space="preserve">d and examined, and it is presented via a ‘bundle’ </w:t>
      </w:r>
      <w:r w:rsidR="0051456E" w:rsidRPr="005D73F5">
        <w:rPr>
          <w:rFonts w:asciiTheme="minorBidi" w:hAnsiTheme="minorBidi"/>
          <w:sz w:val="20"/>
          <w:szCs w:val="20"/>
        </w:rPr>
        <w:t xml:space="preserve">holding all documents agreed by both parties. The types of evidence often within the bundle include contracts, letters, emails, </w:t>
      </w:r>
      <w:r w:rsidR="00E94A1E" w:rsidRPr="005D73F5">
        <w:rPr>
          <w:rFonts w:asciiTheme="minorBidi" w:hAnsiTheme="minorBidi"/>
          <w:sz w:val="20"/>
          <w:szCs w:val="20"/>
        </w:rPr>
        <w:t xml:space="preserve">meeting notes, etc. </w:t>
      </w:r>
      <w:r w:rsidR="0047390D" w:rsidRPr="005D73F5">
        <w:rPr>
          <w:rFonts w:asciiTheme="minorBidi" w:hAnsiTheme="minorBidi"/>
          <w:sz w:val="20"/>
          <w:szCs w:val="20"/>
        </w:rPr>
        <w:t xml:space="preserve">Accompanying the evidence presented will be witness statements. These will be provided from all witnesses with involvement </w:t>
      </w:r>
      <w:r w:rsidR="00653A80" w:rsidRPr="005D73F5">
        <w:rPr>
          <w:rFonts w:asciiTheme="minorBidi" w:hAnsiTheme="minorBidi"/>
          <w:sz w:val="20"/>
          <w:szCs w:val="20"/>
        </w:rPr>
        <w:t xml:space="preserve">of evidence at the hearing. </w:t>
      </w:r>
      <w:r w:rsidR="00CC3B51" w:rsidRPr="005D73F5">
        <w:rPr>
          <w:rFonts w:asciiTheme="minorBidi" w:hAnsiTheme="minorBidi"/>
          <w:sz w:val="20"/>
          <w:szCs w:val="20"/>
        </w:rPr>
        <w:t xml:space="preserve">This takes us to the hearing itself, </w:t>
      </w:r>
      <w:r w:rsidR="00F05E6D" w:rsidRPr="005D73F5">
        <w:rPr>
          <w:rFonts w:asciiTheme="minorBidi" w:hAnsiTheme="minorBidi"/>
          <w:sz w:val="20"/>
          <w:szCs w:val="20"/>
        </w:rPr>
        <w:t xml:space="preserve">at the hearing, the Employment Judge </w:t>
      </w:r>
      <w:r w:rsidR="00C77CC6" w:rsidRPr="005D73F5">
        <w:rPr>
          <w:rFonts w:asciiTheme="minorBidi" w:hAnsiTheme="minorBidi"/>
          <w:sz w:val="20"/>
          <w:szCs w:val="20"/>
        </w:rPr>
        <w:t xml:space="preserve">will set out the issues, this can be either in person or online, and </w:t>
      </w:r>
      <w:r w:rsidR="00A01C60" w:rsidRPr="005D73F5">
        <w:rPr>
          <w:rFonts w:asciiTheme="minorBidi" w:hAnsiTheme="minorBidi"/>
          <w:sz w:val="20"/>
          <w:szCs w:val="20"/>
        </w:rPr>
        <w:t xml:space="preserve">will involve all parties and witnesses. </w:t>
      </w:r>
      <w:r w:rsidR="007D33AD" w:rsidRPr="005D73F5">
        <w:rPr>
          <w:rFonts w:asciiTheme="minorBidi" w:hAnsiTheme="minorBidi"/>
          <w:sz w:val="20"/>
          <w:szCs w:val="20"/>
        </w:rPr>
        <w:t>During the hearing, both parties will be given the opportunity to fully present their case</w:t>
      </w:r>
      <w:r w:rsidR="00D44CFE" w:rsidRPr="005D73F5">
        <w:rPr>
          <w:rFonts w:asciiTheme="minorBidi" w:hAnsiTheme="minorBidi"/>
          <w:sz w:val="20"/>
          <w:szCs w:val="20"/>
        </w:rPr>
        <w:t xml:space="preserve">, with each witness taking an oath before reading. </w:t>
      </w:r>
      <w:r w:rsidR="003831AD" w:rsidRPr="005D73F5">
        <w:rPr>
          <w:rFonts w:asciiTheme="minorBidi" w:hAnsiTheme="minorBidi"/>
          <w:sz w:val="20"/>
          <w:szCs w:val="20"/>
        </w:rPr>
        <w:t>Judgement is not always given on the day</w:t>
      </w:r>
      <w:r w:rsidR="0097391E" w:rsidRPr="005D73F5">
        <w:rPr>
          <w:rFonts w:asciiTheme="minorBidi" w:hAnsiTheme="minorBidi"/>
          <w:sz w:val="20"/>
          <w:szCs w:val="20"/>
        </w:rPr>
        <w:t>. The different awards than can be given to the successful claim</w:t>
      </w:r>
      <w:r w:rsidR="0068158F" w:rsidRPr="005D73F5">
        <w:rPr>
          <w:rFonts w:asciiTheme="minorBidi" w:hAnsiTheme="minorBidi"/>
          <w:sz w:val="20"/>
          <w:szCs w:val="20"/>
        </w:rPr>
        <w:t xml:space="preserve">ant are as follows; </w:t>
      </w:r>
      <w:r w:rsidR="0068158F" w:rsidRPr="005D73F5">
        <w:rPr>
          <w:rFonts w:asciiTheme="minorBidi" w:hAnsiTheme="minorBidi"/>
          <w:sz w:val="20"/>
          <w:szCs w:val="20"/>
        </w:rPr>
        <w:br/>
      </w:r>
      <w:r w:rsidR="0068158F" w:rsidRPr="005D73F5">
        <w:rPr>
          <w:rFonts w:asciiTheme="minorBidi" w:hAnsiTheme="minorBidi"/>
          <w:sz w:val="20"/>
          <w:szCs w:val="20"/>
        </w:rPr>
        <w:br/>
      </w:r>
      <w:r w:rsidR="0068158F" w:rsidRPr="005D73F5">
        <w:rPr>
          <w:rFonts w:asciiTheme="minorBidi" w:hAnsiTheme="minorBidi"/>
          <w:i/>
          <w:iCs/>
          <w:sz w:val="20"/>
          <w:szCs w:val="20"/>
        </w:rPr>
        <w:t>Reinstatement (the employee gets their job back).</w:t>
      </w:r>
    </w:p>
    <w:p w14:paraId="11D9098F" w14:textId="77777777" w:rsidR="0068158F" w:rsidRPr="005D73F5" w:rsidRDefault="0068158F" w:rsidP="0068158F">
      <w:pPr>
        <w:pStyle w:val="ListParagraph"/>
        <w:widowControl/>
        <w:numPr>
          <w:ilvl w:val="0"/>
          <w:numId w:val="3"/>
        </w:numPr>
        <w:autoSpaceDE/>
        <w:autoSpaceDN/>
        <w:spacing w:before="0" w:after="160" w:line="259" w:lineRule="auto"/>
        <w:contextualSpacing/>
        <w:rPr>
          <w:rFonts w:asciiTheme="minorBidi" w:hAnsiTheme="minorBidi" w:cstheme="minorBidi"/>
          <w:i/>
          <w:iCs/>
          <w:sz w:val="20"/>
          <w:szCs w:val="20"/>
        </w:rPr>
      </w:pPr>
      <w:r w:rsidRPr="005D73F5">
        <w:rPr>
          <w:rFonts w:asciiTheme="minorBidi" w:hAnsiTheme="minorBidi" w:cstheme="minorBidi"/>
          <w:i/>
          <w:iCs/>
          <w:sz w:val="20"/>
          <w:szCs w:val="20"/>
        </w:rPr>
        <w:t>Re-engagement (the employee returns to the organisation in a new role).</w:t>
      </w:r>
    </w:p>
    <w:p w14:paraId="4E507A5B" w14:textId="77777777" w:rsidR="0068158F" w:rsidRPr="005D73F5" w:rsidRDefault="0068158F" w:rsidP="0068158F">
      <w:pPr>
        <w:pStyle w:val="ListParagraph"/>
        <w:widowControl/>
        <w:numPr>
          <w:ilvl w:val="0"/>
          <w:numId w:val="3"/>
        </w:numPr>
        <w:autoSpaceDE/>
        <w:autoSpaceDN/>
        <w:spacing w:before="0" w:after="160" w:line="259" w:lineRule="auto"/>
        <w:contextualSpacing/>
        <w:rPr>
          <w:rFonts w:asciiTheme="minorBidi" w:hAnsiTheme="minorBidi" w:cstheme="minorBidi"/>
          <w:i/>
          <w:iCs/>
          <w:sz w:val="20"/>
          <w:szCs w:val="20"/>
        </w:rPr>
      </w:pPr>
      <w:r w:rsidRPr="005D73F5">
        <w:rPr>
          <w:rFonts w:asciiTheme="minorBidi" w:hAnsiTheme="minorBidi" w:cstheme="minorBidi"/>
          <w:i/>
          <w:iCs/>
          <w:sz w:val="20"/>
          <w:szCs w:val="20"/>
        </w:rPr>
        <w:t>Compensation.</w:t>
      </w:r>
    </w:p>
    <w:p w14:paraId="0072D2DF" w14:textId="77777777" w:rsidR="0068158F" w:rsidRPr="005D73F5" w:rsidRDefault="0068158F" w:rsidP="0068158F">
      <w:pPr>
        <w:pStyle w:val="ListParagraph"/>
        <w:widowControl/>
        <w:numPr>
          <w:ilvl w:val="0"/>
          <w:numId w:val="3"/>
        </w:numPr>
        <w:autoSpaceDE/>
        <w:autoSpaceDN/>
        <w:spacing w:before="0" w:after="160" w:line="259" w:lineRule="auto"/>
        <w:contextualSpacing/>
        <w:rPr>
          <w:rFonts w:asciiTheme="minorBidi" w:hAnsiTheme="minorBidi" w:cstheme="minorBidi"/>
          <w:i/>
          <w:iCs/>
          <w:sz w:val="20"/>
          <w:szCs w:val="20"/>
        </w:rPr>
      </w:pPr>
      <w:r w:rsidRPr="005D73F5">
        <w:rPr>
          <w:rFonts w:asciiTheme="minorBidi" w:hAnsiTheme="minorBidi" w:cstheme="minorBidi"/>
          <w:i/>
          <w:iCs/>
          <w:sz w:val="20"/>
          <w:szCs w:val="20"/>
        </w:rPr>
        <w:lastRenderedPageBreak/>
        <w:t>Payment of wages or monies due to the employee.</w:t>
      </w:r>
    </w:p>
    <w:p w14:paraId="5010785F" w14:textId="521C92A3" w:rsidR="0068158F" w:rsidRPr="005D73F5" w:rsidRDefault="0068158F" w:rsidP="0068158F">
      <w:pPr>
        <w:rPr>
          <w:rFonts w:asciiTheme="minorBidi" w:hAnsiTheme="minorBidi"/>
          <w:sz w:val="20"/>
          <w:szCs w:val="20"/>
        </w:rPr>
      </w:pPr>
      <w:r w:rsidRPr="005D73F5">
        <w:rPr>
          <w:rFonts w:asciiTheme="minorBidi" w:hAnsiTheme="minorBidi"/>
          <w:i/>
          <w:iCs/>
          <w:sz w:val="20"/>
          <w:szCs w:val="20"/>
        </w:rPr>
        <w:t>(Reinstatement and re-engagement are rare</w:t>
      </w:r>
      <w:r w:rsidR="00C1011F" w:rsidRPr="005D73F5">
        <w:rPr>
          <w:rFonts w:asciiTheme="minorBidi" w:hAnsiTheme="minorBidi"/>
          <w:i/>
          <w:iCs/>
          <w:sz w:val="20"/>
          <w:szCs w:val="20"/>
        </w:rPr>
        <w:t xml:space="preserve">). </w:t>
      </w:r>
      <w:r w:rsidR="000573E9" w:rsidRPr="005D73F5">
        <w:rPr>
          <w:rFonts w:asciiTheme="minorBidi" w:hAnsiTheme="minorBidi"/>
          <w:i/>
          <w:iCs/>
          <w:sz w:val="20"/>
          <w:szCs w:val="20"/>
        </w:rPr>
        <w:br/>
        <w:t>(</w:t>
      </w:r>
      <w:r w:rsidR="000573E9" w:rsidRPr="005D73F5">
        <w:rPr>
          <w:rFonts w:asciiTheme="minorBidi" w:hAnsiTheme="minorBidi"/>
          <w:sz w:val="20"/>
          <w:szCs w:val="20"/>
        </w:rPr>
        <w:t>CIPD, 2022)</w:t>
      </w:r>
      <w:r w:rsidR="00380638" w:rsidRPr="005D73F5">
        <w:rPr>
          <w:rFonts w:asciiTheme="minorBidi" w:hAnsiTheme="minorBidi"/>
          <w:sz w:val="20"/>
          <w:szCs w:val="20"/>
        </w:rPr>
        <w:br/>
      </w:r>
      <w:r w:rsidR="00380638" w:rsidRPr="005D73F5">
        <w:rPr>
          <w:rFonts w:asciiTheme="minorBidi" w:hAnsiTheme="minorBidi"/>
          <w:sz w:val="20"/>
          <w:szCs w:val="20"/>
        </w:rPr>
        <w:br/>
      </w:r>
      <w:r w:rsidR="00415C50" w:rsidRPr="005D73F5">
        <w:rPr>
          <w:rFonts w:asciiTheme="minorBidi" w:hAnsiTheme="minorBidi"/>
          <w:sz w:val="20"/>
          <w:szCs w:val="20"/>
        </w:rPr>
        <w:t xml:space="preserve">The losing party in an employment tribunal has 42 days to appeal, this is </w:t>
      </w:r>
      <w:r w:rsidR="0016407A" w:rsidRPr="005D73F5">
        <w:rPr>
          <w:rFonts w:asciiTheme="minorBidi" w:hAnsiTheme="minorBidi"/>
          <w:sz w:val="20"/>
          <w:szCs w:val="20"/>
        </w:rPr>
        <w:t xml:space="preserve">via the Employment Appeal Tribunal. The number </w:t>
      </w:r>
      <w:r w:rsidR="004B1C68" w:rsidRPr="005D73F5">
        <w:rPr>
          <w:rFonts w:asciiTheme="minorBidi" w:hAnsiTheme="minorBidi"/>
          <w:sz w:val="20"/>
          <w:szCs w:val="20"/>
        </w:rPr>
        <w:t xml:space="preserve">is appeals is generally small, however, they are very important. They set precedent and judgements on how the law should be </w:t>
      </w:r>
      <w:r w:rsidR="00200B0E" w:rsidRPr="005D73F5">
        <w:rPr>
          <w:rFonts w:asciiTheme="minorBidi" w:hAnsiTheme="minorBidi"/>
          <w:sz w:val="20"/>
          <w:szCs w:val="20"/>
        </w:rPr>
        <w:t xml:space="preserve">interpreted – which can then be applied by future tribunals. </w:t>
      </w:r>
      <w:r w:rsidR="001C3750" w:rsidRPr="005D73F5">
        <w:rPr>
          <w:rFonts w:asciiTheme="minorBidi" w:hAnsiTheme="minorBidi"/>
          <w:sz w:val="20"/>
          <w:szCs w:val="20"/>
        </w:rPr>
        <w:t xml:space="preserve">Furthermore, </w:t>
      </w:r>
      <w:r w:rsidR="000367A2" w:rsidRPr="005D73F5">
        <w:rPr>
          <w:rFonts w:asciiTheme="minorBidi" w:hAnsiTheme="minorBidi"/>
          <w:sz w:val="20"/>
          <w:szCs w:val="20"/>
        </w:rPr>
        <w:t>rulings can be appealed to the Court of Appeal</w:t>
      </w:r>
      <w:r w:rsidR="0060010A" w:rsidRPr="005D73F5">
        <w:rPr>
          <w:rFonts w:asciiTheme="minorBidi" w:hAnsiTheme="minorBidi"/>
          <w:sz w:val="20"/>
          <w:szCs w:val="20"/>
        </w:rPr>
        <w:t xml:space="preserve">. This can be costly as senior barristers are brought in to argue the case. </w:t>
      </w:r>
      <w:r w:rsidR="00577524" w:rsidRPr="005D73F5">
        <w:rPr>
          <w:rFonts w:asciiTheme="minorBidi" w:hAnsiTheme="minorBidi"/>
          <w:sz w:val="20"/>
          <w:szCs w:val="20"/>
        </w:rPr>
        <w:t>There is also the Supreme Court</w:t>
      </w:r>
      <w:r w:rsidR="002054B7" w:rsidRPr="005D73F5">
        <w:rPr>
          <w:rFonts w:asciiTheme="minorBidi" w:hAnsiTheme="minorBidi"/>
          <w:sz w:val="20"/>
          <w:szCs w:val="20"/>
        </w:rPr>
        <w:t xml:space="preserve">, this court hierarchy is triggered when </w:t>
      </w:r>
      <w:r w:rsidR="0093055C" w:rsidRPr="005D73F5">
        <w:rPr>
          <w:rFonts w:asciiTheme="minorBidi" w:hAnsiTheme="minorBidi"/>
          <w:sz w:val="20"/>
          <w:szCs w:val="20"/>
        </w:rPr>
        <w:t xml:space="preserve">there is ‘significant’ implications to other – many employers / employees / general public. </w:t>
      </w:r>
      <w:r w:rsidR="001829E0" w:rsidRPr="005D73F5">
        <w:rPr>
          <w:rFonts w:asciiTheme="minorBidi" w:hAnsiTheme="minorBidi"/>
          <w:sz w:val="20"/>
          <w:szCs w:val="20"/>
        </w:rPr>
        <w:t xml:space="preserve">According toe CIPD (2021) The Supreme Court “has the final say in </w:t>
      </w:r>
      <w:r w:rsidR="00A636AE" w:rsidRPr="005D73F5">
        <w:rPr>
          <w:rFonts w:asciiTheme="minorBidi" w:hAnsiTheme="minorBidi"/>
          <w:sz w:val="20"/>
          <w:szCs w:val="20"/>
        </w:rPr>
        <w:t>any</w:t>
      </w:r>
      <w:r w:rsidR="001829E0" w:rsidRPr="005D73F5">
        <w:rPr>
          <w:rFonts w:asciiTheme="minorBidi" w:hAnsiTheme="minorBidi"/>
          <w:sz w:val="20"/>
          <w:szCs w:val="20"/>
        </w:rPr>
        <w:t xml:space="preserve"> matter which exclusively concerns UK Law. </w:t>
      </w:r>
    </w:p>
    <w:p w14:paraId="3525267B" w14:textId="7F6BA724" w:rsidR="000435F3" w:rsidRPr="005D73F5" w:rsidRDefault="003A3742" w:rsidP="000435F3">
      <w:pPr>
        <w:rPr>
          <w:rFonts w:asciiTheme="minorBidi" w:hAnsiTheme="minorBidi"/>
          <w:sz w:val="20"/>
          <w:szCs w:val="20"/>
        </w:rPr>
      </w:pPr>
      <w:r w:rsidRPr="005D73F5">
        <w:rPr>
          <w:rFonts w:asciiTheme="minorBidi" w:hAnsiTheme="minorBidi"/>
          <w:sz w:val="20"/>
          <w:szCs w:val="20"/>
        </w:rPr>
        <w:t xml:space="preserve">Then we have civil courts, </w:t>
      </w:r>
      <w:r w:rsidR="006C1AD8" w:rsidRPr="005D73F5">
        <w:rPr>
          <w:rFonts w:asciiTheme="minorBidi" w:hAnsiTheme="minorBidi"/>
          <w:sz w:val="20"/>
          <w:szCs w:val="20"/>
        </w:rPr>
        <w:t>here cases and disputes which relate to common law</w:t>
      </w:r>
      <w:r w:rsidR="00BD69FC" w:rsidRPr="005D73F5">
        <w:rPr>
          <w:rFonts w:asciiTheme="minorBidi" w:hAnsiTheme="minorBidi"/>
          <w:sz w:val="20"/>
          <w:szCs w:val="20"/>
        </w:rPr>
        <w:t xml:space="preserve"> are heard (in either County Court or High Court). </w:t>
      </w:r>
      <w:r w:rsidR="002612A2" w:rsidRPr="005D73F5">
        <w:rPr>
          <w:rFonts w:asciiTheme="minorBidi" w:hAnsiTheme="minorBidi"/>
          <w:sz w:val="20"/>
          <w:szCs w:val="20"/>
        </w:rPr>
        <w:t xml:space="preserve">Some examples of </w:t>
      </w:r>
      <w:r w:rsidR="000A7B56" w:rsidRPr="005D73F5">
        <w:rPr>
          <w:rFonts w:asciiTheme="minorBidi" w:hAnsiTheme="minorBidi"/>
          <w:sz w:val="20"/>
          <w:szCs w:val="20"/>
        </w:rPr>
        <w:t>disputes include breach of contract, negligence, defamation, and personal injury claims</w:t>
      </w:r>
      <w:r w:rsidR="006C7B59" w:rsidRPr="005D73F5">
        <w:rPr>
          <w:rFonts w:asciiTheme="minorBidi" w:hAnsiTheme="minorBidi"/>
          <w:sz w:val="20"/>
          <w:szCs w:val="20"/>
        </w:rPr>
        <w:t xml:space="preserve"> (including mental health issues)</w:t>
      </w:r>
      <w:r w:rsidR="000A7B56" w:rsidRPr="005D73F5">
        <w:rPr>
          <w:rFonts w:asciiTheme="minorBidi" w:hAnsiTheme="minorBidi"/>
          <w:sz w:val="20"/>
          <w:szCs w:val="20"/>
        </w:rPr>
        <w:t>.</w:t>
      </w:r>
      <w:r w:rsidR="006C7B59" w:rsidRPr="005D73F5">
        <w:rPr>
          <w:rFonts w:asciiTheme="minorBidi" w:hAnsiTheme="minorBidi"/>
          <w:sz w:val="20"/>
          <w:szCs w:val="20"/>
        </w:rPr>
        <w:t xml:space="preserve"> </w:t>
      </w:r>
      <w:r w:rsidR="00E1585A" w:rsidRPr="005D73F5">
        <w:rPr>
          <w:rFonts w:asciiTheme="minorBidi" w:hAnsiTheme="minorBidi"/>
          <w:sz w:val="20"/>
          <w:szCs w:val="20"/>
        </w:rPr>
        <w:t>According to the CIPD (2021)</w:t>
      </w:r>
      <w:r w:rsidR="00A020C9" w:rsidRPr="005D73F5">
        <w:rPr>
          <w:rFonts w:asciiTheme="minorBidi" w:hAnsiTheme="minorBidi"/>
          <w:sz w:val="20"/>
          <w:szCs w:val="20"/>
        </w:rPr>
        <w:t xml:space="preserve"> “The High Court will only hear cases in which more than £15,000 in damages is being sought (£50,000 in the case of personal injury cases). In either court, however, cases are heard by judges sitting alone, except in very rare circumstances</w:t>
      </w:r>
      <w:r w:rsidR="00C031B0" w:rsidRPr="005D73F5">
        <w:rPr>
          <w:rFonts w:asciiTheme="minorBidi" w:hAnsiTheme="minorBidi"/>
          <w:sz w:val="20"/>
          <w:szCs w:val="20"/>
        </w:rPr>
        <w:t xml:space="preserve">”. Representation in the High Court comes via </w:t>
      </w:r>
      <w:r w:rsidR="00B41635" w:rsidRPr="005D73F5">
        <w:rPr>
          <w:rFonts w:asciiTheme="minorBidi" w:hAnsiTheme="minorBidi"/>
          <w:sz w:val="20"/>
          <w:szCs w:val="20"/>
        </w:rPr>
        <w:t>barristers and few solicitors, meaning that it can be very costly</w:t>
      </w:r>
      <w:r w:rsidR="007A7EBA" w:rsidRPr="005D73F5">
        <w:rPr>
          <w:rFonts w:asciiTheme="minorBidi" w:hAnsiTheme="minorBidi"/>
          <w:sz w:val="20"/>
          <w:szCs w:val="20"/>
        </w:rPr>
        <w:t xml:space="preserve">, especially for the losing side who traditionally is ordered to pay their opponents legal costs. </w:t>
      </w:r>
    </w:p>
    <w:p w14:paraId="59A2CED9" w14:textId="763EC98B" w:rsidR="000435F3" w:rsidRPr="005D73F5" w:rsidRDefault="000435F3" w:rsidP="000435F3">
      <w:pPr>
        <w:rPr>
          <w:rFonts w:asciiTheme="minorBidi" w:hAnsiTheme="minorBidi"/>
          <w:i/>
          <w:iCs/>
          <w:sz w:val="20"/>
          <w:szCs w:val="20"/>
        </w:rPr>
      </w:pPr>
      <w:r w:rsidRPr="005D73F5">
        <w:rPr>
          <w:rFonts w:asciiTheme="minorBidi" w:hAnsiTheme="minorBidi"/>
          <w:i/>
          <w:iCs/>
          <w:sz w:val="20"/>
          <w:szCs w:val="20"/>
        </w:rPr>
        <w:t>(AC 1.3)</w:t>
      </w:r>
    </w:p>
    <w:p w14:paraId="6D421E03" w14:textId="77777777" w:rsidR="000435F3" w:rsidRPr="005D73F5" w:rsidRDefault="000435F3" w:rsidP="000435F3">
      <w:pPr>
        <w:rPr>
          <w:rFonts w:asciiTheme="minorBidi" w:hAnsiTheme="minorBidi"/>
          <w:sz w:val="20"/>
          <w:szCs w:val="20"/>
        </w:rPr>
      </w:pPr>
      <w:r w:rsidRPr="005D73F5">
        <w:rPr>
          <w:rFonts w:asciiTheme="minorBidi" w:hAnsiTheme="minorBidi"/>
          <w:sz w:val="20"/>
          <w:szCs w:val="20"/>
        </w:rPr>
        <w:t>Settlement agreements are legally binding contracts used to end employment. This happens with agreed terms which consist of the employee making binding promises not to sue the employer, in return for a payment.</w:t>
      </w:r>
    </w:p>
    <w:p w14:paraId="1C86576C" w14:textId="77777777" w:rsidR="000435F3" w:rsidRPr="005D73F5" w:rsidRDefault="000435F3" w:rsidP="000435F3">
      <w:pPr>
        <w:rPr>
          <w:rFonts w:asciiTheme="minorBidi" w:hAnsiTheme="minorBidi"/>
          <w:sz w:val="20"/>
          <w:szCs w:val="20"/>
        </w:rPr>
      </w:pPr>
      <w:r w:rsidRPr="005D73F5">
        <w:rPr>
          <w:rFonts w:asciiTheme="minorBidi" w:hAnsiTheme="minorBidi"/>
          <w:sz w:val="20"/>
          <w:szCs w:val="20"/>
        </w:rPr>
        <w:t xml:space="preserve">As already touched upon, Acas must conciliate most claims brought in employment tribunals. There are some advantages of the COT3 form of settlement drawn up by Acas. For example, It's free of charge – which is a important factor for many people – with legal fees for losing side being excessive. Also, this can settle all claims between the parties, including ruling out future claims. There are a number of different ways to settle an employment dispute without going to a full hearing. It can either happen between themselves directly, by using conciliation service (via Acas), or by using a mediator. </w:t>
      </w:r>
    </w:p>
    <w:p w14:paraId="624CEA5D" w14:textId="14B9FAEE" w:rsidR="00B230FD" w:rsidRPr="005D73F5" w:rsidRDefault="000435F3" w:rsidP="00B12B45">
      <w:pPr>
        <w:rPr>
          <w:rFonts w:asciiTheme="minorBidi" w:hAnsiTheme="minorBidi"/>
          <w:sz w:val="20"/>
          <w:szCs w:val="20"/>
        </w:rPr>
      </w:pPr>
      <w:r w:rsidRPr="005D73F5">
        <w:rPr>
          <w:rFonts w:asciiTheme="minorBidi" w:hAnsiTheme="minorBidi"/>
          <w:sz w:val="20"/>
          <w:szCs w:val="20"/>
        </w:rPr>
        <w:t>As well as an Acas COT3 agreement, there is also settlement in the form of a Settlement Agreement. This differs to a COT3 as it requires the employee to seek independent advice from a solicitor or appropriate person. Many of these agreements utilise confidentiality clauses, however these are only to be used where necessar</w:t>
      </w:r>
      <w:r w:rsidR="00471572" w:rsidRPr="005D73F5">
        <w:rPr>
          <w:rFonts w:asciiTheme="minorBidi" w:hAnsiTheme="minorBidi"/>
          <w:sz w:val="20"/>
          <w:szCs w:val="20"/>
        </w:rPr>
        <w:t xml:space="preserve">y – settlements signed without this advice will not be binding. </w:t>
      </w:r>
      <w:r w:rsidR="00D90EF3" w:rsidRPr="005D73F5">
        <w:rPr>
          <w:rFonts w:asciiTheme="minorBidi" w:hAnsiTheme="minorBidi"/>
          <w:sz w:val="20"/>
          <w:szCs w:val="20"/>
        </w:rPr>
        <w:t xml:space="preserve">However, the solicitor </w:t>
      </w:r>
      <w:r w:rsidR="00D87280" w:rsidRPr="005D73F5">
        <w:rPr>
          <w:rFonts w:asciiTheme="minorBidi" w:hAnsiTheme="minorBidi"/>
          <w:sz w:val="20"/>
          <w:szCs w:val="20"/>
        </w:rPr>
        <w:t>is not obliged to advise whether it is a “good deal” as seen in the case of McWilliam v Glasgow City Council</w:t>
      </w:r>
      <w:r w:rsidR="00DC49FF" w:rsidRPr="005D73F5">
        <w:rPr>
          <w:rFonts w:asciiTheme="minorBidi" w:hAnsiTheme="minorBidi"/>
          <w:sz w:val="20"/>
          <w:szCs w:val="20"/>
        </w:rPr>
        <w:t xml:space="preserve"> (</w:t>
      </w:r>
      <w:r w:rsidR="00D87280" w:rsidRPr="005D73F5">
        <w:rPr>
          <w:rFonts w:asciiTheme="minorBidi" w:hAnsiTheme="minorBidi"/>
          <w:sz w:val="20"/>
          <w:szCs w:val="20"/>
        </w:rPr>
        <w:t>2007</w:t>
      </w:r>
      <w:r w:rsidR="00DC49FF" w:rsidRPr="005D73F5">
        <w:rPr>
          <w:rFonts w:asciiTheme="minorBidi" w:hAnsiTheme="minorBidi"/>
          <w:sz w:val="20"/>
          <w:szCs w:val="20"/>
        </w:rPr>
        <w:t>)</w:t>
      </w:r>
      <w:r w:rsidR="00D90393" w:rsidRPr="005D73F5">
        <w:rPr>
          <w:rFonts w:asciiTheme="minorBidi" w:hAnsiTheme="minorBidi"/>
          <w:sz w:val="20"/>
          <w:szCs w:val="20"/>
        </w:rPr>
        <w:t xml:space="preserve">, where it was argued that </w:t>
      </w:r>
      <w:r w:rsidR="00C60D57" w:rsidRPr="005D73F5">
        <w:rPr>
          <w:rFonts w:asciiTheme="minorBidi" w:hAnsiTheme="minorBidi"/>
          <w:sz w:val="20"/>
          <w:szCs w:val="20"/>
        </w:rPr>
        <w:t xml:space="preserve">advice needs to be given on the terms and its effect on </w:t>
      </w:r>
      <w:r w:rsidR="00DC49FF" w:rsidRPr="005D73F5">
        <w:rPr>
          <w:rFonts w:asciiTheme="minorBidi" w:hAnsiTheme="minorBidi"/>
          <w:sz w:val="20"/>
          <w:szCs w:val="20"/>
        </w:rPr>
        <w:t xml:space="preserve">the employees ability to bring forward a complaint. </w:t>
      </w:r>
    </w:p>
    <w:p w14:paraId="717D9A1D" w14:textId="10ECAA46" w:rsidR="007D18B5" w:rsidRPr="005D73F5" w:rsidRDefault="000435F3" w:rsidP="00B12B45">
      <w:pPr>
        <w:rPr>
          <w:rFonts w:asciiTheme="minorBidi" w:hAnsiTheme="minorBidi"/>
          <w:sz w:val="20"/>
          <w:szCs w:val="20"/>
        </w:rPr>
      </w:pPr>
      <w:r w:rsidRPr="005D73F5">
        <w:rPr>
          <w:rFonts w:asciiTheme="minorBidi" w:hAnsiTheme="minorBidi"/>
          <w:sz w:val="20"/>
          <w:szCs w:val="20"/>
        </w:rPr>
        <w:t xml:space="preserve"> When considering what form of settlement is deemed fit for purpose the CIPD (2022) suggest that due to high costs and time for employers “we encourage the use of alternative dispute resolution, particularly mediation, as a means of resolving disputes early”. This has become even more prevalent, due to the COVID-19 pandemic, avoiding claims is crucial due to the length of time for cases to be heard. </w:t>
      </w:r>
    </w:p>
    <w:p w14:paraId="0BDCD2A9" w14:textId="0AE8B006" w:rsidR="00BC7D01" w:rsidRPr="005D73F5" w:rsidRDefault="00BC7D01" w:rsidP="005D73F5">
      <w:pPr>
        <w:contextualSpacing/>
        <w:jc w:val="center"/>
        <w:rPr>
          <w:rFonts w:asciiTheme="minorBidi" w:hAnsiTheme="minorBidi"/>
          <w:i/>
          <w:iCs/>
          <w:sz w:val="24"/>
          <w:szCs w:val="24"/>
          <w:u w:val="single"/>
        </w:rPr>
      </w:pPr>
      <w:r w:rsidRPr="005D73F5">
        <w:rPr>
          <w:rFonts w:asciiTheme="minorBidi" w:hAnsiTheme="minorBidi"/>
          <w:i/>
          <w:iCs/>
          <w:sz w:val="20"/>
          <w:szCs w:val="20"/>
        </w:rPr>
        <w:br/>
      </w:r>
      <w:r w:rsidR="0070643C" w:rsidRPr="005D73F5">
        <w:rPr>
          <w:rFonts w:asciiTheme="minorBidi" w:hAnsiTheme="minorBidi"/>
          <w:i/>
          <w:iCs/>
          <w:sz w:val="24"/>
          <w:szCs w:val="24"/>
          <w:u w:val="single"/>
        </w:rPr>
        <w:t xml:space="preserve">Q.2 </w:t>
      </w:r>
      <w:r w:rsidRPr="005D73F5">
        <w:rPr>
          <w:rFonts w:asciiTheme="minorBidi" w:hAnsiTheme="minorBidi"/>
          <w:i/>
          <w:iCs/>
          <w:sz w:val="24"/>
          <w:szCs w:val="24"/>
          <w:u w:val="single"/>
        </w:rPr>
        <w:t>Explain:</w:t>
      </w:r>
    </w:p>
    <w:p w14:paraId="318A6301" w14:textId="77777777" w:rsidR="00BC7D01" w:rsidRPr="005D73F5" w:rsidRDefault="00BC7D01" w:rsidP="005D73F5">
      <w:pPr>
        <w:pStyle w:val="ListParagraph"/>
        <w:widowControl/>
        <w:autoSpaceDE/>
        <w:autoSpaceDN/>
        <w:spacing w:before="0"/>
        <w:ind w:left="0" w:firstLine="0"/>
        <w:contextualSpacing/>
        <w:jc w:val="center"/>
        <w:rPr>
          <w:rFonts w:asciiTheme="minorBidi" w:hAnsiTheme="minorBidi" w:cstheme="minorBidi"/>
          <w:i/>
          <w:iCs/>
          <w:sz w:val="24"/>
          <w:szCs w:val="24"/>
          <w:u w:val="single"/>
        </w:rPr>
      </w:pPr>
      <w:r w:rsidRPr="005D73F5">
        <w:rPr>
          <w:rFonts w:asciiTheme="minorBidi" w:hAnsiTheme="minorBidi" w:cstheme="minorBidi"/>
          <w:i/>
          <w:iCs/>
          <w:sz w:val="24"/>
          <w:szCs w:val="24"/>
          <w:u w:val="single"/>
        </w:rPr>
        <w:t>(a) the major statutory rights employees have in relation to pay, time off and working time and,</w:t>
      </w:r>
    </w:p>
    <w:p w14:paraId="2504ED63" w14:textId="1BB57E1E" w:rsidR="00BC7D01" w:rsidRPr="005D73F5" w:rsidRDefault="00BC7D01" w:rsidP="005D73F5">
      <w:pPr>
        <w:pStyle w:val="ListParagraph"/>
        <w:ind w:left="360"/>
        <w:jc w:val="center"/>
        <w:rPr>
          <w:rFonts w:asciiTheme="minorBidi" w:hAnsiTheme="minorBidi" w:cstheme="minorBidi"/>
          <w:i/>
          <w:iCs/>
          <w:sz w:val="24"/>
          <w:szCs w:val="24"/>
          <w:u w:val="single"/>
        </w:rPr>
      </w:pPr>
      <w:r w:rsidRPr="005D73F5">
        <w:rPr>
          <w:rFonts w:asciiTheme="minorBidi" w:hAnsiTheme="minorBidi" w:cstheme="minorBidi"/>
          <w:i/>
          <w:iCs/>
          <w:sz w:val="24"/>
          <w:szCs w:val="24"/>
          <w:u w:val="single"/>
        </w:rPr>
        <w:t>(b) the major family-friendly employment rights (4.1, 4.2, 4.3, 4.4).</w:t>
      </w:r>
    </w:p>
    <w:p w14:paraId="392C4565" w14:textId="48D1CE82" w:rsidR="009F322C" w:rsidRPr="005D73F5" w:rsidRDefault="009F322C" w:rsidP="009F322C">
      <w:pPr>
        <w:rPr>
          <w:rFonts w:asciiTheme="minorBidi" w:hAnsiTheme="minorBidi"/>
          <w:sz w:val="20"/>
          <w:szCs w:val="20"/>
        </w:rPr>
      </w:pPr>
    </w:p>
    <w:p w14:paraId="726F10F9" w14:textId="77110F1E" w:rsidR="009F322C" w:rsidRPr="005D73F5" w:rsidRDefault="00BA51FB" w:rsidP="00BA51FB">
      <w:pPr>
        <w:rPr>
          <w:rFonts w:asciiTheme="minorBidi" w:hAnsiTheme="minorBidi"/>
          <w:sz w:val="20"/>
          <w:szCs w:val="20"/>
        </w:rPr>
      </w:pPr>
      <w:r w:rsidRPr="005D73F5">
        <w:rPr>
          <w:rFonts w:asciiTheme="minorBidi" w:hAnsiTheme="minorBidi"/>
          <w:i/>
          <w:iCs/>
          <w:sz w:val="20"/>
          <w:szCs w:val="20"/>
        </w:rPr>
        <w:lastRenderedPageBreak/>
        <w:t>(AC 4.1)</w:t>
      </w:r>
      <w:r w:rsidRPr="005D73F5">
        <w:rPr>
          <w:rFonts w:asciiTheme="minorBidi" w:hAnsiTheme="minorBidi"/>
          <w:i/>
          <w:iCs/>
          <w:sz w:val="20"/>
          <w:szCs w:val="20"/>
        </w:rPr>
        <w:br/>
      </w:r>
      <w:r w:rsidR="009C4334" w:rsidRPr="005D73F5">
        <w:rPr>
          <w:rFonts w:asciiTheme="minorBidi" w:hAnsiTheme="minorBidi"/>
          <w:sz w:val="20"/>
          <w:szCs w:val="20"/>
        </w:rPr>
        <w:t xml:space="preserve">Under UK law, all employees are granted certain statutory rights. </w:t>
      </w:r>
      <w:r w:rsidR="00D77F9D" w:rsidRPr="005D73F5">
        <w:rPr>
          <w:rFonts w:asciiTheme="minorBidi" w:hAnsiTheme="minorBidi"/>
          <w:sz w:val="20"/>
          <w:szCs w:val="20"/>
        </w:rPr>
        <w:t xml:space="preserve">These rights begin as soon as an employee started working, whether it be full-time or part-time. </w:t>
      </w:r>
      <w:r w:rsidR="00AB6C51" w:rsidRPr="005D73F5">
        <w:rPr>
          <w:rFonts w:asciiTheme="minorBidi" w:hAnsiTheme="minorBidi"/>
          <w:sz w:val="20"/>
          <w:szCs w:val="20"/>
        </w:rPr>
        <w:t>According</w:t>
      </w:r>
      <w:r w:rsidR="00F710C9" w:rsidRPr="005D73F5">
        <w:rPr>
          <w:rFonts w:asciiTheme="minorBidi" w:hAnsiTheme="minorBidi"/>
          <w:sz w:val="20"/>
          <w:szCs w:val="20"/>
        </w:rPr>
        <w:t xml:space="preserve"> to</w:t>
      </w:r>
      <w:r w:rsidR="00657EB8" w:rsidRPr="005D73F5">
        <w:rPr>
          <w:rFonts w:asciiTheme="minorBidi" w:hAnsiTheme="minorBidi"/>
          <w:sz w:val="20"/>
          <w:szCs w:val="20"/>
        </w:rPr>
        <w:t xml:space="preserve"> Gov.UK (2022)</w:t>
      </w:r>
      <w:r w:rsidR="004B6824" w:rsidRPr="005D73F5">
        <w:rPr>
          <w:rFonts w:asciiTheme="minorBidi" w:hAnsiTheme="minorBidi"/>
          <w:sz w:val="20"/>
          <w:szCs w:val="20"/>
        </w:rPr>
        <w:t xml:space="preserve"> </w:t>
      </w:r>
      <w:r w:rsidR="004165DD" w:rsidRPr="005D73F5">
        <w:rPr>
          <w:rFonts w:asciiTheme="minorBidi" w:hAnsiTheme="minorBidi"/>
          <w:sz w:val="20"/>
          <w:szCs w:val="20"/>
        </w:rPr>
        <w:t xml:space="preserve">employees are entitled to getting the National Minimum Wage (pay), a statutory amount of </w:t>
      </w:r>
      <w:r w:rsidR="00FD1F1D" w:rsidRPr="005D73F5">
        <w:rPr>
          <w:rFonts w:asciiTheme="minorBidi" w:hAnsiTheme="minorBidi"/>
          <w:sz w:val="20"/>
          <w:szCs w:val="20"/>
        </w:rPr>
        <w:t xml:space="preserve">holidays, protection against unlawful deductions from pay, </w:t>
      </w:r>
      <w:r w:rsidR="001A1809" w:rsidRPr="005D73F5">
        <w:rPr>
          <w:rFonts w:asciiTheme="minorBidi" w:hAnsiTheme="minorBidi"/>
          <w:sz w:val="20"/>
          <w:szCs w:val="20"/>
        </w:rPr>
        <w:t xml:space="preserve">protection again unlawful discrimination, </w:t>
      </w:r>
      <w:r w:rsidR="00FD1F1D" w:rsidRPr="005D73F5">
        <w:rPr>
          <w:rFonts w:asciiTheme="minorBidi" w:hAnsiTheme="minorBidi"/>
          <w:sz w:val="20"/>
          <w:szCs w:val="20"/>
        </w:rPr>
        <w:t xml:space="preserve">and only be allowed to work no more than </w:t>
      </w:r>
      <w:r w:rsidR="001A1809" w:rsidRPr="005D73F5">
        <w:rPr>
          <w:rFonts w:asciiTheme="minorBidi" w:hAnsiTheme="minorBidi"/>
          <w:sz w:val="20"/>
          <w:szCs w:val="20"/>
        </w:rPr>
        <w:t xml:space="preserve">48 hours per week, etc. </w:t>
      </w:r>
      <w:r w:rsidR="005731FF" w:rsidRPr="005D73F5">
        <w:rPr>
          <w:rFonts w:asciiTheme="minorBidi" w:hAnsiTheme="minorBidi"/>
          <w:sz w:val="20"/>
          <w:szCs w:val="20"/>
        </w:rPr>
        <w:t xml:space="preserve">So what are statutory the rates of pay we as employees are entitled to? </w:t>
      </w:r>
      <w:r w:rsidR="001A1809" w:rsidRPr="005D73F5">
        <w:rPr>
          <w:rFonts w:asciiTheme="minorBidi" w:hAnsiTheme="minorBidi"/>
          <w:sz w:val="20"/>
          <w:szCs w:val="20"/>
        </w:rPr>
        <w:t xml:space="preserve"> </w:t>
      </w:r>
      <w:r w:rsidR="0024695C" w:rsidRPr="005D73F5">
        <w:rPr>
          <w:rFonts w:asciiTheme="minorBidi" w:hAnsiTheme="minorBidi"/>
          <w:sz w:val="20"/>
          <w:szCs w:val="20"/>
        </w:rPr>
        <w:t xml:space="preserve">These are displayed in the table below; </w:t>
      </w:r>
      <w:r w:rsidR="0024695C" w:rsidRPr="005D73F5">
        <w:rPr>
          <w:rFonts w:asciiTheme="minorBidi" w:hAnsiTheme="minorBidi"/>
          <w:sz w:val="20"/>
          <w:szCs w:val="20"/>
        </w:rPr>
        <w:br/>
      </w:r>
      <w:r w:rsidR="0024695C" w:rsidRPr="005D73F5">
        <w:rPr>
          <w:rFonts w:asciiTheme="minorBidi" w:hAnsiTheme="minorBidi"/>
          <w:sz w:val="20"/>
          <w:szCs w:val="20"/>
        </w:rPr>
        <w:br/>
      </w:r>
      <w:r w:rsidR="0024695C" w:rsidRPr="005D73F5">
        <w:rPr>
          <w:rFonts w:asciiTheme="minorBidi" w:hAnsiTheme="minorBidi"/>
          <w:noProof/>
          <w:sz w:val="20"/>
          <w:szCs w:val="20"/>
        </w:rPr>
        <w:drawing>
          <wp:inline distT="0" distB="0" distL="0" distR="0" wp14:anchorId="39517605" wp14:editId="63E7294E">
            <wp:extent cx="4288790" cy="1177446"/>
            <wp:effectExtent l="0" t="0" r="0" b="381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7"/>
                    <a:stretch>
                      <a:fillRect/>
                    </a:stretch>
                  </pic:blipFill>
                  <pic:spPr>
                    <a:xfrm>
                      <a:off x="0" y="0"/>
                      <a:ext cx="4332819" cy="1189534"/>
                    </a:xfrm>
                    <a:prstGeom prst="rect">
                      <a:avLst/>
                    </a:prstGeom>
                  </pic:spPr>
                </pic:pic>
              </a:graphicData>
            </a:graphic>
          </wp:inline>
        </w:drawing>
      </w:r>
      <w:r w:rsidR="0024695C" w:rsidRPr="005D73F5">
        <w:rPr>
          <w:rFonts w:asciiTheme="minorBidi" w:hAnsiTheme="minorBidi"/>
          <w:sz w:val="20"/>
          <w:szCs w:val="20"/>
        </w:rPr>
        <w:br/>
        <w:t xml:space="preserve">(Welsh Government, 2022). </w:t>
      </w:r>
    </w:p>
    <w:p w14:paraId="6E53762F" w14:textId="77777777" w:rsidR="003D40BE" w:rsidRPr="005D73F5" w:rsidRDefault="00AE5D8A" w:rsidP="003D40BE">
      <w:pPr>
        <w:rPr>
          <w:rFonts w:asciiTheme="minorBidi" w:hAnsiTheme="minorBidi"/>
          <w:sz w:val="20"/>
          <w:szCs w:val="20"/>
        </w:rPr>
      </w:pPr>
      <w:r w:rsidRPr="005D73F5">
        <w:rPr>
          <w:rFonts w:asciiTheme="minorBidi" w:hAnsiTheme="minorBidi"/>
          <w:sz w:val="20"/>
          <w:szCs w:val="20"/>
        </w:rPr>
        <w:t xml:space="preserve">Furthermore, the Equality Act 2010 gives </w:t>
      </w:r>
      <w:r w:rsidR="00C80DD2" w:rsidRPr="005D73F5">
        <w:rPr>
          <w:rFonts w:asciiTheme="minorBidi" w:hAnsiTheme="minorBidi"/>
          <w:sz w:val="20"/>
          <w:szCs w:val="20"/>
        </w:rPr>
        <w:t xml:space="preserve">both men and women the right to equal pay for equal work. </w:t>
      </w:r>
      <w:r w:rsidR="003D40BE" w:rsidRPr="005D73F5">
        <w:rPr>
          <w:rFonts w:asciiTheme="minorBidi" w:hAnsiTheme="minorBidi"/>
          <w:sz w:val="20"/>
          <w:szCs w:val="20"/>
        </w:rPr>
        <w:t xml:space="preserve">If there are differences in pay, bonus or other remuneration, employers should consider if those are objectively justified and non-discriminatory. As seen in the case of Asda Stores Ltd v Brierley and others, Supreme Court,  (26 March 2021). </w:t>
      </w:r>
    </w:p>
    <w:p w14:paraId="2156C5B4" w14:textId="1A5F6CA0" w:rsidR="009F322C" w:rsidRPr="005D73F5" w:rsidRDefault="007D70C4" w:rsidP="009F322C">
      <w:pPr>
        <w:rPr>
          <w:rFonts w:asciiTheme="minorBidi" w:hAnsiTheme="minorBidi"/>
          <w:sz w:val="20"/>
          <w:szCs w:val="20"/>
        </w:rPr>
      </w:pPr>
      <w:r w:rsidRPr="005D73F5">
        <w:rPr>
          <w:rFonts w:asciiTheme="minorBidi" w:hAnsiTheme="minorBidi"/>
          <w:i/>
          <w:iCs/>
          <w:sz w:val="20"/>
          <w:szCs w:val="20"/>
        </w:rPr>
        <w:br/>
        <w:t>(AC 4.2)</w:t>
      </w:r>
      <w:r w:rsidRPr="005D73F5">
        <w:rPr>
          <w:rFonts w:asciiTheme="minorBidi" w:hAnsiTheme="minorBidi"/>
          <w:sz w:val="20"/>
          <w:szCs w:val="20"/>
        </w:rPr>
        <w:br/>
      </w:r>
      <w:r w:rsidRPr="005D73F5">
        <w:rPr>
          <w:rFonts w:asciiTheme="minorBidi" w:hAnsiTheme="minorBidi"/>
          <w:sz w:val="20"/>
          <w:szCs w:val="20"/>
        </w:rPr>
        <w:br/>
      </w:r>
      <w:r w:rsidR="001F2703" w:rsidRPr="005D73F5">
        <w:rPr>
          <w:rFonts w:asciiTheme="minorBidi" w:hAnsiTheme="minorBidi"/>
          <w:sz w:val="20"/>
          <w:szCs w:val="20"/>
        </w:rPr>
        <w:t>As already touched upon</w:t>
      </w:r>
      <w:r w:rsidR="005430D2" w:rsidRPr="005D73F5">
        <w:rPr>
          <w:rFonts w:asciiTheme="minorBidi" w:hAnsiTheme="minorBidi"/>
          <w:sz w:val="20"/>
          <w:szCs w:val="20"/>
        </w:rPr>
        <w:t>, the working week is limited to an average of 48 hours</w:t>
      </w:r>
      <w:r w:rsidR="00392F97" w:rsidRPr="005D73F5">
        <w:rPr>
          <w:rFonts w:asciiTheme="minorBidi" w:hAnsiTheme="minorBidi"/>
          <w:sz w:val="20"/>
          <w:szCs w:val="20"/>
        </w:rPr>
        <w:t xml:space="preserve">, with the working day </w:t>
      </w:r>
      <w:r w:rsidR="00987BAB" w:rsidRPr="005D73F5">
        <w:rPr>
          <w:rFonts w:asciiTheme="minorBidi" w:hAnsiTheme="minorBidi"/>
          <w:sz w:val="20"/>
          <w:szCs w:val="20"/>
        </w:rPr>
        <w:t>accumulating to around an average of 8 hours. This has been introduced and governed in the UK b</w:t>
      </w:r>
      <w:r w:rsidR="0034271D" w:rsidRPr="005D73F5">
        <w:rPr>
          <w:rFonts w:asciiTheme="minorBidi" w:hAnsiTheme="minorBidi"/>
          <w:sz w:val="20"/>
          <w:szCs w:val="20"/>
        </w:rPr>
        <w:t>y the</w:t>
      </w:r>
      <w:r w:rsidR="00987BAB" w:rsidRPr="005D73F5">
        <w:rPr>
          <w:rFonts w:asciiTheme="minorBidi" w:hAnsiTheme="minorBidi"/>
          <w:sz w:val="20"/>
          <w:szCs w:val="20"/>
        </w:rPr>
        <w:t xml:space="preserve"> Working Time Regulations </w:t>
      </w:r>
      <w:r w:rsidR="00680AEA" w:rsidRPr="005D73F5">
        <w:rPr>
          <w:rFonts w:asciiTheme="minorBidi" w:hAnsiTheme="minorBidi"/>
          <w:sz w:val="20"/>
          <w:szCs w:val="20"/>
        </w:rPr>
        <w:t xml:space="preserve">1998. </w:t>
      </w:r>
      <w:r w:rsidR="00AD7741" w:rsidRPr="005D73F5">
        <w:rPr>
          <w:rFonts w:asciiTheme="minorBidi" w:hAnsiTheme="minorBidi"/>
          <w:sz w:val="20"/>
          <w:szCs w:val="20"/>
        </w:rPr>
        <w:t>A g</w:t>
      </w:r>
      <w:r w:rsidR="00117B95" w:rsidRPr="005D73F5">
        <w:rPr>
          <w:rFonts w:asciiTheme="minorBidi" w:hAnsiTheme="minorBidi"/>
          <w:sz w:val="20"/>
          <w:szCs w:val="20"/>
        </w:rPr>
        <w:t>ood example highlighting the issue of working hours and rest periods between shifts can be found in the case of Truslove v Scottish Ambulance Service, (</w:t>
      </w:r>
      <w:r w:rsidR="00304666" w:rsidRPr="005D73F5">
        <w:rPr>
          <w:rFonts w:asciiTheme="minorBidi" w:hAnsiTheme="minorBidi"/>
          <w:sz w:val="20"/>
          <w:szCs w:val="20"/>
        </w:rPr>
        <w:t xml:space="preserve">8 April 2014). Two paramedics were required to provide cover across different stations, away from </w:t>
      </w:r>
      <w:r w:rsidR="00C43520" w:rsidRPr="005D73F5">
        <w:rPr>
          <w:rFonts w:asciiTheme="minorBidi" w:hAnsiTheme="minorBidi"/>
          <w:sz w:val="20"/>
          <w:szCs w:val="20"/>
        </w:rPr>
        <w:t xml:space="preserve">their usual base. They claimed that the time spent on call counted as working time – therefore were entitled to a rest period. </w:t>
      </w:r>
      <w:r w:rsidR="00816C51" w:rsidRPr="005D73F5">
        <w:rPr>
          <w:rFonts w:asciiTheme="minorBidi" w:hAnsiTheme="minorBidi"/>
          <w:sz w:val="20"/>
          <w:szCs w:val="20"/>
        </w:rPr>
        <w:t xml:space="preserve">This case went to </w:t>
      </w:r>
      <w:r w:rsidR="00927C96" w:rsidRPr="005D73F5">
        <w:rPr>
          <w:rFonts w:asciiTheme="minorBidi" w:hAnsiTheme="minorBidi"/>
          <w:sz w:val="20"/>
          <w:szCs w:val="20"/>
        </w:rPr>
        <w:t>the Employment Appeal Tribunal, where it was held that the paramedics lacked ‘freedom to be anywhere’, and it was wrong to state they were ‘at rest’ while on call (CIPD</w:t>
      </w:r>
      <w:r w:rsidR="00142881" w:rsidRPr="005D73F5">
        <w:rPr>
          <w:rFonts w:asciiTheme="minorBidi" w:hAnsiTheme="minorBidi"/>
          <w:sz w:val="20"/>
          <w:szCs w:val="20"/>
        </w:rPr>
        <w:t xml:space="preserve">, 2022). </w:t>
      </w:r>
    </w:p>
    <w:p w14:paraId="71DF75F4" w14:textId="1FC4A8F8" w:rsidR="00951660" w:rsidRPr="005D73F5" w:rsidRDefault="001B278E" w:rsidP="00951660">
      <w:pPr>
        <w:rPr>
          <w:rFonts w:asciiTheme="minorBidi" w:hAnsiTheme="minorBidi"/>
          <w:sz w:val="20"/>
          <w:szCs w:val="20"/>
        </w:rPr>
      </w:pPr>
      <w:r w:rsidRPr="005D73F5">
        <w:rPr>
          <w:rFonts w:asciiTheme="minorBidi" w:hAnsiTheme="minorBidi"/>
          <w:sz w:val="20"/>
          <w:szCs w:val="20"/>
        </w:rPr>
        <w:t>Another important factor to consider is employee entitlement to leave. For example, under statu</w:t>
      </w:r>
      <w:r w:rsidR="008D13C5" w:rsidRPr="005D73F5">
        <w:rPr>
          <w:rFonts w:asciiTheme="minorBidi" w:hAnsiTheme="minorBidi"/>
          <w:sz w:val="20"/>
          <w:szCs w:val="20"/>
        </w:rPr>
        <w:t>tory law, employees are eligible for 28 days paid leave (</w:t>
      </w:r>
      <w:r w:rsidR="007D6BB1" w:rsidRPr="005D73F5">
        <w:rPr>
          <w:rFonts w:asciiTheme="minorBidi" w:hAnsiTheme="minorBidi"/>
          <w:sz w:val="20"/>
          <w:szCs w:val="20"/>
        </w:rPr>
        <w:t>pro rata for part-time employees).</w:t>
      </w:r>
      <w:r w:rsidR="00DE6C7F" w:rsidRPr="005D73F5">
        <w:rPr>
          <w:rFonts w:asciiTheme="minorBidi" w:hAnsiTheme="minorBidi"/>
          <w:sz w:val="20"/>
          <w:szCs w:val="20"/>
        </w:rPr>
        <w:t xml:space="preserve"> When the time itself is actually taken</w:t>
      </w:r>
      <w:r w:rsidR="00973D27" w:rsidRPr="005D73F5">
        <w:rPr>
          <w:rFonts w:asciiTheme="minorBidi" w:hAnsiTheme="minorBidi"/>
          <w:sz w:val="20"/>
          <w:szCs w:val="20"/>
        </w:rPr>
        <w:t xml:space="preserve"> need to be agreed between employer and employee. For example, during my time at UWTSD, my line manager would authorise my leave. </w:t>
      </w:r>
      <w:r w:rsidR="001626C3" w:rsidRPr="005D73F5">
        <w:rPr>
          <w:rFonts w:asciiTheme="minorBidi" w:hAnsiTheme="minorBidi"/>
          <w:sz w:val="20"/>
          <w:szCs w:val="20"/>
        </w:rPr>
        <w:t xml:space="preserve">In most roles, people undertaking similar duties in a time wanting similar leave can leave teams shorthanded and therefore could potentially cause an issue. </w:t>
      </w:r>
      <w:r w:rsidR="007D6BB1" w:rsidRPr="005D73F5">
        <w:rPr>
          <w:rFonts w:asciiTheme="minorBidi" w:hAnsiTheme="minorBidi"/>
          <w:sz w:val="20"/>
          <w:szCs w:val="20"/>
        </w:rPr>
        <w:t xml:space="preserve"> </w:t>
      </w:r>
      <w:r w:rsidR="008D13C5" w:rsidRPr="005D73F5">
        <w:rPr>
          <w:rFonts w:asciiTheme="minorBidi" w:hAnsiTheme="minorBidi"/>
          <w:sz w:val="20"/>
          <w:szCs w:val="20"/>
        </w:rPr>
        <w:t xml:space="preserve"> </w:t>
      </w:r>
      <w:r w:rsidR="00951660" w:rsidRPr="005D73F5">
        <w:rPr>
          <w:rFonts w:asciiTheme="minorBidi" w:hAnsiTheme="minorBidi"/>
          <w:sz w:val="20"/>
          <w:szCs w:val="20"/>
        </w:rPr>
        <w:t>According to CIPD (2022) the Working Time Regulations currently provide employees with the following basic rights and protections:</w:t>
      </w:r>
    </w:p>
    <w:p w14:paraId="24BD0808" w14:textId="77777777" w:rsidR="00951660" w:rsidRPr="005D73F5" w:rsidRDefault="00951660" w:rsidP="00951660">
      <w:pPr>
        <w:rPr>
          <w:rFonts w:asciiTheme="minorBidi" w:hAnsiTheme="minorBidi"/>
          <w:i/>
          <w:iCs/>
          <w:sz w:val="20"/>
          <w:szCs w:val="20"/>
        </w:rPr>
      </w:pPr>
      <w:r w:rsidRPr="005D73F5">
        <w:rPr>
          <w:rFonts w:asciiTheme="minorBidi" w:hAnsiTheme="minorBidi"/>
          <w:i/>
          <w:iCs/>
          <w:sz w:val="20"/>
          <w:szCs w:val="20"/>
        </w:rPr>
        <w:t>A limit of an average of 48 hours a week over a 17-week period which a worker can be required to work.</w:t>
      </w:r>
    </w:p>
    <w:p w14:paraId="02E9CE16" w14:textId="77777777" w:rsidR="00951660" w:rsidRPr="005D73F5" w:rsidRDefault="00951660" w:rsidP="00951660">
      <w:pPr>
        <w:rPr>
          <w:rFonts w:asciiTheme="minorBidi" w:hAnsiTheme="minorBidi"/>
          <w:i/>
          <w:iCs/>
          <w:sz w:val="20"/>
          <w:szCs w:val="20"/>
        </w:rPr>
      </w:pPr>
      <w:r w:rsidRPr="005D73F5">
        <w:rPr>
          <w:rFonts w:asciiTheme="minorBidi" w:hAnsiTheme="minorBidi"/>
          <w:i/>
          <w:iCs/>
          <w:sz w:val="20"/>
          <w:szCs w:val="20"/>
        </w:rPr>
        <w:t>A limit of an average of 8 hours work in 24 hours which night workers can work.</w:t>
      </w:r>
    </w:p>
    <w:p w14:paraId="5E93D7CA" w14:textId="77777777" w:rsidR="00951660" w:rsidRPr="005D73F5" w:rsidRDefault="00951660" w:rsidP="00951660">
      <w:pPr>
        <w:rPr>
          <w:rFonts w:asciiTheme="minorBidi" w:hAnsiTheme="minorBidi"/>
          <w:i/>
          <w:iCs/>
          <w:sz w:val="20"/>
          <w:szCs w:val="20"/>
        </w:rPr>
      </w:pPr>
      <w:r w:rsidRPr="005D73F5">
        <w:rPr>
          <w:rFonts w:asciiTheme="minorBidi" w:hAnsiTheme="minorBidi"/>
          <w:i/>
          <w:iCs/>
          <w:sz w:val="20"/>
          <w:szCs w:val="20"/>
        </w:rPr>
        <w:t>A right to 11 hours rest a day.</w:t>
      </w:r>
    </w:p>
    <w:p w14:paraId="68CA4A42" w14:textId="77777777" w:rsidR="00951660" w:rsidRPr="005D73F5" w:rsidRDefault="00951660" w:rsidP="00951660">
      <w:pPr>
        <w:rPr>
          <w:rFonts w:asciiTheme="minorBidi" w:hAnsiTheme="minorBidi"/>
          <w:i/>
          <w:iCs/>
          <w:sz w:val="20"/>
          <w:szCs w:val="20"/>
        </w:rPr>
      </w:pPr>
      <w:r w:rsidRPr="005D73F5">
        <w:rPr>
          <w:rFonts w:asciiTheme="minorBidi" w:hAnsiTheme="minorBidi"/>
          <w:i/>
          <w:iCs/>
          <w:sz w:val="20"/>
          <w:szCs w:val="20"/>
        </w:rPr>
        <w:t>A right to a day off each week.</w:t>
      </w:r>
    </w:p>
    <w:p w14:paraId="338FA9B5" w14:textId="77777777" w:rsidR="00951660" w:rsidRPr="005D73F5" w:rsidRDefault="00951660" w:rsidP="00951660">
      <w:pPr>
        <w:rPr>
          <w:rFonts w:asciiTheme="minorBidi" w:hAnsiTheme="minorBidi"/>
          <w:i/>
          <w:iCs/>
          <w:sz w:val="20"/>
          <w:szCs w:val="20"/>
        </w:rPr>
      </w:pPr>
      <w:r w:rsidRPr="005D73F5">
        <w:rPr>
          <w:rFonts w:asciiTheme="minorBidi" w:hAnsiTheme="minorBidi"/>
          <w:i/>
          <w:iCs/>
          <w:sz w:val="20"/>
          <w:szCs w:val="20"/>
        </w:rPr>
        <w:t>A right to an in-work rest break if the working day is longer than 6 hours.</w:t>
      </w:r>
    </w:p>
    <w:p w14:paraId="296E5587" w14:textId="77777777" w:rsidR="00951660" w:rsidRPr="005D73F5" w:rsidRDefault="00951660" w:rsidP="00951660">
      <w:pPr>
        <w:rPr>
          <w:rFonts w:asciiTheme="minorBidi" w:hAnsiTheme="minorBidi"/>
          <w:i/>
          <w:iCs/>
          <w:sz w:val="20"/>
          <w:szCs w:val="20"/>
        </w:rPr>
      </w:pPr>
      <w:r w:rsidRPr="005D73F5">
        <w:rPr>
          <w:rFonts w:asciiTheme="minorBidi" w:hAnsiTheme="minorBidi"/>
          <w:i/>
          <w:iCs/>
          <w:sz w:val="20"/>
          <w:szCs w:val="20"/>
        </w:rPr>
        <w:t>A right to 28 days paid leave for full-time workers per year.</w:t>
      </w:r>
    </w:p>
    <w:p w14:paraId="7950BDEA" w14:textId="1E6A822F" w:rsidR="009F322C" w:rsidRPr="005D73F5" w:rsidRDefault="00951660" w:rsidP="009F322C">
      <w:pPr>
        <w:rPr>
          <w:rFonts w:asciiTheme="minorBidi" w:hAnsiTheme="minorBidi"/>
          <w:b/>
          <w:bCs/>
          <w:sz w:val="20"/>
          <w:szCs w:val="20"/>
        </w:rPr>
      </w:pPr>
      <w:r w:rsidRPr="005D73F5">
        <w:rPr>
          <w:rFonts w:asciiTheme="minorBidi" w:hAnsiTheme="minorBidi"/>
          <w:i/>
          <w:iCs/>
          <w:sz w:val="20"/>
          <w:szCs w:val="20"/>
        </w:rPr>
        <w:br/>
      </w:r>
      <w:r w:rsidR="007D70C4" w:rsidRPr="005D73F5">
        <w:rPr>
          <w:rFonts w:asciiTheme="minorBidi" w:hAnsiTheme="minorBidi"/>
          <w:i/>
          <w:iCs/>
          <w:sz w:val="20"/>
          <w:szCs w:val="20"/>
        </w:rPr>
        <w:br/>
      </w:r>
      <w:r w:rsidR="007D70C4" w:rsidRPr="005D73F5">
        <w:rPr>
          <w:rFonts w:asciiTheme="minorBidi" w:hAnsiTheme="minorBidi"/>
          <w:i/>
          <w:iCs/>
          <w:sz w:val="20"/>
          <w:szCs w:val="20"/>
        </w:rPr>
        <w:br/>
      </w:r>
      <w:r w:rsidR="007D70C4" w:rsidRPr="005D73F5">
        <w:rPr>
          <w:rFonts w:asciiTheme="minorBidi" w:hAnsiTheme="minorBidi"/>
          <w:i/>
          <w:iCs/>
          <w:sz w:val="20"/>
          <w:szCs w:val="20"/>
        </w:rPr>
        <w:lastRenderedPageBreak/>
        <w:br/>
      </w:r>
      <w:r w:rsidR="007D70C4" w:rsidRPr="005D73F5">
        <w:rPr>
          <w:rFonts w:asciiTheme="minorBidi" w:hAnsiTheme="minorBidi"/>
          <w:i/>
          <w:iCs/>
          <w:sz w:val="20"/>
          <w:szCs w:val="20"/>
        </w:rPr>
        <w:br/>
      </w:r>
      <w:r w:rsidR="007D70C4" w:rsidRPr="005D73F5">
        <w:rPr>
          <w:rFonts w:asciiTheme="minorBidi" w:hAnsiTheme="minorBidi"/>
          <w:i/>
          <w:iCs/>
          <w:sz w:val="20"/>
          <w:szCs w:val="20"/>
        </w:rPr>
        <w:br/>
      </w:r>
      <w:r w:rsidR="007D70C4" w:rsidRPr="005D73F5">
        <w:rPr>
          <w:rFonts w:asciiTheme="minorBidi" w:hAnsiTheme="minorBidi"/>
          <w:i/>
          <w:iCs/>
          <w:sz w:val="20"/>
          <w:szCs w:val="20"/>
        </w:rPr>
        <w:br/>
      </w:r>
    </w:p>
    <w:p w14:paraId="660FB1DC" w14:textId="77777777" w:rsidR="00EB0A96" w:rsidRPr="005D73F5" w:rsidRDefault="00EB0A96" w:rsidP="009F322C">
      <w:pPr>
        <w:rPr>
          <w:rFonts w:asciiTheme="minorBidi" w:hAnsiTheme="minorBidi"/>
          <w:i/>
          <w:iCs/>
          <w:sz w:val="20"/>
          <w:szCs w:val="20"/>
        </w:rPr>
      </w:pPr>
      <w:r w:rsidRPr="005D73F5">
        <w:rPr>
          <w:rFonts w:asciiTheme="minorBidi" w:hAnsiTheme="minorBidi"/>
          <w:i/>
          <w:iCs/>
          <w:sz w:val="20"/>
          <w:szCs w:val="20"/>
        </w:rPr>
        <w:t>(AC 4.3)</w:t>
      </w:r>
    </w:p>
    <w:p w14:paraId="2992A1DC" w14:textId="72E39657" w:rsidR="009F322C" w:rsidRPr="005D73F5" w:rsidRDefault="007929AB" w:rsidP="009F322C">
      <w:pPr>
        <w:rPr>
          <w:rFonts w:asciiTheme="minorBidi" w:hAnsiTheme="minorBidi"/>
          <w:sz w:val="20"/>
          <w:szCs w:val="20"/>
        </w:rPr>
      </w:pPr>
      <w:r w:rsidRPr="005D73F5">
        <w:rPr>
          <w:rFonts w:asciiTheme="minorBidi" w:hAnsiTheme="minorBidi"/>
          <w:sz w:val="20"/>
          <w:szCs w:val="20"/>
        </w:rPr>
        <w:t xml:space="preserve">When considering </w:t>
      </w:r>
      <w:r w:rsidR="00C25240" w:rsidRPr="005D73F5">
        <w:rPr>
          <w:rFonts w:asciiTheme="minorBidi" w:hAnsiTheme="minorBidi"/>
          <w:sz w:val="20"/>
          <w:szCs w:val="20"/>
        </w:rPr>
        <w:t>leave and time away from undertaking work duties</w:t>
      </w:r>
      <w:r w:rsidR="0076169C" w:rsidRPr="005D73F5">
        <w:rPr>
          <w:rFonts w:asciiTheme="minorBidi" w:hAnsiTheme="minorBidi"/>
          <w:sz w:val="20"/>
          <w:szCs w:val="20"/>
        </w:rPr>
        <w:t xml:space="preserve"> there are additional </w:t>
      </w:r>
      <w:r w:rsidR="00A02FC2" w:rsidRPr="005D73F5">
        <w:rPr>
          <w:rFonts w:asciiTheme="minorBidi" w:hAnsiTheme="minorBidi"/>
          <w:sz w:val="20"/>
          <w:szCs w:val="20"/>
        </w:rPr>
        <w:t>factors that can come into considering and are protected legally. For example maternity, paternity and adoption</w:t>
      </w:r>
      <w:r w:rsidR="0025671D" w:rsidRPr="005D73F5">
        <w:rPr>
          <w:rFonts w:asciiTheme="minorBidi" w:hAnsiTheme="minorBidi"/>
          <w:sz w:val="20"/>
          <w:szCs w:val="20"/>
        </w:rPr>
        <w:t xml:space="preserve"> all hold statutory rights</w:t>
      </w:r>
      <w:r w:rsidR="009E387D" w:rsidRPr="005D73F5">
        <w:rPr>
          <w:rFonts w:asciiTheme="minorBidi" w:hAnsiTheme="minorBidi"/>
          <w:sz w:val="20"/>
          <w:szCs w:val="20"/>
        </w:rPr>
        <w:t xml:space="preserve"> (</w:t>
      </w:r>
      <w:r w:rsidR="003251FB" w:rsidRPr="005D73F5">
        <w:rPr>
          <w:rFonts w:asciiTheme="minorBidi" w:hAnsiTheme="minorBidi"/>
          <w:sz w:val="20"/>
          <w:szCs w:val="20"/>
        </w:rPr>
        <w:t xml:space="preserve">legislation found within Employment Rights Act 1996, Employment Relations Act 1999, Employment Act 2002, Work and Families Act 2006, </w:t>
      </w:r>
      <w:r w:rsidR="004F10DE" w:rsidRPr="005D73F5">
        <w:rPr>
          <w:rFonts w:asciiTheme="minorBidi" w:hAnsiTheme="minorBidi"/>
          <w:sz w:val="20"/>
          <w:szCs w:val="20"/>
        </w:rPr>
        <w:t>2014)</w:t>
      </w:r>
      <w:r w:rsidR="0025671D" w:rsidRPr="005D73F5">
        <w:rPr>
          <w:rFonts w:asciiTheme="minorBidi" w:hAnsiTheme="minorBidi"/>
          <w:sz w:val="20"/>
          <w:szCs w:val="20"/>
        </w:rPr>
        <w:t>.</w:t>
      </w:r>
      <w:r w:rsidR="006464B5" w:rsidRPr="005D73F5">
        <w:rPr>
          <w:rFonts w:asciiTheme="minorBidi" w:hAnsiTheme="minorBidi"/>
          <w:sz w:val="20"/>
          <w:szCs w:val="20"/>
        </w:rPr>
        <w:t xml:space="preserve"> Like most legislation </w:t>
      </w:r>
      <w:r w:rsidR="001B7614" w:rsidRPr="005D73F5">
        <w:rPr>
          <w:rFonts w:asciiTheme="minorBidi" w:hAnsiTheme="minorBidi"/>
          <w:sz w:val="20"/>
          <w:szCs w:val="20"/>
        </w:rPr>
        <w:t>these have a number of contributing factors, circumstances, and important points.</w:t>
      </w:r>
      <w:r w:rsidR="0025671D" w:rsidRPr="005D73F5">
        <w:rPr>
          <w:rFonts w:asciiTheme="minorBidi" w:hAnsiTheme="minorBidi"/>
          <w:sz w:val="20"/>
          <w:szCs w:val="20"/>
        </w:rPr>
        <w:t xml:space="preserve"> </w:t>
      </w:r>
      <w:r w:rsidR="009E387D" w:rsidRPr="005D73F5">
        <w:rPr>
          <w:rFonts w:asciiTheme="minorBidi" w:hAnsiTheme="minorBidi"/>
          <w:sz w:val="20"/>
          <w:szCs w:val="20"/>
        </w:rPr>
        <w:t xml:space="preserve">Firstly, let us look at maternity. </w:t>
      </w:r>
      <w:r w:rsidR="00F26A60" w:rsidRPr="005D73F5">
        <w:rPr>
          <w:rFonts w:asciiTheme="minorBidi" w:hAnsiTheme="minorBidi"/>
          <w:sz w:val="20"/>
          <w:szCs w:val="20"/>
        </w:rPr>
        <w:t>According to CIPD (202</w:t>
      </w:r>
      <w:r w:rsidR="005E1ED6" w:rsidRPr="005D73F5">
        <w:rPr>
          <w:rFonts w:asciiTheme="minorBidi" w:hAnsiTheme="minorBidi"/>
          <w:sz w:val="20"/>
          <w:szCs w:val="20"/>
        </w:rPr>
        <w:t>1</w:t>
      </w:r>
      <w:r w:rsidR="00F26A60" w:rsidRPr="005D73F5">
        <w:rPr>
          <w:rFonts w:asciiTheme="minorBidi" w:hAnsiTheme="minorBidi"/>
          <w:sz w:val="20"/>
          <w:szCs w:val="20"/>
        </w:rPr>
        <w:t>)</w:t>
      </w:r>
      <w:r w:rsidR="001B7614" w:rsidRPr="005D73F5">
        <w:rPr>
          <w:rFonts w:asciiTheme="minorBidi" w:hAnsiTheme="minorBidi"/>
          <w:sz w:val="20"/>
          <w:szCs w:val="20"/>
        </w:rPr>
        <w:t xml:space="preserve"> a biological mother </w:t>
      </w:r>
      <w:r w:rsidR="007A400C" w:rsidRPr="005D73F5">
        <w:rPr>
          <w:rFonts w:asciiTheme="minorBidi" w:hAnsiTheme="minorBidi"/>
          <w:sz w:val="20"/>
          <w:szCs w:val="20"/>
        </w:rPr>
        <w:t xml:space="preserve">is usually entitles to take 52 weeks’ maternity. The first 26 weeks being ordinary maternity leave, and the following 26 weeks classed as additional. </w:t>
      </w:r>
      <w:r w:rsidR="004C6239" w:rsidRPr="005D73F5">
        <w:rPr>
          <w:rFonts w:asciiTheme="minorBidi" w:hAnsiTheme="minorBidi"/>
          <w:sz w:val="20"/>
          <w:szCs w:val="20"/>
        </w:rPr>
        <w:t xml:space="preserve">If parents satisfy eligibility they can choose to switch parts of the 52 weeks of maternity. </w:t>
      </w:r>
      <w:r w:rsidR="00226C78" w:rsidRPr="005D73F5">
        <w:rPr>
          <w:rFonts w:asciiTheme="minorBidi" w:hAnsiTheme="minorBidi"/>
          <w:sz w:val="20"/>
          <w:szCs w:val="20"/>
        </w:rPr>
        <w:t>Under this sits the statutory pay</w:t>
      </w:r>
      <w:r w:rsidR="00435408" w:rsidRPr="005D73F5">
        <w:rPr>
          <w:rFonts w:asciiTheme="minorBidi" w:hAnsiTheme="minorBidi"/>
          <w:sz w:val="20"/>
          <w:szCs w:val="20"/>
        </w:rPr>
        <w:t xml:space="preserve"> – these are the minimum provisions in place. An employer can </w:t>
      </w:r>
      <w:r w:rsidR="00643840" w:rsidRPr="005D73F5">
        <w:rPr>
          <w:rFonts w:asciiTheme="minorBidi" w:hAnsiTheme="minorBidi"/>
          <w:sz w:val="20"/>
          <w:szCs w:val="20"/>
        </w:rPr>
        <w:t xml:space="preserve">override the statutory – as long as it is more beneficial to the employee. </w:t>
      </w:r>
      <w:r w:rsidR="001558BA" w:rsidRPr="005D73F5">
        <w:rPr>
          <w:rFonts w:asciiTheme="minorBidi" w:hAnsiTheme="minorBidi"/>
          <w:sz w:val="20"/>
          <w:szCs w:val="20"/>
        </w:rPr>
        <w:t xml:space="preserve">There is also a special provision for those on maternity called Keep In Touch days. These </w:t>
      </w:r>
      <w:r w:rsidR="00CC1A37" w:rsidRPr="005D73F5">
        <w:rPr>
          <w:rFonts w:asciiTheme="minorBidi" w:hAnsiTheme="minorBidi"/>
          <w:sz w:val="20"/>
          <w:szCs w:val="20"/>
        </w:rPr>
        <w:t xml:space="preserve">give the employee a right to work for up to 10 days </w:t>
      </w:r>
      <w:r w:rsidR="0066155F" w:rsidRPr="005D73F5">
        <w:rPr>
          <w:rFonts w:asciiTheme="minorBidi" w:hAnsiTheme="minorBidi"/>
          <w:sz w:val="20"/>
          <w:szCs w:val="20"/>
        </w:rPr>
        <w:t xml:space="preserve">(these are not enforced – and employers must approach sensitively). These can be a useful way to integrate those </w:t>
      </w:r>
      <w:r w:rsidR="00167890" w:rsidRPr="005D73F5">
        <w:rPr>
          <w:rFonts w:asciiTheme="minorBidi" w:hAnsiTheme="minorBidi"/>
          <w:sz w:val="20"/>
          <w:szCs w:val="20"/>
        </w:rPr>
        <w:t xml:space="preserve">back into the team and welcome them back to the company. </w:t>
      </w:r>
      <w:r w:rsidR="004D4401" w:rsidRPr="005D73F5">
        <w:rPr>
          <w:rFonts w:asciiTheme="minorBidi" w:hAnsiTheme="minorBidi"/>
          <w:sz w:val="20"/>
          <w:szCs w:val="20"/>
        </w:rPr>
        <w:t xml:space="preserve">For Paternity rights there are eligibility factors around </w:t>
      </w:r>
      <w:r w:rsidR="00B7173F" w:rsidRPr="005D73F5">
        <w:rPr>
          <w:rFonts w:asciiTheme="minorBidi" w:hAnsiTheme="minorBidi"/>
          <w:sz w:val="20"/>
          <w:szCs w:val="20"/>
        </w:rPr>
        <w:t xml:space="preserve">continuous employment, the relationship to baby, and responsibility for </w:t>
      </w:r>
      <w:r w:rsidR="00FF4DBE" w:rsidRPr="005D73F5">
        <w:rPr>
          <w:rFonts w:asciiTheme="minorBidi" w:hAnsiTheme="minorBidi"/>
          <w:sz w:val="20"/>
          <w:szCs w:val="20"/>
        </w:rPr>
        <w:t>the baby’s</w:t>
      </w:r>
      <w:r w:rsidR="00B7173F" w:rsidRPr="005D73F5">
        <w:rPr>
          <w:rFonts w:asciiTheme="minorBidi" w:hAnsiTheme="minorBidi"/>
          <w:sz w:val="20"/>
          <w:szCs w:val="20"/>
        </w:rPr>
        <w:t xml:space="preserve"> upbringing. </w:t>
      </w:r>
      <w:r w:rsidR="00FF4DBE" w:rsidRPr="005D73F5">
        <w:rPr>
          <w:rFonts w:asciiTheme="minorBidi" w:hAnsiTheme="minorBidi"/>
          <w:sz w:val="20"/>
          <w:szCs w:val="20"/>
        </w:rPr>
        <w:t>Unlike</w:t>
      </w:r>
      <w:r w:rsidR="00454253" w:rsidRPr="005D73F5">
        <w:rPr>
          <w:rFonts w:asciiTheme="minorBidi" w:hAnsiTheme="minorBidi"/>
          <w:sz w:val="20"/>
          <w:szCs w:val="20"/>
        </w:rPr>
        <w:t xml:space="preserve"> maternity leave, paternity has a statutory maximum of two weeks.</w:t>
      </w:r>
      <w:r w:rsidR="00665080" w:rsidRPr="005D73F5">
        <w:rPr>
          <w:rFonts w:asciiTheme="minorBidi" w:hAnsiTheme="minorBidi"/>
          <w:sz w:val="20"/>
          <w:szCs w:val="20"/>
        </w:rPr>
        <w:t xml:space="preserve"> However, in some working practices and my own experiences, it is often </w:t>
      </w:r>
      <w:r w:rsidR="004E69BC" w:rsidRPr="005D73F5">
        <w:rPr>
          <w:rFonts w:asciiTheme="minorBidi" w:hAnsiTheme="minorBidi"/>
          <w:sz w:val="20"/>
          <w:szCs w:val="20"/>
        </w:rPr>
        <w:t>known that the father / partner can add additional annual leave onto the statutory amount – giving more time with the new-born.</w:t>
      </w:r>
      <w:r w:rsidR="00665080" w:rsidRPr="005D73F5">
        <w:rPr>
          <w:rFonts w:asciiTheme="minorBidi" w:hAnsiTheme="minorBidi"/>
          <w:sz w:val="20"/>
          <w:szCs w:val="20"/>
        </w:rPr>
        <w:t xml:space="preserve"> </w:t>
      </w:r>
      <w:r w:rsidR="00454253" w:rsidRPr="005D73F5">
        <w:rPr>
          <w:rFonts w:asciiTheme="minorBidi" w:hAnsiTheme="minorBidi"/>
          <w:sz w:val="20"/>
          <w:szCs w:val="20"/>
        </w:rPr>
        <w:t xml:space="preserve"> </w:t>
      </w:r>
      <w:r w:rsidR="000E0D3E" w:rsidRPr="005D73F5">
        <w:rPr>
          <w:rFonts w:asciiTheme="minorBidi" w:hAnsiTheme="minorBidi"/>
          <w:sz w:val="20"/>
          <w:szCs w:val="20"/>
        </w:rPr>
        <w:t xml:space="preserve">This also follows a statutory </w:t>
      </w:r>
      <w:r w:rsidR="00665080" w:rsidRPr="005D73F5">
        <w:rPr>
          <w:rFonts w:asciiTheme="minorBidi" w:hAnsiTheme="minorBidi"/>
          <w:sz w:val="20"/>
          <w:szCs w:val="20"/>
        </w:rPr>
        <w:t xml:space="preserve">rate of pay. </w:t>
      </w:r>
    </w:p>
    <w:p w14:paraId="263B0384" w14:textId="4B0A5BA3" w:rsidR="00907C90" w:rsidRPr="005D73F5" w:rsidRDefault="002663CF" w:rsidP="00B9057F">
      <w:pPr>
        <w:rPr>
          <w:rFonts w:asciiTheme="minorBidi" w:hAnsiTheme="minorBidi"/>
          <w:sz w:val="20"/>
          <w:szCs w:val="20"/>
        </w:rPr>
      </w:pPr>
      <w:r w:rsidRPr="005D73F5">
        <w:rPr>
          <w:rFonts w:asciiTheme="minorBidi" w:hAnsiTheme="minorBidi"/>
          <w:sz w:val="20"/>
          <w:szCs w:val="20"/>
        </w:rPr>
        <w:t>An additional form of leave to consider is those undertaking an adoption process</w:t>
      </w:r>
      <w:r w:rsidR="00096203" w:rsidRPr="005D73F5">
        <w:rPr>
          <w:rFonts w:asciiTheme="minorBidi" w:hAnsiTheme="minorBidi"/>
          <w:sz w:val="20"/>
          <w:szCs w:val="20"/>
        </w:rPr>
        <w:t xml:space="preserve">. The Statutory adoption leave and pay in the UK has been similarly in line with the Statutory maternity leave. </w:t>
      </w:r>
      <w:r w:rsidR="00A312E5" w:rsidRPr="005D73F5">
        <w:rPr>
          <w:rFonts w:asciiTheme="minorBidi" w:hAnsiTheme="minorBidi"/>
          <w:sz w:val="20"/>
          <w:szCs w:val="20"/>
        </w:rPr>
        <w:t xml:space="preserve">Those who are eligible </w:t>
      </w:r>
      <w:r w:rsidR="00051F3A" w:rsidRPr="005D73F5">
        <w:rPr>
          <w:rFonts w:asciiTheme="minorBidi" w:hAnsiTheme="minorBidi"/>
          <w:sz w:val="20"/>
          <w:szCs w:val="20"/>
        </w:rPr>
        <w:t>may take up to 52 weeks adoption leave</w:t>
      </w:r>
      <w:r w:rsidR="00F27FA7" w:rsidRPr="005D73F5">
        <w:rPr>
          <w:rFonts w:asciiTheme="minorBidi" w:hAnsiTheme="minorBidi"/>
          <w:sz w:val="20"/>
          <w:szCs w:val="20"/>
        </w:rPr>
        <w:t xml:space="preserve"> – split similarly with maternity – 26 weeks ordinary and 26 weeks additional. </w:t>
      </w:r>
      <w:r w:rsidR="000C6110" w:rsidRPr="005D73F5">
        <w:rPr>
          <w:rFonts w:asciiTheme="minorBidi" w:hAnsiTheme="minorBidi"/>
          <w:sz w:val="20"/>
          <w:szCs w:val="20"/>
        </w:rPr>
        <w:t xml:space="preserve">Only 1 partner can take the full adoption leave – the other could get paternity instead (Gov UK, 2022). </w:t>
      </w:r>
    </w:p>
    <w:p w14:paraId="286AF895" w14:textId="77777777" w:rsidR="0016610D" w:rsidRPr="005D73F5" w:rsidRDefault="0016610D" w:rsidP="009F322C">
      <w:pPr>
        <w:rPr>
          <w:rFonts w:asciiTheme="minorBidi" w:hAnsiTheme="minorBidi"/>
          <w:i/>
          <w:iCs/>
          <w:sz w:val="20"/>
          <w:szCs w:val="20"/>
        </w:rPr>
      </w:pPr>
    </w:p>
    <w:p w14:paraId="3E37FC32" w14:textId="04D2DCBD" w:rsidR="0016610D" w:rsidRPr="005D73F5" w:rsidRDefault="0016610D" w:rsidP="009F322C">
      <w:pPr>
        <w:rPr>
          <w:rFonts w:asciiTheme="minorBidi" w:hAnsiTheme="minorBidi"/>
          <w:i/>
          <w:iCs/>
          <w:sz w:val="20"/>
          <w:szCs w:val="20"/>
        </w:rPr>
      </w:pPr>
      <w:r w:rsidRPr="005D73F5">
        <w:rPr>
          <w:rFonts w:asciiTheme="minorBidi" w:hAnsiTheme="minorBidi"/>
          <w:i/>
          <w:iCs/>
          <w:sz w:val="20"/>
          <w:szCs w:val="20"/>
        </w:rPr>
        <w:t>(AC 4.4)</w:t>
      </w:r>
    </w:p>
    <w:p w14:paraId="0E56E0CF" w14:textId="40566FA9" w:rsidR="00102232" w:rsidRPr="005D73F5" w:rsidRDefault="003C2BC1" w:rsidP="009F322C">
      <w:pPr>
        <w:rPr>
          <w:rFonts w:asciiTheme="minorBidi" w:hAnsiTheme="minorBidi"/>
          <w:sz w:val="20"/>
          <w:szCs w:val="20"/>
        </w:rPr>
      </w:pPr>
      <w:r w:rsidRPr="005D73F5">
        <w:rPr>
          <w:rFonts w:asciiTheme="minorBidi" w:hAnsiTheme="minorBidi"/>
          <w:sz w:val="20"/>
          <w:szCs w:val="20"/>
        </w:rPr>
        <w:t xml:space="preserve"> </w:t>
      </w:r>
      <w:r w:rsidR="00533709" w:rsidRPr="005D73F5">
        <w:rPr>
          <w:rFonts w:asciiTheme="minorBidi" w:hAnsiTheme="minorBidi"/>
          <w:sz w:val="20"/>
          <w:szCs w:val="20"/>
        </w:rPr>
        <w:t>According to the CIPD (20</w:t>
      </w:r>
      <w:r w:rsidR="0054009E" w:rsidRPr="005D73F5">
        <w:rPr>
          <w:rFonts w:asciiTheme="minorBidi" w:hAnsiTheme="minorBidi"/>
          <w:sz w:val="20"/>
          <w:szCs w:val="20"/>
        </w:rPr>
        <w:t>2</w:t>
      </w:r>
      <w:r w:rsidR="0070643C" w:rsidRPr="005D73F5">
        <w:rPr>
          <w:rFonts w:asciiTheme="minorBidi" w:hAnsiTheme="minorBidi"/>
          <w:sz w:val="20"/>
          <w:szCs w:val="20"/>
        </w:rPr>
        <w:t>1</w:t>
      </w:r>
      <w:r w:rsidR="0054009E" w:rsidRPr="005D73F5">
        <w:rPr>
          <w:rFonts w:asciiTheme="minorBidi" w:hAnsiTheme="minorBidi"/>
          <w:sz w:val="20"/>
          <w:szCs w:val="20"/>
        </w:rPr>
        <w:t>) “in 2003 the UK Government introduced the ‘right to request flexible working’.</w:t>
      </w:r>
      <w:r w:rsidR="00BA3D30" w:rsidRPr="005D73F5">
        <w:rPr>
          <w:rFonts w:asciiTheme="minorBidi" w:hAnsiTheme="minorBidi"/>
          <w:sz w:val="20"/>
          <w:szCs w:val="20"/>
        </w:rPr>
        <w:t xml:space="preserve"> This not covers all employee that have a minimum of 26 weeks continuous employment. </w:t>
      </w:r>
      <w:r w:rsidR="000B3914" w:rsidRPr="005D73F5">
        <w:rPr>
          <w:rFonts w:asciiTheme="minorBidi" w:hAnsiTheme="minorBidi"/>
          <w:sz w:val="20"/>
          <w:szCs w:val="20"/>
        </w:rPr>
        <w:t>Since the COVID-19 outbreak, we have seen a surge in home working environments. This has meant businesses have had to become flexible and adapt in their approach. For example, in my experiences, working across the FE and HE education sectors</w:t>
      </w:r>
      <w:r w:rsidR="00AC5E58" w:rsidRPr="005D73F5">
        <w:rPr>
          <w:rFonts w:asciiTheme="minorBidi" w:hAnsiTheme="minorBidi"/>
          <w:sz w:val="20"/>
          <w:szCs w:val="20"/>
        </w:rPr>
        <w:t xml:space="preserve">, it was encouraged to learn to handle our caseload, workloads, and wellbeing. </w:t>
      </w:r>
      <w:r w:rsidR="00C87ADA" w:rsidRPr="005D73F5">
        <w:rPr>
          <w:rFonts w:asciiTheme="minorBidi" w:hAnsiTheme="minorBidi"/>
          <w:sz w:val="20"/>
          <w:szCs w:val="20"/>
        </w:rPr>
        <w:t xml:space="preserve">Although home working is clearly not suitable for all roles (e.g. mechanics, doctors, </w:t>
      </w:r>
      <w:r w:rsidR="005C3346" w:rsidRPr="005D73F5">
        <w:rPr>
          <w:rFonts w:asciiTheme="minorBidi" w:hAnsiTheme="minorBidi"/>
          <w:sz w:val="20"/>
          <w:szCs w:val="20"/>
        </w:rPr>
        <w:t xml:space="preserve">hospitality, etc), the adoption of flexible working practices has taken off. </w:t>
      </w:r>
    </w:p>
    <w:p w14:paraId="2A7AB425" w14:textId="06EA6274" w:rsidR="00005946" w:rsidRPr="005D73F5" w:rsidRDefault="00005946" w:rsidP="009F322C">
      <w:pPr>
        <w:rPr>
          <w:rFonts w:asciiTheme="minorBidi" w:hAnsiTheme="minorBidi"/>
          <w:sz w:val="20"/>
          <w:szCs w:val="20"/>
        </w:rPr>
      </w:pPr>
      <w:r w:rsidRPr="005D73F5">
        <w:rPr>
          <w:rFonts w:asciiTheme="minorBidi" w:hAnsiTheme="minorBidi"/>
          <w:sz w:val="20"/>
          <w:szCs w:val="20"/>
        </w:rPr>
        <w:t xml:space="preserve">Aside from home working, other forms of </w:t>
      </w:r>
      <w:r w:rsidR="005C5D12" w:rsidRPr="005D73F5">
        <w:rPr>
          <w:rFonts w:asciiTheme="minorBidi" w:hAnsiTheme="minorBidi"/>
          <w:sz w:val="20"/>
          <w:szCs w:val="20"/>
        </w:rPr>
        <w:t xml:space="preserve">flexible working could include part-time contracts, term-time only, employees </w:t>
      </w:r>
      <w:r w:rsidR="0016610D" w:rsidRPr="005D73F5">
        <w:rPr>
          <w:rFonts w:asciiTheme="minorBidi" w:hAnsiTheme="minorBidi"/>
          <w:sz w:val="20"/>
          <w:szCs w:val="20"/>
        </w:rPr>
        <w:t xml:space="preserve">undertaking job sharing, flexitime, and even things such as career breaks and zero hour contract. The spectrum is enormous and every growing. </w:t>
      </w:r>
    </w:p>
    <w:p w14:paraId="68CFA221" w14:textId="7900B530" w:rsidR="0070643C" w:rsidRPr="005D73F5" w:rsidRDefault="0070643C" w:rsidP="009F322C">
      <w:pPr>
        <w:rPr>
          <w:rFonts w:asciiTheme="minorBidi" w:hAnsiTheme="minorBidi"/>
          <w:sz w:val="20"/>
          <w:szCs w:val="20"/>
          <w:u w:val="single"/>
        </w:rPr>
      </w:pPr>
    </w:p>
    <w:p w14:paraId="0CF640F2" w14:textId="4B475730" w:rsidR="00642F92" w:rsidRPr="005D73F5" w:rsidRDefault="00BD00BB" w:rsidP="005D73F5">
      <w:pPr>
        <w:contextualSpacing/>
        <w:jc w:val="center"/>
        <w:rPr>
          <w:rFonts w:asciiTheme="minorBidi" w:hAnsiTheme="minorBidi"/>
          <w:i/>
          <w:iCs/>
          <w:sz w:val="24"/>
          <w:szCs w:val="24"/>
          <w:u w:val="single"/>
        </w:rPr>
      </w:pPr>
      <w:r w:rsidRPr="005D73F5">
        <w:rPr>
          <w:rFonts w:asciiTheme="minorBidi" w:hAnsiTheme="minorBidi"/>
          <w:sz w:val="24"/>
          <w:szCs w:val="24"/>
          <w:u w:val="single"/>
        </w:rPr>
        <w:t>Q</w:t>
      </w:r>
      <w:r w:rsidRPr="005D73F5">
        <w:rPr>
          <w:rFonts w:asciiTheme="minorBidi" w:hAnsiTheme="minorBidi"/>
          <w:i/>
          <w:iCs/>
          <w:sz w:val="24"/>
          <w:szCs w:val="24"/>
          <w:u w:val="single"/>
        </w:rPr>
        <w:t xml:space="preserve">.3 </w:t>
      </w:r>
      <w:r w:rsidR="00642F92" w:rsidRPr="005D73F5">
        <w:rPr>
          <w:rFonts w:asciiTheme="minorBidi" w:hAnsiTheme="minorBidi"/>
          <w:i/>
          <w:iCs/>
          <w:sz w:val="24"/>
          <w:szCs w:val="24"/>
          <w:u w:val="single"/>
        </w:rPr>
        <w:t>Evaluate the key concepts around:</w:t>
      </w:r>
    </w:p>
    <w:p w14:paraId="5E2638A9" w14:textId="77777777" w:rsidR="00642F92" w:rsidRPr="005D73F5" w:rsidRDefault="00642F92" w:rsidP="005D73F5">
      <w:pPr>
        <w:pStyle w:val="ListParagraph"/>
        <w:widowControl/>
        <w:autoSpaceDE/>
        <w:autoSpaceDN/>
        <w:spacing w:before="0"/>
        <w:ind w:left="360" w:firstLine="0"/>
        <w:contextualSpacing/>
        <w:jc w:val="center"/>
        <w:rPr>
          <w:rFonts w:asciiTheme="minorBidi" w:hAnsiTheme="minorBidi" w:cstheme="minorBidi"/>
          <w:i/>
          <w:iCs/>
          <w:sz w:val="24"/>
          <w:szCs w:val="24"/>
          <w:u w:val="single"/>
        </w:rPr>
      </w:pPr>
    </w:p>
    <w:p w14:paraId="7B58A6CC" w14:textId="65763DF0" w:rsidR="00642F92" w:rsidRPr="005D73F5" w:rsidRDefault="00642F92" w:rsidP="005D73F5">
      <w:pPr>
        <w:pStyle w:val="ListParagraph"/>
        <w:numPr>
          <w:ilvl w:val="0"/>
          <w:numId w:val="4"/>
        </w:numPr>
        <w:contextualSpacing/>
        <w:jc w:val="center"/>
        <w:rPr>
          <w:rFonts w:asciiTheme="minorBidi" w:hAnsiTheme="minorBidi" w:cstheme="minorBidi"/>
          <w:i/>
          <w:iCs/>
          <w:sz w:val="24"/>
          <w:szCs w:val="24"/>
          <w:u w:val="single"/>
        </w:rPr>
      </w:pPr>
      <w:r w:rsidRPr="005D73F5">
        <w:rPr>
          <w:rFonts w:asciiTheme="minorBidi" w:hAnsiTheme="minorBidi" w:cstheme="minorBidi"/>
          <w:i/>
          <w:iCs/>
          <w:sz w:val="24"/>
          <w:szCs w:val="24"/>
          <w:u w:val="single"/>
        </w:rPr>
        <w:t>Discrimination law in recruitment, selection and employment (AC 2.1)</w:t>
      </w:r>
    </w:p>
    <w:p w14:paraId="1303E689" w14:textId="77777777" w:rsidR="00642F92" w:rsidRPr="005D73F5" w:rsidRDefault="00642F92" w:rsidP="005D73F5">
      <w:pPr>
        <w:pStyle w:val="ListParagraph"/>
        <w:widowControl/>
        <w:numPr>
          <w:ilvl w:val="0"/>
          <w:numId w:val="4"/>
        </w:numPr>
        <w:autoSpaceDE/>
        <w:autoSpaceDN/>
        <w:contextualSpacing/>
        <w:jc w:val="center"/>
        <w:rPr>
          <w:rFonts w:asciiTheme="minorBidi" w:hAnsiTheme="minorBidi" w:cstheme="minorBidi"/>
          <w:i/>
          <w:iCs/>
          <w:sz w:val="24"/>
          <w:szCs w:val="24"/>
          <w:u w:val="single"/>
        </w:rPr>
      </w:pPr>
      <w:r w:rsidRPr="005D73F5">
        <w:rPr>
          <w:rFonts w:asciiTheme="minorBidi" w:hAnsiTheme="minorBidi" w:cstheme="minorBidi"/>
          <w:i/>
          <w:iCs/>
          <w:sz w:val="24"/>
          <w:szCs w:val="24"/>
          <w:u w:val="single"/>
        </w:rPr>
        <w:t>Equal pay (AC 2.2).</w:t>
      </w:r>
    </w:p>
    <w:p w14:paraId="2B33DDC6" w14:textId="2011BA4A" w:rsidR="0070643C" w:rsidRPr="005D73F5" w:rsidRDefault="0070643C" w:rsidP="009F322C">
      <w:pPr>
        <w:rPr>
          <w:rFonts w:asciiTheme="minorBidi" w:hAnsiTheme="minorBidi"/>
          <w:i/>
          <w:iCs/>
          <w:sz w:val="20"/>
          <w:szCs w:val="20"/>
        </w:rPr>
      </w:pPr>
    </w:p>
    <w:p w14:paraId="2BEE4D22" w14:textId="6F79D11A" w:rsidR="005125B8" w:rsidRPr="005D73F5" w:rsidRDefault="00117159" w:rsidP="00354957">
      <w:pPr>
        <w:rPr>
          <w:rFonts w:asciiTheme="minorBidi" w:hAnsiTheme="minorBidi"/>
        </w:rPr>
      </w:pPr>
      <w:r w:rsidRPr="005D73F5">
        <w:rPr>
          <w:rFonts w:asciiTheme="minorBidi" w:hAnsiTheme="minorBidi"/>
          <w:i/>
          <w:iCs/>
        </w:rPr>
        <w:lastRenderedPageBreak/>
        <w:t>(AC 2.1)</w:t>
      </w:r>
      <w:r w:rsidRPr="005D73F5">
        <w:rPr>
          <w:rFonts w:asciiTheme="minorBidi" w:hAnsiTheme="minorBidi"/>
          <w:i/>
          <w:iCs/>
        </w:rPr>
        <w:br/>
      </w:r>
      <w:r w:rsidR="00000B26" w:rsidRPr="005D73F5">
        <w:rPr>
          <w:rFonts w:asciiTheme="minorBidi" w:hAnsiTheme="minorBidi"/>
        </w:rPr>
        <w:t xml:space="preserve">In order to evaluate the principles of discrimination law in recruitment, it is important to understand what the legislation is. </w:t>
      </w:r>
      <w:r w:rsidR="000B00CB" w:rsidRPr="005D73F5">
        <w:rPr>
          <w:rFonts w:asciiTheme="minorBidi" w:hAnsiTheme="minorBidi"/>
        </w:rPr>
        <w:t xml:space="preserve">Well, according to CIPD (2022) “there is no single Act governing recruitment and selection”. However, this does not mean that </w:t>
      </w:r>
      <w:r w:rsidR="00F63DCD" w:rsidRPr="005D73F5">
        <w:rPr>
          <w:rFonts w:asciiTheme="minorBidi" w:hAnsiTheme="minorBidi"/>
        </w:rPr>
        <w:t>there are important pre-employment statu</w:t>
      </w:r>
      <w:r w:rsidR="00266C3A" w:rsidRPr="005D73F5">
        <w:rPr>
          <w:rFonts w:asciiTheme="minorBidi" w:hAnsiTheme="minorBidi"/>
        </w:rPr>
        <w:t xml:space="preserve">tes that deal with how employer discriminate against job applicants. </w:t>
      </w:r>
      <w:r w:rsidR="00346DB8" w:rsidRPr="005D73F5">
        <w:rPr>
          <w:rFonts w:asciiTheme="minorBidi" w:hAnsiTheme="minorBidi"/>
        </w:rPr>
        <w:t xml:space="preserve">This is most considerably demonstrated via the Equality Act 2010.  </w:t>
      </w:r>
      <w:r w:rsidR="000954B7" w:rsidRPr="005D73F5">
        <w:rPr>
          <w:rFonts w:asciiTheme="minorBidi" w:hAnsiTheme="minorBidi"/>
        </w:rPr>
        <w:t>Th</w:t>
      </w:r>
      <w:r w:rsidR="00CF0E79" w:rsidRPr="005D73F5">
        <w:rPr>
          <w:rFonts w:asciiTheme="minorBidi" w:hAnsiTheme="minorBidi"/>
        </w:rPr>
        <w:t xml:space="preserve">e act makes it unlawful for employers to discriminate </w:t>
      </w:r>
      <w:r w:rsidR="007E7406" w:rsidRPr="005D73F5">
        <w:rPr>
          <w:rFonts w:asciiTheme="minorBidi" w:hAnsiTheme="minorBidi"/>
        </w:rPr>
        <w:t xml:space="preserve">against applicants because of one or more of the protected characteristics within it. </w:t>
      </w:r>
      <w:r w:rsidR="005125B8" w:rsidRPr="005D73F5">
        <w:rPr>
          <w:rFonts w:asciiTheme="minorBidi" w:hAnsiTheme="minorBidi"/>
        </w:rPr>
        <w:t xml:space="preserve">These are as follows; </w:t>
      </w:r>
      <w:r w:rsidR="005125B8" w:rsidRPr="005D73F5">
        <w:rPr>
          <w:rFonts w:asciiTheme="minorBidi" w:hAnsiTheme="minorBidi"/>
        </w:rPr>
        <w:br/>
      </w:r>
    </w:p>
    <w:p w14:paraId="5D15A308" w14:textId="77777777" w:rsidR="005125B8" w:rsidRPr="005D73F5" w:rsidRDefault="005125B8" w:rsidP="005125B8">
      <w:pPr>
        <w:pStyle w:val="ListParagraph"/>
        <w:numPr>
          <w:ilvl w:val="0"/>
          <w:numId w:val="5"/>
        </w:numPr>
        <w:rPr>
          <w:rFonts w:asciiTheme="minorBidi" w:eastAsiaTheme="minorEastAsia" w:hAnsiTheme="minorBidi" w:cstheme="minorBidi"/>
          <w:lang w:eastAsia="zh-CN"/>
        </w:rPr>
      </w:pPr>
      <w:r w:rsidRPr="005D73F5">
        <w:rPr>
          <w:rFonts w:asciiTheme="minorBidi" w:hAnsiTheme="minorBidi" w:cstheme="minorBidi"/>
        </w:rPr>
        <w:t>Age</w:t>
      </w:r>
    </w:p>
    <w:p w14:paraId="5D791848" w14:textId="77777777" w:rsidR="005125B8" w:rsidRPr="005D73F5" w:rsidRDefault="005125B8" w:rsidP="005125B8">
      <w:pPr>
        <w:pStyle w:val="ListParagraph"/>
        <w:numPr>
          <w:ilvl w:val="0"/>
          <w:numId w:val="5"/>
        </w:numPr>
        <w:rPr>
          <w:rFonts w:asciiTheme="minorBidi" w:eastAsiaTheme="minorEastAsia" w:hAnsiTheme="minorBidi" w:cstheme="minorBidi"/>
          <w:lang w:eastAsia="zh-CN"/>
        </w:rPr>
      </w:pPr>
      <w:r w:rsidRPr="005D73F5">
        <w:rPr>
          <w:rFonts w:asciiTheme="minorBidi" w:hAnsiTheme="minorBidi" w:cstheme="minorBidi"/>
        </w:rPr>
        <w:t>Disability</w:t>
      </w:r>
    </w:p>
    <w:p w14:paraId="0CA0810C" w14:textId="77777777" w:rsidR="005125B8" w:rsidRPr="005D73F5" w:rsidRDefault="005125B8" w:rsidP="005125B8">
      <w:pPr>
        <w:pStyle w:val="ListParagraph"/>
        <w:numPr>
          <w:ilvl w:val="0"/>
          <w:numId w:val="5"/>
        </w:numPr>
        <w:rPr>
          <w:rFonts w:asciiTheme="minorBidi" w:eastAsiaTheme="minorEastAsia" w:hAnsiTheme="minorBidi" w:cstheme="minorBidi"/>
          <w:lang w:eastAsia="zh-CN"/>
        </w:rPr>
      </w:pPr>
      <w:r w:rsidRPr="005D73F5">
        <w:rPr>
          <w:rFonts w:asciiTheme="minorBidi" w:hAnsiTheme="minorBidi" w:cstheme="minorBidi"/>
        </w:rPr>
        <w:t>Gender Reassignment</w:t>
      </w:r>
    </w:p>
    <w:p w14:paraId="3D6057BA" w14:textId="77777777" w:rsidR="005125B8" w:rsidRPr="005D73F5" w:rsidRDefault="005125B8" w:rsidP="005125B8">
      <w:pPr>
        <w:pStyle w:val="ListParagraph"/>
        <w:numPr>
          <w:ilvl w:val="0"/>
          <w:numId w:val="5"/>
        </w:numPr>
        <w:rPr>
          <w:rFonts w:asciiTheme="minorBidi" w:eastAsiaTheme="minorEastAsia" w:hAnsiTheme="minorBidi" w:cstheme="minorBidi"/>
          <w:lang w:eastAsia="zh-CN"/>
        </w:rPr>
      </w:pPr>
      <w:r w:rsidRPr="005D73F5">
        <w:rPr>
          <w:rFonts w:asciiTheme="minorBidi" w:hAnsiTheme="minorBidi" w:cstheme="minorBidi"/>
        </w:rPr>
        <w:t>Race</w:t>
      </w:r>
    </w:p>
    <w:p w14:paraId="3F2E51C4" w14:textId="77777777" w:rsidR="005125B8" w:rsidRPr="005D73F5" w:rsidRDefault="005125B8" w:rsidP="005125B8">
      <w:pPr>
        <w:pStyle w:val="ListParagraph"/>
        <w:numPr>
          <w:ilvl w:val="0"/>
          <w:numId w:val="5"/>
        </w:numPr>
        <w:rPr>
          <w:rFonts w:asciiTheme="minorBidi" w:eastAsiaTheme="minorEastAsia" w:hAnsiTheme="minorBidi" w:cstheme="minorBidi"/>
          <w:lang w:eastAsia="zh-CN"/>
        </w:rPr>
      </w:pPr>
      <w:r w:rsidRPr="005D73F5">
        <w:rPr>
          <w:rFonts w:asciiTheme="minorBidi" w:hAnsiTheme="minorBidi" w:cstheme="minorBidi"/>
        </w:rPr>
        <w:t>Religion or belief</w:t>
      </w:r>
    </w:p>
    <w:p w14:paraId="1602E5E8" w14:textId="77777777" w:rsidR="005125B8" w:rsidRPr="005D73F5" w:rsidRDefault="005125B8" w:rsidP="005125B8">
      <w:pPr>
        <w:pStyle w:val="ListParagraph"/>
        <w:numPr>
          <w:ilvl w:val="0"/>
          <w:numId w:val="5"/>
        </w:numPr>
        <w:rPr>
          <w:rFonts w:asciiTheme="minorBidi" w:eastAsiaTheme="minorEastAsia" w:hAnsiTheme="minorBidi" w:cstheme="minorBidi"/>
          <w:lang w:eastAsia="zh-CN"/>
        </w:rPr>
      </w:pPr>
      <w:r w:rsidRPr="005D73F5">
        <w:rPr>
          <w:rFonts w:asciiTheme="minorBidi" w:hAnsiTheme="minorBidi" w:cstheme="minorBidi"/>
        </w:rPr>
        <w:t>Sex</w:t>
      </w:r>
    </w:p>
    <w:p w14:paraId="12F7F7AA" w14:textId="77777777" w:rsidR="005125B8" w:rsidRPr="005D73F5" w:rsidRDefault="005125B8" w:rsidP="005125B8">
      <w:pPr>
        <w:pStyle w:val="ListParagraph"/>
        <w:numPr>
          <w:ilvl w:val="0"/>
          <w:numId w:val="5"/>
        </w:numPr>
        <w:rPr>
          <w:rFonts w:asciiTheme="minorBidi" w:eastAsiaTheme="minorEastAsia" w:hAnsiTheme="minorBidi" w:cstheme="minorBidi"/>
          <w:lang w:eastAsia="zh-CN"/>
        </w:rPr>
      </w:pPr>
      <w:r w:rsidRPr="005D73F5">
        <w:rPr>
          <w:rFonts w:asciiTheme="minorBidi" w:hAnsiTheme="minorBidi" w:cstheme="minorBidi"/>
        </w:rPr>
        <w:t>Sexual Orientation</w:t>
      </w:r>
    </w:p>
    <w:p w14:paraId="4A496FFF" w14:textId="77777777" w:rsidR="00354957" w:rsidRPr="005D73F5" w:rsidRDefault="005125B8" w:rsidP="005125B8">
      <w:pPr>
        <w:pStyle w:val="ListParagraph"/>
        <w:numPr>
          <w:ilvl w:val="0"/>
          <w:numId w:val="5"/>
        </w:numPr>
        <w:rPr>
          <w:rFonts w:asciiTheme="minorBidi" w:eastAsiaTheme="minorEastAsia" w:hAnsiTheme="minorBidi" w:cstheme="minorBidi"/>
          <w:lang w:eastAsia="zh-CN"/>
        </w:rPr>
      </w:pPr>
      <w:r w:rsidRPr="005D73F5">
        <w:rPr>
          <w:rFonts w:asciiTheme="minorBidi" w:hAnsiTheme="minorBidi" w:cstheme="minorBidi"/>
        </w:rPr>
        <w:t>Marriage and civil par</w:t>
      </w:r>
      <w:r w:rsidR="00354957" w:rsidRPr="005D73F5">
        <w:rPr>
          <w:rFonts w:asciiTheme="minorBidi" w:hAnsiTheme="minorBidi" w:cstheme="minorBidi"/>
        </w:rPr>
        <w:t>tnership</w:t>
      </w:r>
    </w:p>
    <w:p w14:paraId="108907E9" w14:textId="544EA710" w:rsidR="00000B26" w:rsidRPr="005D73F5" w:rsidRDefault="00354957" w:rsidP="005125B8">
      <w:pPr>
        <w:pStyle w:val="ListParagraph"/>
        <w:numPr>
          <w:ilvl w:val="0"/>
          <w:numId w:val="5"/>
        </w:numPr>
        <w:rPr>
          <w:rFonts w:asciiTheme="minorBidi" w:eastAsiaTheme="minorEastAsia" w:hAnsiTheme="minorBidi" w:cstheme="minorBidi"/>
          <w:lang w:eastAsia="zh-CN"/>
        </w:rPr>
      </w:pPr>
      <w:r w:rsidRPr="005D73F5">
        <w:rPr>
          <w:rFonts w:asciiTheme="minorBidi" w:hAnsiTheme="minorBidi" w:cstheme="minorBidi"/>
        </w:rPr>
        <w:t xml:space="preserve">Pregnancy and maternity </w:t>
      </w:r>
      <w:r w:rsidR="005125B8" w:rsidRPr="005D73F5">
        <w:rPr>
          <w:rFonts w:asciiTheme="minorBidi" w:hAnsiTheme="minorBidi" w:cstheme="minorBidi"/>
        </w:rPr>
        <w:br/>
      </w:r>
    </w:p>
    <w:p w14:paraId="34AD8C3F" w14:textId="31992A83" w:rsidR="007079A1" w:rsidRPr="005D73F5" w:rsidRDefault="00904950" w:rsidP="007079A1">
      <w:pPr>
        <w:rPr>
          <w:rFonts w:asciiTheme="minorBidi" w:hAnsiTheme="minorBidi"/>
        </w:rPr>
      </w:pPr>
      <w:r w:rsidRPr="005D73F5">
        <w:rPr>
          <w:rFonts w:asciiTheme="minorBidi" w:hAnsiTheme="minorBidi"/>
        </w:rPr>
        <w:t>Having worked as a Recruitment Consultant for a number of years, it became clear why there are protected characteristics</w:t>
      </w:r>
      <w:r w:rsidR="00825FAC" w:rsidRPr="005D73F5">
        <w:rPr>
          <w:rFonts w:asciiTheme="minorBidi" w:hAnsiTheme="minorBidi"/>
        </w:rPr>
        <w:t xml:space="preserve"> and laws against discrimination. Recruitment is an expensive need for all businesses</w:t>
      </w:r>
      <w:r w:rsidR="00FD01E6" w:rsidRPr="005D73F5">
        <w:rPr>
          <w:rFonts w:asciiTheme="minorBidi" w:hAnsiTheme="minorBidi"/>
        </w:rPr>
        <w:t>, and getting it right is an important</w:t>
      </w:r>
      <w:r w:rsidR="008C1261" w:rsidRPr="005D73F5">
        <w:rPr>
          <w:rFonts w:asciiTheme="minorBidi" w:hAnsiTheme="minorBidi"/>
        </w:rPr>
        <w:t xml:space="preserve"> necessity. However, ensuring that there is a </w:t>
      </w:r>
      <w:r w:rsidR="008C1261" w:rsidRPr="005D73F5">
        <w:rPr>
          <w:rFonts w:asciiTheme="minorBidi" w:hAnsiTheme="minorBidi"/>
          <w:b/>
          <w:bCs/>
        </w:rPr>
        <w:t>fair</w:t>
      </w:r>
      <w:r w:rsidR="008C1261" w:rsidRPr="005D73F5">
        <w:rPr>
          <w:rFonts w:asciiTheme="minorBidi" w:hAnsiTheme="minorBidi"/>
        </w:rPr>
        <w:t xml:space="preserve"> recruitment, sifting, interview, and selection process for all applicants is essential in order to comply </w:t>
      </w:r>
      <w:r w:rsidR="00F73E43" w:rsidRPr="005D73F5">
        <w:rPr>
          <w:rFonts w:asciiTheme="minorBidi" w:hAnsiTheme="minorBidi"/>
        </w:rPr>
        <w:t xml:space="preserve">both legally and morally. </w:t>
      </w:r>
      <w:r w:rsidR="00354957" w:rsidRPr="005D73F5">
        <w:rPr>
          <w:rFonts w:asciiTheme="minorBidi" w:hAnsiTheme="minorBidi"/>
        </w:rPr>
        <w:t xml:space="preserve">One example of </w:t>
      </w:r>
      <w:r w:rsidR="009B7F6A" w:rsidRPr="005D73F5">
        <w:rPr>
          <w:rFonts w:asciiTheme="minorBidi" w:hAnsiTheme="minorBidi"/>
        </w:rPr>
        <w:t xml:space="preserve">the </w:t>
      </w:r>
      <w:r w:rsidR="00354957" w:rsidRPr="005D73F5">
        <w:rPr>
          <w:rFonts w:asciiTheme="minorBidi" w:hAnsiTheme="minorBidi"/>
        </w:rPr>
        <w:t>way in which businesses avoid discrim</w:t>
      </w:r>
      <w:r w:rsidR="001A53E7" w:rsidRPr="005D73F5">
        <w:rPr>
          <w:rFonts w:asciiTheme="minorBidi" w:hAnsiTheme="minorBidi"/>
        </w:rPr>
        <w:t>ina</w:t>
      </w:r>
      <w:r w:rsidR="00354957" w:rsidRPr="005D73F5">
        <w:rPr>
          <w:rFonts w:asciiTheme="minorBidi" w:hAnsiTheme="minorBidi"/>
        </w:rPr>
        <w:t xml:space="preserve">tion </w:t>
      </w:r>
      <w:r w:rsidR="001A53E7" w:rsidRPr="005D73F5">
        <w:rPr>
          <w:rFonts w:asciiTheme="minorBidi" w:hAnsiTheme="minorBidi"/>
        </w:rPr>
        <w:t xml:space="preserve">(and also nepotism) </w:t>
      </w:r>
      <w:r w:rsidR="009B7F6A" w:rsidRPr="005D73F5">
        <w:rPr>
          <w:rFonts w:asciiTheme="minorBidi" w:hAnsiTheme="minorBidi"/>
        </w:rPr>
        <w:t>is by recruiting ‘anonymously’ or by using ‘competency frameworks’. This is common across all public sectors. Applicants will have their name, sex, age,</w:t>
      </w:r>
      <w:r w:rsidR="00E74CC8" w:rsidRPr="005D73F5">
        <w:rPr>
          <w:rFonts w:asciiTheme="minorBidi" w:hAnsiTheme="minorBidi"/>
        </w:rPr>
        <w:t xml:space="preserve"> etc. and all other personal details blanked out up until the point of interview. This then creates a fair system, and allows </w:t>
      </w:r>
      <w:r w:rsidR="000921D4" w:rsidRPr="005D73F5">
        <w:rPr>
          <w:rFonts w:asciiTheme="minorBidi" w:hAnsiTheme="minorBidi"/>
        </w:rPr>
        <w:t xml:space="preserve">those invited to interview to be so based on their suitability for the role. At interview, businesses can undertake a scoring matrix, asking each candidate the same questions to ensure </w:t>
      </w:r>
      <w:r w:rsidR="006661C0" w:rsidRPr="005D73F5">
        <w:rPr>
          <w:rFonts w:asciiTheme="minorBidi" w:hAnsiTheme="minorBidi"/>
        </w:rPr>
        <w:t xml:space="preserve">a fair and consistent approach. </w:t>
      </w:r>
      <w:r w:rsidR="001B565E" w:rsidRPr="005D73F5">
        <w:rPr>
          <w:rFonts w:asciiTheme="minorBidi" w:hAnsiTheme="minorBidi"/>
        </w:rPr>
        <w:t xml:space="preserve">Other things to consider at interview are the health and safety measures and </w:t>
      </w:r>
      <w:r w:rsidR="00130303" w:rsidRPr="005D73F5">
        <w:rPr>
          <w:rFonts w:asciiTheme="minorBidi" w:hAnsiTheme="minorBidi"/>
        </w:rPr>
        <w:t>what ‘reasonable adjustments’ would, could, and should be put in place for candidates.</w:t>
      </w:r>
    </w:p>
    <w:p w14:paraId="2E2DA9AA" w14:textId="77777777" w:rsidR="007079A1" w:rsidRPr="005D73F5" w:rsidRDefault="007079A1" w:rsidP="007079A1">
      <w:pPr>
        <w:rPr>
          <w:rFonts w:asciiTheme="minorBidi" w:hAnsiTheme="minorBidi"/>
        </w:rPr>
      </w:pPr>
    </w:p>
    <w:p w14:paraId="28D29AC7" w14:textId="77777777" w:rsidR="007079A1" w:rsidRPr="005D73F5" w:rsidRDefault="007079A1" w:rsidP="007079A1">
      <w:pPr>
        <w:rPr>
          <w:rFonts w:asciiTheme="minorBidi" w:hAnsiTheme="minorBidi"/>
          <w:b/>
          <w:bCs/>
        </w:rPr>
      </w:pPr>
      <w:r w:rsidRPr="005D73F5">
        <w:rPr>
          <w:rFonts w:asciiTheme="minorBidi" w:hAnsiTheme="minorBidi"/>
          <w:b/>
          <w:bCs/>
        </w:rPr>
        <w:t>2.2 Discuss the legal requirements of equal pay.</w:t>
      </w:r>
    </w:p>
    <w:p w14:paraId="72BD5C30" w14:textId="599BDD0C" w:rsidR="00695AC6" w:rsidRPr="005D73F5" w:rsidRDefault="00117159" w:rsidP="007043E4">
      <w:pPr>
        <w:contextualSpacing/>
        <w:rPr>
          <w:rFonts w:asciiTheme="minorBidi" w:hAnsiTheme="minorBidi"/>
          <w:i/>
          <w:iCs/>
          <w:sz w:val="20"/>
          <w:szCs w:val="20"/>
        </w:rPr>
      </w:pPr>
      <w:r w:rsidRPr="005D73F5">
        <w:rPr>
          <w:rFonts w:asciiTheme="minorBidi" w:hAnsiTheme="minorBidi"/>
          <w:i/>
          <w:iCs/>
        </w:rPr>
        <w:t>(AC 2.2)</w:t>
      </w:r>
      <w:r w:rsidRPr="005D73F5">
        <w:rPr>
          <w:rFonts w:asciiTheme="minorBidi" w:hAnsiTheme="minorBidi"/>
          <w:i/>
          <w:iCs/>
        </w:rPr>
        <w:br/>
      </w:r>
      <w:r w:rsidR="00F459EF" w:rsidRPr="005D73F5">
        <w:rPr>
          <w:rFonts w:asciiTheme="minorBidi" w:hAnsiTheme="minorBidi"/>
          <w:sz w:val="20"/>
          <w:szCs w:val="20"/>
        </w:rPr>
        <w:t xml:space="preserve">Under the Equality Act 2010 </w:t>
      </w:r>
      <w:r w:rsidR="006364A8" w:rsidRPr="005D73F5">
        <w:rPr>
          <w:rFonts w:asciiTheme="minorBidi" w:hAnsiTheme="minorBidi"/>
          <w:sz w:val="20"/>
          <w:szCs w:val="20"/>
        </w:rPr>
        <w:t>men and women have the right to equal pay, for equal work.</w:t>
      </w:r>
      <w:r w:rsidR="00695AC6" w:rsidRPr="005D73F5">
        <w:rPr>
          <w:rFonts w:asciiTheme="minorBidi" w:hAnsiTheme="minorBidi"/>
          <w:sz w:val="20"/>
          <w:szCs w:val="20"/>
        </w:rPr>
        <w:t xml:space="preserve"> An </w:t>
      </w:r>
      <w:r w:rsidR="00610721" w:rsidRPr="005D73F5">
        <w:rPr>
          <w:rFonts w:asciiTheme="minorBidi" w:hAnsiTheme="minorBidi"/>
          <w:sz w:val="20"/>
          <w:szCs w:val="20"/>
        </w:rPr>
        <w:t xml:space="preserve">interesting example of this and worth looking at could be </w:t>
      </w:r>
      <w:r w:rsidR="004F183D" w:rsidRPr="005D73F5">
        <w:rPr>
          <w:rFonts w:asciiTheme="minorBidi" w:hAnsiTheme="minorBidi"/>
          <w:sz w:val="20"/>
          <w:szCs w:val="20"/>
        </w:rPr>
        <w:t>the 18 male workers</w:t>
      </w:r>
      <w:r w:rsidR="00143153" w:rsidRPr="005D73F5">
        <w:rPr>
          <w:rFonts w:asciiTheme="minorBidi" w:hAnsiTheme="minorBidi"/>
          <w:sz w:val="20"/>
          <w:szCs w:val="20"/>
        </w:rPr>
        <w:t xml:space="preserve"> v </w:t>
      </w:r>
      <w:r w:rsidR="00C10995" w:rsidRPr="005D73F5">
        <w:rPr>
          <w:rFonts w:asciiTheme="minorBidi" w:hAnsiTheme="minorBidi"/>
          <w:sz w:val="20"/>
          <w:szCs w:val="20"/>
        </w:rPr>
        <w:t xml:space="preserve">UWTSD 2013. According to BBC </w:t>
      </w:r>
      <w:r w:rsidR="00825FA8" w:rsidRPr="005D73F5">
        <w:rPr>
          <w:rFonts w:asciiTheme="minorBidi" w:hAnsiTheme="minorBidi"/>
          <w:sz w:val="20"/>
          <w:szCs w:val="20"/>
        </w:rPr>
        <w:t xml:space="preserve">(2014), eighteen men were unhappy that they were being paid less than their females colleagues. </w:t>
      </w:r>
      <w:r w:rsidR="005443AF" w:rsidRPr="005D73F5">
        <w:rPr>
          <w:rFonts w:asciiTheme="minorBidi" w:hAnsiTheme="minorBidi"/>
          <w:sz w:val="20"/>
          <w:szCs w:val="20"/>
        </w:rPr>
        <w:t xml:space="preserve">However, </w:t>
      </w:r>
      <w:r w:rsidR="00B644BA" w:rsidRPr="005D73F5">
        <w:rPr>
          <w:rFonts w:asciiTheme="minorBidi" w:hAnsiTheme="minorBidi"/>
          <w:sz w:val="20"/>
          <w:szCs w:val="20"/>
        </w:rPr>
        <w:t xml:space="preserve">The men were previously on a 45 hour </w:t>
      </w:r>
      <w:r w:rsidR="00AE2CB1" w:rsidRPr="005D73F5">
        <w:rPr>
          <w:rFonts w:asciiTheme="minorBidi" w:hAnsiTheme="minorBidi"/>
          <w:sz w:val="20"/>
          <w:szCs w:val="20"/>
        </w:rPr>
        <w:t xml:space="preserve">working week contract, before the 37 hour regulation came in. Once this standardised across their roles </w:t>
      </w:r>
      <w:r w:rsidR="007247BE" w:rsidRPr="005D73F5">
        <w:rPr>
          <w:rFonts w:asciiTheme="minorBidi" w:hAnsiTheme="minorBidi"/>
          <w:sz w:val="20"/>
          <w:szCs w:val="20"/>
        </w:rPr>
        <w:t xml:space="preserve">the University states they would guarantee eight additional hours of work but as overtime pay. </w:t>
      </w:r>
      <w:r w:rsidR="00A11888" w:rsidRPr="005D73F5">
        <w:rPr>
          <w:rFonts w:asciiTheme="minorBidi" w:hAnsiTheme="minorBidi"/>
          <w:sz w:val="20"/>
          <w:szCs w:val="20"/>
        </w:rPr>
        <w:t xml:space="preserve">UWTSD had argued that that this was not due to gender, but the changes in the contracts. </w:t>
      </w:r>
      <w:r w:rsidR="00FE7ECF" w:rsidRPr="005D73F5">
        <w:rPr>
          <w:rFonts w:asciiTheme="minorBidi" w:hAnsiTheme="minorBidi"/>
          <w:sz w:val="20"/>
          <w:szCs w:val="20"/>
        </w:rPr>
        <w:t>It was also argued that UWTSD had no involved in the decisions made prior to the merge that saw them overtake Swansea Metropolitan Univ</w:t>
      </w:r>
      <w:r w:rsidR="00E613B1" w:rsidRPr="005D73F5">
        <w:rPr>
          <w:rFonts w:asciiTheme="minorBidi" w:hAnsiTheme="minorBidi"/>
          <w:sz w:val="20"/>
          <w:szCs w:val="20"/>
        </w:rPr>
        <w:t xml:space="preserve">ersity. </w:t>
      </w:r>
      <w:r w:rsidR="00126CB9" w:rsidRPr="005D73F5">
        <w:rPr>
          <w:rFonts w:asciiTheme="minorBidi" w:hAnsiTheme="minorBidi"/>
          <w:sz w:val="20"/>
          <w:szCs w:val="20"/>
        </w:rPr>
        <w:t xml:space="preserve">The claimants are said to be the biggest group of men to have launches legal action in Britain claiming sex discrimination (The Guardian, 2014). </w:t>
      </w:r>
    </w:p>
    <w:p w14:paraId="0A99C884" w14:textId="77777777" w:rsidR="00721B16" w:rsidRPr="005D73F5" w:rsidRDefault="00721B16" w:rsidP="00695AC6">
      <w:pPr>
        <w:contextualSpacing/>
        <w:rPr>
          <w:rFonts w:asciiTheme="minorBidi" w:hAnsiTheme="minorBidi"/>
          <w:sz w:val="20"/>
          <w:szCs w:val="20"/>
        </w:rPr>
      </w:pPr>
    </w:p>
    <w:p w14:paraId="1094FC49" w14:textId="33F42AE6" w:rsidR="00F0627E" w:rsidRPr="005D73F5" w:rsidRDefault="00750D36" w:rsidP="00F0627E">
      <w:pPr>
        <w:rPr>
          <w:rFonts w:asciiTheme="minorBidi" w:hAnsiTheme="minorBidi"/>
          <w:sz w:val="20"/>
          <w:szCs w:val="20"/>
        </w:rPr>
      </w:pPr>
      <w:r w:rsidRPr="005D73F5">
        <w:rPr>
          <w:rFonts w:asciiTheme="minorBidi" w:hAnsiTheme="minorBidi"/>
          <w:sz w:val="20"/>
          <w:szCs w:val="20"/>
        </w:rPr>
        <w:lastRenderedPageBreak/>
        <w:t xml:space="preserve"> </w:t>
      </w:r>
      <w:r w:rsidR="00280D65" w:rsidRPr="005D73F5">
        <w:rPr>
          <w:rFonts w:asciiTheme="minorBidi" w:hAnsiTheme="minorBidi"/>
          <w:sz w:val="20"/>
          <w:szCs w:val="20"/>
        </w:rPr>
        <w:t>The Equality Act and equal pay</w:t>
      </w:r>
      <w:r w:rsidRPr="005D73F5">
        <w:rPr>
          <w:rFonts w:asciiTheme="minorBidi" w:hAnsiTheme="minorBidi"/>
          <w:sz w:val="20"/>
          <w:szCs w:val="20"/>
        </w:rPr>
        <w:t xml:space="preserve"> goes across the board, and is not defined only by the gender pay gap. Although an important issue, </w:t>
      </w:r>
      <w:r w:rsidR="00F319E9" w:rsidRPr="005D73F5">
        <w:rPr>
          <w:rFonts w:asciiTheme="minorBidi" w:hAnsiTheme="minorBidi"/>
          <w:sz w:val="20"/>
          <w:szCs w:val="20"/>
        </w:rPr>
        <w:t xml:space="preserve">individuals should not be discriminated against for any of the protected characteristics not just gender. </w:t>
      </w:r>
      <w:r w:rsidR="006364A8" w:rsidRPr="005D73F5">
        <w:rPr>
          <w:rFonts w:asciiTheme="minorBidi" w:hAnsiTheme="minorBidi"/>
          <w:sz w:val="20"/>
          <w:szCs w:val="20"/>
        </w:rPr>
        <w:t xml:space="preserve"> </w:t>
      </w:r>
      <w:r w:rsidR="00F0627E" w:rsidRPr="005D73F5">
        <w:rPr>
          <w:rFonts w:asciiTheme="minorBidi" w:hAnsiTheme="minorBidi"/>
          <w:sz w:val="20"/>
          <w:szCs w:val="20"/>
        </w:rPr>
        <w:t>According to CIPD (2021) “There are multiple perspectives on fairness at work. In pay terms, and from an organisation’s perspective, we identify three types:</w:t>
      </w:r>
    </w:p>
    <w:p w14:paraId="3E9F3431" w14:textId="77777777" w:rsidR="00F0627E" w:rsidRPr="005D73F5" w:rsidRDefault="00F0627E" w:rsidP="00F0627E">
      <w:pPr>
        <w:pStyle w:val="ListParagraph"/>
        <w:widowControl/>
        <w:numPr>
          <w:ilvl w:val="0"/>
          <w:numId w:val="6"/>
        </w:numPr>
        <w:autoSpaceDE/>
        <w:autoSpaceDN/>
        <w:spacing w:before="0" w:after="160" w:line="259" w:lineRule="auto"/>
        <w:contextualSpacing/>
        <w:rPr>
          <w:rFonts w:asciiTheme="minorBidi" w:hAnsiTheme="minorBidi" w:cstheme="minorBidi"/>
          <w:sz w:val="20"/>
          <w:szCs w:val="20"/>
        </w:rPr>
      </w:pPr>
      <w:r w:rsidRPr="005D73F5">
        <w:rPr>
          <w:rFonts w:asciiTheme="minorBidi" w:hAnsiTheme="minorBidi" w:cstheme="minorBidi"/>
          <w:sz w:val="20"/>
          <w:szCs w:val="20"/>
        </w:rPr>
        <w:t>The fairness of pay outcomes – how the pay budget should be distributed (distributive justice).</w:t>
      </w:r>
    </w:p>
    <w:p w14:paraId="7CA21410" w14:textId="77777777" w:rsidR="00F0627E" w:rsidRPr="005D73F5" w:rsidRDefault="00F0627E" w:rsidP="00F0627E">
      <w:pPr>
        <w:pStyle w:val="ListParagraph"/>
        <w:widowControl/>
        <w:numPr>
          <w:ilvl w:val="0"/>
          <w:numId w:val="6"/>
        </w:numPr>
        <w:autoSpaceDE/>
        <w:autoSpaceDN/>
        <w:spacing w:before="0" w:after="160" w:line="259" w:lineRule="auto"/>
        <w:contextualSpacing/>
        <w:rPr>
          <w:rFonts w:asciiTheme="minorBidi" w:hAnsiTheme="minorBidi" w:cstheme="minorBidi"/>
          <w:sz w:val="20"/>
          <w:szCs w:val="20"/>
        </w:rPr>
      </w:pPr>
      <w:r w:rsidRPr="005D73F5">
        <w:rPr>
          <w:rFonts w:asciiTheme="minorBidi" w:hAnsiTheme="minorBidi" w:cstheme="minorBidi"/>
          <w:sz w:val="20"/>
          <w:szCs w:val="20"/>
        </w:rPr>
        <w:t>The fairness of the process used in making pay decisions (procedural justice).</w:t>
      </w:r>
    </w:p>
    <w:p w14:paraId="7D7C386C" w14:textId="63417B0D" w:rsidR="0016610D" w:rsidRPr="005D73F5" w:rsidRDefault="00F0627E" w:rsidP="00721B16">
      <w:pPr>
        <w:pStyle w:val="ListParagraph"/>
        <w:widowControl/>
        <w:numPr>
          <w:ilvl w:val="0"/>
          <w:numId w:val="6"/>
        </w:numPr>
        <w:autoSpaceDE/>
        <w:autoSpaceDN/>
        <w:spacing w:before="0" w:after="160" w:line="259" w:lineRule="auto"/>
        <w:contextualSpacing/>
        <w:rPr>
          <w:rFonts w:asciiTheme="minorBidi" w:hAnsiTheme="minorBidi" w:cstheme="minorBidi"/>
          <w:sz w:val="20"/>
          <w:szCs w:val="20"/>
        </w:rPr>
      </w:pPr>
      <w:r w:rsidRPr="005D73F5">
        <w:rPr>
          <w:rFonts w:asciiTheme="minorBidi" w:hAnsiTheme="minorBidi" w:cstheme="minorBidi"/>
          <w:sz w:val="20"/>
          <w:szCs w:val="20"/>
        </w:rPr>
        <w:t>The quality of the treatment people receive when procedures are implemented (interactional justice).”</w:t>
      </w:r>
    </w:p>
    <w:p w14:paraId="345EC658" w14:textId="77777777" w:rsidR="005D73F5" w:rsidRPr="005D73F5" w:rsidRDefault="005D73F5" w:rsidP="005D73F5">
      <w:pPr>
        <w:jc w:val="center"/>
        <w:rPr>
          <w:rFonts w:asciiTheme="minorBidi" w:hAnsiTheme="minorBidi"/>
          <w:sz w:val="24"/>
          <w:szCs w:val="24"/>
          <w:u w:val="single"/>
        </w:rPr>
      </w:pPr>
    </w:p>
    <w:p w14:paraId="4CA0304C" w14:textId="370776A1" w:rsidR="0016610D" w:rsidRPr="00E91BF0" w:rsidRDefault="00B367EC" w:rsidP="005D73F5">
      <w:pPr>
        <w:jc w:val="center"/>
        <w:rPr>
          <w:rFonts w:asciiTheme="minorBidi" w:hAnsiTheme="minorBidi"/>
          <w:i/>
          <w:iCs/>
          <w:sz w:val="24"/>
          <w:szCs w:val="24"/>
          <w:u w:val="single"/>
        </w:rPr>
      </w:pPr>
      <w:r w:rsidRPr="00E91BF0">
        <w:rPr>
          <w:rFonts w:asciiTheme="minorBidi" w:hAnsiTheme="minorBidi"/>
          <w:i/>
          <w:iCs/>
          <w:sz w:val="24"/>
          <w:szCs w:val="24"/>
          <w:u w:val="single"/>
        </w:rPr>
        <w:t>Conclusion</w:t>
      </w:r>
    </w:p>
    <w:p w14:paraId="6D462507" w14:textId="77777777" w:rsidR="005D73F5" w:rsidRPr="005D73F5" w:rsidRDefault="005D73F5" w:rsidP="005D73F5">
      <w:pPr>
        <w:jc w:val="center"/>
        <w:rPr>
          <w:rFonts w:asciiTheme="minorBidi" w:hAnsiTheme="minorBidi"/>
          <w:sz w:val="24"/>
          <w:szCs w:val="24"/>
          <w:u w:val="single"/>
        </w:rPr>
      </w:pPr>
    </w:p>
    <w:p w14:paraId="4D5F914F" w14:textId="65D4E3D7" w:rsidR="00B367EC" w:rsidRDefault="000C22BF" w:rsidP="003D10B2">
      <w:pPr>
        <w:rPr>
          <w:rFonts w:asciiTheme="minorBidi" w:hAnsiTheme="minorBidi"/>
          <w:sz w:val="20"/>
          <w:szCs w:val="20"/>
        </w:rPr>
      </w:pPr>
      <w:r w:rsidRPr="005D73F5">
        <w:rPr>
          <w:rFonts w:asciiTheme="minorBidi" w:hAnsiTheme="minorBidi"/>
          <w:sz w:val="20"/>
          <w:szCs w:val="20"/>
        </w:rPr>
        <w:t>It seems e</w:t>
      </w:r>
      <w:r w:rsidR="00D1457E" w:rsidRPr="005D73F5">
        <w:rPr>
          <w:rFonts w:asciiTheme="minorBidi" w:hAnsiTheme="minorBidi"/>
          <w:sz w:val="20"/>
          <w:szCs w:val="20"/>
        </w:rPr>
        <w:t xml:space="preserve">vident that without Employment and Equality Laws, individuals would be </w:t>
      </w:r>
      <w:r w:rsidR="00091074" w:rsidRPr="005D73F5">
        <w:rPr>
          <w:rFonts w:asciiTheme="minorBidi" w:hAnsiTheme="minorBidi"/>
          <w:sz w:val="20"/>
          <w:szCs w:val="20"/>
        </w:rPr>
        <w:t>susceptible to either discrimination or loss of financial</w:t>
      </w:r>
      <w:r w:rsidR="00672EDB" w:rsidRPr="005D73F5">
        <w:rPr>
          <w:rFonts w:asciiTheme="minorBidi" w:hAnsiTheme="minorBidi"/>
          <w:sz w:val="20"/>
          <w:szCs w:val="20"/>
        </w:rPr>
        <w:t xml:space="preserve">, physical and mental support. The UK and EU governs and implements laws in order to protect its people. </w:t>
      </w:r>
      <w:r w:rsidR="00A2484B" w:rsidRPr="005D73F5">
        <w:rPr>
          <w:rFonts w:asciiTheme="minorBidi" w:hAnsiTheme="minorBidi"/>
          <w:sz w:val="20"/>
          <w:szCs w:val="20"/>
        </w:rPr>
        <w:t xml:space="preserve">That’s not to say, it is not complex, at time ambiguous, and </w:t>
      </w:r>
      <w:r w:rsidR="005D73F5" w:rsidRPr="005D73F5">
        <w:rPr>
          <w:rFonts w:asciiTheme="minorBidi" w:hAnsiTheme="minorBidi"/>
          <w:sz w:val="20"/>
          <w:szCs w:val="20"/>
        </w:rPr>
        <w:t xml:space="preserve">on some occasions a failure. However, we would be a lot worse off, with out the protection put in place. </w:t>
      </w:r>
    </w:p>
    <w:p w14:paraId="554295A6" w14:textId="77777777" w:rsidR="00C4658B" w:rsidRDefault="00C4658B" w:rsidP="003D10B2">
      <w:pPr>
        <w:rPr>
          <w:rFonts w:asciiTheme="minorBidi" w:hAnsiTheme="minorBidi"/>
          <w:sz w:val="20"/>
          <w:szCs w:val="20"/>
        </w:rPr>
      </w:pPr>
    </w:p>
    <w:p w14:paraId="3335A7D1" w14:textId="68350661" w:rsidR="00E91BF0" w:rsidRDefault="00E46856" w:rsidP="003D10B2">
      <w:pPr>
        <w:rPr>
          <w:rFonts w:asciiTheme="minorBidi" w:hAnsiTheme="minorBidi"/>
          <w:sz w:val="20"/>
          <w:szCs w:val="20"/>
        </w:rPr>
      </w:pPr>
      <w:r>
        <w:rPr>
          <w:rFonts w:asciiTheme="minorBidi" w:hAnsiTheme="minorBidi"/>
          <w:sz w:val="20"/>
          <w:szCs w:val="20"/>
        </w:rPr>
        <w:t xml:space="preserve">Word count: </w:t>
      </w:r>
      <w:r w:rsidR="00C4658B">
        <w:rPr>
          <w:rFonts w:asciiTheme="minorBidi" w:hAnsiTheme="minorBidi"/>
          <w:sz w:val="20"/>
          <w:szCs w:val="20"/>
        </w:rPr>
        <w:t>2,389</w:t>
      </w:r>
    </w:p>
    <w:p w14:paraId="70D827D5" w14:textId="77777777" w:rsidR="00E91BF0" w:rsidRPr="005D73F5" w:rsidRDefault="00E91BF0" w:rsidP="003D10B2">
      <w:pPr>
        <w:rPr>
          <w:rFonts w:asciiTheme="minorBidi" w:hAnsiTheme="minorBidi"/>
          <w:sz w:val="20"/>
          <w:szCs w:val="20"/>
        </w:rPr>
      </w:pPr>
    </w:p>
    <w:p w14:paraId="4A4C79A5" w14:textId="0C166E5B" w:rsidR="0016610D" w:rsidRDefault="0016610D" w:rsidP="003D10B2">
      <w:pPr>
        <w:rPr>
          <w:rFonts w:asciiTheme="minorBidi" w:hAnsiTheme="minorBidi"/>
          <w:sz w:val="20"/>
          <w:szCs w:val="20"/>
        </w:rPr>
      </w:pPr>
    </w:p>
    <w:p w14:paraId="70501C04" w14:textId="1C6EE85C" w:rsidR="00E91BF0" w:rsidRPr="00E91BF0" w:rsidRDefault="00E91BF0" w:rsidP="00E91BF0">
      <w:pPr>
        <w:jc w:val="center"/>
        <w:rPr>
          <w:rFonts w:asciiTheme="minorBidi" w:eastAsia="Times New Roman" w:hAnsiTheme="minorBidi"/>
          <w:i/>
          <w:iCs/>
          <w:sz w:val="24"/>
          <w:szCs w:val="24"/>
          <w:u w:val="single"/>
        </w:rPr>
      </w:pPr>
      <w:r w:rsidRPr="00E91BF0">
        <w:rPr>
          <w:rFonts w:asciiTheme="minorBidi" w:eastAsia="Times New Roman" w:hAnsiTheme="minorBidi"/>
          <w:i/>
          <w:iCs/>
          <w:sz w:val="24"/>
          <w:szCs w:val="24"/>
          <w:u w:val="single"/>
        </w:rPr>
        <w:t>Task Two</w:t>
      </w:r>
    </w:p>
    <w:p w14:paraId="29DA812A" w14:textId="77777777" w:rsidR="00E91BF0" w:rsidRDefault="00E91BF0" w:rsidP="00E91BF0">
      <w:pPr>
        <w:rPr>
          <w:rFonts w:eastAsia="Times New Roman"/>
        </w:rPr>
      </w:pPr>
    </w:p>
    <w:p w14:paraId="7A998EEF" w14:textId="07C49C13" w:rsidR="00E91BF0" w:rsidRPr="00E91BF0" w:rsidRDefault="00E91BF0" w:rsidP="00C4658B">
      <w:pPr>
        <w:rPr>
          <w:rFonts w:asciiTheme="minorBidi" w:eastAsia="Times New Roman" w:hAnsiTheme="minorBidi"/>
          <w:sz w:val="20"/>
          <w:szCs w:val="20"/>
        </w:rPr>
      </w:pPr>
      <w:r w:rsidRPr="00E91BF0">
        <w:rPr>
          <w:rFonts w:asciiTheme="minorBidi" w:eastAsia="Times New Roman" w:hAnsiTheme="minorBidi"/>
          <w:sz w:val="20"/>
          <w:szCs w:val="20"/>
        </w:rPr>
        <w:t>Dear managing directo</w:t>
      </w:r>
      <w:r w:rsidR="0087705B">
        <w:rPr>
          <w:rFonts w:asciiTheme="minorBidi" w:eastAsia="Times New Roman" w:hAnsiTheme="minorBidi"/>
          <w:sz w:val="20"/>
          <w:szCs w:val="20"/>
        </w:rPr>
        <w:t>r</w:t>
      </w:r>
      <w:r w:rsidRPr="00E91BF0">
        <w:rPr>
          <w:rFonts w:asciiTheme="minorBidi" w:eastAsia="Times New Roman" w:hAnsiTheme="minorBidi"/>
          <w:sz w:val="20"/>
          <w:szCs w:val="20"/>
        </w:rPr>
        <w:t>,</w:t>
      </w:r>
    </w:p>
    <w:p w14:paraId="4AC6856E" w14:textId="05BB6C7F" w:rsidR="00E91BF0" w:rsidRPr="00E91BF0" w:rsidRDefault="00E91BF0" w:rsidP="00C4658B">
      <w:pPr>
        <w:rPr>
          <w:rFonts w:asciiTheme="minorBidi" w:eastAsia="Times New Roman" w:hAnsiTheme="minorBidi"/>
          <w:sz w:val="20"/>
          <w:szCs w:val="20"/>
        </w:rPr>
      </w:pPr>
      <w:r w:rsidRPr="00E91BF0">
        <w:rPr>
          <w:rFonts w:asciiTheme="minorBidi" w:eastAsia="Times New Roman" w:hAnsiTheme="minorBidi"/>
          <w:sz w:val="20"/>
          <w:szCs w:val="20"/>
        </w:rPr>
        <w:t xml:space="preserve">I write in regard to the upcoming closure of site </w:t>
      </w:r>
      <w:r w:rsidR="00AA2E5E">
        <w:rPr>
          <w:rFonts w:asciiTheme="minorBidi" w:eastAsia="Times New Roman" w:hAnsiTheme="minorBidi"/>
          <w:sz w:val="20"/>
          <w:szCs w:val="20"/>
        </w:rPr>
        <w:t>x</w:t>
      </w:r>
      <w:r w:rsidRPr="00E91BF0">
        <w:rPr>
          <w:rFonts w:asciiTheme="minorBidi" w:eastAsia="Times New Roman" w:hAnsiTheme="minorBidi"/>
          <w:sz w:val="20"/>
          <w:szCs w:val="20"/>
        </w:rPr>
        <w:t xml:space="preserve"> to provide my advice on a best practice approach for this process to ensure it is as smooth as possible ensuring correct procedure and employee welfare is considered.</w:t>
      </w:r>
    </w:p>
    <w:p w14:paraId="4E926E63" w14:textId="22A857F8" w:rsidR="00E91BF0" w:rsidRPr="00E91BF0" w:rsidRDefault="00E91BF0" w:rsidP="00C4658B">
      <w:pPr>
        <w:rPr>
          <w:rFonts w:asciiTheme="minorBidi" w:eastAsia="Times New Roman" w:hAnsiTheme="minorBidi"/>
          <w:sz w:val="20"/>
          <w:szCs w:val="20"/>
        </w:rPr>
      </w:pPr>
      <w:r w:rsidRPr="00E91BF0">
        <w:rPr>
          <w:rFonts w:asciiTheme="minorBidi" w:eastAsia="Times New Roman" w:hAnsiTheme="minorBidi"/>
          <w:sz w:val="20"/>
          <w:szCs w:val="20"/>
        </w:rPr>
        <w:t>A) Given the closure of site x, we are in a position where potentially 5 individuals are at risk of redundancy due to their current base permanently closing and will need to consider offering relocation to one of the two remaining sites. As this would constitute a change of contract, we will need to carry out a consultation period with these individuals to provide official notice of the closure and use the consultation period to discuss their options. In terms of legal considerations, we need to ensure throughout that the decision to close site x is a proportionate action to achieve a legitimate aim; in this case, as a cost saving for the business. </w:t>
      </w:r>
    </w:p>
    <w:p w14:paraId="6E9AF8F4" w14:textId="4B3B4A74" w:rsidR="00E91BF0" w:rsidRPr="00AC2244" w:rsidRDefault="00E91BF0" w:rsidP="007146E8">
      <w:pPr>
        <w:rPr>
          <w:rFonts w:asciiTheme="minorBidi" w:eastAsia="Times New Roman" w:hAnsiTheme="minorBidi"/>
          <w:sz w:val="20"/>
          <w:szCs w:val="20"/>
        </w:rPr>
      </w:pPr>
      <w:r w:rsidRPr="00E91BF0">
        <w:rPr>
          <w:rFonts w:asciiTheme="minorBidi" w:eastAsia="Times New Roman" w:hAnsiTheme="minorBidi"/>
          <w:sz w:val="20"/>
          <w:szCs w:val="20"/>
        </w:rPr>
        <w:t>We will need to review employee contracts to understand if there is a mobility clause. If there is, we are able to relocate the individual to a new workplace location ensuring reasonable notice in line with their contract. If there is no mobility clause, the employee does not have to agree. If this is the case, we would have a redundancy situation and would need to commence a consultation</w:t>
      </w:r>
      <w:r w:rsidR="000F2C06">
        <w:rPr>
          <w:rFonts w:asciiTheme="minorBidi" w:eastAsia="Times New Roman" w:hAnsiTheme="minorBidi"/>
          <w:sz w:val="20"/>
          <w:szCs w:val="20"/>
        </w:rPr>
        <w:t xml:space="preserve"> </w:t>
      </w:r>
      <w:r w:rsidR="00AC2244">
        <w:rPr>
          <w:rFonts w:asciiTheme="minorBidi" w:eastAsia="Times New Roman" w:hAnsiTheme="minorBidi"/>
          <w:sz w:val="20"/>
          <w:szCs w:val="20"/>
        </w:rPr>
        <w:t>(CIPD HR – inform, 2021)</w:t>
      </w:r>
      <w:r w:rsidRPr="00E91BF0">
        <w:rPr>
          <w:rFonts w:asciiTheme="minorBidi" w:eastAsia="Times New Roman" w:hAnsiTheme="minorBidi"/>
          <w:sz w:val="20"/>
          <w:szCs w:val="20"/>
        </w:rPr>
        <w:t xml:space="preserve">.  </w:t>
      </w:r>
    </w:p>
    <w:p w14:paraId="4A4DA792" w14:textId="77777777" w:rsidR="00E91BF0" w:rsidRPr="00E91BF0" w:rsidRDefault="00E91BF0" w:rsidP="00E91BF0">
      <w:pPr>
        <w:rPr>
          <w:rFonts w:asciiTheme="minorBidi" w:eastAsia="Times New Roman" w:hAnsiTheme="minorBidi"/>
          <w:sz w:val="20"/>
          <w:szCs w:val="20"/>
        </w:rPr>
      </w:pPr>
      <w:r w:rsidRPr="00E91BF0">
        <w:rPr>
          <w:rFonts w:asciiTheme="minorBidi" w:eastAsia="Times New Roman" w:hAnsiTheme="minorBidi"/>
          <w:sz w:val="20"/>
          <w:szCs w:val="20"/>
        </w:rPr>
        <w:t>B)  As only 5 members of staff are affected, we are not required to follow the collective redundancy framework or timeline however it is often useful to mirror this structure to ensure clarity and transparency for the individuals affected. We will however need to properly inform staff and launch the consultation for change. If we do not do this, we may be at risk of unfair dismissal claims.</w:t>
      </w:r>
    </w:p>
    <w:p w14:paraId="20225A7E" w14:textId="77777777" w:rsidR="00E91BF0" w:rsidRPr="00E91BF0" w:rsidRDefault="00E91BF0" w:rsidP="00E91BF0">
      <w:pPr>
        <w:rPr>
          <w:rFonts w:asciiTheme="minorBidi" w:eastAsia="Times New Roman" w:hAnsiTheme="minorBidi"/>
          <w:sz w:val="20"/>
          <w:szCs w:val="20"/>
        </w:rPr>
      </w:pPr>
    </w:p>
    <w:p w14:paraId="641DC827" w14:textId="683E38E2" w:rsidR="00E91BF0" w:rsidRPr="00E91BF0" w:rsidRDefault="00E91BF0" w:rsidP="002B5EE2">
      <w:pPr>
        <w:rPr>
          <w:rFonts w:asciiTheme="minorBidi" w:eastAsia="Times New Roman" w:hAnsiTheme="minorBidi"/>
          <w:sz w:val="20"/>
          <w:szCs w:val="20"/>
        </w:rPr>
      </w:pPr>
      <w:r w:rsidRPr="00E91BF0">
        <w:rPr>
          <w:rFonts w:asciiTheme="minorBidi" w:eastAsia="Times New Roman" w:hAnsiTheme="minorBidi"/>
          <w:sz w:val="20"/>
          <w:szCs w:val="20"/>
        </w:rPr>
        <w:lastRenderedPageBreak/>
        <w:t>Firstly we will need to communicate the closure of site x and write to the 5 individuals directly affected. This letter should include the reason for closure, the commencement of consultation, next steps and what support is available to them during this time.</w:t>
      </w:r>
    </w:p>
    <w:p w14:paraId="0887224E" w14:textId="7F7E3F39" w:rsidR="00E91BF0" w:rsidRPr="00E91BF0" w:rsidRDefault="00E91BF0" w:rsidP="002B5EE2">
      <w:pPr>
        <w:rPr>
          <w:rFonts w:asciiTheme="minorBidi" w:eastAsia="Times New Roman" w:hAnsiTheme="minorBidi"/>
          <w:sz w:val="20"/>
          <w:szCs w:val="20"/>
        </w:rPr>
      </w:pPr>
      <w:r w:rsidRPr="00E91BF0">
        <w:rPr>
          <w:rFonts w:asciiTheme="minorBidi" w:eastAsia="Times New Roman" w:hAnsiTheme="minorBidi"/>
          <w:sz w:val="20"/>
          <w:szCs w:val="20"/>
        </w:rPr>
        <w:t>The affected individuals should be invited to discuss the proposed changes with their line manager at least once during the consultation period. This gives their manager the opportunity to explain the reasons for closing site x in more detail, for the manager to understand how they can support the individual and for the individual to discuss other options or alternatives which may be an alternative to redundancy. </w:t>
      </w:r>
    </w:p>
    <w:p w14:paraId="433BC887" w14:textId="71799828" w:rsidR="00E91BF0" w:rsidRPr="00E91BF0" w:rsidRDefault="00E91BF0" w:rsidP="00E91BF0">
      <w:pPr>
        <w:rPr>
          <w:rFonts w:asciiTheme="minorBidi" w:eastAsia="Times New Roman" w:hAnsiTheme="minorBidi"/>
          <w:sz w:val="20"/>
          <w:szCs w:val="20"/>
        </w:rPr>
      </w:pPr>
      <w:r w:rsidRPr="00E91BF0">
        <w:rPr>
          <w:rFonts w:asciiTheme="minorBidi" w:eastAsia="Times New Roman" w:hAnsiTheme="minorBidi"/>
          <w:sz w:val="20"/>
          <w:szCs w:val="20"/>
        </w:rPr>
        <w:t>If we are proposing to move the 5 staff from site x to an alternative site within a 20 mile radius of their existing base, we would need to clarify if we deem this new commute to be a reasonable  change. If we do and the employee declines, they would not be entitled to redundancy as they will have declined what we deem to be a reasonable alternative. It is important during the consultation period to understand the impact for each individual in regard to their proposed new commute and consider any challenges they may have to this particularly around childcare, health conditions or disabilities and caring responsibilities. </w:t>
      </w:r>
    </w:p>
    <w:p w14:paraId="6788B3BD" w14:textId="77777777" w:rsidR="00E91BF0" w:rsidRPr="00E91BF0" w:rsidRDefault="00E91BF0" w:rsidP="00E91BF0">
      <w:pPr>
        <w:rPr>
          <w:rFonts w:asciiTheme="minorBidi" w:eastAsia="Times New Roman" w:hAnsiTheme="minorBidi"/>
          <w:sz w:val="20"/>
          <w:szCs w:val="20"/>
        </w:rPr>
      </w:pPr>
    </w:p>
    <w:p w14:paraId="02644B8E" w14:textId="1432DAA0" w:rsidR="00E91BF0" w:rsidRPr="00E91BF0" w:rsidRDefault="00E91BF0" w:rsidP="00E91BF0">
      <w:pPr>
        <w:rPr>
          <w:rFonts w:asciiTheme="minorBidi" w:eastAsia="Times New Roman" w:hAnsiTheme="minorBidi"/>
          <w:sz w:val="20"/>
          <w:szCs w:val="20"/>
        </w:rPr>
      </w:pPr>
      <w:r w:rsidRPr="00E91BF0">
        <w:rPr>
          <w:rFonts w:asciiTheme="minorBidi" w:eastAsia="Times New Roman" w:hAnsiTheme="minorBidi"/>
          <w:sz w:val="20"/>
          <w:szCs w:val="20"/>
        </w:rPr>
        <w:t>Given the 5 individuals at site x have been employed for at least 2 years, they are all entitled to statutory redundancy pay (ACAS) which should also be considered when reviewing the organisational change budgets. Statutory redundancy pay is as follows;</w:t>
      </w:r>
    </w:p>
    <w:p w14:paraId="5CB33DA8" w14:textId="77777777" w:rsidR="00E91BF0" w:rsidRPr="00E91BF0" w:rsidRDefault="00E91BF0" w:rsidP="00E91BF0">
      <w:pPr>
        <w:rPr>
          <w:rFonts w:asciiTheme="minorBidi" w:eastAsia="Times New Roman" w:hAnsiTheme="minorBidi"/>
          <w:sz w:val="20"/>
          <w:szCs w:val="20"/>
        </w:rPr>
      </w:pPr>
    </w:p>
    <w:p w14:paraId="63514347" w14:textId="77777777" w:rsidR="00E91BF0" w:rsidRPr="00E91BF0" w:rsidRDefault="00E91BF0" w:rsidP="00E91BF0">
      <w:pPr>
        <w:numPr>
          <w:ilvl w:val="0"/>
          <w:numId w:val="7"/>
        </w:numPr>
        <w:spacing w:after="0" w:line="240" w:lineRule="auto"/>
        <w:ind w:left="1170"/>
        <w:textAlignment w:val="baseline"/>
        <w:rPr>
          <w:rFonts w:asciiTheme="minorBidi" w:eastAsia="Times New Roman" w:hAnsiTheme="minorBidi"/>
          <w:sz w:val="20"/>
          <w:szCs w:val="20"/>
        </w:rPr>
      </w:pPr>
      <w:r w:rsidRPr="00E91BF0">
        <w:rPr>
          <w:rFonts w:asciiTheme="minorBidi" w:eastAsia="Times New Roman" w:hAnsiTheme="minorBidi"/>
          <w:sz w:val="20"/>
          <w:szCs w:val="20"/>
        </w:rPr>
        <w:t>1 and a half week's pay for each full year they were aged 41 years or older</w:t>
      </w:r>
    </w:p>
    <w:p w14:paraId="3F8EE531" w14:textId="77777777" w:rsidR="00E91BF0" w:rsidRPr="00E91BF0" w:rsidRDefault="00E91BF0" w:rsidP="00E91BF0">
      <w:pPr>
        <w:numPr>
          <w:ilvl w:val="0"/>
          <w:numId w:val="7"/>
        </w:numPr>
        <w:spacing w:after="0" w:line="240" w:lineRule="auto"/>
        <w:ind w:left="1170"/>
        <w:textAlignment w:val="baseline"/>
        <w:rPr>
          <w:rFonts w:asciiTheme="minorBidi" w:eastAsia="Times New Roman" w:hAnsiTheme="minorBidi"/>
          <w:sz w:val="20"/>
          <w:szCs w:val="20"/>
        </w:rPr>
      </w:pPr>
      <w:r w:rsidRPr="00E91BF0">
        <w:rPr>
          <w:rFonts w:asciiTheme="minorBidi" w:eastAsia="Times New Roman" w:hAnsiTheme="minorBidi"/>
          <w:sz w:val="20"/>
          <w:szCs w:val="20"/>
        </w:rPr>
        <w:t>1 week's pay for each full year they were aged 22 or older, but aged under 41</w:t>
      </w:r>
    </w:p>
    <w:p w14:paraId="67FB5FF1" w14:textId="77777777" w:rsidR="00E91BF0" w:rsidRPr="00E91BF0" w:rsidRDefault="00E91BF0" w:rsidP="00E91BF0">
      <w:pPr>
        <w:numPr>
          <w:ilvl w:val="0"/>
          <w:numId w:val="7"/>
        </w:numPr>
        <w:spacing w:after="0" w:line="240" w:lineRule="auto"/>
        <w:ind w:left="1170"/>
        <w:textAlignment w:val="baseline"/>
        <w:rPr>
          <w:rFonts w:asciiTheme="minorBidi" w:eastAsia="Times New Roman" w:hAnsiTheme="minorBidi"/>
          <w:sz w:val="20"/>
          <w:szCs w:val="20"/>
        </w:rPr>
      </w:pPr>
      <w:r w:rsidRPr="00E91BF0">
        <w:rPr>
          <w:rFonts w:asciiTheme="minorBidi" w:eastAsia="Times New Roman" w:hAnsiTheme="minorBidi"/>
          <w:sz w:val="20"/>
          <w:szCs w:val="20"/>
        </w:rPr>
        <w:t>half a week's pay for each full year they were aged under 22</w:t>
      </w:r>
    </w:p>
    <w:p w14:paraId="74499394" w14:textId="77777777" w:rsidR="002B5EE2" w:rsidRDefault="002B5EE2" w:rsidP="00E91BF0">
      <w:pPr>
        <w:rPr>
          <w:rFonts w:asciiTheme="minorBidi" w:eastAsia="Times New Roman" w:hAnsiTheme="minorBidi"/>
          <w:sz w:val="20"/>
          <w:szCs w:val="20"/>
        </w:rPr>
      </w:pPr>
    </w:p>
    <w:p w14:paraId="319C83E8" w14:textId="294C6EF6" w:rsidR="00E91BF0" w:rsidRPr="00E91BF0" w:rsidRDefault="00E91BF0" w:rsidP="00E91BF0">
      <w:pPr>
        <w:rPr>
          <w:rFonts w:asciiTheme="minorBidi" w:eastAsia="Times New Roman" w:hAnsiTheme="minorBidi"/>
          <w:sz w:val="20"/>
          <w:szCs w:val="20"/>
        </w:rPr>
      </w:pPr>
      <w:r w:rsidRPr="00E91BF0">
        <w:rPr>
          <w:rFonts w:asciiTheme="minorBidi" w:eastAsia="Times New Roman" w:hAnsiTheme="minorBidi"/>
          <w:sz w:val="20"/>
          <w:szCs w:val="20"/>
        </w:rPr>
        <w:t>(Source - ACAS)</w:t>
      </w:r>
    </w:p>
    <w:p w14:paraId="5C7D2F93" w14:textId="77777777" w:rsidR="00E91BF0" w:rsidRPr="00E91BF0" w:rsidRDefault="00E91BF0" w:rsidP="00E91BF0">
      <w:pPr>
        <w:rPr>
          <w:rFonts w:asciiTheme="minorBidi" w:eastAsia="Times New Roman" w:hAnsiTheme="minorBidi"/>
          <w:sz w:val="20"/>
          <w:szCs w:val="20"/>
        </w:rPr>
      </w:pPr>
    </w:p>
    <w:p w14:paraId="49970181" w14:textId="77777777" w:rsidR="00E91BF0" w:rsidRPr="00E91BF0" w:rsidRDefault="00E91BF0" w:rsidP="00E91BF0">
      <w:pPr>
        <w:rPr>
          <w:rFonts w:asciiTheme="minorBidi" w:eastAsia="Times New Roman" w:hAnsiTheme="minorBidi"/>
          <w:sz w:val="20"/>
          <w:szCs w:val="20"/>
        </w:rPr>
      </w:pPr>
      <w:r w:rsidRPr="00E91BF0">
        <w:rPr>
          <w:rFonts w:asciiTheme="minorBidi" w:eastAsia="Times New Roman" w:hAnsiTheme="minorBidi"/>
          <w:sz w:val="20"/>
          <w:szCs w:val="20"/>
        </w:rPr>
        <w:t>If an employee accepts the proposal to move to a new site, a date can be agreed for them to commence their duties at the new site and should be issued with a new contract which includes their new working location details. </w:t>
      </w:r>
    </w:p>
    <w:p w14:paraId="4121894E" w14:textId="77777777" w:rsidR="00E91BF0" w:rsidRPr="00E91BF0" w:rsidRDefault="00E91BF0" w:rsidP="00E91BF0">
      <w:pPr>
        <w:rPr>
          <w:rFonts w:asciiTheme="minorBidi" w:eastAsia="Times New Roman" w:hAnsiTheme="minorBidi"/>
          <w:sz w:val="20"/>
          <w:szCs w:val="20"/>
        </w:rPr>
      </w:pPr>
      <w:r w:rsidRPr="00E91BF0">
        <w:rPr>
          <w:rFonts w:asciiTheme="minorBidi" w:eastAsia="Times New Roman" w:hAnsiTheme="minorBidi"/>
          <w:sz w:val="20"/>
          <w:szCs w:val="20"/>
        </w:rPr>
        <w:t>Should an employee decline the offer of relocation to an alternative site we deem to be a reasonable commute, then they would forfeit their statutory redundancy pay and effectively be resigning and giving notice.  If they are unable to work from an alternative site due to childcare, caring responsibilities or a health condition for example, then they may still be entitled to redundancy payment. We would need to explore this on an individual basis during the consultation period as there is no fixed distance stipulated as to what constitutes a reasonable commute. </w:t>
      </w:r>
    </w:p>
    <w:p w14:paraId="3E9D4E34" w14:textId="77777777" w:rsidR="00E91BF0" w:rsidRPr="00E91BF0" w:rsidRDefault="00E91BF0" w:rsidP="00E91BF0">
      <w:pPr>
        <w:rPr>
          <w:rFonts w:asciiTheme="minorBidi" w:eastAsia="Times New Roman" w:hAnsiTheme="minorBidi"/>
          <w:sz w:val="20"/>
          <w:szCs w:val="20"/>
        </w:rPr>
      </w:pPr>
    </w:p>
    <w:p w14:paraId="53944976" w14:textId="1F210905" w:rsidR="00E91BF0" w:rsidRPr="00A31C9E" w:rsidRDefault="00E91BF0" w:rsidP="00A31C9E">
      <w:pPr>
        <w:rPr>
          <w:rFonts w:asciiTheme="minorBidi" w:eastAsia="Times New Roman" w:hAnsiTheme="minorBidi"/>
          <w:sz w:val="20"/>
          <w:szCs w:val="20"/>
        </w:rPr>
      </w:pPr>
      <w:r w:rsidRPr="00DA0EC5">
        <w:rPr>
          <w:rFonts w:asciiTheme="minorBidi" w:eastAsia="Times New Roman" w:hAnsiTheme="minorBidi"/>
          <w:sz w:val="20"/>
          <w:szCs w:val="20"/>
        </w:rPr>
        <w:t>C</w:t>
      </w:r>
      <w:r w:rsidR="00DA0EC5" w:rsidRPr="00DA0EC5">
        <w:rPr>
          <w:rFonts w:asciiTheme="minorBidi" w:eastAsia="Times New Roman" w:hAnsiTheme="minorBidi"/>
          <w:sz w:val="20"/>
          <w:szCs w:val="20"/>
        </w:rPr>
        <w:t xml:space="preserve">) If the site </w:t>
      </w:r>
      <w:r w:rsidR="00DA0EC5">
        <w:rPr>
          <w:rFonts w:asciiTheme="minorBidi" w:eastAsia="Times New Roman" w:hAnsiTheme="minorBidi"/>
          <w:sz w:val="20"/>
          <w:szCs w:val="20"/>
        </w:rPr>
        <w:t xml:space="preserve">were to be taken over by a competitor </w:t>
      </w:r>
      <w:r w:rsidR="00D66AFF">
        <w:rPr>
          <w:rFonts w:asciiTheme="minorBidi" w:eastAsia="Times New Roman" w:hAnsiTheme="minorBidi"/>
          <w:sz w:val="20"/>
          <w:szCs w:val="20"/>
        </w:rPr>
        <w:t>the service provision change could be that on in relation to TUPE</w:t>
      </w:r>
      <w:r w:rsidR="00E236D2">
        <w:rPr>
          <w:rFonts w:asciiTheme="minorBidi" w:eastAsia="Times New Roman" w:hAnsiTheme="minorBidi"/>
          <w:sz w:val="20"/>
          <w:szCs w:val="20"/>
        </w:rPr>
        <w:t xml:space="preserve"> (Transfer of Undertakings – protection of employment). </w:t>
      </w:r>
      <w:r w:rsidR="002528D5">
        <w:rPr>
          <w:rFonts w:asciiTheme="minorBidi" w:eastAsia="Times New Roman" w:hAnsiTheme="minorBidi"/>
          <w:sz w:val="20"/>
          <w:szCs w:val="20"/>
        </w:rPr>
        <w:t>This happens when a part of an organisation is transferred from one employer to another</w:t>
      </w:r>
      <w:r w:rsidR="00FE593E">
        <w:rPr>
          <w:rFonts w:asciiTheme="minorBidi" w:eastAsia="Times New Roman" w:hAnsiTheme="minorBidi"/>
          <w:sz w:val="20"/>
          <w:szCs w:val="20"/>
        </w:rPr>
        <w:t xml:space="preserve"> or when a service is is transferred to a new provider (like in the case of ABC). </w:t>
      </w:r>
      <w:r w:rsidR="004379D0">
        <w:rPr>
          <w:rFonts w:asciiTheme="minorBidi" w:eastAsia="Times New Roman" w:hAnsiTheme="minorBidi"/>
          <w:sz w:val="20"/>
          <w:szCs w:val="20"/>
        </w:rPr>
        <w:t xml:space="preserve">Transfer of Undertakings Regulations 2006 would mean that the </w:t>
      </w:r>
      <w:r w:rsidR="008A2C6B">
        <w:rPr>
          <w:rFonts w:asciiTheme="minorBidi" w:eastAsia="Times New Roman" w:hAnsiTheme="minorBidi"/>
          <w:sz w:val="20"/>
          <w:szCs w:val="20"/>
        </w:rPr>
        <w:t>individuals</w:t>
      </w:r>
      <w:r w:rsidR="004379D0">
        <w:rPr>
          <w:rFonts w:asciiTheme="minorBidi" w:eastAsia="Times New Roman" w:hAnsiTheme="minorBidi"/>
          <w:sz w:val="20"/>
          <w:szCs w:val="20"/>
        </w:rPr>
        <w:t xml:space="preserve"> transferred and ab</w:t>
      </w:r>
      <w:r w:rsidR="008A2C6B">
        <w:rPr>
          <w:rFonts w:asciiTheme="minorBidi" w:eastAsia="Times New Roman" w:hAnsiTheme="minorBidi"/>
          <w:sz w:val="20"/>
          <w:szCs w:val="20"/>
        </w:rPr>
        <w:t>sorbed</w:t>
      </w:r>
      <w:r w:rsidR="004379D0">
        <w:rPr>
          <w:rFonts w:asciiTheme="minorBidi" w:eastAsia="Times New Roman" w:hAnsiTheme="minorBidi"/>
          <w:sz w:val="20"/>
          <w:szCs w:val="20"/>
        </w:rPr>
        <w:t xml:space="preserve"> by the competitor </w:t>
      </w:r>
      <w:r w:rsidR="00F3469D">
        <w:rPr>
          <w:rFonts w:asciiTheme="minorBidi" w:eastAsia="Times New Roman" w:hAnsiTheme="minorBidi"/>
          <w:sz w:val="20"/>
          <w:szCs w:val="20"/>
        </w:rPr>
        <w:t>cou</w:t>
      </w:r>
      <w:r w:rsidR="0093681E">
        <w:rPr>
          <w:rFonts w:asciiTheme="minorBidi" w:eastAsia="Times New Roman" w:hAnsiTheme="minorBidi"/>
          <w:sz w:val="20"/>
          <w:szCs w:val="20"/>
        </w:rPr>
        <w:t>ld be protected for the entitlement of the same terms and conditions, with the transfer, as they had before it</w:t>
      </w:r>
      <w:r w:rsidR="00A31C9E">
        <w:rPr>
          <w:rFonts w:asciiTheme="minorBidi" w:eastAsia="Times New Roman" w:hAnsiTheme="minorBidi"/>
          <w:sz w:val="20"/>
          <w:szCs w:val="20"/>
        </w:rPr>
        <w:t xml:space="preserve"> (CIPD)</w:t>
      </w:r>
      <w:r w:rsidR="0093681E">
        <w:rPr>
          <w:rFonts w:asciiTheme="minorBidi" w:eastAsia="Times New Roman" w:hAnsiTheme="minorBidi"/>
          <w:sz w:val="20"/>
          <w:szCs w:val="20"/>
        </w:rPr>
        <w:t xml:space="preserve">. </w:t>
      </w:r>
    </w:p>
    <w:p w14:paraId="0FB5D3ED" w14:textId="4D8FE9F6" w:rsidR="00E91BF0" w:rsidRPr="00E91BF0" w:rsidRDefault="00E91BF0" w:rsidP="003D10B2">
      <w:pPr>
        <w:rPr>
          <w:rFonts w:asciiTheme="minorBidi" w:hAnsiTheme="minorBidi"/>
          <w:sz w:val="20"/>
          <w:szCs w:val="20"/>
          <w:lang w:val="fr-FR"/>
        </w:rPr>
      </w:pPr>
    </w:p>
    <w:p w14:paraId="250F6B6B" w14:textId="62E3E40A" w:rsidR="00E91BF0" w:rsidRDefault="00E91BF0" w:rsidP="003D10B2">
      <w:pPr>
        <w:rPr>
          <w:rFonts w:asciiTheme="minorBidi" w:hAnsiTheme="minorBidi"/>
          <w:sz w:val="20"/>
          <w:szCs w:val="20"/>
          <w:lang w:val="fr-FR"/>
        </w:rPr>
      </w:pPr>
    </w:p>
    <w:p w14:paraId="5BB039AF" w14:textId="12A1D78D" w:rsidR="00170C01" w:rsidRDefault="00170C01" w:rsidP="003D10B2">
      <w:pPr>
        <w:rPr>
          <w:rFonts w:asciiTheme="minorBidi" w:hAnsiTheme="minorBidi"/>
          <w:sz w:val="20"/>
          <w:szCs w:val="20"/>
          <w:lang w:val="fr-FR"/>
        </w:rPr>
      </w:pPr>
    </w:p>
    <w:p w14:paraId="65D7020E" w14:textId="77777777" w:rsidR="00170C01" w:rsidRPr="00E91BF0" w:rsidRDefault="00170C01" w:rsidP="003D10B2">
      <w:pPr>
        <w:rPr>
          <w:rFonts w:asciiTheme="minorBidi" w:hAnsiTheme="minorBidi"/>
          <w:sz w:val="20"/>
          <w:szCs w:val="20"/>
          <w:lang w:val="fr-FR"/>
        </w:rPr>
      </w:pPr>
    </w:p>
    <w:p w14:paraId="65228D68" w14:textId="2E0DEB5D" w:rsidR="006435A4" w:rsidRDefault="006435A4" w:rsidP="003D10B2">
      <w:pPr>
        <w:rPr>
          <w:rFonts w:asciiTheme="minorBidi" w:hAnsiTheme="minorBidi"/>
          <w:b/>
          <w:bCs/>
          <w:sz w:val="20"/>
          <w:szCs w:val="20"/>
          <w:u w:val="single"/>
          <w:lang w:val="fr-FR"/>
        </w:rPr>
      </w:pPr>
      <w:r w:rsidRPr="00DC193B">
        <w:rPr>
          <w:rFonts w:asciiTheme="minorBidi" w:hAnsiTheme="minorBidi"/>
          <w:b/>
          <w:bCs/>
          <w:sz w:val="20"/>
          <w:szCs w:val="20"/>
          <w:u w:val="single"/>
          <w:lang w:val="fr-FR"/>
        </w:rPr>
        <w:lastRenderedPageBreak/>
        <w:t>Bibliography</w:t>
      </w:r>
    </w:p>
    <w:p w14:paraId="2857F107" w14:textId="77777777" w:rsidR="00B954C3" w:rsidRPr="00170C01" w:rsidRDefault="00B954C3" w:rsidP="00B954C3">
      <w:pPr>
        <w:spacing w:line="240" w:lineRule="auto"/>
        <w:rPr>
          <w:rFonts w:asciiTheme="minorBidi" w:hAnsiTheme="minorBidi"/>
          <w:sz w:val="20"/>
          <w:szCs w:val="20"/>
        </w:rPr>
      </w:pPr>
      <w:r w:rsidRPr="00170C01">
        <w:rPr>
          <w:rFonts w:asciiTheme="minorBidi" w:hAnsiTheme="minorBidi"/>
          <w:sz w:val="20"/>
          <w:szCs w:val="20"/>
        </w:rPr>
        <w:t xml:space="preserve">ACAS. (No date). </w:t>
      </w:r>
      <w:r w:rsidRPr="00170C01">
        <w:rPr>
          <w:rFonts w:asciiTheme="minorBidi" w:hAnsiTheme="minorBidi"/>
          <w:i/>
          <w:iCs/>
          <w:sz w:val="20"/>
          <w:szCs w:val="20"/>
        </w:rPr>
        <w:t xml:space="preserve">Making Changes to emoployment contracts. </w:t>
      </w:r>
      <w:r w:rsidRPr="00170C01">
        <w:rPr>
          <w:rFonts w:asciiTheme="minorBidi" w:hAnsiTheme="minorBidi"/>
          <w:sz w:val="20"/>
          <w:szCs w:val="20"/>
        </w:rPr>
        <w:t xml:space="preserve">Available at: </w:t>
      </w:r>
      <w:hyperlink r:id="rId8" w:history="1">
        <w:r w:rsidRPr="00170C01">
          <w:rPr>
            <w:rStyle w:val="Hyperlink"/>
            <w:rFonts w:asciiTheme="minorBidi" w:hAnsiTheme="minorBidi"/>
            <w:color w:val="auto"/>
            <w:sz w:val="20"/>
            <w:szCs w:val="20"/>
            <w:u w:val="none"/>
          </w:rPr>
          <w:t>https://www.acas.org.uk/changing-an-employment-contract/employer-responsibilities</w:t>
        </w:r>
      </w:hyperlink>
      <w:r w:rsidRPr="00170C01">
        <w:rPr>
          <w:rFonts w:asciiTheme="minorBidi" w:hAnsiTheme="minorBidi"/>
          <w:sz w:val="20"/>
          <w:szCs w:val="20"/>
        </w:rPr>
        <w:t xml:space="preserve"> (Accessed 29/03/2022)</w:t>
      </w:r>
    </w:p>
    <w:p w14:paraId="50C67388" w14:textId="77777777" w:rsidR="00B954C3" w:rsidRPr="00170C01" w:rsidRDefault="00B954C3" w:rsidP="00B954C3">
      <w:pPr>
        <w:spacing w:line="240" w:lineRule="auto"/>
        <w:rPr>
          <w:rFonts w:asciiTheme="minorBidi" w:hAnsiTheme="minorBidi"/>
          <w:sz w:val="20"/>
          <w:szCs w:val="20"/>
        </w:rPr>
      </w:pPr>
      <w:r w:rsidRPr="00170C01">
        <w:rPr>
          <w:rFonts w:asciiTheme="minorBidi" w:hAnsiTheme="minorBidi"/>
          <w:sz w:val="20"/>
          <w:szCs w:val="20"/>
        </w:rPr>
        <w:t xml:space="preserve">ACAS. (No date). </w:t>
      </w:r>
      <w:r w:rsidRPr="00170C01">
        <w:rPr>
          <w:rFonts w:asciiTheme="minorBidi" w:hAnsiTheme="minorBidi"/>
          <w:i/>
          <w:iCs/>
          <w:sz w:val="20"/>
          <w:szCs w:val="20"/>
        </w:rPr>
        <w:t>Your rights to redundancy pay</w:t>
      </w:r>
      <w:r w:rsidRPr="00170C01">
        <w:rPr>
          <w:rFonts w:asciiTheme="minorBidi" w:hAnsiTheme="minorBidi"/>
          <w:sz w:val="20"/>
          <w:szCs w:val="20"/>
        </w:rPr>
        <w:t xml:space="preserve">. Available at: </w:t>
      </w:r>
      <w:hyperlink r:id="rId9" w:history="1">
        <w:r w:rsidRPr="00170C01">
          <w:rPr>
            <w:rStyle w:val="Hyperlink"/>
            <w:rFonts w:asciiTheme="minorBidi" w:hAnsiTheme="minorBidi"/>
            <w:color w:val="auto"/>
            <w:sz w:val="20"/>
            <w:szCs w:val="20"/>
          </w:rPr>
          <w:t>https://www.acas.org.uk/your-rights-during-redundancy</w:t>
        </w:r>
      </w:hyperlink>
      <w:r w:rsidRPr="00170C01">
        <w:rPr>
          <w:rFonts w:asciiTheme="minorBidi" w:hAnsiTheme="minorBidi"/>
          <w:sz w:val="20"/>
          <w:szCs w:val="20"/>
        </w:rPr>
        <w:t xml:space="preserve"> (Accessed 29/03/2022)</w:t>
      </w:r>
    </w:p>
    <w:p w14:paraId="684B0803" w14:textId="77777777" w:rsidR="00B954C3" w:rsidRPr="00170C01" w:rsidRDefault="00B954C3" w:rsidP="00B954C3">
      <w:pPr>
        <w:spacing w:line="240" w:lineRule="auto"/>
        <w:rPr>
          <w:rFonts w:asciiTheme="minorBidi" w:hAnsiTheme="minorBidi"/>
          <w:sz w:val="20"/>
          <w:szCs w:val="20"/>
        </w:rPr>
      </w:pPr>
      <w:r w:rsidRPr="00170C01">
        <w:rPr>
          <w:rFonts w:asciiTheme="minorBidi" w:hAnsiTheme="minorBidi"/>
          <w:sz w:val="20"/>
          <w:szCs w:val="20"/>
          <w:lang w:val="pl-PL"/>
        </w:rPr>
        <w:t xml:space="preserve">BBC. (2014). </w:t>
      </w:r>
      <w:r w:rsidRPr="00170C01">
        <w:rPr>
          <w:rFonts w:asciiTheme="minorBidi" w:hAnsiTheme="minorBidi"/>
          <w:i/>
          <w:iCs/>
          <w:sz w:val="20"/>
          <w:szCs w:val="20"/>
        </w:rPr>
        <w:t xml:space="preserve">Men win six discrimination pay case again university. </w:t>
      </w:r>
      <w:r w:rsidRPr="00170C01">
        <w:rPr>
          <w:rFonts w:asciiTheme="minorBidi" w:hAnsiTheme="minorBidi"/>
          <w:sz w:val="20"/>
          <w:szCs w:val="20"/>
        </w:rPr>
        <w:t xml:space="preserve">Available at: </w:t>
      </w:r>
      <w:hyperlink r:id="rId10" w:history="1">
        <w:r w:rsidRPr="00170C01">
          <w:rPr>
            <w:rStyle w:val="Hyperlink"/>
            <w:rFonts w:asciiTheme="minorBidi" w:hAnsiTheme="minorBidi"/>
            <w:color w:val="auto"/>
            <w:sz w:val="20"/>
            <w:szCs w:val="20"/>
          </w:rPr>
          <w:t>https://www.bbc.co.uk/news/uk-wales-south-west-wales-27130779</w:t>
        </w:r>
      </w:hyperlink>
      <w:r w:rsidRPr="00170C01">
        <w:rPr>
          <w:rFonts w:asciiTheme="minorBidi" w:hAnsiTheme="minorBidi"/>
          <w:sz w:val="20"/>
          <w:szCs w:val="20"/>
        </w:rPr>
        <w:t xml:space="preserve"> (Accessed – 28/03/2022)</w:t>
      </w:r>
    </w:p>
    <w:p w14:paraId="217F529A" w14:textId="77777777" w:rsidR="00B954C3" w:rsidRPr="00170C01" w:rsidRDefault="00B954C3" w:rsidP="00B954C3">
      <w:pPr>
        <w:spacing w:line="240" w:lineRule="auto"/>
        <w:rPr>
          <w:rFonts w:asciiTheme="minorBidi" w:hAnsiTheme="minorBidi"/>
          <w:sz w:val="20"/>
          <w:szCs w:val="20"/>
        </w:rPr>
      </w:pPr>
      <w:r w:rsidRPr="00170C01">
        <w:rPr>
          <w:rFonts w:asciiTheme="minorBidi" w:hAnsiTheme="minorBidi"/>
          <w:sz w:val="20"/>
          <w:szCs w:val="20"/>
        </w:rPr>
        <w:t xml:space="preserve">Business Perceptions Survey. (2012). </w:t>
      </w:r>
      <w:r w:rsidRPr="00170C01">
        <w:rPr>
          <w:rFonts w:asciiTheme="minorBidi" w:hAnsiTheme="minorBidi"/>
          <w:i/>
          <w:iCs/>
          <w:sz w:val="20"/>
          <w:szCs w:val="20"/>
        </w:rPr>
        <w:t xml:space="preserve">Prepared for NAO/LBRO/BRE </w:t>
      </w:r>
      <w:r w:rsidRPr="00170C01">
        <w:rPr>
          <w:rFonts w:asciiTheme="minorBidi" w:hAnsiTheme="minorBidi"/>
          <w:sz w:val="20"/>
          <w:szCs w:val="20"/>
        </w:rPr>
        <w:t xml:space="preserve">by IFF Research Available at: www.nao.org.uk/publications/1213/business_perceptions_2012  The “Business Perception of Regulatory Burden” a CRED report for BIS (May 2012) and UKELA and NAO analysis in the “State of UK Environmental Law in 2011-2012” report (May 2012) </w:t>
      </w:r>
      <w:hyperlink r:id="rId11" w:history="1">
        <w:r w:rsidRPr="00170C01">
          <w:rPr>
            <w:rStyle w:val="Hyperlink"/>
            <w:rFonts w:asciiTheme="minorBidi" w:hAnsiTheme="minorBidi"/>
            <w:color w:val="auto"/>
            <w:sz w:val="20"/>
            <w:szCs w:val="20"/>
          </w:rPr>
          <w:t>www.ukela.org/rte.asp?id=143</w:t>
        </w:r>
      </w:hyperlink>
    </w:p>
    <w:p w14:paraId="2C90ACEC" w14:textId="77777777" w:rsidR="00B954C3" w:rsidRPr="00170C01" w:rsidRDefault="00B954C3" w:rsidP="00B954C3">
      <w:pPr>
        <w:spacing w:line="240" w:lineRule="auto"/>
        <w:rPr>
          <w:rFonts w:asciiTheme="minorBidi" w:hAnsiTheme="minorBidi"/>
          <w:sz w:val="20"/>
          <w:szCs w:val="20"/>
        </w:rPr>
      </w:pPr>
      <w:r w:rsidRPr="00170C01">
        <w:rPr>
          <w:rFonts w:asciiTheme="minorBidi" w:hAnsiTheme="minorBidi"/>
          <w:sz w:val="20"/>
          <w:szCs w:val="20"/>
        </w:rPr>
        <w:t xml:space="preserve">Cabinet Office. (2013). </w:t>
      </w:r>
      <w:r w:rsidRPr="00170C01">
        <w:rPr>
          <w:rFonts w:asciiTheme="minorBidi" w:hAnsiTheme="minorBidi"/>
          <w:i/>
          <w:iCs/>
          <w:sz w:val="20"/>
          <w:szCs w:val="20"/>
        </w:rPr>
        <w:t>When Laws Become Too Complex</w:t>
      </w:r>
      <w:r w:rsidRPr="00170C01">
        <w:rPr>
          <w:rFonts w:asciiTheme="minorBidi" w:hAnsiTheme="minorBidi"/>
          <w:sz w:val="20"/>
          <w:szCs w:val="20"/>
        </w:rPr>
        <w:t xml:space="preserve">. Available at: </w:t>
      </w:r>
      <w:hyperlink r:id="rId12" w:history="1">
        <w:r w:rsidRPr="00170C01">
          <w:rPr>
            <w:rStyle w:val="Hyperlink"/>
            <w:rFonts w:asciiTheme="minorBidi" w:hAnsiTheme="minorBidi"/>
            <w:color w:val="auto"/>
            <w:sz w:val="20"/>
            <w:szCs w:val="20"/>
          </w:rPr>
          <w:t>https://assets.publishing.service.gov.uk/government/uploads/system/uploads/attachment_data/file/187015/Go</w:t>
        </w:r>
        <w:r w:rsidRPr="00170C01">
          <w:rPr>
            <w:rStyle w:val="Hyperlink"/>
            <w:rFonts w:asciiTheme="minorBidi" w:hAnsiTheme="minorBidi"/>
            <w:color w:val="auto"/>
            <w:sz w:val="20"/>
            <w:szCs w:val="20"/>
          </w:rPr>
          <w:t>odLaw_report_8April_AP.pdf</w:t>
        </w:r>
      </w:hyperlink>
      <w:r w:rsidRPr="00170C01">
        <w:rPr>
          <w:rStyle w:val="Hyperlink"/>
          <w:rFonts w:asciiTheme="minorBidi" w:hAnsiTheme="minorBidi"/>
          <w:color w:val="auto"/>
          <w:sz w:val="20"/>
          <w:szCs w:val="20"/>
        </w:rPr>
        <w:t xml:space="preserve"> </w:t>
      </w:r>
      <w:r w:rsidRPr="00170C01">
        <w:rPr>
          <w:rStyle w:val="Hyperlink"/>
          <w:rFonts w:asciiTheme="minorBidi" w:hAnsiTheme="minorBidi"/>
          <w:color w:val="auto"/>
          <w:sz w:val="20"/>
          <w:szCs w:val="20"/>
          <w:u w:val="none"/>
        </w:rPr>
        <w:t>(Accessed 25/03/2022)</w:t>
      </w:r>
    </w:p>
    <w:p w14:paraId="45469E72" w14:textId="77777777" w:rsidR="00B954C3" w:rsidRPr="00170C01" w:rsidRDefault="00B954C3" w:rsidP="00B954C3">
      <w:pPr>
        <w:spacing w:line="240" w:lineRule="auto"/>
        <w:rPr>
          <w:rFonts w:asciiTheme="minorBidi" w:hAnsiTheme="minorBidi"/>
          <w:sz w:val="20"/>
          <w:szCs w:val="20"/>
        </w:rPr>
      </w:pPr>
      <w:r w:rsidRPr="00170C01">
        <w:rPr>
          <w:rFonts w:asciiTheme="minorBidi" w:hAnsiTheme="minorBidi"/>
          <w:sz w:val="20"/>
          <w:szCs w:val="20"/>
        </w:rPr>
        <w:t xml:space="preserve">Cheary, M. (no date). </w:t>
      </w:r>
      <w:r w:rsidRPr="00170C01">
        <w:rPr>
          <w:rFonts w:asciiTheme="minorBidi" w:hAnsiTheme="minorBidi"/>
          <w:i/>
          <w:iCs/>
          <w:sz w:val="20"/>
          <w:szCs w:val="20"/>
        </w:rPr>
        <w:t>Why does employment law exist?</w:t>
      </w:r>
      <w:r w:rsidRPr="00170C01">
        <w:rPr>
          <w:rFonts w:asciiTheme="minorBidi" w:hAnsiTheme="minorBidi"/>
          <w:sz w:val="20"/>
          <w:szCs w:val="20"/>
        </w:rPr>
        <w:t xml:space="preserve">. Available at: </w:t>
      </w:r>
      <w:hyperlink r:id="rId13" w:history="1">
        <w:r w:rsidRPr="00170C01">
          <w:rPr>
            <w:rStyle w:val="Hyperlink"/>
            <w:rFonts w:asciiTheme="minorBidi" w:hAnsiTheme="minorBidi"/>
            <w:color w:val="auto"/>
            <w:sz w:val="20"/>
            <w:szCs w:val="20"/>
          </w:rPr>
          <w:t>https://www.reed.co.uk/career-advice/why-does-employment-law-exist/#:~:text=By%</w:t>
        </w:r>
        <w:r w:rsidRPr="00170C01">
          <w:rPr>
            <w:rStyle w:val="Hyperlink"/>
            <w:rFonts w:asciiTheme="minorBidi" w:hAnsiTheme="minorBidi"/>
            <w:color w:val="auto"/>
            <w:sz w:val="20"/>
            <w:szCs w:val="20"/>
          </w:rPr>
          <w:t>20complying%20with%20relevant%20legislation,effectively%20promote%20equality%20at%20work</w:t>
        </w:r>
      </w:hyperlink>
      <w:r w:rsidRPr="00170C01">
        <w:rPr>
          <w:rFonts w:asciiTheme="minorBidi" w:hAnsiTheme="minorBidi"/>
          <w:sz w:val="20"/>
          <w:szCs w:val="20"/>
        </w:rPr>
        <w:t xml:space="preserve"> (Accessed 21/03/2022)</w:t>
      </w:r>
    </w:p>
    <w:p w14:paraId="4139448B" w14:textId="77777777" w:rsidR="00B954C3" w:rsidRPr="00170C01" w:rsidRDefault="00B954C3" w:rsidP="00B954C3">
      <w:pPr>
        <w:spacing w:line="240" w:lineRule="auto"/>
        <w:rPr>
          <w:rFonts w:asciiTheme="minorBidi" w:hAnsiTheme="minorBidi"/>
          <w:sz w:val="20"/>
          <w:szCs w:val="20"/>
        </w:rPr>
      </w:pPr>
      <w:r w:rsidRPr="00170C01">
        <w:rPr>
          <w:rFonts w:asciiTheme="minorBidi" w:hAnsiTheme="minorBidi"/>
          <w:sz w:val="20"/>
          <w:szCs w:val="20"/>
        </w:rPr>
        <w:t xml:space="preserve">CIPD. (2021).  </w:t>
      </w:r>
      <w:r w:rsidRPr="00170C01">
        <w:rPr>
          <w:rFonts w:asciiTheme="minorBidi" w:hAnsiTheme="minorBidi"/>
          <w:i/>
          <w:iCs/>
          <w:sz w:val="20"/>
          <w:szCs w:val="20"/>
        </w:rPr>
        <w:t>Transfer of undertakings (TUPE): an introduction.</w:t>
      </w:r>
      <w:r w:rsidRPr="00170C01">
        <w:rPr>
          <w:rFonts w:asciiTheme="minorBidi" w:hAnsiTheme="minorBidi"/>
          <w:sz w:val="20"/>
          <w:szCs w:val="20"/>
        </w:rPr>
        <w:t xml:space="preserve"> Available at </w:t>
      </w:r>
      <w:hyperlink r:id="rId14" w:history="1">
        <w:r w:rsidRPr="00170C01">
          <w:rPr>
            <w:rStyle w:val="Hyperlink"/>
            <w:rFonts w:asciiTheme="minorBidi" w:hAnsiTheme="minorBidi"/>
            <w:color w:val="auto"/>
            <w:sz w:val="20"/>
            <w:szCs w:val="20"/>
          </w:rPr>
          <w:t>https://www.cipd.co.uk/knowledge/fundamentals/emp-law/tupe/factsheet</w:t>
        </w:r>
      </w:hyperlink>
      <w:r w:rsidRPr="00170C01">
        <w:rPr>
          <w:rFonts w:asciiTheme="minorBidi" w:hAnsiTheme="minorBidi"/>
          <w:sz w:val="20"/>
          <w:szCs w:val="20"/>
        </w:rPr>
        <w:t>. (Accessed 29/03/2022)</w:t>
      </w:r>
    </w:p>
    <w:p w14:paraId="4D076D20" w14:textId="77777777" w:rsidR="00B954C3" w:rsidRPr="00170C01" w:rsidRDefault="00B954C3" w:rsidP="00B954C3">
      <w:pPr>
        <w:spacing w:line="240" w:lineRule="auto"/>
        <w:rPr>
          <w:rFonts w:asciiTheme="minorBidi" w:hAnsiTheme="minorBidi"/>
          <w:sz w:val="20"/>
          <w:szCs w:val="20"/>
          <w:u w:val="single"/>
        </w:rPr>
      </w:pPr>
      <w:r w:rsidRPr="00170C01">
        <w:rPr>
          <w:rFonts w:asciiTheme="minorBidi" w:hAnsiTheme="minorBidi"/>
          <w:sz w:val="20"/>
          <w:szCs w:val="20"/>
        </w:rPr>
        <w:t xml:space="preserve">CIPD. (2021). </w:t>
      </w:r>
      <w:r w:rsidRPr="00170C01">
        <w:rPr>
          <w:rFonts w:asciiTheme="minorBidi" w:hAnsiTheme="minorBidi"/>
          <w:i/>
          <w:iCs/>
          <w:sz w:val="20"/>
          <w:szCs w:val="20"/>
        </w:rPr>
        <w:t xml:space="preserve">Employment law in the UK: how it is made. </w:t>
      </w:r>
      <w:r w:rsidRPr="00170C01">
        <w:rPr>
          <w:rFonts w:asciiTheme="minorBidi" w:hAnsiTheme="minorBidi"/>
          <w:sz w:val="20"/>
          <w:szCs w:val="20"/>
        </w:rPr>
        <w:t xml:space="preserve">Available at: </w:t>
      </w:r>
      <w:hyperlink r:id="rId15" w:history="1">
        <w:r w:rsidRPr="00170C01">
          <w:rPr>
            <w:rStyle w:val="Hyperlink"/>
            <w:rFonts w:asciiTheme="minorBidi" w:hAnsiTheme="minorBidi"/>
            <w:color w:val="auto"/>
            <w:sz w:val="20"/>
            <w:szCs w:val="20"/>
          </w:rPr>
          <w:t>https://www.cipd.co.uk/knowledge/fundament</w:t>
        </w:r>
        <w:r w:rsidRPr="00170C01">
          <w:rPr>
            <w:rStyle w:val="Hyperlink"/>
            <w:rFonts w:asciiTheme="minorBidi" w:hAnsiTheme="minorBidi"/>
            <w:color w:val="auto"/>
            <w:sz w:val="20"/>
            <w:szCs w:val="20"/>
          </w:rPr>
          <w:t>als/emp-law/about/uk-emp-law-made-factsheet</w:t>
        </w:r>
      </w:hyperlink>
      <w:r w:rsidRPr="00170C01">
        <w:rPr>
          <w:rStyle w:val="Hyperlink"/>
          <w:rFonts w:asciiTheme="minorBidi" w:hAnsiTheme="minorBidi"/>
          <w:color w:val="auto"/>
          <w:sz w:val="20"/>
          <w:szCs w:val="20"/>
        </w:rPr>
        <w:t xml:space="preserve"> </w:t>
      </w:r>
      <w:r w:rsidRPr="00170C01">
        <w:rPr>
          <w:rStyle w:val="Hyperlink"/>
          <w:rFonts w:asciiTheme="minorBidi" w:hAnsiTheme="minorBidi"/>
          <w:color w:val="auto"/>
          <w:sz w:val="20"/>
          <w:szCs w:val="20"/>
          <w:u w:val="none"/>
        </w:rPr>
        <w:t>(Accessed – 20/03/2022)</w:t>
      </w:r>
    </w:p>
    <w:p w14:paraId="30F23C4B" w14:textId="77777777" w:rsidR="00B954C3" w:rsidRPr="00170C01" w:rsidRDefault="00B954C3" w:rsidP="00B954C3">
      <w:pPr>
        <w:spacing w:line="240" w:lineRule="auto"/>
        <w:rPr>
          <w:rFonts w:asciiTheme="minorBidi" w:hAnsiTheme="minorBidi"/>
          <w:sz w:val="20"/>
          <w:szCs w:val="20"/>
        </w:rPr>
      </w:pPr>
      <w:r w:rsidRPr="00170C01">
        <w:rPr>
          <w:rFonts w:asciiTheme="minorBidi" w:hAnsiTheme="minorBidi"/>
          <w:sz w:val="20"/>
          <w:szCs w:val="20"/>
          <w:lang w:val="sv-SE"/>
        </w:rPr>
        <w:t>CIPD.</w:t>
      </w:r>
      <w:r w:rsidRPr="00170C01">
        <w:rPr>
          <w:rFonts w:asciiTheme="minorBidi" w:hAnsiTheme="minorBidi"/>
          <w:sz w:val="20"/>
          <w:szCs w:val="20"/>
          <w:lang w:val="sv-SE"/>
        </w:rPr>
        <w:t xml:space="preserve"> (2021). </w:t>
      </w:r>
      <w:r w:rsidRPr="00170C01">
        <w:rPr>
          <w:rFonts w:asciiTheme="minorBidi" w:hAnsiTheme="minorBidi"/>
          <w:i/>
          <w:iCs/>
          <w:sz w:val="20"/>
          <w:szCs w:val="20"/>
        </w:rPr>
        <w:t xml:space="preserve">Flexible working practices. </w:t>
      </w:r>
      <w:r w:rsidRPr="00170C01">
        <w:rPr>
          <w:rFonts w:asciiTheme="minorBidi" w:hAnsiTheme="minorBidi"/>
          <w:sz w:val="20"/>
          <w:szCs w:val="20"/>
        </w:rPr>
        <w:t xml:space="preserve"> </w:t>
      </w:r>
      <w:r w:rsidRPr="00170C01">
        <w:rPr>
          <w:rFonts w:asciiTheme="minorBidi" w:hAnsiTheme="minorBidi"/>
          <w:sz w:val="20"/>
          <w:szCs w:val="20"/>
        </w:rPr>
        <w:t xml:space="preserve">Available at : </w:t>
      </w:r>
      <w:hyperlink r:id="rId16" w:history="1">
        <w:r w:rsidRPr="00170C01">
          <w:rPr>
            <w:rStyle w:val="Hyperlink"/>
            <w:rFonts w:asciiTheme="minorBidi" w:hAnsiTheme="minorBidi"/>
            <w:color w:val="auto"/>
            <w:sz w:val="20"/>
            <w:szCs w:val="20"/>
          </w:rPr>
          <w:t>htt</w:t>
        </w:r>
        <w:r w:rsidRPr="00170C01">
          <w:rPr>
            <w:rStyle w:val="Hyperlink"/>
            <w:rFonts w:asciiTheme="minorBidi" w:hAnsiTheme="minorBidi"/>
            <w:color w:val="auto"/>
            <w:sz w:val="20"/>
            <w:szCs w:val="20"/>
          </w:rPr>
          <w:t>ps://www.cipd.co.uk/knowledge/fundamentals/relations/flexible-working/factsheet</w:t>
        </w:r>
      </w:hyperlink>
      <w:r w:rsidRPr="00170C01">
        <w:rPr>
          <w:rFonts w:asciiTheme="minorBidi" w:hAnsiTheme="minorBidi"/>
          <w:sz w:val="20"/>
          <w:szCs w:val="20"/>
        </w:rPr>
        <w:t xml:space="preserve"> (Accessed 28/03/2022)</w:t>
      </w:r>
    </w:p>
    <w:p w14:paraId="57FFD0A7" w14:textId="77777777" w:rsidR="00B954C3" w:rsidRPr="00170C01" w:rsidRDefault="00B954C3" w:rsidP="00B954C3">
      <w:pPr>
        <w:spacing w:line="240" w:lineRule="auto"/>
        <w:rPr>
          <w:rFonts w:asciiTheme="minorBidi" w:hAnsiTheme="minorBidi"/>
          <w:sz w:val="20"/>
          <w:szCs w:val="20"/>
          <w:u w:val="single"/>
          <w:lang w:val="fr-FR"/>
        </w:rPr>
      </w:pPr>
      <w:r w:rsidRPr="00170C01">
        <w:rPr>
          <w:rFonts w:asciiTheme="minorBidi" w:eastAsia="Times New Roman" w:hAnsiTheme="minorBidi"/>
          <w:sz w:val="20"/>
          <w:szCs w:val="20"/>
        </w:rPr>
        <w:t xml:space="preserve">CIPD. </w:t>
      </w:r>
      <w:r w:rsidRPr="00170C01">
        <w:rPr>
          <w:rFonts w:asciiTheme="minorBidi" w:eastAsia="Times New Roman" w:hAnsiTheme="minorBidi"/>
          <w:sz w:val="20"/>
          <w:szCs w:val="20"/>
          <w:lang w:val="fr-FR"/>
        </w:rPr>
        <w:t xml:space="preserve">(2021). </w:t>
      </w:r>
      <w:r w:rsidRPr="00170C01">
        <w:rPr>
          <w:rFonts w:asciiTheme="minorBidi" w:eastAsia="Times New Roman" w:hAnsiTheme="minorBidi"/>
          <w:i/>
          <w:iCs/>
          <w:sz w:val="20"/>
          <w:szCs w:val="20"/>
          <w:lang w:val="fr-FR"/>
        </w:rPr>
        <w:t xml:space="preserve">HR – </w:t>
      </w:r>
      <w:r w:rsidRPr="00170C01">
        <w:rPr>
          <w:rFonts w:asciiTheme="minorBidi" w:eastAsia="Times New Roman" w:hAnsiTheme="minorBidi"/>
          <w:i/>
          <w:iCs/>
          <w:sz w:val="20"/>
          <w:szCs w:val="20"/>
        </w:rPr>
        <w:t>inform</w:t>
      </w:r>
      <w:r w:rsidRPr="00170C01">
        <w:rPr>
          <w:rFonts w:asciiTheme="minorBidi" w:eastAsia="Times New Roman" w:hAnsiTheme="minorBidi"/>
          <w:i/>
          <w:iCs/>
          <w:sz w:val="20"/>
          <w:szCs w:val="20"/>
          <w:lang w:val="fr-FR"/>
        </w:rPr>
        <w:t xml:space="preserve">. </w:t>
      </w:r>
      <w:r w:rsidRPr="00170C01">
        <w:rPr>
          <w:rFonts w:asciiTheme="minorBidi" w:eastAsia="Times New Roman" w:hAnsiTheme="minorBidi"/>
          <w:sz w:val="20"/>
          <w:szCs w:val="20"/>
        </w:rPr>
        <w:t>Available</w:t>
      </w:r>
      <w:r w:rsidRPr="00170C01">
        <w:rPr>
          <w:rFonts w:asciiTheme="minorBidi" w:eastAsia="Times New Roman" w:hAnsiTheme="minorBidi"/>
          <w:sz w:val="20"/>
          <w:szCs w:val="20"/>
          <w:lang w:val="fr-FR"/>
        </w:rPr>
        <w:t xml:space="preserve"> at : </w:t>
      </w:r>
      <w:hyperlink r:id="rId17" w:history="1">
        <w:r w:rsidRPr="00170C01">
          <w:rPr>
            <w:rStyle w:val="Hyperlink"/>
            <w:rFonts w:asciiTheme="minorBidi" w:eastAsia="Times New Roman" w:hAnsiTheme="minorBidi"/>
            <w:color w:val="auto"/>
            <w:sz w:val="20"/>
            <w:szCs w:val="20"/>
            <w:lang w:val="fr-FR"/>
          </w:rPr>
          <w:t>https://www.hr-inform.co.uk/news-article/how-to-carry-out-a-fair-relocation-of-staff</w:t>
        </w:r>
      </w:hyperlink>
      <w:r w:rsidRPr="00170C01">
        <w:rPr>
          <w:rFonts w:asciiTheme="minorBidi" w:eastAsia="Times New Roman" w:hAnsiTheme="minorBidi"/>
          <w:sz w:val="20"/>
          <w:szCs w:val="20"/>
          <w:lang w:val="fr-FR"/>
        </w:rPr>
        <w:t xml:space="preserve"> (</w:t>
      </w:r>
      <w:r w:rsidRPr="00170C01">
        <w:rPr>
          <w:rFonts w:asciiTheme="minorBidi" w:eastAsia="Times New Roman" w:hAnsiTheme="minorBidi"/>
          <w:sz w:val="20"/>
          <w:szCs w:val="20"/>
        </w:rPr>
        <w:t>Accessed</w:t>
      </w:r>
      <w:r w:rsidRPr="00170C01">
        <w:rPr>
          <w:rFonts w:asciiTheme="minorBidi" w:eastAsia="Times New Roman" w:hAnsiTheme="minorBidi"/>
          <w:sz w:val="20"/>
          <w:szCs w:val="20"/>
          <w:lang w:val="fr-FR"/>
        </w:rPr>
        <w:t xml:space="preserve"> 30/03/2022)</w:t>
      </w:r>
    </w:p>
    <w:p w14:paraId="0BF4747B" w14:textId="77777777" w:rsidR="00B954C3" w:rsidRPr="00170C01" w:rsidRDefault="00B954C3" w:rsidP="00B954C3">
      <w:pPr>
        <w:spacing w:line="240" w:lineRule="auto"/>
        <w:rPr>
          <w:rFonts w:asciiTheme="minorBidi" w:hAnsiTheme="minorBidi"/>
          <w:sz w:val="20"/>
          <w:szCs w:val="20"/>
        </w:rPr>
      </w:pPr>
      <w:r w:rsidRPr="00170C01">
        <w:rPr>
          <w:rFonts w:asciiTheme="minorBidi" w:hAnsiTheme="minorBidi"/>
          <w:sz w:val="20"/>
          <w:szCs w:val="20"/>
          <w:lang w:val="sv-SE"/>
        </w:rPr>
        <w:t>CIPD.</w:t>
      </w:r>
      <w:r w:rsidRPr="00170C01">
        <w:rPr>
          <w:rFonts w:asciiTheme="minorBidi" w:hAnsiTheme="minorBidi"/>
          <w:sz w:val="20"/>
          <w:szCs w:val="20"/>
          <w:lang w:val="sv-SE"/>
        </w:rPr>
        <w:t xml:space="preserve"> (2021). </w:t>
      </w:r>
      <w:r w:rsidRPr="00170C01">
        <w:rPr>
          <w:rFonts w:asciiTheme="minorBidi" w:hAnsiTheme="minorBidi"/>
          <w:i/>
          <w:iCs/>
          <w:sz w:val="20"/>
          <w:szCs w:val="20"/>
        </w:rPr>
        <w:t xml:space="preserve">Maternity, paternity and adoption rights. </w:t>
      </w:r>
      <w:r w:rsidRPr="00170C01">
        <w:rPr>
          <w:rFonts w:asciiTheme="minorBidi" w:hAnsiTheme="minorBidi"/>
          <w:sz w:val="20"/>
          <w:szCs w:val="20"/>
        </w:rPr>
        <w:t xml:space="preserve">Available at: </w:t>
      </w:r>
      <w:r w:rsidRPr="00170C01">
        <w:rPr>
          <w:rFonts w:asciiTheme="minorBidi" w:hAnsiTheme="minorBidi"/>
          <w:sz w:val="20"/>
          <w:szCs w:val="20"/>
        </w:rPr>
        <w:t xml:space="preserve"> </w:t>
      </w:r>
      <w:hyperlink r:id="rId18" w:history="1">
        <w:r w:rsidRPr="00170C01">
          <w:rPr>
            <w:rStyle w:val="Hyperlink"/>
            <w:rFonts w:asciiTheme="minorBidi" w:hAnsiTheme="minorBidi"/>
            <w:color w:val="auto"/>
            <w:sz w:val="20"/>
            <w:szCs w:val="20"/>
          </w:rPr>
          <w:t>https://www.cipd.co.uk/knowledge/fundamentals/emp-law/maternity-paternity-rights/factshe</w:t>
        </w:r>
        <w:r w:rsidRPr="00170C01">
          <w:rPr>
            <w:rStyle w:val="Hyperlink"/>
            <w:rFonts w:asciiTheme="minorBidi" w:hAnsiTheme="minorBidi"/>
            <w:color w:val="auto"/>
            <w:sz w:val="20"/>
            <w:szCs w:val="20"/>
          </w:rPr>
          <w:t>et</w:t>
        </w:r>
      </w:hyperlink>
      <w:r w:rsidRPr="00170C01">
        <w:rPr>
          <w:rStyle w:val="Hyperlink"/>
          <w:rFonts w:asciiTheme="minorBidi" w:hAnsiTheme="minorBidi"/>
          <w:color w:val="auto"/>
          <w:sz w:val="20"/>
          <w:szCs w:val="20"/>
        </w:rPr>
        <w:t xml:space="preserve"> </w:t>
      </w:r>
      <w:r w:rsidRPr="00170C01">
        <w:rPr>
          <w:rStyle w:val="Hyperlink"/>
          <w:rFonts w:asciiTheme="minorBidi" w:hAnsiTheme="minorBidi"/>
          <w:color w:val="auto"/>
          <w:sz w:val="20"/>
          <w:szCs w:val="20"/>
          <w:u w:val="none"/>
        </w:rPr>
        <w:t>(Accessed 25/03/2022)</w:t>
      </w:r>
    </w:p>
    <w:p w14:paraId="3C25560B" w14:textId="77777777" w:rsidR="00B954C3" w:rsidRPr="00170C01" w:rsidRDefault="00B954C3" w:rsidP="00B954C3">
      <w:pPr>
        <w:spacing w:line="240" w:lineRule="auto"/>
        <w:rPr>
          <w:rFonts w:asciiTheme="minorBidi" w:hAnsiTheme="minorBidi"/>
          <w:sz w:val="20"/>
          <w:szCs w:val="20"/>
        </w:rPr>
      </w:pPr>
      <w:r w:rsidRPr="00170C01">
        <w:rPr>
          <w:rFonts w:asciiTheme="minorBidi" w:hAnsiTheme="minorBidi"/>
          <w:sz w:val="20"/>
          <w:szCs w:val="20"/>
        </w:rPr>
        <w:t xml:space="preserve">CIPD. (2021). </w:t>
      </w:r>
      <w:r w:rsidRPr="00170C01">
        <w:rPr>
          <w:rFonts w:asciiTheme="minorBidi" w:hAnsiTheme="minorBidi"/>
          <w:i/>
          <w:iCs/>
          <w:sz w:val="20"/>
          <w:szCs w:val="20"/>
        </w:rPr>
        <w:t xml:space="preserve">Settlement and compromise agreements Q&amp;As. </w:t>
      </w:r>
      <w:r w:rsidRPr="00170C01">
        <w:rPr>
          <w:rFonts w:asciiTheme="minorBidi" w:hAnsiTheme="minorBidi"/>
          <w:sz w:val="20"/>
          <w:szCs w:val="20"/>
        </w:rPr>
        <w:t xml:space="preserve">Available at : </w:t>
      </w:r>
      <w:hyperlink r:id="rId19" w:history="1">
        <w:r w:rsidRPr="00170C01">
          <w:rPr>
            <w:rStyle w:val="Hyperlink"/>
            <w:rFonts w:asciiTheme="minorBidi" w:hAnsiTheme="minorBidi"/>
            <w:color w:val="auto"/>
            <w:sz w:val="20"/>
            <w:szCs w:val="20"/>
          </w:rPr>
          <w:t>https://www.cipd.co.uk/knowledge/fundamentals/emp-law/dismissal/settlement-compromise-agreements-questions</w:t>
        </w:r>
      </w:hyperlink>
      <w:r w:rsidRPr="00170C01">
        <w:rPr>
          <w:rFonts w:asciiTheme="minorBidi" w:hAnsiTheme="minorBidi"/>
          <w:sz w:val="20"/>
          <w:szCs w:val="20"/>
        </w:rPr>
        <w:t xml:space="preserve"> (Accessed 24/03/2022)</w:t>
      </w:r>
    </w:p>
    <w:p w14:paraId="7F62C925" w14:textId="77777777" w:rsidR="00B954C3" w:rsidRPr="00170C01" w:rsidRDefault="00B954C3" w:rsidP="00B954C3">
      <w:pPr>
        <w:spacing w:line="240" w:lineRule="auto"/>
        <w:rPr>
          <w:rFonts w:asciiTheme="minorBidi" w:hAnsiTheme="minorBidi"/>
          <w:sz w:val="20"/>
          <w:szCs w:val="20"/>
        </w:rPr>
      </w:pPr>
      <w:r w:rsidRPr="00170C01">
        <w:rPr>
          <w:rFonts w:asciiTheme="minorBidi" w:hAnsiTheme="minorBidi"/>
          <w:sz w:val="20"/>
          <w:szCs w:val="20"/>
          <w:lang w:val="fr-FR"/>
        </w:rPr>
        <w:t xml:space="preserve">CIPD. (2022). </w:t>
      </w:r>
      <w:r w:rsidRPr="00170C01">
        <w:rPr>
          <w:rFonts w:asciiTheme="minorBidi" w:hAnsiTheme="minorBidi"/>
          <w:i/>
          <w:iCs/>
          <w:sz w:val="20"/>
          <w:szCs w:val="20"/>
        </w:rPr>
        <w:t>Brexit, immigration and employment law</w:t>
      </w:r>
      <w:r w:rsidRPr="00170C01">
        <w:rPr>
          <w:rFonts w:asciiTheme="minorBidi" w:hAnsiTheme="minorBidi"/>
          <w:sz w:val="20"/>
          <w:szCs w:val="20"/>
        </w:rPr>
        <w:t xml:space="preserve">. Available at : </w:t>
      </w:r>
      <w:hyperlink r:id="rId20" w:history="1">
        <w:r w:rsidRPr="00170C01">
          <w:rPr>
            <w:rStyle w:val="Hyperlink"/>
            <w:rFonts w:asciiTheme="minorBidi" w:hAnsiTheme="minorBidi"/>
            <w:color w:val="auto"/>
            <w:sz w:val="20"/>
            <w:szCs w:val="20"/>
          </w:rPr>
          <w:t>https://www.cipd.co.uk/knowledge/brexit-hub/emp-law-immigration-policy</w:t>
        </w:r>
      </w:hyperlink>
      <w:r w:rsidRPr="00170C01">
        <w:rPr>
          <w:rFonts w:asciiTheme="minorBidi" w:hAnsiTheme="minorBidi"/>
          <w:sz w:val="20"/>
          <w:szCs w:val="20"/>
        </w:rPr>
        <w:t xml:space="preserve"> (Accessed 23/03/2022)</w:t>
      </w:r>
    </w:p>
    <w:p w14:paraId="0BCB98E4" w14:textId="77777777" w:rsidR="00B954C3" w:rsidRPr="00170C01" w:rsidRDefault="00B954C3" w:rsidP="00B954C3">
      <w:pPr>
        <w:spacing w:line="240" w:lineRule="auto"/>
        <w:rPr>
          <w:rFonts w:asciiTheme="minorBidi" w:hAnsiTheme="minorBidi"/>
          <w:sz w:val="20"/>
          <w:szCs w:val="20"/>
        </w:rPr>
      </w:pPr>
      <w:r w:rsidRPr="00170C01">
        <w:rPr>
          <w:rFonts w:asciiTheme="minorBidi" w:hAnsiTheme="minorBidi"/>
          <w:sz w:val="20"/>
          <w:szCs w:val="20"/>
          <w:lang w:val="pt-PT"/>
        </w:rPr>
        <w:t xml:space="preserve">CIPD. (2022). </w:t>
      </w:r>
      <w:r w:rsidRPr="00170C01">
        <w:rPr>
          <w:rFonts w:asciiTheme="minorBidi" w:hAnsiTheme="minorBidi"/>
          <w:i/>
          <w:iCs/>
          <w:sz w:val="20"/>
          <w:szCs w:val="20"/>
        </w:rPr>
        <w:t>Case law on equal pay</w:t>
      </w:r>
      <w:r w:rsidRPr="00170C01">
        <w:rPr>
          <w:rFonts w:asciiTheme="minorBidi" w:hAnsiTheme="minorBidi"/>
          <w:sz w:val="20"/>
          <w:szCs w:val="20"/>
        </w:rPr>
        <w:t xml:space="preserve">. Available at:  </w:t>
      </w:r>
      <w:hyperlink r:id="rId21" w:history="1">
        <w:r w:rsidRPr="00170C01">
          <w:rPr>
            <w:rStyle w:val="Hyperlink"/>
            <w:rFonts w:asciiTheme="minorBidi" w:hAnsiTheme="minorBidi"/>
            <w:color w:val="auto"/>
            <w:sz w:val="20"/>
            <w:szCs w:val="20"/>
          </w:rPr>
          <w:t>h</w:t>
        </w:r>
        <w:r w:rsidRPr="00170C01">
          <w:rPr>
            <w:rStyle w:val="Hyperlink"/>
            <w:rFonts w:asciiTheme="minorBidi" w:hAnsiTheme="minorBidi"/>
            <w:color w:val="auto"/>
            <w:sz w:val="20"/>
            <w:szCs w:val="20"/>
          </w:rPr>
          <w:t>ttps://www.cipd.co.uk/knowledge/fundamentals/emp-law/equal-pay/cases</w:t>
        </w:r>
      </w:hyperlink>
      <w:r w:rsidRPr="00170C01">
        <w:rPr>
          <w:rFonts w:asciiTheme="minorBidi" w:hAnsiTheme="minorBidi"/>
          <w:sz w:val="20"/>
          <w:szCs w:val="20"/>
        </w:rPr>
        <w:t xml:space="preserve"> (Accessed 24/03/2022)</w:t>
      </w:r>
    </w:p>
    <w:p w14:paraId="1CB50D77" w14:textId="77777777" w:rsidR="00B954C3" w:rsidRPr="00170C01" w:rsidRDefault="00B954C3" w:rsidP="00B954C3">
      <w:pPr>
        <w:spacing w:line="240" w:lineRule="auto"/>
        <w:rPr>
          <w:rFonts w:asciiTheme="minorBidi" w:hAnsiTheme="minorBidi"/>
          <w:sz w:val="20"/>
          <w:szCs w:val="20"/>
        </w:rPr>
      </w:pPr>
      <w:r w:rsidRPr="00170C01">
        <w:rPr>
          <w:rFonts w:asciiTheme="minorBidi" w:hAnsiTheme="minorBidi"/>
          <w:sz w:val="20"/>
          <w:szCs w:val="20"/>
          <w:lang w:val="fr-FR"/>
        </w:rPr>
        <w:t>CIPD.</w:t>
      </w:r>
      <w:r w:rsidRPr="00170C01">
        <w:rPr>
          <w:rFonts w:asciiTheme="minorBidi" w:hAnsiTheme="minorBidi"/>
          <w:sz w:val="20"/>
          <w:szCs w:val="20"/>
          <w:lang w:val="fr-FR"/>
        </w:rPr>
        <w:t xml:space="preserve"> (2022). </w:t>
      </w:r>
      <w:r w:rsidRPr="00170C01">
        <w:rPr>
          <w:rFonts w:asciiTheme="minorBidi" w:hAnsiTheme="minorBidi"/>
          <w:i/>
          <w:iCs/>
          <w:sz w:val="20"/>
          <w:szCs w:val="20"/>
        </w:rPr>
        <w:t xml:space="preserve">Recruitment and selection Q&amp;S. </w:t>
      </w:r>
      <w:r w:rsidRPr="00170C01">
        <w:rPr>
          <w:rFonts w:asciiTheme="minorBidi" w:hAnsiTheme="minorBidi"/>
          <w:sz w:val="20"/>
          <w:szCs w:val="20"/>
        </w:rPr>
        <w:t xml:space="preserve">Available at: </w:t>
      </w:r>
      <w:r w:rsidRPr="00170C01">
        <w:rPr>
          <w:rFonts w:asciiTheme="minorBidi" w:hAnsiTheme="minorBidi"/>
          <w:sz w:val="20"/>
          <w:szCs w:val="20"/>
        </w:rPr>
        <w:t xml:space="preserve"> </w:t>
      </w:r>
      <w:hyperlink r:id="rId22" w:history="1">
        <w:r w:rsidRPr="00170C01">
          <w:rPr>
            <w:rStyle w:val="Hyperlink"/>
            <w:rFonts w:asciiTheme="minorBidi" w:hAnsiTheme="minorBidi"/>
            <w:color w:val="auto"/>
            <w:sz w:val="20"/>
            <w:szCs w:val="20"/>
          </w:rPr>
          <w:t>https://www.</w:t>
        </w:r>
        <w:r w:rsidRPr="00170C01">
          <w:rPr>
            <w:rStyle w:val="Hyperlink"/>
            <w:rFonts w:asciiTheme="minorBidi" w:hAnsiTheme="minorBidi"/>
            <w:color w:val="auto"/>
            <w:sz w:val="20"/>
            <w:szCs w:val="20"/>
          </w:rPr>
          <w:t>cipd.co.uk/knowledge/fundamentals/emp-law/recruitment/questions</w:t>
        </w:r>
      </w:hyperlink>
      <w:r w:rsidRPr="00170C01">
        <w:rPr>
          <w:rStyle w:val="Hyperlink"/>
          <w:rFonts w:asciiTheme="minorBidi" w:hAnsiTheme="minorBidi"/>
          <w:color w:val="auto"/>
          <w:sz w:val="20"/>
          <w:szCs w:val="20"/>
        </w:rPr>
        <w:t xml:space="preserve"> </w:t>
      </w:r>
      <w:r w:rsidRPr="00170C01">
        <w:rPr>
          <w:rStyle w:val="Hyperlink"/>
          <w:rFonts w:asciiTheme="minorBidi" w:hAnsiTheme="minorBidi"/>
          <w:color w:val="auto"/>
          <w:sz w:val="20"/>
          <w:szCs w:val="20"/>
          <w:u w:val="none"/>
        </w:rPr>
        <w:t>(Accessed 25/03/2022)</w:t>
      </w:r>
    </w:p>
    <w:p w14:paraId="68D24F44" w14:textId="77777777" w:rsidR="00B954C3" w:rsidRPr="00170C01" w:rsidRDefault="00B954C3" w:rsidP="00B954C3">
      <w:pPr>
        <w:spacing w:line="240" w:lineRule="auto"/>
        <w:rPr>
          <w:rStyle w:val="Hyperlink"/>
          <w:rFonts w:asciiTheme="minorBidi" w:hAnsiTheme="minorBidi"/>
          <w:color w:val="auto"/>
          <w:sz w:val="20"/>
          <w:szCs w:val="20"/>
          <w:u w:val="none"/>
        </w:rPr>
      </w:pPr>
      <w:r w:rsidRPr="00170C01">
        <w:rPr>
          <w:rFonts w:asciiTheme="minorBidi" w:hAnsiTheme="minorBidi"/>
          <w:sz w:val="20"/>
          <w:szCs w:val="20"/>
        </w:rPr>
        <w:t xml:space="preserve">CIPD. (2022). </w:t>
      </w:r>
      <w:r w:rsidRPr="00170C01">
        <w:rPr>
          <w:rFonts w:asciiTheme="minorBidi" w:hAnsiTheme="minorBidi"/>
          <w:i/>
          <w:iCs/>
          <w:sz w:val="20"/>
          <w:szCs w:val="20"/>
        </w:rPr>
        <w:t>The role of employment tribunals</w:t>
      </w:r>
      <w:r w:rsidRPr="00170C01">
        <w:rPr>
          <w:rFonts w:asciiTheme="minorBidi" w:hAnsiTheme="minorBidi"/>
          <w:sz w:val="20"/>
          <w:szCs w:val="20"/>
        </w:rPr>
        <w:t xml:space="preserve">. Available at : </w:t>
      </w:r>
      <w:hyperlink r:id="rId23" w:history="1">
        <w:r w:rsidRPr="00170C01">
          <w:rPr>
            <w:rStyle w:val="Hyperlink"/>
            <w:rFonts w:asciiTheme="minorBidi" w:hAnsiTheme="minorBidi"/>
            <w:color w:val="auto"/>
            <w:sz w:val="20"/>
            <w:szCs w:val="20"/>
          </w:rPr>
          <w:t>https://www.cipd.co.uk/knowledge/fundamentals/emp-law/tribunals/factsheet</w:t>
        </w:r>
      </w:hyperlink>
      <w:r w:rsidRPr="00170C01">
        <w:rPr>
          <w:rStyle w:val="Hyperlink"/>
          <w:rFonts w:asciiTheme="minorBidi" w:hAnsiTheme="minorBidi"/>
          <w:color w:val="auto"/>
          <w:sz w:val="20"/>
          <w:szCs w:val="20"/>
        </w:rPr>
        <w:t xml:space="preserve"> </w:t>
      </w:r>
      <w:r w:rsidRPr="00170C01">
        <w:rPr>
          <w:rStyle w:val="Hyperlink"/>
          <w:rFonts w:asciiTheme="minorBidi" w:hAnsiTheme="minorBidi"/>
          <w:color w:val="auto"/>
          <w:sz w:val="20"/>
          <w:szCs w:val="20"/>
          <w:u w:val="none"/>
        </w:rPr>
        <w:t>(Accessed 19/03/2022)</w:t>
      </w:r>
    </w:p>
    <w:p w14:paraId="6737D704" w14:textId="77777777" w:rsidR="00B954C3" w:rsidRPr="00170C01" w:rsidRDefault="00B954C3" w:rsidP="00B954C3">
      <w:pPr>
        <w:spacing w:line="240" w:lineRule="auto"/>
        <w:rPr>
          <w:rFonts w:asciiTheme="minorBidi" w:hAnsiTheme="minorBidi"/>
          <w:sz w:val="20"/>
          <w:szCs w:val="20"/>
        </w:rPr>
      </w:pPr>
      <w:r w:rsidRPr="00170C01">
        <w:rPr>
          <w:rFonts w:asciiTheme="minorBidi" w:hAnsiTheme="minorBidi"/>
          <w:sz w:val="20"/>
          <w:szCs w:val="20"/>
          <w:lang w:val="pl-PL"/>
        </w:rPr>
        <w:t>CIPD.</w:t>
      </w:r>
      <w:r w:rsidRPr="00170C01">
        <w:rPr>
          <w:rFonts w:asciiTheme="minorBidi" w:hAnsiTheme="minorBidi"/>
          <w:sz w:val="20"/>
          <w:szCs w:val="20"/>
          <w:lang w:val="pl-PL"/>
        </w:rPr>
        <w:t xml:space="preserve"> 2021. </w:t>
      </w:r>
      <w:r w:rsidRPr="00170C01">
        <w:rPr>
          <w:rFonts w:asciiTheme="minorBidi" w:hAnsiTheme="minorBidi"/>
          <w:i/>
          <w:iCs/>
          <w:sz w:val="20"/>
          <w:szCs w:val="20"/>
        </w:rPr>
        <w:t xml:space="preserve">Working hours and time off work. </w:t>
      </w:r>
      <w:r w:rsidRPr="00170C01">
        <w:rPr>
          <w:rFonts w:asciiTheme="minorBidi" w:hAnsiTheme="minorBidi"/>
          <w:sz w:val="20"/>
          <w:szCs w:val="20"/>
        </w:rPr>
        <w:t xml:space="preserve">Available at: </w:t>
      </w:r>
      <w:r w:rsidRPr="00170C01">
        <w:rPr>
          <w:rFonts w:asciiTheme="minorBidi" w:hAnsiTheme="minorBidi"/>
          <w:sz w:val="20"/>
          <w:szCs w:val="20"/>
        </w:rPr>
        <w:t xml:space="preserve"> </w:t>
      </w:r>
      <w:hyperlink r:id="rId24" w:history="1">
        <w:r w:rsidRPr="00170C01">
          <w:rPr>
            <w:rStyle w:val="Hyperlink"/>
            <w:rFonts w:asciiTheme="minorBidi" w:hAnsiTheme="minorBidi"/>
            <w:color w:val="auto"/>
            <w:sz w:val="20"/>
            <w:szCs w:val="20"/>
          </w:rPr>
          <w:t>http</w:t>
        </w:r>
        <w:r w:rsidRPr="00170C01">
          <w:rPr>
            <w:rStyle w:val="Hyperlink"/>
            <w:rFonts w:asciiTheme="minorBidi" w:hAnsiTheme="minorBidi"/>
            <w:color w:val="auto"/>
            <w:sz w:val="20"/>
            <w:szCs w:val="20"/>
          </w:rPr>
          <w:t>s://www.cipd.co.uk/knowledge/fundamentals/emp-law/working-time/factsheet</w:t>
        </w:r>
      </w:hyperlink>
      <w:r w:rsidRPr="00170C01">
        <w:rPr>
          <w:rStyle w:val="Hyperlink"/>
          <w:rFonts w:asciiTheme="minorBidi" w:hAnsiTheme="minorBidi"/>
          <w:color w:val="auto"/>
          <w:sz w:val="20"/>
          <w:szCs w:val="20"/>
        </w:rPr>
        <w:t xml:space="preserve"> </w:t>
      </w:r>
      <w:r w:rsidRPr="00170C01">
        <w:rPr>
          <w:rStyle w:val="Hyperlink"/>
          <w:rFonts w:asciiTheme="minorBidi" w:hAnsiTheme="minorBidi"/>
          <w:color w:val="auto"/>
          <w:sz w:val="20"/>
          <w:szCs w:val="20"/>
          <w:u w:val="none"/>
        </w:rPr>
        <w:t>(Accessed 26/03/2022)</w:t>
      </w:r>
    </w:p>
    <w:p w14:paraId="6440A332" w14:textId="77777777" w:rsidR="00B954C3" w:rsidRPr="00170C01" w:rsidRDefault="00B954C3" w:rsidP="00B954C3">
      <w:pPr>
        <w:spacing w:line="240" w:lineRule="auto"/>
        <w:rPr>
          <w:rFonts w:asciiTheme="minorBidi" w:hAnsiTheme="minorBidi"/>
          <w:sz w:val="20"/>
          <w:szCs w:val="20"/>
        </w:rPr>
      </w:pPr>
      <w:r w:rsidRPr="00170C01">
        <w:rPr>
          <w:rFonts w:asciiTheme="minorBidi" w:hAnsiTheme="minorBidi"/>
          <w:sz w:val="20"/>
          <w:szCs w:val="20"/>
        </w:rPr>
        <w:lastRenderedPageBreak/>
        <w:t xml:space="preserve">Employment Cases Updates. (No date). Available at : </w:t>
      </w:r>
      <w:hyperlink r:id="rId25" w:history="1">
        <w:r w:rsidRPr="00170C01">
          <w:rPr>
            <w:rStyle w:val="Hyperlink"/>
            <w:rFonts w:asciiTheme="minorBidi" w:hAnsiTheme="minorBidi"/>
            <w:color w:val="auto"/>
            <w:sz w:val="20"/>
            <w:szCs w:val="20"/>
          </w:rPr>
          <w:t>https://employmentcasesupdate.co.uk/content/mcwilliam-ors-v-glasgow-city-council-ukeats-0036-10-bi.c7763f0460c3484c9148d0375ac</w:t>
        </w:r>
        <w:r w:rsidRPr="00170C01">
          <w:rPr>
            <w:rStyle w:val="Hyperlink"/>
            <w:rFonts w:asciiTheme="minorBidi" w:hAnsiTheme="minorBidi"/>
            <w:color w:val="auto"/>
            <w:sz w:val="20"/>
            <w:szCs w:val="20"/>
          </w:rPr>
          <w:t>fe2e4.htm</w:t>
        </w:r>
      </w:hyperlink>
      <w:r w:rsidRPr="00170C01">
        <w:rPr>
          <w:rStyle w:val="Hyperlink"/>
          <w:rFonts w:asciiTheme="minorBidi" w:hAnsiTheme="minorBidi"/>
          <w:color w:val="auto"/>
          <w:sz w:val="20"/>
          <w:szCs w:val="20"/>
          <w:u w:val="none"/>
        </w:rPr>
        <w:t xml:space="preserve"> (Accessed 27/03/2022)</w:t>
      </w:r>
    </w:p>
    <w:p w14:paraId="1EC1A0D7" w14:textId="77777777" w:rsidR="00B954C3" w:rsidRPr="00170C01" w:rsidRDefault="00B954C3" w:rsidP="00B954C3">
      <w:pPr>
        <w:spacing w:line="240" w:lineRule="auto"/>
        <w:rPr>
          <w:rFonts w:asciiTheme="minorBidi" w:hAnsiTheme="minorBidi"/>
          <w:sz w:val="20"/>
          <w:szCs w:val="20"/>
        </w:rPr>
      </w:pPr>
      <w:r w:rsidRPr="00170C01">
        <w:rPr>
          <w:rFonts w:asciiTheme="minorBidi" w:hAnsiTheme="minorBidi"/>
          <w:sz w:val="20"/>
          <w:szCs w:val="20"/>
          <w:lang w:val="nl-NL"/>
        </w:rPr>
        <w:t>Gov</w:t>
      </w:r>
      <w:r w:rsidRPr="00170C01">
        <w:rPr>
          <w:rFonts w:asciiTheme="minorBidi" w:hAnsiTheme="minorBidi"/>
          <w:sz w:val="20"/>
          <w:szCs w:val="20"/>
          <w:lang w:val="nl-NL"/>
        </w:rPr>
        <w:t>.</w:t>
      </w:r>
      <w:r w:rsidRPr="00170C01">
        <w:rPr>
          <w:rFonts w:asciiTheme="minorBidi" w:hAnsiTheme="minorBidi"/>
          <w:sz w:val="20"/>
          <w:szCs w:val="20"/>
          <w:lang w:val="nl-NL"/>
        </w:rPr>
        <w:t xml:space="preserve"> UK. </w:t>
      </w:r>
      <w:r w:rsidRPr="00170C01">
        <w:rPr>
          <w:rFonts w:asciiTheme="minorBidi" w:hAnsiTheme="minorBidi"/>
          <w:sz w:val="20"/>
          <w:szCs w:val="20"/>
          <w:lang w:val="fr-FR"/>
        </w:rPr>
        <w:t xml:space="preserve">(2022). </w:t>
      </w:r>
      <w:r w:rsidRPr="00170C01">
        <w:rPr>
          <w:rFonts w:asciiTheme="minorBidi" w:hAnsiTheme="minorBidi"/>
          <w:i/>
          <w:iCs/>
          <w:sz w:val="20"/>
          <w:szCs w:val="20"/>
        </w:rPr>
        <w:t>Adoption pay and leave</w:t>
      </w:r>
      <w:r w:rsidRPr="00170C01">
        <w:rPr>
          <w:rFonts w:asciiTheme="minorBidi" w:hAnsiTheme="minorBidi"/>
          <w:sz w:val="20"/>
          <w:szCs w:val="20"/>
        </w:rPr>
        <w:t>. Available at:</w:t>
      </w:r>
      <w:r w:rsidRPr="00170C01">
        <w:rPr>
          <w:rFonts w:asciiTheme="minorBidi" w:hAnsiTheme="minorBidi"/>
          <w:sz w:val="20"/>
          <w:szCs w:val="20"/>
        </w:rPr>
        <w:t xml:space="preserve"> </w:t>
      </w:r>
      <w:hyperlink r:id="rId26" w:history="1">
        <w:r w:rsidRPr="00170C01">
          <w:rPr>
            <w:rStyle w:val="Hyperlink"/>
            <w:rFonts w:asciiTheme="minorBidi" w:hAnsiTheme="minorBidi"/>
            <w:color w:val="auto"/>
            <w:sz w:val="20"/>
            <w:szCs w:val="20"/>
          </w:rPr>
          <w:t>ht</w:t>
        </w:r>
        <w:r w:rsidRPr="00170C01">
          <w:rPr>
            <w:rStyle w:val="Hyperlink"/>
            <w:rFonts w:asciiTheme="minorBidi" w:hAnsiTheme="minorBidi"/>
            <w:color w:val="auto"/>
            <w:sz w:val="20"/>
            <w:szCs w:val="20"/>
          </w:rPr>
          <w:t>tps://www.gov.uk/adoption-pay-leave/leave</w:t>
        </w:r>
      </w:hyperlink>
      <w:r w:rsidRPr="00170C01">
        <w:rPr>
          <w:rStyle w:val="Hyperlink"/>
          <w:rFonts w:asciiTheme="minorBidi" w:hAnsiTheme="minorBidi"/>
          <w:color w:val="auto"/>
          <w:sz w:val="20"/>
          <w:szCs w:val="20"/>
          <w:u w:val="none"/>
        </w:rPr>
        <w:t xml:space="preserve"> (Accessed 27/03/2022)</w:t>
      </w:r>
    </w:p>
    <w:p w14:paraId="05440C42" w14:textId="77777777" w:rsidR="00B954C3" w:rsidRPr="00170C01" w:rsidRDefault="00B954C3" w:rsidP="00B954C3">
      <w:pPr>
        <w:spacing w:line="240" w:lineRule="auto"/>
        <w:rPr>
          <w:rStyle w:val="Hyperlink"/>
          <w:rFonts w:asciiTheme="minorBidi" w:hAnsiTheme="minorBidi"/>
          <w:color w:val="auto"/>
          <w:sz w:val="20"/>
          <w:szCs w:val="20"/>
          <w:u w:val="none"/>
        </w:rPr>
      </w:pPr>
      <w:r w:rsidRPr="00170C01">
        <w:rPr>
          <w:rFonts w:asciiTheme="minorBidi" w:hAnsiTheme="minorBidi"/>
          <w:sz w:val="20"/>
          <w:szCs w:val="20"/>
          <w:lang w:val="fr-FR"/>
        </w:rPr>
        <w:t xml:space="preserve">Gov.UK (2022). </w:t>
      </w:r>
      <w:r w:rsidRPr="00170C01">
        <w:rPr>
          <w:rFonts w:asciiTheme="minorBidi" w:hAnsiTheme="minorBidi"/>
          <w:i/>
          <w:iCs/>
          <w:sz w:val="20"/>
          <w:szCs w:val="20"/>
        </w:rPr>
        <w:t>National Minimum Wage and National Living Wage rates</w:t>
      </w:r>
      <w:r w:rsidRPr="00170C01">
        <w:rPr>
          <w:rFonts w:asciiTheme="minorBidi" w:hAnsiTheme="minorBidi"/>
          <w:sz w:val="20"/>
          <w:szCs w:val="20"/>
        </w:rPr>
        <w:t xml:space="preserve">. Available at </w:t>
      </w:r>
      <w:hyperlink r:id="rId27" w:history="1">
        <w:r w:rsidRPr="00170C01">
          <w:rPr>
            <w:rStyle w:val="Hyperlink"/>
            <w:rFonts w:asciiTheme="minorBidi" w:hAnsiTheme="minorBidi"/>
            <w:color w:val="auto"/>
            <w:sz w:val="20"/>
            <w:szCs w:val="20"/>
          </w:rPr>
          <w:t>https://www.gov.uk/natio</w:t>
        </w:r>
        <w:r w:rsidRPr="00170C01">
          <w:rPr>
            <w:rStyle w:val="Hyperlink"/>
            <w:rFonts w:asciiTheme="minorBidi" w:hAnsiTheme="minorBidi"/>
            <w:color w:val="auto"/>
            <w:sz w:val="20"/>
            <w:szCs w:val="20"/>
          </w:rPr>
          <w:t>nal-minimum-wage-rates</w:t>
        </w:r>
      </w:hyperlink>
      <w:r w:rsidRPr="00170C01">
        <w:rPr>
          <w:rStyle w:val="Hyperlink"/>
          <w:rFonts w:asciiTheme="minorBidi" w:hAnsiTheme="minorBidi"/>
          <w:color w:val="auto"/>
          <w:sz w:val="20"/>
          <w:szCs w:val="20"/>
          <w:u w:val="none"/>
        </w:rPr>
        <w:t xml:space="preserve"> (Accessed 18/03/2022) </w:t>
      </w:r>
    </w:p>
    <w:p w14:paraId="1E9703A4" w14:textId="77777777" w:rsidR="00B954C3" w:rsidRPr="00170C01" w:rsidRDefault="00B954C3" w:rsidP="00B954C3">
      <w:pPr>
        <w:spacing w:line="240" w:lineRule="auto"/>
        <w:rPr>
          <w:rFonts w:asciiTheme="minorBidi" w:hAnsiTheme="minorBidi"/>
          <w:sz w:val="20"/>
          <w:szCs w:val="20"/>
          <w:u w:val="single"/>
        </w:rPr>
      </w:pPr>
      <w:r w:rsidRPr="00170C01">
        <w:rPr>
          <w:rFonts w:asciiTheme="minorBidi" w:hAnsiTheme="minorBidi"/>
          <w:sz w:val="20"/>
          <w:szCs w:val="20"/>
        </w:rPr>
        <w:t xml:space="preserve">Pidd, H. and Coller, H. (2014). </w:t>
      </w:r>
      <w:r w:rsidRPr="00170C01">
        <w:rPr>
          <w:rFonts w:asciiTheme="minorBidi" w:hAnsiTheme="minorBidi"/>
          <w:i/>
          <w:iCs/>
          <w:sz w:val="20"/>
          <w:szCs w:val="20"/>
        </w:rPr>
        <w:t xml:space="preserve">Male workers at Welsh university win equal pau claim. </w:t>
      </w:r>
      <w:r w:rsidRPr="00170C01">
        <w:rPr>
          <w:rFonts w:asciiTheme="minorBidi" w:hAnsiTheme="minorBidi"/>
          <w:sz w:val="20"/>
          <w:szCs w:val="20"/>
        </w:rPr>
        <w:t xml:space="preserve">Available at: </w:t>
      </w:r>
      <w:hyperlink r:id="rId28" w:history="1">
        <w:r w:rsidRPr="00170C01">
          <w:rPr>
            <w:rStyle w:val="Hyperlink"/>
            <w:rFonts w:asciiTheme="minorBidi" w:hAnsiTheme="minorBidi"/>
            <w:color w:val="auto"/>
            <w:sz w:val="20"/>
            <w:szCs w:val="20"/>
          </w:rPr>
          <w:t>https:</w:t>
        </w:r>
        <w:r w:rsidRPr="00170C01">
          <w:rPr>
            <w:rStyle w:val="Hyperlink"/>
            <w:rFonts w:asciiTheme="minorBidi" w:hAnsiTheme="minorBidi"/>
            <w:color w:val="auto"/>
            <w:sz w:val="20"/>
            <w:szCs w:val="20"/>
          </w:rPr>
          <w:t>//www.theguardian.com/money/2014/apr/23/male-workers-win-equal-pay-claim-welsh-university</w:t>
        </w:r>
      </w:hyperlink>
      <w:r w:rsidRPr="00170C01">
        <w:rPr>
          <w:rFonts w:asciiTheme="minorBidi" w:hAnsiTheme="minorBidi"/>
          <w:sz w:val="20"/>
          <w:szCs w:val="20"/>
        </w:rPr>
        <w:t xml:space="preserve"> (Accessed – 28/03/2022)</w:t>
      </w:r>
    </w:p>
    <w:sectPr w:rsidR="00B954C3" w:rsidRPr="00170C01">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15FAB5" w14:textId="77777777" w:rsidR="007D51BC" w:rsidRDefault="007D51BC" w:rsidP="000435F3">
      <w:pPr>
        <w:spacing w:after="0" w:line="240" w:lineRule="auto"/>
      </w:pPr>
      <w:r>
        <w:separator/>
      </w:r>
    </w:p>
  </w:endnote>
  <w:endnote w:type="continuationSeparator" w:id="0">
    <w:p w14:paraId="7CE4BC54" w14:textId="77777777" w:rsidR="007D51BC" w:rsidRDefault="007D51BC" w:rsidP="000435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C72213" w14:textId="77777777" w:rsidR="007D51BC" w:rsidRDefault="007D51BC" w:rsidP="000435F3">
      <w:pPr>
        <w:spacing w:after="0" w:line="240" w:lineRule="auto"/>
      </w:pPr>
      <w:r>
        <w:separator/>
      </w:r>
    </w:p>
  </w:footnote>
  <w:footnote w:type="continuationSeparator" w:id="0">
    <w:p w14:paraId="00B40716" w14:textId="77777777" w:rsidR="007D51BC" w:rsidRDefault="007D51BC" w:rsidP="000435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F1F9F2" w14:textId="2B0E6461" w:rsidR="00F66090" w:rsidRPr="00F66090" w:rsidRDefault="000435F3" w:rsidP="00F66090">
    <w:pPr>
      <w:pStyle w:val="Header"/>
      <w:rPr>
        <w:rFonts w:asciiTheme="minorBidi" w:hAnsiTheme="minorBidi"/>
        <w:color w:val="808080" w:themeColor="background1" w:themeShade="80"/>
        <w:sz w:val="18"/>
        <w:szCs w:val="18"/>
      </w:rPr>
    </w:pPr>
    <w:r w:rsidRPr="00F66090">
      <w:rPr>
        <w:rFonts w:asciiTheme="minorBidi" w:hAnsiTheme="minorBidi"/>
        <w:color w:val="808080" w:themeColor="background1" w:themeShade="80"/>
        <w:sz w:val="18"/>
        <w:szCs w:val="18"/>
      </w:rPr>
      <w:t xml:space="preserve">Daniel Parvin </w:t>
    </w:r>
    <w:r w:rsidRPr="00F66090">
      <w:rPr>
        <w:rFonts w:asciiTheme="minorBidi" w:hAnsiTheme="minorBidi"/>
        <w:color w:val="808080" w:themeColor="background1" w:themeShade="80"/>
        <w:sz w:val="18"/>
        <w:szCs w:val="18"/>
      </w:rPr>
      <w:br/>
    </w:r>
    <w:r w:rsidR="00F66090" w:rsidRPr="00F66090">
      <w:rPr>
        <w:rFonts w:asciiTheme="minorBidi" w:hAnsiTheme="minorBidi"/>
        <w:color w:val="808080" w:themeColor="background1" w:themeShade="80"/>
        <w:sz w:val="18"/>
        <w:szCs w:val="18"/>
      </w:rPr>
      <w:t>1351672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D3AFF"/>
    <w:multiLevelType w:val="hybridMultilevel"/>
    <w:tmpl w:val="C91CC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C26315"/>
    <w:multiLevelType w:val="hybridMultilevel"/>
    <w:tmpl w:val="D14E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491BCA"/>
    <w:multiLevelType w:val="multilevel"/>
    <w:tmpl w:val="781AF96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33017C32"/>
    <w:multiLevelType w:val="multilevel"/>
    <w:tmpl w:val="AAC00C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395446"/>
    <w:multiLevelType w:val="hybridMultilevel"/>
    <w:tmpl w:val="A26A69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952F11"/>
    <w:multiLevelType w:val="hybridMultilevel"/>
    <w:tmpl w:val="AD52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A65D99"/>
    <w:multiLevelType w:val="hybridMultilevel"/>
    <w:tmpl w:val="0864681E"/>
    <w:lvl w:ilvl="0" w:tplc="DCFE77E0">
      <w:start w:val="1"/>
      <w:numFmt w:val="lowerLetter"/>
      <w:lvlText w:val="(%1)"/>
      <w:lvlJc w:val="left"/>
      <w:pPr>
        <w:ind w:left="360" w:hanging="360"/>
      </w:pPr>
      <w:rPr>
        <w:rFonts w:asciiTheme="minorBidi" w:eastAsiaTheme="minorEastAsia" w:hAnsiTheme="minorBidi" w:cstheme="minorBidi"/>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2"/>
  </w:num>
  <w:num w:numId="3">
    <w:abstractNumId w:val="0"/>
  </w:num>
  <w:num w:numId="4">
    <w:abstractNumId w:val="6"/>
  </w:num>
  <w:num w:numId="5">
    <w:abstractNumId w:val="5"/>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0B2"/>
    <w:rsid w:val="00000B26"/>
    <w:rsid w:val="00005946"/>
    <w:rsid w:val="00007811"/>
    <w:rsid w:val="00025BFB"/>
    <w:rsid w:val="000367A2"/>
    <w:rsid w:val="00040AE1"/>
    <w:rsid w:val="000435F3"/>
    <w:rsid w:val="00051F3A"/>
    <w:rsid w:val="000573E9"/>
    <w:rsid w:val="00091074"/>
    <w:rsid w:val="000921D4"/>
    <w:rsid w:val="00095310"/>
    <w:rsid w:val="00095345"/>
    <w:rsid w:val="000954B7"/>
    <w:rsid w:val="00096203"/>
    <w:rsid w:val="000A7B56"/>
    <w:rsid w:val="000B00CB"/>
    <w:rsid w:val="000B3914"/>
    <w:rsid w:val="000C22BF"/>
    <w:rsid w:val="000C6110"/>
    <w:rsid w:val="000E0D3E"/>
    <w:rsid w:val="000E4044"/>
    <w:rsid w:val="000F2C06"/>
    <w:rsid w:val="000F7178"/>
    <w:rsid w:val="00102232"/>
    <w:rsid w:val="00110B69"/>
    <w:rsid w:val="00112416"/>
    <w:rsid w:val="00117159"/>
    <w:rsid w:val="00117B95"/>
    <w:rsid w:val="00126CB9"/>
    <w:rsid w:val="00130303"/>
    <w:rsid w:val="0013655E"/>
    <w:rsid w:val="00142881"/>
    <w:rsid w:val="001429D2"/>
    <w:rsid w:val="00143153"/>
    <w:rsid w:val="001463D3"/>
    <w:rsid w:val="001549F4"/>
    <w:rsid w:val="00154C2D"/>
    <w:rsid w:val="001557B9"/>
    <w:rsid w:val="001558BA"/>
    <w:rsid w:val="001626C3"/>
    <w:rsid w:val="00162812"/>
    <w:rsid w:val="0016407A"/>
    <w:rsid w:val="0016610D"/>
    <w:rsid w:val="00167890"/>
    <w:rsid w:val="00170544"/>
    <w:rsid w:val="00170C01"/>
    <w:rsid w:val="001829E0"/>
    <w:rsid w:val="00184A56"/>
    <w:rsid w:val="001A1809"/>
    <w:rsid w:val="001A53E7"/>
    <w:rsid w:val="001A5AAB"/>
    <w:rsid w:val="001A6787"/>
    <w:rsid w:val="001B278E"/>
    <w:rsid w:val="001B565E"/>
    <w:rsid w:val="001B7614"/>
    <w:rsid w:val="001C04E4"/>
    <w:rsid w:val="001C3750"/>
    <w:rsid w:val="001D6A8B"/>
    <w:rsid w:val="001E0CC5"/>
    <w:rsid w:val="001E728E"/>
    <w:rsid w:val="001F2703"/>
    <w:rsid w:val="00200B0E"/>
    <w:rsid w:val="002054B7"/>
    <w:rsid w:val="00210591"/>
    <w:rsid w:val="00226C78"/>
    <w:rsid w:val="002273A1"/>
    <w:rsid w:val="0024695C"/>
    <w:rsid w:val="002528D5"/>
    <w:rsid w:val="00253B0D"/>
    <w:rsid w:val="0025671D"/>
    <w:rsid w:val="002612A2"/>
    <w:rsid w:val="002614F8"/>
    <w:rsid w:val="002663CF"/>
    <w:rsid w:val="00266C3A"/>
    <w:rsid w:val="0027100C"/>
    <w:rsid w:val="00280D65"/>
    <w:rsid w:val="002A08FE"/>
    <w:rsid w:val="002B5EE2"/>
    <w:rsid w:val="002D1B7F"/>
    <w:rsid w:val="002D5C3A"/>
    <w:rsid w:val="002E30BE"/>
    <w:rsid w:val="002E6E57"/>
    <w:rsid w:val="00304666"/>
    <w:rsid w:val="0031796C"/>
    <w:rsid w:val="00324D52"/>
    <w:rsid w:val="003251FB"/>
    <w:rsid w:val="0034271D"/>
    <w:rsid w:val="00346DB8"/>
    <w:rsid w:val="00354957"/>
    <w:rsid w:val="00357360"/>
    <w:rsid w:val="00380638"/>
    <w:rsid w:val="003831AD"/>
    <w:rsid w:val="00392F97"/>
    <w:rsid w:val="003A3742"/>
    <w:rsid w:val="003A40ED"/>
    <w:rsid w:val="003C2BC1"/>
    <w:rsid w:val="003D10B2"/>
    <w:rsid w:val="003D40BE"/>
    <w:rsid w:val="003E0B24"/>
    <w:rsid w:val="003E77A2"/>
    <w:rsid w:val="003F5E3C"/>
    <w:rsid w:val="00415C50"/>
    <w:rsid w:val="004165DD"/>
    <w:rsid w:val="0042348C"/>
    <w:rsid w:val="00423D44"/>
    <w:rsid w:val="00435408"/>
    <w:rsid w:val="004379D0"/>
    <w:rsid w:val="00454253"/>
    <w:rsid w:val="00467E2F"/>
    <w:rsid w:val="00471572"/>
    <w:rsid w:val="0047390D"/>
    <w:rsid w:val="00482155"/>
    <w:rsid w:val="004A4ACB"/>
    <w:rsid w:val="004A73D7"/>
    <w:rsid w:val="004B1C68"/>
    <w:rsid w:val="004B2B4D"/>
    <w:rsid w:val="004B6824"/>
    <w:rsid w:val="004C1D28"/>
    <w:rsid w:val="004C6239"/>
    <w:rsid w:val="004D4401"/>
    <w:rsid w:val="004E39AA"/>
    <w:rsid w:val="004E69BC"/>
    <w:rsid w:val="004F10DE"/>
    <w:rsid w:val="004F183D"/>
    <w:rsid w:val="00503093"/>
    <w:rsid w:val="005125B8"/>
    <w:rsid w:val="0051456E"/>
    <w:rsid w:val="00533709"/>
    <w:rsid w:val="0054009E"/>
    <w:rsid w:val="005430D2"/>
    <w:rsid w:val="005443AF"/>
    <w:rsid w:val="005523EE"/>
    <w:rsid w:val="0057267A"/>
    <w:rsid w:val="005731FF"/>
    <w:rsid w:val="00577524"/>
    <w:rsid w:val="005B421E"/>
    <w:rsid w:val="005C260A"/>
    <w:rsid w:val="005C3346"/>
    <w:rsid w:val="005C5D12"/>
    <w:rsid w:val="005D36CF"/>
    <w:rsid w:val="005D73F5"/>
    <w:rsid w:val="005E1ED6"/>
    <w:rsid w:val="0060010A"/>
    <w:rsid w:val="006101B0"/>
    <w:rsid w:val="00610721"/>
    <w:rsid w:val="00614F67"/>
    <w:rsid w:val="006364A8"/>
    <w:rsid w:val="00640F12"/>
    <w:rsid w:val="00642F92"/>
    <w:rsid w:val="006435A4"/>
    <w:rsid w:val="00643840"/>
    <w:rsid w:val="006464B5"/>
    <w:rsid w:val="00653A80"/>
    <w:rsid w:val="0065780A"/>
    <w:rsid w:val="00657EB8"/>
    <w:rsid w:val="00660F3A"/>
    <w:rsid w:val="0066155F"/>
    <w:rsid w:val="00665080"/>
    <w:rsid w:val="006661C0"/>
    <w:rsid w:val="00672EDB"/>
    <w:rsid w:val="00680035"/>
    <w:rsid w:val="00680AEA"/>
    <w:rsid w:val="0068158F"/>
    <w:rsid w:val="00695AC6"/>
    <w:rsid w:val="006A059F"/>
    <w:rsid w:val="006A0AA6"/>
    <w:rsid w:val="006C1AD8"/>
    <w:rsid w:val="006C7B59"/>
    <w:rsid w:val="006D69C6"/>
    <w:rsid w:val="006D7133"/>
    <w:rsid w:val="007043E4"/>
    <w:rsid w:val="0070643C"/>
    <w:rsid w:val="007079A1"/>
    <w:rsid w:val="007146E8"/>
    <w:rsid w:val="00721B16"/>
    <w:rsid w:val="007247BE"/>
    <w:rsid w:val="00742580"/>
    <w:rsid w:val="00750D36"/>
    <w:rsid w:val="00752493"/>
    <w:rsid w:val="0076169C"/>
    <w:rsid w:val="007929AB"/>
    <w:rsid w:val="007933E6"/>
    <w:rsid w:val="007A400C"/>
    <w:rsid w:val="007A40EF"/>
    <w:rsid w:val="007A7EBA"/>
    <w:rsid w:val="007B6BDE"/>
    <w:rsid w:val="007B6ED6"/>
    <w:rsid w:val="007D06EE"/>
    <w:rsid w:val="007D0C4B"/>
    <w:rsid w:val="007D18B5"/>
    <w:rsid w:val="007D33AD"/>
    <w:rsid w:val="007D51BC"/>
    <w:rsid w:val="007D6BB1"/>
    <w:rsid w:val="007D70C4"/>
    <w:rsid w:val="007E51BB"/>
    <w:rsid w:val="007E631C"/>
    <w:rsid w:val="007E7406"/>
    <w:rsid w:val="007F3AFD"/>
    <w:rsid w:val="00816C51"/>
    <w:rsid w:val="00825FA8"/>
    <w:rsid w:val="00825FAC"/>
    <w:rsid w:val="00837674"/>
    <w:rsid w:val="00866643"/>
    <w:rsid w:val="0087511A"/>
    <w:rsid w:val="0087705B"/>
    <w:rsid w:val="008959D3"/>
    <w:rsid w:val="008A2C6B"/>
    <w:rsid w:val="008C1261"/>
    <w:rsid w:val="008D13C5"/>
    <w:rsid w:val="008F5BE0"/>
    <w:rsid w:val="00901E9F"/>
    <w:rsid w:val="00904950"/>
    <w:rsid w:val="00907C90"/>
    <w:rsid w:val="009111F0"/>
    <w:rsid w:val="00921E68"/>
    <w:rsid w:val="00927C96"/>
    <w:rsid w:val="0093055C"/>
    <w:rsid w:val="0093681E"/>
    <w:rsid w:val="009420E7"/>
    <w:rsid w:val="00951660"/>
    <w:rsid w:val="00957A79"/>
    <w:rsid w:val="00960733"/>
    <w:rsid w:val="009677D4"/>
    <w:rsid w:val="0097391E"/>
    <w:rsid w:val="00973D27"/>
    <w:rsid w:val="0098648E"/>
    <w:rsid w:val="00987BAB"/>
    <w:rsid w:val="00990B80"/>
    <w:rsid w:val="00997B76"/>
    <w:rsid w:val="009B7F6A"/>
    <w:rsid w:val="009C3988"/>
    <w:rsid w:val="009C4334"/>
    <w:rsid w:val="009E387D"/>
    <w:rsid w:val="009F05DE"/>
    <w:rsid w:val="009F322C"/>
    <w:rsid w:val="00A01C60"/>
    <w:rsid w:val="00A020C9"/>
    <w:rsid w:val="00A02FC2"/>
    <w:rsid w:val="00A11888"/>
    <w:rsid w:val="00A20954"/>
    <w:rsid w:val="00A2484B"/>
    <w:rsid w:val="00A312E5"/>
    <w:rsid w:val="00A31C9E"/>
    <w:rsid w:val="00A34F60"/>
    <w:rsid w:val="00A3622D"/>
    <w:rsid w:val="00A3724D"/>
    <w:rsid w:val="00A551F2"/>
    <w:rsid w:val="00A636AE"/>
    <w:rsid w:val="00A65763"/>
    <w:rsid w:val="00A84426"/>
    <w:rsid w:val="00A85993"/>
    <w:rsid w:val="00A92523"/>
    <w:rsid w:val="00A951C2"/>
    <w:rsid w:val="00AA2E5E"/>
    <w:rsid w:val="00AB6C51"/>
    <w:rsid w:val="00AC2244"/>
    <w:rsid w:val="00AC5E58"/>
    <w:rsid w:val="00AC6DF6"/>
    <w:rsid w:val="00AD293E"/>
    <w:rsid w:val="00AD7741"/>
    <w:rsid w:val="00AE2CB1"/>
    <w:rsid w:val="00AE5D8A"/>
    <w:rsid w:val="00B12B45"/>
    <w:rsid w:val="00B16ADE"/>
    <w:rsid w:val="00B230FD"/>
    <w:rsid w:val="00B367EC"/>
    <w:rsid w:val="00B41635"/>
    <w:rsid w:val="00B46BB5"/>
    <w:rsid w:val="00B55FA5"/>
    <w:rsid w:val="00B644BA"/>
    <w:rsid w:val="00B704E8"/>
    <w:rsid w:val="00B7173F"/>
    <w:rsid w:val="00B9057F"/>
    <w:rsid w:val="00B954C3"/>
    <w:rsid w:val="00BA3D30"/>
    <w:rsid w:val="00BA51FB"/>
    <w:rsid w:val="00BC3E49"/>
    <w:rsid w:val="00BC7D01"/>
    <w:rsid w:val="00BD00BB"/>
    <w:rsid w:val="00BD69FC"/>
    <w:rsid w:val="00C031B0"/>
    <w:rsid w:val="00C1011F"/>
    <w:rsid w:val="00C10995"/>
    <w:rsid w:val="00C211C8"/>
    <w:rsid w:val="00C22443"/>
    <w:rsid w:val="00C235F9"/>
    <w:rsid w:val="00C25240"/>
    <w:rsid w:val="00C269E2"/>
    <w:rsid w:val="00C43520"/>
    <w:rsid w:val="00C4658B"/>
    <w:rsid w:val="00C52EA3"/>
    <w:rsid w:val="00C54823"/>
    <w:rsid w:val="00C60D57"/>
    <w:rsid w:val="00C62E16"/>
    <w:rsid w:val="00C64279"/>
    <w:rsid w:val="00C77CC6"/>
    <w:rsid w:val="00C80DD2"/>
    <w:rsid w:val="00C84F4A"/>
    <w:rsid w:val="00C87ADA"/>
    <w:rsid w:val="00CA1E3E"/>
    <w:rsid w:val="00CA5B23"/>
    <w:rsid w:val="00CB1D9D"/>
    <w:rsid w:val="00CC1A37"/>
    <w:rsid w:val="00CC3B51"/>
    <w:rsid w:val="00CF0E79"/>
    <w:rsid w:val="00D13A17"/>
    <w:rsid w:val="00D1457E"/>
    <w:rsid w:val="00D23DFB"/>
    <w:rsid w:val="00D24E3F"/>
    <w:rsid w:val="00D37E22"/>
    <w:rsid w:val="00D44CFE"/>
    <w:rsid w:val="00D45E21"/>
    <w:rsid w:val="00D64379"/>
    <w:rsid w:val="00D66AFF"/>
    <w:rsid w:val="00D77F9D"/>
    <w:rsid w:val="00D87280"/>
    <w:rsid w:val="00D87E9A"/>
    <w:rsid w:val="00D90393"/>
    <w:rsid w:val="00D90EF3"/>
    <w:rsid w:val="00D93C43"/>
    <w:rsid w:val="00DA0EC5"/>
    <w:rsid w:val="00DC193B"/>
    <w:rsid w:val="00DC484E"/>
    <w:rsid w:val="00DC49FF"/>
    <w:rsid w:val="00DD17F1"/>
    <w:rsid w:val="00DE4C80"/>
    <w:rsid w:val="00DE6C7F"/>
    <w:rsid w:val="00E067FF"/>
    <w:rsid w:val="00E11BA6"/>
    <w:rsid w:val="00E1585A"/>
    <w:rsid w:val="00E232EA"/>
    <w:rsid w:val="00E236D2"/>
    <w:rsid w:val="00E3097C"/>
    <w:rsid w:val="00E46856"/>
    <w:rsid w:val="00E613B1"/>
    <w:rsid w:val="00E64B0E"/>
    <w:rsid w:val="00E74CC8"/>
    <w:rsid w:val="00E91BF0"/>
    <w:rsid w:val="00E94A1E"/>
    <w:rsid w:val="00EB0A96"/>
    <w:rsid w:val="00ED4441"/>
    <w:rsid w:val="00ED7A2C"/>
    <w:rsid w:val="00ED7DCF"/>
    <w:rsid w:val="00F05E6D"/>
    <w:rsid w:val="00F0627E"/>
    <w:rsid w:val="00F10355"/>
    <w:rsid w:val="00F26A60"/>
    <w:rsid w:val="00F27FA7"/>
    <w:rsid w:val="00F319E9"/>
    <w:rsid w:val="00F3469D"/>
    <w:rsid w:val="00F45810"/>
    <w:rsid w:val="00F459EF"/>
    <w:rsid w:val="00F63DCD"/>
    <w:rsid w:val="00F66090"/>
    <w:rsid w:val="00F710C9"/>
    <w:rsid w:val="00F73E43"/>
    <w:rsid w:val="00F752E3"/>
    <w:rsid w:val="00F761A4"/>
    <w:rsid w:val="00F9024A"/>
    <w:rsid w:val="00FD01E6"/>
    <w:rsid w:val="00FD1F1D"/>
    <w:rsid w:val="00FE593E"/>
    <w:rsid w:val="00FE7ECF"/>
    <w:rsid w:val="00FF3CA0"/>
    <w:rsid w:val="00FF4D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8135D6E"/>
  <w15:chartTrackingRefBased/>
  <w15:docId w15:val="{E1F05D5A-40F0-4688-A46A-E2B3C321A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10B2"/>
    <w:pPr>
      <w:widowControl w:val="0"/>
      <w:autoSpaceDE w:val="0"/>
      <w:autoSpaceDN w:val="0"/>
      <w:spacing w:before="120" w:after="0" w:line="240" w:lineRule="auto"/>
      <w:ind w:left="1073" w:hanging="360"/>
    </w:pPr>
    <w:rPr>
      <w:rFonts w:ascii="Arial" w:eastAsia="Arial" w:hAnsi="Arial" w:cs="Arial"/>
      <w:lang w:eastAsia="en-US"/>
    </w:rPr>
  </w:style>
  <w:style w:type="table" w:styleId="TableGrid">
    <w:name w:val="Table Grid"/>
    <w:basedOn w:val="TableNormal"/>
    <w:uiPriority w:val="39"/>
    <w:rsid w:val="003D10B2"/>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435A4"/>
    <w:rPr>
      <w:color w:val="0563C1" w:themeColor="hyperlink"/>
      <w:u w:val="single"/>
    </w:rPr>
  </w:style>
  <w:style w:type="character" w:styleId="UnresolvedMention">
    <w:name w:val="Unresolved Mention"/>
    <w:basedOn w:val="DefaultParagraphFont"/>
    <w:uiPriority w:val="99"/>
    <w:semiHidden/>
    <w:unhideWhenUsed/>
    <w:rsid w:val="006435A4"/>
    <w:rPr>
      <w:color w:val="605E5C"/>
      <w:shd w:val="clear" w:color="auto" w:fill="E1DFDD"/>
    </w:rPr>
  </w:style>
  <w:style w:type="paragraph" w:styleId="Header">
    <w:name w:val="header"/>
    <w:basedOn w:val="Normal"/>
    <w:link w:val="HeaderChar"/>
    <w:uiPriority w:val="99"/>
    <w:unhideWhenUsed/>
    <w:rsid w:val="000435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35F3"/>
  </w:style>
  <w:style w:type="paragraph" w:styleId="Footer">
    <w:name w:val="footer"/>
    <w:basedOn w:val="Normal"/>
    <w:link w:val="FooterChar"/>
    <w:uiPriority w:val="99"/>
    <w:unhideWhenUsed/>
    <w:rsid w:val="000435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35F3"/>
  </w:style>
  <w:style w:type="character" w:styleId="Emphasis">
    <w:name w:val="Emphasis"/>
    <w:basedOn w:val="DefaultParagraphFont"/>
    <w:uiPriority w:val="20"/>
    <w:qFormat/>
    <w:rsid w:val="00D87280"/>
    <w:rPr>
      <w:i/>
      <w:iCs/>
    </w:rPr>
  </w:style>
  <w:style w:type="character" w:styleId="FollowedHyperlink">
    <w:name w:val="FollowedHyperlink"/>
    <w:basedOn w:val="DefaultParagraphFont"/>
    <w:uiPriority w:val="99"/>
    <w:semiHidden/>
    <w:unhideWhenUsed/>
    <w:rsid w:val="00DC193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906491">
      <w:bodyDiv w:val="1"/>
      <w:marLeft w:val="0"/>
      <w:marRight w:val="0"/>
      <w:marTop w:val="0"/>
      <w:marBottom w:val="0"/>
      <w:divBdr>
        <w:top w:val="none" w:sz="0" w:space="0" w:color="auto"/>
        <w:left w:val="none" w:sz="0" w:space="0" w:color="auto"/>
        <w:bottom w:val="none" w:sz="0" w:space="0" w:color="auto"/>
        <w:right w:val="none" w:sz="0" w:space="0" w:color="auto"/>
      </w:divBdr>
    </w:div>
    <w:div w:id="2120679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changing-an-employment-contract/employer-responsibilities" TargetMode="External"/><Relationship Id="rId13" Type="http://schemas.openxmlformats.org/officeDocument/2006/relationships/hyperlink" Target="https://www.reed.co.uk/career-advice/why-does-employment-law-exist/#:~:text=By%20complying%20with%20relevant%20legislation,effectively%20promote%20equality%20at%20work" TargetMode="External"/><Relationship Id="rId18" Type="http://schemas.openxmlformats.org/officeDocument/2006/relationships/hyperlink" Target="https://www.cipd.co.uk/knowledge/fundamentals/emp-law/maternity-paternity-rights/factsheet" TargetMode="External"/><Relationship Id="rId26" Type="http://schemas.openxmlformats.org/officeDocument/2006/relationships/hyperlink" Target="https://www.gov.uk/adoption-pay-leave/leave" TargetMode="External"/><Relationship Id="rId3" Type="http://schemas.openxmlformats.org/officeDocument/2006/relationships/settings" Target="settings.xml"/><Relationship Id="rId21" Type="http://schemas.openxmlformats.org/officeDocument/2006/relationships/hyperlink" Target="https://www.cipd.co.uk/knowledge/fundamentals/emp-law/equal-pay/cases" TargetMode="External"/><Relationship Id="rId7" Type="http://schemas.openxmlformats.org/officeDocument/2006/relationships/image" Target="media/image1.png"/><Relationship Id="rId12" Type="http://schemas.openxmlformats.org/officeDocument/2006/relationships/hyperlink" Target="https://assets.publishing.service.gov.uk/government/uploads/system/uploads/attachment_data/file/187015/GoodLaw_report_8April_AP.pdf" TargetMode="External"/><Relationship Id="rId17" Type="http://schemas.openxmlformats.org/officeDocument/2006/relationships/hyperlink" Target="https://eur01.safelinks.protection.outlook.com/?url=https%3A%2F%2Fwww.hr-inform.co.uk%2Fnews-article%2Fhow-to-carry-out-a-fair-relocation-of-staff&amp;data=04%7C01%7Cd.parvin%40uwtsd.ac.uk%7Cd653e4790d7345dcc83e08da10bbdf39%7C4e0f11f9046e45059cb8db2152311e21%7C0%7C0%7C637840696330467115%7CUnknown%7CTWFpbGZsb3d8eyJWIjoiMC4wLjAwMDAiLCJQIjoiV2luMzIiLCJBTiI6Ik1haWwiLCJXVCI6Mn0%3D%7C3000&amp;sdata=secwJ240ji7E5c2ksrIEvQUwDJPtxNyIsnOKT46uwZI%3D&amp;reserved=0" TargetMode="External"/><Relationship Id="rId25" Type="http://schemas.openxmlformats.org/officeDocument/2006/relationships/hyperlink" Target="https://employmentcasesupdate.co.uk/content/mcwilliam-ors-v-glasgow-city-council-ukeats-0036-10-bi.c7763f0460c3484c9148d0375acfe2e4.htm" TargetMode="External"/><Relationship Id="rId2" Type="http://schemas.openxmlformats.org/officeDocument/2006/relationships/styles" Target="styles.xml"/><Relationship Id="rId16" Type="http://schemas.openxmlformats.org/officeDocument/2006/relationships/hyperlink" Target="https://www.cipd.co.uk/knowledge/fundamentals/relations/flexible-working/factsheet" TargetMode="External"/><Relationship Id="rId20" Type="http://schemas.openxmlformats.org/officeDocument/2006/relationships/hyperlink" Target="https://www.cipd.co.uk/knowledge/brexit-hub/emp-law-immigration-policy"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kela.org/rte.asp?id=143" TargetMode="External"/><Relationship Id="rId24" Type="http://schemas.openxmlformats.org/officeDocument/2006/relationships/hyperlink" Target="https://www.cipd.co.uk/knowledge/fundamentals/emp-law/working-time/factsheet" TargetMode="External"/><Relationship Id="rId5" Type="http://schemas.openxmlformats.org/officeDocument/2006/relationships/footnotes" Target="footnotes.xml"/><Relationship Id="rId15" Type="http://schemas.openxmlformats.org/officeDocument/2006/relationships/hyperlink" Target="https://www.cipd.co.uk/knowledge/fundamentals/emp-law/about/uk-emp-law-made-factsheet" TargetMode="External"/><Relationship Id="rId23" Type="http://schemas.openxmlformats.org/officeDocument/2006/relationships/hyperlink" Target="https://www.cipd.co.uk/knowledge/fundamentals/emp-law/tribunals/factsheet" TargetMode="External"/><Relationship Id="rId28" Type="http://schemas.openxmlformats.org/officeDocument/2006/relationships/hyperlink" Target="https://www.theguardian.com/money/2014/apr/23/male-workers-win-equal-pay-claim-welsh-university" TargetMode="External"/><Relationship Id="rId10" Type="http://schemas.openxmlformats.org/officeDocument/2006/relationships/hyperlink" Target="https://www.bbc.co.uk/news/uk-wales-south-west-wales-27130779" TargetMode="External"/><Relationship Id="rId19" Type="http://schemas.openxmlformats.org/officeDocument/2006/relationships/hyperlink" Target="https://www.cipd.co.uk/knowledge/fundamentals/emp-law/dismissal/settlement-compromise-agreements-question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cas.org.uk/your-rights-during-redundancy" TargetMode="External"/><Relationship Id="rId14" Type="http://schemas.openxmlformats.org/officeDocument/2006/relationships/hyperlink" Target="https://www.cipd.co.uk/knowledge/fundamentals/emp-law/tupe/factsheet" TargetMode="External"/><Relationship Id="rId22" Type="http://schemas.openxmlformats.org/officeDocument/2006/relationships/hyperlink" Target="https://www.cipd.co.uk/knowledge/fundamentals/emp-law/recruitment/questions" TargetMode="External"/><Relationship Id="rId27" Type="http://schemas.openxmlformats.org/officeDocument/2006/relationships/hyperlink" Target="https://www.gov.uk/national-minimum-wage-rate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4304</Words>
  <Characters>24538</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Parvin</dc:creator>
  <cp:keywords/>
  <dc:description/>
  <cp:lastModifiedBy>Daniel Parvin</cp:lastModifiedBy>
  <cp:revision>369</cp:revision>
  <dcterms:created xsi:type="dcterms:W3CDTF">2022-03-28T06:44:00Z</dcterms:created>
  <dcterms:modified xsi:type="dcterms:W3CDTF">2022-04-04T20:30:00Z</dcterms:modified>
</cp:coreProperties>
</file>