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6F26EE" w14:textId="3380F2DF" w:rsidR="00A56DDE" w:rsidRPr="000A7343" w:rsidRDefault="00A56DDE" w:rsidP="00A56DDE">
      <w:pPr>
        <w:spacing w:line="480" w:lineRule="auto"/>
        <w:jc w:val="center"/>
        <w:rPr>
          <w:rFonts w:cstheme="minorHAnsi"/>
          <w:sz w:val="24"/>
          <w:szCs w:val="24"/>
        </w:rPr>
      </w:pPr>
      <w:r w:rsidRPr="000A7343">
        <w:rPr>
          <w:rFonts w:cstheme="minorHAnsi"/>
          <w:sz w:val="24"/>
          <w:szCs w:val="24"/>
        </w:rPr>
        <w:t>Supporting pupil progress: a detailed analysis of one child’s holistic development, with justification for the next steps in learning.</w:t>
      </w:r>
    </w:p>
    <w:p w14:paraId="7D6BC6C2" w14:textId="69AD4794" w:rsidR="00A56DDE" w:rsidRPr="003B68F8" w:rsidRDefault="00A56DDE" w:rsidP="00A56DDE">
      <w:pPr>
        <w:spacing w:line="480" w:lineRule="auto"/>
        <w:rPr>
          <w:rFonts w:cstheme="minorHAnsi"/>
          <w:b/>
          <w:sz w:val="24"/>
          <w:szCs w:val="24"/>
        </w:rPr>
      </w:pPr>
      <w:r w:rsidRPr="003B68F8">
        <w:rPr>
          <w:rFonts w:cstheme="minorHAnsi"/>
          <w:b/>
          <w:sz w:val="24"/>
          <w:szCs w:val="24"/>
        </w:rPr>
        <w:t>Introduction</w:t>
      </w:r>
    </w:p>
    <w:p w14:paraId="6A6FBEFD" w14:textId="2ACC7FDD" w:rsidR="00A56DDE" w:rsidRPr="000A7343" w:rsidRDefault="00A56DDE" w:rsidP="00A56DDE">
      <w:pPr>
        <w:spacing w:line="480" w:lineRule="auto"/>
        <w:rPr>
          <w:rFonts w:cstheme="minorHAnsi"/>
          <w:sz w:val="24"/>
          <w:szCs w:val="24"/>
        </w:rPr>
      </w:pPr>
      <w:r w:rsidRPr="000A7343">
        <w:rPr>
          <w:rFonts w:cstheme="minorHAnsi"/>
          <w:sz w:val="24"/>
          <w:szCs w:val="24"/>
        </w:rPr>
        <w:t>In this essay I will be presenting information o</w:t>
      </w:r>
      <w:r w:rsidR="00817B92" w:rsidRPr="000A7343">
        <w:rPr>
          <w:rFonts w:cstheme="minorHAnsi"/>
          <w:sz w:val="24"/>
          <w:szCs w:val="24"/>
        </w:rPr>
        <w:t xml:space="preserve">n </w:t>
      </w:r>
      <w:r w:rsidRPr="000A7343">
        <w:rPr>
          <w:rFonts w:cstheme="minorHAnsi"/>
          <w:sz w:val="24"/>
          <w:szCs w:val="24"/>
        </w:rPr>
        <w:t xml:space="preserve">a child </w:t>
      </w:r>
      <w:r w:rsidR="00817B92" w:rsidRPr="000A7343">
        <w:rPr>
          <w:rFonts w:cstheme="minorHAnsi"/>
          <w:sz w:val="24"/>
          <w:szCs w:val="24"/>
        </w:rPr>
        <w:t>from</w:t>
      </w:r>
      <w:r w:rsidRPr="000A7343">
        <w:rPr>
          <w:rFonts w:cstheme="minorHAnsi"/>
          <w:sz w:val="24"/>
          <w:szCs w:val="24"/>
        </w:rPr>
        <w:t xml:space="preserve"> my second Professional Teaching Experience (PTE2) class about their current development both academically and in terms of well-being. I will then be suggesting next steps for that child for them to further progress. I will be following the Mosaic approach (Clark and Moss, 2011) to assess the current development point of the child. </w:t>
      </w:r>
    </w:p>
    <w:p w14:paraId="064A88EC" w14:textId="767D7273" w:rsidR="00A56DDE" w:rsidRDefault="00A56DDE" w:rsidP="00A56DDE">
      <w:pPr>
        <w:spacing w:line="480" w:lineRule="auto"/>
        <w:rPr>
          <w:rFonts w:cstheme="minorHAnsi"/>
          <w:sz w:val="24"/>
          <w:szCs w:val="24"/>
        </w:rPr>
      </w:pPr>
      <w:r w:rsidRPr="000A7343">
        <w:rPr>
          <w:rFonts w:cstheme="minorHAnsi"/>
          <w:sz w:val="24"/>
          <w:szCs w:val="24"/>
        </w:rPr>
        <w:tab/>
        <w:t xml:space="preserve">The child I am analysing is in a Reception class from a large school in north west Swansea. </w:t>
      </w:r>
      <w:r w:rsidR="002611DB" w:rsidRPr="000A7343">
        <w:rPr>
          <w:rFonts w:cstheme="minorHAnsi"/>
          <w:sz w:val="24"/>
          <w:szCs w:val="24"/>
        </w:rPr>
        <w:t xml:space="preserve">As of 2017, there are 471 pupils from Nursery to Year 6, 21.5% of whom are eligible for Free School Meals (FSM). The Reception class that she is in is part of the Early Years Unit where there are two Reception classes with two teachers. Both teachers share the teaching of focus task activities and the children have access to continuous and enhanced provision </w:t>
      </w:r>
      <w:r w:rsidR="009C302A">
        <w:rPr>
          <w:rFonts w:cstheme="minorHAnsi"/>
          <w:sz w:val="24"/>
          <w:szCs w:val="24"/>
        </w:rPr>
        <w:t xml:space="preserve">areas </w:t>
      </w:r>
      <w:r w:rsidR="002611DB" w:rsidRPr="000A7343">
        <w:rPr>
          <w:rFonts w:cstheme="minorHAnsi"/>
          <w:sz w:val="24"/>
          <w:szCs w:val="24"/>
        </w:rPr>
        <w:t xml:space="preserve">in both classes, an adjoining corridor, and an outside area. </w:t>
      </w:r>
    </w:p>
    <w:p w14:paraId="07F6D78A" w14:textId="362A67D6" w:rsidR="008405A5" w:rsidRPr="000A7343" w:rsidRDefault="008405A5" w:rsidP="00A56DDE">
      <w:pPr>
        <w:spacing w:line="480" w:lineRule="auto"/>
        <w:rPr>
          <w:rFonts w:cstheme="minorHAnsi"/>
          <w:sz w:val="24"/>
          <w:szCs w:val="24"/>
        </w:rPr>
      </w:pPr>
      <w:r>
        <w:rPr>
          <w:rFonts w:cstheme="minorHAnsi"/>
          <w:sz w:val="24"/>
          <w:szCs w:val="24"/>
        </w:rPr>
        <w:tab/>
        <w:t>The Reception class is part of the Foundation Phase where children learn not only through focus tasks with an adult but also through independent play in the continuous and enhance provision which allow children to access a range of stimulating activities (</w:t>
      </w:r>
      <w:r w:rsidR="00D416DF">
        <w:rPr>
          <w:rFonts w:cstheme="minorHAnsi"/>
          <w:sz w:val="24"/>
          <w:szCs w:val="24"/>
        </w:rPr>
        <w:t xml:space="preserve">Department </w:t>
      </w:r>
      <w:r w:rsidR="00AF7659">
        <w:rPr>
          <w:rFonts w:cstheme="minorHAnsi"/>
          <w:sz w:val="24"/>
          <w:szCs w:val="24"/>
        </w:rPr>
        <w:t>for Children</w:t>
      </w:r>
      <w:r w:rsidR="00485F52">
        <w:rPr>
          <w:rFonts w:cstheme="minorHAnsi"/>
          <w:sz w:val="24"/>
          <w:szCs w:val="24"/>
        </w:rPr>
        <w:t>, Education,</w:t>
      </w:r>
      <w:r w:rsidR="00B93FA3">
        <w:rPr>
          <w:rFonts w:cstheme="minorHAnsi"/>
          <w:sz w:val="24"/>
          <w:szCs w:val="24"/>
        </w:rPr>
        <w:t xml:space="preserve"> Lifelong Learning Skills</w:t>
      </w:r>
      <w:r w:rsidR="00EB72F5">
        <w:rPr>
          <w:rFonts w:cstheme="minorHAnsi"/>
          <w:sz w:val="24"/>
          <w:szCs w:val="24"/>
        </w:rPr>
        <w:t xml:space="preserve"> (DCELLS)</w:t>
      </w:r>
      <w:r w:rsidRPr="00EB3DB2">
        <w:rPr>
          <w:rFonts w:cstheme="minorHAnsi"/>
          <w:sz w:val="24"/>
          <w:szCs w:val="24"/>
        </w:rPr>
        <w:t>, 2008</w:t>
      </w:r>
      <w:r w:rsidR="00605BA4" w:rsidRPr="00EB3DB2">
        <w:rPr>
          <w:rFonts w:cstheme="minorHAnsi"/>
          <w:sz w:val="24"/>
          <w:szCs w:val="24"/>
        </w:rPr>
        <w:t>b</w:t>
      </w:r>
      <w:r>
        <w:rPr>
          <w:rFonts w:cstheme="minorHAnsi"/>
          <w:sz w:val="24"/>
          <w:szCs w:val="24"/>
        </w:rPr>
        <w:t xml:space="preserve">). The continuous provision areas allow children to partake in spontaneous play whereas the enhanced provision provide children with more structured challenges to complete. In my Reception class, these challenges are presented to the children through ‘learning friends.’ Children are instructed to complete the challenge if they see a ‘learning friend’ in that area. There is a learning friend for each of the areas of learning.  </w:t>
      </w:r>
    </w:p>
    <w:p w14:paraId="7823AB3A" w14:textId="7D979445" w:rsidR="002611DB" w:rsidRDefault="002611DB" w:rsidP="00A56DDE">
      <w:pPr>
        <w:spacing w:line="480" w:lineRule="auto"/>
        <w:rPr>
          <w:rFonts w:cstheme="minorHAnsi"/>
          <w:sz w:val="24"/>
          <w:szCs w:val="24"/>
        </w:rPr>
      </w:pPr>
      <w:r w:rsidRPr="000A7343">
        <w:rPr>
          <w:rFonts w:cstheme="minorHAnsi"/>
          <w:sz w:val="24"/>
          <w:szCs w:val="24"/>
        </w:rPr>
        <w:lastRenderedPageBreak/>
        <w:tab/>
      </w:r>
      <w:r w:rsidR="000B5338">
        <w:rPr>
          <w:rFonts w:cstheme="minorHAnsi"/>
          <w:sz w:val="24"/>
          <w:szCs w:val="24"/>
        </w:rPr>
        <w:t xml:space="preserve">I chose this </w:t>
      </w:r>
      <w:r w:rsidRPr="000A7343">
        <w:rPr>
          <w:rFonts w:cstheme="minorHAnsi"/>
          <w:sz w:val="24"/>
          <w:szCs w:val="24"/>
        </w:rPr>
        <w:t xml:space="preserve">child </w:t>
      </w:r>
      <w:r w:rsidR="000B5338">
        <w:rPr>
          <w:rFonts w:cstheme="minorHAnsi"/>
          <w:sz w:val="24"/>
          <w:szCs w:val="24"/>
        </w:rPr>
        <w:t xml:space="preserve">after discussion with her </w:t>
      </w:r>
      <w:r w:rsidR="00CA0949">
        <w:rPr>
          <w:rFonts w:cstheme="minorHAnsi"/>
          <w:sz w:val="24"/>
          <w:szCs w:val="24"/>
        </w:rPr>
        <w:t>t</w:t>
      </w:r>
      <w:r w:rsidR="000B5338">
        <w:rPr>
          <w:rFonts w:cstheme="minorHAnsi"/>
          <w:sz w:val="24"/>
          <w:szCs w:val="24"/>
        </w:rPr>
        <w:t>eacher who</w:t>
      </w:r>
      <w:r w:rsidRPr="000A7343">
        <w:rPr>
          <w:rFonts w:cstheme="minorHAnsi"/>
          <w:sz w:val="24"/>
          <w:szCs w:val="24"/>
        </w:rPr>
        <w:t xml:space="preserve"> deemed her to be </w:t>
      </w:r>
      <w:r w:rsidR="00BE466E" w:rsidRPr="000A7343">
        <w:rPr>
          <w:rFonts w:cstheme="minorHAnsi"/>
          <w:sz w:val="24"/>
          <w:szCs w:val="24"/>
        </w:rPr>
        <w:t>a child of ‘middle attainment</w:t>
      </w:r>
      <w:r w:rsidRPr="000A7343">
        <w:rPr>
          <w:rFonts w:cstheme="minorHAnsi"/>
          <w:sz w:val="24"/>
          <w:szCs w:val="24"/>
        </w:rPr>
        <w:t xml:space="preserve">’ that has made </w:t>
      </w:r>
      <w:r w:rsidR="00CA0949">
        <w:rPr>
          <w:rFonts w:cstheme="minorHAnsi"/>
          <w:sz w:val="24"/>
          <w:szCs w:val="24"/>
        </w:rPr>
        <w:t xml:space="preserve">good </w:t>
      </w:r>
      <w:r w:rsidRPr="000A7343">
        <w:rPr>
          <w:rFonts w:cstheme="minorHAnsi"/>
          <w:sz w:val="24"/>
          <w:szCs w:val="24"/>
        </w:rPr>
        <w:t xml:space="preserve">progress since </w:t>
      </w:r>
      <w:r w:rsidR="007D5E15" w:rsidRPr="000A7343">
        <w:rPr>
          <w:rFonts w:cstheme="minorHAnsi"/>
          <w:sz w:val="24"/>
          <w:szCs w:val="24"/>
        </w:rPr>
        <w:t>arriving</w:t>
      </w:r>
      <w:r w:rsidRPr="000A7343">
        <w:rPr>
          <w:rFonts w:cstheme="minorHAnsi"/>
          <w:sz w:val="24"/>
          <w:szCs w:val="24"/>
        </w:rPr>
        <w:t xml:space="preserve"> at the school in September 2017. Additionally, she is eligible for FSM. </w:t>
      </w:r>
      <w:r w:rsidR="00CA0949">
        <w:rPr>
          <w:rFonts w:cstheme="minorHAnsi"/>
          <w:sz w:val="24"/>
          <w:szCs w:val="24"/>
        </w:rPr>
        <w:t xml:space="preserve">The areas of learning </w:t>
      </w:r>
      <w:r w:rsidRPr="000A7343">
        <w:rPr>
          <w:rFonts w:cstheme="minorHAnsi"/>
          <w:sz w:val="24"/>
          <w:szCs w:val="24"/>
        </w:rPr>
        <w:t>I will be analysing</w:t>
      </w:r>
      <w:r w:rsidR="00E74583">
        <w:rPr>
          <w:rFonts w:cstheme="minorHAnsi"/>
          <w:sz w:val="24"/>
          <w:szCs w:val="24"/>
        </w:rPr>
        <w:t xml:space="preserve"> her on will be</w:t>
      </w:r>
      <w:r w:rsidRPr="000A7343">
        <w:rPr>
          <w:rFonts w:cstheme="minorHAnsi"/>
          <w:sz w:val="24"/>
          <w:szCs w:val="24"/>
        </w:rPr>
        <w:t xml:space="preserve"> </w:t>
      </w:r>
      <w:r w:rsidR="00CA0949">
        <w:rPr>
          <w:rFonts w:cstheme="minorHAnsi"/>
          <w:sz w:val="24"/>
          <w:szCs w:val="24"/>
        </w:rPr>
        <w:t>P</w:t>
      </w:r>
      <w:r w:rsidRPr="000A7343">
        <w:rPr>
          <w:rFonts w:cstheme="minorHAnsi"/>
          <w:sz w:val="24"/>
          <w:szCs w:val="24"/>
        </w:rPr>
        <w:t xml:space="preserve">ersonal and </w:t>
      </w:r>
      <w:r w:rsidR="00CA0949">
        <w:rPr>
          <w:rFonts w:cstheme="minorHAnsi"/>
          <w:sz w:val="24"/>
          <w:szCs w:val="24"/>
        </w:rPr>
        <w:t>S</w:t>
      </w:r>
      <w:r w:rsidRPr="000A7343">
        <w:rPr>
          <w:rFonts w:cstheme="minorHAnsi"/>
          <w:sz w:val="24"/>
          <w:szCs w:val="24"/>
        </w:rPr>
        <w:t xml:space="preserve">ocial </w:t>
      </w:r>
      <w:r w:rsidR="00E74583">
        <w:rPr>
          <w:rFonts w:cstheme="minorHAnsi"/>
          <w:sz w:val="24"/>
          <w:szCs w:val="24"/>
        </w:rPr>
        <w:t>D</w:t>
      </w:r>
      <w:r w:rsidRPr="000A7343">
        <w:rPr>
          <w:rFonts w:cstheme="minorHAnsi"/>
          <w:sz w:val="24"/>
          <w:szCs w:val="24"/>
        </w:rPr>
        <w:t xml:space="preserve">evelopment, </w:t>
      </w:r>
      <w:r w:rsidR="00E74583">
        <w:rPr>
          <w:rFonts w:cstheme="minorHAnsi"/>
          <w:sz w:val="24"/>
          <w:szCs w:val="24"/>
        </w:rPr>
        <w:t>W</w:t>
      </w:r>
      <w:r w:rsidRPr="000A7343">
        <w:rPr>
          <w:rFonts w:cstheme="minorHAnsi"/>
          <w:sz w:val="24"/>
          <w:szCs w:val="24"/>
        </w:rPr>
        <w:t xml:space="preserve">ell-being and </w:t>
      </w:r>
      <w:r w:rsidR="00E74583">
        <w:rPr>
          <w:rFonts w:cstheme="minorHAnsi"/>
          <w:sz w:val="24"/>
          <w:szCs w:val="24"/>
        </w:rPr>
        <w:t>C</w:t>
      </w:r>
      <w:r w:rsidRPr="000A7343">
        <w:rPr>
          <w:rFonts w:cstheme="minorHAnsi"/>
          <w:sz w:val="24"/>
          <w:szCs w:val="24"/>
        </w:rPr>
        <w:t xml:space="preserve">ultural </w:t>
      </w:r>
      <w:r w:rsidR="00E74583">
        <w:rPr>
          <w:rFonts w:cstheme="minorHAnsi"/>
          <w:sz w:val="24"/>
          <w:szCs w:val="24"/>
        </w:rPr>
        <w:t>D</w:t>
      </w:r>
      <w:r w:rsidRPr="000A7343">
        <w:rPr>
          <w:rFonts w:cstheme="minorHAnsi"/>
          <w:sz w:val="24"/>
          <w:szCs w:val="24"/>
        </w:rPr>
        <w:t xml:space="preserve">iversity; </w:t>
      </w:r>
      <w:r w:rsidR="00E74583">
        <w:rPr>
          <w:rFonts w:cstheme="minorHAnsi"/>
          <w:sz w:val="24"/>
          <w:szCs w:val="24"/>
        </w:rPr>
        <w:t>L</w:t>
      </w:r>
      <w:r w:rsidRPr="000A7343">
        <w:rPr>
          <w:rFonts w:cstheme="minorHAnsi"/>
          <w:sz w:val="24"/>
          <w:szCs w:val="24"/>
        </w:rPr>
        <w:t xml:space="preserve">anguage, </w:t>
      </w:r>
      <w:r w:rsidR="00E74583">
        <w:rPr>
          <w:rFonts w:cstheme="minorHAnsi"/>
          <w:sz w:val="24"/>
          <w:szCs w:val="24"/>
        </w:rPr>
        <w:t>L</w:t>
      </w:r>
      <w:r w:rsidRPr="000A7343">
        <w:rPr>
          <w:rFonts w:cstheme="minorHAnsi"/>
          <w:sz w:val="24"/>
          <w:szCs w:val="24"/>
        </w:rPr>
        <w:t xml:space="preserve">iteracy and </w:t>
      </w:r>
      <w:r w:rsidR="00E74583">
        <w:rPr>
          <w:rFonts w:cstheme="minorHAnsi"/>
          <w:sz w:val="24"/>
          <w:szCs w:val="24"/>
        </w:rPr>
        <w:t>C</w:t>
      </w:r>
      <w:r w:rsidRPr="000A7343">
        <w:rPr>
          <w:rFonts w:cstheme="minorHAnsi"/>
          <w:sz w:val="24"/>
          <w:szCs w:val="24"/>
        </w:rPr>
        <w:t xml:space="preserve">ommunication </w:t>
      </w:r>
      <w:r w:rsidR="00E74583">
        <w:rPr>
          <w:rFonts w:cstheme="minorHAnsi"/>
          <w:sz w:val="24"/>
          <w:szCs w:val="24"/>
        </w:rPr>
        <w:t>S</w:t>
      </w:r>
      <w:r w:rsidRPr="000A7343">
        <w:rPr>
          <w:rFonts w:cstheme="minorHAnsi"/>
          <w:sz w:val="24"/>
          <w:szCs w:val="24"/>
        </w:rPr>
        <w:t xml:space="preserve">kills; </w:t>
      </w:r>
      <w:r w:rsidR="00E74583">
        <w:rPr>
          <w:rFonts w:cstheme="minorHAnsi"/>
          <w:sz w:val="24"/>
          <w:szCs w:val="24"/>
        </w:rPr>
        <w:t>M</w:t>
      </w:r>
      <w:r w:rsidRPr="000A7343">
        <w:rPr>
          <w:rFonts w:cstheme="minorHAnsi"/>
          <w:sz w:val="24"/>
          <w:szCs w:val="24"/>
        </w:rPr>
        <w:t>athematical</w:t>
      </w:r>
      <w:r w:rsidR="00E74583">
        <w:rPr>
          <w:rFonts w:cstheme="minorHAnsi"/>
          <w:sz w:val="24"/>
          <w:szCs w:val="24"/>
        </w:rPr>
        <w:t xml:space="preserve"> D</w:t>
      </w:r>
      <w:r w:rsidRPr="000A7343">
        <w:rPr>
          <w:rFonts w:cstheme="minorHAnsi"/>
          <w:sz w:val="24"/>
          <w:szCs w:val="24"/>
        </w:rPr>
        <w:t xml:space="preserve">evelopment; </w:t>
      </w:r>
      <w:r w:rsidR="00E74583">
        <w:rPr>
          <w:rFonts w:cstheme="minorHAnsi"/>
          <w:sz w:val="24"/>
          <w:szCs w:val="24"/>
        </w:rPr>
        <w:t xml:space="preserve">and </w:t>
      </w:r>
      <w:r w:rsidRPr="000A7343">
        <w:rPr>
          <w:rFonts w:cstheme="minorHAnsi"/>
          <w:sz w:val="24"/>
          <w:szCs w:val="24"/>
        </w:rPr>
        <w:t>Welsh language development;</w:t>
      </w:r>
      <w:r w:rsidR="00424B24" w:rsidRPr="000A7343">
        <w:rPr>
          <w:rFonts w:cstheme="minorHAnsi"/>
          <w:sz w:val="24"/>
          <w:szCs w:val="24"/>
        </w:rPr>
        <w:t xml:space="preserve"> which are f</w:t>
      </w:r>
      <w:r w:rsidR="00E74583">
        <w:rPr>
          <w:rFonts w:cstheme="minorHAnsi"/>
          <w:sz w:val="24"/>
          <w:szCs w:val="24"/>
        </w:rPr>
        <w:t xml:space="preserve">our </w:t>
      </w:r>
      <w:r w:rsidR="00424B24" w:rsidRPr="000A7343">
        <w:rPr>
          <w:rFonts w:cstheme="minorHAnsi"/>
          <w:sz w:val="24"/>
          <w:szCs w:val="24"/>
        </w:rPr>
        <w:t>of the seven areas of learning of the Foundation Phase.</w:t>
      </w:r>
    </w:p>
    <w:p w14:paraId="16914A8B" w14:textId="77777777" w:rsidR="003B68F8" w:rsidRPr="000A7343" w:rsidRDefault="003B68F8" w:rsidP="00A56DDE">
      <w:pPr>
        <w:spacing w:line="480" w:lineRule="auto"/>
        <w:rPr>
          <w:rFonts w:cstheme="minorHAnsi"/>
          <w:sz w:val="24"/>
          <w:szCs w:val="24"/>
        </w:rPr>
      </w:pPr>
    </w:p>
    <w:p w14:paraId="063DE023" w14:textId="29EC6BA8" w:rsidR="00217391" w:rsidRPr="003B68F8" w:rsidRDefault="00217391" w:rsidP="00A56DDE">
      <w:pPr>
        <w:spacing w:line="480" w:lineRule="auto"/>
        <w:rPr>
          <w:rFonts w:cstheme="minorHAnsi"/>
          <w:b/>
          <w:sz w:val="24"/>
          <w:szCs w:val="24"/>
        </w:rPr>
      </w:pPr>
      <w:r w:rsidRPr="003B68F8">
        <w:rPr>
          <w:rFonts w:cstheme="minorHAnsi"/>
          <w:b/>
          <w:sz w:val="24"/>
          <w:szCs w:val="24"/>
        </w:rPr>
        <w:t xml:space="preserve">Data </w:t>
      </w:r>
      <w:r w:rsidR="00E307DC" w:rsidRPr="003B68F8">
        <w:rPr>
          <w:rFonts w:cstheme="minorHAnsi"/>
          <w:b/>
          <w:sz w:val="24"/>
          <w:szCs w:val="24"/>
        </w:rPr>
        <w:t>c</w:t>
      </w:r>
      <w:r w:rsidRPr="003B68F8">
        <w:rPr>
          <w:rFonts w:cstheme="minorHAnsi"/>
          <w:b/>
          <w:sz w:val="24"/>
          <w:szCs w:val="24"/>
        </w:rPr>
        <w:t>ollection</w:t>
      </w:r>
    </w:p>
    <w:p w14:paraId="2350D3C3" w14:textId="60790FDB" w:rsidR="007F2CBE" w:rsidRPr="000A7343" w:rsidRDefault="007F2CBE" w:rsidP="007D5E15">
      <w:pPr>
        <w:spacing w:line="480" w:lineRule="auto"/>
        <w:ind w:firstLine="720"/>
        <w:rPr>
          <w:rFonts w:cstheme="minorHAnsi"/>
          <w:sz w:val="24"/>
          <w:szCs w:val="24"/>
        </w:rPr>
      </w:pPr>
      <w:r w:rsidRPr="000A7343">
        <w:rPr>
          <w:rFonts w:cstheme="minorHAnsi"/>
          <w:sz w:val="24"/>
          <w:szCs w:val="24"/>
        </w:rPr>
        <w:t xml:space="preserve">The data collected was </w:t>
      </w:r>
      <w:r w:rsidR="00817B92" w:rsidRPr="000A7343">
        <w:rPr>
          <w:rFonts w:cstheme="minorHAnsi"/>
          <w:sz w:val="24"/>
          <w:szCs w:val="24"/>
        </w:rPr>
        <w:t>completed</w:t>
      </w:r>
      <w:r w:rsidRPr="000A7343">
        <w:rPr>
          <w:rFonts w:cstheme="minorHAnsi"/>
          <w:sz w:val="24"/>
          <w:szCs w:val="24"/>
        </w:rPr>
        <w:t xml:space="preserve"> through the </w:t>
      </w:r>
      <w:r w:rsidR="00217391" w:rsidRPr="000A7343">
        <w:rPr>
          <w:rFonts w:cstheme="minorHAnsi"/>
          <w:sz w:val="24"/>
          <w:szCs w:val="24"/>
        </w:rPr>
        <w:t>Mosaic approach</w:t>
      </w:r>
      <w:r w:rsidRPr="000A7343">
        <w:rPr>
          <w:rFonts w:cstheme="minorHAnsi"/>
          <w:sz w:val="24"/>
          <w:szCs w:val="24"/>
        </w:rPr>
        <w:t xml:space="preserve"> (Clark and Moss, 2011). The Mosaic approach places a great emphasis on pupil voice as it is a way of listening to the outlook of the child about their life. </w:t>
      </w:r>
      <w:r w:rsidR="00E8100C" w:rsidRPr="000A7343">
        <w:rPr>
          <w:rFonts w:cstheme="minorHAnsi"/>
          <w:sz w:val="24"/>
          <w:szCs w:val="24"/>
        </w:rPr>
        <w:t>Clark and Moss (2011) explain how the model has been developed for children to explore their own environment by “talking, walking, making and reviewing”</w:t>
      </w:r>
      <w:r w:rsidR="00BE466E" w:rsidRPr="000A7343">
        <w:rPr>
          <w:rFonts w:cstheme="minorHAnsi"/>
          <w:sz w:val="24"/>
          <w:szCs w:val="24"/>
        </w:rPr>
        <w:t xml:space="preserve"> </w:t>
      </w:r>
      <w:r w:rsidR="00E8100C" w:rsidRPr="000A7343">
        <w:rPr>
          <w:rFonts w:cstheme="minorHAnsi"/>
          <w:sz w:val="24"/>
          <w:szCs w:val="24"/>
        </w:rPr>
        <w:t>(Clark and Moss, 2011: 5).</w:t>
      </w:r>
      <w:r w:rsidR="00BE466E" w:rsidRPr="000A7343">
        <w:rPr>
          <w:rFonts w:cstheme="minorHAnsi"/>
          <w:sz w:val="24"/>
          <w:szCs w:val="24"/>
        </w:rPr>
        <w:t xml:space="preserve"> The Mosaic approach has multiple methods to gather the child’s voice as it aims to gather a range of views (Clark and Moss, 2011). </w:t>
      </w:r>
      <w:r w:rsidR="007D5E15" w:rsidRPr="000A7343">
        <w:rPr>
          <w:rFonts w:cstheme="minorHAnsi"/>
          <w:sz w:val="24"/>
          <w:szCs w:val="24"/>
        </w:rPr>
        <w:t xml:space="preserve">The methods used in this essay are </w:t>
      </w:r>
      <w:r w:rsidR="007D5E15" w:rsidRPr="0053279D">
        <w:rPr>
          <w:rFonts w:cstheme="minorHAnsi"/>
          <w:sz w:val="24"/>
          <w:szCs w:val="24"/>
        </w:rPr>
        <w:t xml:space="preserve">observations, interviews with </w:t>
      </w:r>
      <w:r w:rsidR="0053279D" w:rsidRPr="0053279D">
        <w:rPr>
          <w:rFonts w:cstheme="minorHAnsi"/>
          <w:sz w:val="24"/>
          <w:szCs w:val="24"/>
        </w:rPr>
        <w:t>the child’s</w:t>
      </w:r>
      <w:r w:rsidR="007D5E15" w:rsidRPr="0053279D">
        <w:rPr>
          <w:rFonts w:cstheme="minorHAnsi"/>
          <w:sz w:val="24"/>
          <w:szCs w:val="24"/>
        </w:rPr>
        <w:t xml:space="preserve"> teacher</w:t>
      </w:r>
      <w:r w:rsidR="0053279D" w:rsidRPr="0053279D">
        <w:rPr>
          <w:rFonts w:cstheme="minorHAnsi"/>
          <w:sz w:val="24"/>
          <w:szCs w:val="24"/>
        </w:rPr>
        <w:t xml:space="preserve"> and learning walks. </w:t>
      </w:r>
    </w:p>
    <w:p w14:paraId="71DB29A8" w14:textId="7C68EDD0" w:rsidR="007D5E15" w:rsidRPr="000A7343" w:rsidRDefault="007D5E15" w:rsidP="00A56DDE">
      <w:pPr>
        <w:spacing w:line="480" w:lineRule="auto"/>
        <w:rPr>
          <w:rFonts w:cstheme="minorHAnsi"/>
          <w:sz w:val="24"/>
          <w:szCs w:val="24"/>
        </w:rPr>
      </w:pPr>
      <w:r w:rsidRPr="000A7343">
        <w:rPr>
          <w:rFonts w:cstheme="minorHAnsi"/>
          <w:sz w:val="24"/>
          <w:szCs w:val="24"/>
        </w:rPr>
        <w:tab/>
        <w:t xml:space="preserve">The Mosaic approach is part of the growing emphasis on ‘pupil voice’ which was initiated when the United Nations Convention on the Rights of the Child (UNCRC) presented Article 12 (1989). </w:t>
      </w:r>
      <w:r w:rsidR="005477AF" w:rsidRPr="000A7343">
        <w:rPr>
          <w:rFonts w:cstheme="minorHAnsi"/>
          <w:sz w:val="24"/>
          <w:szCs w:val="24"/>
        </w:rPr>
        <w:t xml:space="preserve">Greenfield (2011) describes the approach as selecting many aspects of the child, from the multiple methods, to gain an understanding of the child’s point of view.  However, doing so has been perceived as intrusive and could cause distress by </w:t>
      </w:r>
      <w:proofErr w:type="spellStart"/>
      <w:r w:rsidR="005477AF" w:rsidRPr="000A7343">
        <w:rPr>
          <w:rFonts w:cstheme="minorHAnsi"/>
          <w:sz w:val="24"/>
          <w:szCs w:val="24"/>
        </w:rPr>
        <w:t>Komulainen</w:t>
      </w:r>
      <w:proofErr w:type="spellEnd"/>
      <w:r w:rsidR="005477AF" w:rsidRPr="000A7343">
        <w:rPr>
          <w:rFonts w:cstheme="minorHAnsi"/>
          <w:sz w:val="24"/>
          <w:szCs w:val="24"/>
        </w:rPr>
        <w:t xml:space="preserve"> (2007). </w:t>
      </w:r>
      <w:proofErr w:type="spellStart"/>
      <w:r w:rsidR="005477AF" w:rsidRPr="000A7343">
        <w:rPr>
          <w:rFonts w:cstheme="minorHAnsi"/>
          <w:sz w:val="24"/>
          <w:szCs w:val="24"/>
        </w:rPr>
        <w:t>Komulaine</w:t>
      </w:r>
      <w:r w:rsidR="007C3AD0" w:rsidRPr="000A7343">
        <w:rPr>
          <w:rFonts w:cstheme="minorHAnsi"/>
          <w:sz w:val="24"/>
          <w:szCs w:val="24"/>
        </w:rPr>
        <w:t>n</w:t>
      </w:r>
      <w:proofErr w:type="spellEnd"/>
      <w:r w:rsidR="005477AF" w:rsidRPr="000A7343">
        <w:rPr>
          <w:rFonts w:cstheme="minorHAnsi"/>
          <w:sz w:val="24"/>
          <w:szCs w:val="24"/>
        </w:rPr>
        <w:t xml:space="preserve"> (2007: 25) stated that “more listening may not inevitably mean more hearin</w:t>
      </w:r>
      <w:r w:rsidR="00D73B5A" w:rsidRPr="000A7343">
        <w:rPr>
          <w:rFonts w:cstheme="minorHAnsi"/>
          <w:sz w:val="24"/>
          <w:szCs w:val="24"/>
        </w:rPr>
        <w:t xml:space="preserve">g.” Showing that consideration needs to be taken when carrying out these methods </w:t>
      </w:r>
      <w:r w:rsidR="00D73B5A" w:rsidRPr="000A7343">
        <w:rPr>
          <w:rFonts w:cstheme="minorHAnsi"/>
          <w:sz w:val="24"/>
          <w:szCs w:val="24"/>
        </w:rPr>
        <w:lastRenderedPageBreak/>
        <w:t>to avoid distress</w:t>
      </w:r>
      <w:r w:rsidR="00817B92" w:rsidRPr="000A7343">
        <w:rPr>
          <w:rFonts w:cstheme="minorHAnsi"/>
          <w:sz w:val="24"/>
          <w:szCs w:val="24"/>
        </w:rPr>
        <w:t>. A</w:t>
      </w:r>
      <w:r w:rsidR="00D508E8" w:rsidRPr="000A7343">
        <w:rPr>
          <w:rFonts w:cstheme="minorHAnsi"/>
          <w:sz w:val="24"/>
          <w:szCs w:val="24"/>
        </w:rPr>
        <w:t xml:space="preserve">dditionally, </w:t>
      </w:r>
      <w:r w:rsidR="00D73B5A" w:rsidRPr="000A7343">
        <w:rPr>
          <w:rFonts w:cstheme="minorHAnsi"/>
          <w:sz w:val="24"/>
          <w:szCs w:val="24"/>
        </w:rPr>
        <w:t>if we are listening to their points of views</w:t>
      </w:r>
      <w:r w:rsidR="00941D39">
        <w:rPr>
          <w:rFonts w:cstheme="minorHAnsi"/>
          <w:sz w:val="24"/>
          <w:szCs w:val="24"/>
        </w:rPr>
        <w:t xml:space="preserve">, we must ensure his is done for a clear purpose. </w:t>
      </w:r>
      <w:r w:rsidR="002E7262" w:rsidRPr="000A7343">
        <w:rPr>
          <w:rFonts w:cstheme="minorHAnsi"/>
          <w:sz w:val="24"/>
          <w:szCs w:val="24"/>
        </w:rPr>
        <w:t>However, Baird (2013) discovered evidence that the Mosaic approach is a flexible</w:t>
      </w:r>
      <w:r w:rsidR="00941D39">
        <w:rPr>
          <w:rFonts w:cstheme="minorHAnsi"/>
          <w:sz w:val="24"/>
          <w:szCs w:val="24"/>
        </w:rPr>
        <w:t xml:space="preserve"> and</w:t>
      </w:r>
      <w:r w:rsidR="002E7262" w:rsidRPr="000A7343">
        <w:rPr>
          <w:rFonts w:cstheme="minorHAnsi"/>
          <w:sz w:val="24"/>
          <w:szCs w:val="24"/>
        </w:rPr>
        <w:t xml:space="preserve"> valuable child-c</w:t>
      </w:r>
      <w:r w:rsidR="00941D39">
        <w:rPr>
          <w:rFonts w:cstheme="minorHAnsi"/>
          <w:sz w:val="24"/>
          <w:szCs w:val="24"/>
        </w:rPr>
        <w:t>e</w:t>
      </w:r>
      <w:r w:rsidR="002E7262" w:rsidRPr="000A7343">
        <w:rPr>
          <w:rFonts w:cstheme="minorHAnsi"/>
          <w:sz w:val="24"/>
          <w:szCs w:val="24"/>
        </w:rPr>
        <w:t xml:space="preserve">ntered research method. </w:t>
      </w:r>
    </w:p>
    <w:p w14:paraId="41A47AF5" w14:textId="77777777" w:rsidR="003A3D48" w:rsidRDefault="00D73B5A" w:rsidP="00A56DDE">
      <w:pPr>
        <w:spacing w:line="480" w:lineRule="auto"/>
        <w:rPr>
          <w:rFonts w:cstheme="minorHAnsi"/>
          <w:sz w:val="24"/>
          <w:szCs w:val="24"/>
        </w:rPr>
      </w:pPr>
      <w:r w:rsidRPr="000A7343">
        <w:rPr>
          <w:rFonts w:cstheme="minorHAnsi"/>
          <w:sz w:val="24"/>
          <w:szCs w:val="24"/>
        </w:rPr>
        <w:tab/>
        <w:t>The Mosaic approach is a way of collecting qualitative data</w:t>
      </w:r>
      <w:r w:rsidR="00783A83" w:rsidRPr="000A7343">
        <w:rPr>
          <w:rFonts w:cstheme="minorHAnsi"/>
          <w:sz w:val="24"/>
          <w:szCs w:val="24"/>
        </w:rPr>
        <w:t xml:space="preserve"> which is beneficial for this context in many ways. The data collected is descriptive which means that nothing is overlooked, and any detail can be collected and be significant (</w:t>
      </w:r>
      <w:proofErr w:type="spellStart"/>
      <w:r w:rsidR="00783A83" w:rsidRPr="000A7343">
        <w:rPr>
          <w:rFonts w:cstheme="minorHAnsi"/>
          <w:sz w:val="24"/>
          <w:szCs w:val="24"/>
        </w:rPr>
        <w:t>Bodgan</w:t>
      </w:r>
      <w:proofErr w:type="spellEnd"/>
      <w:r w:rsidR="00783A83" w:rsidRPr="000A7343">
        <w:rPr>
          <w:rFonts w:cstheme="minorHAnsi"/>
          <w:sz w:val="24"/>
          <w:szCs w:val="24"/>
        </w:rPr>
        <w:t xml:space="preserve"> and </w:t>
      </w:r>
      <w:proofErr w:type="spellStart"/>
      <w:r w:rsidR="00783A83" w:rsidRPr="000A7343">
        <w:rPr>
          <w:rFonts w:cstheme="minorHAnsi"/>
          <w:sz w:val="24"/>
          <w:szCs w:val="24"/>
        </w:rPr>
        <w:t>Bilke</w:t>
      </w:r>
      <w:r w:rsidR="00852046" w:rsidRPr="000A7343">
        <w:rPr>
          <w:rFonts w:cstheme="minorHAnsi"/>
          <w:sz w:val="24"/>
          <w:szCs w:val="24"/>
        </w:rPr>
        <w:t>n</w:t>
      </w:r>
      <w:proofErr w:type="spellEnd"/>
      <w:r w:rsidR="00783A83" w:rsidRPr="000A7343">
        <w:rPr>
          <w:rFonts w:cstheme="minorHAnsi"/>
          <w:sz w:val="24"/>
          <w:szCs w:val="24"/>
        </w:rPr>
        <w:t xml:space="preserve">, </w:t>
      </w:r>
      <w:r w:rsidR="00852046" w:rsidRPr="000A7343">
        <w:rPr>
          <w:rFonts w:cstheme="minorHAnsi"/>
          <w:sz w:val="24"/>
          <w:szCs w:val="24"/>
        </w:rPr>
        <w:t>1992</w:t>
      </w:r>
      <w:r w:rsidR="00783A83" w:rsidRPr="000A7343">
        <w:rPr>
          <w:rFonts w:cstheme="minorHAnsi"/>
          <w:sz w:val="24"/>
          <w:szCs w:val="24"/>
        </w:rPr>
        <w:t xml:space="preserve">). This is important </w:t>
      </w:r>
      <w:r w:rsidR="0053279D">
        <w:rPr>
          <w:rFonts w:cstheme="minorHAnsi"/>
          <w:sz w:val="24"/>
          <w:szCs w:val="24"/>
        </w:rPr>
        <w:t>for</w:t>
      </w:r>
      <w:r w:rsidR="00783A83" w:rsidRPr="000A7343">
        <w:rPr>
          <w:rFonts w:cstheme="minorHAnsi"/>
          <w:sz w:val="24"/>
          <w:szCs w:val="24"/>
        </w:rPr>
        <w:t xml:space="preserve"> the data collection </w:t>
      </w:r>
      <w:r w:rsidR="0053279D">
        <w:rPr>
          <w:rFonts w:cstheme="minorHAnsi"/>
          <w:sz w:val="24"/>
          <w:szCs w:val="24"/>
        </w:rPr>
        <w:t>in t</w:t>
      </w:r>
      <w:r w:rsidR="00783A83" w:rsidRPr="000A7343">
        <w:rPr>
          <w:rFonts w:cstheme="minorHAnsi"/>
          <w:sz w:val="24"/>
          <w:szCs w:val="24"/>
        </w:rPr>
        <w:t xml:space="preserve">his essay as the aim is to gain a holistic view of the child therefore every detail can be important to piece together the whole picture of this child. </w:t>
      </w:r>
    </w:p>
    <w:p w14:paraId="561A51E4" w14:textId="5C0956A1" w:rsidR="00783A83" w:rsidRPr="000A7343" w:rsidRDefault="00783A83" w:rsidP="003A3D48">
      <w:pPr>
        <w:spacing w:line="480" w:lineRule="auto"/>
        <w:ind w:firstLine="720"/>
        <w:rPr>
          <w:rFonts w:cstheme="minorHAnsi"/>
          <w:sz w:val="24"/>
          <w:szCs w:val="24"/>
        </w:rPr>
      </w:pPr>
      <w:r w:rsidRPr="000A7343">
        <w:rPr>
          <w:rFonts w:cstheme="minorHAnsi"/>
          <w:sz w:val="24"/>
          <w:szCs w:val="24"/>
        </w:rPr>
        <w:t xml:space="preserve">Another benefit is that qualitative research places the emphasis on the process rather than the outcome (Bogdan and </w:t>
      </w:r>
      <w:proofErr w:type="spellStart"/>
      <w:r w:rsidRPr="000A7343">
        <w:rPr>
          <w:rFonts w:cstheme="minorHAnsi"/>
          <w:sz w:val="24"/>
          <w:szCs w:val="24"/>
        </w:rPr>
        <w:t>Bilke</w:t>
      </w:r>
      <w:r w:rsidR="00852046" w:rsidRPr="000A7343">
        <w:rPr>
          <w:rFonts w:cstheme="minorHAnsi"/>
          <w:sz w:val="24"/>
          <w:szCs w:val="24"/>
        </w:rPr>
        <w:t>n</w:t>
      </w:r>
      <w:proofErr w:type="spellEnd"/>
      <w:r w:rsidRPr="000A7343">
        <w:rPr>
          <w:rFonts w:cstheme="minorHAnsi"/>
          <w:sz w:val="24"/>
          <w:szCs w:val="24"/>
        </w:rPr>
        <w:t xml:space="preserve">, </w:t>
      </w:r>
      <w:r w:rsidR="00852046" w:rsidRPr="000A7343">
        <w:rPr>
          <w:rFonts w:cstheme="minorHAnsi"/>
          <w:sz w:val="24"/>
          <w:szCs w:val="24"/>
        </w:rPr>
        <w:t>1992</w:t>
      </w:r>
      <w:r w:rsidRPr="000A7343">
        <w:rPr>
          <w:rFonts w:cstheme="minorHAnsi"/>
          <w:sz w:val="24"/>
          <w:szCs w:val="24"/>
        </w:rPr>
        <w:t xml:space="preserve">). On the contrary, this </w:t>
      </w:r>
      <w:r w:rsidR="0053279D">
        <w:rPr>
          <w:rFonts w:cstheme="minorHAnsi"/>
          <w:sz w:val="24"/>
          <w:szCs w:val="24"/>
        </w:rPr>
        <w:t xml:space="preserve">may </w:t>
      </w:r>
      <w:r w:rsidR="00113338" w:rsidRPr="000A7343">
        <w:rPr>
          <w:rFonts w:cstheme="minorHAnsi"/>
          <w:sz w:val="24"/>
          <w:szCs w:val="24"/>
        </w:rPr>
        <w:t>be</w:t>
      </w:r>
      <w:r w:rsidRPr="000A7343">
        <w:rPr>
          <w:rFonts w:cstheme="minorHAnsi"/>
          <w:sz w:val="24"/>
          <w:szCs w:val="24"/>
        </w:rPr>
        <w:t xml:space="preserve"> a limitation if the teachers </w:t>
      </w:r>
      <w:r w:rsidR="0053279D" w:rsidRPr="000A7343">
        <w:rPr>
          <w:rFonts w:cstheme="minorHAnsi"/>
          <w:sz w:val="24"/>
          <w:szCs w:val="24"/>
        </w:rPr>
        <w:t>serve</w:t>
      </w:r>
      <w:r w:rsidRPr="000A7343">
        <w:rPr>
          <w:rFonts w:cstheme="minorHAnsi"/>
          <w:sz w:val="24"/>
          <w:szCs w:val="24"/>
        </w:rPr>
        <w:t xml:space="preserve"> a self-</w:t>
      </w:r>
      <w:r w:rsidR="00113338" w:rsidRPr="000A7343">
        <w:rPr>
          <w:rFonts w:cstheme="minorHAnsi"/>
          <w:sz w:val="24"/>
          <w:szCs w:val="24"/>
        </w:rPr>
        <w:t>fulfilling</w:t>
      </w:r>
      <w:r w:rsidRPr="000A7343">
        <w:rPr>
          <w:rFonts w:cstheme="minorHAnsi"/>
          <w:sz w:val="24"/>
          <w:szCs w:val="24"/>
        </w:rPr>
        <w:t xml:space="preserve"> prophecy as they have already embedded perceptions of the child before beginning the data collection</w:t>
      </w:r>
      <w:r w:rsidR="00113338" w:rsidRPr="000A7343">
        <w:rPr>
          <w:rFonts w:cstheme="minorHAnsi"/>
          <w:sz w:val="24"/>
          <w:szCs w:val="24"/>
        </w:rPr>
        <w:t xml:space="preserve"> (Bogdan and </w:t>
      </w:r>
      <w:proofErr w:type="spellStart"/>
      <w:r w:rsidR="00113338" w:rsidRPr="000A7343">
        <w:rPr>
          <w:rFonts w:cstheme="minorHAnsi"/>
          <w:sz w:val="24"/>
          <w:szCs w:val="24"/>
        </w:rPr>
        <w:t>Bilke</w:t>
      </w:r>
      <w:r w:rsidR="00852046" w:rsidRPr="000A7343">
        <w:rPr>
          <w:rFonts w:cstheme="minorHAnsi"/>
          <w:sz w:val="24"/>
          <w:szCs w:val="24"/>
        </w:rPr>
        <w:t>n</w:t>
      </w:r>
      <w:proofErr w:type="spellEnd"/>
      <w:r w:rsidR="00113338" w:rsidRPr="000A7343">
        <w:rPr>
          <w:rFonts w:cstheme="minorHAnsi"/>
          <w:sz w:val="24"/>
          <w:szCs w:val="24"/>
        </w:rPr>
        <w:t xml:space="preserve">, </w:t>
      </w:r>
      <w:r w:rsidR="00852046" w:rsidRPr="000A7343">
        <w:rPr>
          <w:rFonts w:cstheme="minorHAnsi"/>
          <w:sz w:val="24"/>
          <w:szCs w:val="24"/>
        </w:rPr>
        <w:t>1992</w:t>
      </w:r>
      <w:r w:rsidR="00113338" w:rsidRPr="000A7343">
        <w:rPr>
          <w:rFonts w:cstheme="minorHAnsi"/>
          <w:sz w:val="24"/>
          <w:szCs w:val="24"/>
        </w:rPr>
        <w:t xml:space="preserve">; </w:t>
      </w:r>
      <w:proofErr w:type="spellStart"/>
      <w:r w:rsidR="00113338" w:rsidRPr="000A7343">
        <w:rPr>
          <w:rFonts w:cstheme="minorHAnsi"/>
          <w:sz w:val="24"/>
          <w:szCs w:val="24"/>
        </w:rPr>
        <w:t>Rosenthall</w:t>
      </w:r>
      <w:proofErr w:type="spellEnd"/>
      <w:r w:rsidR="00113338" w:rsidRPr="000A7343">
        <w:rPr>
          <w:rFonts w:cstheme="minorHAnsi"/>
          <w:sz w:val="24"/>
          <w:szCs w:val="24"/>
        </w:rPr>
        <w:t xml:space="preserve"> and Jacobsen, 1968)</w:t>
      </w:r>
      <w:r w:rsidRPr="000A7343">
        <w:rPr>
          <w:rFonts w:cstheme="minorHAnsi"/>
          <w:sz w:val="24"/>
          <w:szCs w:val="24"/>
        </w:rPr>
        <w:t xml:space="preserve">. This has been demonstrated by </w:t>
      </w:r>
      <w:proofErr w:type="spellStart"/>
      <w:r w:rsidRPr="000A7343">
        <w:rPr>
          <w:rFonts w:cstheme="minorHAnsi"/>
          <w:sz w:val="24"/>
          <w:szCs w:val="24"/>
        </w:rPr>
        <w:t>Rosenthall</w:t>
      </w:r>
      <w:proofErr w:type="spellEnd"/>
      <w:r w:rsidRPr="000A7343">
        <w:rPr>
          <w:rFonts w:cstheme="minorHAnsi"/>
          <w:sz w:val="24"/>
          <w:szCs w:val="24"/>
        </w:rPr>
        <w:t xml:space="preserve"> and Jacobsen (1968) when they found that a </w:t>
      </w:r>
      <w:r w:rsidR="00113338" w:rsidRPr="000A7343">
        <w:rPr>
          <w:rFonts w:cstheme="minorHAnsi"/>
          <w:sz w:val="24"/>
          <w:szCs w:val="24"/>
        </w:rPr>
        <w:t>teacher’s</w:t>
      </w:r>
      <w:r w:rsidRPr="000A7343">
        <w:rPr>
          <w:rFonts w:cstheme="minorHAnsi"/>
          <w:sz w:val="24"/>
          <w:szCs w:val="24"/>
        </w:rPr>
        <w:t xml:space="preserve"> expectation of a child has an affect on the cognitive development of that child. This demonstrate</w:t>
      </w:r>
      <w:r w:rsidR="0058023B">
        <w:rPr>
          <w:rFonts w:cstheme="minorHAnsi"/>
          <w:sz w:val="24"/>
          <w:szCs w:val="24"/>
        </w:rPr>
        <w:t>s</w:t>
      </w:r>
      <w:r w:rsidRPr="000A7343">
        <w:rPr>
          <w:rFonts w:cstheme="minorHAnsi"/>
          <w:sz w:val="24"/>
          <w:szCs w:val="24"/>
        </w:rPr>
        <w:t xml:space="preserve"> the importance of collecting data</w:t>
      </w:r>
      <w:r w:rsidR="00377F08" w:rsidRPr="000A7343">
        <w:rPr>
          <w:rFonts w:cstheme="minorHAnsi"/>
          <w:sz w:val="24"/>
          <w:szCs w:val="24"/>
        </w:rPr>
        <w:t xml:space="preserve"> </w:t>
      </w:r>
      <w:r w:rsidRPr="000A7343">
        <w:rPr>
          <w:rFonts w:cstheme="minorHAnsi"/>
          <w:sz w:val="24"/>
          <w:szCs w:val="24"/>
        </w:rPr>
        <w:t>without any pre</w:t>
      </w:r>
      <w:r w:rsidR="00377F08" w:rsidRPr="000A7343">
        <w:rPr>
          <w:rFonts w:cstheme="minorHAnsi"/>
          <w:sz w:val="24"/>
          <w:szCs w:val="24"/>
        </w:rPr>
        <w:t>-</w:t>
      </w:r>
      <w:r w:rsidRPr="000A7343">
        <w:rPr>
          <w:rFonts w:cstheme="minorHAnsi"/>
          <w:sz w:val="24"/>
          <w:szCs w:val="24"/>
        </w:rPr>
        <w:t xml:space="preserve">conceived perceptions of the </w:t>
      </w:r>
      <w:r w:rsidR="00113338" w:rsidRPr="000A7343">
        <w:rPr>
          <w:rFonts w:cstheme="minorHAnsi"/>
          <w:sz w:val="24"/>
          <w:szCs w:val="24"/>
        </w:rPr>
        <w:t>expectations</w:t>
      </w:r>
      <w:r w:rsidRPr="000A7343">
        <w:rPr>
          <w:rFonts w:cstheme="minorHAnsi"/>
          <w:sz w:val="24"/>
          <w:szCs w:val="24"/>
        </w:rPr>
        <w:t xml:space="preserve"> and current level of the child </w:t>
      </w:r>
      <w:r w:rsidR="002A3AAD">
        <w:rPr>
          <w:rFonts w:cstheme="minorHAnsi"/>
          <w:sz w:val="24"/>
          <w:szCs w:val="24"/>
        </w:rPr>
        <w:t>to ensure</w:t>
      </w:r>
      <w:r w:rsidRPr="000A7343">
        <w:rPr>
          <w:rFonts w:cstheme="minorHAnsi"/>
          <w:sz w:val="24"/>
          <w:szCs w:val="24"/>
        </w:rPr>
        <w:t xml:space="preserve"> a</w:t>
      </w:r>
      <w:r w:rsidR="00113338" w:rsidRPr="000A7343">
        <w:rPr>
          <w:rFonts w:cstheme="minorHAnsi"/>
          <w:sz w:val="24"/>
          <w:szCs w:val="24"/>
        </w:rPr>
        <w:t xml:space="preserve">n accurate picture of the child. </w:t>
      </w:r>
    </w:p>
    <w:p w14:paraId="0422ECC9" w14:textId="2EFE56E0" w:rsidR="005F6551" w:rsidRDefault="009A4EB4" w:rsidP="00A56DDE">
      <w:pPr>
        <w:spacing w:line="480" w:lineRule="auto"/>
        <w:rPr>
          <w:rFonts w:cstheme="minorHAnsi"/>
          <w:sz w:val="24"/>
          <w:szCs w:val="24"/>
        </w:rPr>
      </w:pPr>
      <w:r w:rsidRPr="000A7343">
        <w:rPr>
          <w:rFonts w:cstheme="minorHAnsi"/>
          <w:sz w:val="24"/>
          <w:szCs w:val="24"/>
        </w:rPr>
        <w:tab/>
        <w:t xml:space="preserve">Much of the data collected is through observations. Welsh Government </w:t>
      </w:r>
      <w:r w:rsidR="00311AAC" w:rsidRPr="000A7343">
        <w:rPr>
          <w:rFonts w:cstheme="minorHAnsi"/>
          <w:sz w:val="24"/>
          <w:szCs w:val="24"/>
        </w:rPr>
        <w:t xml:space="preserve">(2008) </w:t>
      </w:r>
      <w:r w:rsidRPr="000A7343">
        <w:rPr>
          <w:rFonts w:cstheme="minorHAnsi"/>
          <w:sz w:val="24"/>
          <w:szCs w:val="24"/>
        </w:rPr>
        <w:t xml:space="preserve">explain that observations are a great tool for </w:t>
      </w:r>
      <w:r w:rsidR="00311AAC" w:rsidRPr="000A7343">
        <w:rPr>
          <w:rFonts w:cstheme="minorHAnsi"/>
          <w:sz w:val="24"/>
          <w:szCs w:val="24"/>
        </w:rPr>
        <w:t xml:space="preserve">teachers to inform their planning as it gives teachers an insight to their enjoyment, focus levels, involvement amongst other factors.  </w:t>
      </w:r>
      <w:r w:rsidR="00D05BBE" w:rsidRPr="000A7343">
        <w:rPr>
          <w:rFonts w:cstheme="minorHAnsi"/>
          <w:sz w:val="24"/>
          <w:szCs w:val="24"/>
        </w:rPr>
        <w:t xml:space="preserve">The purpose of </w:t>
      </w:r>
      <w:r w:rsidR="00EB5DEE" w:rsidRPr="000A7343">
        <w:rPr>
          <w:rFonts w:cstheme="minorHAnsi"/>
          <w:sz w:val="24"/>
          <w:szCs w:val="24"/>
        </w:rPr>
        <w:t>using observations as part of the data collection methods is to “determine where they are on the learning continuum in order to move them along” (</w:t>
      </w:r>
      <w:r w:rsidR="00625D02">
        <w:rPr>
          <w:rFonts w:cstheme="minorHAnsi"/>
          <w:sz w:val="24"/>
          <w:szCs w:val="24"/>
        </w:rPr>
        <w:t xml:space="preserve">DCELLS, </w:t>
      </w:r>
      <w:r w:rsidR="00EB5DEE" w:rsidRPr="000A7343">
        <w:rPr>
          <w:rFonts w:cstheme="minorHAnsi"/>
          <w:sz w:val="24"/>
          <w:szCs w:val="24"/>
        </w:rPr>
        <w:t>2008</w:t>
      </w:r>
      <w:r w:rsidR="00DB0944">
        <w:rPr>
          <w:rFonts w:cstheme="minorHAnsi"/>
          <w:sz w:val="24"/>
          <w:szCs w:val="24"/>
        </w:rPr>
        <w:t>a</w:t>
      </w:r>
      <w:r w:rsidR="00EB5DEE" w:rsidRPr="000A7343">
        <w:rPr>
          <w:rFonts w:cstheme="minorHAnsi"/>
          <w:sz w:val="24"/>
          <w:szCs w:val="24"/>
        </w:rPr>
        <w:t xml:space="preserve">: 6) </w:t>
      </w:r>
      <w:r w:rsidR="00EB5DEE" w:rsidRPr="000A7343">
        <w:rPr>
          <w:rFonts w:cstheme="minorHAnsi"/>
          <w:sz w:val="24"/>
          <w:szCs w:val="24"/>
        </w:rPr>
        <w:lastRenderedPageBreak/>
        <w:t xml:space="preserve">which is the intention of this essay. Through observing the child, I will have a better understanding of any misunderstandings or ‘gaps’ in their knowledge to know how to move this child along to the next stage of development. However, Cohen </w:t>
      </w:r>
      <w:r w:rsidR="00EB5DEE" w:rsidRPr="000A7343">
        <w:rPr>
          <w:rFonts w:cstheme="minorHAnsi"/>
          <w:i/>
          <w:sz w:val="24"/>
          <w:szCs w:val="24"/>
        </w:rPr>
        <w:t>et al</w:t>
      </w:r>
      <w:r w:rsidR="005A285B" w:rsidRPr="000A7343">
        <w:rPr>
          <w:rFonts w:cstheme="minorHAnsi"/>
          <w:sz w:val="24"/>
          <w:szCs w:val="24"/>
        </w:rPr>
        <w:t>.</w:t>
      </w:r>
      <w:r w:rsidR="00EB5DEE" w:rsidRPr="000A7343">
        <w:rPr>
          <w:rFonts w:cstheme="minorHAnsi"/>
          <w:sz w:val="24"/>
          <w:szCs w:val="24"/>
        </w:rPr>
        <w:t xml:space="preserve"> (2011) argue that observations can be time consuming and inclined to observer bias as the observer brings with them their pre-conceptions. </w:t>
      </w:r>
    </w:p>
    <w:p w14:paraId="5E9D1D54" w14:textId="1AF01F56" w:rsidR="002C3D2E" w:rsidRPr="000A7343" w:rsidRDefault="002C3D2E" w:rsidP="00A56DDE">
      <w:pPr>
        <w:spacing w:line="480" w:lineRule="auto"/>
        <w:rPr>
          <w:rFonts w:cstheme="minorHAnsi"/>
          <w:sz w:val="24"/>
          <w:szCs w:val="24"/>
        </w:rPr>
      </w:pPr>
      <w:r>
        <w:rPr>
          <w:rFonts w:cstheme="minorHAnsi"/>
          <w:sz w:val="24"/>
          <w:szCs w:val="24"/>
        </w:rPr>
        <w:tab/>
        <w:t xml:space="preserve">Another method used in this essay is </w:t>
      </w:r>
      <w:r w:rsidR="00FA0A19">
        <w:rPr>
          <w:rFonts w:cstheme="minorHAnsi"/>
          <w:sz w:val="24"/>
          <w:szCs w:val="24"/>
        </w:rPr>
        <w:t xml:space="preserve">an interview with the child’s teacher. It is an informal interview which </w:t>
      </w:r>
      <w:r w:rsidR="008A42FF">
        <w:rPr>
          <w:rFonts w:cstheme="minorHAnsi"/>
          <w:sz w:val="24"/>
          <w:szCs w:val="24"/>
        </w:rPr>
        <w:t>Hatch (</w:t>
      </w:r>
      <w:r w:rsidR="000269F8">
        <w:rPr>
          <w:rFonts w:cstheme="minorHAnsi"/>
          <w:sz w:val="24"/>
          <w:szCs w:val="24"/>
        </w:rPr>
        <w:t>2002</w:t>
      </w:r>
      <w:r w:rsidR="008A42FF">
        <w:rPr>
          <w:rFonts w:cstheme="minorHAnsi"/>
          <w:sz w:val="24"/>
          <w:szCs w:val="24"/>
        </w:rPr>
        <w:t>) describes as</w:t>
      </w:r>
      <w:r w:rsidR="002C08A4">
        <w:rPr>
          <w:rFonts w:cstheme="minorHAnsi"/>
          <w:sz w:val="24"/>
          <w:szCs w:val="24"/>
        </w:rPr>
        <w:t xml:space="preserve"> </w:t>
      </w:r>
      <w:r w:rsidR="00F72B5D">
        <w:rPr>
          <w:rFonts w:cstheme="minorHAnsi"/>
          <w:sz w:val="24"/>
          <w:szCs w:val="24"/>
        </w:rPr>
        <w:t xml:space="preserve">conversation that takes place at the research scene which is unstructured. </w:t>
      </w:r>
      <w:r w:rsidR="008A5498">
        <w:rPr>
          <w:rFonts w:cstheme="minorHAnsi"/>
          <w:sz w:val="24"/>
          <w:szCs w:val="24"/>
        </w:rPr>
        <w:t xml:space="preserve">Though they are unstructured by nature, they still have a valuable purpose as </w:t>
      </w:r>
      <w:r w:rsidR="002C08A4">
        <w:rPr>
          <w:rFonts w:cstheme="minorHAnsi"/>
          <w:sz w:val="24"/>
          <w:szCs w:val="24"/>
        </w:rPr>
        <w:t xml:space="preserve">they can support observations and give you a different perspective (Hatch, </w:t>
      </w:r>
      <w:r w:rsidR="000269F8">
        <w:rPr>
          <w:rFonts w:cstheme="minorHAnsi"/>
          <w:sz w:val="24"/>
          <w:szCs w:val="24"/>
        </w:rPr>
        <w:t>2002</w:t>
      </w:r>
      <w:r w:rsidR="002C08A4">
        <w:rPr>
          <w:rFonts w:cstheme="minorHAnsi"/>
          <w:sz w:val="24"/>
          <w:szCs w:val="24"/>
        </w:rPr>
        <w:t>)</w:t>
      </w:r>
      <w:r w:rsidR="00C45D42">
        <w:rPr>
          <w:rFonts w:cstheme="minorHAnsi"/>
          <w:sz w:val="24"/>
          <w:szCs w:val="24"/>
        </w:rPr>
        <w:t xml:space="preserve"> and powerful </w:t>
      </w:r>
      <w:r w:rsidR="00887752">
        <w:rPr>
          <w:rFonts w:cstheme="minorHAnsi"/>
          <w:sz w:val="24"/>
          <w:szCs w:val="24"/>
        </w:rPr>
        <w:t xml:space="preserve">and new insights (Clark et al., </w:t>
      </w:r>
      <w:r w:rsidR="00BF50AA">
        <w:rPr>
          <w:rFonts w:cstheme="minorHAnsi"/>
          <w:sz w:val="24"/>
          <w:szCs w:val="24"/>
        </w:rPr>
        <w:t>2014</w:t>
      </w:r>
      <w:r w:rsidR="00887752">
        <w:rPr>
          <w:rFonts w:cstheme="minorHAnsi"/>
          <w:sz w:val="24"/>
          <w:szCs w:val="24"/>
        </w:rPr>
        <w:t xml:space="preserve">). </w:t>
      </w:r>
      <w:r w:rsidR="00417573">
        <w:rPr>
          <w:rFonts w:cstheme="minorHAnsi"/>
          <w:sz w:val="24"/>
          <w:szCs w:val="24"/>
        </w:rPr>
        <w:t xml:space="preserve">A limitation of this is that even though it is more of natural conversation than more structured interviews, the researcher still approaches it with their own agendas which can lead to leading questions. </w:t>
      </w:r>
    </w:p>
    <w:p w14:paraId="1FAD293B" w14:textId="360063F0" w:rsidR="007D5E15" w:rsidRDefault="005F6551" w:rsidP="00A56DDE">
      <w:pPr>
        <w:spacing w:line="480" w:lineRule="auto"/>
        <w:rPr>
          <w:rFonts w:cstheme="minorHAnsi"/>
          <w:sz w:val="24"/>
          <w:szCs w:val="24"/>
        </w:rPr>
      </w:pPr>
      <w:r w:rsidRPr="000A7343">
        <w:rPr>
          <w:rFonts w:cstheme="minorHAnsi"/>
          <w:sz w:val="24"/>
          <w:szCs w:val="24"/>
        </w:rPr>
        <w:tab/>
        <w:t>When collecting data with children, ethical considerations must occur. I followed the ethical guidelines provided by the British Educational Research Association (BERA) (2011). Firstly, I obtained the consent of the class teacher prior to collecting the data on the child (Appendix 1). Secondly, I asked the child for their assent before conducting the learning walk</w:t>
      </w:r>
      <w:r w:rsidR="00C170A9">
        <w:rPr>
          <w:rFonts w:cstheme="minorHAnsi"/>
          <w:sz w:val="24"/>
          <w:szCs w:val="24"/>
        </w:rPr>
        <w:t xml:space="preserve"> with her</w:t>
      </w:r>
      <w:r w:rsidRPr="000A7343">
        <w:rPr>
          <w:rFonts w:cstheme="minorHAnsi"/>
          <w:sz w:val="24"/>
          <w:szCs w:val="24"/>
        </w:rPr>
        <w:t xml:space="preserve">. Furthermore, I ensured that the data collection caused no stress </w:t>
      </w:r>
      <w:r w:rsidR="006E1DD6">
        <w:rPr>
          <w:rFonts w:cstheme="minorHAnsi"/>
          <w:sz w:val="24"/>
          <w:szCs w:val="24"/>
        </w:rPr>
        <w:t>to</w:t>
      </w:r>
      <w:r w:rsidRPr="000A7343">
        <w:rPr>
          <w:rFonts w:cstheme="minorHAnsi"/>
          <w:sz w:val="24"/>
          <w:szCs w:val="24"/>
        </w:rPr>
        <w:t xml:space="preserve"> the child. I did this through following the schools safeguarding and health and safety procedures. The observations occurred during</w:t>
      </w:r>
      <w:r w:rsidR="00C170A9">
        <w:rPr>
          <w:rFonts w:cstheme="minorHAnsi"/>
          <w:sz w:val="24"/>
          <w:szCs w:val="24"/>
        </w:rPr>
        <w:t xml:space="preserve"> the</w:t>
      </w:r>
      <w:r w:rsidRPr="000A7343">
        <w:rPr>
          <w:rFonts w:cstheme="minorHAnsi"/>
          <w:sz w:val="24"/>
          <w:szCs w:val="24"/>
        </w:rPr>
        <w:t xml:space="preserve"> ‘normal’ classroom setting where observational notes are taken regularly therefore taking observational notes was not intrusive for this child and</w:t>
      </w:r>
      <w:r w:rsidR="006E1DD6">
        <w:rPr>
          <w:rFonts w:cstheme="minorHAnsi"/>
          <w:sz w:val="24"/>
          <w:szCs w:val="24"/>
        </w:rPr>
        <w:t xml:space="preserve"> is</w:t>
      </w:r>
      <w:r w:rsidRPr="000A7343">
        <w:rPr>
          <w:rFonts w:cstheme="minorHAnsi"/>
          <w:sz w:val="24"/>
          <w:szCs w:val="24"/>
        </w:rPr>
        <w:t xml:space="preserve"> part of the ‘normal’ classroom procedure. </w:t>
      </w:r>
      <w:r w:rsidR="0017729C" w:rsidRPr="000A7343">
        <w:rPr>
          <w:rFonts w:cstheme="minorHAnsi"/>
          <w:sz w:val="24"/>
          <w:szCs w:val="24"/>
        </w:rPr>
        <w:t xml:space="preserve">Finally, I have kept the child, the teacher, and the school all anonymous and all data collected will be kept confidential and private. </w:t>
      </w:r>
      <w:r w:rsidR="00A71639" w:rsidRPr="000A7343">
        <w:rPr>
          <w:rFonts w:cstheme="minorHAnsi"/>
          <w:sz w:val="24"/>
          <w:szCs w:val="24"/>
        </w:rPr>
        <w:t xml:space="preserve">Therefore, </w:t>
      </w:r>
      <w:r w:rsidR="00A71639" w:rsidRPr="000A7343">
        <w:rPr>
          <w:rFonts w:cstheme="minorHAnsi"/>
          <w:sz w:val="24"/>
          <w:szCs w:val="24"/>
        </w:rPr>
        <w:lastRenderedPageBreak/>
        <w:t xml:space="preserve">the child discussed in this essay will be referred to as Child A from here. </w:t>
      </w:r>
      <w:r w:rsidR="00A24F65" w:rsidRPr="000A7343">
        <w:rPr>
          <w:rFonts w:cstheme="minorHAnsi"/>
          <w:sz w:val="24"/>
          <w:szCs w:val="24"/>
        </w:rPr>
        <w:t xml:space="preserve">Additionally, </w:t>
      </w:r>
      <w:r w:rsidR="00537AE2" w:rsidRPr="000A7343">
        <w:rPr>
          <w:rFonts w:cstheme="minorHAnsi"/>
          <w:sz w:val="24"/>
          <w:szCs w:val="24"/>
        </w:rPr>
        <w:t>much of</w:t>
      </w:r>
      <w:r w:rsidR="00A24F65" w:rsidRPr="000A7343">
        <w:rPr>
          <w:rFonts w:cstheme="minorHAnsi"/>
          <w:sz w:val="24"/>
          <w:szCs w:val="24"/>
        </w:rPr>
        <w:t xml:space="preserve"> the work in Reception are photos, therefore only observational notes about those activities will be used in this essay. </w:t>
      </w:r>
    </w:p>
    <w:p w14:paraId="2378379D" w14:textId="77777777" w:rsidR="003B68F8" w:rsidRPr="000A7343" w:rsidRDefault="003B68F8" w:rsidP="00A56DDE">
      <w:pPr>
        <w:spacing w:line="480" w:lineRule="auto"/>
        <w:rPr>
          <w:rFonts w:cstheme="minorHAnsi"/>
          <w:sz w:val="24"/>
          <w:szCs w:val="24"/>
        </w:rPr>
      </w:pPr>
    </w:p>
    <w:p w14:paraId="08CFF7A2" w14:textId="1836A1D0" w:rsidR="00DA3BE2" w:rsidRPr="003B68F8" w:rsidRDefault="00341FD0" w:rsidP="00A56DDE">
      <w:pPr>
        <w:spacing w:line="480" w:lineRule="auto"/>
        <w:rPr>
          <w:rFonts w:cstheme="minorHAnsi"/>
          <w:b/>
          <w:sz w:val="24"/>
          <w:szCs w:val="24"/>
        </w:rPr>
      </w:pPr>
      <w:r w:rsidRPr="003B68F8">
        <w:rPr>
          <w:rFonts w:cstheme="minorHAnsi"/>
          <w:b/>
          <w:sz w:val="24"/>
          <w:szCs w:val="24"/>
        </w:rPr>
        <w:t>Analysis</w:t>
      </w:r>
      <w:r w:rsidR="00E307DC" w:rsidRPr="003B68F8">
        <w:rPr>
          <w:rFonts w:cstheme="minorHAnsi"/>
          <w:b/>
          <w:sz w:val="24"/>
          <w:szCs w:val="24"/>
        </w:rPr>
        <w:t xml:space="preserve"> of learner</w:t>
      </w:r>
    </w:p>
    <w:p w14:paraId="52EE383E" w14:textId="14D5037D" w:rsidR="00341FD0" w:rsidRPr="000A7343" w:rsidRDefault="00A71639" w:rsidP="00A56DDE">
      <w:pPr>
        <w:spacing w:line="480" w:lineRule="auto"/>
        <w:rPr>
          <w:rFonts w:cstheme="minorHAnsi"/>
          <w:sz w:val="24"/>
          <w:szCs w:val="24"/>
          <w:shd w:val="clear" w:color="auto" w:fill="FFFFFF"/>
        </w:rPr>
      </w:pPr>
      <w:r w:rsidRPr="000A7343">
        <w:rPr>
          <w:rFonts w:cstheme="minorHAnsi"/>
          <w:sz w:val="24"/>
          <w:szCs w:val="24"/>
        </w:rPr>
        <w:tab/>
        <w:t xml:space="preserve">From interviewing </w:t>
      </w:r>
      <w:r w:rsidR="00655866">
        <w:rPr>
          <w:rFonts w:cstheme="minorHAnsi"/>
          <w:sz w:val="24"/>
          <w:szCs w:val="24"/>
        </w:rPr>
        <w:t xml:space="preserve">the </w:t>
      </w:r>
      <w:r w:rsidRPr="000A7343">
        <w:rPr>
          <w:rFonts w:cstheme="minorHAnsi"/>
          <w:sz w:val="24"/>
          <w:szCs w:val="24"/>
        </w:rPr>
        <w:t>class teacher</w:t>
      </w:r>
      <w:r w:rsidR="00655866">
        <w:rPr>
          <w:rFonts w:cstheme="minorHAnsi"/>
          <w:sz w:val="24"/>
          <w:szCs w:val="24"/>
        </w:rPr>
        <w:t xml:space="preserve"> of </w:t>
      </w:r>
      <w:proofErr w:type="gramStart"/>
      <w:r w:rsidR="00655866">
        <w:rPr>
          <w:rFonts w:cstheme="minorHAnsi"/>
          <w:sz w:val="24"/>
          <w:szCs w:val="24"/>
        </w:rPr>
        <w:t>Child</w:t>
      </w:r>
      <w:proofErr w:type="gramEnd"/>
      <w:r w:rsidR="00655866">
        <w:rPr>
          <w:rFonts w:cstheme="minorHAnsi"/>
          <w:sz w:val="24"/>
          <w:szCs w:val="24"/>
        </w:rPr>
        <w:t xml:space="preserve"> A</w:t>
      </w:r>
      <w:r w:rsidRPr="000A7343">
        <w:rPr>
          <w:rFonts w:cstheme="minorHAnsi"/>
          <w:sz w:val="24"/>
          <w:szCs w:val="24"/>
        </w:rPr>
        <w:t xml:space="preserve"> (</w:t>
      </w:r>
      <w:r w:rsidR="00304B57">
        <w:rPr>
          <w:rFonts w:cstheme="minorHAnsi"/>
          <w:sz w:val="24"/>
          <w:szCs w:val="24"/>
        </w:rPr>
        <w:t>A</w:t>
      </w:r>
      <w:r w:rsidRPr="000A7343">
        <w:rPr>
          <w:rFonts w:cstheme="minorHAnsi"/>
          <w:sz w:val="24"/>
          <w:szCs w:val="24"/>
        </w:rPr>
        <w:t xml:space="preserve">ppendix 2), her outcomes for Mathematical Development </w:t>
      </w:r>
      <w:r w:rsidR="00ED3C9F" w:rsidRPr="000A7343">
        <w:rPr>
          <w:rFonts w:cstheme="minorHAnsi"/>
          <w:sz w:val="24"/>
          <w:szCs w:val="24"/>
        </w:rPr>
        <w:t xml:space="preserve">from the Foundation Phase Profile </w:t>
      </w:r>
      <w:r w:rsidR="00451890" w:rsidRPr="000A7343">
        <w:rPr>
          <w:rFonts w:cstheme="minorHAnsi"/>
          <w:sz w:val="24"/>
          <w:szCs w:val="24"/>
        </w:rPr>
        <w:t xml:space="preserve">at baseline </w:t>
      </w:r>
      <w:r w:rsidRPr="000A7343">
        <w:rPr>
          <w:rFonts w:cstheme="minorHAnsi"/>
          <w:sz w:val="24"/>
          <w:szCs w:val="24"/>
        </w:rPr>
        <w:t>was</w:t>
      </w:r>
      <w:r w:rsidR="00BE49A3">
        <w:rPr>
          <w:rFonts w:cstheme="minorHAnsi"/>
          <w:sz w:val="24"/>
          <w:szCs w:val="24"/>
        </w:rPr>
        <w:t xml:space="preserve"> a</w:t>
      </w:r>
      <w:r w:rsidRPr="000A7343">
        <w:rPr>
          <w:rFonts w:cstheme="minorHAnsi"/>
          <w:sz w:val="24"/>
          <w:szCs w:val="24"/>
        </w:rPr>
        <w:t xml:space="preserve"> 2C. The class teacher further explains how this is perceived as an incline in outcomes from her Nursery results</w:t>
      </w:r>
      <w:r w:rsidR="005B716B" w:rsidRPr="000A7343">
        <w:rPr>
          <w:rFonts w:cstheme="minorHAnsi"/>
          <w:sz w:val="24"/>
          <w:szCs w:val="24"/>
        </w:rPr>
        <w:t xml:space="preserve"> which was at a 2a</w:t>
      </w:r>
      <w:r w:rsidR="00BE49A3">
        <w:rPr>
          <w:rFonts w:cstheme="minorHAnsi"/>
          <w:sz w:val="24"/>
          <w:szCs w:val="24"/>
        </w:rPr>
        <w:t>. T</w:t>
      </w:r>
      <w:r w:rsidRPr="000A7343">
        <w:rPr>
          <w:rFonts w:cstheme="minorHAnsi"/>
          <w:sz w:val="24"/>
          <w:szCs w:val="24"/>
        </w:rPr>
        <w:t>his could be due to several reasons such as her being in a different Nursery setting</w:t>
      </w:r>
      <w:r w:rsidR="00BE49A3">
        <w:rPr>
          <w:rFonts w:cstheme="minorHAnsi"/>
          <w:sz w:val="24"/>
          <w:szCs w:val="24"/>
        </w:rPr>
        <w:t xml:space="preserve"> from the current school</w:t>
      </w:r>
      <w:r w:rsidRPr="000A7343">
        <w:rPr>
          <w:rFonts w:cstheme="minorHAnsi"/>
          <w:sz w:val="24"/>
          <w:szCs w:val="24"/>
        </w:rPr>
        <w:t>. The</w:t>
      </w:r>
      <w:r w:rsidR="003B42C0" w:rsidRPr="000A7343">
        <w:rPr>
          <w:rFonts w:cstheme="minorHAnsi"/>
          <w:sz w:val="24"/>
          <w:szCs w:val="24"/>
        </w:rPr>
        <w:t xml:space="preserve"> </w:t>
      </w:r>
      <w:r w:rsidR="009E27C2">
        <w:rPr>
          <w:rFonts w:cstheme="minorHAnsi"/>
          <w:sz w:val="24"/>
          <w:szCs w:val="24"/>
        </w:rPr>
        <w:t>teacher</w:t>
      </w:r>
      <w:r w:rsidR="00C170A9">
        <w:rPr>
          <w:rFonts w:cstheme="minorHAnsi"/>
          <w:sz w:val="24"/>
          <w:szCs w:val="24"/>
        </w:rPr>
        <w:t xml:space="preserve">’s </w:t>
      </w:r>
      <w:r w:rsidR="003B42C0" w:rsidRPr="000A7343">
        <w:rPr>
          <w:rFonts w:cstheme="minorHAnsi"/>
          <w:sz w:val="24"/>
          <w:szCs w:val="24"/>
        </w:rPr>
        <w:t xml:space="preserve">explanation for this </w:t>
      </w:r>
      <w:r w:rsidR="009E27C2">
        <w:rPr>
          <w:rFonts w:cstheme="minorHAnsi"/>
          <w:sz w:val="24"/>
          <w:szCs w:val="24"/>
        </w:rPr>
        <w:t xml:space="preserve">as a </w:t>
      </w:r>
      <w:r w:rsidRPr="000A7343">
        <w:rPr>
          <w:rFonts w:cstheme="minorHAnsi"/>
          <w:sz w:val="24"/>
          <w:szCs w:val="24"/>
        </w:rPr>
        <w:t xml:space="preserve">possible reason was that her </w:t>
      </w:r>
      <w:r w:rsidR="009E27C2">
        <w:rPr>
          <w:rFonts w:cstheme="minorHAnsi"/>
          <w:sz w:val="24"/>
          <w:szCs w:val="24"/>
        </w:rPr>
        <w:t xml:space="preserve">previous </w:t>
      </w:r>
      <w:r w:rsidRPr="000A7343">
        <w:rPr>
          <w:rFonts w:cstheme="minorHAnsi"/>
          <w:sz w:val="24"/>
          <w:szCs w:val="24"/>
        </w:rPr>
        <w:t xml:space="preserve">school had </w:t>
      </w:r>
      <w:r w:rsidR="009E27C2">
        <w:rPr>
          <w:rFonts w:cstheme="minorHAnsi"/>
          <w:sz w:val="24"/>
          <w:szCs w:val="24"/>
        </w:rPr>
        <w:t xml:space="preserve">overestimated the child and had </w:t>
      </w:r>
      <w:r w:rsidRPr="000A7343">
        <w:rPr>
          <w:rFonts w:cstheme="minorHAnsi"/>
          <w:sz w:val="24"/>
          <w:szCs w:val="24"/>
        </w:rPr>
        <w:t xml:space="preserve">potentially noted she’d achieved a skill from an outcome without having the evidence to back it up. Another reason for the incline could be the fact that she’d arrived at a new school at the point that the Foundation Phase Profile had been completed. </w:t>
      </w:r>
      <w:r w:rsidR="00451890" w:rsidRPr="000A7343">
        <w:rPr>
          <w:rFonts w:cstheme="minorHAnsi"/>
          <w:sz w:val="24"/>
          <w:szCs w:val="24"/>
        </w:rPr>
        <w:t xml:space="preserve">Research has shown that </w:t>
      </w:r>
      <w:r w:rsidR="006077DD" w:rsidRPr="000A7343">
        <w:rPr>
          <w:rFonts w:cstheme="minorHAnsi"/>
          <w:sz w:val="24"/>
          <w:szCs w:val="24"/>
        </w:rPr>
        <w:t>student mobility can have detrimental effects on the academic achievement of a child (</w:t>
      </w:r>
      <w:proofErr w:type="spellStart"/>
      <w:r w:rsidR="006077DD" w:rsidRPr="000A7343">
        <w:rPr>
          <w:rFonts w:cstheme="minorHAnsi"/>
          <w:sz w:val="24"/>
          <w:szCs w:val="24"/>
        </w:rPr>
        <w:fldChar w:fldCharType="begin"/>
      </w:r>
      <w:r w:rsidR="006077DD" w:rsidRPr="000A7343">
        <w:rPr>
          <w:rFonts w:cstheme="minorHAnsi"/>
          <w:sz w:val="24"/>
          <w:szCs w:val="24"/>
        </w:rPr>
        <w:instrText xml:space="preserve"> HYPERLINK "https://www.ncbi.nlm.nih.gov/pmc/articles/PMC3870003/" \l "R7" </w:instrText>
      </w:r>
      <w:r w:rsidR="006077DD" w:rsidRPr="000A7343">
        <w:rPr>
          <w:rFonts w:cstheme="minorHAnsi"/>
          <w:sz w:val="24"/>
          <w:szCs w:val="24"/>
        </w:rPr>
        <w:fldChar w:fldCharType="separate"/>
      </w:r>
      <w:r w:rsidR="006077DD" w:rsidRPr="000A7343">
        <w:rPr>
          <w:rStyle w:val="Hyperlink"/>
          <w:rFonts w:cstheme="minorHAnsi"/>
          <w:color w:val="auto"/>
          <w:sz w:val="24"/>
          <w:szCs w:val="24"/>
          <w:u w:val="none"/>
          <w:shd w:val="clear" w:color="auto" w:fill="FFFFFF"/>
        </w:rPr>
        <w:t>Astone</w:t>
      </w:r>
      <w:proofErr w:type="spellEnd"/>
      <w:r w:rsidR="006077DD" w:rsidRPr="000A7343">
        <w:rPr>
          <w:rStyle w:val="Hyperlink"/>
          <w:rFonts w:cstheme="minorHAnsi"/>
          <w:color w:val="auto"/>
          <w:sz w:val="24"/>
          <w:szCs w:val="24"/>
          <w:u w:val="none"/>
          <w:shd w:val="clear" w:color="auto" w:fill="FFFFFF"/>
        </w:rPr>
        <w:t xml:space="preserve"> &amp; </w:t>
      </w:r>
      <w:proofErr w:type="spellStart"/>
      <w:r w:rsidR="006077DD" w:rsidRPr="000A7343">
        <w:rPr>
          <w:rStyle w:val="Hyperlink"/>
          <w:rFonts w:cstheme="minorHAnsi"/>
          <w:color w:val="auto"/>
          <w:sz w:val="24"/>
          <w:szCs w:val="24"/>
          <w:u w:val="none"/>
          <w:shd w:val="clear" w:color="auto" w:fill="FFFFFF"/>
        </w:rPr>
        <w:t>McLanahan</w:t>
      </w:r>
      <w:proofErr w:type="spellEnd"/>
      <w:r w:rsidR="006077DD" w:rsidRPr="000A7343">
        <w:rPr>
          <w:rStyle w:val="Hyperlink"/>
          <w:rFonts w:cstheme="minorHAnsi"/>
          <w:color w:val="auto"/>
          <w:sz w:val="24"/>
          <w:szCs w:val="24"/>
          <w:u w:val="none"/>
          <w:shd w:val="clear" w:color="auto" w:fill="FFFFFF"/>
        </w:rPr>
        <w:t>, 1994</w:t>
      </w:r>
      <w:r w:rsidR="006077DD" w:rsidRPr="000A7343">
        <w:rPr>
          <w:rFonts w:cstheme="minorHAnsi"/>
          <w:sz w:val="24"/>
          <w:szCs w:val="24"/>
        </w:rPr>
        <w:fldChar w:fldCharType="end"/>
      </w:r>
      <w:r w:rsidR="006077DD" w:rsidRPr="000A7343">
        <w:rPr>
          <w:rFonts w:cstheme="minorHAnsi"/>
          <w:sz w:val="24"/>
          <w:szCs w:val="24"/>
          <w:shd w:val="clear" w:color="auto" w:fill="FFFFFF"/>
        </w:rPr>
        <w:t>; </w:t>
      </w:r>
      <w:hyperlink r:id="rId5" w:anchor="R29" w:history="1">
        <w:r w:rsidR="006077DD" w:rsidRPr="000A7343">
          <w:rPr>
            <w:rStyle w:val="Hyperlink"/>
            <w:rFonts w:cstheme="minorHAnsi"/>
            <w:color w:val="auto"/>
            <w:sz w:val="24"/>
            <w:szCs w:val="24"/>
            <w:u w:val="none"/>
            <w:shd w:val="clear" w:color="auto" w:fill="FFFFFF"/>
          </w:rPr>
          <w:t>Hagan et al., 1996</w:t>
        </w:r>
      </w:hyperlink>
      <w:r w:rsidR="006077DD" w:rsidRPr="000A7343">
        <w:rPr>
          <w:rFonts w:cstheme="minorHAnsi"/>
          <w:sz w:val="24"/>
          <w:szCs w:val="24"/>
          <w:shd w:val="clear" w:color="auto" w:fill="FFFFFF"/>
        </w:rPr>
        <w:t>; </w:t>
      </w:r>
      <w:proofErr w:type="spellStart"/>
      <w:r w:rsidR="003C1D7F" w:rsidRPr="000A7343">
        <w:rPr>
          <w:rStyle w:val="Hyperlink"/>
          <w:rFonts w:cstheme="minorHAnsi"/>
          <w:color w:val="auto"/>
          <w:sz w:val="24"/>
          <w:szCs w:val="24"/>
          <w:u w:val="none"/>
          <w:shd w:val="clear" w:color="auto" w:fill="FFFFFF"/>
        </w:rPr>
        <w:fldChar w:fldCharType="begin"/>
      </w:r>
      <w:r w:rsidR="003C1D7F" w:rsidRPr="000A7343">
        <w:rPr>
          <w:rStyle w:val="Hyperlink"/>
          <w:rFonts w:cstheme="minorHAnsi"/>
          <w:color w:val="auto"/>
          <w:sz w:val="24"/>
          <w:szCs w:val="24"/>
          <w:u w:val="none"/>
          <w:shd w:val="clear" w:color="auto" w:fill="FFFFFF"/>
        </w:rPr>
        <w:instrText xml:space="preserve"> HYPERLINK "https://www.ncbi.nlm.nih.gov/pmc/articles/PMC3870003/" \l "R58" </w:instrText>
      </w:r>
      <w:r w:rsidR="003C1D7F" w:rsidRPr="000A7343">
        <w:rPr>
          <w:rStyle w:val="Hyperlink"/>
          <w:rFonts w:cstheme="minorHAnsi"/>
          <w:color w:val="auto"/>
          <w:sz w:val="24"/>
          <w:szCs w:val="24"/>
          <w:u w:val="none"/>
          <w:shd w:val="clear" w:color="auto" w:fill="FFFFFF"/>
        </w:rPr>
        <w:fldChar w:fldCharType="separate"/>
      </w:r>
      <w:r w:rsidR="006077DD" w:rsidRPr="000A7343">
        <w:rPr>
          <w:rStyle w:val="Hyperlink"/>
          <w:rFonts w:cstheme="minorHAnsi"/>
          <w:color w:val="auto"/>
          <w:sz w:val="24"/>
          <w:szCs w:val="24"/>
          <w:u w:val="none"/>
          <w:shd w:val="clear" w:color="auto" w:fill="FFFFFF"/>
        </w:rPr>
        <w:t>Pribesh</w:t>
      </w:r>
      <w:proofErr w:type="spellEnd"/>
      <w:r w:rsidR="006077DD" w:rsidRPr="000A7343">
        <w:rPr>
          <w:rStyle w:val="Hyperlink"/>
          <w:rFonts w:cstheme="minorHAnsi"/>
          <w:color w:val="auto"/>
          <w:sz w:val="24"/>
          <w:szCs w:val="24"/>
          <w:u w:val="none"/>
          <w:shd w:val="clear" w:color="auto" w:fill="FFFFFF"/>
        </w:rPr>
        <w:t xml:space="preserve"> &amp; Downey, 1999</w:t>
      </w:r>
      <w:r w:rsidR="003C1D7F" w:rsidRPr="000A7343">
        <w:rPr>
          <w:rStyle w:val="Hyperlink"/>
          <w:rFonts w:cstheme="minorHAnsi"/>
          <w:color w:val="auto"/>
          <w:sz w:val="24"/>
          <w:szCs w:val="24"/>
          <w:u w:val="none"/>
          <w:shd w:val="clear" w:color="auto" w:fill="FFFFFF"/>
        </w:rPr>
        <w:fldChar w:fldCharType="end"/>
      </w:r>
      <w:r w:rsidR="006077DD" w:rsidRPr="000A7343">
        <w:rPr>
          <w:rFonts w:cstheme="minorHAnsi"/>
          <w:sz w:val="24"/>
          <w:szCs w:val="24"/>
          <w:shd w:val="clear" w:color="auto" w:fill="FFFFFF"/>
        </w:rPr>
        <w:t>; </w:t>
      </w:r>
      <w:proofErr w:type="spellStart"/>
      <w:r w:rsidR="006077DD" w:rsidRPr="000A7343">
        <w:rPr>
          <w:rFonts w:cstheme="minorHAnsi"/>
          <w:sz w:val="24"/>
          <w:szCs w:val="24"/>
        </w:rPr>
        <w:fldChar w:fldCharType="begin"/>
      </w:r>
      <w:r w:rsidR="006077DD" w:rsidRPr="000A7343">
        <w:rPr>
          <w:rFonts w:cstheme="minorHAnsi"/>
          <w:sz w:val="24"/>
          <w:szCs w:val="24"/>
        </w:rPr>
        <w:instrText xml:space="preserve"> HYPERLINK "https://www.ncbi.nlm.nih.gov/pmc/articles/PMC3870003/" \l "R62" </w:instrText>
      </w:r>
      <w:r w:rsidR="006077DD" w:rsidRPr="000A7343">
        <w:rPr>
          <w:rFonts w:cstheme="minorHAnsi"/>
          <w:sz w:val="24"/>
          <w:szCs w:val="24"/>
        </w:rPr>
        <w:fldChar w:fldCharType="separate"/>
      </w:r>
      <w:r w:rsidR="006077DD" w:rsidRPr="000A7343">
        <w:rPr>
          <w:rStyle w:val="Hyperlink"/>
          <w:rFonts w:cstheme="minorHAnsi"/>
          <w:color w:val="auto"/>
          <w:sz w:val="24"/>
          <w:szCs w:val="24"/>
          <w:u w:val="none"/>
          <w:shd w:val="clear" w:color="auto" w:fill="FFFFFF"/>
        </w:rPr>
        <w:t>Rumberger</w:t>
      </w:r>
      <w:proofErr w:type="spellEnd"/>
      <w:r w:rsidR="006077DD" w:rsidRPr="000A7343">
        <w:rPr>
          <w:rStyle w:val="Hyperlink"/>
          <w:rFonts w:cstheme="minorHAnsi"/>
          <w:color w:val="auto"/>
          <w:sz w:val="24"/>
          <w:szCs w:val="24"/>
          <w:u w:val="none"/>
          <w:shd w:val="clear" w:color="auto" w:fill="FFFFFF"/>
        </w:rPr>
        <w:t xml:space="preserve"> &amp; Larson, 1998</w:t>
      </w:r>
      <w:r w:rsidR="006077DD" w:rsidRPr="000A7343">
        <w:rPr>
          <w:rFonts w:cstheme="minorHAnsi"/>
          <w:sz w:val="24"/>
          <w:szCs w:val="24"/>
        </w:rPr>
        <w:fldChar w:fldCharType="end"/>
      </w:r>
      <w:r w:rsidR="006077DD" w:rsidRPr="000A7343">
        <w:rPr>
          <w:rFonts w:cstheme="minorHAnsi"/>
          <w:sz w:val="24"/>
          <w:szCs w:val="24"/>
          <w:shd w:val="clear" w:color="auto" w:fill="FFFFFF"/>
        </w:rPr>
        <w:t>; </w:t>
      </w:r>
      <w:hyperlink r:id="rId6" w:anchor="R70" w:history="1">
        <w:r w:rsidR="006077DD" w:rsidRPr="000A7343">
          <w:rPr>
            <w:rStyle w:val="Hyperlink"/>
            <w:rFonts w:cstheme="minorHAnsi"/>
            <w:color w:val="auto"/>
            <w:sz w:val="24"/>
            <w:szCs w:val="24"/>
            <w:u w:val="none"/>
            <w:shd w:val="clear" w:color="auto" w:fill="FFFFFF"/>
          </w:rPr>
          <w:t>South et al., 2007</w:t>
        </w:r>
      </w:hyperlink>
      <w:r w:rsidR="006077DD" w:rsidRPr="000A7343">
        <w:rPr>
          <w:rFonts w:cstheme="minorHAnsi"/>
          <w:sz w:val="24"/>
          <w:szCs w:val="24"/>
        </w:rPr>
        <w:t xml:space="preserve">; </w:t>
      </w:r>
      <w:proofErr w:type="spellStart"/>
      <w:r w:rsidR="006077DD" w:rsidRPr="000A7343">
        <w:rPr>
          <w:rFonts w:cstheme="minorHAnsi"/>
          <w:sz w:val="24"/>
          <w:szCs w:val="24"/>
        </w:rPr>
        <w:t>Gruman</w:t>
      </w:r>
      <w:proofErr w:type="spellEnd"/>
      <w:r w:rsidR="006077DD" w:rsidRPr="000A7343">
        <w:rPr>
          <w:rFonts w:cstheme="minorHAnsi"/>
          <w:sz w:val="24"/>
          <w:szCs w:val="24"/>
        </w:rPr>
        <w:t xml:space="preserve"> et al., 2013</w:t>
      </w:r>
      <w:r w:rsidR="006077DD" w:rsidRPr="000A7343">
        <w:rPr>
          <w:rFonts w:cstheme="minorHAnsi"/>
          <w:sz w:val="24"/>
          <w:szCs w:val="24"/>
          <w:shd w:val="clear" w:color="auto" w:fill="FFFFFF"/>
        </w:rPr>
        <w:t>).</w:t>
      </w:r>
      <w:r w:rsidR="001F45CF" w:rsidRPr="000A7343">
        <w:rPr>
          <w:rFonts w:cstheme="minorHAnsi"/>
          <w:sz w:val="24"/>
          <w:szCs w:val="24"/>
          <w:shd w:val="clear" w:color="auto" w:fill="FFFFFF"/>
        </w:rPr>
        <w:t xml:space="preserve"> </w:t>
      </w:r>
    </w:p>
    <w:p w14:paraId="1BCD2E75" w14:textId="50A790E8" w:rsidR="00291FC1" w:rsidRDefault="00291FC1" w:rsidP="00A56DDE">
      <w:pPr>
        <w:spacing w:line="480" w:lineRule="auto"/>
        <w:rPr>
          <w:rFonts w:cstheme="minorHAnsi"/>
          <w:sz w:val="24"/>
          <w:szCs w:val="24"/>
          <w:shd w:val="clear" w:color="auto" w:fill="FFFFFF"/>
        </w:rPr>
      </w:pPr>
      <w:r w:rsidRPr="000A7343">
        <w:rPr>
          <w:rFonts w:cstheme="minorHAnsi"/>
          <w:sz w:val="24"/>
          <w:szCs w:val="24"/>
          <w:shd w:val="clear" w:color="auto" w:fill="FFFFFF"/>
        </w:rPr>
        <w:tab/>
        <w:t xml:space="preserve">Recently, she has completed tasks that are working towards an </w:t>
      </w:r>
      <w:r w:rsidR="00AF2971">
        <w:rPr>
          <w:rFonts w:cstheme="minorHAnsi"/>
          <w:sz w:val="24"/>
          <w:szCs w:val="24"/>
          <w:shd w:val="clear" w:color="auto" w:fill="FFFFFF"/>
        </w:rPr>
        <w:t>O</w:t>
      </w:r>
      <w:r w:rsidRPr="000A7343">
        <w:rPr>
          <w:rFonts w:cstheme="minorHAnsi"/>
          <w:sz w:val="24"/>
          <w:szCs w:val="24"/>
          <w:shd w:val="clear" w:color="auto" w:fill="FFFFFF"/>
        </w:rPr>
        <w:t>utcome 3. She could successfully complete number bonds to 10 (</w:t>
      </w:r>
      <w:r w:rsidR="00347D37">
        <w:rPr>
          <w:rFonts w:cstheme="minorHAnsi"/>
          <w:sz w:val="24"/>
          <w:szCs w:val="24"/>
          <w:shd w:val="clear" w:color="auto" w:fill="FFFFFF"/>
        </w:rPr>
        <w:t>A</w:t>
      </w:r>
      <w:r w:rsidRPr="000A7343">
        <w:rPr>
          <w:rFonts w:cstheme="minorHAnsi"/>
          <w:sz w:val="24"/>
          <w:szCs w:val="24"/>
          <w:shd w:val="clear" w:color="auto" w:fill="FFFFFF"/>
        </w:rPr>
        <w:t xml:space="preserve">ppendix 3) and could count in 2s </w:t>
      </w:r>
      <w:r w:rsidR="00A24F65" w:rsidRPr="000A7343">
        <w:rPr>
          <w:rFonts w:cstheme="minorHAnsi"/>
          <w:sz w:val="24"/>
          <w:szCs w:val="24"/>
          <w:shd w:val="clear" w:color="auto" w:fill="FFFFFF"/>
        </w:rPr>
        <w:t xml:space="preserve">(appendix 4) </w:t>
      </w:r>
      <w:r w:rsidRPr="000A7343">
        <w:rPr>
          <w:rFonts w:cstheme="minorHAnsi"/>
          <w:sz w:val="24"/>
          <w:szCs w:val="24"/>
          <w:shd w:val="clear" w:color="auto" w:fill="FFFFFF"/>
        </w:rPr>
        <w:t>where she demonstrated her ability to recite numbers to 20 which is the first statement of the Outcome 3</w:t>
      </w:r>
      <w:r w:rsidR="009E27C2">
        <w:rPr>
          <w:rFonts w:cstheme="minorHAnsi"/>
          <w:sz w:val="24"/>
          <w:szCs w:val="24"/>
          <w:shd w:val="clear" w:color="auto" w:fill="FFFFFF"/>
        </w:rPr>
        <w:t xml:space="preserve"> in Mathematical Development (Welsh Government, </w:t>
      </w:r>
      <w:r w:rsidR="00347D37">
        <w:rPr>
          <w:rFonts w:cstheme="minorHAnsi"/>
          <w:sz w:val="24"/>
          <w:szCs w:val="24"/>
          <w:shd w:val="clear" w:color="auto" w:fill="FFFFFF"/>
        </w:rPr>
        <w:t>2015)</w:t>
      </w:r>
      <w:r w:rsidRPr="000A7343">
        <w:rPr>
          <w:rFonts w:cstheme="minorHAnsi"/>
          <w:sz w:val="24"/>
          <w:szCs w:val="24"/>
          <w:shd w:val="clear" w:color="auto" w:fill="FFFFFF"/>
        </w:rPr>
        <w:t xml:space="preserve">. </w:t>
      </w:r>
      <w:r w:rsidR="00A24F65" w:rsidRPr="000A7343">
        <w:rPr>
          <w:rFonts w:cstheme="minorHAnsi"/>
          <w:sz w:val="24"/>
          <w:szCs w:val="24"/>
          <w:shd w:val="clear" w:color="auto" w:fill="FFFFFF"/>
        </w:rPr>
        <w:t xml:space="preserve">She completed both tasks independently which demonstrates her ability to work at an Outcome 3. </w:t>
      </w:r>
      <w:r w:rsidR="00212488" w:rsidRPr="000A7343">
        <w:rPr>
          <w:rFonts w:cstheme="minorHAnsi"/>
          <w:sz w:val="24"/>
          <w:szCs w:val="24"/>
          <w:shd w:val="clear" w:color="auto" w:fill="FFFFFF"/>
        </w:rPr>
        <w:t xml:space="preserve">Additionally, she is beginning to understand and identify odd and even numbers </w:t>
      </w:r>
      <w:r w:rsidR="00212488" w:rsidRPr="000A7343">
        <w:rPr>
          <w:rFonts w:cstheme="minorHAnsi"/>
          <w:sz w:val="24"/>
          <w:szCs w:val="24"/>
          <w:shd w:val="clear" w:color="auto" w:fill="FFFFFF"/>
        </w:rPr>
        <w:lastRenderedPageBreak/>
        <w:t>(</w:t>
      </w:r>
      <w:r w:rsidR="00347D37">
        <w:rPr>
          <w:rFonts w:cstheme="minorHAnsi"/>
          <w:sz w:val="24"/>
          <w:szCs w:val="24"/>
          <w:shd w:val="clear" w:color="auto" w:fill="FFFFFF"/>
        </w:rPr>
        <w:t>A</w:t>
      </w:r>
      <w:r w:rsidR="00212488" w:rsidRPr="000A7343">
        <w:rPr>
          <w:rFonts w:cstheme="minorHAnsi"/>
          <w:sz w:val="24"/>
          <w:szCs w:val="24"/>
          <w:shd w:val="clear" w:color="auto" w:fill="FFFFFF"/>
        </w:rPr>
        <w:t>ppendix 5) which is an Outcome 4 statement</w:t>
      </w:r>
      <w:r w:rsidR="00347D37">
        <w:rPr>
          <w:rFonts w:cstheme="minorHAnsi"/>
          <w:sz w:val="24"/>
          <w:szCs w:val="24"/>
          <w:shd w:val="clear" w:color="auto" w:fill="FFFFFF"/>
        </w:rPr>
        <w:t xml:space="preserve"> (Welsh Government, 2015)</w:t>
      </w:r>
      <w:r w:rsidR="00212488" w:rsidRPr="000A7343">
        <w:rPr>
          <w:rFonts w:cstheme="minorHAnsi"/>
          <w:sz w:val="24"/>
          <w:szCs w:val="24"/>
          <w:shd w:val="clear" w:color="auto" w:fill="FFFFFF"/>
        </w:rPr>
        <w:t xml:space="preserve">. This demonstrates that some of her </w:t>
      </w:r>
      <w:r w:rsidR="00347D37">
        <w:rPr>
          <w:rFonts w:cstheme="minorHAnsi"/>
          <w:sz w:val="24"/>
          <w:szCs w:val="24"/>
          <w:shd w:val="clear" w:color="auto" w:fill="FFFFFF"/>
        </w:rPr>
        <w:t>M</w:t>
      </w:r>
      <w:r w:rsidR="00212488" w:rsidRPr="000A7343">
        <w:rPr>
          <w:rFonts w:cstheme="minorHAnsi"/>
          <w:sz w:val="24"/>
          <w:szCs w:val="24"/>
          <w:shd w:val="clear" w:color="auto" w:fill="FFFFFF"/>
        </w:rPr>
        <w:t xml:space="preserve">athematical </w:t>
      </w:r>
      <w:r w:rsidR="00347D37">
        <w:rPr>
          <w:rFonts w:cstheme="minorHAnsi"/>
          <w:sz w:val="24"/>
          <w:szCs w:val="24"/>
          <w:shd w:val="clear" w:color="auto" w:fill="FFFFFF"/>
        </w:rPr>
        <w:t>D</w:t>
      </w:r>
      <w:r w:rsidR="00212488" w:rsidRPr="000A7343">
        <w:rPr>
          <w:rFonts w:cstheme="minorHAnsi"/>
          <w:sz w:val="24"/>
          <w:szCs w:val="24"/>
          <w:shd w:val="clear" w:color="auto" w:fill="FFFFFF"/>
        </w:rPr>
        <w:t xml:space="preserve">evelopment is at an expected outcome for her age. However, </w:t>
      </w:r>
      <w:r w:rsidR="00DC5E67">
        <w:rPr>
          <w:rFonts w:cstheme="minorHAnsi"/>
          <w:sz w:val="24"/>
          <w:szCs w:val="24"/>
          <w:shd w:val="clear" w:color="auto" w:fill="FFFFFF"/>
        </w:rPr>
        <w:t xml:space="preserve">due to time constraints, the </w:t>
      </w:r>
      <w:r w:rsidR="00212488" w:rsidRPr="000A7343">
        <w:rPr>
          <w:rFonts w:cstheme="minorHAnsi"/>
          <w:sz w:val="24"/>
          <w:szCs w:val="24"/>
          <w:shd w:val="clear" w:color="auto" w:fill="FFFFFF"/>
        </w:rPr>
        <w:t xml:space="preserve">data </w:t>
      </w:r>
      <w:r w:rsidR="00DC5E67">
        <w:rPr>
          <w:rFonts w:cstheme="minorHAnsi"/>
          <w:sz w:val="24"/>
          <w:szCs w:val="24"/>
          <w:shd w:val="clear" w:color="auto" w:fill="FFFFFF"/>
        </w:rPr>
        <w:t xml:space="preserve">collected </w:t>
      </w:r>
      <w:r w:rsidR="00212488" w:rsidRPr="000A7343">
        <w:rPr>
          <w:rFonts w:cstheme="minorHAnsi"/>
          <w:sz w:val="24"/>
          <w:szCs w:val="24"/>
          <w:shd w:val="clear" w:color="auto" w:fill="FFFFFF"/>
        </w:rPr>
        <w:t>only demonstrates a small aspect of the outcomes</w:t>
      </w:r>
      <w:r w:rsidR="00DC5E67">
        <w:rPr>
          <w:rFonts w:cstheme="minorHAnsi"/>
          <w:sz w:val="24"/>
          <w:szCs w:val="24"/>
          <w:shd w:val="clear" w:color="auto" w:fill="FFFFFF"/>
        </w:rPr>
        <w:t xml:space="preserve"> for Mathematical Development</w:t>
      </w:r>
      <w:r w:rsidR="00212488" w:rsidRPr="000A7343">
        <w:rPr>
          <w:rFonts w:cstheme="minorHAnsi"/>
          <w:sz w:val="24"/>
          <w:szCs w:val="24"/>
          <w:shd w:val="clear" w:color="auto" w:fill="FFFFFF"/>
        </w:rPr>
        <w:t xml:space="preserve">, therefore it is difficult to draw a conclusion for her overall </w:t>
      </w:r>
      <w:r w:rsidR="00DC5E67">
        <w:rPr>
          <w:rFonts w:cstheme="minorHAnsi"/>
          <w:sz w:val="24"/>
          <w:szCs w:val="24"/>
          <w:shd w:val="clear" w:color="auto" w:fill="FFFFFF"/>
        </w:rPr>
        <w:t>M</w:t>
      </w:r>
      <w:r w:rsidR="00212488" w:rsidRPr="000A7343">
        <w:rPr>
          <w:rFonts w:cstheme="minorHAnsi"/>
          <w:sz w:val="24"/>
          <w:szCs w:val="24"/>
          <w:shd w:val="clear" w:color="auto" w:fill="FFFFFF"/>
        </w:rPr>
        <w:t xml:space="preserve">athematical </w:t>
      </w:r>
      <w:r w:rsidR="00DC5E67">
        <w:rPr>
          <w:rFonts w:cstheme="minorHAnsi"/>
          <w:sz w:val="24"/>
          <w:szCs w:val="24"/>
          <w:shd w:val="clear" w:color="auto" w:fill="FFFFFF"/>
        </w:rPr>
        <w:t>D</w:t>
      </w:r>
      <w:r w:rsidR="00212488" w:rsidRPr="000A7343">
        <w:rPr>
          <w:rFonts w:cstheme="minorHAnsi"/>
          <w:sz w:val="24"/>
          <w:szCs w:val="24"/>
          <w:shd w:val="clear" w:color="auto" w:fill="FFFFFF"/>
        </w:rPr>
        <w:t xml:space="preserve">evelopment. </w:t>
      </w:r>
    </w:p>
    <w:p w14:paraId="29619F5B" w14:textId="17A8B55B" w:rsidR="00B07B99" w:rsidRPr="000A7343" w:rsidRDefault="00B07B99" w:rsidP="00A56DDE">
      <w:pPr>
        <w:spacing w:line="480" w:lineRule="auto"/>
        <w:rPr>
          <w:rFonts w:cstheme="minorHAnsi"/>
          <w:sz w:val="24"/>
          <w:szCs w:val="24"/>
          <w:shd w:val="clear" w:color="auto" w:fill="FFFFFF"/>
        </w:rPr>
      </w:pPr>
      <w:r>
        <w:rPr>
          <w:rFonts w:cstheme="minorHAnsi"/>
          <w:sz w:val="24"/>
          <w:szCs w:val="24"/>
          <w:shd w:val="clear" w:color="auto" w:fill="FFFFFF"/>
        </w:rPr>
        <w:tab/>
        <w:t>During the learning walk with Child A, she explained how she aware of the purpose of the Mathematics continuous provision area (</w:t>
      </w:r>
      <w:r w:rsidR="00C76741">
        <w:rPr>
          <w:rFonts w:cstheme="minorHAnsi"/>
          <w:sz w:val="24"/>
          <w:szCs w:val="24"/>
          <w:shd w:val="clear" w:color="auto" w:fill="FFFFFF"/>
        </w:rPr>
        <w:t>A</w:t>
      </w:r>
      <w:r>
        <w:rPr>
          <w:rFonts w:cstheme="minorHAnsi"/>
          <w:sz w:val="24"/>
          <w:szCs w:val="24"/>
          <w:shd w:val="clear" w:color="auto" w:fill="FFFFFF"/>
        </w:rPr>
        <w:t xml:space="preserve">ppendix </w:t>
      </w:r>
      <w:r w:rsidR="00C76741">
        <w:rPr>
          <w:rFonts w:cstheme="minorHAnsi"/>
          <w:sz w:val="24"/>
          <w:szCs w:val="24"/>
          <w:shd w:val="clear" w:color="auto" w:fill="FFFFFF"/>
        </w:rPr>
        <w:t>7</w:t>
      </w:r>
      <w:r>
        <w:rPr>
          <w:rFonts w:cstheme="minorHAnsi"/>
          <w:sz w:val="24"/>
          <w:szCs w:val="24"/>
          <w:shd w:val="clear" w:color="auto" w:fill="FFFFFF"/>
        </w:rPr>
        <w:t>). She also could identify the mathematics ‘learning friend’ and explained how he “helps us to learn numbers.” She was able to tell me what the learning friend has been specifically saying in recent weeks</w:t>
      </w:r>
      <w:r w:rsidR="00BE49A3">
        <w:rPr>
          <w:rFonts w:cstheme="minorHAnsi"/>
          <w:sz w:val="24"/>
          <w:szCs w:val="24"/>
          <w:shd w:val="clear" w:color="auto" w:fill="FFFFFF"/>
        </w:rPr>
        <w:t xml:space="preserve"> for example number bonds to 10</w:t>
      </w:r>
      <w:r>
        <w:rPr>
          <w:rFonts w:cstheme="minorHAnsi"/>
          <w:sz w:val="24"/>
          <w:szCs w:val="24"/>
          <w:shd w:val="clear" w:color="auto" w:fill="FFFFFF"/>
        </w:rPr>
        <w:t xml:space="preserve">. This demonstrates her ability to engage with these activities independently and </w:t>
      </w:r>
      <w:r w:rsidR="00BE49A3">
        <w:rPr>
          <w:rFonts w:cstheme="minorHAnsi"/>
          <w:sz w:val="24"/>
          <w:szCs w:val="24"/>
          <w:shd w:val="clear" w:color="auto" w:fill="FFFFFF"/>
        </w:rPr>
        <w:t xml:space="preserve">an </w:t>
      </w:r>
      <w:r>
        <w:rPr>
          <w:rFonts w:cstheme="minorHAnsi"/>
          <w:sz w:val="24"/>
          <w:szCs w:val="24"/>
          <w:shd w:val="clear" w:color="auto" w:fill="FFFFFF"/>
        </w:rPr>
        <w:t xml:space="preserve">awareness of her learning environment. </w:t>
      </w:r>
    </w:p>
    <w:p w14:paraId="47D99B29" w14:textId="1A9A649B" w:rsidR="00212488" w:rsidRDefault="003B42C0" w:rsidP="00A56DDE">
      <w:pPr>
        <w:spacing w:line="480" w:lineRule="auto"/>
        <w:rPr>
          <w:rFonts w:cstheme="minorHAnsi"/>
          <w:sz w:val="24"/>
          <w:szCs w:val="24"/>
        </w:rPr>
      </w:pPr>
      <w:r w:rsidRPr="000A7343">
        <w:rPr>
          <w:rFonts w:cstheme="minorHAnsi"/>
          <w:sz w:val="24"/>
          <w:szCs w:val="24"/>
          <w:shd w:val="clear" w:color="auto" w:fill="FFFFFF"/>
        </w:rPr>
        <w:tab/>
        <w:t xml:space="preserve">There is a similar picture with </w:t>
      </w:r>
      <w:r w:rsidR="00DC5E67">
        <w:rPr>
          <w:rFonts w:cstheme="minorHAnsi"/>
          <w:sz w:val="24"/>
          <w:szCs w:val="24"/>
          <w:shd w:val="clear" w:color="auto" w:fill="FFFFFF"/>
        </w:rPr>
        <w:t xml:space="preserve">Child A’s </w:t>
      </w:r>
      <w:r w:rsidRPr="000A7343">
        <w:rPr>
          <w:rFonts w:cstheme="minorHAnsi"/>
          <w:sz w:val="24"/>
          <w:szCs w:val="24"/>
          <w:shd w:val="clear" w:color="auto" w:fill="FFFFFF"/>
        </w:rPr>
        <w:t xml:space="preserve">Literacy, Language and Communication </w:t>
      </w:r>
      <w:r w:rsidR="005907CA">
        <w:rPr>
          <w:rFonts w:cstheme="minorHAnsi"/>
          <w:sz w:val="24"/>
          <w:szCs w:val="24"/>
          <w:shd w:val="clear" w:color="auto" w:fill="FFFFFF"/>
        </w:rPr>
        <w:t xml:space="preserve">Skills </w:t>
      </w:r>
      <w:r w:rsidRPr="000A7343">
        <w:rPr>
          <w:rFonts w:cstheme="minorHAnsi"/>
          <w:sz w:val="24"/>
          <w:szCs w:val="24"/>
          <w:shd w:val="clear" w:color="auto" w:fill="FFFFFF"/>
        </w:rPr>
        <w:t xml:space="preserve">results. </w:t>
      </w:r>
      <w:r w:rsidR="00DC5E67">
        <w:rPr>
          <w:rFonts w:cstheme="minorHAnsi"/>
          <w:sz w:val="24"/>
          <w:szCs w:val="24"/>
          <w:shd w:val="clear" w:color="auto" w:fill="FFFFFF"/>
        </w:rPr>
        <w:t>Child A</w:t>
      </w:r>
      <w:r w:rsidRPr="000A7343">
        <w:rPr>
          <w:rFonts w:cstheme="minorHAnsi"/>
          <w:sz w:val="24"/>
          <w:szCs w:val="24"/>
          <w:shd w:val="clear" w:color="auto" w:fill="FFFFFF"/>
        </w:rPr>
        <w:t xml:space="preserve"> was deemed a 2a when leaving Nursery and then a 2c from the Foundation Phase Profile Baseline</w:t>
      </w:r>
      <w:r w:rsidR="00B841FA" w:rsidRPr="000A7343">
        <w:rPr>
          <w:rFonts w:cstheme="minorHAnsi"/>
          <w:sz w:val="24"/>
          <w:szCs w:val="24"/>
          <w:shd w:val="clear" w:color="auto" w:fill="FFFFFF"/>
        </w:rPr>
        <w:t xml:space="preserve"> (</w:t>
      </w:r>
      <w:r w:rsidR="00C76741">
        <w:rPr>
          <w:rFonts w:cstheme="minorHAnsi"/>
          <w:sz w:val="24"/>
          <w:szCs w:val="24"/>
          <w:shd w:val="clear" w:color="auto" w:fill="FFFFFF"/>
        </w:rPr>
        <w:t>A</w:t>
      </w:r>
      <w:r w:rsidR="00B841FA" w:rsidRPr="000A7343">
        <w:rPr>
          <w:rFonts w:cstheme="minorHAnsi"/>
          <w:sz w:val="24"/>
          <w:szCs w:val="24"/>
          <w:shd w:val="clear" w:color="auto" w:fill="FFFFFF"/>
        </w:rPr>
        <w:t>ppendix 2)</w:t>
      </w:r>
      <w:r w:rsidRPr="000A7343">
        <w:rPr>
          <w:rFonts w:cstheme="minorHAnsi"/>
          <w:sz w:val="24"/>
          <w:szCs w:val="24"/>
          <w:shd w:val="clear" w:color="auto" w:fill="FFFFFF"/>
        </w:rPr>
        <w:t xml:space="preserve">. </w:t>
      </w:r>
      <w:r w:rsidR="008B4CCD" w:rsidRPr="000A7343">
        <w:rPr>
          <w:rFonts w:cstheme="minorHAnsi"/>
          <w:sz w:val="24"/>
          <w:szCs w:val="24"/>
          <w:shd w:val="clear" w:color="auto" w:fill="FFFFFF"/>
        </w:rPr>
        <w:t xml:space="preserve">For the </w:t>
      </w:r>
      <w:r w:rsidR="00B841FA" w:rsidRPr="000A7343">
        <w:rPr>
          <w:rFonts w:cstheme="minorHAnsi"/>
          <w:sz w:val="24"/>
          <w:szCs w:val="24"/>
          <w:shd w:val="clear" w:color="auto" w:fill="FFFFFF"/>
        </w:rPr>
        <w:t>reading strand of Literacy, Language and Communication</w:t>
      </w:r>
      <w:r w:rsidR="005907CA">
        <w:rPr>
          <w:rFonts w:cstheme="minorHAnsi"/>
          <w:sz w:val="24"/>
          <w:szCs w:val="24"/>
          <w:shd w:val="clear" w:color="auto" w:fill="FFFFFF"/>
        </w:rPr>
        <w:t xml:space="preserve"> Skills</w:t>
      </w:r>
      <w:r w:rsidR="008B4CCD" w:rsidRPr="000A7343">
        <w:rPr>
          <w:rFonts w:cstheme="minorHAnsi"/>
          <w:sz w:val="24"/>
          <w:szCs w:val="24"/>
          <w:shd w:val="clear" w:color="auto" w:fill="FFFFFF"/>
        </w:rPr>
        <w:t>, her ‘reading record’</w:t>
      </w:r>
      <w:r w:rsidR="00B841FA" w:rsidRPr="000A7343">
        <w:rPr>
          <w:rFonts w:cstheme="minorHAnsi"/>
          <w:sz w:val="24"/>
          <w:szCs w:val="24"/>
          <w:shd w:val="clear" w:color="auto" w:fill="FFFFFF"/>
        </w:rPr>
        <w:t xml:space="preserve"> </w:t>
      </w:r>
      <w:r w:rsidR="008B4CCD" w:rsidRPr="000A7343">
        <w:rPr>
          <w:rFonts w:cstheme="minorHAnsi"/>
          <w:sz w:val="24"/>
          <w:szCs w:val="24"/>
          <w:shd w:val="clear" w:color="auto" w:fill="FFFFFF"/>
        </w:rPr>
        <w:t>(</w:t>
      </w:r>
      <w:r w:rsidR="00C76741">
        <w:rPr>
          <w:rFonts w:cstheme="minorHAnsi"/>
          <w:sz w:val="24"/>
          <w:szCs w:val="24"/>
          <w:shd w:val="clear" w:color="auto" w:fill="FFFFFF"/>
        </w:rPr>
        <w:t>A</w:t>
      </w:r>
      <w:r w:rsidR="008B4CCD" w:rsidRPr="000A7343">
        <w:rPr>
          <w:rFonts w:cstheme="minorHAnsi"/>
          <w:sz w:val="24"/>
          <w:szCs w:val="24"/>
          <w:shd w:val="clear" w:color="auto" w:fill="FFFFFF"/>
        </w:rPr>
        <w:t xml:space="preserve">ppendix 6) shows that </w:t>
      </w:r>
      <w:r w:rsidR="00B841FA" w:rsidRPr="000A7343">
        <w:rPr>
          <w:rFonts w:cstheme="minorHAnsi"/>
          <w:sz w:val="24"/>
          <w:szCs w:val="24"/>
          <w:shd w:val="clear" w:color="auto" w:fill="FFFFFF"/>
        </w:rPr>
        <w:t>she has demonstrated the ability to read some familiar words by sight</w:t>
      </w:r>
      <w:r w:rsidR="008B4CCD" w:rsidRPr="000A7343">
        <w:rPr>
          <w:rFonts w:cstheme="minorHAnsi"/>
          <w:sz w:val="24"/>
          <w:szCs w:val="24"/>
          <w:shd w:val="clear" w:color="auto" w:fill="FFFFFF"/>
        </w:rPr>
        <w:t xml:space="preserve"> and can retell the story in her own words, though this is done in basic manor. She</w:t>
      </w:r>
      <w:r w:rsidR="00A95FC9">
        <w:rPr>
          <w:rFonts w:cstheme="minorHAnsi"/>
          <w:sz w:val="24"/>
          <w:szCs w:val="24"/>
          <w:shd w:val="clear" w:color="auto" w:fill="FFFFFF"/>
        </w:rPr>
        <w:t xml:space="preserve"> can </w:t>
      </w:r>
      <w:r w:rsidR="008B4CCD" w:rsidRPr="000A7343">
        <w:rPr>
          <w:rFonts w:cstheme="minorHAnsi"/>
          <w:sz w:val="24"/>
          <w:szCs w:val="24"/>
          <w:shd w:val="clear" w:color="auto" w:fill="FFFFFF"/>
        </w:rPr>
        <w:t>sound out and blend any unfamiliar words that she comes across independently demonstrating the she can “</w:t>
      </w:r>
      <w:r w:rsidR="008B4CCD" w:rsidRPr="000A7343">
        <w:rPr>
          <w:rFonts w:cstheme="minorHAnsi"/>
          <w:sz w:val="24"/>
          <w:szCs w:val="24"/>
        </w:rPr>
        <w:t xml:space="preserve">recognise that words are constructed from phonemes and these are represented by graphemes” (Welsh Government, 2015). </w:t>
      </w:r>
      <w:r w:rsidR="00DB040D" w:rsidRPr="000A7343">
        <w:rPr>
          <w:rFonts w:cstheme="minorHAnsi"/>
          <w:sz w:val="24"/>
          <w:szCs w:val="24"/>
        </w:rPr>
        <w:t xml:space="preserve">All these skills are </w:t>
      </w:r>
      <w:r w:rsidR="00244A6F">
        <w:rPr>
          <w:rFonts w:cstheme="minorHAnsi"/>
          <w:sz w:val="24"/>
          <w:szCs w:val="24"/>
        </w:rPr>
        <w:t>O</w:t>
      </w:r>
      <w:r w:rsidR="00DB040D" w:rsidRPr="000A7343">
        <w:rPr>
          <w:rFonts w:cstheme="minorHAnsi"/>
          <w:sz w:val="24"/>
          <w:szCs w:val="24"/>
        </w:rPr>
        <w:t xml:space="preserve">utcome 3 skills demonstrating again her ability to work towards an </w:t>
      </w:r>
      <w:r w:rsidR="00244A6F">
        <w:rPr>
          <w:rFonts w:cstheme="minorHAnsi"/>
          <w:sz w:val="24"/>
          <w:szCs w:val="24"/>
        </w:rPr>
        <w:t>O</w:t>
      </w:r>
      <w:r w:rsidR="00DB040D" w:rsidRPr="000A7343">
        <w:rPr>
          <w:rFonts w:cstheme="minorHAnsi"/>
          <w:sz w:val="24"/>
          <w:szCs w:val="24"/>
        </w:rPr>
        <w:t xml:space="preserve">utcome 3. However, </w:t>
      </w:r>
      <w:r w:rsidR="00D717A5" w:rsidRPr="000A7343">
        <w:rPr>
          <w:rFonts w:cstheme="minorHAnsi"/>
          <w:sz w:val="24"/>
          <w:szCs w:val="24"/>
        </w:rPr>
        <w:t xml:space="preserve">this information is only from two reading sessions with the child which </w:t>
      </w:r>
      <w:r w:rsidR="00DC5E67">
        <w:rPr>
          <w:rFonts w:cstheme="minorHAnsi"/>
          <w:sz w:val="24"/>
          <w:szCs w:val="24"/>
        </w:rPr>
        <w:t>presents</w:t>
      </w:r>
      <w:r w:rsidR="00D717A5" w:rsidRPr="000A7343">
        <w:rPr>
          <w:rFonts w:cstheme="minorHAnsi"/>
          <w:sz w:val="24"/>
          <w:szCs w:val="24"/>
        </w:rPr>
        <w:t xml:space="preserve"> only a small amount of evidence </w:t>
      </w:r>
      <w:r w:rsidR="000A7343" w:rsidRPr="000A7343">
        <w:rPr>
          <w:rFonts w:cstheme="minorHAnsi"/>
          <w:sz w:val="24"/>
          <w:szCs w:val="24"/>
        </w:rPr>
        <w:t xml:space="preserve">on the child and for only one aspect of the Language, Literacy and Communication </w:t>
      </w:r>
      <w:r w:rsidR="005907CA">
        <w:rPr>
          <w:rFonts w:cstheme="minorHAnsi"/>
          <w:sz w:val="24"/>
          <w:szCs w:val="24"/>
        </w:rPr>
        <w:t xml:space="preserve">Skills </w:t>
      </w:r>
      <w:r w:rsidR="000A7343" w:rsidRPr="000A7343">
        <w:rPr>
          <w:rFonts w:cstheme="minorHAnsi"/>
          <w:sz w:val="24"/>
          <w:szCs w:val="24"/>
        </w:rPr>
        <w:t xml:space="preserve">area of learning. Therefore, it is </w:t>
      </w:r>
      <w:r w:rsidR="000A7343" w:rsidRPr="000A7343">
        <w:rPr>
          <w:rFonts w:cstheme="minorHAnsi"/>
          <w:sz w:val="24"/>
          <w:szCs w:val="24"/>
        </w:rPr>
        <w:lastRenderedPageBreak/>
        <w:t xml:space="preserve">difficult to make overall conclusions. </w:t>
      </w:r>
      <w:r w:rsidR="00DB040D" w:rsidRPr="000A7343">
        <w:rPr>
          <w:rFonts w:cstheme="minorHAnsi"/>
          <w:sz w:val="24"/>
          <w:szCs w:val="24"/>
        </w:rPr>
        <w:t xml:space="preserve"> </w:t>
      </w:r>
      <w:r w:rsidR="00DA3BE2">
        <w:rPr>
          <w:rFonts w:cstheme="minorHAnsi"/>
          <w:sz w:val="24"/>
          <w:szCs w:val="24"/>
        </w:rPr>
        <w:t>A strength of this data is that the reading record is completed as the child is reading therefore it is not subject to bias a</w:t>
      </w:r>
      <w:r w:rsidR="00591430">
        <w:rPr>
          <w:rFonts w:cstheme="minorHAnsi"/>
          <w:sz w:val="24"/>
          <w:szCs w:val="24"/>
        </w:rPr>
        <w:t>s</w:t>
      </w:r>
      <w:r w:rsidR="00DA3BE2">
        <w:rPr>
          <w:rFonts w:cstheme="minorHAnsi"/>
          <w:sz w:val="24"/>
          <w:szCs w:val="24"/>
        </w:rPr>
        <w:t xml:space="preserve"> they are completed in real time and </w:t>
      </w:r>
      <w:r w:rsidR="00591430">
        <w:rPr>
          <w:rFonts w:cstheme="minorHAnsi"/>
          <w:sz w:val="24"/>
          <w:szCs w:val="24"/>
        </w:rPr>
        <w:t xml:space="preserve">not </w:t>
      </w:r>
      <w:r w:rsidR="00DA3BE2">
        <w:rPr>
          <w:rFonts w:cstheme="minorHAnsi"/>
          <w:sz w:val="24"/>
          <w:szCs w:val="24"/>
        </w:rPr>
        <w:t xml:space="preserve">from memory. However, more reading records will need to be completed before an overall picture of her reading ability is determined. </w:t>
      </w:r>
    </w:p>
    <w:p w14:paraId="5D227DA6" w14:textId="326BA34F" w:rsidR="00C96492" w:rsidRPr="000A7343" w:rsidRDefault="00C76741" w:rsidP="00A56DDE">
      <w:pPr>
        <w:spacing w:line="480" w:lineRule="auto"/>
        <w:rPr>
          <w:rFonts w:cstheme="minorHAnsi"/>
          <w:sz w:val="24"/>
          <w:szCs w:val="24"/>
          <w:shd w:val="clear" w:color="auto" w:fill="FFFFFF"/>
        </w:rPr>
      </w:pPr>
      <w:r>
        <w:rPr>
          <w:rFonts w:cstheme="minorHAnsi"/>
          <w:sz w:val="24"/>
          <w:szCs w:val="24"/>
          <w:shd w:val="clear" w:color="auto" w:fill="FFFFFF"/>
        </w:rPr>
        <w:tab/>
        <w:t>During the learning walk (Appendix 7), she stated how the ‘reading garden’ is her favourite area in classroom 1 because she enjoys reading books. This demonstrates her awareness of her learning environment and she enjoys engaging with it. However, when we arrived at the ‘writing garden’ area and was asked what she learn</w:t>
      </w:r>
      <w:r w:rsidR="00591430">
        <w:rPr>
          <w:rFonts w:cstheme="minorHAnsi"/>
          <w:sz w:val="24"/>
          <w:szCs w:val="24"/>
          <w:shd w:val="clear" w:color="auto" w:fill="FFFFFF"/>
        </w:rPr>
        <w:t>s</w:t>
      </w:r>
      <w:r>
        <w:rPr>
          <w:rFonts w:cstheme="minorHAnsi"/>
          <w:sz w:val="24"/>
          <w:szCs w:val="24"/>
          <w:shd w:val="clear" w:color="auto" w:fill="FFFFFF"/>
        </w:rPr>
        <w:t xml:space="preserve"> to do in the area, Child A was unable to tell me. When then asked what she does in this area, she explained an activity that she had completed with a Teaching Assistant earlier that day </w:t>
      </w:r>
      <w:r w:rsidR="00A717D1">
        <w:rPr>
          <w:rFonts w:cstheme="minorHAnsi"/>
          <w:sz w:val="24"/>
          <w:szCs w:val="24"/>
          <w:shd w:val="clear" w:color="auto" w:fill="FFFFFF"/>
        </w:rPr>
        <w:t>where</w:t>
      </w:r>
      <w:r w:rsidR="00844D9C">
        <w:rPr>
          <w:rFonts w:cstheme="minorHAnsi"/>
          <w:sz w:val="24"/>
          <w:szCs w:val="24"/>
          <w:shd w:val="clear" w:color="auto" w:fill="FFFFFF"/>
        </w:rPr>
        <w:t xml:space="preserve"> the resources had been left on the table in that area only for that day. She had taken cues from her immediate environment and told me that is what she does in that area. She did not know the true purpose of that area. </w:t>
      </w:r>
      <w:r w:rsidR="00A717D1">
        <w:rPr>
          <w:rFonts w:cstheme="minorHAnsi"/>
          <w:sz w:val="24"/>
          <w:szCs w:val="24"/>
          <w:shd w:val="clear" w:color="auto" w:fill="FFFFFF"/>
        </w:rPr>
        <w:t>Furthermore</w:t>
      </w:r>
      <w:r w:rsidR="00844D9C">
        <w:rPr>
          <w:rFonts w:cstheme="minorHAnsi"/>
          <w:sz w:val="24"/>
          <w:szCs w:val="24"/>
          <w:shd w:val="clear" w:color="auto" w:fill="FFFFFF"/>
        </w:rPr>
        <w:t xml:space="preserve">, I have not often observed her in that area which is in classroom 2. She is a pupil in classroom 1 which is where she chooses to spend most of her time even though the continuous and enhanced provision in both classrooms are open to children from both classes. </w:t>
      </w:r>
      <w:r w:rsidR="00D10721">
        <w:rPr>
          <w:rFonts w:cstheme="minorHAnsi"/>
          <w:sz w:val="24"/>
          <w:szCs w:val="24"/>
          <w:shd w:val="clear" w:color="auto" w:fill="FFFFFF"/>
        </w:rPr>
        <w:t xml:space="preserve">This is also evident when I asked Child A, which classroom she prefers, and she said classroom 1. </w:t>
      </w:r>
      <w:r w:rsidR="00D10721" w:rsidRPr="007C790B">
        <w:rPr>
          <w:rFonts w:cstheme="minorHAnsi"/>
          <w:sz w:val="24"/>
          <w:szCs w:val="24"/>
          <w:shd w:val="clear" w:color="auto" w:fill="FFFFFF"/>
        </w:rPr>
        <w:t>Although, when asked why, she merely replied ‘I like it better’ (Appendix 7</w:t>
      </w:r>
      <w:r w:rsidR="00D10721">
        <w:rPr>
          <w:rFonts w:cstheme="minorHAnsi"/>
          <w:sz w:val="24"/>
          <w:szCs w:val="24"/>
          <w:shd w:val="clear" w:color="auto" w:fill="FFFFFF"/>
        </w:rPr>
        <w:t>). Reasons for this is that she may prefer the areas in classroom 1. An</w:t>
      </w:r>
      <w:r w:rsidR="00FA0AF0">
        <w:rPr>
          <w:rFonts w:cstheme="minorHAnsi"/>
          <w:sz w:val="24"/>
          <w:szCs w:val="24"/>
          <w:shd w:val="clear" w:color="auto" w:fill="FFFFFF"/>
        </w:rPr>
        <w:t xml:space="preserve"> alternative</w:t>
      </w:r>
      <w:r w:rsidR="00D10721">
        <w:rPr>
          <w:rFonts w:cstheme="minorHAnsi"/>
          <w:sz w:val="24"/>
          <w:szCs w:val="24"/>
          <w:shd w:val="clear" w:color="auto" w:fill="FFFFFF"/>
        </w:rPr>
        <w:t xml:space="preserve"> reason is that she may feel more comfortable being in that environment as she feels that is her classroom. </w:t>
      </w:r>
    </w:p>
    <w:p w14:paraId="4B396273" w14:textId="293F2063" w:rsidR="00D93DE2" w:rsidRDefault="001B1B04" w:rsidP="00A56DDE">
      <w:pPr>
        <w:spacing w:line="480" w:lineRule="auto"/>
        <w:rPr>
          <w:sz w:val="24"/>
          <w:shd w:val="clear" w:color="auto" w:fill="FFFFFF"/>
        </w:rPr>
      </w:pPr>
      <w:r>
        <w:rPr>
          <w:sz w:val="24"/>
          <w:shd w:val="clear" w:color="auto" w:fill="FFFFFF"/>
        </w:rPr>
        <w:tab/>
        <w:t>Child A explains that her favourite continuous provision area</w:t>
      </w:r>
      <w:r w:rsidR="00F6504E">
        <w:rPr>
          <w:sz w:val="24"/>
          <w:shd w:val="clear" w:color="auto" w:fill="FFFFFF"/>
        </w:rPr>
        <w:t xml:space="preserve"> in classroom 2</w:t>
      </w:r>
      <w:r>
        <w:rPr>
          <w:sz w:val="24"/>
          <w:shd w:val="clear" w:color="auto" w:fill="FFFFFF"/>
        </w:rPr>
        <w:t xml:space="preserve"> as the ‘</w:t>
      </w:r>
      <w:proofErr w:type="spellStart"/>
      <w:r>
        <w:rPr>
          <w:sz w:val="24"/>
          <w:shd w:val="clear" w:color="auto" w:fill="FFFFFF"/>
        </w:rPr>
        <w:t>Cwtch</w:t>
      </w:r>
      <w:proofErr w:type="spellEnd"/>
      <w:r>
        <w:rPr>
          <w:sz w:val="24"/>
          <w:shd w:val="clear" w:color="auto" w:fill="FFFFFF"/>
        </w:rPr>
        <w:t xml:space="preserve"> Cymraeg</w:t>
      </w:r>
      <w:r w:rsidR="00F6504E">
        <w:rPr>
          <w:sz w:val="24"/>
          <w:shd w:val="clear" w:color="auto" w:fill="FFFFFF"/>
        </w:rPr>
        <w:t>’ (</w:t>
      </w:r>
      <w:r w:rsidR="008C6D7F">
        <w:rPr>
          <w:sz w:val="24"/>
          <w:shd w:val="clear" w:color="auto" w:fill="FFFFFF"/>
        </w:rPr>
        <w:t>A</w:t>
      </w:r>
      <w:r w:rsidR="00F6504E">
        <w:rPr>
          <w:sz w:val="24"/>
          <w:shd w:val="clear" w:color="auto" w:fill="FFFFFF"/>
        </w:rPr>
        <w:t xml:space="preserve">ppendix 7). However, when asked why she liked that area she explains that she enjoys buying food which is part of the enhanced provision in that area as the </w:t>
      </w:r>
      <w:r w:rsidR="00F6504E">
        <w:rPr>
          <w:sz w:val="24"/>
          <w:shd w:val="clear" w:color="auto" w:fill="FFFFFF"/>
        </w:rPr>
        <w:lastRenderedPageBreak/>
        <w:t>children were currently reading ‘</w:t>
      </w:r>
      <w:proofErr w:type="spellStart"/>
      <w:r w:rsidR="00F6504E">
        <w:rPr>
          <w:sz w:val="24"/>
          <w:shd w:val="clear" w:color="auto" w:fill="FFFFFF"/>
        </w:rPr>
        <w:t>Tedi</w:t>
      </w:r>
      <w:proofErr w:type="spellEnd"/>
      <w:r w:rsidR="00F6504E">
        <w:rPr>
          <w:sz w:val="24"/>
          <w:shd w:val="clear" w:color="auto" w:fill="FFFFFF"/>
        </w:rPr>
        <w:t xml:space="preserve"> </w:t>
      </w:r>
      <w:proofErr w:type="spellStart"/>
      <w:r w:rsidR="00F6504E">
        <w:rPr>
          <w:sz w:val="24"/>
          <w:shd w:val="clear" w:color="auto" w:fill="FFFFFF"/>
        </w:rPr>
        <w:t>Twt</w:t>
      </w:r>
      <w:proofErr w:type="spellEnd"/>
      <w:r w:rsidR="00F6504E">
        <w:rPr>
          <w:sz w:val="24"/>
          <w:shd w:val="clear" w:color="auto" w:fill="FFFFFF"/>
        </w:rPr>
        <w:t xml:space="preserve"> </w:t>
      </w:r>
      <w:proofErr w:type="spellStart"/>
      <w:r w:rsidR="00F6504E">
        <w:rPr>
          <w:sz w:val="24"/>
          <w:shd w:val="clear" w:color="auto" w:fill="FFFFFF"/>
        </w:rPr>
        <w:t>yn</w:t>
      </w:r>
      <w:proofErr w:type="spellEnd"/>
      <w:r w:rsidR="00F6504E">
        <w:rPr>
          <w:sz w:val="24"/>
          <w:shd w:val="clear" w:color="auto" w:fill="FFFFFF"/>
        </w:rPr>
        <w:t xml:space="preserve"> </w:t>
      </w:r>
      <w:proofErr w:type="spellStart"/>
      <w:r w:rsidR="00F6504E">
        <w:rPr>
          <w:sz w:val="24"/>
          <w:shd w:val="clear" w:color="auto" w:fill="FFFFFF"/>
        </w:rPr>
        <w:t>Siopa</w:t>
      </w:r>
      <w:proofErr w:type="spellEnd"/>
      <w:r w:rsidR="00F6504E">
        <w:rPr>
          <w:sz w:val="24"/>
          <w:shd w:val="clear" w:color="auto" w:fill="FFFFFF"/>
        </w:rPr>
        <w:t xml:space="preserve">.’ This does demonstrate her interest in role-play which is an </w:t>
      </w:r>
      <w:r w:rsidR="000C7F1E">
        <w:rPr>
          <w:sz w:val="24"/>
          <w:shd w:val="clear" w:color="auto" w:fill="FFFFFF"/>
        </w:rPr>
        <w:t>O</w:t>
      </w:r>
      <w:r w:rsidR="00F6504E">
        <w:rPr>
          <w:sz w:val="24"/>
          <w:shd w:val="clear" w:color="auto" w:fill="FFFFFF"/>
        </w:rPr>
        <w:t xml:space="preserve">utcome 3 skill. </w:t>
      </w:r>
      <w:r w:rsidR="00064974">
        <w:rPr>
          <w:sz w:val="24"/>
          <w:shd w:val="clear" w:color="auto" w:fill="FFFFFF"/>
        </w:rPr>
        <w:t xml:space="preserve">Though this answer further demonstrates </w:t>
      </w:r>
      <w:r w:rsidR="00D93DE2">
        <w:rPr>
          <w:sz w:val="24"/>
          <w:shd w:val="clear" w:color="auto" w:fill="FFFFFF"/>
        </w:rPr>
        <w:t>the way she takes cues from the immediate environment as she could see the props when answering. She was not able to tell the purpose of the area if those props had not been there.</w:t>
      </w:r>
    </w:p>
    <w:p w14:paraId="54A3DD41" w14:textId="4CEB01A1" w:rsidR="00212488" w:rsidRDefault="00D93DE2" w:rsidP="00D93DE2">
      <w:pPr>
        <w:spacing w:line="480" w:lineRule="auto"/>
        <w:ind w:firstLine="720"/>
        <w:rPr>
          <w:sz w:val="24"/>
          <w:shd w:val="clear" w:color="auto" w:fill="FFFFFF"/>
        </w:rPr>
      </w:pPr>
      <w:r>
        <w:rPr>
          <w:sz w:val="24"/>
          <w:shd w:val="clear" w:color="auto" w:fill="FFFFFF"/>
        </w:rPr>
        <w:t xml:space="preserve">Child A </w:t>
      </w:r>
      <w:r w:rsidR="00440FC1">
        <w:rPr>
          <w:sz w:val="24"/>
          <w:shd w:val="clear" w:color="auto" w:fill="FFFFFF"/>
        </w:rPr>
        <w:t>demonstrated some enjoyment in stories whilst reading ‘</w:t>
      </w:r>
      <w:proofErr w:type="spellStart"/>
      <w:r w:rsidR="00440FC1">
        <w:rPr>
          <w:sz w:val="24"/>
          <w:shd w:val="clear" w:color="auto" w:fill="FFFFFF"/>
        </w:rPr>
        <w:t>Tedi</w:t>
      </w:r>
      <w:proofErr w:type="spellEnd"/>
      <w:r w:rsidR="00440FC1">
        <w:rPr>
          <w:sz w:val="24"/>
          <w:shd w:val="clear" w:color="auto" w:fill="FFFFFF"/>
        </w:rPr>
        <w:t xml:space="preserve"> </w:t>
      </w:r>
      <w:proofErr w:type="spellStart"/>
      <w:r w:rsidR="00440FC1">
        <w:rPr>
          <w:sz w:val="24"/>
          <w:shd w:val="clear" w:color="auto" w:fill="FFFFFF"/>
        </w:rPr>
        <w:t>Twt</w:t>
      </w:r>
      <w:proofErr w:type="spellEnd"/>
      <w:r w:rsidR="00440FC1">
        <w:rPr>
          <w:sz w:val="24"/>
          <w:shd w:val="clear" w:color="auto" w:fill="FFFFFF"/>
        </w:rPr>
        <w:t xml:space="preserve"> </w:t>
      </w:r>
      <w:proofErr w:type="spellStart"/>
      <w:r w:rsidR="00440FC1">
        <w:rPr>
          <w:sz w:val="24"/>
          <w:shd w:val="clear" w:color="auto" w:fill="FFFFFF"/>
        </w:rPr>
        <w:t>yn</w:t>
      </w:r>
      <w:proofErr w:type="spellEnd"/>
      <w:r w:rsidR="00440FC1">
        <w:rPr>
          <w:sz w:val="24"/>
          <w:shd w:val="clear" w:color="auto" w:fill="FFFFFF"/>
        </w:rPr>
        <w:t xml:space="preserve"> </w:t>
      </w:r>
      <w:proofErr w:type="spellStart"/>
      <w:r w:rsidR="00440FC1">
        <w:rPr>
          <w:sz w:val="24"/>
          <w:shd w:val="clear" w:color="auto" w:fill="FFFFFF"/>
        </w:rPr>
        <w:t>Siopa</w:t>
      </w:r>
      <w:proofErr w:type="spellEnd"/>
      <w:r w:rsidR="00440FC1">
        <w:rPr>
          <w:sz w:val="24"/>
          <w:shd w:val="clear" w:color="auto" w:fill="FFFFFF"/>
        </w:rPr>
        <w:t>’</w:t>
      </w:r>
      <w:r w:rsidR="00F6504E">
        <w:rPr>
          <w:sz w:val="24"/>
          <w:shd w:val="clear" w:color="auto" w:fill="FFFFFF"/>
        </w:rPr>
        <w:t xml:space="preserve"> </w:t>
      </w:r>
      <w:r w:rsidR="00440FC1">
        <w:rPr>
          <w:sz w:val="24"/>
          <w:shd w:val="clear" w:color="auto" w:fill="FFFFFF"/>
        </w:rPr>
        <w:t>and joining in with a welsh song during a focus task (</w:t>
      </w:r>
      <w:r w:rsidR="002117AC">
        <w:rPr>
          <w:sz w:val="24"/>
          <w:shd w:val="clear" w:color="auto" w:fill="FFFFFF"/>
        </w:rPr>
        <w:t>A</w:t>
      </w:r>
      <w:r w:rsidR="00440FC1">
        <w:rPr>
          <w:sz w:val="24"/>
          <w:shd w:val="clear" w:color="auto" w:fill="FFFFFF"/>
        </w:rPr>
        <w:t xml:space="preserve">ppendix 8).  These skills are from </w:t>
      </w:r>
      <w:r w:rsidR="000C7F1E">
        <w:rPr>
          <w:sz w:val="24"/>
          <w:shd w:val="clear" w:color="auto" w:fill="FFFFFF"/>
        </w:rPr>
        <w:t>O</w:t>
      </w:r>
      <w:r w:rsidR="00440FC1">
        <w:rPr>
          <w:sz w:val="24"/>
          <w:shd w:val="clear" w:color="auto" w:fill="FFFFFF"/>
        </w:rPr>
        <w:t>utcome 3, showing that she is demonstrating</w:t>
      </w:r>
      <w:r w:rsidR="00064974">
        <w:rPr>
          <w:sz w:val="24"/>
          <w:shd w:val="clear" w:color="auto" w:fill="FFFFFF"/>
        </w:rPr>
        <w:t xml:space="preserve"> skills of the expected outcome for her age</w:t>
      </w:r>
      <w:r w:rsidR="00440FC1">
        <w:rPr>
          <w:sz w:val="24"/>
          <w:shd w:val="clear" w:color="auto" w:fill="FFFFFF"/>
        </w:rPr>
        <w:t xml:space="preserve">. This evidence is from oral tasks and whilst </w:t>
      </w:r>
      <w:proofErr w:type="spellStart"/>
      <w:r w:rsidR="00440FC1">
        <w:rPr>
          <w:sz w:val="24"/>
          <w:shd w:val="clear" w:color="auto" w:fill="FFFFFF"/>
        </w:rPr>
        <w:t>oracy</w:t>
      </w:r>
      <w:proofErr w:type="spellEnd"/>
      <w:r w:rsidR="00440FC1">
        <w:rPr>
          <w:sz w:val="24"/>
          <w:shd w:val="clear" w:color="auto" w:fill="FFFFFF"/>
        </w:rPr>
        <w:t xml:space="preserve"> makes up 70% of Welsh Development, evidence of writing and reading is needed to be able to conclude a true ‘best fit’ outcome for Welsh Development. </w:t>
      </w:r>
    </w:p>
    <w:p w14:paraId="6F472A43" w14:textId="03BE9658" w:rsidR="00291FC1" w:rsidRDefault="0049385A" w:rsidP="00A56DDE">
      <w:pPr>
        <w:spacing w:line="480" w:lineRule="auto"/>
        <w:rPr>
          <w:sz w:val="24"/>
          <w:shd w:val="clear" w:color="auto" w:fill="FFFFFF"/>
        </w:rPr>
      </w:pPr>
      <w:r>
        <w:rPr>
          <w:sz w:val="24"/>
          <w:shd w:val="clear" w:color="auto" w:fill="FFFFFF"/>
        </w:rPr>
        <w:tab/>
        <w:t xml:space="preserve">The data collected for Personal and Social Development, Well-being and Cultural Diversity are through observations and an interview with Child A’s class teacher. </w:t>
      </w:r>
      <w:r w:rsidR="00744F6A">
        <w:rPr>
          <w:sz w:val="24"/>
          <w:shd w:val="clear" w:color="auto" w:fill="FFFFFF"/>
        </w:rPr>
        <w:t xml:space="preserve">Whilst completing a creative task where children were instructed to make a boat that floats with a partner, Child A </w:t>
      </w:r>
      <w:r w:rsidR="007F0497">
        <w:rPr>
          <w:sz w:val="24"/>
          <w:shd w:val="clear" w:color="auto" w:fill="FFFFFF"/>
        </w:rPr>
        <w:t xml:space="preserve">took the lead and completed the task almost independently without much interaction with her partner (Appendix </w:t>
      </w:r>
      <w:r w:rsidR="001215F5">
        <w:rPr>
          <w:sz w:val="24"/>
          <w:shd w:val="clear" w:color="auto" w:fill="FFFFFF"/>
        </w:rPr>
        <w:t>9</w:t>
      </w:r>
      <w:r w:rsidR="007F0497">
        <w:rPr>
          <w:sz w:val="24"/>
          <w:shd w:val="clear" w:color="auto" w:fill="FFFFFF"/>
        </w:rPr>
        <w:t xml:space="preserve">). There was very little evidence of them working collaboratively and I had to encourage them to do so. </w:t>
      </w:r>
      <w:r w:rsidR="00767963">
        <w:rPr>
          <w:sz w:val="24"/>
          <w:shd w:val="clear" w:color="auto" w:fill="FFFFFF"/>
        </w:rPr>
        <w:t xml:space="preserve">This is evidence of an </w:t>
      </w:r>
      <w:r w:rsidR="00AF4D34">
        <w:rPr>
          <w:sz w:val="24"/>
          <w:shd w:val="clear" w:color="auto" w:fill="FFFFFF"/>
        </w:rPr>
        <w:t>O</w:t>
      </w:r>
      <w:r w:rsidR="00767963">
        <w:rPr>
          <w:sz w:val="24"/>
          <w:shd w:val="clear" w:color="auto" w:fill="FFFFFF"/>
        </w:rPr>
        <w:t xml:space="preserve">utcome 2 statement as support was needed for Child A to take turns with her partner (Welsh Government, 2015). </w:t>
      </w:r>
    </w:p>
    <w:p w14:paraId="32014149" w14:textId="19692A16" w:rsidR="0014456E" w:rsidRDefault="0014456E" w:rsidP="00A56DDE">
      <w:pPr>
        <w:spacing w:line="480" w:lineRule="auto"/>
        <w:rPr>
          <w:sz w:val="24"/>
        </w:rPr>
      </w:pPr>
      <w:r w:rsidRPr="0014456E">
        <w:rPr>
          <w:sz w:val="24"/>
        </w:rPr>
        <w:tab/>
        <w:t xml:space="preserve">Child A is demonstrating some aspects of the </w:t>
      </w:r>
      <w:r w:rsidR="00AF4D34">
        <w:rPr>
          <w:sz w:val="24"/>
        </w:rPr>
        <w:t>O</w:t>
      </w:r>
      <w:r w:rsidRPr="0014456E">
        <w:rPr>
          <w:sz w:val="24"/>
        </w:rPr>
        <w:t xml:space="preserve">utcome 3 strand. </w:t>
      </w:r>
      <w:r w:rsidR="00A42812">
        <w:rPr>
          <w:sz w:val="24"/>
        </w:rPr>
        <w:t xml:space="preserve">The class teacher explains </w:t>
      </w:r>
      <w:r w:rsidR="007F2F46">
        <w:rPr>
          <w:sz w:val="24"/>
        </w:rPr>
        <w:t xml:space="preserve">in the interview (Appendix </w:t>
      </w:r>
      <w:r w:rsidR="0047075A">
        <w:rPr>
          <w:sz w:val="24"/>
        </w:rPr>
        <w:t>2</w:t>
      </w:r>
      <w:r w:rsidR="007F2F46">
        <w:rPr>
          <w:sz w:val="24"/>
        </w:rPr>
        <w:t xml:space="preserve">) </w:t>
      </w:r>
      <w:r w:rsidR="00A42812">
        <w:rPr>
          <w:sz w:val="24"/>
        </w:rPr>
        <w:t>that she copes</w:t>
      </w:r>
      <w:r w:rsidR="00D2394E">
        <w:rPr>
          <w:sz w:val="24"/>
        </w:rPr>
        <w:t xml:space="preserve"> </w:t>
      </w:r>
      <w:r w:rsidR="00A42812">
        <w:rPr>
          <w:sz w:val="24"/>
        </w:rPr>
        <w:t xml:space="preserve">with a change of routine very well and </w:t>
      </w:r>
      <w:r w:rsidR="007F2F46">
        <w:rPr>
          <w:sz w:val="24"/>
        </w:rPr>
        <w:t xml:space="preserve">easily adapts her behaviour for different situations such as carpet time, assembly etc demonstrating that Child A can “recognise appropriate behaviour for different situations” (Welsh Government, 2015: 50) which is an </w:t>
      </w:r>
      <w:r w:rsidR="00E721DF">
        <w:rPr>
          <w:sz w:val="24"/>
        </w:rPr>
        <w:t>O</w:t>
      </w:r>
      <w:r w:rsidR="007F2F46">
        <w:rPr>
          <w:sz w:val="24"/>
        </w:rPr>
        <w:t xml:space="preserve">utcome 3 skill. </w:t>
      </w:r>
    </w:p>
    <w:p w14:paraId="75F5F487" w14:textId="4FD46279" w:rsidR="004C155A" w:rsidRDefault="007F2F46" w:rsidP="00A56DDE">
      <w:pPr>
        <w:spacing w:line="480" w:lineRule="auto"/>
        <w:rPr>
          <w:sz w:val="24"/>
        </w:rPr>
      </w:pPr>
      <w:r>
        <w:rPr>
          <w:sz w:val="24"/>
        </w:rPr>
        <w:lastRenderedPageBreak/>
        <w:tab/>
        <w:t xml:space="preserve">Another piece of evidence of Personal and Social Development, Well-being and Cultural Diversity </w:t>
      </w:r>
      <w:r w:rsidR="00CF1269">
        <w:rPr>
          <w:sz w:val="24"/>
        </w:rPr>
        <w:t xml:space="preserve">at </w:t>
      </w:r>
      <w:r w:rsidR="00E721DF">
        <w:rPr>
          <w:sz w:val="24"/>
        </w:rPr>
        <w:t>O</w:t>
      </w:r>
      <w:r w:rsidR="00CF1269">
        <w:rPr>
          <w:sz w:val="24"/>
        </w:rPr>
        <w:t xml:space="preserve">utcome 3 for Child A is seen in Appendix </w:t>
      </w:r>
      <w:r w:rsidR="0047075A">
        <w:rPr>
          <w:sz w:val="24"/>
        </w:rPr>
        <w:t>1</w:t>
      </w:r>
      <w:r w:rsidR="001151BE">
        <w:rPr>
          <w:sz w:val="24"/>
        </w:rPr>
        <w:t>0</w:t>
      </w:r>
      <w:r w:rsidR="00CF1269">
        <w:rPr>
          <w:sz w:val="24"/>
        </w:rPr>
        <w:t xml:space="preserve">. </w:t>
      </w:r>
      <w:r w:rsidR="009548AB">
        <w:rPr>
          <w:sz w:val="24"/>
        </w:rPr>
        <w:t xml:space="preserve">She has a group of friends and has demonstrated her ability to respond to their needs through being </w:t>
      </w:r>
      <w:r w:rsidR="003A1B03">
        <w:rPr>
          <w:sz w:val="24"/>
        </w:rPr>
        <w:t xml:space="preserve">kind to them and </w:t>
      </w:r>
      <w:r w:rsidR="00D2394E">
        <w:rPr>
          <w:sz w:val="24"/>
        </w:rPr>
        <w:t>listening to what they have to say. When a friend was sad, Child A tried comforting her and making her feel better demonstrating her ability to “recognise and</w:t>
      </w:r>
      <w:r w:rsidR="00D2394E">
        <w:t xml:space="preserve"> </w:t>
      </w:r>
      <w:r w:rsidR="00D2394E" w:rsidRPr="00D2394E">
        <w:rPr>
          <w:sz w:val="24"/>
        </w:rPr>
        <w:t>are increasingly sensitive to the needs of others</w:t>
      </w:r>
      <w:r w:rsidR="00D2394E">
        <w:rPr>
          <w:sz w:val="24"/>
        </w:rPr>
        <w:t xml:space="preserve">” (Welsh Government, 2015:50) which is an </w:t>
      </w:r>
      <w:r w:rsidR="00E721DF">
        <w:rPr>
          <w:sz w:val="24"/>
        </w:rPr>
        <w:t>O</w:t>
      </w:r>
      <w:r w:rsidR="00D2394E">
        <w:rPr>
          <w:sz w:val="24"/>
        </w:rPr>
        <w:t xml:space="preserve">utcome 3 statement. </w:t>
      </w:r>
      <w:r w:rsidR="0022130D">
        <w:rPr>
          <w:sz w:val="24"/>
        </w:rPr>
        <w:t xml:space="preserve"> </w:t>
      </w:r>
    </w:p>
    <w:p w14:paraId="4C82F9B3" w14:textId="601A637F" w:rsidR="0022130D" w:rsidRDefault="00CA6331" w:rsidP="00A56DDE">
      <w:pPr>
        <w:spacing w:line="480" w:lineRule="auto"/>
        <w:rPr>
          <w:sz w:val="24"/>
        </w:rPr>
      </w:pPr>
      <w:r>
        <w:rPr>
          <w:sz w:val="24"/>
        </w:rPr>
        <w:tab/>
        <w:t xml:space="preserve">Child A has demonstrated the ability to </w:t>
      </w:r>
      <w:r w:rsidR="007F35F7">
        <w:rPr>
          <w:sz w:val="24"/>
        </w:rPr>
        <w:t>attend to her personal needs for most of the time as she can independently put her coat on, eats independently, and goes to the toilet independently. However, Appendix 1</w:t>
      </w:r>
      <w:r w:rsidR="001151BE">
        <w:rPr>
          <w:sz w:val="24"/>
        </w:rPr>
        <w:t>0</w:t>
      </w:r>
      <w:r w:rsidR="007F35F7">
        <w:rPr>
          <w:sz w:val="24"/>
        </w:rPr>
        <w:t xml:space="preserve"> demonstrate</w:t>
      </w:r>
      <w:r w:rsidR="0022130D">
        <w:rPr>
          <w:sz w:val="24"/>
        </w:rPr>
        <w:t>s</w:t>
      </w:r>
      <w:r w:rsidR="007F35F7">
        <w:rPr>
          <w:sz w:val="24"/>
        </w:rPr>
        <w:t xml:space="preserve"> how there are occasions where she has toilet accidents and she is not able to explain why they have happened. </w:t>
      </w:r>
    </w:p>
    <w:p w14:paraId="5A52272F" w14:textId="7DA5845E" w:rsidR="00CA6331" w:rsidRDefault="0022130D" w:rsidP="0022130D">
      <w:pPr>
        <w:spacing w:line="480" w:lineRule="auto"/>
        <w:ind w:firstLine="720"/>
        <w:rPr>
          <w:sz w:val="24"/>
        </w:rPr>
      </w:pPr>
      <w:r>
        <w:rPr>
          <w:sz w:val="24"/>
        </w:rPr>
        <w:t xml:space="preserve">Furthermore, Child A does have some difficulties controlling her emotions. </w:t>
      </w:r>
      <w:r w:rsidR="00E23BD8">
        <w:rPr>
          <w:sz w:val="24"/>
        </w:rPr>
        <w:t xml:space="preserve">She will often </w:t>
      </w:r>
      <w:r w:rsidR="002B339C">
        <w:rPr>
          <w:sz w:val="24"/>
        </w:rPr>
        <w:t xml:space="preserve">complain that she feels ill </w:t>
      </w:r>
      <w:r w:rsidR="003D36B6">
        <w:rPr>
          <w:sz w:val="24"/>
        </w:rPr>
        <w:t xml:space="preserve">which is believed to be a call for attention. </w:t>
      </w:r>
      <w:r w:rsidR="0035082E">
        <w:rPr>
          <w:sz w:val="24"/>
        </w:rPr>
        <w:t xml:space="preserve">Additionally, on this one occasion, Child A was unable to hide her upset and disappointment at not being chosen as ‘helper </w:t>
      </w:r>
      <w:proofErr w:type="spellStart"/>
      <w:r w:rsidR="0035082E">
        <w:rPr>
          <w:sz w:val="24"/>
        </w:rPr>
        <w:t>heddiw</w:t>
      </w:r>
      <w:proofErr w:type="spellEnd"/>
      <w:r w:rsidR="0035082E">
        <w:rPr>
          <w:sz w:val="24"/>
        </w:rPr>
        <w:t>’ that day</w:t>
      </w:r>
      <w:r w:rsidR="00FE468D">
        <w:rPr>
          <w:sz w:val="24"/>
        </w:rPr>
        <w:t xml:space="preserve"> (</w:t>
      </w:r>
      <w:r w:rsidR="00963F2E">
        <w:rPr>
          <w:sz w:val="24"/>
        </w:rPr>
        <w:t>A</w:t>
      </w:r>
      <w:r w:rsidR="00FE468D">
        <w:rPr>
          <w:sz w:val="24"/>
        </w:rPr>
        <w:t>ppendix 1</w:t>
      </w:r>
      <w:r w:rsidR="001151BE">
        <w:rPr>
          <w:sz w:val="24"/>
        </w:rPr>
        <w:t>0</w:t>
      </w:r>
      <w:r w:rsidR="00FE468D">
        <w:rPr>
          <w:sz w:val="24"/>
        </w:rPr>
        <w:t>)</w:t>
      </w:r>
      <w:r w:rsidR="0035082E">
        <w:rPr>
          <w:sz w:val="24"/>
        </w:rPr>
        <w:t xml:space="preserve">. </w:t>
      </w:r>
      <w:r w:rsidR="00FE468D">
        <w:rPr>
          <w:sz w:val="24"/>
        </w:rPr>
        <w:t xml:space="preserve">She was upset for a while </w:t>
      </w:r>
      <w:r w:rsidR="007232F9">
        <w:rPr>
          <w:sz w:val="24"/>
        </w:rPr>
        <w:t xml:space="preserve">afterwards whilst </w:t>
      </w:r>
      <w:r w:rsidR="00FE468D">
        <w:rPr>
          <w:sz w:val="24"/>
        </w:rPr>
        <w:t xml:space="preserve">other children may </w:t>
      </w:r>
      <w:r w:rsidR="007232F9">
        <w:rPr>
          <w:sz w:val="24"/>
        </w:rPr>
        <w:t xml:space="preserve">have </w:t>
      </w:r>
      <w:r w:rsidR="00FE468D">
        <w:rPr>
          <w:sz w:val="24"/>
        </w:rPr>
        <w:t>show</w:t>
      </w:r>
      <w:r w:rsidR="007232F9">
        <w:rPr>
          <w:sz w:val="24"/>
        </w:rPr>
        <w:t>n</w:t>
      </w:r>
      <w:r w:rsidR="00CC1B4A">
        <w:rPr>
          <w:sz w:val="24"/>
        </w:rPr>
        <w:t xml:space="preserve"> brief disappointment then </w:t>
      </w:r>
      <w:r w:rsidR="008B3891">
        <w:rPr>
          <w:sz w:val="24"/>
        </w:rPr>
        <w:t xml:space="preserve">would </w:t>
      </w:r>
      <w:r w:rsidR="00CC1B4A">
        <w:rPr>
          <w:sz w:val="24"/>
        </w:rPr>
        <w:t xml:space="preserve">move on. To begin with she told me that she was upset </w:t>
      </w:r>
      <w:r w:rsidR="008B3891">
        <w:rPr>
          <w:sz w:val="24"/>
        </w:rPr>
        <w:t>because</w:t>
      </w:r>
      <w:r w:rsidR="00CC1B4A">
        <w:rPr>
          <w:sz w:val="24"/>
        </w:rPr>
        <w:t xml:space="preserve"> she missed her mum but then soon after revealed that she really wanted to be ‘helper </w:t>
      </w:r>
      <w:proofErr w:type="spellStart"/>
      <w:r w:rsidR="00CC1B4A">
        <w:rPr>
          <w:sz w:val="24"/>
        </w:rPr>
        <w:t>heddiw</w:t>
      </w:r>
      <w:proofErr w:type="spellEnd"/>
      <w:r w:rsidR="00CC1B4A">
        <w:rPr>
          <w:sz w:val="24"/>
        </w:rPr>
        <w:t xml:space="preserve">.’ This demonstrates </w:t>
      </w:r>
      <w:r w:rsidR="00AD014E">
        <w:rPr>
          <w:sz w:val="24"/>
        </w:rPr>
        <w:t>her ability</w:t>
      </w:r>
      <w:r w:rsidR="0066626C">
        <w:rPr>
          <w:sz w:val="24"/>
        </w:rPr>
        <w:t xml:space="preserve"> of an awareness of her emotions which is an Outcome 2 statement, however at this point she is not yet demonstrating an ability to control her emotions. </w:t>
      </w:r>
      <w:r w:rsidR="00CE1E5C">
        <w:rPr>
          <w:sz w:val="24"/>
        </w:rPr>
        <w:t>Despite this,</w:t>
      </w:r>
      <w:r w:rsidR="007F35F7">
        <w:rPr>
          <w:sz w:val="24"/>
        </w:rPr>
        <w:t xml:space="preserve"> she</w:t>
      </w:r>
      <w:r w:rsidR="008B3891">
        <w:rPr>
          <w:sz w:val="24"/>
        </w:rPr>
        <w:t xml:space="preserve"> is demonstrating aspects of</w:t>
      </w:r>
      <w:r w:rsidR="007F35F7">
        <w:rPr>
          <w:sz w:val="24"/>
        </w:rPr>
        <w:t xml:space="preserve"> </w:t>
      </w:r>
      <w:r w:rsidR="00CE1E5C">
        <w:rPr>
          <w:sz w:val="24"/>
        </w:rPr>
        <w:t>O</w:t>
      </w:r>
      <w:r w:rsidR="007F35F7">
        <w:rPr>
          <w:sz w:val="24"/>
        </w:rPr>
        <w:t xml:space="preserve">utcome 3 </w:t>
      </w:r>
      <w:r w:rsidR="00CE1E5C">
        <w:rPr>
          <w:sz w:val="24"/>
        </w:rPr>
        <w:t xml:space="preserve">for </w:t>
      </w:r>
      <w:r w:rsidR="007F35F7">
        <w:rPr>
          <w:sz w:val="24"/>
        </w:rPr>
        <w:t>Personal and Social Development, Well-being and Cultural Diversity</w:t>
      </w:r>
      <w:r w:rsidR="008B3891">
        <w:rPr>
          <w:sz w:val="24"/>
        </w:rPr>
        <w:t xml:space="preserve"> and will work towards it by the end of Reception. </w:t>
      </w:r>
    </w:p>
    <w:p w14:paraId="7B736DCB" w14:textId="77777777" w:rsidR="003B68F8" w:rsidRDefault="003B68F8" w:rsidP="00A56DDE">
      <w:pPr>
        <w:spacing w:line="480" w:lineRule="auto"/>
        <w:rPr>
          <w:sz w:val="24"/>
        </w:rPr>
      </w:pPr>
    </w:p>
    <w:p w14:paraId="45254590" w14:textId="4D0C3491" w:rsidR="00FB5D0F" w:rsidRPr="003B68F8" w:rsidRDefault="00FB5D0F" w:rsidP="00A56DDE">
      <w:pPr>
        <w:spacing w:line="480" w:lineRule="auto"/>
        <w:rPr>
          <w:b/>
          <w:sz w:val="24"/>
        </w:rPr>
      </w:pPr>
      <w:r w:rsidRPr="003B68F8">
        <w:rPr>
          <w:b/>
          <w:sz w:val="24"/>
        </w:rPr>
        <w:t>Next steps</w:t>
      </w:r>
    </w:p>
    <w:p w14:paraId="3BB5E968" w14:textId="096469FB" w:rsidR="001310C8" w:rsidRDefault="001310C8" w:rsidP="00A56DDE">
      <w:pPr>
        <w:spacing w:line="480" w:lineRule="auto"/>
        <w:rPr>
          <w:sz w:val="24"/>
        </w:rPr>
      </w:pPr>
      <w:r>
        <w:rPr>
          <w:sz w:val="24"/>
        </w:rPr>
        <w:lastRenderedPageBreak/>
        <w:tab/>
        <w:t xml:space="preserve">In this section, I will be discussing how to </w:t>
      </w:r>
      <w:r w:rsidR="00BE49A3">
        <w:rPr>
          <w:sz w:val="24"/>
        </w:rPr>
        <w:t xml:space="preserve">help the child progress in their learning based on the information presented of their current understandings from the previous section. </w:t>
      </w:r>
    </w:p>
    <w:p w14:paraId="6C427CB3" w14:textId="6FA78841" w:rsidR="00BE49A3" w:rsidRDefault="00BE49A3" w:rsidP="00A56DDE">
      <w:pPr>
        <w:spacing w:line="480" w:lineRule="auto"/>
        <w:rPr>
          <w:sz w:val="24"/>
        </w:rPr>
      </w:pPr>
      <w:r>
        <w:rPr>
          <w:sz w:val="24"/>
        </w:rPr>
        <w:tab/>
      </w:r>
      <w:r w:rsidR="00DB408D">
        <w:rPr>
          <w:sz w:val="24"/>
        </w:rPr>
        <w:t xml:space="preserve">To date, I have only taught the ‘Using number skills’ strand of Mathematical Development (Welsh Government, 2015). Therefore, I will only be suggesting next steps based on this strand. </w:t>
      </w:r>
      <w:r>
        <w:rPr>
          <w:sz w:val="24"/>
        </w:rPr>
        <w:t xml:space="preserve">Child A has demonstrated her ability to recite numbers to 20 through a counting in 2s activity and orally counting in 1s to 20 during carpet time. </w:t>
      </w:r>
      <w:r w:rsidR="002976D9">
        <w:rPr>
          <w:sz w:val="24"/>
        </w:rPr>
        <w:t xml:space="preserve"> The next step for Child A would be to count in 10s to 100.</w:t>
      </w:r>
      <w:r w:rsidR="00C82136">
        <w:rPr>
          <w:sz w:val="24"/>
        </w:rPr>
        <w:t xml:space="preserve"> </w:t>
      </w:r>
      <w:r w:rsidR="0008012C">
        <w:rPr>
          <w:sz w:val="24"/>
        </w:rPr>
        <w:t>This can be done in several ways to ensure understanding. The behaviourist approach would suggest rote learning counting in 10s which can be deemed beneficial as it can speed up the understanding process (Pritchard, 2009). However, to ensure understanding of this concept, scaffolding would need to happen by the teacher (</w:t>
      </w:r>
      <w:r w:rsidR="0040200A">
        <w:rPr>
          <w:sz w:val="24"/>
        </w:rPr>
        <w:t>Wood et al., 1976</w:t>
      </w:r>
      <w:r w:rsidR="0008012C">
        <w:rPr>
          <w:sz w:val="24"/>
        </w:rPr>
        <w:t>). This will involve Child A viewing counting to 10s being modelled by a teacher and then gradually the support is gradually removed so that she reaches her zone of proximal development</w:t>
      </w:r>
      <w:r w:rsidR="00EA4047">
        <w:rPr>
          <w:sz w:val="24"/>
        </w:rPr>
        <w:t xml:space="preserve">, which is where a child learns to complete a task independently with support from a teacher </w:t>
      </w:r>
      <w:r w:rsidR="0008012C">
        <w:rPr>
          <w:sz w:val="24"/>
        </w:rPr>
        <w:t xml:space="preserve">(Wood et al., 1976; </w:t>
      </w:r>
      <w:r w:rsidR="00382E4D">
        <w:rPr>
          <w:sz w:val="24"/>
        </w:rPr>
        <w:t xml:space="preserve">Vygotsky, 1978; </w:t>
      </w:r>
      <w:r w:rsidR="004669DD">
        <w:rPr>
          <w:sz w:val="24"/>
        </w:rPr>
        <w:t xml:space="preserve">Was and Golding, 2014; </w:t>
      </w:r>
      <w:r w:rsidR="0008012C">
        <w:rPr>
          <w:sz w:val="24"/>
        </w:rPr>
        <w:t>Calder, 2015</w:t>
      </w:r>
      <w:r w:rsidR="00742A36">
        <w:rPr>
          <w:sz w:val="24"/>
        </w:rPr>
        <w:t>; Booth et al., 2017</w:t>
      </w:r>
      <w:r w:rsidR="0008012C">
        <w:rPr>
          <w:sz w:val="24"/>
        </w:rPr>
        <w:t xml:space="preserve">). </w:t>
      </w:r>
    </w:p>
    <w:p w14:paraId="33D1BED1" w14:textId="6BE8F738" w:rsidR="00DB408D" w:rsidRDefault="00DB408D" w:rsidP="00A56DDE">
      <w:pPr>
        <w:spacing w:line="480" w:lineRule="auto"/>
        <w:rPr>
          <w:sz w:val="24"/>
        </w:rPr>
      </w:pPr>
      <w:r>
        <w:rPr>
          <w:sz w:val="24"/>
        </w:rPr>
        <w:tab/>
        <w:t xml:space="preserve">Additionally, to achieve </w:t>
      </w:r>
      <w:r w:rsidR="00AB2C64">
        <w:rPr>
          <w:sz w:val="24"/>
        </w:rPr>
        <w:t>O</w:t>
      </w:r>
      <w:r>
        <w:rPr>
          <w:sz w:val="24"/>
        </w:rPr>
        <w:t>utcome 3 for the whole strand of</w:t>
      </w:r>
      <w:r w:rsidRPr="00DB408D">
        <w:rPr>
          <w:sz w:val="24"/>
        </w:rPr>
        <w:t xml:space="preserve"> </w:t>
      </w:r>
      <w:r>
        <w:rPr>
          <w:sz w:val="24"/>
        </w:rPr>
        <w:t xml:space="preserve">the ‘Using number skills’ (Welsh Government, 2015), Child A needs to be able to ‘use 1p, 2p, 5p and 10p coins to ‘pay’ for items’ (Welsh Government, 2015: 55). </w:t>
      </w:r>
      <w:r w:rsidR="00B34D43">
        <w:rPr>
          <w:sz w:val="24"/>
        </w:rPr>
        <w:t xml:space="preserve">Her ability to count in 2s and 10s will benefit her greatly when learning to count money. </w:t>
      </w:r>
      <w:r w:rsidR="007C78CC">
        <w:rPr>
          <w:sz w:val="24"/>
        </w:rPr>
        <w:t xml:space="preserve">Lessons where modelling using money will need to occur followed by a reinforcement of money skills in role-play areas. </w:t>
      </w:r>
    </w:p>
    <w:p w14:paraId="6559F3C9" w14:textId="414C3112" w:rsidR="007C78CC" w:rsidRDefault="007C78CC" w:rsidP="00A56DDE">
      <w:pPr>
        <w:spacing w:line="480" w:lineRule="auto"/>
        <w:rPr>
          <w:sz w:val="24"/>
        </w:rPr>
      </w:pPr>
      <w:r>
        <w:rPr>
          <w:sz w:val="24"/>
        </w:rPr>
        <w:lastRenderedPageBreak/>
        <w:tab/>
      </w:r>
      <w:r w:rsidR="00D61EBE">
        <w:rPr>
          <w:sz w:val="24"/>
        </w:rPr>
        <w:t>With the reading strand of Literacy, Language and Communication</w:t>
      </w:r>
      <w:r w:rsidR="005907CA">
        <w:rPr>
          <w:sz w:val="24"/>
        </w:rPr>
        <w:t xml:space="preserve"> Skills</w:t>
      </w:r>
      <w:r w:rsidR="00D61EBE">
        <w:rPr>
          <w:sz w:val="24"/>
        </w:rPr>
        <w:t xml:space="preserve">, Child A is demonstrating many skills of Outcome 3. </w:t>
      </w:r>
      <w:r w:rsidR="0088547E">
        <w:rPr>
          <w:sz w:val="24"/>
        </w:rPr>
        <w:t>For</w:t>
      </w:r>
      <w:r w:rsidR="00D61EBE">
        <w:rPr>
          <w:sz w:val="24"/>
        </w:rPr>
        <w:t xml:space="preserve"> her to progress, she needs to be able to link stories to her own personal experience and become increasingly aware of punctuation. </w:t>
      </w:r>
    </w:p>
    <w:p w14:paraId="04AE5E64" w14:textId="77777777" w:rsidR="005A1FE6" w:rsidRDefault="0088547E" w:rsidP="00A56DDE">
      <w:pPr>
        <w:spacing w:line="480" w:lineRule="auto"/>
        <w:rPr>
          <w:sz w:val="24"/>
        </w:rPr>
      </w:pPr>
      <w:r>
        <w:rPr>
          <w:sz w:val="24"/>
        </w:rPr>
        <w:tab/>
        <w:t>There are many different strategies that can be used within the classroom that will aid Child A to make connections to her own personal experiences when reading books.</w:t>
      </w:r>
      <w:r w:rsidR="00816700">
        <w:rPr>
          <w:sz w:val="24"/>
        </w:rPr>
        <w:t xml:space="preserve"> The </w:t>
      </w:r>
      <w:r>
        <w:rPr>
          <w:sz w:val="24"/>
        </w:rPr>
        <w:t xml:space="preserve">Department of Education </w:t>
      </w:r>
      <w:r w:rsidR="00816700">
        <w:rPr>
          <w:sz w:val="24"/>
        </w:rPr>
        <w:t xml:space="preserve">WA </w:t>
      </w:r>
      <w:r>
        <w:rPr>
          <w:sz w:val="24"/>
        </w:rPr>
        <w:t xml:space="preserve">(2013) suggest reading to the children which will not only help the child to make personal connections but can also help foster their enjoyment and positive attitude towards reading which Child A already shows to have. A reason why reading to the children can help make personal connections could be </w:t>
      </w:r>
      <w:r w:rsidR="003344AC">
        <w:rPr>
          <w:sz w:val="24"/>
        </w:rPr>
        <w:t>because</w:t>
      </w:r>
      <w:r>
        <w:rPr>
          <w:sz w:val="24"/>
        </w:rPr>
        <w:t xml:space="preserve"> the child is concentrating on listening rather than reading the words. </w:t>
      </w:r>
    </w:p>
    <w:p w14:paraId="7ADED401" w14:textId="04253A7C" w:rsidR="0088547E" w:rsidRDefault="0088547E" w:rsidP="005A1FE6">
      <w:pPr>
        <w:spacing w:line="480" w:lineRule="auto"/>
        <w:ind w:firstLine="720"/>
        <w:rPr>
          <w:sz w:val="24"/>
        </w:rPr>
      </w:pPr>
      <w:r>
        <w:rPr>
          <w:sz w:val="24"/>
        </w:rPr>
        <w:t>Another strategy suggested by Department of Education</w:t>
      </w:r>
      <w:r w:rsidR="00816700">
        <w:rPr>
          <w:sz w:val="24"/>
        </w:rPr>
        <w:t xml:space="preserve"> WA</w:t>
      </w:r>
      <w:r>
        <w:rPr>
          <w:sz w:val="24"/>
        </w:rPr>
        <w:t xml:space="preserve"> (2013) is group discussions about books. This could help the child to make personal connections as the other children could act as the more knowledgeable other which will help Child A to reach her </w:t>
      </w:r>
      <w:r w:rsidR="005A1FE6">
        <w:rPr>
          <w:sz w:val="24"/>
        </w:rPr>
        <w:t>z</w:t>
      </w:r>
      <w:r>
        <w:rPr>
          <w:sz w:val="24"/>
        </w:rPr>
        <w:t xml:space="preserve">one of </w:t>
      </w:r>
      <w:r w:rsidR="005A1FE6">
        <w:rPr>
          <w:sz w:val="24"/>
        </w:rPr>
        <w:t>p</w:t>
      </w:r>
      <w:r>
        <w:rPr>
          <w:sz w:val="24"/>
        </w:rPr>
        <w:t xml:space="preserve">roximal </w:t>
      </w:r>
      <w:r w:rsidR="005A1FE6">
        <w:rPr>
          <w:sz w:val="24"/>
        </w:rPr>
        <w:t>d</w:t>
      </w:r>
      <w:r>
        <w:rPr>
          <w:sz w:val="24"/>
        </w:rPr>
        <w:t xml:space="preserve">evelopment (Vygotsky, 1978; </w:t>
      </w:r>
      <w:r w:rsidR="004669DD">
        <w:rPr>
          <w:sz w:val="24"/>
        </w:rPr>
        <w:t>Was and Golding, 2014</w:t>
      </w:r>
      <w:r>
        <w:rPr>
          <w:sz w:val="24"/>
        </w:rPr>
        <w:t>)</w:t>
      </w:r>
      <w:r w:rsidR="00CF40B9">
        <w:rPr>
          <w:sz w:val="24"/>
        </w:rPr>
        <w:t xml:space="preserve"> through the</w:t>
      </w:r>
      <w:r w:rsidR="00DD2D19">
        <w:rPr>
          <w:sz w:val="24"/>
        </w:rPr>
        <w:t xml:space="preserve"> other children</w:t>
      </w:r>
      <w:r w:rsidR="00CF40B9">
        <w:rPr>
          <w:sz w:val="24"/>
        </w:rPr>
        <w:t xml:space="preserve"> talking about their own personal connections which </w:t>
      </w:r>
      <w:r w:rsidR="00DD2D19">
        <w:rPr>
          <w:sz w:val="24"/>
        </w:rPr>
        <w:t>will support</w:t>
      </w:r>
      <w:r w:rsidR="00CF40B9">
        <w:rPr>
          <w:sz w:val="24"/>
        </w:rPr>
        <w:t xml:space="preserve"> Child A </w:t>
      </w:r>
      <w:r w:rsidR="00DD2D19">
        <w:rPr>
          <w:sz w:val="24"/>
        </w:rPr>
        <w:t xml:space="preserve">in </w:t>
      </w:r>
      <w:r w:rsidR="00CF40B9">
        <w:rPr>
          <w:sz w:val="24"/>
        </w:rPr>
        <w:t xml:space="preserve">making her own personal connections consequently. </w:t>
      </w:r>
      <w:r w:rsidR="00232524">
        <w:rPr>
          <w:sz w:val="24"/>
        </w:rPr>
        <w:t xml:space="preserve">Button &amp; Johnson (1997) support this and explain how shared reading can present children with the strategies they need to become independent readers. Further demonstrating how talking about personal connections to a book in a group could lead to Child A being able to do that independently in the future. </w:t>
      </w:r>
    </w:p>
    <w:p w14:paraId="5E25B08C" w14:textId="09BFFB25" w:rsidR="00BC7FB2" w:rsidRDefault="00BC7FB2" w:rsidP="00A56DDE">
      <w:pPr>
        <w:spacing w:line="480" w:lineRule="auto"/>
        <w:rPr>
          <w:sz w:val="24"/>
        </w:rPr>
      </w:pPr>
      <w:r>
        <w:rPr>
          <w:sz w:val="24"/>
        </w:rPr>
        <w:tab/>
        <w:t xml:space="preserve">Developing Child A’s awareness of punctuation is also important in advancing her reading ability. Punctuation is used more accurately when children are made aware of </w:t>
      </w:r>
      <w:r w:rsidR="00614162">
        <w:rPr>
          <w:sz w:val="24"/>
        </w:rPr>
        <w:t xml:space="preserve">and appreciate the connection between written language and punctuation (Hall, 2005; Waugh, </w:t>
      </w:r>
      <w:r w:rsidR="00614162">
        <w:rPr>
          <w:sz w:val="24"/>
        </w:rPr>
        <w:lastRenderedPageBreak/>
        <w:t>2015). Therefore, it is important to explain to Child A why punctuation is important</w:t>
      </w:r>
      <w:r w:rsidR="00AC7651">
        <w:rPr>
          <w:sz w:val="24"/>
        </w:rPr>
        <w:t xml:space="preserve"> and model how reading will sound with and without punctuation to emphasise its importance. </w:t>
      </w:r>
      <w:r w:rsidR="00614162">
        <w:rPr>
          <w:sz w:val="24"/>
        </w:rPr>
        <w:t xml:space="preserve">This should additionally help her with her writing work. </w:t>
      </w:r>
    </w:p>
    <w:p w14:paraId="2038030F" w14:textId="5EAF6C92" w:rsidR="00614162" w:rsidRDefault="00614162" w:rsidP="00A56DDE">
      <w:pPr>
        <w:spacing w:line="480" w:lineRule="auto"/>
        <w:rPr>
          <w:sz w:val="24"/>
        </w:rPr>
      </w:pPr>
      <w:r>
        <w:rPr>
          <w:sz w:val="24"/>
        </w:rPr>
        <w:tab/>
      </w:r>
      <w:r w:rsidR="00E652C9">
        <w:rPr>
          <w:sz w:val="24"/>
        </w:rPr>
        <w:t xml:space="preserve">From the data analysis, it is evident that Child A does not engage with the ‘writing garden’ or understand its purpose. I believe it is important to develop her interest in this area as it could have many benefits for her writing ability as it is reinforcing skills she is learning in focus tasks. Another reason developing her interest in the ‘writing garden’ is important is that research has found a link between enjoyment of writing and writing achievement (Clark </w:t>
      </w:r>
      <w:r w:rsidR="0055208B">
        <w:rPr>
          <w:sz w:val="24"/>
        </w:rPr>
        <w:t>and</w:t>
      </w:r>
      <w:r w:rsidR="00E652C9">
        <w:rPr>
          <w:sz w:val="24"/>
        </w:rPr>
        <w:t xml:space="preserve"> Douglas, 2011). </w:t>
      </w:r>
      <w:r w:rsidR="0042484A">
        <w:rPr>
          <w:sz w:val="24"/>
        </w:rPr>
        <w:t xml:space="preserve">Additionally, the amount of time spent engaged in writing can </w:t>
      </w:r>
      <w:r w:rsidR="003C1D7F">
        <w:rPr>
          <w:sz w:val="24"/>
        </w:rPr>
        <w:t>influence</w:t>
      </w:r>
      <w:r w:rsidR="0042484A">
        <w:rPr>
          <w:sz w:val="24"/>
        </w:rPr>
        <w:t xml:space="preserve"> a child’s writing ability (Dunsmuir </w:t>
      </w:r>
      <w:r w:rsidR="0055208B">
        <w:rPr>
          <w:sz w:val="24"/>
        </w:rPr>
        <w:t>and</w:t>
      </w:r>
      <w:r w:rsidR="0042484A">
        <w:rPr>
          <w:sz w:val="24"/>
        </w:rPr>
        <w:t xml:space="preserve"> Blatchford, 2004).</w:t>
      </w:r>
      <w:r w:rsidR="003C1D7F">
        <w:rPr>
          <w:sz w:val="24"/>
        </w:rPr>
        <w:t xml:space="preserve"> Potential ways to do this would be ensuring the ‘learning friends’ tasks in the writing area are of interest to the child and make the ‘writing garden’ as stimulating as possible for her</w:t>
      </w:r>
      <w:r w:rsidR="00B43219">
        <w:rPr>
          <w:sz w:val="24"/>
        </w:rPr>
        <w:t xml:space="preserve"> (Graham </w:t>
      </w:r>
      <w:r w:rsidR="0055208B">
        <w:rPr>
          <w:sz w:val="24"/>
        </w:rPr>
        <w:t>and</w:t>
      </w:r>
      <w:r w:rsidR="00B43219">
        <w:rPr>
          <w:sz w:val="24"/>
        </w:rPr>
        <w:t xml:space="preserve"> Harris, 2016). </w:t>
      </w:r>
      <w:r w:rsidR="003C1D7F">
        <w:rPr>
          <w:sz w:val="24"/>
        </w:rPr>
        <w:t>Furthermore, the adults should be encouraging all children to visit all the areas and complete all the ‘learning friends’ activities. This could be done through a reward system of behaviourism learning theory</w:t>
      </w:r>
      <w:r w:rsidR="00B43219">
        <w:rPr>
          <w:sz w:val="24"/>
        </w:rPr>
        <w:t xml:space="preserve"> </w:t>
      </w:r>
      <w:r w:rsidR="00D702AE">
        <w:rPr>
          <w:sz w:val="24"/>
        </w:rPr>
        <w:t xml:space="preserve">where Child A will </w:t>
      </w:r>
      <w:r w:rsidR="00E945E3">
        <w:rPr>
          <w:sz w:val="24"/>
        </w:rPr>
        <w:t xml:space="preserve">learn that going to that area will gain her a reward </w:t>
      </w:r>
      <w:r w:rsidR="00B43219">
        <w:rPr>
          <w:sz w:val="24"/>
        </w:rPr>
        <w:t>(</w:t>
      </w:r>
      <w:r w:rsidR="00054938">
        <w:rPr>
          <w:sz w:val="24"/>
        </w:rPr>
        <w:t xml:space="preserve">Watson, 1913; </w:t>
      </w:r>
      <w:r w:rsidR="00325C22">
        <w:rPr>
          <w:sz w:val="24"/>
        </w:rPr>
        <w:t>Pritchard, 2009</w:t>
      </w:r>
      <w:r w:rsidR="00B43219">
        <w:rPr>
          <w:sz w:val="24"/>
        </w:rPr>
        <w:t>)</w:t>
      </w:r>
      <w:r w:rsidR="003C1D7F">
        <w:rPr>
          <w:sz w:val="24"/>
        </w:rPr>
        <w:t xml:space="preserve">. </w:t>
      </w:r>
      <w:r w:rsidR="00AF405E">
        <w:rPr>
          <w:sz w:val="24"/>
        </w:rPr>
        <w:t>Teachers could explain to the</w:t>
      </w:r>
      <w:r w:rsidR="003C1D7F">
        <w:rPr>
          <w:sz w:val="24"/>
        </w:rPr>
        <w:t xml:space="preserve"> children that they will receive a reward</w:t>
      </w:r>
      <w:r w:rsidR="0067186C">
        <w:rPr>
          <w:sz w:val="24"/>
        </w:rPr>
        <w:t xml:space="preserve"> for a good piece of work created in the writing area. This would benefit many children in the classroom, not only Child A. </w:t>
      </w:r>
    </w:p>
    <w:p w14:paraId="5BBDE812" w14:textId="3D281AC7" w:rsidR="00B47B7C" w:rsidRDefault="00B47B7C" w:rsidP="00B47B7C">
      <w:pPr>
        <w:spacing w:line="480" w:lineRule="auto"/>
        <w:ind w:firstLine="720"/>
        <w:rPr>
          <w:sz w:val="24"/>
        </w:rPr>
      </w:pPr>
      <w:r>
        <w:rPr>
          <w:sz w:val="24"/>
        </w:rPr>
        <w:t>Child A has demonstrated her Welsh oral ability at Outcome 3. Though this achieves 70% of the outcome, the ability to read and write in Welsh is also important to a child’s Welsh Language Development. Therefore, it is important that the next step for Child A is to work towards the Outcome 3 statement that states “</w:t>
      </w:r>
      <w:r w:rsidRPr="00006192">
        <w:rPr>
          <w:sz w:val="24"/>
        </w:rPr>
        <w:t xml:space="preserve">They begin to recognise the alphabetic nature of reading and writing and understand that written symbols have sounds and </w:t>
      </w:r>
      <w:r w:rsidRPr="00006192">
        <w:rPr>
          <w:sz w:val="24"/>
        </w:rPr>
        <w:lastRenderedPageBreak/>
        <w:t>meaning</w:t>
      </w:r>
      <w:r>
        <w:rPr>
          <w:sz w:val="24"/>
        </w:rPr>
        <w:t>” (Welsh Government, 2015). This could be done through immersing the child with Welsh books and writing materials in the ‘</w:t>
      </w:r>
      <w:proofErr w:type="spellStart"/>
      <w:r>
        <w:rPr>
          <w:sz w:val="24"/>
        </w:rPr>
        <w:t>Cwtch</w:t>
      </w:r>
      <w:proofErr w:type="spellEnd"/>
      <w:r>
        <w:rPr>
          <w:sz w:val="24"/>
        </w:rPr>
        <w:t xml:space="preserve"> Cymraeg.’ Child A has already stated how this is her favourite enhance</w:t>
      </w:r>
      <w:r w:rsidR="004A036A">
        <w:rPr>
          <w:sz w:val="24"/>
        </w:rPr>
        <w:t>d</w:t>
      </w:r>
      <w:r>
        <w:rPr>
          <w:sz w:val="24"/>
        </w:rPr>
        <w:t xml:space="preserve"> provision area in classroom 2 which shows her positive attitude towards learning Welsh. The reason she stated she enjoyed it was because she enjoys being ‘</w:t>
      </w:r>
      <w:proofErr w:type="spellStart"/>
      <w:r>
        <w:rPr>
          <w:sz w:val="24"/>
        </w:rPr>
        <w:t>Tedi</w:t>
      </w:r>
      <w:proofErr w:type="spellEnd"/>
      <w:r>
        <w:rPr>
          <w:sz w:val="24"/>
        </w:rPr>
        <w:t xml:space="preserve"> </w:t>
      </w:r>
      <w:proofErr w:type="spellStart"/>
      <w:r>
        <w:rPr>
          <w:sz w:val="24"/>
        </w:rPr>
        <w:t>Twt</w:t>
      </w:r>
      <w:proofErr w:type="spellEnd"/>
      <w:r>
        <w:rPr>
          <w:sz w:val="24"/>
        </w:rPr>
        <w:t>’ and buying and selling food which was the current role-play activity in that area. To develop Child A’s reading and writing ability in Welsh, I will capture her enjoyment of the current activity, and develop it further into a reading and writing task by having her emergent writing what ‘</w:t>
      </w:r>
      <w:proofErr w:type="spellStart"/>
      <w:r>
        <w:rPr>
          <w:sz w:val="24"/>
        </w:rPr>
        <w:t>Tedi</w:t>
      </w:r>
      <w:proofErr w:type="spellEnd"/>
      <w:r>
        <w:rPr>
          <w:sz w:val="24"/>
        </w:rPr>
        <w:t xml:space="preserve"> </w:t>
      </w:r>
      <w:proofErr w:type="spellStart"/>
      <w:r>
        <w:rPr>
          <w:sz w:val="24"/>
        </w:rPr>
        <w:t>Twt</w:t>
      </w:r>
      <w:proofErr w:type="spellEnd"/>
      <w:r>
        <w:rPr>
          <w:sz w:val="24"/>
        </w:rPr>
        <w:t>’ is saying in the role play. This is based on the evidence that was found with Literacy, Language and Communication</w:t>
      </w:r>
      <w:r w:rsidR="005907CA">
        <w:rPr>
          <w:sz w:val="24"/>
        </w:rPr>
        <w:t xml:space="preserve"> Skills</w:t>
      </w:r>
      <w:r>
        <w:rPr>
          <w:sz w:val="24"/>
        </w:rPr>
        <w:t xml:space="preserve"> writing development of the child in that writing about a topic that the child enjoys can result in writing success (</w:t>
      </w:r>
      <w:r w:rsidR="006C5951">
        <w:rPr>
          <w:sz w:val="24"/>
        </w:rPr>
        <w:t>Graham and Harris, 2016</w:t>
      </w:r>
      <w:r>
        <w:rPr>
          <w:sz w:val="24"/>
        </w:rPr>
        <w:t>).</w:t>
      </w:r>
    </w:p>
    <w:p w14:paraId="75BF9DCD" w14:textId="7AB66963" w:rsidR="007C78CC" w:rsidRDefault="007C78CC" w:rsidP="00A56DDE">
      <w:pPr>
        <w:spacing w:line="480" w:lineRule="auto"/>
        <w:rPr>
          <w:sz w:val="24"/>
        </w:rPr>
      </w:pPr>
      <w:r>
        <w:rPr>
          <w:sz w:val="24"/>
        </w:rPr>
        <w:tab/>
      </w:r>
      <w:r w:rsidR="0025020D">
        <w:rPr>
          <w:sz w:val="24"/>
        </w:rPr>
        <w:t>Though Child A seems on track to achieve the expected outcome for her age by the end of Reception</w:t>
      </w:r>
      <w:r w:rsidR="00B47B7C">
        <w:rPr>
          <w:sz w:val="24"/>
        </w:rPr>
        <w:t xml:space="preserve"> for Personal and Social Development and Well-being and Cultural Diversity</w:t>
      </w:r>
      <w:r w:rsidR="0025020D">
        <w:rPr>
          <w:sz w:val="24"/>
        </w:rPr>
        <w:t xml:space="preserve">, there are still areas of that Outcome that are yet to be achieved. </w:t>
      </w:r>
      <w:r w:rsidR="00ED0959">
        <w:rPr>
          <w:sz w:val="24"/>
        </w:rPr>
        <w:t xml:space="preserve">One of the new curriculum for Wales’ key purposes is for children to become “healthy, confident individuals” (Donaldson, 2015), therefore developing children’s Personal and Social Development, Well-being and Cultural Diversity </w:t>
      </w:r>
      <w:r w:rsidR="003F089E">
        <w:rPr>
          <w:sz w:val="24"/>
        </w:rPr>
        <w:t xml:space="preserve">should be held in high regard. </w:t>
      </w:r>
    </w:p>
    <w:p w14:paraId="6474B51F" w14:textId="06F5B684" w:rsidR="00744FC7" w:rsidRPr="00744FC7" w:rsidRDefault="003F089E" w:rsidP="00A56DDE">
      <w:pPr>
        <w:spacing w:line="480" w:lineRule="auto"/>
        <w:rPr>
          <w:sz w:val="24"/>
        </w:rPr>
      </w:pPr>
      <w:r>
        <w:rPr>
          <w:sz w:val="24"/>
        </w:rPr>
        <w:tab/>
        <w:t>Child A has not</w:t>
      </w:r>
      <w:r w:rsidR="009E3E3E">
        <w:rPr>
          <w:sz w:val="24"/>
        </w:rPr>
        <w:t xml:space="preserve"> yet demonstrated her ability to begin</w:t>
      </w:r>
      <w:r w:rsidR="009E3E3E">
        <w:t xml:space="preserve"> </w:t>
      </w:r>
      <w:r w:rsidR="009E3E3E" w:rsidRPr="009E3E3E">
        <w:rPr>
          <w:sz w:val="24"/>
        </w:rPr>
        <w:t>“to understand that all living things should be treated with care, respect and concern”</w:t>
      </w:r>
      <w:r w:rsidR="009E3E3E">
        <w:rPr>
          <w:sz w:val="24"/>
        </w:rPr>
        <w:t xml:space="preserve"> (Welsh Government, 2015). This could be done through having a class pet such as a goldfish. This would provide all children </w:t>
      </w:r>
      <w:r w:rsidR="00193386">
        <w:rPr>
          <w:sz w:val="24"/>
        </w:rPr>
        <w:t>the tools to</w:t>
      </w:r>
      <w:r w:rsidR="009E3E3E">
        <w:rPr>
          <w:sz w:val="24"/>
        </w:rPr>
        <w:t xml:space="preserve"> understand the needs </w:t>
      </w:r>
      <w:r w:rsidR="00193386">
        <w:rPr>
          <w:sz w:val="24"/>
        </w:rPr>
        <w:t xml:space="preserve">of the </w:t>
      </w:r>
      <w:r w:rsidR="009E3E3E">
        <w:rPr>
          <w:sz w:val="24"/>
        </w:rPr>
        <w:t xml:space="preserve">goldfish </w:t>
      </w:r>
      <w:r w:rsidR="00193386">
        <w:rPr>
          <w:sz w:val="24"/>
        </w:rPr>
        <w:t>to be kept</w:t>
      </w:r>
      <w:r w:rsidR="009E3E3E">
        <w:rPr>
          <w:sz w:val="24"/>
        </w:rPr>
        <w:t xml:space="preserve"> alive and give them some of the responsibility in doing so. A case study demonstrated how a child was seen to have an increase in social interaction with peers from discussing the new goldfish in the class </w:t>
      </w:r>
      <w:r w:rsidR="009E3E3E">
        <w:rPr>
          <w:sz w:val="24"/>
        </w:rPr>
        <w:lastRenderedPageBreak/>
        <w:t>(</w:t>
      </w:r>
      <w:r w:rsidR="00DB0944">
        <w:rPr>
          <w:sz w:val="24"/>
        </w:rPr>
        <w:t>DCELLS</w:t>
      </w:r>
      <w:r w:rsidR="009E3E3E">
        <w:rPr>
          <w:sz w:val="24"/>
        </w:rPr>
        <w:t>, 2008</w:t>
      </w:r>
      <w:r w:rsidR="00DB0944">
        <w:rPr>
          <w:sz w:val="24"/>
        </w:rPr>
        <w:t>c</w:t>
      </w:r>
      <w:r w:rsidR="009E3E3E">
        <w:rPr>
          <w:sz w:val="24"/>
        </w:rPr>
        <w:t xml:space="preserve">). </w:t>
      </w:r>
      <w:r w:rsidR="00744FC7">
        <w:rPr>
          <w:sz w:val="24"/>
        </w:rPr>
        <w:t>Other research supports this and</w:t>
      </w:r>
      <w:r w:rsidR="009E3E3E">
        <w:rPr>
          <w:sz w:val="24"/>
        </w:rPr>
        <w:t xml:space="preserve"> shows</w:t>
      </w:r>
      <w:r w:rsidR="00744FC7">
        <w:rPr>
          <w:sz w:val="24"/>
        </w:rPr>
        <w:t xml:space="preserve"> how</w:t>
      </w:r>
      <w:r w:rsidR="009E3E3E">
        <w:rPr>
          <w:sz w:val="24"/>
        </w:rPr>
        <w:t xml:space="preserve"> having to care for </w:t>
      </w:r>
      <w:r w:rsidR="00744FC7">
        <w:rPr>
          <w:sz w:val="24"/>
        </w:rPr>
        <w:t>an</w:t>
      </w:r>
      <w:r w:rsidR="009E3E3E">
        <w:rPr>
          <w:sz w:val="24"/>
        </w:rPr>
        <w:t xml:space="preserve"> animal develops many skills in a child and can </w:t>
      </w:r>
      <w:r w:rsidR="00744FC7">
        <w:rPr>
          <w:sz w:val="24"/>
        </w:rPr>
        <w:t>benefit them greatly (</w:t>
      </w:r>
      <w:proofErr w:type="spellStart"/>
      <w:r w:rsidR="00193386">
        <w:rPr>
          <w:sz w:val="24"/>
        </w:rPr>
        <w:t>Rud</w:t>
      </w:r>
      <w:proofErr w:type="spellEnd"/>
      <w:r w:rsidR="00193386">
        <w:rPr>
          <w:sz w:val="24"/>
        </w:rPr>
        <w:t xml:space="preserve"> and Beck, 2003</w:t>
      </w:r>
      <w:r w:rsidR="00193386">
        <w:rPr>
          <w:sz w:val="24"/>
        </w:rPr>
        <w:t xml:space="preserve">; </w:t>
      </w:r>
      <w:proofErr w:type="spellStart"/>
      <w:r w:rsidR="00744FC7">
        <w:rPr>
          <w:sz w:val="24"/>
        </w:rPr>
        <w:t>Endenburg</w:t>
      </w:r>
      <w:proofErr w:type="spellEnd"/>
      <w:r w:rsidR="00744FC7">
        <w:rPr>
          <w:sz w:val="24"/>
        </w:rPr>
        <w:t xml:space="preserve"> </w:t>
      </w:r>
      <w:r w:rsidR="00193386">
        <w:rPr>
          <w:sz w:val="24"/>
        </w:rPr>
        <w:t>and</w:t>
      </w:r>
      <w:r w:rsidR="00744FC7">
        <w:rPr>
          <w:sz w:val="24"/>
        </w:rPr>
        <w:t xml:space="preserve"> van </w:t>
      </w:r>
      <w:proofErr w:type="spellStart"/>
      <w:r w:rsidR="00744FC7">
        <w:rPr>
          <w:sz w:val="24"/>
        </w:rPr>
        <w:t>Lith</w:t>
      </w:r>
      <w:proofErr w:type="spellEnd"/>
      <w:r w:rsidR="00744FC7">
        <w:rPr>
          <w:sz w:val="24"/>
        </w:rPr>
        <w:t>, 2011</w:t>
      </w:r>
      <w:r w:rsidR="003B68F8">
        <w:rPr>
          <w:sz w:val="24"/>
        </w:rPr>
        <w:t xml:space="preserve">; </w:t>
      </w:r>
      <w:proofErr w:type="spellStart"/>
      <w:r w:rsidR="003B68F8">
        <w:rPr>
          <w:sz w:val="24"/>
        </w:rPr>
        <w:t>O’Haire</w:t>
      </w:r>
      <w:proofErr w:type="spellEnd"/>
      <w:r w:rsidR="003B68F8">
        <w:rPr>
          <w:sz w:val="24"/>
        </w:rPr>
        <w:t xml:space="preserve"> et al., 2013</w:t>
      </w:r>
      <w:r w:rsidR="00744FC7">
        <w:rPr>
          <w:sz w:val="24"/>
        </w:rPr>
        <w:t>).</w:t>
      </w:r>
    </w:p>
    <w:p w14:paraId="28098D7B" w14:textId="47462390" w:rsidR="007C78CC" w:rsidRDefault="007C78CC" w:rsidP="00A56DDE">
      <w:pPr>
        <w:spacing w:line="480" w:lineRule="auto"/>
        <w:rPr>
          <w:sz w:val="24"/>
        </w:rPr>
      </w:pPr>
      <w:r>
        <w:rPr>
          <w:sz w:val="24"/>
        </w:rPr>
        <w:tab/>
      </w:r>
      <w:r w:rsidR="003B68F8">
        <w:rPr>
          <w:sz w:val="24"/>
        </w:rPr>
        <w:t xml:space="preserve">Another aspect of Personal and Social Development, Well-being and Cultural Diversity that needs developing in Child A to progress is </w:t>
      </w:r>
      <w:r w:rsidR="00241AC6">
        <w:rPr>
          <w:sz w:val="24"/>
        </w:rPr>
        <w:t xml:space="preserve">developing her ability </w:t>
      </w:r>
      <w:r w:rsidR="00742EBC">
        <w:rPr>
          <w:sz w:val="24"/>
        </w:rPr>
        <w:t xml:space="preserve">to control her emotions (Welsh Government, 2015). </w:t>
      </w:r>
      <w:r w:rsidR="00844AC7">
        <w:rPr>
          <w:sz w:val="24"/>
        </w:rPr>
        <w:t xml:space="preserve">This is an important aspect to develop as </w:t>
      </w:r>
      <w:r w:rsidR="00FB5F5F">
        <w:rPr>
          <w:sz w:val="24"/>
        </w:rPr>
        <w:t>emotional development impacts on early school achievement</w:t>
      </w:r>
      <w:r w:rsidR="007749CD">
        <w:rPr>
          <w:sz w:val="24"/>
        </w:rPr>
        <w:t xml:space="preserve"> (Raver, 2003</w:t>
      </w:r>
      <w:r w:rsidR="00B061CD">
        <w:rPr>
          <w:sz w:val="24"/>
        </w:rPr>
        <w:t xml:space="preserve">; </w:t>
      </w:r>
      <w:r w:rsidR="007D55AA">
        <w:rPr>
          <w:sz w:val="24"/>
        </w:rPr>
        <w:t xml:space="preserve">Webster-Stratton </w:t>
      </w:r>
      <w:r w:rsidR="00193386">
        <w:rPr>
          <w:sz w:val="24"/>
        </w:rPr>
        <w:t>and</w:t>
      </w:r>
      <w:r w:rsidR="007D55AA">
        <w:rPr>
          <w:sz w:val="24"/>
        </w:rPr>
        <w:t xml:space="preserve"> Reid, 2004). </w:t>
      </w:r>
      <w:r w:rsidR="00746C97">
        <w:rPr>
          <w:sz w:val="24"/>
        </w:rPr>
        <w:t>A child’s emotional control can be developed</w:t>
      </w:r>
      <w:r w:rsidR="001806AF">
        <w:rPr>
          <w:sz w:val="24"/>
        </w:rPr>
        <w:t xml:space="preserve"> through modelling and role-play</w:t>
      </w:r>
      <w:r w:rsidR="00B241AA">
        <w:rPr>
          <w:sz w:val="24"/>
        </w:rPr>
        <w:t xml:space="preserve"> which can help children to identify their emotions and how to deal with them (</w:t>
      </w:r>
      <w:r w:rsidR="008F68AC" w:rsidRPr="008F68AC">
        <w:rPr>
          <w:sz w:val="24"/>
        </w:rPr>
        <w:t>Quinn et al., 1999</w:t>
      </w:r>
      <w:r w:rsidR="00F33660">
        <w:rPr>
          <w:sz w:val="24"/>
        </w:rPr>
        <w:t xml:space="preserve">; </w:t>
      </w:r>
      <w:r w:rsidR="00F33660">
        <w:rPr>
          <w:sz w:val="24"/>
        </w:rPr>
        <w:t>Raver, 2003</w:t>
      </w:r>
      <w:r w:rsidR="008F68AC" w:rsidRPr="008F68AC">
        <w:rPr>
          <w:sz w:val="24"/>
        </w:rPr>
        <w:t xml:space="preserve">). </w:t>
      </w:r>
      <w:r w:rsidR="008F68AC">
        <w:rPr>
          <w:sz w:val="24"/>
        </w:rPr>
        <w:t xml:space="preserve">A benefit of doing </w:t>
      </w:r>
      <w:r w:rsidR="00F33660">
        <w:rPr>
          <w:sz w:val="24"/>
        </w:rPr>
        <w:t>these activities</w:t>
      </w:r>
      <w:r w:rsidR="008F68AC">
        <w:rPr>
          <w:sz w:val="24"/>
        </w:rPr>
        <w:t xml:space="preserve"> is that they will not </w:t>
      </w:r>
      <w:r w:rsidR="00F33660">
        <w:rPr>
          <w:sz w:val="24"/>
        </w:rPr>
        <w:t xml:space="preserve">only </w:t>
      </w:r>
      <w:r w:rsidR="008F68AC">
        <w:rPr>
          <w:sz w:val="24"/>
        </w:rPr>
        <w:t xml:space="preserve">apply to Child A but additionally help the development of </w:t>
      </w:r>
      <w:r w:rsidR="00AB74E7">
        <w:rPr>
          <w:sz w:val="24"/>
        </w:rPr>
        <w:t>many children in the classroom (Raver, 200</w:t>
      </w:r>
      <w:r w:rsidR="00310F0C">
        <w:rPr>
          <w:sz w:val="24"/>
        </w:rPr>
        <w:t>3</w:t>
      </w:r>
      <w:r w:rsidR="00AB74E7">
        <w:rPr>
          <w:sz w:val="24"/>
        </w:rPr>
        <w:t xml:space="preserve">). However, Quinn et al. (1999) find that they only have a short-term affect on the children. </w:t>
      </w:r>
    </w:p>
    <w:p w14:paraId="317BF051" w14:textId="77777777" w:rsidR="00F33660" w:rsidRDefault="00F33660" w:rsidP="00A56DDE">
      <w:pPr>
        <w:spacing w:line="480" w:lineRule="auto"/>
        <w:rPr>
          <w:b/>
          <w:sz w:val="24"/>
        </w:rPr>
      </w:pPr>
    </w:p>
    <w:p w14:paraId="711A36FB" w14:textId="7CC5207A" w:rsidR="00D86AC7" w:rsidRDefault="00D86AC7" w:rsidP="00A56DDE">
      <w:pPr>
        <w:spacing w:line="480" w:lineRule="auto"/>
        <w:rPr>
          <w:b/>
          <w:sz w:val="24"/>
        </w:rPr>
      </w:pPr>
      <w:r w:rsidRPr="00D86AC7">
        <w:rPr>
          <w:b/>
          <w:sz w:val="24"/>
        </w:rPr>
        <w:t>Conclusion</w:t>
      </w:r>
    </w:p>
    <w:p w14:paraId="38EFE617" w14:textId="6D15D369" w:rsidR="00D86AC7" w:rsidRDefault="00B3499A" w:rsidP="00A56DDE">
      <w:pPr>
        <w:spacing w:line="480" w:lineRule="auto"/>
        <w:rPr>
          <w:sz w:val="24"/>
        </w:rPr>
      </w:pPr>
      <w:r>
        <w:rPr>
          <w:b/>
          <w:sz w:val="24"/>
        </w:rPr>
        <w:tab/>
      </w:r>
      <w:r w:rsidRPr="00B3499A">
        <w:rPr>
          <w:sz w:val="24"/>
        </w:rPr>
        <w:t xml:space="preserve">This essay has provided me with the opportunity to </w:t>
      </w:r>
      <w:r w:rsidR="00522E4F">
        <w:rPr>
          <w:sz w:val="24"/>
        </w:rPr>
        <w:t xml:space="preserve">view a child in a detailed and holistic manner. </w:t>
      </w:r>
      <w:r w:rsidR="00B656B2">
        <w:rPr>
          <w:sz w:val="24"/>
        </w:rPr>
        <w:t>From t</w:t>
      </w:r>
      <w:r w:rsidR="00064C06">
        <w:rPr>
          <w:sz w:val="24"/>
        </w:rPr>
        <w:t>he evidence collected</w:t>
      </w:r>
      <w:r w:rsidR="00665A8C">
        <w:rPr>
          <w:sz w:val="24"/>
        </w:rPr>
        <w:t xml:space="preserve"> on Child A’s Mathematical Development, Language, Literacy and Communication</w:t>
      </w:r>
      <w:r w:rsidR="0039186D">
        <w:rPr>
          <w:sz w:val="24"/>
        </w:rPr>
        <w:t xml:space="preserve"> </w:t>
      </w:r>
      <w:r w:rsidR="005907CA">
        <w:rPr>
          <w:sz w:val="24"/>
        </w:rPr>
        <w:t>Skills</w:t>
      </w:r>
      <w:r w:rsidR="0039186D">
        <w:rPr>
          <w:sz w:val="24"/>
        </w:rPr>
        <w:t xml:space="preserve">, Personal and Social Development and Well-being and Cultural Diversity </w:t>
      </w:r>
      <w:r w:rsidR="00BD0CF7">
        <w:rPr>
          <w:sz w:val="24"/>
        </w:rPr>
        <w:t xml:space="preserve">and Welsh </w:t>
      </w:r>
      <w:r w:rsidR="00064C06">
        <w:rPr>
          <w:sz w:val="24"/>
        </w:rPr>
        <w:t xml:space="preserve">Language Development, I </w:t>
      </w:r>
      <w:r w:rsidR="00B656B2">
        <w:rPr>
          <w:sz w:val="24"/>
        </w:rPr>
        <w:t xml:space="preserve">believe I </w:t>
      </w:r>
      <w:r w:rsidR="00064C06">
        <w:rPr>
          <w:sz w:val="24"/>
        </w:rPr>
        <w:t xml:space="preserve">can conclude that she is on track to achieve the expected outcome for her age at this point in her development. </w:t>
      </w:r>
      <w:r w:rsidR="00D3531F">
        <w:rPr>
          <w:sz w:val="24"/>
        </w:rPr>
        <w:t xml:space="preserve">Though I believe </w:t>
      </w:r>
      <w:r w:rsidR="00F97973">
        <w:rPr>
          <w:sz w:val="24"/>
        </w:rPr>
        <w:t>she is showing</w:t>
      </w:r>
      <w:r w:rsidR="00D3531F">
        <w:rPr>
          <w:sz w:val="24"/>
        </w:rPr>
        <w:t xml:space="preserve"> </w:t>
      </w:r>
      <w:r w:rsidR="00F97973">
        <w:rPr>
          <w:sz w:val="24"/>
        </w:rPr>
        <w:t>‘</w:t>
      </w:r>
      <w:r w:rsidR="00D3531F">
        <w:rPr>
          <w:sz w:val="24"/>
        </w:rPr>
        <w:t>best fit</w:t>
      </w:r>
      <w:r w:rsidR="00F97973">
        <w:rPr>
          <w:sz w:val="24"/>
        </w:rPr>
        <w:t>’</w:t>
      </w:r>
      <w:r w:rsidR="00A527A2">
        <w:rPr>
          <w:sz w:val="24"/>
        </w:rPr>
        <w:t xml:space="preserve"> for the</w:t>
      </w:r>
      <w:r w:rsidR="00F97973">
        <w:rPr>
          <w:sz w:val="24"/>
        </w:rPr>
        <w:t xml:space="preserve"> expected</w:t>
      </w:r>
      <w:r w:rsidR="00A527A2">
        <w:rPr>
          <w:sz w:val="24"/>
        </w:rPr>
        <w:t xml:space="preserve"> outcome for all those areas of learning, there are still aspects of the outcome</w:t>
      </w:r>
      <w:r w:rsidR="00F97973">
        <w:rPr>
          <w:sz w:val="24"/>
        </w:rPr>
        <w:t>s</w:t>
      </w:r>
      <w:r w:rsidR="00A527A2">
        <w:rPr>
          <w:sz w:val="24"/>
        </w:rPr>
        <w:t xml:space="preserve"> that she is yet to achieve which I </w:t>
      </w:r>
      <w:r w:rsidR="004F50A5">
        <w:rPr>
          <w:sz w:val="24"/>
        </w:rPr>
        <w:t xml:space="preserve">have highlighted in the next steps section of the essay. </w:t>
      </w:r>
    </w:p>
    <w:p w14:paraId="49C1429C" w14:textId="3E298FC0" w:rsidR="00DF0587" w:rsidRDefault="00DF0587" w:rsidP="00A56DDE">
      <w:pPr>
        <w:spacing w:line="480" w:lineRule="auto"/>
        <w:rPr>
          <w:sz w:val="24"/>
        </w:rPr>
      </w:pPr>
      <w:r>
        <w:rPr>
          <w:sz w:val="24"/>
        </w:rPr>
        <w:lastRenderedPageBreak/>
        <w:tab/>
        <w:t xml:space="preserve">Despite the vast evidence presenting how children </w:t>
      </w:r>
      <w:r w:rsidR="0030553E">
        <w:rPr>
          <w:sz w:val="24"/>
        </w:rPr>
        <w:t xml:space="preserve">who are eligible for Free School Meals have a higher risk of poor academic achievement, </w:t>
      </w:r>
      <w:r w:rsidR="00817F97">
        <w:rPr>
          <w:sz w:val="24"/>
        </w:rPr>
        <w:t xml:space="preserve">this does not seem to be the case for Child A. She is progressing in line with her peers and is likely to achieve the expected outcome for the end of Reception. </w:t>
      </w:r>
    </w:p>
    <w:p w14:paraId="06C91925" w14:textId="4590294D" w:rsidR="00C020FC" w:rsidRPr="00665A8C" w:rsidRDefault="00C020FC" w:rsidP="00A56DDE">
      <w:pPr>
        <w:spacing w:line="480" w:lineRule="auto"/>
        <w:rPr>
          <w:sz w:val="24"/>
        </w:rPr>
      </w:pPr>
      <w:r>
        <w:rPr>
          <w:sz w:val="24"/>
        </w:rPr>
        <w:tab/>
      </w:r>
      <w:r w:rsidR="00E22686">
        <w:rPr>
          <w:sz w:val="24"/>
        </w:rPr>
        <w:t>Alt</w:t>
      </w:r>
      <w:r>
        <w:rPr>
          <w:sz w:val="24"/>
        </w:rPr>
        <w:t xml:space="preserve">hough Child A is on track academically, she needs to become more aware and engaged with her environment. </w:t>
      </w:r>
      <w:r w:rsidR="001C288A">
        <w:rPr>
          <w:sz w:val="24"/>
        </w:rPr>
        <w:t xml:space="preserve">Her understanding of what to do in each area was limited to the resources she could see at that moment in time which </w:t>
      </w:r>
      <w:r w:rsidR="00690A94">
        <w:rPr>
          <w:sz w:val="24"/>
        </w:rPr>
        <w:t xml:space="preserve">changes regularly. For many areas of continuous provision, she did not know their purpose if they were not enhanced with activities related to topic or focus tasks. </w:t>
      </w:r>
    </w:p>
    <w:p w14:paraId="0A2DDF7C" w14:textId="244F5F7C" w:rsidR="00346BBD" w:rsidRPr="0025395F" w:rsidRDefault="00202F97" w:rsidP="00346BBD">
      <w:pPr>
        <w:spacing w:line="480" w:lineRule="auto"/>
        <w:rPr>
          <w:sz w:val="24"/>
        </w:rPr>
      </w:pPr>
      <w:r>
        <w:rPr>
          <w:sz w:val="24"/>
        </w:rPr>
        <w:tab/>
      </w:r>
      <w:r w:rsidR="00346BBD">
        <w:rPr>
          <w:sz w:val="24"/>
        </w:rPr>
        <w:t xml:space="preserve">Using the Mosaic </w:t>
      </w:r>
      <w:r w:rsidR="00346BBD">
        <w:rPr>
          <w:sz w:val="24"/>
        </w:rPr>
        <w:t>approach</w:t>
      </w:r>
      <w:r w:rsidR="00346BBD">
        <w:rPr>
          <w:sz w:val="24"/>
        </w:rPr>
        <w:t xml:space="preserve"> has been a valuable mixed-methods tool in getting to know my target child and I will be take this with in my future teaching to ensure that I get to know all children in my class in a holistic manner. </w:t>
      </w:r>
    </w:p>
    <w:p w14:paraId="20F6A4AE" w14:textId="3F618A3A" w:rsidR="00222AC4" w:rsidRDefault="0028606E" w:rsidP="00346BBD">
      <w:pPr>
        <w:spacing w:line="480" w:lineRule="auto"/>
        <w:ind w:firstLine="720"/>
        <w:rPr>
          <w:sz w:val="24"/>
        </w:rPr>
      </w:pPr>
      <w:r>
        <w:rPr>
          <w:sz w:val="24"/>
        </w:rPr>
        <w:t>Collecting</w:t>
      </w:r>
      <w:r w:rsidR="00202F97">
        <w:rPr>
          <w:sz w:val="24"/>
        </w:rPr>
        <w:t xml:space="preserve"> th</w:t>
      </w:r>
      <w:r>
        <w:rPr>
          <w:sz w:val="24"/>
        </w:rPr>
        <w:t>is</w:t>
      </w:r>
      <w:r w:rsidR="00202F97">
        <w:rPr>
          <w:sz w:val="24"/>
        </w:rPr>
        <w:t xml:space="preserve"> evidence has demonstrated to me </w:t>
      </w:r>
      <w:r w:rsidR="00E77878">
        <w:rPr>
          <w:sz w:val="24"/>
        </w:rPr>
        <w:t>the</w:t>
      </w:r>
      <w:r w:rsidR="00202F97">
        <w:rPr>
          <w:sz w:val="24"/>
        </w:rPr>
        <w:t xml:space="preserve"> </w:t>
      </w:r>
      <w:r w:rsidR="00E77878">
        <w:rPr>
          <w:sz w:val="24"/>
        </w:rPr>
        <w:t>importance of</w:t>
      </w:r>
      <w:r w:rsidR="00202F97">
        <w:rPr>
          <w:sz w:val="24"/>
        </w:rPr>
        <w:t xml:space="preserve"> </w:t>
      </w:r>
      <w:r w:rsidR="00A114BC">
        <w:rPr>
          <w:sz w:val="24"/>
        </w:rPr>
        <w:t xml:space="preserve">observation notes in informing future planning, especially in Reception. </w:t>
      </w:r>
      <w:r w:rsidR="00ED5D32">
        <w:rPr>
          <w:sz w:val="24"/>
        </w:rPr>
        <w:t>Though observations can include teacher-bias (</w:t>
      </w:r>
      <w:r w:rsidR="00346BBD" w:rsidRPr="000A7343">
        <w:rPr>
          <w:rFonts w:cstheme="minorHAnsi"/>
          <w:sz w:val="24"/>
          <w:szCs w:val="24"/>
        </w:rPr>
        <w:t xml:space="preserve">Cohen </w:t>
      </w:r>
      <w:r w:rsidR="00346BBD" w:rsidRPr="000A7343">
        <w:rPr>
          <w:rFonts w:cstheme="minorHAnsi"/>
          <w:i/>
          <w:sz w:val="24"/>
          <w:szCs w:val="24"/>
        </w:rPr>
        <w:t>et al</w:t>
      </w:r>
      <w:r w:rsidR="00BB4FEC">
        <w:rPr>
          <w:rFonts w:cstheme="minorHAnsi"/>
          <w:sz w:val="24"/>
          <w:szCs w:val="24"/>
        </w:rPr>
        <w:t xml:space="preserve">., </w:t>
      </w:r>
      <w:r w:rsidR="00346BBD" w:rsidRPr="000A7343">
        <w:rPr>
          <w:rFonts w:cstheme="minorHAnsi"/>
          <w:sz w:val="24"/>
          <w:szCs w:val="24"/>
        </w:rPr>
        <w:t>2011</w:t>
      </w:r>
      <w:r w:rsidR="00ED5D32">
        <w:rPr>
          <w:sz w:val="24"/>
        </w:rPr>
        <w:t xml:space="preserve">), it </w:t>
      </w:r>
      <w:r w:rsidR="00D6380B">
        <w:rPr>
          <w:sz w:val="24"/>
        </w:rPr>
        <w:t xml:space="preserve">has been a great tool for me in getting to know about many aspects of the child. Additionally, </w:t>
      </w:r>
      <w:r w:rsidR="008A6785">
        <w:rPr>
          <w:sz w:val="24"/>
        </w:rPr>
        <w:t>many aspects of tracking and monitoring are influence</w:t>
      </w:r>
      <w:r w:rsidR="008F567D">
        <w:rPr>
          <w:sz w:val="24"/>
        </w:rPr>
        <w:t>d</w:t>
      </w:r>
      <w:r w:rsidR="008A6785">
        <w:rPr>
          <w:sz w:val="24"/>
        </w:rPr>
        <w:t xml:space="preserve"> by teacher-bias</w:t>
      </w:r>
      <w:r w:rsidR="008F567D">
        <w:rPr>
          <w:sz w:val="24"/>
        </w:rPr>
        <w:t xml:space="preserve">, therefore it is part of the school culture and attempts to be overcome by moderation. </w:t>
      </w:r>
    </w:p>
    <w:p w14:paraId="0B877FA7" w14:textId="64895AEA" w:rsidR="008F567D" w:rsidRDefault="008F567D" w:rsidP="00A56DDE">
      <w:pPr>
        <w:spacing w:line="480" w:lineRule="auto"/>
        <w:rPr>
          <w:sz w:val="24"/>
        </w:rPr>
      </w:pPr>
      <w:r>
        <w:rPr>
          <w:sz w:val="24"/>
        </w:rPr>
        <w:tab/>
        <w:t>Though observations have been an extremely useful tool for me in getting to know Child A</w:t>
      </w:r>
      <w:r w:rsidR="00881D45">
        <w:rPr>
          <w:sz w:val="24"/>
        </w:rPr>
        <w:t xml:space="preserve">, I do not believe </w:t>
      </w:r>
      <w:r w:rsidR="006A1149">
        <w:rPr>
          <w:sz w:val="24"/>
        </w:rPr>
        <w:t xml:space="preserve">that I would have been able to fully get to know the </w:t>
      </w:r>
      <w:r w:rsidR="00652E40">
        <w:rPr>
          <w:sz w:val="24"/>
        </w:rPr>
        <w:t xml:space="preserve">child </w:t>
      </w:r>
      <w:r w:rsidR="008701CB">
        <w:rPr>
          <w:sz w:val="24"/>
        </w:rPr>
        <w:t xml:space="preserve">by </w:t>
      </w:r>
      <w:r w:rsidR="00652E40">
        <w:rPr>
          <w:sz w:val="24"/>
        </w:rPr>
        <w:t>only</w:t>
      </w:r>
      <w:r w:rsidR="008701CB">
        <w:rPr>
          <w:sz w:val="24"/>
        </w:rPr>
        <w:t xml:space="preserve"> using observations</w:t>
      </w:r>
      <w:r w:rsidR="005D489C">
        <w:rPr>
          <w:sz w:val="24"/>
        </w:rPr>
        <w:t>.</w:t>
      </w:r>
      <w:r w:rsidR="00652E40">
        <w:rPr>
          <w:sz w:val="24"/>
        </w:rPr>
        <w:t xml:space="preserve"> </w:t>
      </w:r>
      <w:r w:rsidR="00607B80">
        <w:rPr>
          <w:sz w:val="24"/>
        </w:rPr>
        <w:t>However, using the learning walk and listening to the child’s voice gave me a better insight in</w:t>
      </w:r>
      <w:r w:rsidR="00346BBD">
        <w:rPr>
          <w:sz w:val="24"/>
        </w:rPr>
        <w:t>to</w:t>
      </w:r>
      <w:r w:rsidR="00607B80">
        <w:rPr>
          <w:sz w:val="24"/>
        </w:rPr>
        <w:t xml:space="preserve"> her attitudes and </w:t>
      </w:r>
      <w:r w:rsidR="00D05A48">
        <w:rPr>
          <w:sz w:val="24"/>
        </w:rPr>
        <w:t xml:space="preserve">feelings towards her learning environment. Moving forward, I will be ensuring listening to the voice of a child is planned in to lessons </w:t>
      </w:r>
      <w:r w:rsidR="00D05A48">
        <w:rPr>
          <w:sz w:val="24"/>
        </w:rPr>
        <w:lastRenderedPageBreak/>
        <w:t>where possible so that I gain a clear understanding of the</w:t>
      </w:r>
      <w:r w:rsidR="00346BBD">
        <w:rPr>
          <w:sz w:val="24"/>
        </w:rPr>
        <w:t>ir perspective</w:t>
      </w:r>
      <w:r w:rsidR="00D05A48">
        <w:rPr>
          <w:sz w:val="24"/>
        </w:rPr>
        <w:t xml:space="preserve"> and how they feel they can improve. Without the learning walk, I would not have been aware that Child A is </w:t>
      </w:r>
      <w:r w:rsidR="002D6149">
        <w:rPr>
          <w:sz w:val="24"/>
        </w:rPr>
        <w:t xml:space="preserve">not aware of the purpose of some of the continuous provision areas in </w:t>
      </w:r>
      <w:r w:rsidR="002230CB">
        <w:rPr>
          <w:sz w:val="24"/>
        </w:rPr>
        <w:t>her</w:t>
      </w:r>
      <w:r w:rsidR="002D6149">
        <w:rPr>
          <w:sz w:val="24"/>
        </w:rPr>
        <w:t xml:space="preserve"> classroom. </w:t>
      </w:r>
    </w:p>
    <w:p w14:paraId="04719CB3" w14:textId="4D59F7C0" w:rsidR="00BB4FEC" w:rsidRDefault="00346BBD" w:rsidP="00A56DDE">
      <w:pPr>
        <w:spacing w:line="480" w:lineRule="auto"/>
        <w:rPr>
          <w:sz w:val="24"/>
        </w:rPr>
      </w:pPr>
      <w:r>
        <w:rPr>
          <w:sz w:val="24"/>
        </w:rPr>
        <w:tab/>
        <w:t xml:space="preserve"> </w:t>
      </w:r>
    </w:p>
    <w:p w14:paraId="0F824FE1" w14:textId="77777777" w:rsidR="00BB4FEC" w:rsidRDefault="00BB4FEC">
      <w:pPr>
        <w:rPr>
          <w:sz w:val="24"/>
        </w:rPr>
      </w:pPr>
      <w:r>
        <w:rPr>
          <w:sz w:val="24"/>
        </w:rPr>
        <w:br w:type="page"/>
      </w:r>
    </w:p>
    <w:p w14:paraId="1E29EBF3" w14:textId="77777777" w:rsidR="006C7609" w:rsidRPr="008D09AB" w:rsidRDefault="00BB4FEC" w:rsidP="006C7609">
      <w:pPr>
        <w:spacing w:after="180"/>
        <w:ind w:left="450" w:hanging="450"/>
        <w:rPr>
          <w:rFonts w:cstheme="minorHAnsi"/>
          <w:b/>
          <w:sz w:val="24"/>
          <w:szCs w:val="24"/>
        </w:rPr>
      </w:pPr>
      <w:r w:rsidRPr="008D09AB">
        <w:rPr>
          <w:rFonts w:cstheme="minorHAnsi"/>
          <w:b/>
          <w:sz w:val="24"/>
          <w:szCs w:val="24"/>
        </w:rPr>
        <w:lastRenderedPageBreak/>
        <w:t xml:space="preserve">References </w:t>
      </w:r>
    </w:p>
    <w:p w14:paraId="0E8ACE1D" w14:textId="2D187414" w:rsidR="006C7609" w:rsidRPr="008D09AB" w:rsidRDefault="006C7609" w:rsidP="006C7609">
      <w:pPr>
        <w:spacing w:after="180"/>
        <w:ind w:left="450" w:hanging="450"/>
        <w:rPr>
          <w:rFonts w:eastAsia="Times New Roman" w:cstheme="minorHAnsi"/>
          <w:color w:val="000000"/>
          <w:sz w:val="24"/>
          <w:szCs w:val="24"/>
          <w:lang w:eastAsia="en-GB"/>
        </w:rPr>
      </w:pPr>
      <w:proofErr w:type="spellStart"/>
      <w:r w:rsidRPr="008D09AB">
        <w:rPr>
          <w:rFonts w:eastAsia="Times New Roman" w:cstheme="minorHAnsi"/>
          <w:color w:val="000000"/>
          <w:sz w:val="24"/>
          <w:szCs w:val="24"/>
          <w:lang w:eastAsia="en-GB"/>
        </w:rPr>
        <w:t>Astone</w:t>
      </w:r>
      <w:proofErr w:type="spellEnd"/>
      <w:r w:rsidRPr="008D09AB">
        <w:rPr>
          <w:rFonts w:eastAsia="Times New Roman" w:cstheme="minorHAnsi"/>
          <w:color w:val="000000"/>
          <w:sz w:val="24"/>
          <w:szCs w:val="24"/>
          <w:lang w:eastAsia="en-GB"/>
        </w:rPr>
        <w:t xml:space="preserve">, N. and </w:t>
      </w:r>
      <w:proofErr w:type="spellStart"/>
      <w:r w:rsidRPr="008D09AB">
        <w:rPr>
          <w:rFonts w:eastAsia="Times New Roman" w:cstheme="minorHAnsi"/>
          <w:color w:val="000000"/>
          <w:sz w:val="24"/>
          <w:szCs w:val="24"/>
          <w:lang w:eastAsia="en-GB"/>
        </w:rPr>
        <w:t>Mclanahan</w:t>
      </w:r>
      <w:proofErr w:type="spellEnd"/>
      <w:r w:rsidRPr="008D09AB">
        <w:rPr>
          <w:rFonts w:eastAsia="Times New Roman" w:cstheme="minorHAnsi"/>
          <w:color w:val="000000"/>
          <w:sz w:val="24"/>
          <w:szCs w:val="24"/>
          <w:lang w:eastAsia="en-GB"/>
        </w:rPr>
        <w:t>, S. (1994). Family Structure, Residential Mobility, and School Dropout: A Research Note. </w:t>
      </w:r>
      <w:r w:rsidRPr="008D09AB">
        <w:rPr>
          <w:rFonts w:eastAsia="Times New Roman" w:cstheme="minorHAnsi"/>
          <w:i/>
          <w:iCs/>
          <w:color w:val="000000"/>
          <w:sz w:val="24"/>
          <w:szCs w:val="24"/>
          <w:lang w:eastAsia="en-GB"/>
        </w:rPr>
        <w:t>Demography</w:t>
      </w:r>
      <w:r w:rsidRPr="008D09AB">
        <w:rPr>
          <w:rFonts w:eastAsia="Times New Roman" w:cstheme="minorHAnsi"/>
          <w:color w:val="000000"/>
          <w:sz w:val="24"/>
          <w:szCs w:val="24"/>
          <w:lang w:eastAsia="en-GB"/>
        </w:rPr>
        <w:t>, 31(4), p.575.</w:t>
      </w:r>
    </w:p>
    <w:p w14:paraId="7E11E7B4" w14:textId="77777777" w:rsidR="006C7609" w:rsidRPr="008D09AB" w:rsidRDefault="006C7609" w:rsidP="006C7609">
      <w:pPr>
        <w:spacing w:after="180"/>
        <w:ind w:left="450" w:hanging="450"/>
        <w:rPr>
          <w:rFonts w:eastAsia="Times New Roman" w:cstheme="minorHAnsi"/>
          <w:color w:val="000000"/>
          <w:sz w:val="24"/>
          <w:szCs w:val="24"/>
          <w:lang w:eastAsia="en-GB"/>
        </w:rPr>
      </w:pPr>
      <w:r w:rsidRPr="008D09AB">
        <w:rPr>
          <w:rFonts w:eastAsia="Times New Roman" w:cstheme="minorHAnsi"/>
          <w:color w:val="000000"/>
          <w:sz w:val="24"/>
          <w:szCs w:val="24"/>
          <w:lang w:eastAsia="en-GB"/>
        </w:rPr>
        <w:t>Baird, K. (2013). Exploring a methodology with young children: Reflections on using the Mosaic and Ecocultural approaches. </w:t>
      </w:r>
      <w:r w:rsidRPr="008D09AB">
        <w:rPr>
          <w:rFonts w:eastAsia="Times New Roman" w:cstheme="minorHAnsi"/>
          <w:i/>
          <w:iCs/>
          <w:color w:val="000000"/>
          <w:sz w:val="24"/>
          <w:szCs w:val="24"/>
          <w:lang w:eastAsia="en-GB"/>
        </w:rPr>
        <w:t>Australasian Journal of Early Childhood</w:t>
      </w:r>
      <w:r w:rsidRPr="008D09AB">
        <w:rPr>
          <w:rFonts w:eastAsia="Times New Roman" w:cstheme="minorHAnsi"/>
          <w:color w:val="000000"/>
          <w:sz w:val="24"/>
          <w:szCs w:val="24"/>
          <w:lang w:eastAsia="en-GB"/>
        </w:rPr>
        <w:t>, 38(1).</w:t>
      </w:r>
    </w:p>
    <w:p w14:paraId="0FF2D4F0" w14:textId="2509CC97" w:rsidR="006C7609" w:rsidRPr="008D09AB" w:rsidRDefault="006C7609" w:rsidP="006C7609">
      <w:pPr>
        <w:spacing w:after="180"/>
        <w:ind w:left="450" w:hanging="450"/>
        <w:rPr>
          <w:rFonts w:eastAsia="Times New Roman" w:cstheme="minorHAnsi"/>
          <w:color w:val="000000"/>
          <w:sz w:val="24"/>
          <w:szCs w:val="24"/>
          <w:lang w:eastAsia="en-GB"/>
        </w:rPr>
      </w:pPr>
      <w:r w:rsidRPr="008D09AB">
        <w:rPr>
          <w:rFonts w:eastAsia="Times New Roman" w:cstheme="minorHAnsi"/>
          <w:color w:val="000000"/>
          <w:sz w:val="24"/>
          <w:szCs w:val="24"/>
          <w:lang w:eastAsia="en-GB"/>
        </w:rPr>
        <w:t xml:space="preserve">Bogdan, R. and </w:t>
      </w:r>
      <w:proofErr w:type="spellStart"/>
      <w:r w:rsidRPr="008D09AB">
        <w:rPr>
          <w:rFonts w:eastAsia="Times New Roman" w:cstheme="minorHAnsi"/>
          <w:color w:val="000000"/>
          <w:sz w:val="24"/>
          <w:szCs w:val="24"/>
          <w:lang w:eastAsia="en-GB"/>
        </w:rPr>
        <w:t>Bilken</w:t>
      </w:r>
      <w:proofErr w:type="spellEnd"/>
      <w:r w:rsidRPr="008D09AB">
        <w:rPr>
          <w:rFonts w:eastAsia="Times New Roman" w:cstheme="minorHAnsi"/>
          <w:color w:val="000000"/>
          <w:sz w:val="24"/>
          <w:szCs w:val="24"/>
          <w:lang w:eastAsia="en-GB"/>
        </w:rPr>
        <w:t>, S. (1992). Characteristics of Qualitative Research. In: </w:t>
      </w:r>
      <w:r w:rsidRPr="008D09AB">
        <w:rPr>
          <w:rFonts w:eastAsia="Times New Roman" w:cstheme="minorHAnsi"/>
          <w:i/>
          <w:iCs/>
          <w:color w:val="000000"/>
          <w:sz w:val="24"/>
          <w:szCs w:val="24"/>
          <w:lang w:eastAsia="en-GB"/>
        </w:rPr>
        <w:t xml:space="preserve">Qualitative Research for Education </w:t>
      </w:r>
      <w:proofErr w:type="gramStart"/>
      <w:r w:rsidRPr="008D09AB">
        <w:rPr>
          <w:rFonts w:eastAsia="Times New Roman" w:cstheme="minorHAnsi"/>
          <w:i/>
          <w:iCs/>
          <w:color w:val="000000"/>
          <w:sz w:val="24"/>
          <w:szCs w:val="24"/>
          <w:lang w:eastAsia="en-GB"/>
        </w:rPr>
        <w:t>An</w:t>
      </w:r>
      <w:proofErr w:type="gramEnd"/>
      <w:r w:rsidRPr="008D09AB">
        <w:rPr>
          <w:rFonts w:eastAsia="Times New Roman" w:cstheme="minorHAnsi"/>
          <w:i/>
          <w:iCs/>
          <w:color w:val="000000"/>
          <w:sz w:val="24"/>
          <w:szCs w:val="24"/>
          <w:lang w:eastAsia="en-GB"/>
        </w:rPr>
        <w:t xml:space="preserve"> Introduction To Theories and Models</w:t>
      </w:r>
      <w:r w:rsidRPr="008D09AB">
        <w:rPr>
          <w:rFonts w:eastAsia="Times New Roman" w:cstheme="minorHAnsi"/>
          <w:color w:val="000000"/>
          <w:sz w:val="24"/>
          <w:szCs w:val="24"/>
          <w:lang w:eastAsia="en-GB"/>
        </w:rPr>
        <w:t>.</w:t>
      </w:r>
    </w:p>
    <w:p w14:paraId="03FA761B" w14:textId="4E7CFE94" w:rsidR="00703FFA" w:rsidRPr="008D09AB" w:rsidRDefault="00703FFA" w:rsidP="00703FFA">
      <w:pPr>
        <w:pStyle w:val="NormalWeb"/>
        <w:spacing w:before="0" w:beforeAutospacing="0" w:after="180" w:afterAutospacing="0"/>
        <w:ind w:left="450" w:hanging="450"/>
        <w:rPr>
          <w:rFonts w:asciiTheme="minorHAnsi" w:hAnsiTheme="minorHAnsi" w:cstheme="minorHAnsi"/>
          <w:color w:val="000000"/>
        </w:rPr>
      </w:pPr>
      <w:r w:rsidRPr="008D09AB">
        <w:rPr>
          <w:rFonts w:asciiTheme="minorHAnsi" w:hAnsiTheme="minorHAnsi" w:cstheme="minorHAnsi"/>
          <w:color w:val="000000"/>
        </w:rPr>
        <w:t xml:space="preserve">Booth, J., McGinn, K., Barbieri, C., </w:t>
      </w:r>
      <w:proofErr w:type="spellStart"/>
      <w:r w:rsidRPr="008D09AB">
        <w:rPr>
          <w:rFonts w:asciiTheme="minorHAnsi" w:hAnsiTheme="minorHAnsi" w:cstheme="minorHAnsi"/>
          <w:color w:val="000000"/>
        </w:rPr>
        <w:t>Begolli</w:t>
      </w:r>
      <w:proofErr w:type="spellEnd"/>
      <w:r w:rsidRPr="008D09AB">
        <w:rPr>
          <w:rFonts w:asciiTheme="minorHAnsi" w:hAnsiTheme="minorHAnsi" w:cstheme="minorHAnsi"/>
          <w:color w:val="000000"/>
        </w:rPr>
        <w:t>, K., Chang, B., Miller-</w:t>
      </w:r>
      <w:proofErr w:type="spellStart"/>
      <w:r w:rsidRPr="008D09AB">
        <w:rPr>
          <w:rFonts w:asciiTheme="minorHAnsi" w:hAnsiTheme="minorHAnsi" w:cstheme="minorHAnsi"/>
          <w:color w:val="000000"/>
        </w:rPr>
        <w:t>Conto</w:t>
      </w:r>
      <w:proofErr w:type="spellEnd"/>
      <w:r w:rsidRPr="008D09AB">
        <w:rPr>
          <w:rFonts w:asciiTheme="minorHAnsi" w:hAnsiTheme="minorHAnsi" w:cstheme="minorHAnsi"/>
          <w:color w:val="000000"/>
        </w:rPr>
        <w:t xml:space="preserve">, D., Young, L. and Davenport, J. (2018). Evidence for Cognitive Science Principles that Impact Learning in Mathematics. In: D. Geary, D. </w:t>
      </w:r>
      <w:proofErr w:type="spellStart"/>
      <w:r w:rsidRPr="008D09AB">
        <w:rPr>
          <w:rFonts w:asciiTheme="minorHAnsi" w:hAnsiTheme="minorHAnsi" w:cstheme="minorHAnsi"/>
          <w:color w:val="000000"/>
        </w:rPr>
        <w:t>Berch</w:t>
      </w:r>
      <w:proofErr w:type="spellEnd"/>
      <w:r w:rsidRPr="008D09AB">
        <w:rPr>
          <w:rFonts w:asciiTheme="minorHAnsi" w:hAnsiTheme="minorHAnsi" w:cstheme="minorHAnsi"/>
          <w:color w:val="000000"/>
        </w:rPr>
        <w:t xml:space="preserve">, R. </w:t>
      </w:r>
      <w:proofErr w:type="spellStart"/>
      <w:r w:rsidRPr="008D09AB">
        <w:rPr>
          <w:rFonts w:asciiTheme="minorHAnsi" w:hAnsiTheme="minorHAnsi" w:cstheme="minorHAnsi"/>
          <w:color w:val="000000"/>
        </w:rPr>
        <w:t>Ochsendorf</w:t>
      </w:r>
      <w:proofErr w:type="spellEnd"/>
      <w:r w:rsidRPr="008D09AB">
        <w:rPr>
          <w:rFonts w:asciiTheme="minorHAnsi" w:hAnsiTheme="minorHAnsi" w:cstheme="minorHAnsi"/>
          <w:color w:val="000000"/>
        </w:rPr>
        <w:t xml:space="preserve"> and K. </w:t>
      </w:r>
      <w:proofErr w:type="spellStart"/>
      <w:r w:rsidRPr="008D09AB">
        <w:rPr>
          <w:rFonts w:asciiTheme="minorHAnsi" w:hAnsiTheme="minorHAnsi" w:cstheme="minorHAnsi"/>
          <w:color w:val="000000"/>
        </w:rPr>
        <w:t>Keopke</w:t>
      </w:r>
      <w:proofErr w:type="spellEnd"/>
      <w:r w:rsidRPr="008D09AB">
        <w:rPr>
          <w:rFonts w:asciiTheme="minorHAnsi" w:hAnsiTheme="minorHAnsi" w:cstheme="minorHAnsi"/>
          <w:color w:val="000000"/>
        </w:rPr>
        <w:t>, ed., </w:t>
      </w:r>
      <w:r w:rsidRPr="008D09AB">
        <w:rPr>
          <w:rFonts w:asciiTheme="minorHAnsi" w:hAnsiTheme="minorHAnsi" w:cstheme="minorHAnsi"/>
          <w:i/>
          <w:iCs/>
          <w:color w:val="000000"/>
        </w:rPr>
        <w:t>Acquisition of Complex Arithmetic Skills and Higher-Order Mathematics Concepts</w:t>
      </w:r>
      <w:r w:rsidRPr="008D09AB">
        <w:rPr>
          <w:rFonts w:asciiTheme="minorHAnsi" w:hAnsiTheme="minorHAnsi" w:cstheme="minorHAnsi"/>
          <w:color w:val="000000"/>
        </w:rPr>
        <w:t>, 3rd ed. London: Elsevier, pp.297-325.</w:t>
      </w:r>
    </w:p>
    <w:p w14:paraId="71DFA811" w14:textId="71FA9253" w:rsidR="006C7609" w:rsidRPr="008D09AB" w:rsidRDefault="006C7609" w:rsidP="006C7609">
      <w:pPr>
        <w:spacing w:after="180"/>
        <w:ind w:left="450" w:hanging="450"/>
        <w:rPr>
          <w:rFonts w:eastAsia="Times New Roman" w:cstheme="minorHAnsi"/>
          <w:color w:val="000000"/>
          <w:sz w:val="24"/>
          <w:szCs w:val="24"/>
          <w:lang w:eastAsia="en-GB"/>
        </w:rPr>
      </w:pPr>
      <w:r w:rsidRPr="008D09AB">
        <w:rPr>
          <w:rFonts w:eastAsia="Times New Roman" w:cstheme="minorHAnsi"/>
          <w:color w:val="000000"/>
          <w:sz w:val="24"/>
          <w:szCs w:val="24"/>
          <w:lang w:eastAsia="en-GB"/>
        </w:rPr>
        <w:t>British Educational Research Association (2011). </w:t>
      </w:r>
      <w:r w:rsidRPr="008D09AB">
        <w:rPr>
          <w:rFonts w:eastAsia="Times New Roman" w:cstheme="minorHAnsi"/>
          <w:i/>
          <w:iCs/>
          <w:color w:val="000000"/>
          <w:sz w:val="24"/>
          <w:szCs w:val="24"/>
          <w:lang w:eastAsia="en-GB"/>
        </w:rPr>
        <w:t>Ethical Guidelines for Educational Research</w:t>
      </w:r>
      <w:r w:rsidRPr="008D09AB">
        <w:rPr>
          <w:rFonts w:eastAsia="Times New Roman" w:cstheme="minorHAnsi"/>
          <w:color w:val="000000"/>
          <w:sz w:val="24"/>
          <w:szCs w:val="24"/>
          <w:lang w:eastAsia="en-GB"/>
        </w:rPr>
        <w:t>. London: BERA.</w:t>
      </w:r>
    </w:p>
    <w:p w14:paraId="34CC70FD" w14:textId="4B6E4759" w:rsidR="00716402" w:rsidRPr="008D09AB" w:rsidRDefault="00716402" w:rsidP="00716402">
      <w:pPr>
        <w:pStyle w:val="NormalWeb"/>
        <w:spacing w:before="0" w:beforeAutospacing="0" w:after="180" w:afterAutospacing="0"/>
        <w:ind w:left="450" w:hanging="450"/>
        <w:rPr>
          <w:rFonts w:asciiTheme="minorHAnsi" w:hAnsiTheme="minorHAnsi" w:cstheme="minorHAnsi"/>
          <w:color w:val="000000"/>
        </w:rPr>
      </w:pPr>
      <w:r w:rsidRPr="008D09AB">
        <w:rPr>
          <w:rFonts w:asciiTheme="minorHAnsi" w:hAnsiTheme="minorHAnsi" w:cstheme="minorHAnsi"/>
          <w:color w:val="000000"/>
        </w:rPr>
        <w:t>Button, K. and Johnson, M. (2018). The Role of Shared Reading in Developing Effective Early Reading Strategies. </w:t>
      </w:r>
      <w:r w:rsidRPr="008D09AB">
        <w:rPr>
          <w:rFonts w:asciiTheme="minorHAnsi" w:hAnsiTheme="minorHAnsi" w:cstheme="minorHAnsi"/>
          <w:i/>
          <w:iCs/>
          <w:color w:val="000000"/>
        </w:rPr>
        <w:t>Reading Horizons</w:t>
      </w:r>
      <w:r w:rsidRPr="008D09AB">
        <w:rPr>
          <w:rFonts w:asciiTheme="minorHAnsi" w:hAnsiTheme="minorHAnsi" w:cstheme="minorHAnsi"/>
          <w:color w:val="000000"/>
        </w:rPr>
        <w:t>, 37(4), pp.262-273.</w:t>
      </w:r>
    </w:p>
    <w:p w14:paraId="25146B72" w14:textId="75E354A5" w:rsidR="000C7332" w:rsidRPr="008D09AB" w:rsidRDefault="000C7332" w:rsidP="000C7332">
      <w:pPr>
        <w:pStyle w:val="NormalWeb"/>
        <w:spacing w:before="0" w:beforeAutospacing="0" w:after="180" w:afterAutospacing="0"/>
        <w:ind w:left="450" w:hanging="450"/>
        <w:rPr>
          <w:rFonts w:asciiTheme="minorHAnsi" w:hAnsiTheme="minorHAnsi" w:cstheme="minorHAnsi"/>
          <w:color w:val="000000"/>
        </w:rPr>
      </w:pPr>
      <w:r w:rsidRPr="008D09AB">
        <w:rPr>
          <w:rFonts w:asciiTheme="minorHAnsi" w:hAnsiTheme="minorHAnsi" w:cstheme="minorHAnsi"/>
          <w:color w:val="000000"/>
        </w:rPr>
        <w:t>Calder, N. (2015). Student wonderings: scaffolding student understanding within student-centred inquiry learning. </w:t>
      </w:r>
      <w:r w:rsidRPr="008D09AB">
        <w:rPr>
          <w:rFonts w:asciiTheme="minorHAnsi" w:hAnsiTheme="minorHAnsi" w:cstheme="minorHAnsi"/>
          <w:i/>
          <w:iCs/>
          <w:color w:val="000000"/>
        </w:rPr>
        <w:t>ZDM</w:t>
      </w:r>
      <w:r w:rsidRPr="008D09AB">
        <w:rPr>
          <w:rFonts w:asciiTheme="minorHAnsi" w:hAnsiTheme="minorHAnsi" w:cstheme="minorHAnsi"/>
          <w:color w:val="000000"/>
        </w:rPr>
        <w:t>, 47(7), pp.1121-1131.</w:t>
      </w:r>
    </w:p>
    <w:p w14:paraId="2D333BD3" w14:textId="26D0D978" w:rsidR="00144B7A" w:rsidRPr="008D09AB" w:rsidRDefault="00144B7A" w:rsidP="00144B7A">
      <w:pPr>
        <w:pStyle w:val="NormalWeb"/>
        <w:spacing w:before="0" w:beforeAutospacing="0" w:after="180" w:afterAutospacing="0"/>
        <w:ind w:left="450" w:hanging="450"/>
        <w:rPr>
          <w:rFonts w:asciiTheme="minorHAnsi" w:hAnsiTheme="minorHAnsi" w:cstheme="minorHAnsi"/>
          <w:color w:val="000000"/>
        </w:rPr>
      </w:pPr>
      <w:r w:rsidRPr="008D09AB">
        <w:rPr>
          <w:rFonts w:asciiTheme="minorHAnsi" w:hAnsiTheme="minorHAnsi" w:cstheme="minorHAnsi"/>
          <w:color w:val="000000"/>
        </w:rPr>
        <w:t>Clark, C. and Douglas, J. (2018). </w:t>
      </w:r>
      <w:r w:rsidRPr="008D09AB">
        <w:rPr>
          <w:rFonts w:asciiTheme="minorHAnsi" w:hAnsiTheme="minorHAnsi" w:cstheme="minorHAnsi"/>
          <w:i/>
          <w:iCs/>
          <w:color w:val="000000"/>
        </w:rPr>
        <w:t>Young People’s Reading and Writing</w:t>
      </w:r>
      <w:r w:rsidRPr="008D09AB">
        <w:rPr>
          <w:rFonts w:asciiTheme="minorHAnsi" w:hAnsiTheme="minorHAnsi" w:cstheme="minorHAnsi"/>
          <w:color w:val="000000"/>
        </w:rPr>
        <w:t>. London: National Literacy Trust.</w:t>
      </w:r>
    </w:p>
    <w:p w14:paraId="2C3F8CD0" w14:textId="5A1C8ADF" w:rsidR="006C7609" w:rsidRPr="008D09AB" w:rsidRDefault="006C7609" w:rsidP="006C7609">
      <w:pPr>
        <w:spacing w:after="180"/>
        <w:ind w:left="450" w:hanging="450"/>
        <w:rPr>
          <w:rFonts w:eastAsia="Times New Roman" w:cstheme="minorHAnsi"/>
          <w:color w:val="000000"/>
          <w:sz w:val="24"/>
          <w:szCs w:val="24"/>
          <w:lang w:eastAsia="en-GB"/>
        </w:rPr>
      </w:pPr>
      <w:r w:rsidRPr="008D09AB">
        <w:rPr>
          <w:rFonts w:eastAsia="Times New Roman" w:cstheme="minorHAnsi"/>
          <w:color w:val="000000"/>
          <w:sz w:val="24"/>
          <w:szCs w:val="24"/>
          <w:lang w:eastAsia="en-GB"/>
        </w:rPr>
        <w:t>Clark, A. and Moss, P. (2011). </w:t>
      </w:r>
      <w:r w:rsidRPr="008D09AB">
        <w:rPr>
          <w:rFonts w:eastAsia="Times New Roman" w:cstheme="minorHAnsi"/>
          <w:i/>
          <w:iCs/>
          <w:color w:val="000000"/>
          <w:sz w:val="24"/>
          <w:szCs w:val="24"/>
          <w:lang w:eastAsia="en-GB"/>
        </w:rPr>
        <w:t>Listening to young children</w:t>
      </w:r>
      <w:r w:rsidRPr="008D09AB">
        <w:rPr>
          <w:rFonts w:eastAsia="Times New Roman" w:cstheme="minorHAnsi"/>
          <w:color w:val="000000"/>
          <w:sz w:val="24"/>
          <w:szCs w:val="24"/>
          <w:lang w:eastAsia="en-GB"/>
        </w:rPr>
        <w:t>. 2nd ed. London: Jessica Kingsley Publishers.</w:t>
      </w:r>
    </w:p>
    <w:p w14:paraId="14087D1C" w14:textId="456BD944" w:rsidR="00AE2122" w:rsidRPr="008D09AB" w:rsidRDefault="00AE2122" w:rsidP="00AE2122">
      <w:pPr>
        <w:spacing w:after="180" w:line="240" w:lineRule="auto"/>
        <w:ind w:left="450" w:hanging="450"/>
        <w:rPr>
          <w:rFonts w:eastAsia="Times New Roman" w:cstheme="minorHAnsi"/>
          <w:color w:val="000000"/>
          <w:sz w:val="24"/>
          <w:szCs w:val="24"/>
          <w:lang w:eastAsia="en-GB"/>
        </w:rPr>
      </w:pPr>
      <w:r w:rsidRPr="00AE2122">
        <w:rPr>
          <w:rFonts w:eastAsia="Times New Roman" w:cstheme="minorHAnsi"/>
          <w:color w:val="000000"/>
          <w:sz w:val="24"/>
          <w:szCs w:val="24"/>
          <w:lang w:eastAsia="en-GB"/>
        </w:rPr>
        <w:t xml:space="preserve">Clark, A., </w:t>
      </w:r>
      <w:proofErr w:type="spellStart"/>
      <w:r w:rsidRPr="00AE2122">
        <w:rPr>
          <w:rFonts w:eastAsia="Times New Roman" w:cstheme="minorHAnsi"/>
          <w:color w:val="000000"/>
          <w:sz w:val="24"/>
          <w:szCs w:val="24"/>
          <w:lang w:eastAsia="en-GB"/>
        </w:rPr>
        <w:t>Flewitt</w:t>
      </w:r>
      <w:proofErr w:type="spellEnd"/>
      <w:r w:rsidRPr="00AE2122">
        <w:rPr>
          <w:rFonts w:eastAsia="Times New Roman" w:cstheme="minorHAnsi"/>
          <w:color w:val="000000"/>
          <w:sz w:val="24"/>
          <w:szCs w:val="24"/>
          <w:lang w:eastAsia="en-GB"/>
        </w:rPr>
        <w:t>, R., Hammersley, M. and Robb, M. (2014). </w:t>
      </w:r>
      <w:r w:rsidRPr="00AE2122">
        <w:rPr>
          <w:rFonts w:eastAsia="Times New Roman" w:cstheme="minorHAnsi"/>
          <w:i/>
          <w:iCs/>
          <w:color w:val="000000"/>
          <w:sz w:val="24"/>
          <w:szCs w:val="24"/>
          <w:lang w:eastAsia="en-GB"/>
        </w:rPr>
        <w:t>Understanding Research with Children and Young People</w:t>
      </w:r>
      <w:r w:rsidRPr="00AE2122">
        <w:rPr>
          <w:rFonts w:eastAsia="Times New Roman" w:cstheme="minorHAnsi"/>
          <w:color w:val="000000"/>
          <w:sz w:val="24"/>
          <w:szCs w:val="24"/>
          <w:lang w:eastAsia="en-GB"/>
        </w:rPr>
        <w:t>. Los Angeles: SAGE.</w:t>
      </w:r>
    </w:p>
    <w:p w14:paraId="1D09CC20" w14:textId="77777777" w:rsidR="006C7609" w:rsidRPr="008D09AB" w:rsidRDefault="006C7609" w:rsidP="006C7609">
      <w:pPr>
        <w:spacing w:after="180"/>
        <w:ind w:left="450" w:hanging="450"/>
        <w:rPr>
          <w:rFonts w:eastAsia="Times New Roman" w:cstheme="minorHAnsi"/>
          <w:color w:val="000000"/>
          <w:sz w:val="24"/>
          <w:szCs w:val="24"/>
          <w:lang w:eastAsia="en-GB"/>
        </w:rPr>
      </w:pPr>
      <w:r w:rsidRPr="008D09AB">
        <w:rPr>
          <w:rFonts w:eastAsia="Times New Roman" w:cstheme="minorHAnsi"/>
          <w:color w:val="000000"/>
          <w:sz w:val="24"/>
          <w:szCs w:val="24"/>
          <w:lang w:eastAsia="en-GB"/>
        </w:rPr>
        <w:t>Cohen, L., Manion, L. and Morrison, K. (2011). </w:t>
      </w:r>
      <w:r w:rsidRPr="008D09AB">
        <w:rPr>
          <w:rFonts w:eastAsia="Times New Roman" w:cstheme="minorHAnsi"/>
          <w:i/>
          <w:iCs/>
          <w:color w:val="000000"/>
          <w:sz w:val="24"/>
          <w:szCs w:val="24"/>
          <w:lang w:eastAsia="en-GB"/>
        </w:rPr>
        <w:t>Research methods in education</w:t>
      </w:r>
      <w:r w:rsidRPr="008D09AB">
        <w:rPr>
          <w:rFonts w:eastAsia="Times New Roman" w:cstheme="minorHAnsi"/>
          <w:color w:val="000000"/>
          <w:sz w:val="24"/>
          <w:szCs w:val="24"/>
          <w:lang w:eastAsia="en-GB"/>
        </w:rPr>
        <w:t>. 7th ed. New York: Routledge.</w:t>
      </w:r>
    </w:p>
    <w:p w14:paraId="24651FD3" w14:textId="77777777" w:rsidR="00EB3A50" w:rsidRPr="008D09AB" w:rsidRDefault="00EB3A50" w:rsidP="00EB3A50">
      <w:pPr>
        <w:pStyle w:val="NormalWeb"/>
        <w:spacing w:before="0" w:beforeAutospacing="0" w:after="180" w:afterAutospacing="0"/>
        <w:ind w:left="450" w:hanging="450"/>
        <w:rPr>
          <w:rFonts w:asciiTheme="minorHAnsi" w:hAnsiTheme="minorHAnsi" w:cstheme="minorHAnsi"/>
          <w:color w:val="000000"/>
        </w:rPr>
      </w:pPr>
      <w:r w:rsidRPr="008D09AB">
        <w:rPr>
          <w:rFonts w:asciiTheme="minorHAnsi" w:hAnsiTheme="minorHAnsi" w:cstheme="minorHAnsi"/>
          <w:color w:val="000000"/>
        </w:rPr>
        <w:t>Department of Education WA (2013). </w:t>
      </w:r>
      <w:r w:rsidRPr="008D09AB">
        <w:rPr>
          <w:rFonts w:asciiTheme="minorHAnsi" w:hAnsiTheme="minorHAnsi" w:cstheme="minorHAnsi"/>
          <w:i/>
          <w:iCs/>
          <w:color w:val="000000"/>
        </w:rPr>
        <w:t>First steps. Reading resource book</w:t>
      </w:r>
      <w:r w:rsidRPr="008D09AB">
        <w:rPr>
          <w:rFonts w:asciiTheme="minorHAnsi" w:hAnsiTheme="minorHAnsi" w:cstheme="minorHAnsi"/>
          <w:color w:val="000000"/>
        </w:rPr>
        <w:t>. Department of Education WA.</w:t>
      </w:r>
    </w:p>
    <w:p w14:paraId="695B8CCC" w14:textId="77777777" w:rsidR="00D63608" w:rsidRPr="008D09AB" w:rsidRDefault="00D63608" w:rsidP="00D63608">
      <w:pPr>
        <w:pStyle w:val="NormalWeb"/>
        <w:spacing w:before="0" w:beforeAutospacing="0" w:after="180" w:afterAutospacing="0"/>
        <w:ind w:left="450" w:hanging="450"/>
        <w:rPr>
          <w:rFonts w:asciiTheme="minorHAnsi" w:hAnsiTheme="minorHAnsi" w:cstheme="minorHAnsi"/>
          <w:color w:val="000000"/>
        </w:rPr>
      </w:pPr>
      <w:r w:rsidRPr="008D09AB">
        <w:rPr>
          <w:rFonts w:asciiTheme="minorHAnsi" w:hAnsiTheme="minorHAnsi" w:cstheme="minorHAnsi"/>
          <w:color w:val="000000"/>
        </w:rPr>
        <w:t>Dunsmuir, S. and Blatchford, P. (2004). Predictors of writing competence in 4- to 7-year-old children. </w:t>
      </w:r>
      <w:r w:rsidRPr="008D09AB">
        <w:rPr>
          <w:rFonts w:asciiTheme="minorHAnsi" w:hAnsiTheme="minorHAnsi" w:cstheme="minorHAnsi"/>
          <w:i/>
          <w:iCs/>
          <w:color w:val="000000"/>
        </w:rPr>
        <w:t>British Journal of Educational Psychology</w:t>
      </w:r>
      <w:r w:rsidRPr="008D09AB">
        <w:rPr>
          <w:rFonts w:asciiTheme="minorHAnsi" w:hAnsiTheme="minorHAnsi" w:cstheme="minorHAnsi"/>
          <w:color w:val="000000"/>
        </w:rPr>
        <w:t>, 74(3), pp.461-483.</w:t>
      </w:r>
    </w:p>
    <w:p w14:paraId="28762ED3" w14:textId="77777777" w:rsidR="001173FC" w:rsidRPr="008D09AB" w:rsidRDefault="001173FC" w:rsidP="001173FC">
      <w:pPr>
        <w:pStyle w:val="NormalWeb"/>
        <w:spacing w:before="0" w:beforeAutospacing="0" w:after="180" w:afterAutospacing="0"/>
        <w:ind w:left="450" w:hanging="450"/>
        <w:rPr>
          <w:rFonts w:asciiTheme="minorHAnsi" w:hAnsiTheme="minorHAnsi" w:cstheme="minorHAnsi"/>
          <w:color w:val="000000"/>
        </w:rPr>
      </w:pPr>
      <w:proofErr w:type="spellStart"/>
      <w:r w:rsidRPr="008D09AB">
        <w:rPr>
          <w:rFonts w:asciiTheme="minorHAnsi" w:hAnsiTheme="minorHAnsi" w:cstheme="minorHAnsi"/>
          <w:color w:val="000000"/>
        </w:rPr>
        <w:t>Endenburg</w:t>
      </w:r>
      <w:proofErr w:type="spellEnd"/>
      <w:r w:rsidRPr="008D09AB">
        <w:rPr>
          <w:rFonts w:asciiTheme="minorHAnsi" w:hAnsiTheme="minorHAnsi" w:cstheme="minorHAnsi"/>
          <w:color w:val="000000"/>
        </w:rPr>
        <w:t xml:space="preserve">, N. and van </w:t>
      </w:r>
      <w:proofErr w:type="spellStart"/>
      <w:r w:rsidRPr="008D09AB">
        <w:rPr>
          <w:rFonts w:asciiTheme="minorHAnsi" w:hAnsiTheme="minorHAnsi" w:cstheme="minorHAnsi"/>
          <w:color w:val="000000"/>
        </w:rPr>
        <w:t>Lith</w:t>
      </w:r>
      <w:proofErr w:type="spellEnd"/>
      <w:r w:rsidRPr="008D09AB">
        <w:rPr>
          <w:rFonts w:asciiTheme="minorHAnsi" w:hAnsiTheme="minorHAnsi" w:cstheme="minorHAnsi"/>
          <w:color w:val="000000"/>
        </w:rPr>
        <w:t>, H. (2011). The influence of animals on the development of children. </w:t>
      </w:r>
      <w:r w:rsidRPr="008D09AB">
        <w:rPr>
          <w:rFonts w:asciiTheme="minorHAnsi" w:hAnsiTheme="minorHAnsi" w:cstheme="minorHAnsi"/>
          <w:i/>
          <w:iCs/>
          <w:color w:val="000000"/>
        </w:rPr>
        <w:t>The Veterinary Journal</w:t>
      </w:r>
      <w:r w:rsidRPr="008D09AB">
        <w:rPr>
          <w:rFonts w:asciiTheme="minorHAnsi" w:hAnsiTheme="minorHAnsi" w:cstheme="minorHAnsi"/>
          <w:color w:val="000000"/>
        </w:rPr>
        <w:t>, 190(2), pp.208-214.</w:t>
      </w:r>
    </w:p>
    <w:p w14:paraId="091F9CC3" w14:textId="77777777" w:rsidR="003710DA" w:rsidRPr="008D09AB" w:rsidRDefault="003710DA" w:rsidP="003710DA">
      <w:pPr>
        <w:pStyle w:val="NormalWeb"/>
        <w:spacing w:before="0" w:beforeAutospacing="0" w:after="180" w:afterAutospacing="0"/>
        <w:ind w:left="450" w:hanging="450"/>
        <w:rPr>
          <w:rFonts w:asciiTheme="minorHAnsi" w:hAnsiTheme="minorHAnsi" w:cstheme="minorHAnsi"/>
          <w:color w:val="000000"/>
        </w:rPr>
      </w:pPr>
      <w:r w:rsidRPr="008D09AB">
        <w:rPr>
          <w:rFonts w:asciiTheme="minorHAnsi" w:hAnsiTheme="minorHAnsi" w:cstheme="minorHAnsi"/>
          <w:color w:val="000000"/>
        </w:rPr>
        <w:t>Graham, S. and Harris, K. (2016). A Path to Better Writing. </w:t>
      </w:r>
      <w:r w:rsidRPr="008D09AB">
        <w:rPr>
          <w:rFonts w:asciiTheme="minorHAnsi" w:hAnsiTheme="minorHAnsi" w:cstheme="minorHAnsi"/>
          <w:i/>
          <w:iCs/>
          <w:color w:val="000000"/>
        </w:rPr>
        <w:t>The Reading Teacher</w:t>
      </w:r>
      <w:r w:rsidRPr="008D09AB">
        <w:rPr>
          <w:rFonts w:asciiTheme="minorHAnsi" w:hAnsiTheme="minorHAnsi" w:cstheme="minorHAnsi"/>
          <w:color w:val="000000"/>
        </w:rPr>
        <w:t>, 69(4), pp.359-365.</w:t>
      </w:r>
    </w:p>
    <w:p w14:paraId="1BE8A2D2" w14:textId="77777777" w:rsidR="006C7609" w:rsidRPr="008D09AB" w:rsidRDefault="006C7609" w:rsidP="006C7609">
      <w:pPr>
        <w:spacing w:after="180"/>
        <w:ind w:left="450" w:hanging="450"/>
        <w:rPr>
          <w:rFonts w:eastAsia="Times New Roman" w:cstheme="minorHAnsi"/>
          <w:color w:val="000000"/>
          <w:sz w:val="24"/>
          <w:szCs w:val="24"/>
          <w:lang w:eastAsia="en-GB"/>
        </w:rPr>
      </w:pPr>
      <w:r w:rsidRPr="008D09AB">
        <w:rPr>
          <w:rFonts w:eastAsia="Times New Roman" w:cstheme="minorHAnsi"/>
          <w:color w:val="000000"/>
          <w:sz w:val="24"/>
          <w:szCs w:val="24"/>
          <w:lang w:eastAsia="en-GB"/>
        </w:rPr>
        <w:lastRenderedPageBreak/>
        <w:t>Greenfield, C. (2011). Personal reflection on research process and tools: Effectiveness, highlights and challenges in using the Mosaic approach. </w:t>
      </w:r>
      <w:r w:rsidRPr="008D09AB">
        <w:rPr>
          <w:rFonts w:eastAsia="Times New Roman" w:cstheme="minorHAnsi"/>
          <w:i/>
          <w:iCs/>
          <w:color w:val="000000"/>
          <w:sz w:val="24"/>
          <w:szCs w:val="24"/>
          <w:lang w:eastAsia="en-GB"/>
        </w:rPr>
        <w:t>Australasian Journal of Early Childhood</w:t>
      </w:r>
      <w:r w:rsidRPr="008D09AB">
        <w:rPr>
          <w:rFonts w:eastAsia="Times New Roman" w:cstheme="minorHAnsi"/>
          <w:color w:val="000000"/>
          <w:sz w:val="24"/>
          <w:szCs w:val="24"/>
          <w:lang w:eastAsia="en-GB"/>
        </w:rPr>
        <w:t>, 36(3), pp.109-116.</w:t>
      </w:r>
    </w:p>
    <w:p w14:paraId="46BB18CC" w14:textId="77777777" w:rsidR="006C7609" w:rsidRPr="008D09AB" w:rsidRDefault="006C7609" w:rsidP="006C7609">
      <w:pPr>
        <w:spacing w:after="180"/>
        <w:ind w:left="450" w:hanging="450"/>
        <w:rPr>
          <w:rFonts w:eastAsia="Times New Roman" w:cstheme="minorHAnsi"/>
          <w:color w:val="000000"/>
          <w:sz w:val="24"/>
          <w:szCs w:val="24"/>
          <w:lang w:eastAsia="en-GB"/>
        </w:rPr>
      </w:pPr>
      <w:proofErr w:type="spellStart"/>
      <w:r w:rsidRPr="008D09AB">
        <w:rPr>
          <w:rFonts w:eastAsia="Times New Roman" w:cstheme="minorHAnsi"/>
          <w:color w:val="000000"/>
          <w:sz w:val="24"/>
          <w:szCs w:val="24"/>
          <w:lang w:eastAsia="en-GB"/>
        </w:rPr>
        <w:t>Gruman</w:t>
      </w:r>
      <w:proofErr w:type="spellEnd"/>
      <w:r w:rsidRPr="008D09AB">
        <w:rPr>
          <w:rFonts w:eastAsia="Times New Roman" w:cstheme="minorHAnsi"/>
          <w:color w:val="000000"/>
          <w:sz w:val="24"/>
          <w:szCs w:val="24"/>
          <w:lang w:eastAsia="en-GB"/>
        </w:rPr>
        <w:t xml:space="preserve">, D., </w:t>
      </w:r>
      <w:proofErr w:type="spellStart"/>
      <w:r w:rsidRPr="008D09AB">
        <w:rPr>
          <w:rFonts w:eastAsia="Times New Roman" w:cstheme="minorHAnsi"/>
          <w:color w:val="000000"/>
          <w:sz w:val="24"/>
          <w:szCs w:val="24"/>
          <w:lang w:eastAsia="en-GB"/>
        </w:rPr>
        <w:t>Harachi</w:t>
      </w:r>
      <w:proofErr w:type="spellEnd"/>
      <w:r w:rsidRPr="008D09AB">
        <w:rPr>
          <w:rFonts w:eastAsia="Times New Roman" w:cstheme="minorHAnsi"/>
          <w:color w:val="000000"/>
          <w:sz w:val="24"/>
          <w:szCs w:val="24"/>
          <w:lang w:eastAsia="en-GB"/>
        </w:rPr>
        <w:t>, T., Abbott, R., Catalano, R. and Fleming, C. (2008). Longitudinal Effects of Student Mobility on Three Dimensions of Elementary School Engagement. </w:t>
      </w:r>
      <w:r w:rsidRPr="008D09AB">
        <w:rPr>
          <w:rFonts w:eastAsia="Times New Roman" w:cstheme="minorHAnsi"/>
          <w:i/>
          <w:iCs/>
          <w:color w:val="000000"/>
          <w:sz w:val="24"/>
          <w:szCs w:val="24"/>
          <w:lang w:eastAsia="en-GB"/>
        </w:rPr>
        <w:t>Child Development</w:t>
      </w:r>
      <w:r w:rsidRPr="008D09AB">
        <w:rPr>
          <w:rFonts w:eastAsia="Times New Roman" w:cstheme="minorHAnsi"/>
          <w:color w:val="000000"/>
          <w:sz w:val="24"/>
          <w:szCs w:val="24"/>
          <w:lang w:eastAsia="en-GB"/>
        </w:rPr>
        <w:t>, 79(6), pp.1833-1852.</w:t>
      </w:r>
    </w:p>
    <w:p w14:paraId="12B32107" w14:textId="77777777" w:rsidR="006C7609" w:rsidRPr="008D09AB" w:rsidRDefault="006C7609" w:rsidP="006C7609">
      <w:pPr>
        <w:spacing w:after="180"/>
        <w:ind w:left="450" w:hanging="450"/>
        <w:rPr>
          <w:rFonts w:eastAsia="Times New Roman" w:cstheme="minorHAnsi"/>
          <w:color w:val="000000"/>
          <w:sz w:val="24"/>
          <w:szCs w:val="24"/>
          <w:lang w:eastAsia="en-GB"/>
        </w:rPr>
      </w:pPr>
      <w:r w:rsidRPr="008D09AB">
        <w:rPr>
          <w:rFonts w:eastAsia="Times New Roman" w:cstheme="minorHAnsi"/>
          <w:color w:val="000000"/>
          <w:sz w:val="24"/>
          <w:szCs w:val="24"/>
          <w:lang w:eastAsia="en-GB"/>
        </w:rPr>
        <w:t>Hagan, J., MacMillan, R. and Wheaton, B. (1996). New Kid in Town: Social Capital and the Life Course Effects of Family Migration on Children. </w:t>
      </w:r>
      <w:r w:rsidRPr="008D09AB">
        <w:rPr>
          <w:rFonts w:eastAsia="Times New Roman" w:cstheme="minorHAnsi"/>
          <w:i/>
          <w:iCs/>
          <w:color w:val="000000"/>
          <w:sz w:val="24"/>
          <w:szCs w:val="24"/>
          <w:lang w:eastAsia="en-GB"/>
        </w:rPr>
        <w:t>American Sociological Review</w:t>
      </w:r>
      <w:r w:rsidRPr="008D09AB">
        <w:rPr>
          <w:rFonts w:eastAsia="Times New Roman" w:cstheme="minorHAnsi"/>
          <w:color w:val="000000"/>
          <w:sz w:val="24"/>
          <w:szCs w:val="24"/>
          <w:lang w:eastAsia="en-GB"/>
        </w:rPr>
        <w:t>, 61(3), p.368.</w:t>
      </w:r>
    </w:p>
    <w:p w14:paraId="18D57B7E" w14:textId="77777777" w:rsidR="008D09AB" w:rsidRPr="00AE2122" w:rsidRDefault="008D09AB" w:rsidP="008D09AB">
      <w:pPr>
        <w:spacing w:after="180" w:line="240" w:lineRule="auto"/>
        <w:ind w:left="450" w:hanging="450"/>
        <w:rPr>
          <w:rFonts w:eastAsia="Times New Roman" w:cstheme="minorHAnsi"/>
          <w:color w:val="000000"/>
          <w:sz w:val="24"/>
          <w:szCs w:val="24"/>
          <w:lang w:eastAsia="en-GB"/>
        </w:rPr>
      </w:pPr>
      <w:r w:rsidRPr="00AE2122">
        <w:rPr>
          <w:rFonts w:eastAsia="Times New Roman" w:cstheme="minorHAnsi"/>
          <w:color w:val="000000"/>
          <w:sz w:val="24"/>
          <w:szCs w:val="24"/>
          <w:lang w:eastAsia="en-GB"/>
        </w:rPr>
        <w:t>Hatch, J. (2002). </w:t>
      </w:r>
      <w:r w:rsidRPr="00AE2122">
        <w:rPr>
          <w:rFonts w:eastAsia="Times New Roman" w:cstheme="minorHAnsi"/>
          <w:i/>
          <w:iCs/>
          <w:color w:val="000000"/>
          <w:sz w:val="24"/>
          <w:szCs w:val="24"/>
          <w:lang w:eastAsia="en-GB"/>
        </w:rPr>
        <w:t>Doing Qualitative Research in Education Settings</w:t>
      </w:r>
      <w:r w:rsidRPr="00AE2122">
        <w:rPr>
          <w:rFonts w:eastAsia="Times New Roman" w:cstheme="minorHAnsi"/>
          <w:color w:val="000000"/>
          <w:sz w:val="24"/>
          <w:szCs w:val="24"/>
          <w:lang w:eastAsia="en-GB"/>
        </w:rPr>
        <w:t>. State University of New York Press.</w:t>
      </w:r>
    </w:p>
    <w:p w14:paraId="7D06D7FD" w14:textId="77777777" w:rsidR="006C7609" w:rsidRPr="008D09AB" w:rsidRDefault="006C7609" w:rsidP="006C7609">
      <w:pPr>
        <w:spacing w:after="180"/>
        <w:ind w:left="450" w:hanging="450"/>
        <w:rPr>
          <w:rFonts w:eastAsia="Times New Roman" w:cstheme="minorHAnsi"/>
          <w:color w:val="000000"/>
          <w:sz w:val="24"/>
          <w:szCs w:val="24"/>
          <w:lang w:eastAsia="en-GB"/>
        </w:rPr>
      </w:pPr>
      <w:proofErr w:type="spellStart"/>
      <w:r w:rsidRPr="008D09AB">
        <w:rPr>
          <w:rFonts w:eastAsia="Times New Roman" w:cstheme="minorHAnsi"/>
          <w:color w:val="000000"/>
          <w:sz w:val="24"/>
          <w:szCs w:val="24"/>
          <w:lang w:eastAsia="en-GB"/>
        </w:rPr>
        <w:t>Komulainen</w:t>
      </w:r>
      <w:proofErr w:type="spellEnd"/>
      <w:r w:rsidRPr="008D09AB">
        <w:rPr>
          <w:rFonts w:eastAsia="Times New Roman" w:cstheme="minorHAnsi"/>
          <w:color w:val="000000"/>
          <w:sz w:val="24"/>
          <w:szCs w:val="24"/>
          <w:lang w:eastAsia="en-GB"/>
        </w:rPr>
        <w:t>, S. (2007). The Ambiguity of the Child's ‘Voice’ in Social Research. </w:t>
      </w:r>
      <w:r w:rsidRPr="008D09AB">
        <w:rPr>
          <w:rFonts w:eastAsia="Times New Roman" w:cstheme="minorHAnsi"/>
          <w:i/>
          <w:iCs/>
          <w:color w:val="000000"/>
          <w:sz w:val="24"/>
          <w:szCs w:val="24"/>
          <w:lang w:eastAsia="en-GB"/>
        </w:rPr>
        <w:t>Childhood</w:t>
      </w:r>
      <w:r w:rsidRPr="008D09AB">
        <w:rPr>
          <w:rFonts w:eastAsia="Times New Roman" w:cstheme="minorHAnsi"/>
          <w:color w:val="000000"/>
          <w:sz w:val="24"/>
          <w:szCs w:val="24"/>
          <w:lang w:eastAsia="en-GB"/>
        </w:rPr>
        <w:t>, 14(1), pp.11-28.</w:t>
      </w:r>
    </w:p>
    <w:p w14:paraId="79BAA631" w14:textId="77777777" w:rsidR="004075E0" w:rsidRPr="008D09AB" w:rsidRDefault="004075E0" w:rsidP="004075E0">
      <w:pPr>
        <w:pStyle w:val="NormalWeb"/>
        <w:spacing w:before="0" w:beforeAutospacing="0" w:after="180" w:afterAutospacing="0"/>
        <w:ind w:left="450" w:hanging="450"/>
        <w:rPr>
          <w:rFonts w:asciiTheme="minorHAnsi" w:hAnsiTheme="minorHAnsi" w:cstheme="minorHAnsi"/>
          <w:color w:val="000000"/>
        </w:rPr>
      </w:pPr>
      <w:proofErr w:type="spellStart"/>
      <w:r w:rsidRPr="008D09AB">
        <w:rPr>
          <w:rFonts w:asciiTheme="minorHAnsi" w:hAnsiTheme="minorHAnsi" w:cstheme="minorHAnsi"/>
          <w:color w:val="000000"/>
        </w:rPr>
        <w:t>O'Haire</w:t>
      </w:r>
      <w:proofErr w:type="spellEnd"/>
      <w:r w:rsidRPr="008D09AB">
        <w:rPr>
          <w:rFonts w:asciiTheme="minorHAnsi" w:hAnsiTheme="minorHAnsi" w:cstheme="minorHAnsi"/>
          <w:color w:val="000000"/>
        </w:rPr>
        <w:t>, M., McKenzie, S., McCune, S. and Slaughter, V. (2013). Effects of Animal-Assisted Activities with Guinea Pigs in the Primary School Classroom. </w:t>
      </w:r>
      <w:proofErr w:type="spellStart"/>
      <w:r w:rsidRPr="008D09AB">
        <w:rPr>
          <w:rFonts w:asciiTheme="minorHAnsi" w:hAnsiTheme="minorHAnsi" w:cstheme="minorHAnsi"/>
          <w:i/>
          <w:iCs/>
          <w:color w:val="000000"/>
        </w:rPr>
        <w:t>Anthrozoös</w:t>
      </w:r>
      <w:proofErr w:type="spellEnd"/>
      <w:r w:rsidRPr="008D09AB">
        <w:rPr>
          <w:rFonts w:asciiTheme="minorHAnsi" w:hAnsiTheme="minorHAnsi" w:cstheme="minorHAnsi"/>
          <w:color w:val="000000"/>
        </w:rPr>
        <w:t>, 26(3), pp.445-458.</w:t>
      </w:r>
    </w:p>
    <w:p w14:paraId="0A990BEF" w14:textId="77777777" w:rsidR="006C7609" w:rsidRPr="008D09AB" w:rsidRDefault="006C7609" w:rsidP="006C7609">
      <w:pPr>
        <w:spacing w:after="180"/>
        <w:ind w:left="450" w:hanging="450"/>
        <w:rPr>
          <w:rFonts w:eastAsia="Times New Roman" w:cstheme="minorHAnsi"/>
          <w:color w:val="000000"/>
          <w:sz w:val="24"/>
          <w:szCs w:val="24"/>
          <w:lang w:eastAsia="en-GB"/>
        </w:rPr>
      </w:pPr>
      <w:proofErr w:type="spellStart"/>
      <w:r w:rsidRPr="008D09AB">
        <w:rPr>
          <w:rFonts w:eastAsia="Times New Roman" w:cstheme="minorHAnsi"/>
          <w:color w:val="000000"/>
          <w:sz w:val="24"/>
          <w:szCs w:val="24"/>
          <w:lang w:eastAsia="en-GB"/>
        </w:rPr>
        <w:t>Pribesh</w:t>
      </w:r>
      <w:proofErr w:type="spellEnd"/>
      <w:r w:rsidRPr="008D09AB">
        <w:rPr>
          <w:rFonts w:eastAsia="Times New Roman" w:cstheme="minorHAnsi"/>
          <w:color w:val="000000"/>
          <w:sz w:val="24"/>
          <w:szCs w:val="24"/>
          <w:lang w:eastAsia="en-GB"/>
        </w:rPr>
        <w:t xml:space="preserve">, S. and Downey, D. (1999). Why Are Residential and School Moves Associated with Poor School </w:t>
      </w:r>
      <w:proofErr w:type="gramStart"/>
      <w:r w:rsidRPr="008D09AB">
        <w:rPr>
          <w:rFonts w:eastAsia="Times New Roman" w:cstheme="minorHAnsi"/>
          <w:color w:val="000000"/>
          <w:sz w:val="24"/>
          <w:szCs w:val="24"/>
          <w:lang w:eastAsia="en-GB"/>
        </w:rPr>
        <w:t>Performance?.</w:t>
      </w:r>
      <w:proofErr w:type="gramEnd"/>
      <w:r w:rsidRPr="008D09AB">
        <w:rPr>
          <w:rFonts w:eastAsia="Times New Roman" w:cstheme="minorHAnsi"/>
          <w:color w:val="000000"/>
          <w:sz w:val="24"/>
          <w:szCs w:val="24"/>
          <w:lang w:eastAsia="en-GB"/>
        </w:rPr>
        <w:t> </w:t>
      </w:r>
      <w:r w:rsidRPr="008D09AB">
        <w:rPr>
          <w:rFonts w:eastAsia="Times New Roman" w:cstheme="minorHAnsi"/>
          <w:i/>
          <w:iCs/>
          <w:color w:val="000000"/>
          <w:sz w:val="24"/>
          <w:szCs w:val="24"/>
          <w:lang w:eastAsia="en-GB"/>
        </w:rPr>
        <w:t>Demography</w:t>
      </w:r>
      <w:r w:rsidRPr="008D09AB">
        <w:rPr>
          <w:rFonts w:eastAsia="Times New Roman" w:cstheme="minorHAnsi"/>
          <w:color w:val="000000"/>
          <w:sz w:val="24"/>
          <w:szCs w:val="24"/>
          <w:lang w:eastAsia="en-GB"/>
        </w:rPr>
        <w:t>, 36(4), p.521.</w:t>
      </w:r>
    </w:p>
    <w:p w14:paraId="24FB40B9" w14:textId="77777777" w:rsidR="00FC07CC" w:rsidRPr="008D09AB" w:rsidRDefault="00FC07CC" w:rsidP="00FC07CC">
      <w:pPr>
        <w:pStyle w:val="NormalWeb"/>
        <w:spacing w:before="0" w:beforeAutospacing="0" w:after="180" w:afterAutospacing="0"/>
        <w:ind w:left="450" w:hanging="450"/>
        <w:rPr>
          <w:rFonts w:asciiTheme="minorHAnsi" w:hAnsiTheme="minorHAnsi" w:cstheme="minorHAnsi"/>
          <w:color w:val="000000"/>
        </w:rPr>
      </w:pPr>
      <w:r w:rsidRPr="008D09AB">
        <w:rPr>
          <w:rFonts w:asciiTheme="minorHAnsi" w:hAnsiTheme="minorHAnsi" w:cstheme="minorHAnsi"/>
          <w:color w:val="000000"/>
        </w:rPr>
        <w:t>Pritchard, A. (2009). </w:t>
      </w:r>
      <w:r w:rsidRPr="008D09AB">
        <w:rPr>
          <w:rFonts w:asciiTheme="minorHAnsi" w:hAnsiTheme="minorHAnsi" w:cstheme="minorHAnsi"/>
          <w:i/>
          <w:iCs/>
          <w:color w:val="000000"/>
        </w:rPr>
        <w:t>Ways of learning</w:t>
      </w:r>
      <w:r w:rsidRPr="008D09AB">
        <w:rPr>
          <w:rFonts w:asciiTheme="minorHAnsi" w:hAnsiTheme="minorHAnsi" w:cstheme="minorHAnsi"/>
          <w:color w:val="000000"/>
        </w:rPr>
        <w:t>. 2nd ed. New York: Routledge.</w:t>
      </w:r>
    </w:p>
    <w:p w14:paraId="0576444C" w14:textId="77777777" w:rsidR="008D09AB" w:rsidRPr="00AE2122" w:rsidRDefault="008D09AB" w:rsidP="008D09AB">
      <w:pPr>
        <w:spacing w:after="180" w:line="240" w:lineRule="auto"/>
        <w:ind w:left="450" w:hanging="450"/>
        <w:rPr>
          <w:rFonts w:eastAsia="Times New Roman" w:cstheme="minorHAnsi"/>
          <w:color w:val="000000"/>
          <w:sz w:val="24"/>
          <w:szCs w:val="24"/>
          <w:lang w:eastAsia="en-GB"/>
        </w:rPr>
      </w:pPr>
      <w:r w:rsidRPr="00AE2122">
        <w:rPr>
          <w:rFonts w:eastAsia="Times New Roman" w:cstheme="minorHAnsi"/>
          <w:color w:val="000000"/>
          <w:sz w:val="24"/>
          <w:szCs w:val="24"/>
          <w:lang w:eastAsia="en-GB"/>
        </w:rPr>
        <w:t>Raver, C. (2003). Young Children's Emotional Development and School Readiness. </w:t>
      </w:r>
      <w:r w:rsidRPr="00AE2122">
        <w:rPr>
          <w:rFonts w:eastAsia="Times New Roman" w:cstheme="minorHAnsi"/>
          <w:i/>
          <w:iCs/>
          <w:color w:val="000000"/>
          <w:sz w:val="24"/>
          <w:szCs w:val="24"/>
          <w:lang w:eastAsia="en-GB"/>
        </w:rPr>
        <w:t>Clearinghouse on Elementary and Early Childhood Education</w:t>
      </w:r>
      <w:r w:rsidRPr="00AE2122">
        <w:rPr>
          <w:rFonts w:eastAsia="Times New Roman" w:cstheme="minorHAnsi"/>
          <w:color w:val="000000"/>
          <w:sz w:val="24"/>
          <w:szCs w:val="24"/>
          <w:lang w:eastAsia="en-GB"/>
        </w:rPr>
        <w:t>.</w:t>
      </w:r>
    </w:p>
    <w:p w14:paraId="513ECE1F" w14:textId="77777777" w:rsidR="009B52C3" w:rsidRPr="008D09AB" w:rsidRDefault="009B52C3" w:rsidP="009B52C3">
      <w:pPr>
        <w:pStyle w:val="NormalWeb"/>
        <w:spacing w:before="0" w:beforeAutospacing="0" w:after="180" w:afterAutospacing="0"/>
        <w:ind w:left="450" w:hanging="450"/>
        <w:rPr>
          <w:rFonts w:asciiTheme="minorHAnsi" w:hAnsiTheme="minorHAnsi" w:cstheme="minorHAnsi"/>
          <w:color w:val="000000"/>
        </w:rPr>
      </w:pPr>
      <w:proofErr w:type="spellStart"/>
      <w:r w:rsidRPr="008D09AB">
        <w:rPr>
          <w:rFonts w:asciiTheme="minorHAnsi" w:hAnsiTheme="minorHAnsi" w:cstheme="minorHAnsi"/>
          <w:color w:val="000000"/>
        </w:rPr>
        <w:t>Rud</w:t>
      </w:r>
      <w:proofErr w:type="spellEnd"/>
      <w:r w:rsidRPr="008D09AB">
        <w:rPr>
          <w:rFonts w:asciiTheme="minorHAnsi" w:hAnsiTheme="minorHAnsi" w:cstheme="minorHAnsi"/>
          <w:color w:val="000000"/>
        </w:rPr>
        <w:t>, A. and Beck, A. (2003). Companion animals in Indiana elementary schools. </w:t>
      </w:r>
      <w:proofErr w:type="spellStart"/>
      <w:r w:rsidRPr="008D09AB">
        <w:rPr>
          <w:rFonts w:asciiTheme="minorHAnsi" w:hAnsiTheme="minorHAnsi" w:cstheme="minorHAnsi"/>
          <w:i/>
          <w:iCs/>
          <w:color w:val="000000"/>
        </w:rPr>
        <w:t>Anthrozoös</w:t>
      </w:r>
      <w:proofErr w:type="spellEnd"/>
      <w:r w:rsidRPr="008D09AB">
        <w:rPr>
          <w:rFonts w:asciiTheme="minorHAnsi" w:hAnsiTheme="minorHAnsi" w:cstheme="minorHAnsi"/>
          <w:color w:val="000000"/>
        </w:rPr>
        <w:t>, 16(3), pp.241-251.</w:t>
      </w:r>
    </w:p>
    <w:p w14:paraId="2C6B8F97" w14:textId="77777777" w:rsidR="006C7609" w:rsidRPr="008D09AB" w:rsidRDefault="006C7609" w:rsidP="006C7609">
      <w:pPr>
        <w:spacing w:after="180"/>
        <w:ind w:left="450" w:hanging="450"/>
        <w:rPr>
          <w:rFonts w:eastAsia="Times New Roman" w:cstheme="minorHAnsi"/>
          <w:color w:val="000000"/>
          <w:sz w:val="24"/>
          <w:szCs w:val="24"/>
          <w:lang w:eastAsia="en-GB"/>
        </w:rPr>
      </w:pPr>
      <w:proofErr w:type="spellStart"/>
      <w:r w:rsidRPr="008D09AB">
        <w:rPr>
          <w:rFonts w:eastAsia="Times New Roman" w:cstheme="minorHAnsi"/>
          <w:color w:val="000000"/>
          <w:sz w:val="24"/>
          <w:szCs w:val="24"/>
          <w:lang w:eastAsia="en-GB"/>
        </w:rPr>
        <w:t>Rumberger</w:t>
      </w:r>
      <w:proofErr w:type="spellEnd"/>
      <w:r w:rsidRPr="008D09AB">
        <w:rPr>
          <w:rFonts w:eastAsia="Times New Roman" w:cstheme="minorHAnsi"/>
          <w:color w:val="000000"/>
          <w:sz w:val="24"/>
          <w:szCs w:val="24"/>
          <w:lang w:eastAsia="en-GB"/>
        </w:rPr>
        <w:t>, R. and Larson, K. (1998). Student Mobility and the Increased Risk of High School Dropout. </w:t>
      </w:r>
      <w:r w:rsidRPr="008D09AB">
        <w:rPr>
          <w:rFonts w:eastAsia="Times New Roman" w:cstheme="minorHAnsi"/>
          <w:i/>
          <w:iCs/>
          <w:color w:val="000000"/>
          <w:sz w:val="24"/>
          <w:szCs w:val="24"/>
          <w:lang w:eastAsia="en-GB"/>
        </w:rPr>
        <w:t>American Journal of Education</w:t>
      </w:r>
      <w:r w:rsidRPr="008D09AB">
        <w:rPr>
          <w:rFonts w:eastAsia="Times New Roman" w:cstheme="minorHAnsi"/>
          <w:color w:val="000000"/>
          <w:sz w:val="24"/>
          <w:szCs w:val="24"/>
          <w:lang w:eastAsia="en-GB"/>
        </w:rPr>
        <w:t>, 107(1), pp.1-35.</w:t>
      </w:r>
    </w:p>
    <w:p w14:paraId="35705D70" w14:textId="77777777" w:rsidR="006C7609" w:rsidRPr="008D09AB" w:rsidRDefault="006C7609" w:rsidP="006C7609">
      <w:pPr>
        <w:spacing w:after="180"/>
        <w:ind w:left="450" w:hanging="450"/>
        <w:rPr>
          <w:rFonts w:eastAsia="Times New Roman" w:cstheme="minorHAnsi"/>
          <w:color w:val="000000"/>
          <w:sz w:val="24"/>
          <w:szCs w:val="24"/>
          <w:lang w:eastAsia="en-GB"/>
        </w:rPr>
      </w:pPr>
      <w:r w:rsidRPr="008D09AB">
        <w:rPr>
          <w:rFonts w:eastAsia="Times New Roman" w:cstheme="minorHAnsi"/>
          <w:color w:val="000000"/>
          <w:sz w:val="24"/>
          <w:szCs w:val="24"/>
          <w:lang w:eastAsia="en-GB"/>
        </w:rPr>
        <w:t>South, S., Haynie, D. and Bose, S. (2007). Student mobility and school dropout. </w:t>
      </w:r>
      <w:r w:rsidRPr="008D09AB">
        <w:rPr>
          <w:rFonts w:eastAsia="Times New Roman" w:cstheme="minorHAnsi"/>
          <w:i/>
          <w:iCs/>
          <w:color w:val="000000"/>
          <w:sz w:val="24"/>
          <w:szCs w:val="24"/>
          <w:lang w:eastAsia="en-GB"/>
        </w:rPr>
        <w:t>Social Science Research</w:t>
      </w:r>
      <w:r w:rsidRPr="008D09AB">
        <w:rPr>
          <w:rFonts w:eastAsia="Times New Roman" w:cstheme="minorHAnsi"/>
          <w:color w:val="000000"/>
          <w:sz w:val="24"/>
          <w:szCs w:val="24"/>
          <w:lang w:eastAsia="en-GB"/>
        </w:rPr>
        <w:t>, 36(1), pp.68-94.</w:t>
      </w:r>
    </w:p>
    <w:p w14:paraId="32BD5367" w14:textId="77777777" w:rsidR="006C7609" w:rsidRPr="008D09AB" w:rsidRDefault="006C7609" w:rsidP="006C7609">
      <w:pPr>
        <w:spacing w:after="180"/>
        <w:ind w:left="450" w:hanging="450"/>
        <w:rPr>
          <w:rFonts w:eastAsia="Times New Roman" w:cstheme="minorHAnsi"/>
          <w:color w:val="000000"/>
          <w:sz w:val="24"/>
          <w:szCs w:val="24"/>
          <w:lang w:eastAsia="en-GB"/>
        </w:rPr>
      </w:pPr>
      <w:r w:rsidRPr="008D09AB">
        <w:rPr>
          <w:rFonts w:eastAsia="Times New Roman" w:cstheme="minorHAnsi"/>
          <w:color w:val="000000"/>
          <w:sz w:val="24"/>
          <w:szCs w:val="24"/>
          <w:lang w:eastAsia="en-GB"/>
        </w:rPr>
        <w:t>United Nations (1989). </w:t>
      </w:r>
      <w:r w:rsidRPr="008D09AB">
        <w:rPr>
          <w:rFonts w:eastAsia="Times New Roman" w:cstheme="minorHAnsi"/>
          <w:i/>
          <w:iCs/>
          <w:color w:val="000000"/>
          <w:sz w:val="24"/>
          <w:szCs w:val="24"/>
          <w:lang w:eastAsia="en-GB"/>
        </w:rPr>
        <w:t xml:space="preserve">United Nations Convention on the </w:t>
      </w:r>
      <w:proofErr w:type="spellStart"/>
      <w:r w:rsidRPr="008D09AB">
        <w:rPr>
          <w:rFonts w:eastAsia="Times New Roman" w:cstheme="minorHAnsi"/>
          <w:i/>
          <w:iCs/>
          <w:color w:val="000000"/>
          <w:sz w:val="24"/>
          <w:szCs w:val="24"/>
          <w:lang w:eastAsia="en-GB"/>
        </w:rPr>
        <w:t>Rghts</w:t>
      </w:r>
      <w:proofErr w:type="spellEnd"/>
      <w:r w:rsidRPr="008D09AB">
        <w:rPr>
          <w:rFonts w:eastAsia="Times New Roman" w:cstheme="minorHAnsi"/>
          <w:i/>
          <w:iCs/>
          <w:color w:val="000000"/>
          <w:sz w:val="24"/>
          <w:szCs w:val="24"/>
          <w:lang w:eastAsia="en-GB"/>
        </w:rPr>
        <w:t xml:space="preserve"> of the Child (UNCRC)</w:t>
      </w:r>
      <w:r w:rsidRPr="008D09AB">
        <w:rPr>
          <w:rFonts w:eastAsia="Times New Roman" w:cstheme="minorHAnsi"/>
          <w:color w:val="000000"/>
          <w:sz w:val="24"/>
          <w:szCs w:val="24"/>
          <w:lang w:eastAsia="en-GB"/>
        </w:rPr>
        <w:t>. Geneva: United Nations.</w:t>
      </w:r>
    </w:p>
    <w:p w14:paraId="6080E8D5" w14:textId="77777777" w:rsidR="008C130F" w:rsidRPr="008D09AB" w:rsidRDefault="008C130F" w:rsidP="008C130F">
      <w:pPr>
        <w:pStyle w:val="NormalWeb"/>
        <w:spacing w:before="0" w:beforeAutospacing="0" w:after="180" w:afterAutospacing="0"/>
        <w:ind w:left="450" w:hanging="450"/>
        <w:rPr>
          <w:rFonts w:asciiTheme="minorHAnsi" w:hAnsiTheme="minorHAnsi" w:cstheme="minorHAnsi"/>
          <w:color w:val="000000"/>
        </w:rPr>
      </w:pPr>
      <w:r w:rsidRPr="008D09AB">
        <w:rPr>
          <w:rFonts w:asciiTheme="minorHAnsi" w:hAnsiTheme="minorHAnsi" w:cstheme="minorHAnsi"/>
          <w:color w:val="000000"/>
        </w:rPr>
        <w:t>Vygotsky, L. (1978). </w:t>
      </w:r>
      <w:r w:rsidRPr="008D09AB">
        <w:rPr>
          <w:rFonts w:asciiTheme="minorHAnsi" w:hAnsiTheme="minorHAnsi" w:cstheme="minorHAnsi"/>
          <w:i/>
          <w:iCs/>
          <w:color w:val="000000"/>
        </w:rPr>
        <w:t>Mind in society: The development of higher psychological processes</w:t>
      </w:r>
      <w:r w:rsidRPr="008D09AB">
        <w:rPr>
          <w:rFonts w:asciiTheme="minorHAnsi" w:hAnsiTheme="minorHAnsi" w:cstheme="minorHAnsi"/>
          <w:color w:val="000000"/>
        </w:rPr>
        <w:t>. Cambridge: Harvard University Press.</w:t>
      </w:r>
    </w:p>
    <w:p w14:paraId="7D230609" w14:textId="77777777" w:rsidR="008D09AB" w:rsidRPr="00AE2122" w:rsidRDefault="008D09AB" w:rsidP="008D09AB">
      <w:pPr>
        <w:spacing w:after="180" w:line="240" w:lineRule="auto"/>
        <w:ind w:left="450" w:hanging="450"/>
        <w:rPr>
          <w:rFonts w:eastAsia="Times New Roman" w:cstheme="minorHAnsi"/>
          <w:color w:val="000000"/>
          <w:sz w:val="24"/>
          <w:szCs w:val="24"/>
          <w:lang w:eastAsia="en-GB"/>
        </w:rPr>
      </w:pPr>
      <w:r w:rsidRPr="00AE2122">
        <w:rPr>
          <w:rFonts w:eastAsia="Times New Roman" w:cstheme="minorHAnsi"/>
          <w:color w:val="000000"/>
          <w:sz w:val="24"/>
          <w:szCs w:val="24"/>
          <w:lang w:eastAsia="en-GB"/>
        </w:rPr>
        <w:t>Wass, R. and Golding, C. (2014). Sharpening a tool for teaching: the zone of proximal development. </w:t>
      </w:r>
      <w:r w:rsidRPr="00AE2122">
        <w:rPr>
          <w:rFonts w:eastAsia="Times New Roman" w:cstheme="minorHAnsi"/>
          <w:i/>
          <w:iCs/>
          <w:color w:val="000000"/>
          <w:sz w:val="24"/>
          <w:szCs w:val="24"/>
          <w:lang w:eastAsia="en-GB"/>
        </w:rPr>
        <w:t>Teaching in Higher Education</w:t>
      </w:r>
      <w:r w:rsidRPr="00AE2122">
        <w:rPr>
          <w:rFonts w:eastAsia="Times New Roman" w:cstheme="minorHAnsi"/>
          <w:color w:val="000000"/>
          <w:sz w:val="24"/>
          <w:szCs w:val="24"/>
          <w:lang w:eastAsia="en-GB"/>
        </w:rPr>
        <w:t>, 19(6), pp.671-684.</w:t>
      </w:r>
    </w:p>
    <w:p w14:paraId="57EE5653" w14:textId="77777777" w:rsidR="008D09AB" w:rsidRPr="00AE2122" w:rsidRDefault="008D09AB" w:rsidP="008D09AB">
      <w:pPr>
        <w:spacing w:after="180" w:line="240" w:lineRule="auto"/>
        <w:ind w:left="450" w:hanging="450"/>
        <w:rPr>
          <w:rFonts w:eastAsia="Times New Roman" w:cstheme="minorHAnsi"/>
          <w:color w:val="000000"/>
          <w:sz w:val="24"/>
          <w:szCs w:val="24"/>
          <w:lang w:eastAsia="en-GB"/>
        </w:rPr>
      </w:pPr>
      <w:r w:rsidRPr="00AE2122">
        <w:rPr>
          <w:rFonts w:eastAsia="Times New Roman" w:cstheme="minorHAnsi"/>
          <w:color w:val="000000"/>
          <w:sz w:val="24"/>
          <w:szCs w:val="24"/>
          <w:lang w:eastAsia="en-GB"/>
        </w:rPr>
        <w:t xml:space="preserve">Watson, J. (1913). Psychology as the </w:t>
      </w:r>
      <w:proofErr w:type="spellStart"/>
      <w:r w:rsidRPr="00AE2122">
        <w:rPr>
          <w:rFonts w:eastAsia="Times New Roman" w:cstheme="minorHAnsi"/>
          <w:color w:val="000000"/>
          <w:sz w:val="24"/>
          <w:szCs w:val="24"/>
          <w:lang w:eastAsia="en-GB"/>
        </w:rPr>
        <w:t>behaviorist</w:t>
      </w:r>
      <w:proofErr w:type="spellEnd"/>
      <w:r w:rsidRPr="00AE2122">
        <w:rPr>
          <w:rFonts w:eastAsia="Times New Roman" w:cstheme="minorHAnsi"/>
          <w:color w:val="000000"/>
          <w:sz w:val="24"/>
          <w:szCs w:val="24"/>
          <w:lang w:eastAsia="en-GB"/>
        </w:rPr>
        <w:t xml:space="preserve"> views it. </w:t>
      </w:r>
      <w:r w:rsidRPr="00AE2122">
        <w:rPr>
          <w:rFonts w:eastAsia="Times New Roman" w:cstheme="minorHAnsi"/>
          <w:i/>
          <w:iCs/>
          <w:color w:val="000000"/>
          <w:sz w:val="24"/>
          <w:szCs w:val="24"/>
          <w:lang w:eastAsia="en-GB"/>
        </w:rPr>
        <w:t>Psychological Review</w:t>
      </w:r>
      <w:r w:rsidRPr="00AE2122">
        <w:rPr>
          <w:rFonts w:eastAsia="Times New Roman" w:cstheme="minorHAnsi"/>
          <w:color w:val="000000"/>
          <w:sz w:val="24"/>
          <w:szCs w:val="24"/>
          <w:lang w:eastAsia="en-GB"/>
        </w:rPr>
        <w:t>, 20(2), pp.158-177.</w:t>
      </w:r>
    </w:p>
    <w:p w14:paraId="6D7285D1" w14:textId="77777777" w:rsidR="008D09AB" w:rsidRPr="00AE2122" w:rsidRDefault="008D09AB" w:rsidP="008D09AB">
      <w:pPr>
        <w:spacing w:after="180" w:line="240" w:lineRule="auto"/>
        <w:ind w:left="450" w:hanging="450"/>
        <w:rPr>
          <w:rFonts w:eastAsia="Times New Roman" w:cstheme="minorHAnsi"/>
          <w:color w:val="000000"/>
          <w:sz w:val="24"/>
          <w:szCs w:val="24"/>
          <w:lang w:eastAsia="en-GB"/>
        </w:rPr>
      </w:pPr>
      <w:r w:rsidRPr="00AE2122">
        <w:rPr>
          <w:rFonts w:eastAsia="Times New Roman" w:cstheme="minorHAnsi"/>
          <w:color w:val="000000"/>
          <w:sz w:val="24"/>
          <w:szCs w:val="24"/>
          <w:lang w:eastAsia="en-GB"/>
        </w:rPr>
        <w:lastRenderedPageBreak/>
        <w:t>Webster-Stratton, C. and Reid, M. (2004). Strengthening Social and Emotional Competence in Young Children—The Foundation for Early School Readiness and Success. </w:t>
      </w:r>
      <w:r w:rsidRPr="00AE2122">
        <w:rPr>
          <w:rFonts w:eastAsia="Times New Roman" w:cstheme="minorHAnsi"/>
          <w:i/>
          <w:iCs/>
          <w:color w:val="000000"/>
          <w:sz w:val="24"/>
          <w:szCs w:val="24"/>
          <w:lang w:eastAsia="en-GB"/>
        </w:rPr>
        <w:t>Infants &amp; Young Children</w:t>
      </w:r>
      <w:r w:rsidRPr="00AE2122">
        <w:rPr>
          <w:rFonts w:eastAsia="Times New Roman" w:cstheme="minorHAnsi"/>
          <w:color w:val="000000"/>
          <w:sz w:val="24"/>
          <w:szCs w:val="24"/>
          <w:lang w:eastAsia="en-GB"/>
        </w:rPr>
        <w:t>, 17(2), pp.96-113.</w:t>
      </w:r>
    </w:p>
    <w:p w14:paraId="2435555C" w14:textId="34461F16" w:rsidR="006C7609" w:rsidRPr="008D09AB" w:rsidRDefault="00290CE0" w:rsidP="006C7609">
      <w:pPr>
        <w:spacing w:after="180"/>
        <w:ind w:left="450" w:hanging="450"/>
        <w:rPr>
          <w:rFonts w:eastAsia="Times New Roman" w:cstheme="minorHAnsi"/>
          <w:color w:val="000000"/>
          <w:sz w:val="24"/>
          <w:szCs w:val="24"/>
          <w:lang w:eastAsia="en-GB"/>
        </w:rPr>
      </w:pPr>
      <w:r>
        <w:rPr>
          <w:rFonts w:eastAsia="Times New Roman" w:cstheme="minorHAnsi"/>
          <w:color w:val="000000"/>
          <w:sz w:val="24"/>
          <w:szCs w:val="24"/>
          <w:lang w:eastAsia="en-GB"/>
        </w:rPr>
        <w:t>Wales: Department for Children, Education, Lifelong Learning Skills</w:t>
      </w:r>
      <w:r w:rsidR="006C7609" w:rsidRPr="008D09AB">
        <w:rPr>
          <w:rFonts w:eastAsia="Times New Roman" w:cstheme="minorHAnsi"/>
          <w:color w:val="000000"/>
          <w:sz w:val="24"/>
          <w:szCs w:val="24"/>
          <w:lang w:eastAsia="en-GB"/>
        </w:rPr>
        <w:t xml:space="preserve"> (2008</w:t>
      </w:r>
      <w:r w:rsidR="001D67CF">
        <w:rPr>
          <w:rFonts w:eastAsia="Times New Roman" w:cstheme="minorHAnsi"/>
          <w:color w:val="000000"/>
          <w:sz w:val="24"/>
          <w:szCs w:val="24"/>
          <w:lang w:eastAsia="en-GB"/>
        </w:rPr>
        <w:t>a</w:t>
      </w:r>
      <w:r w:rsidR="006C7609" w:rsidRPr="008D09AB">
        <w:rPr>
          <w:rFonts w:eastAsia="Times New Roman" w:cstheme="minorHAnsi"/>
          <w:color w:val="000000"/>
          <w:sz w:val="24"/>
          <w:szCs w:val="24"/>
          <w:lang w:eastAsia="en-GB"/>
        </w:rPr>
        <w:t>). </w:t>
      </w:r>
      <w:r w:rsidR="006C7609" w:rsidRPr="008D09AB">
        <w:rPr>
          <w:rFonts w:eastAsia="Times New Roman" w:cstheme="minorHAnsi"/>
          <w:i/>
          <w:iCs/>
          <w:color w:val="000000"/>
          <w:sz w:val="24"/>
          <w:szCs w:val="24"/>
          <w:lang w:eastAsia="en-GB"/>
        </w:rPr>
        <w:t>Observing Children</w:t>
      </w:r>
      <w:r w:rsidR="006C7609" w:rsidRPr="008D09AB">
        <w:rPr>
          <w:rFonts w:eastAsia="Times New Roman" w:cstheme="minorHAnsi"/>
          <w:color w:val="000000"/>
          <w:sz w:val="24"/>
          <w:szCs w:val="24"/>
          <w:lang w:eastAsia="en-GB"/>
        </w:rPr>
        <w:t>. Cardiff: Welsh Government.</w:t>
      </w:r>
    </w:p>
    <w:p w14:paraId="0FF518C3" w14:textId="01236025" w:rsidR="00A6094C" w:rsidRPr="006819FB" w:rsidRDefault="00A6094C" w:rsidP="00A6094C">
      <w:pPr>
        <w:pStyle w:val="NormalWeb"/>
        <w:spacing w:before="0" w:beforeAutospacing="0" w:after="180" w:afterAutospacing="0"/>
        <w:ind w:left="450" w:hanging="450"/>
        <w:rPr>
          <w:rFonts w:asciiTheme="minorHAnsi" w:hAnsiTheme="minorHAnsi" w:cstheme="minorHAnsi"/>
          <w:color w:val="000000"/>
        </w:rPr>
      </w:pPr>
      <w:r w:rsidRPr="006819FB">
        <w:rPr>
          <w:rFonts w:asciiTheme="minorHAnsi" w:hAnsiTheme="minorHAnsi" w:cstheme="minorHAnsi"/>
          <w:color w:val="000000"/>
        </w:rPr>
        <w:t xml:space="preserve"> </w:t>
      </w:r>
      <w:r w:rsidR="006819FB" w:rsidRPr="006819FB">
        <w:rPr>
          <w:rFonts w:asciiTheme="minorHAnsi" w:hAnsiTheme="minorHAnsi" w:cstheme="minorHAnsi"/>
          <w:color w:val="000000"/>
        </w:rPr>
        <w:t xml:space="preserve">Wales: Department for Children, Education, Lifelong Learning Skills </w:t>
      </w:r>
      <w:r w:rsidRPr="006819FB">
        <w:rPr>
          <w:rFonts w:asciiTheme="minorHAnsi" w:hAnsiTheme="minorHAnsi" w:cstheme="minorHAnsi"/>
          <w:color w:val="000000"/>
        </w:rPr>
        <w:t>(2008</w:t>
      </w:r>
      <w:r w:rsidR="001D67CF">
        <w:rPr>
          <w:rFonts w:asciiTheme="minorHAnsi" w:hAnsiTheme="minorHAnsi" w:cstheme="minorHAnsi"/>
          <w:color w:val="000000"/>
        </w:rPr>
        <w:t>b</w:t>
      </w:r>
      <w:r w:rsidRPr="006819FB">
        <w:rPr>
          <w:rFonts w:asciiTheme="minorHAnsi" w:hAnsiTheme="minorHAnsi" w:cstheme="minorHAnsi"/>
          <w:color w:val="000000"/>
        </w:rPr>
        <w:t>). </w:t>
      </w:r>
      <w:r w:rsidRPr="006819FB">
        <w:rPr>
          <w:rFonts w:asciiTheme="minorHAnsi" w:hAnsiTheme="minorHAnsi" w:cstheme="minorHAnsi"/>
          <w:i/>
          <w:iCs/>
          <w:color w:val="000000"/>
        </w:rPr>
        <w:t>Play/Active Learning: Overview for 3 to 7-year-olds</w:t>
      </w:r>
      <w:r w:rsidRPr="006819FB">
        <w:rPr>
          <w:rFonts w:asciiTheme="minorHAnsi" w:hAnsiTheme="minorHAnsi" w:cstheme="minorHAnsi"/>
          <w:color w:val="000000"/>
        </w:rPr>
        <w:t>. Cardiff: Crown.</w:t>
      </w:r>
    </w:p>
    <w:p w14:paraId="48C3AD02" w14:textId="452C140D" w:rsidR="00A6094C" w:rsidRPr="008D09AB" w:rsidRDefault="00B2370E" w:rsidP="00A6094C">
      <w:pPr>
        <w:pStyle w:val="NormalWeb"/>
        <w:spacing w:before="0" w:beforeAutospacing="0" w:after="180" w:afterAutospacing="0"/>
        <w:ind w:left="450" w:hanging="450"/>
        <w:rPr>
          <w:rFonts w:asciiTheme="minorHAnsi" w:hAnsiTheme="minorHAnsi" w:cstheme="minorHAnsi"/>
          <w:color w:val="000000"/>
        </w:rPr>
      </w:pPr>
      <w:r w:rsidRPr="006819FB">
        <w:rPr>
          <w:rFonts w:asciiTheme="minorHAnsi" w:hAnsiTheme="minorHAnsi" w:cstheme="minorHAnsi"/>
          <w:color w:val="000000"/>
        </w:rPr>
        <w:t>Wales: Department for Children, Education, Lifelong Learning Skills</w:t>
      </w:r>
      <w:r w:rsidR="00A6094C" w:rsidRPr="008D09AB">
        <w:rPr>
          <w:rFonts w:asciiTheme="minorHAnsi" w:hAnsiTheme="minorHAnsi" w:cstheme="minorHAnsi"/>
          <w:color w:val="000000"/>
        </w:rPr>
        <w:t xml:space="preserve"> (2008</w:t>
      </w:r>
      <w:r w:rsidR="001D67CF">
        <w:rPr>
          <w:rFonts w:asciiTheme="minorHAnsi" w:hAnsiTheme="minorHAnsi" w:cstheme="minorHAnsi"/>
          <w:color w:val="000000"/>
        </w:rPr>
        <w:t>c</w:t>
      </w:r>
      <w:r w:rsidR="00A6094C" w:rsidRPr="008D09AB">
        <w:rPr>
          <w:rFonts w:asciiTheme="minorHAnsi" w:hAnsiTheme="minorHAnsi" w:cstheme="minorHAnsi"/>
          <w:color w:val="000000"/>
        </w:rPr>
        <w:t>). </w:t>
      </w:r>
      <w:r w:rsidR="00A6094C" w:rsidRPr="008D09AB">
        <w:rPr>
          <w:rFonts w:asciiTheme="minorHAnsi" w:hAnsiTheme="minorHAnsi" w:cstheme="minorHAnsi"/>
          <w:i/>
          <w:iCs/>
          <w:color w:val="000000"/>
        </w:rPr>
        <w:t>Personal and Social Development, Well-Being and Cultural Diversity</w:t>
      </w:r>
      <w:r w:rsidR="00A6094C" w:rsidRPr="008D09AB">
        <w:rPr>
          <w:rFonts w:asciiTheme="minorHAnsi" w:hAnsiTheme="minorHAnsi" w:cstheme="minorHAnsi"/>
          <w:color w:val="000000"/>
        </w:rPr>
        <w:t>. Cardiff: Crown.</w:t>
      </w:r>
    </w:p>
    <w:p w14:paraId="0EBDC2F1" w14:textId="77777777" w:rsidR="008D09AB" w:rsidRPr="00AE2122" w:rsidRDefault="008D09AB" w:rsidP="008D09AB">
      <w:pPr>
        <w:spacing w:after="180" w:line="240" w:lineRule="auto"/>
        <w:ind w:left="450" w:hanging="450"/>
        <w:rPr>
          <w:rFonts w:eastAsia="Times New Roman" w:cstheme="minorHAnsi"/>
          <w:color w:val="000000"/>
          <w:sz w:val="24"/>
          <w:szCs w:val="24"/>
          <w:lang w:eastAsia="en-GB"/>
        </w:rPr>
      </w:pPr>
      <w:r w:rsidRPr="00AE2122">
        <w:rPr>
          <w:rFonts w:eastAsia="Times New Roman" w:cstheme="minorHAnsi"/>
          <w:color w:val="000000"/>
          <w:sz w:val="24"/>
          <w:szCs w:val="24"/>
          <w:lang w:eastAsia="en-GB"/>
        </w:rPr>
        <w:t>Welsh Government (2015). </w:t>
      </w:r>
      <w:r w:rsidRPr="00AE2122">
        <w:rPr>
          <w:rFonts w:eastAsia="Times New Roman" w:cstheme="minorHAnsi"/>
          <w:i/>
          <w:iCs/>
          <w:color w:val="000000"/>
          <w:sz w:val="24"/>
          <w:szCs w:val="24"/>
          <w:lang w:eastAsia="en-GB"/>
        </w:rPr>
        <w:t>Curriculum for Wales: Foundation Phase Framework</w:t>
      </w:r>
      <w:r w:rsidRPr="00AE2122">
        <w:rPr>
          <w:rFonts w:eastAsia="Times New Roman" w:cstheme="minorHAnsi"/>
          <w:color w:val="000000"/>
          <w:sz w:val="24"/>
          <w:szCs w:val="24"/>
          <w:lang w:eastAsia="en-GB"/>
        </w:rPr>
        <w:t>. Cardiff: Welsh Government.</w:t>
      </w:r>
    </w:p>
    <w:p w14:paraId="3CFD73DC" w14:textId="77777777" w:rsidR="00B50AAB" w:rsidRPr="008D09AB" w:rsidRDefault="00B50AAB" w:rsidP="00B50AAB">
      <w:pPr>
        <w:pStyle w:val="NormalWeb"/>
        <w:spacing w:before="0" w:beforeAutospacing="0" w:after="180" w:afterAutospacing="0"/>
        <w:ind w:left="450" w:hanging="450"/>
        <w:rPr>
          <w:rFonts w:asciiTheme="minorHAnsi" w:hAnsiTheme="minorHAnsi" w:cstheme="minorHAnsi"/>
          <w:color w:val="000000"/>
        </w:rPr>
      </w:pPr>
      <w:r w:rsidRPr="008D09AB">
        <w:rPr>
          <w:rFonts w:asciiTheme="minorHAnsi" w:hAnsiTheme="minorHAnsi" w:cstheme="minorHAnsi"/>
          <w:color w:val="000000"/>
        </w:rPr>
        <w:t>Wood, D., Bruner, J. and Ross, G. (1976). THE ROLE OF TUTORING IN PROBLEM SOLVING. </w:t>
      </w:r>
      <w:r w:rsidRPr="008D09AB">
        <w:rPr>
          <w:rFonts w:asciiTheme="minorHAnsi" w:hAnsiTheme="minorHAnsi" w:cstheme="minorHAnsi"/>
          <w:i/>
          <w:iCs/>
          <w:color w:val="000000"/>
        </w:rPr>
        <w:t>Journal of Child Psychology and Psychiatry</w:t>
      </w:r>
      <w:r w:rsidRPr="008D09AB">
        <w:rPr>
          <w:rFonts w:asciiTheme="minorHAnsi" w:hAnsiTheme="minorHAnsi" w:cstheme="minorHAnsi"/>
          <w:color w:val="000000"/>
        </w:rPr>
        <w:t>, 17(2), pp.89-100.</w:t>
      </w:r>
    </w:p>
    <w:p w14:paraId="62529922" w14:textId="3D2725B4" w:rsidR="00B50AAB" w:rsidRDefault="00B50AAB" w:rsidP="00B50AAB">
      <w:pPr>
        <w:spacing w:after="180"/>
        <w:ind w:left="450" w:hanging="450"/>
        <w:rPr>
          <w:rFonts w:ascii="Times New Roman" w:eastAsia="Times New Roman" w:hAnsi="Times New Roman" w:cs="Times New Roman"/>
          <w:color w:val="000000"/>
          <w:sz w:val="27"/>
          <w:szCs w:val="27"/>
          <w:lang w:eastAsia="en-GB"/>
        </w:rPr>
      </w:pPr>
    </w:p>
    <w:p w14:paraId="21DE35C5" w14:textId="77777777" w:rsidR="00AE2122" w:rsidRPr="00EE69D8" w:rsidRDefault="00AE2122" w:rsidP="00B50AAB">
      <w:pPr>
        <w:spacing w:after="180"/>
        <w:ind w:left="450" w:hanging="450"/>
        <w:rPr>
          <w:rFonts w:ascii="Times New Roman" w:eastAsia="Times New Roman" w:hAnsi="Times New Roman" w:cs="Times New Roman"/>
          <w:color w:val="000000"/>
          <w:sz w:val="27"/>
          <w:szCs w:val="27"/>
          <w:lang w:eastAsia="en-GB"/>
        </w:rPr>
      </w:pPr>
    </w:p>
    <w:p w14:paraId="45FCD7F1" w14:textId="77777777" w:rsidR="00A6094C" w:rsidRDefault="00A6094C" w:rsidP="006C7609">
      <w:pPr>
        <w:spacing w:after="180"/>
        <w:ind w:left="450" w:hanging="450"/>
        <w:rPr>
          <w:rFonts w:ascii="Times New Roman" w:eastAsia="Times New Roman" w:hAnsi="Times New Roman" w:cs="Times New Roman"/>
          <w:color w:val="000000"/>
          <w:sz w:val="27"/>
          <w:szCs w:val="27"/>
          <w:lang w:eastAsia="en-GB"/>
        </w:rPr>
      </w:pPr>
    </w:p>
    <w:p w14:paraId="5FD6C53F" w14:textId="13E67345" w:rsidR="00B4776A" w:rsidRDefault="00B4776A" w:rsidP="00A56DDE">
      <w:pPr>
        <w:spacing w:line="480" w:lineRule="auto"/>
        <w:rPr>
          <w:sz w:val="24"/>
        </w:rPr>
      </w:pPr>
    </w:p>
    <w:p w14:paraId="0AE0E4A7" w14:textId="77777777" w:rsidR="00B4776A" w:rsidRDefault="00B4776A">
      <w:pPr>
        <w:rPr>
          <w:sz w:val="24"/>
        </w:rPr>
      </w:pPr>
      <w:r>
        <w:rPr>
          <w:sz w:val="24"/>
        </w:rPr>
        <w:br w:type="page"/>
      </w:r>
    </w:p>
    <w:p w14:paraId="3122821D" w14:textId="3EB2B203" w:rsidR="00346BBD" w:rsidRDefault="001D5BD8" w:rsidP="00A56DDE">
      <w:pPr>
        <w:spacing w:line="480" w:lineRule="auto"/>
        <w:rPr>
          <w:sz w:val="24"/>
        </w:rPr>
      </w:pPr>
      <w:r w:rsidRPr="00E977D7">
        <w:rPr>
          <w:noProof/>
          <w:sz w:val="24"/>
        </w:rPr>
        <w:lastRenderedPageBreak/>
        <mc:AlternateContent>
          <mc:Choice Requires="wps">
            <w:drawing>
              <wp:anchor distT="45720" distB="45720" distL="114300" distR="114300" simplePos="0" relativeHeight="251651072" behindDoc="0" locked="0" layoutInCell="1" allowOverlap="1" wp14:anchorId="204960C5" wp14:editId="39E61995">
                <wp:simplePos x="0" y="0"/>
                <wp:positionH relativeFrom="column">
                  <wp:posOffset>452889</wp:posOffset>
                </wp:positionH>
                <wp:positionV relativeFrom="paragraph">
                  <wp:posOffset>5212080</wp:posOffset>
                </wp:positionV>
                <wp:extent cx="2564765" cy="237490"/>
                <wp:effectExtent l="0" t="0" r="26035"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765" cy="237490"/>
                        </a:xfrm>
                        <a:prstGeom prst="rect">
                          <a:avLst/>
                        </a:prstGeom>
                        <a:solidFill>
                          <a:schemeClr val="tx1"/>
                        </a:solidFill>
                        <a:ln w="9525">
                          <a:solidFill>
                            <a:srgbClr val="000000"/>
                          </a:solidFill>
                          <a:miter lim="800000"/>
                          <a:headEnd/>
                          <a:tailEnd/>
                        </a:ln>
                      </wps:spPr>
                      <wps:txbx>
                        <w:txbxContent>
                          <w:p w14:paraId="3648D765" w14:textId="77777777" w:rsidR="001D5BD8" w:rsidRDefault="001D5BD8" w:rsidP="001D5BD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4960C5" id="_x0000_t202" coordsize="21600,21600" o:spt="202" path="m,l,21600r21600,l21600,xe">
                <v:stroke joinstyle="miter"/>
                <v:path gradientshapeok="t" o:connecttype="rect"/>
              </v:shapetype>
              <v:shape id="Text Box 2" o:spid="_x0000_s1026" type="#_x0000_t202" style="position:absolute;margin-left:35.65pt;margin-top:410.4pt;width:201.95pt;height:18.7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" fillcolor="black [3213]">
                <v:textbox>
                  <w:txbxContent>
                    <w:p w14:paraId="3648D765" w14:textId="77777777" w:rsidR="001D5BD8" w:rsidRDefault="001D5BD8" w:rsidP="001D5BD8"/>
                  </w:txbxContent>
                </v:textbox>
                <w10:wrap type="square"/>
              </v:shape>
            </w:pict>
          </mc:Fallback>
        </mc:AlternateContent>
      </w:r>
      <w:r w:rsidRPr="00E977D7">
        <w:rPr>
          <w:noProof/>
          <w:sz w:val="24"/>
        </w:rPr>
        <mc:AlternateContent>
          <mc:Choice Requires="wps">
            <w:drawing>
              <wp:anchor distT="45720" distB="45720" distL="114300" distR="114300" simplePos="0" relativeHeight="251638784" behindDoc="0" locked="0" layoutInCell="1" allowOverlap="1" wp14:anchorId="3FD22D06" wp14:editId="2E430C26">
                <wp:simplePos x="0" y="0"/>
                <wp:positionH relativeFrom="margin">
                  <wp:posOffset>1834549</wp:posOffset>
                </wp:positionH>
                <wp:positionV relativeFrom="paragraph">
                  <wp:posOffset>4500880</wp:posOffset>
                </wp:positionV>
                <wp:extent cx="1555115" cy="213360"/>
                <wp:effectExtent l="0" t="0" r="2603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115" cy="213360"/>
                        </a:xfrm>
                        <a:prstGeom prst="rect">
                          <a:avLst/>
                        </a:prstGeom>
                        <a:solidFill>
                          <a:schemeClr val="tx1"/>
                        </a:solidFill>
                        <a:ln w="9525">
                          <a:solidFill>
                            <a:srgbClr val="000000"/>
                          </a:solidFill>
                          <a:miter lim="800000"/>
                          <a:headEnd/>
                          <a:tailEnd/>
                        </a:ln>
                      </wps:spPr>
                      <wps:txbx>
                        <w:txbxContent>
                          <w:p w14:paraId="35927945" w14:textId="3A28FE1E" w:rsidR="00E977D7" w:rsidRDefault="00E977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D22D06" id="_x0000_s1027" type="#_x0000_t202" style="position:absolute;margin-left:144.45pt;margin-top:354.4pt;width:122.45pt;height:16.8pt;z-index:251638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" fillcolor="black [3213]">
                <v:textbox>
                  <w:txbxContent>
                    <w:p w14:paraId="35927945" w14:textId="3A28FE1E" w:rsidR="00E977D7" w:rsidRDefault="00E977D7"/>
                  </w:txbxContent>
                </v:textbox>
                <w10:wrap type="square" anchorx="margin"/>
              </v:shape>
            </w:pict>
          </mc:Fallback>
        </mc:AlternateContent>
      </w:r>
      <w:r>
        <w:rPr>
          <w:noProof/>
          <w:sz w:val="24"/>
        </w:rPr>
        <w:drawing>
          <wp:anchor distT="0" distB="0" distL="114300" distR="114300" simplePos="0" relativeHeight="251624448" behindDoc="1" locked="0" layoutInCell="1" allowOverlap="1" wp14:anchorId="62BEEBEF" wp14:editId="39C5E13B">
            <wp:simplePos x="0" y="0"/>
            <wp:positionH relativeFrom="margin">
              <wp:align>left</wp:align>
            </wp:positionH>
            <wp:positionV relativeFrom="paragraph">
              <wp:posOffset>1274445</wp:posOffset>
            </wp:positionV>
            <wp:extent cx="7131685" cy="5756910"/>
            <wp:effectExtent l="1588" t="0" r="0" b="0"/>
            <wp:wrapTight wrapText="bothSides">
              <wp:wrapPolygon edited="0">
                <wp:start x="5" y="21606"/>
                <wp:lineTo x="21526" y="21606"/>
                <wp:lineTo x="21526" y="92"/>
                <wp:lineTo x="5" y="92"/>
                <wp:lineTo x="5" y="21606"/>
              </wp:wrapPolygon>
            </wp:wrapTight>
            <wp:docPr id="1" name="Picture 1"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nt.jpg"/>
                    <pic:cNvPicPr/>
                  </pic:nvPicPr>
                  <pic:blipFill>
                    <a:blip r:embed="rId7">
                      <a:extLst>
                        <a:ext uri="{28A0092B-C50C-407E-A947-70E740481C1C}">
                          <a14:useLocalDpi xmlns:a14="http://schemas.microsoft.com/office/drawing/2010/main" val="0"/>
                        </a:ext>
                      </a:extLst>
                    </a:blip>
                    <a:stretch>
                      <a:fillRect/>
                    </a:stretch>
                  </pic:blipFill>
                  <pic:spPr>
                    <a:xfrm rot="5400000">
                      <a:off x="0" y="0"/>
                      <a:ext cx="7131685" cy="5756910"/>
                    </a:xfrm>
                    <a:prstGeom prst="rect">
                      <a:avLst/>
                    </a:prstGeom>
                  </pic:spPr>
                </pic:pic>
              </a:graphicData>
            </a:graphic>
            <wp14:sizeRelH relativeFrom="margin">
              <wp14:pctWidth>0</wp14:pctWidth>
            </wp14:sizeRelH>
            <wp14:sizeRelV relativeFrom="margin">
              <wp14:pctHeight>0</wp14:pctHeight>
            </wp14:sizeRelV>
          </wp:anchor>
        </w:drawing>
      </w:r>
      <w:r w:rsidR="00B4776A">
        <w:rPr>
          <w:sz w:val="24"/>
        </w:rPr>
        <w:t xml:space="preserve">Appendix 1- </w:t>
      </w:r>
      <w:r w:rsidR="00535078">
        <w:rPr>
          <w:sz w:val="24"/>
        </w:rPr>
        <w:t xml:space="preserve">Class teacher consent form </w:t>
      </w:r>
    </w:p>
    <w:p w14:paraId="272062C7" w14:textId="77777777" w:rsidR="001D5BD8" w:rsidRDefault="001D5BD8" w:rsidP="00A56DDE">
      <w:pPr>
        <w:spacing w:line="480" w:lineRule="auto"/>
        <w:rPr>
          <w:sz w:val="24"/>
        </w:rPr>
      </w:pPr>
    </w:p>
    <w:p w14:paraId="0A3E01EE" w14:textId="6AA560B1" w:rsidR="001D5BD8" w:rsidRDefault="001D5BD8">
      <w:pPr>
        <w:rPr>
          <w:sz w:val="24"/>
        </w:rPr>
      </w:pPr>
      <w:r>
        <w:rPr>
          <w:sz w:val="24"/>
        </w:rPr>
        <w:br w:type="page"/>
      </w:r>
    </w:p>
    <w:p w14:paraId="40E6873C" w14:textId="6F2B9D4A" w:rsidR="001D5BD8" w:rsidRPr="000E04A4" w:rsidRDefault="001D5BD8" w:rsidP="000E04A4">
      <w:pPr>
        <w:spacing w:line="480" w:lineRule="auto"/>
        <w:rPr>
          <w:rFonts w:cstheme="minorHAnsi"/>
          <w:sz w:val="24"/>
          <w:szCs w:val="24"/>
        </w:rPr>
      </w:pPr>
      <w:r w:rsidRPr="000E04A4">
        <w:rPr>
          <w:rFonts w:cstheme="minorHAnsi"/>
          <w:sz w:val="24"/>
          <w:szCs w:val="24"/>
        </w:rPr>
        <w:lastRenderedPageBreak/>
        <w:t>Appendix 2-</w:t>
      </w:r>
      <w:r w:rsidR="00750DC0" w:rsidRPr="000E04A4">
        <w:rPr>
          <w:rFonts w:cstheme="minorHAnsi"/>
          <w:sz w:val="24"/>
          <w:szCs w:val="24"/>
        </w:rPr>
        <w:t xml:space="preserve"> </w:t>
      </w:r>
      <w:r w:rsidR="00C25540" w:rsidRPr="000E04A4">
        <w:rPr>
          <w:rFonts w:cstheme="minorHAnsi"/>
          <w:sz w:val="24"/>
          <w:szCs w:val="24"/>
        </w:rPr>
        <w:t>Relevant transcript of c</w:t>
      </w:r>
      <w:r w:rsidR="00750DC0" w:rsidRPr="000E04A4">
        <w:rPr>
          <w:rFonts w:cstheme="minorHAnsi"/>
          <w:sz w:val="24"/>
          <w:szCs w:val="24"/>
        </w:rPr>
        <w:t>lass teacher interview</w:t>
      </w:r>
    </w:p>
    <w:p w14:paraId="78505A73" w14:textId="49499C68" w:rsidR="00C25540" w:rsidRPr="000E04A4" w:rsidRDefault="00C25540" w:rsidP="000E04A4">
      <w:pPr>
        <w:spacing w:line="480" w:lineRule="auto"/>
        <w:rPr>
          <w:rFonts w:cstheme="minorHAnsi"/>
          <w:sz w:val="24"/>
          <w:szCs w:val="24"/>
        </w:rPr>
      </w:pPr>
    </w:p>
    <w:p w14:paraId="3DAAE1C4" w14:textId="6521A790" w:rsidR="00C25540" w:rsidRPr="000E04A4" w:rsidRDefault="009A5464" w:rsidP="000E04A4">
      <w:pPr>
        <w:spacing w:line="480" w:lineRule="auto"/>
        <w:rPr>
          <w:rFonts w:cstheme="minorHAnsi"/>
          <w:sz w:val="24"/>
          <w:szCs w:val="24"/>
        </w:rPr>
      </w:pPr>
      <w:r w:rsidRPr="000E04A4">
        <w:rPr>
          <w:rFonts w:cstheme="minorHAnsi"/>
          <w:sz w:val="24"/>
          <w:szCs w:val="24"/>
        </w:rPr>
        <w:t xml:space="preserve">Q: </w:t>
      </w:r>
      <w:r w:rsidR="00C25540" w:rsidRPr="000E04A4">
        <w:rPr>
          <w:rFonts w:cstheme="minorHAnsi"/>
          <w:sz w:val="24"/>
          <w:szCs w:val="24"/>
        </w:rPr>
        <w:t>What level did Child A demonstrate after the Foundation Phase Profile Baseline?</w:t>
      </w:r>
    </w:p>
    <w:p w14:paraId="6CE8FF54" w14:textId="6681C2B2" w:rsidR="009A5464" w:rsidRPr="000E04A4" w:rsidRDefault="009A5464" w:rsidP="000E04A4">
      <w:pPr>
        <w:spacing w:line="480" w:lineRule="auto"/>
        <w:rPr>
          <w:rFonts w:cstheme="minorHAnsi"/>
          <w:sz w:val="24"/>
          <w:szCs w:val="24"/>
        </w:rPr>
      </w:pPr>
      <w:r w:rsidRPr="000E04A4">
        <w:rPr>
          <w:rFonts w:cstheme="minorHAnsi"/>
          <w:sz w:val="24"/>
          <w:szCs w:val="24"/>
        </w:rPr>
        <w:t>A: Well, she is actually very interesting because she went to Nursery in a different school and her other school on INSERTS had clicked her to be a 2a across the board</w:t>
      </w:r>
      <w:r w:rsidRPr="000E04A4">
        <w:rPr>
          <w:rFonts w:cstheme="minorHAnsi"/>
          <w:sz w:val="24"/>
          <w:szCs w:val="24"/>
        </w:rPr>
        <w:t xml:space="preserve"> but when we did the Baseline with her she came out as a 2c which we felt is more accurate of where she was at that point. I think the Nursery teacher in the last school was a bit click happy on INSERTS because she was leaving. </w:t>
      </w:r>
      <w:proofErr w:type="gramStart"/>
      <w:r w:rsidRPr="000E04A4">
        <w:rPr>
          <w:rFonts w:cstheme="minorHAnsi"/>
          <w:sz w:val="24"/>
          <w:szCs w:val="24"/>
        </w:rPr>
        <w:t>So</w:t>
      </w:r>
      <w:proofErr w:type="gramEnd"/>
      <w:r w:rsidRPr="000E04A4">
        <w:rPr>
          <w:rFonts w:cstheme="minorHAnsi"/>
          <w:sz w:val="24"/>
          <w:szCs w:val="24"/>
        </w:rPr>
        <w:t xml:space="preserve"> it looks like she hasn’t progressed as much as the other children</w:t>
      </w:r>
      <w:r w:rsidR="00311799" w:rsidRPr="000E04A4">
        <w:rPr>
          <w:rFonts w:cstheme="minorHAnsi"/>
          <w:sz w:val="24"/>
          <w:szCs w:val="24"/>
        </w:rPr>
        <w:t xml:space="preserve"> on INSERTS but we know from where she was in September she has.</w:t>
      </w:r>
    </w:p>
    <w:p w14:paraId="5FA3FCEF" w14:textId="4118B742" w:rsidR="00C25540" w:rsidRPr="000E04A4" w:rsidRDefault="00C25540" w:rsidP="000E04A4">
      <w:pPr>
        <w:spacing w:line="480" w:lineRule="auto"/>
        <w:rPr>
          <w:rFonts w:cstheme="minorHAnsi"/>
          <w:sz w:val="24"/>
          <w:szCs w:val="24"/>
        </w:rPr>
      </w:pPr>
    </w:p>
    <w:p w14:paraId="312B49C5" w14:textId="35758512" w:rsidR="00C25540" w:rsidRPr="000E04A4" w:rsidRDefault="00C25540" w:rsidP="000E04A4">
      <w:pPr>
        <w:spacing w:line="480" w:lineRule="auto"/>
        <w:rPr>
          <w:rFonts w:cstheme="minorHAnsi"/>
          <w:sz w:val="24"/>
          <w:szCs w:val="24"/>
        </w:rPr>
      </w:pPr>
    </w:p>
    <w:p w14:paraId="64B9E873" w14:textId="77777777" w:rsidR="00C25540" w:rsidRPr="000E04A4" w:rsidRDefault="00C25540" w:rsidP="000E04A4">
      <w:pPr>
        <w:spacing w:line="480" w:lineRule="auto"/>
        <w:rPr>
          <w:rFonts w:cstheme="minorHAnsi"/>
          <w:sz w:val="24"/>
          <w:szCs w:val="24"/>
        </w:rPr>
      </w:pPr>
    </w:p>
    <w:p w14:paraId="4B177478" w14:textId="00F40C88" w:rsidR="00C25540" w:rsidRPr="000E04A4" w:rsidRDefault="00311799" w:rsidP="000E04A4">
      <w:pPr>
        <w:spacing w:line="480" w:lineRule="auto"/>
        <w:rPr>
          <w:rFonts w:cstheme="minorHAnsi"/>
          <w:sz w:val="24"/>
          <w:szCs w:val="24"/>
        </w:rPr>
      </w:pPr>
      <w:r w:rsidRPr="000E04A4">
        <w:rPr>
          <w:rFonts w:cstheme="minorHAnsi"/>
          <w:sz w:val="24"/>
          <w:szCs w:val="24"/>
        </w:rPr>
        <w:t xml:space="preserve">Q: </w:t>
      </w:r>
      <w:r w:rsidR="00C25540" w:rsidRPr="000E04A4">
        <w:rPr>
          <w:rFonts w:cstheme="minorHAnsi"/>
          <w:sz w:val="24"/>
          <w:szCs w:val="24"/>
        </w:rPr>
        <w:t>Is she able to cope with change of routines well?</w:t>
      </w:r>
    </w:p>
    <w:p w14:paraId="706C8A19" w14:textId="58200DF1" w:rsidR="00750DC0" w:rsidRPr="000E04A4" w:rsidRDefault="00311799" w:rsidP="000E04A4">
      <w:pPr>
        <w:spacing w:line="480" w:lineRule="auto"/>
        <w:rPr>
          <w:rFonts w:cstheme="minorHAnsi"/>
          <w:sz w:val="24"/>
          <w:szCs w:val="24"/>
        </w:rPr>
      </w:pPr>
      <w:r w:rsidRPr="000E04A4">
        <w:rPr>
          <w:rFonts w:cstheme="minorHAnsi"/>
          <w:sz w:val="24"/>
          <w:szCs w:val="24"/>
        </w:rPr>
        <w:t xml:space="preserve">A: </w:t>
      </w:r>
      <w:r w:rsidR="00D85C86" w:rsidRPr="000E04A4">
        <w:rPr>
          <w:rFonts w:cstheme="minorHAnsi"/>
          <w:sz w:val="24"/>
          <w:szCs w:val="24"/>
        </w:rPr>
        <w:t xml:space="preserve">She </w:t>
      </w:r>
      <w:proofErr w:type="gramStart"/>
      <w:r w:rsidR="00D85C86" w:rsidRPr="000E04A4">
        <w:rPr>
          <w:rFonts w:cstheme="minorHAnsi"/>
          <w:sz w:val="24"/>
          <w:szCs w:val="24"/>
        </w:rPr>
        <w:t>does actually</w:t>
      </w:r>
      <w:proofErr w:type="gramEnd"/>
      <w:r w:rsidR="00D85C86" w:rsidRPr="000E04A4">
        <w:rPr>
          <w:rFonts w:cstheme="minorHAnsi"/>
          <w:sz w:val="24"/>
          <w:szCs w:val="24"/>
        </w:rPr>
        <w:t xml:space="preserve">. We’ve never had any problems with her in that respect. </w:t>
      </w:r>
      <w:r w:rsidR="000E04A4" w:rsidRPr="000E04A4">
        <w:rPr>
          <w:rFonts w:cstheme="minorHAnsi"/>
          <w:sz w:val="24"/>
          <w:szCs w:val="24"/>
        </w:rPr>
        <w:t xml:space="preserve">She gets on with things very well and will adapt her behaviours for different situations. She knows how to act on the carpet, at assembly time and in the yard etc. </w:t>
      </w:r>
    </w:p>
    <w:p w14:paraId="4ED8D812" w14:textId="58A653CC" w:rsidR="001D5BD8" w:rsidRDefault="001D5BD8">
      <w:pPr>
        <w:rPr>
          <w:sz w:val="24"/>
        </w:rPr>
      </w:pPr>
      <w:r>
        <w:rPr>
          <w:sz w:val="24"/>
        </w:rPr>
        <w:br w:type="page"/>
      </w:r>
    </w:p>
    <w:p w14:paraId="73C285E9" w14:textId="4CC27E47" w:rsidR="000E04A4" w:rsidRDefault="000E04A4" w:rsidP="00A56DDE">
      <w:pPr>
        <w:spacing w:line="480" w:lineRule="auto"/>
        <w:rPr>
          <w:sz w:val="24"/>
        </w:rPr>
      </w:pPr>
      <w:r>
        <w:rPr>
          <w:sz w:val="24"/>
        </w:rPr>
        <w:lastRenderedPageBreak/>
        <w:t xml:space="preserve">Appendix 3- </w:t>
      </w:r>
      <w:r w:rsidR="00905CE4">
        <w:rPr>
          <w:sz w:val="24"/>
        </w:rPr>
        <w:t xml:space="preserve">Observation notes for number bonds to 10 </w:t>
      </w:r>
      <w:proofErr w:type="gramStart"/>
      <w:r w:rsidR="00905CE4">
        <w:rPr>
          <w:sz w:val="24"/>
        </w:rPr>
        <w:t>activity</w:t>
      </w:r>
      <w:proofErr w:type="gramEnd"/>
      <w:r w:rsidR="00905CE4">
        <w:rPr>
          <w:sz w:val="24"/>
        </w:rPr>
        <w:t xml:space="preserve">. </w:t>
      </w:r>
    </w:p>
    <w:p w14:paraId="2B5C7A2A" w14:textId="3B67A3C2" w:rsidR="00315C82" w:rsidRDefault="00315C82" w:rsidP="00A56DDE">
      <w:pPr>
        <w:spacing w:line="480" w:lineRule="auto"/>
        <w:rPr>
          <w:sz w:val="24"/>
        </w:rPr>
      </w:pPr>
      <w:r w:rsidRPr="00E977D7">
        <w:rPr>
          <w:noProof/>
          <w:sz w:val="24"/>
        </w:rPr>
        <mc:AlternateContent>
          <mc:Choice Requires="wps">
            <w:drawing>
              <wp:anchor distT="45720" distB="45720" distL="114300" distR="114300" simplePos="0" relativeHeight="251657216" behindDoc="0" locked="0" layoutInCell="1" allowOverlap="1" wp14:anchorId="430ED261" wp14:editId="702B5EB3">
                <wp:simplePos x="0" y="0"/>
                <wp:positionH relativeFrom="margin">
                  <wp:posOffset>952500</wp:posOffset>
                </wp:positionH>
                <wp:positionV relativeFrom="paragraph">
                  <wp:posOffset>290830</wp:posOffset>
                </wp:positionV>
                <wp:extent cx="1555115" cy="213360"/>
                <wp:effectExtent l="0" t="0" r="26035" b="152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115" cy="213360"/>
                        </a:xfrm>
                        <a:prstGeom prst="rect">
                          <a:avLst/>
                        </a:prstGeom>
                        <a:solidFill>
                          <a:schemeClr val="tx1"/>
                        </a:solidFill>
                        <a:ln w="9525">
                          <a:solidFill>
                            <a:srgbClr val="000000"/>
                          </a:solidFill>
                          <a:miter lim="800000"/>
                          <a:headEnd/>
                          <a:tailEnd/>
                        </a:ln>
                      </wps:spPr>
                      <wps:txbx>
                        <w:txbxContent>
                          <w:p w14:paraId="51974CF9" w14:textId="77777777" w:rsidR="00315C82" w:rsidRDefault="00315C82" w:rsidP="00315C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0ED261" id="_x0000_s1028" type="#_x0000_t202" style="position:absolute;margin-left:75pt;margin-top:22.9pt;width:122.45pt;height:16.8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" fillcolor="black [3213]">
                <v:textbox>
                  <w:txbxContent>
                    <w:p w14:paraId="51974CF9" w14:textId="77777777" w:rsidR="00315C82" w:rsidRDefault="00315C82" w:rsidP="00315C82"/>
                  </w:txbxContent>
                </v:textbox>
                <w10:wrap type="square" anchorx="margin"/>
              </v:shape>
            </w:pict>
          </mc:Fallback>
        </mc:AlternateContent>
      </w:r>
      <w:r>
        <w:rPr>
          <w:noProof/>
          <w:sz w:val="24"/>
        </w:rPr>
        <w:drawing>
          <wp:anchor distT="0" distB="0" distL="114300" distR="114300" simplePos="0" relativeHeight="251658240" behindDoc="1" locked="0" layoutInCell="1" allowOverlap="1" wp14:anchorId="0D0B85AD" wp14:editId="601EAFDD">
            <wp:simplePos x="0" y="0"/>
            <wp:positionH relativeFrom="column">
              <wp:posOffset>-501650</wp:posOffset>
            </wp:positionH>
            <wp:positionV relativeFrom="paragraph">
              <wp:posOffset>510540</wp:posOffset>
            </wp:positionV>
            <wp:extent cx="4064000" cy="3048000"/>
            <wp:effectExtent l="0" t="6350" r="6350" b="6350"/>
            <wp:wrapNone/>
            <wp:docPr id="3" name="Picture 3" descr="A close up of text on a whiteboar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0.jpg"/>
                    <pic:cNvPicPr/>
                  </pic:nvPicPr>
                  <pic:blipFill>
                    <a:blip r:embed="rId8">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anchor>
        </w:drawing>
      </w:r>
    </w:p>
    <w:p w14:paraId="46D67B1B" w14:textId="6DC1B5C8" w:rsidR="000E04A4" w:rsidRDefault="000E04A4">
      <w:pPr>
        <w:rPr>
          <w:sz w:val="24"/>
        </w:rPr>
      </w:pPr>
      <w:r>
        <w:rPr>
          <w:sz w:val="24"/>
        </w:rPr>
        <w:br w:type="page"/>
      </w:r>
    </w:p>
    <w:p w14:paraId="602202EE" w14:textId="4D0834DE" w:rsidR="00220B6D" w:rsidRDefault="00315C82" w:rsidP="00A56DDE">
      <w:pPr>
        <w:spacing w:line="480" w:lineRule="auto"/>
        <w:rPr>
          <w:sz w:val="24"/>
        </w:rPr>
      </w:pPr>
      <w:r>
        <w:rPr>
          <w:sz w:val="24"/>
        </w:rPr>
        <w:lastRenderedPageBreak/>
        <w:t xml:space="preserve">Appendix 4- </w:t>
      </w:r>
      <w:r w:rsidR="00AE28EF">
        <w:rPr>
          <w:sz w:val="24"/>
        </w:rPr>
        <w:t xml:space="preserve">Observation notes for counting in 2s activity. </w:t>
      </w:r>
    </w:p>
    <w:p w14:paraId="4EE106C2" w14:textId="2BC1CF49" w:rsidR="00AE28EF" w:rsidRDefault="002650CA" w:rsidP="00A56DDE">
      <w:pPr>
        <w:spacing w:line="480" w:lineRule="auto"/>
        <w:rPr>
          <w:sz w:val="24"/>
        </w:rPr>
      </w:pPr>
      <w:r w:rsidRPr="00E977D7">
        <w:rPr>
          <w:noProof/>
          <w:sz w:val="24"/>
        </w:rPr>
        <mc:AlternateContent>
          <mc:Choice Requires="wps">
            <w:drawing>
              <wp:anchor distT="45720" distB="45720" distL="114300" distR="114300" simplePos="0" relativeHeight="251661312" behindDoc="0" locked="0" layoutInCell="1" allowOverlap="1" wp14:anchorId="43805800" wp14:editId="4400B8E4">
                <wp:simplePos x="0" y="0"/>
                <wp:positionH relativeFrom="margin">
                  <wp:posOffset>787400</wp:posOffset>
                </wp:positionH>
                <wp:positionV relativeFrom="paragraph">
                  <wp:posOffset>290195</wp:posOffset>
                </wp:positionV>
                <wp:extent cx="1555115" cy="213360"/>
                <wp:effectExtent l="0" t="0" r="260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115" cy="213360"/>
                        </a:xfrm>
                        <a:prstGeom prst="rect">
                          <a:avLst/>
                        </a:prstGeom>
                        <a:solidFill>
                          <a:schemeClr val="tx1"/>
                        </a:solidFill>
                        <a:ln w="9525">
                          <a:solidFill>
                            <a:srgbClr val="000000"/>
                          </a:solidFill>
                          <a:miter lim="800000"/>
                          <a:headEnd/>
                          <a:tailEnd/>
                        </a:ln>
                      </wps:spPr>
                      <wps:txbx>
                        <w:txbxContent>
                          <w:p w14:paraId="28D77816" w14:textId="77777777" w:rsidR="002650CA" w:rsidRDefault="002650CA" w:rsidP="002650C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05800" id="_x0000_s1029" type="#_x0000_t202" style="position:absolute;margin-left:62pt;margin-top:22.85pt;width:122.45pt;height:16.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" fillcolor="black [3213]">
                <v:textbox>
                  <w:txbxContent>
                    <w:p w14:paraId="28D77816" w14:textId="77777777" w:rsidR="002650CA" w:rsidRDefault="002650CA" w:rsidP="002650CA"/>
                  </w:txbxContent>
                </v:textbox>
                <w10:wrap type="square" anchorx="margin"/>
              </v:shape>
            </w:pict>
          </mc:Fallback>
        </mc:AlternateContent>
      </w:r>
      <w:r>
        <w:rPr>
          <w:noProof/>
          <w:sz w:val="24"/>
        </w:rPr>
        <w:drawing>
          <wp:anchor distT="0" distB="0" distL="114300" distR="114300" simplePos="0" relativeHeight="251659264" behindDoc="1" locked="0" layoutInCell="1" allowOverlap="1" wp14:anchorId="5E18AFA0" wp14:editId="3C306D22">
            <wp:simplePos x="0" y="0"/>
            <wp:positionH relativeFrom="column">
              <wp:posOffset>-501650</wp:posOffset>
            </wp:positionH>
            <wp:positionV relativeFrom="paragraph">
              <wp:posOffset>510540</wp:posOffset>
            </wp:positionV>
            <wp:extent cx="4064000" cy="3048000"/>
            <wp:effectExtent l="0" t="6350" r="6350" b="6350"/>
            <wp:wrapNone/>
            <wp:docPr id="5" name="Picture 5" descr="A close up of a piece of pap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s.jpg"/>
                    <pic:cNvPicPr/>
                  </pic:nvPicPr>
                  <pic:blipFill>
                    <a:blip r:embed="rId9">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anchor>
        </w:drawing>
      </w:r>
    </w:p>
    <w:p w14:paraId="41816679" w14:textId="5ED851AA" w:rsidR="00220B6D" w:rsidRDefault="00220B6D">
      <w:pPr>
        <w:rPr>
          <w:sz w:val="24"/>
        </w:rPr>
      </w:pPr>
      <w:r>
        <w:rPr>
          <w:sz w:val="24"/>
        </w:rPr>
        <w:br w:type="page"/>
      </w:r>
    </w:p>
    <w:p w14:paraId="658944CD" w14:textId="3E51CAEB" w:rsidR="002650CA" w:rsidRDefault="002650CA" w:rsidP="00A56DDE">
      <w:pPr>
        <w:spacing w:line="480" w:lineRule="auto"/>
        <w:rPr>
          <w:sz w:val="24"/>
        </w:rPr>
      </w:pPr>
      <w:r>
        <w:rPr>
          <w:sz w:val="24"/>
        </w:rPr>
        <w:lastRenderedPageBreak/>
        <w:t xml:space="preserve">Appendix 5- </w:t>
      </w:r>
      <w:r w:rsidR="0011476D">
        <w:rPr>
          <w:sz w:val="24"/>
        </w:rPr>
        <w:t>observation notes for odd and even numbers activity.</w:t>
      </w:r>
    </w:p>
    <w:p w14:paraId="6DB24084" w14:textId="02BFC7B9" w:rsidR="0011476D" w:rsidRDefault="00A70F98" w:rsidP="00A56DDE">
      <w:pPr>
        <w:spacing w:line="480" w:lineRule="auto"/>
        <w:rPr>
          <w:sz w:val="24"/>
        </w:rPr>
      </w:pPr>
      <w:r w:rsidRPr="00E977D7">
        <w:rPr>
          <w:noProof/>
          <w:sz w:val="24"/>
        </w:rPr>
        <mc:AlternateContent>
          <mc:Choice Requires="wps">
            <w:drawing>
              <wp:anchor distT="45720" distB="45720" distL="114300" distR="114300" simplePos="0" relativeHeight="251664384" behindDoc="0" locked="0" layoutInCell="1" allowOverlap="1" wp14:anchorId="586A1E64" wp14:editId="468FF473">
                <wp:simplePos x="0" y="0"/>
                <wp:positionH relativeFrom="margin">
                  <wp:posOffset>990600</wp:posOffset>
                </wp:positionH>
                <wp:positionV relativeFrom="paragraph">
                  <wp:posOffset>226695</wp:posOffset>
                </wp:positionV>
                <wp:extent cx="1555115" cy="213360"/>
                <wp:effectExtent l="0" t="0" r="26035"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115" cy="213360"/>
                        </a:xfrm>
                        <a:prstGeom prst="rect">
                          <a:avLst/>
                        </a:prstGeom>
                        <a:solidFill>
                          <a:schemeClr val="tx1"/>
                        </a:solidFill>
                        <a:ln w="9525">
                          <a:solidFill>
                            <a:srgbClr val="000000"/>
                          </a:solidFill>
                          <a:miter lim="800000"/>
                          <a:headEnd/>
                          <a:tailEnd/>
                        </a:ln>
                      </wps:spPr>
                      <wps:txbx>
                        <w:txbxContent>
                          <w:p w14:paraId="014C44B2" w14:textId="77777777" w:rsidR="00A70F98" w:rsidRDefault="00A70F98" w:rsidP="00A70F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6A1E64" id="_x0000_s1030" type="#_x0000_t202" style="position:absolute;margin-left:78pt;margin-top:17.85pt;width:122.45pt;height:16.8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" fillcolor="black [3213]">
                <v:textbox>
                  <w:txbxContent>
                    <w:p w14:paraId="014C44B2" w14:textId="77777777" w:rsidR="00A70F98" w:rsidRDefault="00A70F98" w:rsidP="00A70F98"/>
                  </w:txbxContent>
                </v:textbox>
                <w10:wrap type="square" anchorx="margin"/>
              </v:shape>
            </w:pict>
          </mc:Fallback>
        </mc:AlternateContent>
      </w:r>
      <w:r>
        <w:rPr>
          <w:noProof/>
          <w:sz w:val="24"/>
        </w:rPr>
        <w:drawing>
          <wp:anchor distT="0" distB="0" distL="114300" distR="114300" simplePos="0" relativeHeight="251662336" behindDoc="1" locked="0" layoutInCell="1" allowOverlap="1" wp14:anchorId="5E95E486" wp14:editId="4DBDB16B">
            <wp:simplePos x="0" y="0"/>
            <wp:positionH relativeFrom="column">
              <wp:posOffset>-501650</wp:posOffset>
            </wp:positionH>
            <wp:positionV relativeFrom="paragraph">
              <wp:posOffset>510540</wp:posOffset>
            </wp:positionV>
            <wp:extent cx="4064000" cy="3048000"/>
            <wp:effectExtent l="0" t="6350" r="6350" b="6350"/>
            <wp:wrapNone/>
            <wp:docPr id="7" name="Picture 7"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dd even.jpg"/>
                    <pic:cNvPicPr/>
                  </pic:nvPicPr>
                  <pic:blipFill>
                    <a:blip r:embed="rId10">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anchor>
        </w:drawing>
      </w:r>
    </w:p>
    <w:p w14:paraId="30FBAF21" w14:textId="5BB67BFF" w:rsidR="002650CA" w:rsidRDefault="002650CA">
      <w:pPr>
        <w:rPr>
          <w:sz w:val="24"/>
        </w:rPr>
      </w:pPr>
      <w:r>
        <w:rPr>
          <w:sz w:val="24"/>
        </w:rPr>
        <w:br w:type="page"/>
      </w:r>
    </w:p>
    <w:p w14:paraId="1CBBFDA7" w14:textId="3242C124" w:rsidR="00B11407" w:rsidRDefault="00A70F98" w:rsidP="00A56DDE">
      <w:pPr>
        <w:spacing w:line="480" w:lineRule="auto"/>
        <w:rPr>
          <w:sz w:val="24"/>
        </w:rPr>
      </w:pPr>
      <w:r>
        <w:rPr>
          <w:sz w:val="24"/>
        </w:rPr>
        <w:lastRenderedPageBreak/>
        <w:t>Appendix 6</w:t>
      </w:r>
      <w:r w:rsidR="007D48B8">
        <w:rPr>
          <w:sz w:val="24"/>
        </w:rPr>
        <w:t>- Reading Record</w:t>
      </w:r>
    </w:p>
    <w:p w14:paraId="45F859AB" w14:textId="2202F70F" w:rsidR="00B11407" w:rsidRDefault="00B11407">
      <w:pPr>
        <w:rPr>
          <w:sz w:val="24"/>
        </w:rPr>
      </w:pPr>
      <w:r>
        <w:rPr>
          <w:noProof/>
          <w:sz w:val="24"/>
        </w:rPr>
        <w:drawing>
          <wp:anchor distT="0" distB="0" distL="114300" distR="114300" simplePos="0" relativeHeight="251668480" behindDoc="1" locked="0" layoutInCell="1" allowOverlap="1" wp14:anchorId="536F379D" wp14:editId="15B22A08">
            <wp:simplePos x="0" y="0"/>
            <wp:positionH relativeFrom="margin">
              <wp:align>left</wp:align>
            </wp:positionH>
            <wp:positionV relativeFrom="paragraph">
              <wp:posOffset>727075</wp:posOffset>
            </wp:positionV>
            <wp:extent cx="5139055" cy="3854450"/>
            <wp:effectExtent l="0" t="5397" r="0" b="0"/>
            <wp:wrapTight wrapText="bothSides">
              <wp:wrapPolygon edited="0">
                <wp:start x="-23" y="21570"/>
                <wp:lineTo x="21516" y="21570"/>
                <wp:lineTo x="21516" y="112"/>
                <wp:lineTo x="-23" y="112"/>
                <wp:lineTo x="-23" y="21570"/>
              </wp:wrapPolygon>
            </wp:wrapTight>
            <wp:docPr id="9" name="Picture 9" descr="A close up of a piece of 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eading.jpg"/>
                    <pic:cNvPicPr/>
                  </pic:nvPicPr>
                  <pic:blipFill>
                    <a:blip r:embed="rId11">
                      <a:extLst>
                        <a:ext uri="{28A0092B-C50C-407E-A947-70E740481C1C}">
                          <a14:useLocalDpi xmlns:a14="http://schemas.microsoft.com/office/drawing/2010/main" val="0"/>
                        </a:ext>
                      </a:extLst>
                    </a:blip>
                    <a:stretch>
                      <a:fillRect/>
                    </a:stretch>
                  </pic:blipFill>
                  <pic:spPr>
                    <a:xfrm rot="5400000">
                      <a:off x="0" y="0"/>
                      <a:ext cx="5139055" cy="3854450"/>
                    </a:xfrm>
                    <a:prstGeom prst="rect">
                      <a:avLst/>
                    </a:prstGeom>
                  </pic:spPr>
                </pic:pic>
              </a:graphicData>
            </a:graphic>
          </wp:anchor>
        </w:drawing>
      </w:r>
      <w:r>
        <w:rPr>
          <w:sz w:val="24"/>
        </w:rPr>
        <w:br w:type="page"/>
      </w:r>
    </w:p>
    <w:p w14:paraId="5AE22F70" w14:textId="3AB61D05" w:rsidR="00B11407" w:rsidRDefault="00B11407" w:rsidP="00A56DDE">
      <w:pPr>
        <w:spacing w:line="480" w:lineRule="auto"/>
        <w:rPr>
          <w:sz w:val="24"/>
        </w:rPr>
      </w:pPr>
      <w:r>
        <w:rPr>
          <w:sz w:val="24"/>
        </w:rPr>
        <w:lastRenderedPageBreak/>
        <w:t xml:space="preserve">Appendix 7- </w:t>
      </w:r>
      <w:r w:rsidR="00A50C46">
        <w:rPr>
          <w:sz w:val="24"/>
        </w:rPr>
        <w:t>Learning Walk</w:t>
      </w:r>
    </w:p>
    <w:p w14:paraId="6119A97B" w14:textId="34DE759C" w:rsidR="00B11407" w:rsidRDefault="00071201">
      <w:pPr>
        <w:rPr>
          <w:sz w:val="24"/>
        </w:rPr>
      </w:pPr>
      <w:r>
        <w:rPr>
          <w:noProof/>
          <w:sz w:val="24"/>
        </w:rPr>
        <w:drawing>
          <wp:inline distT="0" distB="0" distL="0" distR="0" wp14:anchorId="2593B4B5" wp14:editId="42FF0016">
            <wp:extent cx="4064000" cy="3048000"/>
            <wp:effectExtent l="0" t="6350" r="6350" b="6350"/>
            <wp:docPr id="10" name="Picture 10" descr="A close up of a curtain&#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earning.jpg"/>
                    <pic:cNvPicPr/>
                  </pic:nvPicPr>
                  <pic:blipFill>
                    <a:blip r:embed="rId12">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noProof/>
          <w:sz w:val="24"/>
        </w:rPr>
        <w:drawing>
          <wp:inline distT="0" distB="0" distL="0" distR="0" wp14:anchorId="5552AF72" wp14:editId="4143CC83">
            <wp:extent cx="4064000" cy="3048000"/>
            <wp:effectExtent l="0" t="635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alk.jpg"/>
                    <pic:cNvPicPr/>
                  </pic:nvPicPr>
                  <pic:blipFill>
                    <a:blip r:embed="rId13">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sidR="00B11407">
        <w:rPr>
          <w:sz w:val="24"/>
        </w:rPr>
        <w:br w:type="page"/>
      </w:r>
    </w:p>
    <w:p w14:paraId="60C5CEAA" w14:textId="5B1A911E" w:rsidR="00071201" w:rsidRDefault="00071201" w:rsidP="00A56DDE">
      <w:pPr>
        <w:spacing w:line="480" w:lineRule="auto"/>
        <w:rPr>
          <w:sz w:val="24"/>
        </w:rPr>
      </w:pPr>
      <w:r>
        <w:rPr>
          <w:sz w:val="24"/>
        </w:rPr>
        <w:lastRenderedPageBreak/>
        <w:t xml:space="preserve">Appendix 8- </w:t>
      </w:r>
      <w:r w:rsidR="003A4CF1">
        <w:rPr>
          <w:sz w:val="24"/>
        </w:rPr>
        <w:t>Observation noted for ‘</w:t>
      </w:r>
      <w:proofErr w:type="spellStart"/>
      <w:r w:rsidR="003A4CF1">
        <w:rPr>
          <w:sz w:val="24"/>
        </w:rPr>
        <w:t>Tedi</w:t>
      </w:r>
      <w:proofErr w:type="spellEnd"/>
      <w:r w:rsidR="003A4CF1">
        <w:rPr>
          <w:sz w:val="24"/>
        </w:rPr>
        <w:t xml:space="preserve"> </w:t>
      </w:r>
      <w:proofErr w:type="spellStart"/>
      <w:r w:rsidR="003A4CF1">
        <w:rPr>
          <w:sz w:val="24"/>
        </w:rPr>
        <w:t>Twt</w:t>
      </w:r>
      <w:proofErr w:type="spellEnd"/>
      <w:r w:rsidR="003A4CF1">
        <w:rPr>
          <w:sz w:val="24"/>
        </w:rPr>
        <w:t xml:space="preserve"> </w:t>
      </w:r>
      <w:proofErr w:type="spellStart"/>
      <w:r w:rsidR="003A4CF1">
        <w:rPr>
          <w:sz w:val="24"/>
        </w:rPr>
        <w:t>yn</w:t>
      </w:r>
      <w:proofErr w:type="spellEnd"/>
      <w:r w:rsidR="003A4CF1">
        <w:rPr>
          <w:sz w:val="24"/>
        </w:rPr>
        <w:t xml:space="preserve"> </w:t>
      </w:r>
      <w:proofErr w:type="spellStart"/>
      <w:r w:rsidR="003A4CF1">
        <w:rPr>
          <w:sz w:val="24"/>
        </w:rPr>
        <w:t>Siopa</w:t>
      </w:r>
      <w:proofErr w:type="spellEnd"/>
      <w:r w:rsidR="003A4CF1">
        <w:rPr>
          <w:sz w:val="24"/>
        </w:rPr>
        <w:t>’ activity.</w:t>
      </w:r>
    </w:p>
    <w:p w14:paraId="2E756AA4" w14:textId="253E01EB" w:rsidR="003A4CF1" w:rsidRDefault="008A64F2" w:rsidP="00A56DDE">
      <w:pPr>
        <w:spacing w:line="480" w:lineRule="auto"/>
        <w:rPr>
          <w:sz w:val="24"/>
        </w:rPr>
      </w:pPr>
      <w:r w:rsidRPr="00E977D7">
        <w:rPr>
          <w:noProof/>
          <w:sz w:val="24"/>
        </w:rPr>
        <mc:AlternateContent>
          <mc:Choice Requires="wps">
            <w:drawing>
              <wp:anchor distT="45720" distB="45720" distL="114300" distR="114300" simplePos="0" relativeHeight="251669504" behindDoc="0" locked="0" layoutInCell="1" allowOverlap="1" wp14:anchorId="7762348F" wp14:editId="5EA7D4B0">
                <wp:simplePos x="0" y="0"/>
                <wp:positionH relativeFrom="margin">
                  <wp:posOffset>1117600</wp:posOffset>
                </wp:positionH>
                <wp:positionV relativeFrom="paragraph">
                  <wp:posOffset>173990</wp:posOffset>
                </wp:positionV>
                <wp:extent cx="1555115" cy="213360"/>
                <wp:effectExtent l="0" t="0" r="26035" b="1524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115" cy="213360"/>
                        </a:xfrm>
                        <a:prstGeom prst="rect">
                          <a:avLst/>
                        </a:prstGeom>
                        <a:solidFill>
                          <a:schemeClr val="tx1"/>
                        </a:solidFill>
                        <a:ln w="9525">
                          <a:solidFill>
                            <a:srgbClr val="000000"/>
                          </a:solidFill>
                          <a:miter lim="800000"/>
                          <a:headEnd/>
                          <a:tailEnd/>
                        </a:ln>
                      </wps:spPr>
                      <wps:txbx>
                        <w:txbxContent>
                          <w:p w14:paraId="0842443B" w14:textId="77777777" w:rsidR="008A64F2" w:rsidRDefault="008A64F2" w:rsidP="008A64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62348F" id="_x0000_s1031" type="#_x0000_t202" style="position:absolute;margin-left:88pt;margin-top:13.7pt;width:122.45pt;height:16.8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" fillcolor="black [3213]">
                <v:textbox>
                  <w:txbxContent>
                    <w:p w14:paraId="0842443B" w14:textId="77777777" w:rsidR="008A64F2" w:rsidRDefault="008A64F2" w:rsidP="008A64F2"/>
                  </w:txbxContent>
                </v:textbox>
                <w10:wrap anchorx="margin"/>
              </v:shape>
            </w:pict>
          </mc:Fallback>
        </mc:AlternateContent>
      </w:r>
      <w:r>
        <w:rPr>
          <w:noProof/>
          <w:sz w:val="24"/>
        </w:rPr>
        <w:drawing>
          <wp:inline distT="0" distB="0" distL="0" distR="0" wp14:anchorId="452FEDA7" wp14:editId="1D52B04D">
            <wp:extent cx="4064000" cy="3048000"/>
            <wp:effectExtent l="0" t="6350" r="6350" b="6350"/>
            <wp:docPr id="12" name="Picture 12" descr="A close up of text on a whiteboar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elsh.jpg"/>
                    <pic:cNvPicPr/>
                  </pic:nvPicPr>
                  <pic:blipFill>
                    <a:blip r:embed="rId14">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p>
    <w:p w14:paraId="4E472D77" w14:textId="77777777" w:rsidR="00071201" w:rsidRDefault="00071201">
      <w:pPr>
        <w:rPr>
          <w:sz w:val="24"/>
        </w:rPr>
      </w:pPr>
      <w:r>
        <w:rPr>
          <w:sz w:val="24"/>
        </w:rPr>
        <w:br w:type="page"/>
      </w:r>
    </w:p>
    <w:p w14:paraId="0AF1605C" w14:textId="587E1CB0" w:rsidR="00FD611D" w:rsidRDefault="008A64F2" w:rsidP="00A56DDE">
      <w:pPr>
        <w:spacing w:line="480" w:lineRule="auto"/>
        <w:rPr>
          <w:sz w:val="24"/>
        </w:rPr>
      </w:pPr>
      <w:r>
        <w:rPr>
          <w:sz w:val="24"/>
        </w:rPr>
        <w:lastRenderedPageBreak/>
        <w:t xml:space="preserve">Appendix 9- </w:t>
      </w:r>
      <w:r w:rsidR="00996969">
        <w:rPr>
          <w:sz w:val="24"/>
        </w:rPr>
        <w:t>Observation notes for making boats activity.</w:t>
      </w:r>
    </w:p>
    <w:p w14:paraId="0F5F5CF7" w14:textId="6ADB07BE" w:rsidR="00E977D7" w:rsidRDefault="00FD611D" w:rsidP="00FD611D">
      <w:pPr>
        <w:rPr>
          <w:sz w:val="24"/>
        </w:rPr>
      </w:pPr>
      <w:r w:rsidRPr="00E977D7">
        <w:rPr>
          <w:noProof/>
          <w:sz w:val="24"/>
        </w:rPr>
        <mc:AlternateContent>
          <mc:Choice Requires="wps">
            <w:drawing>
              <wp:anchor distT="45720" distB="45720" distL="114300" distR="114300" simplePos="0" relativeHeight="251671552" behindDoc="0" locked="0" layoutInCell="1" allowOverlap="1" wp14:anchorId="7493522E" wp14:editId="30786A80">
                <wp:simplePos x="0" y="0"/>
                <wp:positionH relativeFrom="margin">
                  <wp:posOffset>863600</wp:posOffset>
                </wp:positionH>
                <wp:positionV relativeFrom="paragraph">
                  <wp:posOffset>197485</wp:posOffset>
                </wp:positionV>
                <wp:extent cx="1555115" cy="213360"/>
                <wp:effectExtent l="0" t="0" r="26035" b="1524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115" cy="213360"/>
                        </a:xfrm>
                        <a:prstGeom prst="rect">
                          <a:avLst/>
                        </a:prstGeom>
                        <a:solidFill>
                          <a:schemeClr val="tx1"/>
                        </a:solidFill>
                        <a:ln w="9525">
                          <a:solidFill>
                            <a:srgbClr val="000000"/>
                          </a:solidFill>
                          <a:miter lim="800000"/>
                          <a:headEnd/>
                          <a:tailEnd/>
                        </a:ln>
                      </wps:spPr>
                      <wps:txbx>
                        <w:txbxContent>
                          <w:p w14:paraId="7B53AE8F" w14:textId="77777777" w:rsidR="00FD611D" w:rsidRDefault="00FD611D" w:rsidP="00FD611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93522E" id="_x0000_s1032" type="#_x0000_t202" style="position:absolute;margin-left:68pt;margin-top:15.55pt;width:122.45pt;height:16.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" fillcolor="black [3213]">
                <v:textbox>
                  <w:txbxContent>
                    <w:p w14:paraId="7B53AE8F" w14:textId="77777777" w:rsidR="00FD611D" w:rsidRDefault="00FD611D" w:rsidP="00FD611D"/>
                  </w:txbxContent>
                </v:textbox>
                <w10:wrap anchorx="margin"/>
              </v:shape>
            </w:pict>
          </mc:Fallback>
        </mc:AlternateContent>
      </w:r>
      <w:r>
        <w:rPr>
          <w:noProof/>
          <w:sz w:val="24"/>
        </w:rPr>
        <w:drawing>
          <wp:inline distT="0" distB="0" distL="0" distR="0" wp14:anchorId="57F5EE9B" wp14:editId="082129F7">
            <wp:extent cx="4064000" cy="3048000"/>
            <wp:effectExtent l="0" t="6350" r="6350" b="6350"/>
            <wp:docPr id="14" name="Picture 14"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oats.jpg"/>
                    <pic:cNvPicPr/>
                  </pic:nvPicPr>
                  <pic:blipFill>
                    <a:blip r:embed="rId15">
                      <a:extLst>
                        <a:ext uri="{28A0092B-C50C-407E-A947-70E740481C1C}">
                          <a14:useLocalDpi xmlns:a14="http://schemas.microsoft.com/office/drawing/2010/main" val="0"/>
                        </a:ext>
                      </a:extLst>
                    </a:blip>
                    <a:stretch>
                      <a:fillRect/>
                    </a:stretch>
                  </pic:blipFill>
                  <pic:spPr>
                    <a:xfrm rot="5400000">
                      <a:off x="0" y="0"/>
                      <a:ext cx="4064000" cy="3048000"/>
                    </a:xfrm>
                    <a:prstGeom prst="rect">
                      <a:avLst/>
                    </a:prstGeom>
                  </pic:spPr>
                </pic:pic>
              </a:graphicData>
            </a:graphic>
          </wp:inline>
        </w:drawing>
      </w:r>
      <w:r>
        <w:rPr>
          <w:sz w:val="24"/>
        </w:rPr>
        <w:br w:type="page"/>
      </w:r>
    </w:p>
    <w:p w14:paraId="6FC5051F" w14:textId="7BB55B02" w:rsidR="00FD611D" w:rsidRDefault="00FD611D" w:rsidP="00FD611D">
      <w:pPr>
        <w:rPr>
          <w:sz w:val="24"/>
        </w:rPr>
      </w:pPr>
      <w:r>
        <w:rPr>
          <w:sz w:val="24"/>
        </w:rPr>
        <w:lastRenderedPageBreak/>
        <w:t xml:space="preserve">Appendix 10- </w:t>
      </w:r>
      <w:r w:rsidR="00C61318">
        <w:rPr>
          <w:sz w:val="24"/>
        </w:rPr>
        <w:t>Classroom observation notes</w:t>
      </w:r>
    </w:p>
    <w:p w14:paraId="77715149" w14:textId="190FCA45" w:rsidR="00E53C0A" w:rsidRDefault="00E53C0A" w:rsidP="00FD611D">
      <w:pPr>
        <w:rPr>
          <w:sz w:val="24"/>
        </w:rPr>
      </w:pPr>
      <w:r w:rsidRPr="00E977D7">
        <w:rPr>
          <w:noProof/>
          <w:sz w:val="24"/>
        </w:rPr>
        <mc:AlternateContent>
          <mc:Choice Requires="wps">
            <w:drawing>
              <wp:anchor distT="45720" distB="45720" distL="114300" distR="114300" simplePos="0" relativeHeight="251696128" behindDoc="0" locked="0" layoutInCell="1" allowOverlap="1" wp14:anchorId="0DCF80C7" wp14:editId="7C7F69EB">
                <wp:simplePos x="0" y="0"/>
                <wp:positionH relativeFrom="margin">
                  <wp:posOffset>1358901</wp:posOffset>
                </wp:positionH>
                <wp:positionV relativeFrom="paragraph">
                  <wp:posOffset>4333240</wp:posOffset>
                </wp:positionV>
                <wp:extent cx="1028700" cy="213360"/>
                <wp:effectExtent l="0" t="0" r="19050" b="1524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13360"/>
                        </a:xfrm>
                        <a:prstGeom prst="rect">
                          <a:avLst/>
                        </a:prstGeom>
                        <a:solidFill>
                          <a:schemeClr val="tx1"/>
                        </a:solidFill>
                        <a:ln w="9525">
                          <a:solidFill>
                            <a:srgbClr val="000000"/>
                          </a:solidFill>
                          <a:miter lim="800000"/>
                          <a:headEnd/>
                          <a:tailEnd/>
                        </a:ln>
                      </wps:spPr>
                      <wps:txbx>
                        <w:txbxContent>
                          <w:p w14:paraId="59060D8E" w14:textId="77777777" w:rsidR="00E53C0A" w:rsidRDefault="00E53C0A" w:rsidP="00E53C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CF80C7" id="_x0000_s1033" type="#_x0000_t202" style="position:absolute;margin-left:107pt;margin-top:341.2pt;width:81pt;height:16.8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" fillcolor="black [3213]">
                <v:textbox>
                  <w:txbxContent>
                    <w:p w14:paraId="59060D8E" w14:textId="77777777" w:rsidR="00E53C0A" w:rsidRDefault="00E53C0A" w:rsidP="00E53C0A"/>
                  </w:txbxContent>
                </v:textbox>
                <w10:wrap anchorx="margin"/>
              </v:shape>
            </w:pict>
          </mc:Fallback>
        </mc:AlternateContent>
      </w:r>
      <w:r w:rsidRPr="00E977D7">
        <w:rPr>
          <w:noProof/>
          <w:sz w:val="24"/>
        </w:rPr>
        <mc:AlternateContent>
          <mc:Choice Requires="wps">
            <w:drawing>
              <wp:anchor distT="45720" distB="45720" distL="114300" distR="114300" simplePos="0" relativeHeight="251695104" behindDoc="0" locked="0" layoutInCell="1" allowOverlap="1" wp14:anchorId="524130BF" wp14:editId="21D73B2E">
                <wp:simplePos x="0" y="0"/>
                <wp:positionH relativeFrom="margin">
                  <wp:posOffset>2120900</wp:posOffset>
                </wp:positionH>
                <wp:positionV relativeFrom="paragraph">
                  <wp:posOffset>3482340</wp:posOffset>
                </wp:positionV>
                <wp:extent cx="1041400" cy="165100"/>
                <wp:effectExtent l="0" t="0" r="25400" b="2540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1400" cy="165100"/>
                        </a:xfrm>
                        <a:prstGeom prst="rect">
                          <a:avLst/>
                        </a:prstGeom>
                        <a:solidFill>
                          <a:schemeClr val="tx1"/>
                        </a:solidFill>
                        <a:ln w="9525">
                          <a:solidFill>
                            <a:srgbClr val="000000"/>
                          </a:solidFill>
                          <a:miter lim="800000"/>
                          <a:headEnd/>
                          <a:tailEnd/>
                        </a:ln>
                      </wps:spPr>
                      <wps:txbx>
                        <w:txbxContent>
                          <w:p w14:paraId="16F80331" w14:textId="77777777" w:rsidR="00E53C0A" w:rsidRDefault="00E53C0A" w:rsidP="00E53C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4130BF" id="_x0000_s1034" type="#_x0000_t202" style="position:absolute;margin-left:167pt;margin-top:274.2pt;width:82pt;height:13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" fillcolor="black [3213]">
                <v:textbox>
                  <w:txbxContent>
                    <w:p w14:paraId="16F80331" w14:textId="77777777" w:rsidR="00E53C0A" w:rsidRDefault="00E53C0A" w:rsidP="00E53C0A"/>
                  </w:txbxContent>
                </v:textbox>
                <w10:wrap anchorx="margin"/>
              </v:shape>
            </w:pict>
          </mc:Fallback>
        </mc:AlternateContent>
      </w:r>
      <w:r w:rsidRPr="00E977D7">
        <w:rPr>
          <w:noProof/>
          <w:sz w:val="24"/>
        </w:rPr>
        <mc:AlternateContent>
          <mc:Choice Requires="wps">
            <w:drawing>
              <wp:anchor distT="45720" distB="45720" distL="114300" distR="114300" simplePos="0" relativeHeight="251693056" behindDoc="0" locked="0" layoutInCell="1" allowOverlap="1" wp14:anchorId="0766491A" wp14:editId="5F248465">
                <wp:simplePos x="0" y="0"/>
                <wp:positionH relativeFrom="margin">
                  <wp:posOffset>2959100</wp:posOffset>
                </wp:positionH>
                <wp:positionV relativeFrom="paragraph">
                  <wp:posOffset>3228340</wp:posOffset>
                </wp:positionV>
                <wp:extent cx="685800" cy="177800"/>
                <wp:effectExtent l="0" t="0" r="19050" b="1270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77800"/>
                        </a:xfrm>
                        <a:prstGeom prst="rect">
                          <a:avLst/>
                        </a:prstGeom>
                        <a:solidFill>
                          <a:schemeClr val="tx1"/>
                        </a:solidFill>
                        <a:ln w="9525">
                          <a:solidFill>
                            <a:srgbClr val="000000"/>
                          </a:solidFill>
                          <a:miter lim="800000"/>
                          <a:headEnd/>
                          <a:tailEnd/>
                        </a:ln>
                      </wps:spPr>
                      <wps:txbx>
                        <w:txbxContent>
                          <w:p w14:paraId="0AE3EECD" w14:textId="77777777" w:rsidR="00E53C0A" w:rsidRDefault="00E53C0A" w:rsidP="00E53C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66491A" id="_x0000_s1035" type="#_x0000_t202" style="position:absolute;margin-left:233pt;margin-top:254.2pt;width:54pt;height:14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" fillcolor="black [3213]">
                <v:textbox>
                  <w:txbxContent>
                    <w:p w14:paraId="0AE3EECD" w14:textId="77777777" w:rsidR="00E53C0A" w:rsidRDefault="00E53C0A" w:rsidP="00E53C0A"/>
                  </w:txbxContent>
                </v:textbox>
                <w10:wrap anchorx="margin"/>
              </v:shape>
            </w:pict>
          </mc:Fallback>
        </mc:AlternateContent>
      </w:r>
      <w:r w:rsidRPr="00E977D7">
        <w:rPr>
          <w:noProof/>
          <w:sz w:val="24"/>
        </w:rPr>
        <mc:AlternateContent>
          <mc:Choice Requires="wps">
            <w:drawing>
              <wp:anchor distT="45720" distB="45720" distL="114300" distR="114300" simplePos="0" relativeHeight="251689984" behindDoc="0" locked="0" layoutInCell="1" allowOverlap="1" wp14:anchorId="1076CDFD" wp14:editId="1D02AE43">
                <wp:simplePos x="0" y="0"/>
                <wp:positionH relativeFrom="margin">
                  <wp:posOffset>1917701</wp:posOffset>
                </wp:positionH>
                <wp:positionV relativeFrom="paragraph">
                  <wp:posOffset>3088640</wp:posOffset>
                </wp:positionV>
                <wp:extent cx="609600" cy="165100"/>
                <wp:effectExtent l="0" t="0" r="19050" b="254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165100"/>
                        </a:xfrm>
                        <a:prstGeom prst="rect">
                          <a:avLst/>
                        </a:prstGeom>
                        <a:solidFill>
                          <a:schemeClr val="tx1"/>
                        </a:solidFill>
                        <a:ln w="9525">
                          <a:solidFill>
                            <a:srgbClr val="000000"/>
                          </a:solidFill>
                          <a:miter lim="800000"/>
                          <a:headEnd/>
                          <a:tailEnd/>
                        </a:ln>
                      </wps:spPr>
                      <wps:txbx>
                        <w:txbxContent>
                          <w:p w14:paraId="52FC3E62" w14:textId="77777777" w:rsidR="00E53C0A" w:rsidRDefault="00E53C0A" w:rsidP="00E53C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76CDFD" id="_x0000_s1036" type="#_x0000_t202" style="position:absolute;margin-left:151pt;margin-top:243.2pt;width:48pt;height:13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" fillcolor="black [3213]">
                <v:textbox>
                  <w:txbxContent>
                    <w:p w14:paraId="52FC3E62" w14:textId="77777777" w:rsidR="00E53C0A" w:rsidRDefault="00E53C0A" w:rsidP="00E53C0A"/>
                  </w:txbxContent>
                </v:textbox>
                <w10:wrap anchorx="margin"/>
              </v:shape>
            </w:pict>
          </mc:Fallback>
        </mc:AlternateContent>
      </w:r>
      <w:r w:rsidRPr="00E977D7">
        <w:rPr>
          <w:noProof/>
          <w:sz w:val="24"/>
        </w:rPr>
        <mc:AlternateContent>
          <mc:Choice Requires="wps">
            <w:drawing>
              <wp:anchor distT="45720" distB="45720" distL="114300" distR="114300" simplePos="0" relativeHeight="251686912" behindDoc="0" locked="0" layoutInCell="1" allowOverlap="1" wp14:anchorId="195A22A3" wp14:editId="0D5D651A">
                <wp:simplePos x="0" y="0"/>
                <wp:positionH relativeFrom="margin">
                  <wp:posOffset>4445000</wp:posOffset>
                </wp:positionH>
                <wp:positionV relativeFrom="paragraph">
                  <wp:posOffset>2758440</wp:posOffset>
                </wp:positionV>
                <wp:extent cx="469900" cy="228600"/>
                <wp:effectExtent l="0" t="0" r="2540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228600"/>
                        </a:xfrm>
                        <a:prstGeom prst="rect">
                          <a:avLst/>
                        </a:prstGeom>
                        <a:solidFill>
                          <a:schemeClr val="tx1"/>
                        </a:solidFill>
                        <a:ln w="9525">
                          <a:solidFill>
                            <a:srgbClr val="000000"/>
                          </a:solidFill>
                          <a:miter lim="800000"/>
                          <a:headEnd/>
                          <a:tailEnd/>
                        </a:ln>
                      </wps:spPr>
                      <wps:txbx>
                        <w:txbxContent>
                          <w:p w14:paraId="622DECE2" w14:textId="77777777" w:rsidR="00E53C0A" w:rsidRDefault="00E53C0A" w:rsidP="00E53C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A22A3" id="_x0000_s1037" type="#_x0000_t202" style="position:absolute;margin-left:350pt;margin-top:217.2pt;width:37pt;height:18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" fillcolor="black [3213]">
                <v:textbox>
                  <w:txbxContent>
                    <w:p w14:paraId="622DECE2" w14:textId="77777777" w:rsidR="00E53C0A" w:rsidRDefault="00E53C0A" w:rsidP="00E53C0A"/>
                  </w:txbxContent>
                </v:textbox>
                <w10:wrap anchorx="margin"/>
              </v:shape>
            </w:pict>
          </mc:Fallback>
        </mc:AlternateContent>
      </w:r>
      <w:r w:rsidRPr="00E977D7">
        <w:rPr>
          <w:noProof/>
          <w:sz w:val="24"/>
        </w:rPr>
        <mc:AlternateContent>
          <mc:Choice Requires="wps">
            <w:drawing>
              <wp:anchor distT="45720" distB="45720" distL="114300" distR="114300" simplePos="0" relativeHeight="251682816" behindDoc="0" locked="0" layoutInCell="1" allowOverlap="1" wp14:anchorId="10CA1848" wp14:editId="59C7D472">
                <wp:simplePos x="0" y="0"/>
                <wp:positionH relativeFrom="margin">
                  <wp:posOffset>3149600</wp:posOffset>
                </wp:positionH>
                <wp:positionV relativeFrom="paragraph">
                  <wp:posOffset>2834640</wp:posOffset>
                </wp:positionV>
                <wp:extent cx="355600" cy="177800"/>
                <wp:effectExtent l="0" t="0" r="25400" b="1270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 cy="177800"/>
                        </a:xfrm>
                        <a:prstGeom prst="rect">
                          <a:avLst/>
                        </a:prstGeom>
                        <a:solidFill>
                          <a:schemeClr val="tx1"/>
                        </a:solidFill>
                        <a:ln w="9525">
                          <a:solidFill>
                            <a:srgbClr val="000000"/>
                          </a:solidFill>
                          <a:miter lim="800000"/>
                          <a:headEnd/>
                          <a:tailEnd/>
                        </a:ln>
                      </wps:spPr>
                      <wps:txbx>
                        <w:txbxContent>
                          <w:p w14:paraId="72C264D8" w14:textId="77777777" w:rsidR="00E53C0A" w:rsidRDefault="00E53C0A" w:rsidP="00E53C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CA1848" id="_x0000_s1038" type="#_x0000_t202" style="position:absolute;margin-left:248pt;margin-top:223.2pt;width:28pt;height:14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" fillcolor="black [3213]">
                <v:textbox>
                  <w:txbxContent>
                    <w:p w14:paraId="72C264D8" w14:textId="77777777" w:rsidR="00E53C0A" w:rsidRDefault="00E53C0A" w:rsidP="00E53C0A"/>
                  </w:txbxContent>
                </v:textbox>
                <w10:wrap anchorx="margin"/>
              </v:shape>
            </w:pict>
          </mc:Fallback>
        </mc:AlternateContent>
      </w:r>
      <w:r w:rsidRPr="00E977D7">
        <w:rPr>
          <w:noProof/>
          <w:sz w:val="24"/>
        </w:rPr>
        <mc:AlternateContent>
          <mc:Choice Requires="wps">
            <w:drawing>
              <wp:anchor distT="45720" distB="45720" distL="114300" distR="114300" simplePos="0" relativeHeight="251677696" behindDoc="0" locked="0" layoutInCell="1" allowOverlap="1" wp14:anchorId="63F0E691" wp14:editId="78871F22">
                <wp:simplePos x="0" y="0"/>
                <wp:positionH relativeFrom="margin">
                  <wp:posOffset>266700</wp:posOffset>
                </wp:positionH>
                <wp:positionV relativeFrom="paragraph">
                  <wp:posOffset>485140</wp:posOffset>
                </wp:positionV>
                <wp:extent cx="1892300" cy="190500"/>
                <wp:effectExtent l="0" t="0" r="12700" b="190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90500"/>
                        </a:xfrm>
                        <a:prstGeom prst="rect">
                          <a:avLst/>
                        </a:prstGeom>
                        <a:solidFill>
                          <a:schemeClr val="tx1"/>
                        </a:solidFill>
                        <a:ln w="9525">
                          <a:solidFill>
                            <a:srgbClr val="000000"/>
                          </a:solidFill>
                          <a:miter lim="800000"/>
                          <a:headEnd/>
                          <a:tailEnd/>
                        </a:ln>
                      </wps:spPr>
                      <wps:txbx>
                        <w:txbxContent>
                          <w:p w14:paraId="0DD0E698" w14:textId="77777777" w:rsidR="00E53C0A" w:rsidRDefault="00E53C0A" w:rsidP="00E53C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F0E691" id="_x0000_s1039" type="#_x0000_t202" style="position:absolute;margin-left:21pt;margin-top:38.2pt;width:149pt;height:1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" fillcolor="black [3213]">
                <v:textbox>
                  <w:txbxContent>
                    <w:p w14:paraId="0DD0E698" w14:textId="77777777" w:rsidR="00E53C0A" w:rsidRDefault="00E53C0A" w:rsidP="00E53C0A"/>
                  </w:txbxContent>
                </v:textbox>
                <w10:wrap anchorx="margin"/>
              </v:shape>
            </w:pict>
          </mc:Fallback>
        </mc:AlternateContent>
      </w:r>
      <w:r>
        <w:rPr>
          <w:noProof/>
          <w:sz w:val="24"/>
        </w:rPr>
        <w:drawing>
          <wp:inline distT="0" distB="0" distL="0" distR="0" wp14:anchorId="4254C438" wp14:editId="6D2DB6F6">
            <wp:extent cx="7275991" cy="5456994"/>
            <wp:effectExtent l="0" t="4763" r="0" b="0"/>
            <wp:docPr id="16" name="Picture 16"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notes.jpg"/>
                    <pic:cNvPicPr/>
                  </pic:nvPicPr>
                  <pic:blipFill>
                    <a:blip r:embed="rId16">
                      <a:extLst>
                        <a:ext uri="{28A0092B-C50C-407E-A947-70E740481C1C}">
                          <a14:useLocalDpi xmlns:a14="http://schemas.microsoft.com/office/drawing/2010/main" val="0"/>
                        </a:ext>
                      </a:extLst>
                    </a:blip>
                    <a:stretch>
                      <a:fillRect/>
                    </a:stretch>
                  </pic:blipFill>
                  <pic:spPr>
                    <a:xfrm rot="5400000">
                      <a:off x="0" y="0"/>
                      <a:ext cx="7281190" cy="5460893"/>
                    </a:xfrm>
                    <a:prstGeom prst="rect">
                      <a:avLst/>
                    </a:prstGeom>
                  </pic:spPr>
                </pic:pic>
              </a:graphicData>
            </a:graphic>
          </wp:inline>
        </w:drawing>
      </w:r>
      <w:bookmarkStart w:id="0" w:name="_GoBack"/>
      <w:bookmarkEnd w:id="0"/>
    </w:p>
    <w:p w14:paraId="69BF1369" w14:textId="2F0A6F74" w:rsidR="007D48B8" w:rsidRDefault="007D48B8" w:rsidP="00A56DDE">
      <w:pPr>
        <w:spacing w:line="480" w:lineRule="auto"/>
        <w:rPr>
          <w:sz w:val="24"/>
        </w:rPr>
      </w:pPr>
    </w:p>
    <w:p w14:paraId="05FA4E4C" w14:textId="77777777" w:rsidR="00A70F98" w:rsidRPr="0025395F" w:rsidRDefault="00A70F98" w:rsidP="00A56DDE">
      <w:pPr>
        <w:spacing w:line="480" w:lineRule="auto"/>
        <w:rPr>
          <w:sz w:val="24"/>
        </w:rPr>
      </w:pPr>
    </w:p>
    <w:sectPr w:rsidR="00A70F98" w:rsidRPr="002539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53444F"/>
    <w:multiLevelType w:val="hybridMultilevel"/>
    <w:tmpl w:val="7B840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823F97"/>
    <w:multiLevelType w:val="hybridMultilevel"/>
    <w:tmpl w:val="64686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DDE"/>
    <w:rsid w:val="00006192"/>
    <w:rsid w:val="000269F8"/>
    <w:rsid w:val="00054938"/>
    <w:rsid w:val="000568B2"/>
    <w:rsid w:val="00064974"/>
    <w:rsid w:val="00064C06"/>
    <w:rsid w:val="00071201"/>
    <w:rsid w:val="0008012C"/>
    <w:rsid w:val="000A7343"/>
    <w:rsid w:val="000B5338"/>
    <w:rsid w:val="000C7332"/>
    <w:rsid w:val="000C7F1E"/>
    <w:rsid w:val="000E04A4"/>
    <w:rsid w:val="00107BD2"/>
    <w:rsid w:val="00113338"/>
    <w:rsid w:val="0011476D"/>
    <w:rsid w:val="001151BE"/>
    <w:rsid w:val="001173FC"/>
    <w:rsid w:val="001215F5"/>
    <w:rsid w:val="001310C8"/>
    <w:rsid w:val="0014456E"/>
    <w:rsid w:val="00144B7A"/>
    <w:rsid w:val="0017729C"/>
    <w:rsid w:val="001806AF"/>
    <w:rsid w:val="00193386"/>
    <w:rsid w:val="001B1B04"/>
    <w:rsid w:val="001C288A"/>
    <w:rsid w:val="001D5BD8"/>
    <w:rsid w:val="001D67CF"/>
    <w:rsid w:val="001F45CF"/>
    <w:rsid w:val="00202F97"/>
    <w:rsid w:val="002117AC"/>
    <w:rsid w:val="00212488"/>
    <w:rsid w:val="00217391"/>
    <w:rsid w:val="00220B6D"/>
    <w:rsid w:val="0022130D"/>
    <w:rsid w:val="00222AC4"/>
    <w:rsid w:val="002230CB"/>
    <w:rsid w:val="00232524"/>
    <w:rsid w:val="0023625C"/>
    <w:rsid w:val="00241AC6"/>
    <w:rsid w:val="00244A6F"/>
    <w:rsid w:val="0025020D"/>
    <w:rsid w:val="0025395F"/>
    <w:rsid w:val="002611DB"/>
    <w:rsid w:val="002650CA"/>
    <w:rsid w:val="0028606E"/>
    <w:rsid w:val="00290CE0"/>
    <w:rsid w:val="00291FC1"/>
    <w:rsid w:val="002976D9"/>
    <w:rsid w:val="002A3AAD"/>
    <w:rsid w:val="002B339C"/>
    <w:rsid w:val="002C08A4"/>
    <w:rsid w:val="002C3D2E"/>
    <w:rsid w:val="002D1581"/>
    <w:rsid w:val="002D6149"/>
    <w:rsid w:val="002E7262"/>
    <w:rsid w:val="00304B57"/>
    <w:rsid w:val="0030553E"/>
    <w:rsid w:val="00310F0C"/>
    <w:rsid w:val="00311799"/>
    <w:rsid w:val="00311AAC"/>
    <w:rsid w:val="00315C82"/>
    <w:rsid w:val="00323513"/>
    <w:rsid w:val="00325C22"/>
    <w:rsid w:val="003344AC"/>
    <w:rsid w:val="00341FD0"/>
    <w:rsid w:val="00346BBD"/>
    <w:rsid w:val="00347D37"/>
    <w:rsid w:val="0035082E"/>
    <w:rsid w:val="0037001B"/>
    <w:rsid w:val="003710DA"/>
    <w:rsid w:val="0037298A"/>
    <w:rsid w:val="00377F08"/>
    <w:rsid w:val="00382E4D"/>
    <w:rsid w:val="0039186D"/>
    <w:rsid w:val="003A1B03"/>
    <w:rsid w:val="003A3D48"/>
    <w:rsid w:val="003A4CF1"/>
    <w:rsid w:val="003B42C0"/>
    <w:rsid w:val="003B68F8"/>
    <w:rsid w:val="003C1D7F"/>
    <w:rsid w:val="003D36B6"/>
    <w:rsid w:val="003D7B0A"/>
    <w:rsid w:val="003F089E"/>
    <w:rsid w:val="0040200A"/>
    <w:rsid w:val="004075E0"/>
    <w:rsid w:val="00417573"/>
    <w:rsid w:val="0042484A"/>
    <w:rsid w:val="00424B24"/>
    <w:rsid w:val="00432CC8"/>
    <w:rsid w:val="00440FC1"/>
    <w:rsid w:val="00451890"/>
    <w:rsid w:val="004533C9"/>
    <w:rsid w:val="004669DD"/>
    <w:rsid w:val="0047075A"/>
    <w:rsid w:val="00485F52"/>
    <w:rsid w:val="0049385A"/>
    <w:rsid w:val="00494DF9"/>
    <w:rsid w:val="004A036A"/>
    <w:rsid w:val="004A6F66"/>
    <w:rsid w:val="004C155A"/>
    <w:rsid w:val="004F50A5"/>
    <w:rsid w:val="00522E4F"/>
    <w:rsid w:val="0053279D"/>
    <w:rsid w:val="00535078"/>
    <w:rsid w:val="00537AE2"/>
    <w:rsid w:val="0054765E"/>
    <w:rsid w:val="005477AF"/>
    <w:rsid w:val="0055208B"/>
    <w:rsid w:val="0058023B"/>
    <w:rsid w:val="0058043D"/>
    <w:rsid w:val="005907CA"/>
    <w:rsid w:val="00591430"/>
    <w:rsid w:val="005A1FE6"/>
    <w:rsid w:val="005A285B"/>
    <w:rsid w:val="005B716B"/>
    <w:rsid w:val="005C36F2"/>
    <w:rsid w:val="005D489C"/>
    <w:rsid w:val="005F6551"/>
    <w:rsid w:val="00605BA4"/>
    <w:rsid w:val="006077DD"/>
    <w:rsid w:val="00607B80"/>
    <w:rsid w:val="00614162"/>
    <w:rsid w:val="00625D02"/>
    <w:rsid w:val="00652E40"/>
    <w:rsid w:val="00655866"/>
    <w:rsid w:val="00665A8C"/>
    <w:rsid w:val="0066626C"/>
    <w:rsid w:val="0067186C"/>
    <w:rsid w:val="006819FB"/>
    <w:rsid w:val="00690A94"/>
    <w:rsid w:val="006A1149"/>
    <w:rsid w:val="006C5951"/>
    <w:rsid w:val="006C6FB0"/>
    <w:rsid w:val="006C7609"/>
    <w:rsid w:val="006E1DD6"/>
    <w:rsid w:val="00703FFA"/>
    <w:rsid w:val="00716402"/>
    <w:rsid w:val="007232F9"/>
    <w:rsid w:val="00742A36"/>
    <w:rsid w:val="00742EBC"/>
    <w:rsid w:val="00744F6A"/>
    <w:rsid w:val="00744FC7"/>
    <w:rsid w:val="00746C97"/>
    <w:rsid w:val="00750DC0"/>
    <w:rsid w:val="00767963"/>
    <w:rsid w:val="007749CD"/>
    <w:rsid w:val="00783A83"/>
    <w:rsid w:val="007A0152"/>
    <w:rsid w:val="007B0086"/>
    <w:rsid w:val="007C3AD0"/>
    <w:rsid w:val="007C78CC"/>
    <w:rsid w:val="007C790B"/>
    <w:rsid w:val="007D48B8"/>
    <w:rsid w:val="007D55AA"/>
    <w:rsid w:val="007D5E15"/>
    <w:rsid w:val="007F0497"/>
    <w:rsid w:val="007F1E7D"/>
    <w:rsid w:val="007F2CBE"/>
    <w:rsid w:val="007F2F46"/>
    <w:rsid w:val="007F35F7"/>
    <w:rsid w:val="007F489C"/>
    <w:rsid w:val="007F648E"/>
    <w:rsid w:val="00816700"/>
    <w:rsid w:val="00817B92"/>
    <w:rsid w:val="00817F97"/>
    <w:rsid w:val="008405A5"/>
    <w:rsid w:val="00844AC7"/>
    <w:rsid w:val="00844D9C"/>
    <w:rsid w:val="00852046"/>
    <w:rsid w:val="008701CB"/>
    <w:rsid w:val="008802C9"/>
    <w:rsid w:val="00881D45"/>
    <w:rsid w:val="0088547E"/>
    <w:rsid w:val="00887752"/>
    <w:rsid w:val="008A42FF"/>
    <w:rsid w:val="008A5498"/>
    <w:rsid w:val="008A64F2"/>
    <w:rsid w:val="008A6785"/>
    <w:rsid w:val="008B3891"/>
    <w:rsid w:val="008B4CCD"/>
    <w:rsid w:val="008C130F"/>
    <w:rsid w:val="008C6D7F"/>
    <w:rsid w:val="008D09AB"/>
    <w:rsid w:val="008D3B63"/>
    <w:rsid w:val="008F567D"/>
    <w:rsid w:val="008F68AC"/>
    <w:rsid w:val="00905CE4"/>
    <w:rsid w:val="00911143"/>
    <w:rsid w:val="00941D39"/>
    <w:rsid w:val="009548AB"/>
    <w:rsid w:val="00963F2E"/>
    <w:rsid w:val="00996969"/>
    <w:rsid w:val="00997EA3"/>
    <w:rsid w:val="009A4EB4"/>
    <w:rsid w:val="009A5464"/>
    <w:rsid w:val="009B4461"/>
    <w:rsid w:val="009B52C3"/>
    <w:rsid w:val="009C041A"/>
    <w:rsid w:val="009C302A"/>
    <w:rsid w:val="009E27C2"/>
    <w:rsid w:val="009E3E3E"/>
    <w:rsid w:val="009F09CC"/>
    <w:rsid w:val="00A114BC"/>
    <w:rsid w:val="00A24F65"/>
    <w:rsid w:val="00A4140F"/>
    <w:rsid w:val="00A42812"/>
    <w:rsid w:val="00A50C46"/>
    <w:rsid w:val="00A527A2"/>
    <w:rsid w:val="00A56DDE"/>
    <w:rsid w:val="00A6094C"/>
    <w:rsid w:val="00A70F98"/>
    <w:rsid w:val="00A71639"/>
    <w:rsid w:val="00A717D1"/>
    <w:rsid w:val="00A95FC9"/>
    <w:rsid w:val="00AB2C64"/>
    <w:rsid w:val="00AB74E7"/>
    <w:rsid w:val="00AC7651"/>
    <w:rsid w:val="00AD014E"/>
    <w:rsid w:val="00AE2122"/>
    <w:rsid w:val="00AE28EF"/>
    <w:rsid w:val="00AF2971"/>
    <w:rsid w:val="00AF405E"/>
    <w:rsid w:val="00AF4D34"/>
    <w:rsid w:val="00AF7659"/>
    <w:rsid w:val="00B061CD"/>
    <w:rsid w:val="00B07B99"/>
    <w:rsid w:val="00B11407"/>
    <w:rsid w:val="00B2370E"/>
    <w:rsid w:val="00B241AA"/>
    <w:rsid w:val="00B3499A"/>
    <w:rsid w:val="00B34D43"/>
    <w:rsid w:val="00B43219"/>
    <w:rsid w:val="00B4776A"/>
    <w:rsid w:val="00B47ABB"/>
    <w:rsid w:val="00B47B7C"/>
    <w:rsid w:val="00B50AAB"/>
    <w:rsid w:val="00B656B2"/>
    <w:rsid w:val="00B82139"/>
    <w:rsid w:val="00B841FA"/>
    <w:rsid w:val="00B93FA3"/>
    <w:rsid w:val="00B951D7"/>
    <w:rsid w:val="00BB4FEC"/>
    <w:rsid w:val="00BC7FB2"/>
    <w:rsid w:val="00BD0CF7"/>
    <w:rsid w:val="00BE466E"/>
    <w:rsid w:val="00BE49A3"/>
    <w:rsid w:val="00BF50AA"/>
    <w:rsid w:val="00C020FC"/>
    <w:rsid w:val="00C170A9"/>
    <w:rsid w:val="00C25540"/>
    <w:rsid w:val="00C45D42"/>
    <w:rsid w:val="00C61318"/>
    <w:rsid w:val="00C76741"/>
    <w:rsid w:val="00C82136"/>
    <w:rsid w:val="00C90808"/>
    <w:rsid w:val="00C96492"/>
    <w:rsid w:val="00CA0949"/>
    <w:rsid w:val="00CA6331"/>
    <w:rsid w:val="00CC1B4A"/>
    <w:rsid w:val="00CE1E5C"/>
    <w:rsid w:val="00CF1269"/>
    <w:rsid w:val="00CF40B9"/>
    <w:rsid w:val="00D05A48"/>
    <w:rsid w:val="00D05BBE"/>
    <w:rsid w:val="00D10721"/>
    <w:rsid w:val="00D2394E"/>
    <w:rsid w:val="00D3531F"/>
    <w:rsid w:val="00D37FBE"/>
    <w:rsid w:val="00D416DF"/>
    <w:rsid w:val="00D508E8"/>
    <w:rsid w:val="00D61EBE"/>
    <w:rsid w:val="00D63608"/>
    <w:rsid w:val="00D6380B"/>
    <w:rsid w:val="00D6694B"/>
    <w:rsid w:val="00D702AE"/>
    <w:rsid w:val="00D717A5"/>
    <w:rsid w:val="00D73B5A"/>
    <w:rsid w:val="00D85C86"/>
    <w:rsid w:val="00D86AC7"/>
    <w:rsid w:val="00D93DE2"/>
    <w:rsid w:val="00DA3BE2"/>
    <w:rsid w:val="00DA57ED"/>
    <w:rsid w:val="00DB040D"/>
    <w:rsid w:val="00DB0944"/>
    <w:rsid w:val="00DB408D"/>
    <w:rsid w:val="00DC5E67"/>
    <w:rsid w:val="00DD2D19"/>
    <w:rsid w:val="00DE645C"/>
    <w:rsid w:val="00DF0587"/>
    <w:rsid w:val="00E22686"/>
    <w:rsid w:val="00E23BD8"/>
    <w:rsid w:val="00E307DC"/>
    <w:rsid w:val="00E53C0A"/>
    <w:rsid w:val="00E652C9"/>
    <w:rsid w:val="00E721DF"/>
    <w:rsid w:val="00E74583"/>
    <w:rsid w:val="00E77878"/>
    <w:rsid w:val="00E8100C"/>
    <w:rsid w:val="00E877A7"/>
    <w:rsid w:val="00E913C0"/>
    <w:rsid w:val="00E945E3"/>
    <w:rsid w:val="00E96AF5"/>
    <w:rsid w:val="00E977D7"/>
    <w:rsid w:val="00EA4047"/>
    <w:rsid w:val="00EB3A50"/>
    <w:rsid w:val="00EB3DB2"/>
    <w:rsid w:val="00EB5DEE"/>
    <w:rsid w:val="00EB72F5"/>
    <w:rsid w:val="00ED0959"/>
    <w:rsid w:val="00ED3C9F"/>
    <w:rsid w:val="00ED5D32"/>
    <w:rsid w:val="00F07D10"/>
    <w:rsid w:val="00F122A1"/>
    <w:rsid w:val="00F33660"/>
    <w:rsid w:val="00F6504E"/>
    <w:rsid w:val="00F72B5D"/>
    <w:rsid w:val="00F97973"/>
    <w:rsid w:val="00FA0A19"/>
    <w:rsid w:val="00FA0AF0"/>
    <w:rsid w:val="00FB5D0F"/>
    <w:rsid w:val="00FB5F5F"/>
    <w:rsid w:val="00FC07CC"/>
    <w:rsid w:val="00FD611D"/>
    <w:rsid w:val="00FE468D"/>
    <w:rsid w:val="00FF1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054CB"/>
  <w15:chartTrackingRefBased/>
  <w15:docId w15:val="{4D7AB974-6B38-4820-8B1E-4B8F7AE42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AE212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391"/>
    <w:pPr>
      <w:ind w:left="720"/>
      <w:contextualSpacing/>
    </w:pPr>
  </w:style>
  <w:style w:type="character" w:styleId="Hyperlink">
    <w:name w:val="Hyperlink"/>
    <w:basedOn w:val="DefaultParagraphFont"/>
    <w:uiPriority w:val="99"/>
    <w:semiHidden/>
    <w:unhideWhenUsed/>
    <w:rsid w:val="006077DD"/>
    <w:rPr>
      <w:color w:val="0000FF"/>
      <w:u w:val="single"/>
    </w:rPr>
  </w:style>
  <w:style w:type="paragraph" w:styleId="NormalWeb">
    <w:name w:val="Normal (Web)"/>
    <w:basedOn w:val="Normal"/>
    <w:uiPriority w:val="99"/>
    <w:unhideWhenUsed/>
    <w:rsid w:val="00703F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AE2122"/>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644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g"/><Relationship Id="rId1" Type="http://schemas.openxmlformats.org/officeDocument/2006/relationships/numbering" Target="numbering.xml"/><Relationship Id="rId6" Type="http://schemas.openxmlformats.org/officeDocument/2006/relationships/hyperlink" Target="https://www.ncbi.nlm.nih.gov/pmc/articles/PMC3870003/" TargetMode="External"/><Relationship Id="rId11" Type="http://schemas.openxmlformats.org/officeDocument/2006/relationships/image" Target="media/image5.jpg"/><Relationship Id="rId5" Type="http://schemas.openxmlformats.org/officeDocument/2006/relationships/hyperlink" Target="https://www.ncbi.nlm.nih.gov/pmc/articles/PMC3870003/" TargetMode="External"/><Relationship Id="rId15" Type="http://schemas.openxmlformats.org/officeDocument/2006/relationships/image" Target="media/image9.jpg"/><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5275</Words>
  <Characters>30069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neale</dc:creator>
  <cp:keywords/>
  <dc:description/>
  <cp:lastModifiedBy>megan neale</cp:lastModifiedBy>
  <cp:revision>2</cp:revision>
  <dcterms:created xsi:type="dcterms:W3CDTF">2018-05-30T11:01:00Z</dcterms:created>
  <dcterms:modified xsi:type="dcterms:W3CDTF">2018-05-30T11:01:00Z</dcterms:modified>
</cp:coreProperties>
</file>