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6A697" w14:textId="77777777" w:rsidR="00A11EE7" w:rsidRDefault="00A11EE7" w:rsidP="00A11EE7">
      <w:pPr>
        <w:spacing w:line="480" w:lineRule="auto"/>
        <w:rPr>
          <w:rFonts w:ascii="Times New Roman" w:hAnsi="Times New Roman" w:cs="Times New Roman"/>
          <w:b/>
          <w:sz w:val="24"/>
          <w:szCs w:val="24"/>
        </w:rPr>
      </w:pPr>
    </w:p>
    <w:p w14:paraId="4891C8D8" w14:textId="77777777" w:rsidR="00A11EE7" w:rsidRDefault="00A11EE7" w:rsidP="00A11EE7">
      <w:pPr>
        <w:spacing w:line="480" w:lineRule="auto"/>
        <w:jc w:val="center"/>
        <w:rPr>
          <w:rFonts w:ascii="Times New Roman" w:hAnsi="Times New Roman" w:cs="Times New Roman"/>
          <w:b/>
          <w:sz w:val="32"/>
          <w:szCs w:val="32"/>
        </w:rPr>
      </w:pPr>
    </w:p>
    <w:p w14:paraId="1BD2E614" w14:textId="77777777" w:rsidR="00A11EE7" w:rsidRDefault="00A11EE7" w:rsidP="00A11EE7">
      <w:pPr>
        <w:spacing w:line="480" w:lineRule="auto"/>
        <w:jc w:val="center"/>
        <w:rPr>
          <w:rFonts w:ascii="Times New Roman" w:hAnsi="Times New Roman" w:cs="Times New Roman"/>
          <w:b/>
          <w:sz w:val="32"/>
          <w:szCs w:val="32"/>
        </w:rPr>
      </w:pPr>
    </w:p>
    <w:p w14:paraId="04D15E6B" w14:textId="77777777" w:rsidR="00A11EE7" w:rsidRDefault="00A11EE7" w:rsidP="00A11EE7">
      <w:pPr>
        <w:spacing w:line="480" w:lineRule="auto"/>
        <w:jc w:val="center"/>
        <w:rPr>
          <w:rFonts w:ascii="Times New Roman" w:hAnsi="Times New Roman" w:cs="Times New Roman"/>
          <w:b/>
          <w:sz w:val="32"/>
          <w:szCs w:val="32"/>
        </w:rPr>
      </w:pPr>
    </w:p>
    <w:p w14:paraId="6F1FD77B" w14:textId="77777777" w:rsidR="00A11EE7" w:rsidRDefault="00A11EE7" w:rsidP="00A11EE7">
      <w:pPr>
        <w:spacing w:line="480" w:lineRule="auto"/>
        <w:jc w:val="center"/>
        <w:rPr>
          <w:rFonts w:ascii="Times New Roman" w:hAnsi="Times New Roman" w:cs="Times New Roman"/>
          <w:b/>
          <w:sz w:val="32"/>
          <w:szCs w:val="32"/>
        </w:rPr>
      </w:pPr>
      <w:r>
        <w:rPr>
          <w:rFonts w:ascii="Times New Roman" w:hAnsi="Times New Roman" w:cs="Times New Roman"/>
          <w:b/>
          <w:sz w:val="32"/>
          <w:szCs w:val="32"/>
        </w:rPr>
        <w:t>Introduction to Business</w:t>
      </w:r>
    </w:p>
    <w:p w14:paraId="339A74C2" w14:textId="77777777" w:rsidR="00A11EE7" w:rsidRDefault="00A11EE7" w:rsidP="00A11EE7">
      <w:pPr>
        <w:tabs>
          <w:tab w:val="center" w:pos="4513"/>
          <w:tab w:val="left" w:pos="5895"/>
        </w:tabs>
        <w:spacing w:line="480" w:lineRule="auto"/>
        <w:rPr>
          <w:rFonts w:ascii="Times New Roman" w:hAnsi="Times New Roman" w:cs="Times New Roman"/>
          <w:b/>
          <w:sz w:val="24"/>
          <w:szCs w:val="24"/>
        </w:rPr>
      </w:pPr>
      <w:r>
        <w:rPr>
          <w:rFonts w:ascii="Times New Roman" w:hAnsi="Times New Roman" w:cs="Times New Roman"/>
          <w:b/>
          <w:sz w:val="24"/>
          <w:szCs w:val="24"/>
        </w:rPr>
        <w:tab/>
      </w:r>
      <w:r w:rsidRPr="00A11EE7">
        <w:rPr>
          <w:rFonts w:ascii="Times New Roman" w:hAnsi="Times New Roman" w:cs="Times New Roman"/>
          <w:b/>
          <w:sz w:val="24"/>
          <w:szCs w:val="24"/>
        </w:rPr>
        <w:t>LCBB4014</w:t>
      </w:r>
    </w:p>
    <w:p w14:paraId="2A5E6A1D" w14:textId="77777777" w:rsidR="000B6C96" w:rsidRDefault="000B6C96" w:rsidP="00A11EE7">
      <w:pPr>
        <w:tabs>
          <w:tab w:val="center" w:pos="4513"/>
          <w:tab w:val="left" w:pos="5895"/>
        </w:tabs>
        <w:spacing w:line="480" w:lineRule="auto"/>
        <w:rPr>
          <w:rFonts w:ascii="Times New Roman" w:hAnsi="Times New Roman" w:cs="Times New Roman"/>
          <w:b/>
          <w:sz w:val="24"/>
          <w:szCs w:val="24"/>
        </w:rPr>
      </w:pPr>
    </w:p>
    <w:p w14:paraId="0BCAD3D2" w14:textId="77777777" w:rsidR="000B6C96" w:rsidRDefault="000B6C96" w:rsidP="00A11EE7">
      <w:pPr>
        <w:tabs>
          <w:tab w:val="center" w:pos="4513"/>
          <w:tab w:val="left" w:pos="5895"/>
        </w:tabs>
        <w:spacing w:line="480" w:lineRule="auto"/>
        <w:rPr>
          <w:rFonts w:ascii="Times New Roman" w:hAnsi="Times New Roman" w:cs="Times New Roman"/>
          <w:b/>
          <w:sz w:val="24"/>
          <w:szCs w:val="24"/>
        </w:rPr>
      </w:pPr>
    </w:p>
    <w:p w14:paraId="4D7CCBE3" w14:textId="77777777" w:rsidR="00C8558C" w:rsidRDefault="00A11EE7" w:rsidP="00C8558C">
      <w:pPr>
        <w:tabs>
          <w:tab w:val="center" w:pos="4513"/>
          <w:tab w:val="left" w:pos="5895"/>
        </w:tabs>
        <w:spacing w:line="480" w:lineRule="auto"/>
        <w:jc w:val="center"/>
        <w:rPr>
          <w:rFonts w:ascii="Times New Roman" w:hAnsi="Times New Roman" w:cs="Times New Roman"/>
          <w:sz w:val="24"/>
          <w:szCs w:val="24"/>
        </w:rPr>
      </w:pPr>
      <w:r w:rsidRPr="00A11EE7">
        <w:rPr>
          <w:rFonts w:ascii="Times New Roman" w:hAnsi="Times New Roman" w:cs="Times New Roman"/>
          <w:sz w:val="24"/>
          <w:szCs w:val="24"/>
        </w:rPr>
        <w:t>Student’s Name</w:t>
      </w:r>
      <w:r w:rsidR="00CF4F35">
        <w:rPr>
          <w:rFonts w:ascii="Times New Roman" w:hAnsi="Times New Roman" w:cs="Times New Roman"/>
          <w:sz w:val="24"/>
          <w:szCs w:val="24"/>
        </w:rPr>
        <w:t xml:space="preserve">  </w:t>
      </w:r>
      <w:r w:rsidR="00C8558C">
        <w:rPr>
          <w:rFonts w:ascii="Times New Roman" w:hAnsi="Times New Roman" w:cs="Times New Roman"/>
          <w:sz w:val="24"/>
          <w:szCs w:val="24"/>
        </w:rPr>
        <w:t xml:space="preserve"> : Emil Cosmin Raducanu</w:t>
      </w:r>
    </w:p>
    <w:p w14:paraId="47C6A1CF" w14:textId="3739376B" w:rsidR="00A11EE7" w:rsidRPr="00A11EE7" w:rsidRDefault="00A11EE7" w:rsidP="00C8558C">
      <w:pPr>
        <w:tabs>
          <w:tab w:val="center" w:pos="4513"/>
          <w:tab w:val="left" w:pos="5895"/>
        </w:tabs>
        <w:spacing w:line="480" w:lineRule="auto"/>
        <w:jc w:val="center"/>
        <w:rPr>
          <w:rFonts w:ascii="Times New Roman" w:hAnsi="Times New Roman" w:cs="Times New Roman"/>
          <w:sz w:val="24"/>
          <w:szCs w:val="24"/>
        </w:rPr>
      </w:pPr>
      <w:r w:rsidRPr="00A11EE7">
        <w:rPr>
          <w:rFonts w:ascii="Times New Roman" w:hAnsi="Times New Roman" w:cs="Times New Roman"/>
          <w:sz w:val="24"/>
          <w:szCs w:val="24"/>
        </w:rPr>
        <w:t>Student’s ID</w:t>
      </w:r>
      <w:r w:rsidR="00C8558C">
        <w:rPr>
          <w:rFonts w:ascii="Times New Roman" w:hAnsi="Times New Roman" w:cs="Times New Roman"/>
          <w:sz w:val="24"/>
          <w:szCs w:val="24"/>
        </w:rPr>
        <w:t xml:space="preserve"> : </w:t>
      </w:r>
      <w:r w:rsidR="00F6568C">
        <w:rPr>
          <w:rFonts w:ascii="Times New Roman" w:hAnsi="Times New Roman" w:cs="Times New Roman"/>
          <w:sz w:val="24"/>
          <w:szCs w:val="24"/>
        </w:rPr>
        <w:t>251</w:t>
      </w:r>
      <w:r w:rsidR="003E7AFC">
        <w:rPr>
          <w:rFonts w:ascii="Times New Roman" w:hAnsi="Times New Roman" w:cs="Times New Roman"/>
          <w:sz w:val="24"/>
          <w:szCs w:val="24"/>
        </w:rPr>
        <w:t>3152</w:t>
      </w:r>
    </w:p>
    <w:p w14:paraId="1AF8482C" w14:textId="1EEB6D53" w:rsidR="00A11EE7" w:rsidRPr="00A11EE7" w:rsidRDefault="00A11EE7" w:rsidP="003E7AFC">
      <w:pPr>
        <w:tabs>
          <w:tab w:val="center" w:pos="4513"/>
          <w:tab w:val="left" w:pos="5895"/>
        </w:tabs>
        <w:spacing w:line="480" w:lineRule="auto"/>
        <w:rPr>
          <w:rFonts w:ascii="Times New Roman" w:hAnsi="Times New Roman" w:cs="Times New Roman"/>
          <w:sz w:val="24"/>
          <w:szCs w:val="24"/>
        </w:rPr>
      </w:pPr>
    </w:p>
    <w:p w14:paraId="41F573E9" w14:textId="77777777" w:rsidR="00591DF4" w:rsidRDefault="00591DF4" w:rsidP="00E756A0">
      <w:pPr>
        <w:spacing w:line="480" w:lineRule="auto"/>
        <w:jc w:val="center"/>
        <w:rPr>
          <w:rFonts w:ascii="Times New Roman" w:hAnsi="Times New Roman" w:cs="Times New Roman"/>
          <w:b/>
          <w:sz w:val="24"/>
          <w:szCs w:val="24"/>
        </w:rPr>
      </w:pPr>
    </w:p>
    <w:p w14:paraId="006C86C4" w14:textId="77777777" w:rsidR="00591DF4" w:rsidRDefault="00591DF4" w:rsidP="00E756A0">
      <w:pPr>
        <w:spacing w:line="480" w:lineRule="auto"/>
        <w:jc w:val="center"/>
        <w:rPr>
          <w:rFonts w:ascii="Times New Roman" w:hAnsi="Times New Roman" w:cs="Times New Roman"/>
          <w:b/>
          <w:sz w:val="24"/>
          <w:szCs w:val="24"/>
        </w:rPr>
      </w:pPr>
    </w:p>
    <w:p w14:paraId="5E7ACDDD" w14:textId="77777777" w:rsidR="00591DF4" w:rsidRDefault="00591DF4" w:rsidP="00E756A0">
      <w:pPr>
        <w:spacing w:line="480" w:lineRule="auto"/>
        <w:jc w:val="center"/>
        <w:rPr>
          <w:rFonts w:ascii="Times New Roman" w:hAnsi="Times New Roman" w:cs="Times New Roman"/>
          <w:b/>
          <w:sz w:val="24"/>
          <w:szCs w:val="24"/>
        </w:rPr>
      </w:pPr>
    </w:p>
    <w:p w14:paraId="28388E20" w14:textId="77777777" w:rsidR="00591DF4" w:rsidRDefault="00591DF4" w:rsidP="00E756A0">
      <w:pPr>
        <w:spacing w:line="480" w:lineRule="auto"/>
        <w:jc w:val="center"/>
        <w:rPr>
          <w:rFonts w:ascii="Times New Roman" w:hAnsi="Times New Roman" w:cs="Times New Roman"/>
          <w:b/>
          <w:sz w:val="24"/>
          <w:szCs w:val="24"/>
        </w:rPr>
      </w:pPr>
    </w:p>
    <w:p w14:paraId="1CB123B7" w14:textId="77777777" w:rsidR="00591DF4" w:rsidRDefault="00591DF4" w:rsidP="00E756A0">
      <w:pPr>
        <w:spacing w:line="480" w:lineRule="auto"/>
        <w:jc w:val="center"/>
        <w:rPr>
          <w:rFonts w:ascii="Times New Roman" w:hAnsi="Times New Roman" w:cs="Times New Roman"/>
          <w:b/>
          <w:sz w:val="24"/>
          <w:szCs w:val="24"/>
        </w:rPr>
      </w:pPr>
    </w:p>
    <w:p w14:paraId="52B3DEE6" w14:textId="77777777" w:rsidR="00591DF4" w:rsidRDefault="00591DF4" w:rsidP="00E756A0">
      <w:pPr>
        <w:spacing w:line="480" w:lineRule="auto"/>
        <w:jc w:val="center"/>
        <w:rPr>
          <w:rFonts w:ascii="Times New Roman" w:hAnsi="Times New Roman" w:cs="Times New Roman"/>
          <w:b/>
          <w:sz w:val="24"/>
          <w:szCs w:val="24"/>
        </w:rPr>
      </w:pPr>
    </w:p>
    <w:p w14:paraId="597AF8F7" w14:textId="77777777" w:rsidR="00591DF4" w:rsidRDefault="00591DF4" w:rsidP="00E756A0">
      <w:pPr>
        <w:spacing w:line="480" w:lineRule="auto"/>
        <w:jc w:val="center"/>
        <w:rPr>
          <w:rFonts w:ascii="Times New Roman" w:hAnsi="Times New Roman" w:cs="Times New Roman"/>
          <w:b/>
          <w:sz w:val="24"/>
          <w:szCs w:val="24"/>
        </w:rPr>
      </w:pPr>
    </w:p>
    <w:p w14:paraId="5DAE0CA5" w14:textId="77777777" w:rsidR="00A11EE7" w:rsidRDefault="00A11EE7" w:rsidP="00E756A0">
      <w:pPr>
        <w:spacing w:line="480" w:lineRule="auto"/>
        <w:jc w:val="center"/>
        <w:rPr>
          <w:rFonts w:ascii="Times New Roman" w:hAnsi="Times New Roman" w:cs="Times New Roman"/>
          <w:b/>
          <w:sz w:val="24"/>
          <w:szCs w:val="24"/>
        </w:rPr>
      </w:pPr>
    </w:p>
    <w:p w14:paraId="79280BE0" w14:textId="77777777" w:rsidR="00A11EE7" w:rsidRDefault="00A11EE7" w:rsidP="00E756A0">
      <w:pPr>
        <w:spacing w:line="480" w:lineRule="auto"/>
        <w:jc w:val="center"/>
        <w:rPr>
          <w:rFonts w:ascii="Times New Roman" w:hAnsi="Times New Roman" w:cs="Times New Roman"/>
          <w:b/>
          <w:sz w:val="24"/>
          <w:szCs w:val="24"/>
        </w:rPr>
      </w:pPr>
    </w:p>
    <w:p w14:paraId="23F6DD7C" w14:textId="77777777" w:rsidR="00EF3327" w:rsidRDefault="00EF3327" w:rsidP="00E756A0">
      <w:pPr>
        <w:spacing w:line="480" w:lineRule="auto"/>
        <w:jc w:val="center"/>
        <w:rPr>
          <w:rFonts w:ascii="Times New Roman" w:hAnsi="Times New Roman" w:cs="Times New Roman"/>
          <w:b/>
          <w:sz w:val="24"/>
          <w:szCs w:val="24"/>
        </w:rPr>
      </w:pPr>
    </w:p>
    <w:p w14:paraId="105C8CD6" w14:textId="77777777" w:rsidR="00EE5B2D" w:rsidRPr="00591DF4" w:rsidRDefault="00EE5B2D" w:rsidP="00E756A0">
      <w:pPr>
        <w:spacing w:line="480" w:lineRule="auto"/>
        <w:jc w:val="center"/>
        <w:rPr>
          <w:rFonts w:ascii="Times New Roman" w:hAnsi="Times New Roman" w:cs="Times New Roman"/>
          <w:b/>
          <w:sz w:val="24"/>
          <w:szCs w:val="24"/>
        </w:rPr>
      </w:pPr>
      <w:r w:rsidRPr="00591DF4">
        <w:rPr>
          <w:rFonts w:ascii="Times New Roman" w:hAnsi="Times New Roman" w:cs="Times New Roman"/>
          <w:b/>
          <w:sz w:val="24"/>
          <w:szCs w:val="24"/>
        </w:rPr>
        <w:t>Introduction</w:t>
      </w:r>
    </w:p>
    <w:p w14:paraId="499395FA" w14:textId="77777777" w:rsidR="00EE5B2D" w:rsidRPr="00591DF4" w:rsidRDefault="00E756A0"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Business ethics and corporate social responsibility form a critical component of contemporary business strategy in the contemporary global market. This essay aims to discuss the importance of ethics and CSR in enabling companies to be responsible and develop long-term success, and specifically in the automotive industry. It examines the experiences of Tesla, Toyota, and Volkswagen to learn how the three companies address some of the most critical issues like electric vehicle transition, battery sourcing, carbon emissions and customer safety. Ethics and CSR do not merely relate to legal compliance, but also to developing a trust and environmental protection (Carroll, 1991; Elkington, 1998). This essay relies on CSR Pyramid and Triple Bottom Line to elaborate these concepts. The main argument is that strong ethical values and responsible actions help companies meet stakeholder expectations, improve reputation, and survive in a competitive and changing industry.</w:t>
      </w:r>
    </w:p>
    <w:p w14:paraId="3DED866A" w14:textId="77777777" w:rsidR="009C7297" w:rsidRPr="00591DF4" w:rsidRDefault="009C7297" w:rsidP="00E756A0">
      <w:pPr>
        <w:spacing w:line="480" w:lineRule="auto"/>
        <w:jc w:val="center"/>
        <w:rPr>
          <w:rFonts w:ascii="Times New Roman" w:hAnsi="Times New Roman" w:cs="Times New Roman"/>
          <w:b/>
          <w:sz w:val="24"/>
          <w:szCs w:val="24"/>
        </w:rPr>
      </w:pPr>
      <w:r w:rsidRPr="00591DF4">
        <w:rPr>
          <w:rFonts w:ascii="Times New Roman" w:hAnsi="Times New Roman" w:cs="Times New Roman"/>
          <w:b/>
          <w:sz w:val="24"/>
          <w:szCs w:val="24"/>
        </w:rPr>
        <w:t>Definitions and Importance</w:t>
      </w:r>
    </w:p>
    <w:p w14:paraId="5C4A6E3E" w14:textId="77777777" w:rsidR="009C7297" w:rsidRPr="00591DF4" w:rsidRDefault="009C7297"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Business ethics</w:t>
      </w:r>
      <w:r w:rsidRPr="00591DF4">
        <w:rPr>
          <w:rFonts w:ascii="Times New Roman" w:hAnsi="Times New Roman" w:cs="Times New Roman"/>
          <w:sz w:val="24"/>
          <w:szCs w:val="24"/>
        </w:rPr>
        <w:t xml:space="preserve"> are described as the moral code that governs activities and decisions of a business. These encompass fairness, transparency, honesty, and accountability in dealing with employees, customers, governments and society (Crane and Matten 2016). Ethical businesses adhere not only to the law, but also do what is morally correct. Ethics aid in creating customer trust, long term success, and safeguarding the brand reputation.</w:t>
      </w:r>
    </w:p>
    <w:p w14:paraId="2E742348" w14:textId="77777777" w:rsidR="00F51C7B" w:rsidRPr="00591DF4" w:rsidRDefault="009C7297"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 xml:space="preserve">Corporate Social Responsibility </w:t>
      </w:r>
      <w:r w:rsidRPr="00591DF4">
        <w:rPr>
          <w:rFonts w:ascii="Times New Roman" w:hAnsi="Times New Roman" w:cs="Times New Roman"/>
          <w:sz w:val="24"/>
          <w:szCs w:val="24"/>
        </w:rPr>
        <w:t xml:space="preserve">refers to the notion that corporations should operate in a manner that is advantageous to the society and the environment rather than merely making profits. Kotler and Lee (2005) define CSR as a move by the companies to be </w:t>
      </w:r>
      <w:r w:rsidRPr="00591DF4">
        <w:rPr>
          <w:rFonts w:ascii="Times New Roman" w:hAnsi="Times New Roman" w:cs="Times New Roman"/>
          <w:sz w:val="24"/>
          <w:szCs w:val="24"/>
        </w:rPr>
        <w:lastRenderedPageBreak/>
        <w:t>responsible of their social and environmental effects by often engaging stakeholders such as communities, customers, and regulators. CSR involves things like pollution reduction, charity support and employee welfare.</w:t>
      </w:r>
    </w:p>
    <w:p w14:paraId="387A4411" w14:textId="77777777" w:rsidR="002E42AF"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 xml:space="preserve">The </w:t>
      </w:r>
      <w:r w:rsidRPr="00591DF4">
        <w:rPr>
          <w:rFonts w:ascii="Times New Roman" w:hAnsi="Times New Roman" w:cs="Times New Roman"/>
          <w:b/>
          <w:sz w:val="24"/>
          <w:szCs w:val="24"/>
        </w:rPr>
        <w:t>automobile sector</w:t>
      </w:r>
      <w:r w:rsidRPr="00591DF4">
        <w:rPr>
          <w:rFonts w:ascii="Times New Roman" w:hAnsi="Times New Roman" w:cs="Times New Roman"/>
          <w:sz w:val="24"/>
          <w:szCs w:val="24"/>
        </w:rPr>
        <w:t xml:space="preserve"> is under intense pressure to be ethical and responsible. CSR and ethics have become particularly critical due to such issues as emissions control, ethical sourcing of raw materials such as lithium, cobalt, and transition to electric vehicles (IEA, 2023). Companies within this industry are not rated just based on performance, but also the way they treat the planet and people.</w:t>
      </w:r>
    </w:p>
    <w:p w14:paraId="459221E2" w14:textId="77777777" w:rsidR="002E42AF" w:rsidRPr="00591DF4" w:rsidRDefault="002E42AF" w:rsidP="00E756A0">
      <w:pPr>
        <w:spacing w:line="480" w:lineRule="auto"/>
        <w:jc w:val="center"/>
        <w:rPr>
          <w:rFonts w:ascii="Times New Roman" w:hAnsi="Times New Roman" w:cs="Times New Roman"/>
          <w:b/>
          <w:sz w:val="24"/>
          <w:szCs w:val="24"/>
        </w:rPr>
      </w:pPr>
      <w:r w:rsidRPr="00591DF4">
        <w:rPr>
          <w:rFonts w:ascii="Times New Roman" w:hAnsi="Times New Roman" w:cs="Times New Roman"/>
          <w:b/>
          <w:sz w:val="24"/>
          <w:szCs w:val="24"/>
        </w:rPr>
        <w:t>Theoretical Frameworks</w:t>
      </w:r>
    </w:p>
    <w:p w14:paraId="122AAF8D" w14:textId="77777777" w:rsidR="002E42AF"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Carroll’s CSR Pyramid</w:t>
      </w:r>
      <w:r w:rsidRPr="00591DF4">
        <w:rPr>
          <w:rFonts w:ascii="Times New Roman" w:hAnsi="Times New Roman" w:cs="Times New Roman"/>
          <w:sz w:val="24"/>
          <w:szCs w:val="24"/>
        </w:rPr>
        <w:t xml:space="preserve"> can be used to comprehend CSR. This model indicates that there are four classes of responsibilities of businesses which are economic, legal, ethical and philanthropic (Carroll, 1991). The bottom of the pyramid is </w:t>
      </w:r>
      <w:r w:rsidRPr="00591DF4">
        <w:rPr>
          <w:rFonts w:ascii="Times New Roman" w:hAnsi="Times New Roman" w:cs="Times New Roman"/>
          <w:b/>
          <w:sz w:val="24"/>
          <w:szCs w:val="24"/>
        </w:rPr>
        <w:t xml:space="preserve">economic </w:t>
      </w:r>
      <w:r w:rsidRPr="00591DF4">
        <w:rPr>
          <w:rFonts w:ascii="Times New Roman" w:hAnsi="Times New Roman" w:cs="Times New Roman"/>
          <w:sz w:val="24"/>
          <w:szCs w:val="24"/>
        </w:rPr>
        <w:t xml:space="preserve">(companies </w:t>
      </w:r>
      <w:r w:rsidR="00E756A0" w:rsidRPr="00591DF4">
        <w:rPr>
          <w:rFonts w:ascii="Times New Roman" w:hAnsi="Times New Roman" w:cs="Times New Roman"/>
          <w:sz w:val="24"/>
          <w:szCs w:val="24"/>
        </w:rPr>
        <w:t xml:space="preserve">must be </w:t>
      </w:r>
      <w:r w:rsidRPr="00591DF4">
        <w:rPr>
          <w:rFonts w:ascii="Times New Roman" w:hAnsi="Times New Roman" w:cs="Times New Roman"/>
          <w:sz w:val="24"/>
          <w:szCs w:val="24"/>
        </w:rPr>
        <w:t xml:space="preserve">profitable). The second level is </w:t>
      </w:r>
      <w:r w:rsidRPr="00591DF4">
        <w:rPr>
          <w:rFonts w:ascii="Times New Roman" w:hAnsi="Times New Roman" w:cs="Times New Roman"/>
          <w:b/>
          <w:sz w:val="24"/>
          <w:szCs w:val="24"/>
        </w:rPr>
        <w:t>legal</w:t>
      </w:r>
      <w:r w:rsidRPr="00591DF4">
        <w:rPr>
          <w:rFonts w:ascii="Times New Roman" w:hAnsi="Times New Roman" w:cs="Times New Roman"/>
          <w:sz w:val="24"/>
          <w:szCs w:val="24"/>
        </w:rPr>
        <w:t xml:space="preserve"> (obey laws). Right above that is </w:t>
      </w:r>
      <w:r w:rsidRPr="00591DF4">
        <w:rPr>
          <w:rFonts w:ascii="Times New Roman" w:hAnsi="Times New Roman" w:cs="Times New Roman"/>
          <w:b/>
          <w:sz w:val="24"/>
          <w:szCs w:val="24"/>
        </w:rPr>
        <w:t xml:space="preserve">ethical </w:t>
      </w:r>
      <w:r w:rsidRPr="00591DF4">
        <w:rPr>
          <w:rFonts w:ascii="Times New Roman" w:hAnsi="Times New Roman" w:cs="Times New Roman"/>
          <w:sz w:val="24"/>
          <w:szCs w:val="24"/>
        </w:rPr>
        <w:t>responsibility, that is, doing what is right, fair and just.</w:t>
      </w:r>
      <w:r w:rsidRPr="00591DF4">
        <w:rPr>
          <w:rFonts w:ascii="Times New Roman" w:hAnsi="Times New Roman" w:cs="Times New Roman"/>
          <w:b/>
          <w:sz w:val="24"/>
          <w:szCs w:val="24"/>
        </w:rPr>
        <w:t xml:space="preserve"> Philanthropic</w:t>
      </w:r>
      <w:r w:rsidRPr="00591DF4">
        <w:rPr>
          <w:rFonts w:ascii="Times New Roman" w:hAnsi="Times New Roman" w:cs="Times New Roman"/>
          <w:sz w:val="24"/>
          <w:szCs w:val="24"/>
        </w:rPr>
        <w:t xml:space="preserve"> responsibility, which is giving back to the society willingly, is at the top.</w:t>
      </w:r>
    </w:p>
    <w:p w14:paraId="0A9D5C8A" w14:textId="77777777" w:rsidR="009C7297"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 xml:space="preserve">In the </w:t>
      </w:r>
      <w:r w:rsidRPr="00591DF4">
        <w:rPr>
          <w:rFonts w:ascii="Times New Roman" w:hAnsi="Times New Roman" w:cs="Times New Roman"/>
          <w:b/>
          <w:sz w:val="24"/>
          <w:szCs w:val="24"/>
        </w:rPr>
        <w:t xml:space="preserve">Volkswagen </w:t>
      </w:r>
      <w:r w:rsidRPr="00591DF4">
        <w:rPr>
          <w:rFonts w:ascii="Times New Roman" w:hAnsi="Times New Roman" w:cs="Times New Roman"/>
          <w:sz w:val="24"/>
          <w:szCs w:val="24"/>
        </w:rPr>
        <w:t>case, the company did not fulfil its legal and ethical duties in the Dieselgate scandal. They were found to have installed software to defraud the emissions tests, which was harmful to the environment and deceiving to the customers (Hotten, 2015). This demonstrates an apparent failure of ethical and legal norms.</w:t>
      </w:r>
    </w:p>
    <w:p w14:paraId="51F3C2F8" w14:textId="77777777" w:rsidR="002E42AF"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Toyota,</w:t>
      </w:r>
      <w:r w:rsidRPr="00591DF4">
        <w:rPr>
          <w:rFonts w:ascii="Times New Roman" w:hAnsi="Times New Roman" w:cs="Times New Roman"/>
          <w:sz w:val="24"/>
          <w:szCs w:val="24"/>
        </w:rPr>
        <w:t xml:space="preserve"> </w:t>
      </w:r>
      <w:r w:rsidR="007975CD">
        <w:rPr>
          <w:rFonts w:ascii="Times New Roman" w:hAnsi="Times New Roman" w:cs="Times New Roman"/>
          <w:sz w:val="24"/>
          <w:szCs w:val="24"/>
        </w:rPr>
        <w:t>however</w:t>
      </w:r>
      <w:r w:rsidRPr="00591DF4">
        <w:rPr>
          <w:rFonts w:ascii="Times New Roman" w:hAnsi="Times New Roman" w:cs="Times New Roman"/>
          <w:sz w:val="24"/>
          <w:szCs w:val="24"/>
        </w:rPr>
        <w:t>, has emphasised on legal and ethical standpoints by creating hybrid cars such as the Prius. They have also ensured high safety standards and responded promptly to product recalls (Toyota, 2022). This reflects a great dedication to CSR at every level of the pyramid.</w:t>
      </w:r>
    </w:p>
    <w:p w14:paraId="0F8B7DB6" w14:textId="77777777" w:rsidR="002E42AF"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lastRenderedPageBreak/>
        <w:t>Tesla</w:t>
      </w:r>
      <w:r w:rsidRPr="00591DF4">
        <w:rPr>
          <w:rFonts w:ascii="Times New Roman" w:hAnsi="Times New Roman" w:cs="Times New Roman"/>
          <w:sz w:val="24"/>
          <w:szCs w:val="24"/>
        </w:rPr>
        <w:t xml:space="preserve"> is economically prosperous and has made progress in the transition to EVs. Nonetheless, there are ethical concerns related to its battery supply chain, namely child labour in cobalt mining in the Democratic Republic of Congo (Amnesty International, 2019). Although it achieves economic objectives, its ethical duties are questionable.</w:t>
      </w:r>
    </w:p>
    <w:p w14:paraId="75626BE2" w14:textId="77777777" w:rsidR="002E42AF"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 xml:space="preserve">The </w:t>
      </w:r>
      <w:r w:rsidRPr="00591DF4">
        <w:rPr>
          <w:rFonts w:ascii="Times New Roman" w:hAnsi="Times New Roman" w:cs="Times New Roman"/>
          <w:b/>
          <w:sz w:val="24"/>
          <w:szCs w:val="24"/>
        </w:rPr>
        <w:t>Triple Bottom Line (TBL)</w:t>
      </w:r>
      <w:r w:rsidRPr="00591DF4">
        <w:rPr>
          <w:rFonts w:ascii="Times New Roman" w:hAnsi="Times New Roman" w:cs="Times New Roman"/>
          <w:sz w:val="24"/>
          <w:szCs w:val="24"/>
        </w:rPr>
        <w:t xml:space="preserve"> by Elkington is another convenient model that considers the </w:t>
      </w:r>
      <w:r w:rsidRPr="00591DF4">
        <w:rPr>
          <w:rFonts w:ascii="Times New Roman" w:hAnsi="Times New Roman" w:cs="Times New Roman"/>
          <w:i/>
          <w:sz w:val="24"/>
          <w:szCs w:val="24"/>
        </w:rPr>
        <w:t>People, Planet, and Profit</w:t>
      </w:r>
      <w:r w:rsidRPr="00591DF4">
        <w:rPr>
          <w:rFonts w:ascii="Times New Roman" w:hAnsi="Times New Roman" w:cs="Times New Roman"/>
          <w:sz w:val="24"/>
          <w:szCs w:val="24"/>
        </w:rPr>
        <w:t xml:space="preserve"> (Elkington, 1998). Businesses must not be only concerned with financial performance (</w:t>
      </w:r>
      <w:r w:rsidRPr="00591DF4">
        <w:rPr>
          <w:rFonts w:ascii="Times New Roman" w:hAnsi="Times New Roman" w:cs="Times New Roman"/>
          <w:b/>
          <w:sz w:val="24"/>
          <w:szCs w:val="24"/>
        </w:rPr>
        <w:t>Profit)</w:t>
      </w:r>
      <w:r w:rsidRPr="00591DF4">
        <w:rPr>
          <w:rFonts w:ascii="Times New Roman" w:hAnsi="Times New Roman" w:cs="Times New Roman"/>
          <w:sz w:val="24"/>
          <w:szCs w:val="24"/>
        </w:rPr>
        <w:t xml:space="preserve"> but also with social (</w:t>
      </w:r>
      <w:r w:rsidRPr="00591DF4">
        <w:rPr>
          <w:rFonts w:ascii="Times New Roman" w:hAnsi="Times New Roman" w:cs="Times New Roman"/>
          <w:b/>
          <w:sz w:val="24"/>
          <w:szCs w:val="24"/>
        </w:rPr>
        <w:t>People</w:t>
      </w:r>
      <w:r w:rsidRPr="00591DF4">
        <w:rPr>
          <w:rFonts w:ascii="Times New Roman" w:hAnsi="Times New Roman" w:cs="Times New Roman"/>
          <w:sz w:val="24"/>
          <w:szCs w:val="24"/>
        </w:rPr>
        <w:t>) and environmental (</w:t>
      </w:r>
      <w:r w:rsidRPr="00591DF4">
        <w:rPr>
          <w:rFonts w:ascii="Times New Roman" w:hAnsi="Times New Roman" w:cs="Times New Roman"/>
          <w:b/>
          <w:sz w:val="24"/>
          <w:szCs w:val="24"/>
        </w:rPr>
        <w:t>Planet</w:t>
      </w:r>
      <w:r w:rsidRPr="00591DF4">
        <w:rPr>
          <w:rFonts w:ascii="Times New Roman" w:hAnsi="Times New Roman" w:cs="Times New Roman"/>
          <w:sz w:val="24"/>
          <w:szCs w:val="24"/>
        </w:rPr>
        <w:t>) performance.</w:t>
      </w:r>
    </w:p>
    <w:p w14:paraId="5BD1A2DA" w14:textId="77777777" w:rsidR="009C7297" w:rsidRPr="00591DF4" w:rsidRDefault="002E42AF"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Tesla</w:t>
      </w:r>
      <w:r w:rsidRPr="00591DF4">
        <w:rPr>
          <w:rFonts w:ascii="Times New Roman" w:hAnsi="Times New Roman" w:cs="Times New Roman"/>
          <w:sz w:val="24"/>
          <w:szCs w:val="24"/>
        </w:rPr>
        <w:t xml:space="preserve"> contributes to the planet by manufacturing zero-emission vehicles. Nevertheless, the way it treats its employees and the sourcing policies place the People aspect of TBL into question (Reuters, 2021). </w:t>
      </w:r>
      <w:r w:rsidRPr="00591DF4">
        <w:rPr>
          <w:rFonts w:ascii="Times New Roman" w:hAnsi="Times New Roman" w:cs="Times New Roman"/>
          <w:b/>
          <w:sz w:val="24"/>
          <w:szCs w:val="24"/>
        </w:rPr>
        <w:t>Toyota</w:t>
      </w:r>
      <w:r w:rsidRPr="00591DF4">
        <w:rPr>
          <w:rFonts w:ascii="Times New Roman" w:hAnsi="Times New Roman" w:cs="Times New Roman"/>
          <w:sz w:val="24"/>
          <w:szCs w:val="24"/>
        </w:rPr>
        <w:t xml:space="preserve"> excels in all three fronts. It has factories that are energy efficient, it gives back to local communities and is still expanding its profits. In the Dieselgate scandal, </w:t>
      </w:r>
      <w:r w:rsidRPr="00591DF4">
        <w:rPr>
          <w:rFonts w:ascii="Times New Roman" w:hAnsi="Times New Roman" w:cs="Times New Roman"/>
          <w:b/>
          <w:sz w:val="24"/>
          <w:szCs w:val="24"/>
        </w:rPr>
        <w:t xml:space="preserve">Volkswagen </w:t>
      </w:r>
      <w:r w:rsidRPr="00591DF4">
        <w:rPr>
          <w:rFonts w:ascii="Times New Roman" w:hAnsi="Times New Roman" w:cs="Times New Roman"/>
          <w:sz w:val="24"/>
          <w:szCs w:val="24"/>
        </w:rPr>
        <w:t>concentrated primarily on profits, harming people and the planet. This has cost it fines, lawsuits, and a tarnished reputation.</w:t>
      </w:r>
    </w:p>
    <w:p w14:paraId="146178AA" w14:textId="77777777" w:rsidR="00575DBB" w:rsidRPr="00591DF4" w:rsidRDefault="00575DBB" w:rsidP="00E756A0">
      <w:pPr>
        <w:spacing w:line="480" w:lineRule="auto"/>
        <w:jc w:val="center"/>
        <w:rPr>
          <w:rFonts w:ascii="Times New Roman" w:hAnsi="Times New Roman" w:cs="Times New Roman"/>
          <w:b/>
          <w:sz w:val="24"/>
          <w:szCs w:val="24"/>
        </w:rPr>
      </w:pPr>
      <w:r w:rsidRPr="00591DF4">
        <w:rPr>
          <w:rFonts w:ascii="Times New Roman" w:hAnsi="Times New Roman" w:cs="Times New Roman"/>
          <w:b/>
          <w:sz w:val="24"/>
          <w:szCs w:val="24"/>
        </w:rPr>
        <w:t>Critical Evaluation</w:t>
      </w:r>
    </w:p>
    <w:p w14:paraId="7A5EC1B5" w14:textId="77777777" w:rsidR="00575DBB" w:rsidRPr="00591DF4" w:rsidRDefault="00575DBB"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Tesla i</w:t>
      </w:r>
      <w:r w:rsidRPr="00591DF4">
        <w:rPr>
          <w:rFonts w:ascii="Times New Roman" w:hAnsi="Times New Roman" w:cs="Times New Roman"/>
          <w:sz w:val="24"/>
          <w:szCs w:val="24"/>
        </w:rPr>
        <w:t>s a big player in the EV market and has helped in eliminating greenhouse gas emissions. Its cars have zero tailpipe emissions, which promotes climate objectives in the world (Tesla, 2023). Nevertheless, Tesla has ethical issues with the source of battery materials, particularly cobalt, as it has been associated with dangerous working environments and child labour (Amnesty International, 2019). There are also regulatory inquiries and lawsuits against Tesla involving safety claims concerning its Autopilot system (NHTSA, 2022). This demonstrates that even though Tesla is at the forefront of sustainability, the company needs to enhance ethical behaviour and transparency.</w:t>
      </w:r>
    </w:p>
    <w:p w14:paraId="203A468D" w14:textId="77777777" w:rsidR="00575DBB" w:rsidRPr="00591DF4" w:rsidRDefault="00575DBB"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 xml:space="preserve">Toyota </w:t>
      </w:r>
      <w:r w:rsidRPr="00591DF4">
        <w:rPr>
          <w:rFonts w:ascii="Times New Roman" w:hAnsi="Times New Roman" w:cs="Times New Roman"/>
          <w:sz w:val="24"/>
          <w:szCs w:val="24"/>
        </w:rPr>
        <w:t>has a reputation of having a balanced sustainability and ethics approach. It became among the earliest to invest in hybrid technology and is now working on hydrogen-</w:t>
      </w:r>
      <w:r w:rsidRPr="00591DF4">
        <w:rPr>
          <w:rFonts w:ascii="Times New Roman" w:hAnsi="Times New Roman" w:cs="Times New Roman"/>
          <w:sz w:val="24"/>
          <w:szCs w:val="24"/>
        </w:rPr>
        <w:lastRenderedPageBreak/>
        <w:t>powered vehicles and EVs. Toyota also has an effective recall and safety process, and it collaborates with suppliers to promote ethical conduct (Toyota, 2022). Its quality, innovation, and community support demonstrate good CSR and ethical leadership. This is a long-term commitment that has enabled Toyota to have a good global image.</w:t>
      </w:r>
    </w:p>
    <w:p w14:paraId="76B14432" w14:textId="77777777" w:rsidR="00575DBB" w:rsidRPr="00591DF4" w:rsidRDefault="00575DBB" w:rsidP="00E756A0">
      <w:pPr>
        <w:spacing w:line="480" w:lineRule="auto"/>
        <w:ind w:firstLine="720"/>
        <w:rPr>
          <w:rFonts w:ascii="Times New Roman" w:hAnsi="Times New Roman" w:cs="Times New Roman"/>
          <w:sz w:val="24"/>
          <w:szCs w:val="24"/>
        </w:rPr>
      </w:pPr>
      <w:r w:rsidRPr="00591DF4">
        <w:rPr>
          <w:rFonts w:ascii="Times New Roman" w:hAnsi="Times New Roman" w:cs="Times New Roman"/>
          <w:b/>
          <w:sz w:val="24"/>
          <w:szCs w:val="24"/>
        </w:rPr>
        <w:t xml:space="preserve">Volkswagen </w:t>
      </w:r>
      <w:r w:rsidRPr="00591DF4">
        <w:rPr>
          <w:rFonts w:ascii="Times New Roman" w:hAnsi="Times New Roman" w:cs="Times New Roman"/>
          <w:sz w:val="24"/>
          <w:szCs w:val="24"/>
        </w:rPr>
        <w:t>has had a significant ethical lapse in the Dieselgate scandal when it cheated in the emissions test. This resulted in environmental damage and customer mistrust (Hotten, 2015). The company has since invested in electric cars and pledged to go carbon neutral by 2050 (Volkswagen, 2021). Rebuilding trust has however been a long process. The scandal is a vivid illustration of what may occur when profit takes priority over ethics and CSR.</w:t>
      </w:r>
    </w:p>
    <w:p w14:paraId="09921C1E" w14:textId="77777777" w:rsidR="00575DBB" w:rsidRPr="00591DF4" w:rsidRDefault="00575DBB"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Comparatively, when companies incorporate CSR and ethics in their overall strategy, they are more likely to achieve better results in the long term. Compliance is not sufficient. Good ethical culture results in improved stakeholder relations, risk management and brand loyalty (Crane and Matten, 2016). This is of particular importance in the automotive industry because of environmental and social pressures.</w:t>
      </w:r>
    </w:p>
    <w:p w14:paraId="454D583B" w14:textId="77777777" w:rsidR="00575DBB" w:rsidRPr="00591DF4" w:rsidRDefault="00EE5B2D" w:rsidP="00E756A0">
      <w:pPr>
        <w:spacing w:line="480" w:lineRule="auto"/>
        <w:jc w:val="center"/>
        <w:rPr>
          <w:rFonts w:ascii="Times New Roman" w:hAnsi="Times New Roman" w:cs="Times New Roman"/>
          <w:b/>
          <w:sz w:val="24"/>
          <w:szCs w:val="24"/>
        </w:rPr>
      </w:pPr>
      <w:r w:rsidRPr="00591DF4">
        <w:rPr>
          <w:rFonts w:ascii="Times New Roman" w:hAnsi="Times New Roman" w:cs="Times New Roman"/>
          <w:b/>
          <w:sz w:val="24"/>
          <w:szCs w:val="24"/>
        </w:rPr>
        <w:t>Conclusion</w:t>
      </w:r>
    </w:p>
    <w:p w14:paraId="433EA527" w14:textId="77777777" w:rsidR="00E756A0" w:rsidRPr="00591DF4" w:rsidRDefault="00EE5B2D" w:rsidP="00E756A0">
      <w:pPr>
        <w:spacing w:line="480" w:lineRule="auto"/>
        <w:ind w:firstLine="720"/>
        <w:rPr>
          <w:rFonts w:ascii="Times New Roman" w:hAnsi="Times New Roman" w:cs="Times New Roman"/>
          <w:sz w:val="24"/>
          <w:szCs w:val="24"/>
        </w:rPr>
      </w:pPr>
      <w:r w:rsidRPr="00591DF4">
        <w:rPr>
          <w:rFonts w:ascii="Times New Roman" w:hAnsi="Times New Roman" w:cs="Times New Roman"/>
          <w:sz w:val="24"/>
          <w:szCs w:val="24"/>
        </w:rPr>
        <w:t>In the present-day automotive sector, ethics and corporate social responsibility are critical strategic resources. Theoretical frameworks such as the CSR Pyramid by Carroll, or the Triple Bottom Line can be used to assess how businesses address their economic, legal, ethical, and social roles. Although companies tend to struggle betwee</w:t>
      </w:r>
      <w:r w:rsidR="00E756A0" w:rsidRPr="00591DF4">
        <w:rPr>
          <w:rFonts w:ascii="Times New Roman" w:hAnsi="Times New Roman" w:cs="Times New Roman"/>
          <w:sz w:val="24"/>
          <w:szCs w:val="24"/>
        </w:rPr>
        <w:t>n the aims of maximis</w:t>
      </w:r>
      <w:r w:rsidRPr="00591DF4">
        <w:rPr>
          <w:rFonts w:ascii="Times New Roman" w:hAnsi="Times New Roman" w:cs="Times New Roman"/>
          <w:sz w:val="24"/>
          <w:szCs w:val="24"/>
        </w:rPr>
        <w:t>ing profit, social, and environmental goals, those which act transparently and ethically achieve long-term trust and competitiveness. Strict regulations and knowledgeable consumers now require better standards. Hence ethics and CSR cannot be considered optional but definitive to business success, sustainability, and reputation in an increasingly volatile and exposed industry.</w:t>
      </w:r>
    </w:p>
    <w:p w14:paraId="55529B37" w14:textId="77777777" w:rsidR="00E756A0" w:rsidRPr="00591DF4" w:rsidRDefault="00E756A0" w:rsidP="00E756A0">
      <w:pPr>
        <w:spacing w:line="480" w:lineRule="auto"/>
        <w:jc w:val="center"/>
        <w:rPr>
          <w:rFonts w:ascii="Times New Roman" w:hAnsi="Times New Roman" w:cs="Times New Roman"/>
          <w:sz w:val="24"/>
          <w:szCs w:val="24"/>
        </w:rPr>
      </w:pPr>
      <w:r w:rsidRPr="00591DF4">
        <w:rPr>
          <w:rFonts w:ascii="Times New Roman" w:hAnsi="Times New Roman" w:cs="Times New Roman"/>
          <w:b/>
          <w:bCs/>
          <w:sz w:val="24"/>
          <w:szCs w:val="24"/>
        </w:rPr>
        <w:lastRenderedPageBreak/>
        <w:t>References</w:t>
      </w:r>
    </w:p>
    <w:p w14:paraId="5D1962D9"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Amnesty International, 2019. </w:t>
      </w:r>
      <w:r w:rsidRPr="00591DF4">
        <w:rPr>
          <w:rFonts w:ascii="Times New Roman" w:hAnsi="Times New Roman" w:cs="Times New Roman"/>
          <w:i/>
          <w:iCs/>
          <w:sz w:val="24"/>
          <w:szCs w:val="24"/>
        </w:rPr>
        <w:t>This is what we die for: Human rights abuses in the Democratic Republic of the Congo power the global trade in cobalt</w:t>
      </w:r>
      <w:r w:rsidRPr="00591DF4">
        <w:rPr>
          <w:rFonts w:ascii="Times New Roman" w:hAnsi="Times New Roman" w:cs="Times New Roman"/>
          <w:sz w:val="24"/>
          <w:szCs w:val="24"/>
        </w:rPr>
        <w:t xml:space="preserve">. [online] Amnesty.org. Available at: </w:t>
      </w:r>
      <w:hyperlink r:id="rId6" w:tgtFrame="_new" w:history="1">
        <w:r w:rsidRPr="00591DF4">
          <w:rPr>
            <w:rStyle w:val="Hyperlink"/>
            <w:rFonts w:ascii="Times New Roman" w:hAnsi="Times New Roman" w:cs="Times New Roman"/>
            <w:sz w:val="24"/>
            <w:szCs w:val="24"/>
          </w:rPr>
          <w:t>https://www.amnesty.org/en/documents/afr62/3183/2016/en/</w:t>
        </w:r>
      </w:hyperlink>
      <w:r w:rsidRPr="00591DF4">
        <w:rPr>
          <w:rFonts w:ascii="Times New Roman" w:hAnsi="Times New Roman" w:cs="Times New Roman"/>
          <w:sz w:val="24"/>
          <w:szCs w:val="24"/>
        </w:rPr>
        <w:t xml:space="preserve"> [Accessed 20 Dec. 2025].</w:t>
      </w:r>
    </w:p>
    <w:p w14:paraId="31F1FED1"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Carroll, A.B., 1991. The Pyramid of Corporate Social Responsibility: Toward the Moral Management of Organizational Stakeholders. </w:t>
      </w:r>
      <w:r w:rsidRPr="00591DF4">
        <w:rPr>
          <w:rFonts w:ascii="Times New Roman" w:hAnsi="Times New Roman" w:cs="Times New Roman"/>
          <w:i/>
          <w:iCs/>
          <w:sz w:val="24"/>
          <w:szCs w:val="24"/>
        </w:rPr>
        <w:t>Business Horizons</w:t>
      </w:r>
      <w:r w:rsidRPr="00591DF4">
        <w:rPr>
          <w:rFonts w:ascii="Times New Roman" w:hAnsi="Times New Roman" w:cs="Times New Roman"/>
          <w:sz w:val="24"/>
          <w:szCs w:val="24"/>
        </w:rPr>
        <w:t>, 34(4), pp.39–48.</w:t>
      </w:r>
    </w:p>
    <w:p w14:paraId="2BC9658E"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Crane, A. and Matten, D., 2016. </w:t>
      </w:r>
      <w:r w:rsidRPr="00591DF4">
        <w:rPr>
          <w:rFonts w:ascii="Times New Roman" w:hAnsi="Times New Roman" w:cs="Times New Roman"/>
          <w:i/>
          <w:iCs/>
          <w:sz w:val="24"/>
          <w:szCs w:val="24"/>
        </w:rPr>
        <w:t>Business Ethics: Managing Corporate Citizenship and Sustainability in the Age of Globalization</w:t>
      </w:r>
      <w:r w:rsidRPr="00591DF4">
        <w:rPr>
          <w:rFonts w:ascii="Times New Roman" w:hAnsi="Times New Roman" w:cs="Times New Roman"/>
          <w:sz w:val="24"/>
          <w:szCs w:val="24"/>
        </w:rPr>
        <w:t>. 4th ed. Oxford: Oxford University Press.</w:t>
      </w:r>
    </w:p>
    <w:p w14:paraId="6849B2F4"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Elkington, J., 1998. </w:t>
      </w:r>
      <w:r w:rsidRPr="00591DF4">
        <w:rPr>
          <w:rFonts w:ascii="Times New Roman" w:hAnsi="Times New Roman" w:cs="Times New Roman"/>
          <w:i/>
          <w:iCs/>
          <w:sz w:val="24"/>
          <w:szCs w:val="24"/>
        </w:rPr>
        <w:t>Cannibals with Forks: The Triple Bottom Line of 21st Century Business</w:t>
      </w:r>
      <w:r w:rsidRPr="00591DF4">
        <w:rPr>
          <w:rFonts w:ascii="Times New Roman" w:hAnsi="Times New Roman" w:cs="Times New Roman"/>
          <w:sz w:val="24"/>
          <w:szCs w:val="24"/>
        </w:rPr>
        <w:t>. Gabriola Island: New Society Publishers.</w:t>
      </w:r>
    </w:p>
    <w:p w14:paraId="6E632795"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Hotten, R., 2015. Volkswagen: The scandal explained. </w:t>
      </w:r>
      <w:r w:rsidRPr="00591DF4">
        <w:rPr>
          <w:rFonts w:ascii="Times New Roman" w:hAnsi="Times New Roman" w:cs="Times New Roman"/>
          <w:i/>
          <w:iCs/>
          <w:sz w:val="24"/>
          <w:szCs w:val="24"/>
        </w:rPr>
        <w:t>BBC News</w:t>
      </w:r>
      <w:r w:rsidRPr="00591DF4">
        <w:rPr>
          <w:rFonts w:ascii="Times New Roman" w:hAnsi="Times New Roman" w:cs="Times New Roman"/>
          <w:sz w:val="24"/>
          <w:szCs w:val="24"/>
        </w:rPr>
        <w:t xml:space="preserve">. [online] Available at: </w:t>
      </w:r>
      <w:hyperlink r:id="rId7" w:history="1">
        <w:r w:rsidR="00591DF4" w:rsidRPr="00591DF4">
          <w:rPr>
            <w:rStyle w:val="Hyperlink"/>
            <w:rFonts w:ascii="Times New Roman" w:hAnsi="Times New Roman" w:cs="Times New Roman"/>
            <w:sz w:val="24"/>
            <w:szCs w:val="24"/>
          </w:rPr>
          <w:t>https://www.bbc.com/news/business-34324772</w:t>
        </w:r>
      </w:hyperlink>
      <w:r w:rsidR="00591DF4" w:rsidRPr="00591DF4">
        <w:rPr>
          <w:rFonts w:ascii="Times New Roman" w:hAnsi="Times New Roman" w:cs="Times New Roman"/>
          <w:sz w:val="24"/>
          <w:szCs w:val="24"/>
        </w:rPr>
        <w:t xml:space="preserve"> </w:t>
      </w:r>
      <w:r w:rsidRPr="00591DF4">
        <w:rPr>
          <w:rFonts w:ascii="Times New Roman" w:hAnsi="Times New Roman" w:cs="Times New Roman"/>
          <w:sz w:val="24"/>
          <w:szCs w:val="24"/>
        </w:rPr>
        <w:t>[Accessed 18 Dec. 2025].</w:t>
      </w:r>
    </w:p>
    <w:p w14:paraId="6CF28360"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International Energy Agency (IEA), 2023. </w:t>
      </w:r>
      <w:r w:rsidRPr="00591DF4">
        <w:rPr>
          <w:rFonts w:ascii="Times New Roman" w:hAnsi="Times New Roman" w:cs="Times New Roman"/>
          <w:i/>
          <w:iCs/>
          <w:sz w:val="24"/>
          <w:szCs w:val="24"/>
        </w:rPr>
        <w:t>Global EV Outlook 2023: Catching up with climate ambitions</w:t>
      </w:r>
      <w:r w:rsidRPr="00591DF4">
        <w:rPr>
          <w:rFonts w:ascii="Times New Roman" w:hAnsi="Times New Roman" w:cs="Times New Roman"/>
          <w:sz w:val="24"/>
          <w:szCs w:val="24"/>
        </w:rPr>
        <w:t xml:space="preserve">. [online] Available at: </w:t>
      </w:r>
      <w:hyperlink r:id="rId8" w:tgtFrame="_new" w:history="1">
        <w:r w:rsidRPr="00591DF4">
          <w:rPr>
            <w:rStyle w:val="Hyperlink"/>
            <w:rFonts w:ascii="Times New Roman" w:hAnsi="Times New Roman" w:cs="Times New Roman"/>
            <w:sz w:val="24"/>
            <w:szCs w:val="24"/>
          </w:rPr>
          <w:t>https://www.iea.org/reports/global-ev-outlook-2023</w:t>
        </w:r>
      </w:hyperlink>
      <w:r w:rsidRPr="00591DF4">
        <w:rPr>
          <w:rFonts w:ascii="Times New Roman" w:hAnsi="Times New Roman" w:cs="Times New Roman"/>
          <w:sz w:val="24"/>
          <w:szCs w:val="24"/>
        </w:rPr>
        <w:t xml:space="preserve"> [Accessed 18 Dec. 2025].</w:t>
      </w:r>
    </w:p>
    <w:p w14:paraId="2EA6EAA5"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Kotler, P. and Lee, N., 2005. </w:t>
      </w:r>
      <w:r w:rsidRPr="00591DF4">
        <w:rPr>
          <w:rFonts w:ascii="Times New Roman" w:hAnsi="Times New Roman" w:cs="Times New Roman"/>
          <w:i/>
          <w:iCs/>
          <w:sz w:val="24"/>
          <w:szCs w:val="24"/>
        </w:rPr>
        <w:t>Corporate Social Responsibility: Doing the Most Good for Your Company and Your Cause</w:t>
      </w:r>
      <w:r w:rsidRPr="00591DF4">
        <w:rPr>
          <w:rFonts w:ascii="Times New Roman" w:hAnsi="Times New Roman" w:cs="Times New Roman"/>
          <w:sz w:val="24"/>
          <w:szCs w:val="24"/>
        </w:rPr>
        <w:t>. Hoboken: Wiley.</w:t>
      </w:r>
    </w:p>
    <w:p w14:paraId="54847DA7"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National Highway Traffic Safety Administration (NHTSA), 2022. </w:t>
      </w:r>
      <w:r w:rsidRPr="00591DF4">
        <w:rPr>
          <w:rFonts w:ascii="Times New Roman" w:hAnsi="Times New Roman" w:cs="Times New Roman"/>
          <w:i/>
          <w:iCs/>
          <w:sz w:val="24"/>
          <w:szCs w:val="24"/>
        </w:rPr>
        <w:t>Investigation into Tesla's Autopilot System</w:t>
      </w:r>
      <w:r w:rsidRPr="00591DF4">
        <w:rPr>
          <w:rFonts w:ascii="Times New Roman" w:hAnsi="Times New Roman" w:cs="Times New Roman"/>
          <w:sz w:val="24"/>
          <w:szCs w:val="24"/>
        </w:rPr>
        <w:t xml:space="preserve">. [online] NHTSA. Available at: </w:t>
      </w:r>
      <w:hyperlink r:id="rId9" w:tgtFrame="_new" w:history="1">
        <w:r w:rsidRPr="00591DF4">
          <w:rPr>
            <w:rStyle w:val="Hyperlink"/>
            <w:rFonts w:ascii="Times New Roman" w:hAnsi="Times New Roman" w:cs="Times New Roman"/>
            <w:sz w:val="24"/>
            <w:szCs w:val="24"/>
          </w:rPr>
          <w:t>https://www.nhtsa.gov</w:t>
        </w:r>
      </w:hyperlink>
      <w:r w:rsidRPr="00591DF4">
        <w:rPr>
          <w:rFonts w:ascii="Times New Roman" w:hAnsi="Times New Roman" w:cs="Times New Roman"/>
          <w:sz w:val="24"/>
          <w:szCs w:val="24"/>
        </w:rPr>
        <w:t xml:space="preserve"> [Accessed 19 Dec. 2025].</w:t>
      </w:r>
    </w:p>
    <w:p w14:paraId="79D554F8"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Porter, M.E. and Kramer, M.R., 2024. </w:t>
      </w:r>
      <w:r w:rsidRPr="00591DF4">
        <w:rPr>
          <w:rFonts w:ascii="Times New Roman" w:hAnsi="Times New Roman" w:cs="Times New Roman"/>
          <w:i/>
          <w:iCs/>
          <w:sz w:val="24"/>
          <w:szCs w:val="24"/>
        </w:rPr>
        <w:t>Strategy and Society: The Link Between Competitive Advantage and Corporate Social Responsibility</w:t>
      </w:r>
      <w:r w:rsidRPr="00591DF4">
        <w:rPr>
          <w:rFonts w:ascii="Times New Roman" w:hAnsi="Times New Roman" w:cs="Times New Roman"/>
          <w:sz w:val="24"/>
          <w:szCs w:val="24"/>
        </w:rPr>
        <w:t xml:space="preserve">. </w:t>
      </w:r>
      <w:r w:rsidRPr="00591DF4">
        <w:rPr>
          <w:rFonts w:ascii="Times New Roman" w:hAnsi="Times New Roman" w:cs="Times New Roman"/>
          <w:i/>
          <w:iCs/>
          <w:sz w:val="24"/>
          <w:szCs w:val="24"/>
        </w:rPr>
        <w:t>Harvard Business Review</w:t>
      </w:r>
      <w:r w:rsidRPr="00591DF4">
        <w:rPr>
          <w:rFonts w:ascii="Times New Roman" w:hAnsi="Times New Roman" w:cs="Times New Roman"/>
          <w:sz w:val="24"/>
          <w:szCs w:val="24"/>
        </w:rPr>
        <w:t>, [online</w:t>
      </w:r>
      <w:r w:rsidR="00591DF4">
        <w:rPr>
          <w:rFonts w:ascii="Times New Roman" w:hAnsi="Times New Roman" w:cs="Times New Roman"/>
          <w:sz w:val="24"/>
          <w:szCs w:val="24"/>
        </w:rPr>
        <w:t xml:space="preserve">] Available at: </w:t>
      </w:r>
      <w:hyperlink r:id="rId10" w:history="1">
        <w:r w:rsidR="00591DF4" w:rsidRPr="00CC3F09">
          <w:rPr>
            <w:rStyle w:val="Hyperlink"/>
            <w:rFonts w:ascii="Times New Roman" w:hAnsi="Times New Roman" w:cs="Times New Roman"/>
            <w:sz w:val="24"/>
            <w:szCs w:val="24"/>
          </w:rPr>
          <w:t>https://hbr.org</w:t>
        </w:r>
      </w:hyperlink>
      <w:r w:rsidR="00591DF4">
        <w:rPr>
          <w:rFonts w:ascii="Times New Roman" w:hAnsi="Times New Roman" w:cs="Times New Roman"/>
          <w:sz w:val="24"/>
          <w:szCs w:val="24"/>
        </w:rPr>
        <w:t xml:space="preserve"> </w:t>
      </w:r>
      <w:r w:rsidRPr="00591DF4">
        <w:rPr>
          <w:rFonts w:ascii="Times New Roman" w:hAnsi="Times New Roman" w:cs="Times New Roman"/>
          <w:sz w:val="24"/>
          <w:szCs w:val="24"/>
        </w:rPr>
        <w:t>[Accessed 18 Dec. 2025].</w:t>
      </w:r>
    </w:p>
    <w:p w14:paraId="08299E1E"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lastRenderedPageBreak/>
        <w:t xml:space="preserve">Reuters, 2021. Tesla accused of poor working conditions at U.S. factories. </w:t>
      </w:r>
      <w:r w:rsidRPr="00591DF4">
        <w:rPr>
          <w:rFonts w:ascii="Times New Roman" w:hAnsi="Times New Roman" w:cs="Times New Roman"/>
          <w:i/>
          <w:iCs/>
          <w:sz w:val="24"/>
          <w:szCs w:val="24"/>
        </w:rPr>
        <w:t>Reuters</w:t>
      </w:r>
      <w:r w:rsidRPr="00591DF4">
        <w:rPr>
          <w:rFonts w:ascii="Times New Roman" w:hAnsi="Times New Roman" w:cs="Times New Roman"/>
          <w:sz w:val="24"/>
          <w:szCs w:val="24"/>
        </w:rPr>
        <w:t xml:space="preserve">. [online] Available at: </w:t>
      </w:r>
      <w:hyperlink r:id="rId11" w:history="1">
        <w:r w:rsidR="00591DF4" w:rsidRPr="00CC3F09">
          <w:rPr>
            <w:rStyle w:val="Hyperlink"/>
            <w:rFonts w:ascii="Times New Roman" w:hAnsi="Times New Roman" w:cs="Times New Roman"/>
            <w:sz w:val="24"/>
            <w:szCs w:val="24"/>
          </w:rPr>
          <w:t>https://www.reuters.com/business/autos-transportation/tesla-working-conditions-report-2021</w:t>
        </w:r>
      </w:hyperlink>
      <w:r w:rsidR="00591DF4">
        <w:rPr>
          <w:rFonts w:ascii="Times New Roman" w:hAnsi="Times New Roman" w:cs="Times New Roman"/>
          <w:sz w:val="24"/>
          <w:szCs w:val="24"/>
        </w:rPr>
        <w:t xml:space="preserve"> </w:t>
      </w:r>
      <w:r w:rsidRPr="00591DF4">
        <w:rPr>
          <w:rFonts w:ascii="Times New Roman" w:hAnsi="Times New Roman" w:cs="Times New Roman"/>
          <w:sz w:val="24"/>
          <w:szCs w:val="24"/>
        </w:rPr>
        <w:t>[Accessed 20 Dec. 2025].</w:t>
      </w:r>
    </w:p>
    <w:p w14:paraId="3FA3874A"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Tesla, 2023. </w:t>
      </w:r>
      <w:r w:rsidRPr="00591DF4">
        <w:rPr>
          <w:rFonts w:ascii="Times New Roman" w:hAnsi="Times New Roman" w:cs="Times New Roman"/>
          <w:i/>
          <w:iCs/>
          <w:sz w:val="24"/>
          <w:szCs w:val="24"/>
        </w:rPr>
        <w:t>Impact Report 2022</w:t>
      </w:r>
      <w:r w:rsidRPr="00591DF4">
        <w:rPr>
          <w:rFonts w:ascii="Times New Roman" w:hAnsi="Times New Roman" w:cs="Times New Roman"/>
          <w:sz w:val="24"/>
          <w:szCs w:val="24"/>
        </w:rPr>
        <w:t xml:space="preserve">. [online] Available at: </w:t>
      </w:r>
      <w:hyperlink r:id="rId12" w:history="1">
        <w:r w:rsidR="00591DF4" w:rsidRPr="00CC3F09">
          <w:rPr>
            <w:rStyle w:val="Hyperlink"/>
            <w:rFonts w:ascii="Times New Roman" w:hAnsi="Times New Roman" w:cs="Times New Roman"/>
            <w:sz w:val="24"/>
            <w:szCs w:val="24"/>
          </w:rPr>
          <w:t>https://www.tesla.com/impact-report</w:t>
        </w:r>
      </w:hyperlink>
      <w:r w:rsidR="00591DF4">
        <w:rPr>
          <w:rFonts w:ascii="Times New Roman" w:hAnsi="Times New Roman" w:cs="Times New Roman"/>
          <w:sz w:val="24"/>
          <w:szCs w:val="24"/>
        </w:rPr>
        <w:t xml:space="preserve"> </w:t>
      </w:r>
      <w:r w:rsidRPr="00591DF4">
        <w:rPr>
          <w:rFonts w:ascii="Times New Roman" w:hAnsi="Times New Roman" w:cs="Times New Roman"/>
          <w:sz w:val="24"/>
          <w:szCs w:val="24"/>
        </w:rPr>
        <w:t>[Accessed 20 Dec. 2025].</w:t>
      </w:r>
    </w:p>
    <w:p w14:paraId="7F8A0A08"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Toyota, 2022. </w:t>
      </w:r>
      <w:r w:rsidRPr="00591DF4">
        <w:rPr>
          <w:rFonts w:ascii="Times New Roman" w:hAnsi="Times New Roman" w:cs="Times New Roman"/>
          <w:i/>
          <w:iCs/>
          <w:sz w:val="24"/>
          <w:szCs w:val="24"/>
        </w:rPr>
        <w:t>Sustainability Data Book 2022</w:t>
      </w:r>
      <w:r w:rsidRPr="00591DF4">
        <w:rPr>
          <w:rFonts w:ascii="Times New Roman" w:hAnsi="Times New Roman" w:cs="Times New Roman"/>
          <w:sz w:val="24"/>
          <w:szCs w:val="24"/>
        </w:rPr>
        <w:t xml:space="preserve">. [online] Available at: </w:t>
      </w:r>
      <w:hyperlink r:id="rId13" w:history="1">
        <w:r w:rsidR="00591DF4" w:rsidRPr="00CC3F09">
          <w:rPr>
            <w:rStyle w:val="Hyperlink"/>
            <w:rFonts w:ascii="Times New Roman" w:hAnsi="Times New Roman" w:cs="Times New Roman"/>
            <w:sz w:val="24"/>
            <w:szCs w:val="24"/>
          </w:rPr>
          <w:t>https://global.toyota/en/sustainability/report</w:t>
        </w:r>
      </w:hyperlink>
      <w:r w:rsidR="00591DF4">
        <w:rPr>
          <w:rFonts w:ascii="Times New Roman" w:hAnsi="Times New Roman" w:cs="Times New Roman"/>
          <w:sz w:val="24"/>
          <w:szCs w:val="24"/>
        </w:rPr>
        <w:t xml:space="preserve"> </w:t>
      </w:r>
      <w:r w:rsidRPr="00591DF4">
        <w:rPr>
          <w:rFonts w:ascii="Times New Roman" w:hAnsi="Times New Roman" w:cs="Times New Roman"/>
          <w:sz w:val="24"/>
          <w:szCs w:val="24"/>
        </w:rPr>
        <w:t>[Accessed 20 Dec. 2025].</w:t>
      </w:r>
    </w:p>
    <w:p w14:paraId="6DAFC12D" w14:textId="77777777" w:rsidR="00E756A0" w:rsidRPr="00591DF4" w:rsidRDefault="00E756A0" w:rsidP="00E756A0">
      <w:pPr>
        <w:spacing w:line="480" w:lineRule="auto"/>
        <w:ind w:left="720" w:hanging="720"/>
        <w:rPr>
          <w:rFonts w:ascii="Times New Roman" w:hAnsi="Times New Roman" w:cs="Times New Roman"/>
          <w:sz w:val="24"/>
          <w:szCs w:val="24"/>
        </w:rPr>
      </w:pPr>
      <w:r w:rsidRPr="00591DF4">
        <w:rPr>
          <w:rFonts w:ascii="Times New Roman" w:hAnsi="Times New Roman" w:cs="Times New Roman"/>
          <w:sz w:val="24"/>
          <w:szCs w:val="24"/>
        </w:rPr>
        <w:t xml:space="preserve">Volkswagen, 2021. </w:t>
      </w:r>
      <w:r w:rsidRPr="00591DF4">
        <w:rPr>
          <w:rFonts w:ascii="Times New Roman" w:hAnsi="Times New Roman" w:cs="Times New Roman"/>
          <w:i/>
          <w:iCs/>
          <w:sz w:val="24"/>
          <w:szCs w:val="24"/>
        </w:rPr>
        <w:t>Way to Zero – Climate Neutral Mobility</w:t>
      </w:r>
      <w:r w:rsidRPr="00591DF4">
        <w:rPr>
          <w:rFonts w:ascii="Times New Roman" w:hAnsi="Times New Roman" w:cs="Times New Roman"/>
          <w:sz w:val="24"/>
          <w:szCs w:val="24"/>
        </w:rPr>
        <w:t xml:space="preserve">. [online] Available at: </w:t>
      </w:r>
      <w:hyperlink r:id="rId14" w:history="1">
        <w:r w:rsidR="00591DF4" w:rsidRPr="00CC3F09">
          <w:rPr>
            <w:rStyle w:val="Hyperlink"/>
            <w:rFonts w:ascii="Times New Roman" w:hAnsi="Times New Roman" w:cs="Times New Roman"/>
            <w:sz w:val="24"/>
            <w:szCs w:val="24"/>
          </w:rPr>
          <w:t>https://www.volkswagenag.com/en/sustainability.html</w:t>
        </w:r>
      </w:hyperlink>
      <w:r w:rsidR="00591DF4">
        <w:rPr>
          <w:rFonts w:ascii="Times New Roman" w:hAnsi="Times New Roman" w:cs="Times New Roman"/>
          <w:sz w:val="24"/>
          <w:szCs w:val="24"/>
        </w:rPr>
        <w:t xml:space="preserve"> </w:t>
      </w:r>
      <w:r w:rsidRPr="00591DF4">
        <w:rPr>
          <w:rFonts w:ascii="Times New Roman" w:hAnsi="Times New Roman" w:cs="Times New Roman"/>
          <w:sz w:val="24"/>
          <w:szCs w:val="24"/>
        </w:rPr>
        <w:t>[Accessed 20 Dec. 2025].</w:t>
      </w:r>
    </w:p>
    <w:p w14:paraId="0A92C753" w14:textId="77777777" w:rsidR="002E42AF" w:rsidRPr="00591DF4" w:rsidRDefault="002E42AF" w:rsidP="00E756A0">
      <w:pPr>
        <w:spacing w:line="480" w:lineRule="auto"/>
        <w:rPr>
          <w:rFonts w:ascii="Times New Roman" w:hAnsi="Times New Roman" w:cs="Times New Roman"/>
          <w:sz w:val="24"/>
          <w:szCs w:val="24"/>
        </w:rPr>
      </w:pPr>
    </w:p>
    <w:sectPr w:rsidR="002E42AF" w:rsidRPr="00591DF4" w:rsidSect="000524C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6"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11E4" w14:textId="77777777" w:rsidR="00FC4631" w:rsidRDefault="00FC4631" w:rsidP="00E756A0">
      <w:pPr>
        <w:spacing w:after="0" w:line="240" w:lineRule="auto"/>
      </w:pPr>
      <w:r>
        <w:separator/>
      </w:r>
    </w:p>
  </w:endnote>
  <w:endnote w:type="continuationSeparator" w:id="0">
    <w:p w14:paraId="4E8C5DD5" w14:textId="77777777" w:rsidR="00FC4631" w:rsidRDefault="00FC4631" w:rsidP="00E7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DD97D" w14:textId="77777777" w:rsidR="004B2FAE" w:rsidRDefault="004B2F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897F" w14:textId="77777777" w:rsidR="004B2FAE" w:rsidRDefault="004B2F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323A" w14:textId="77777777" w:rsidR="004B2FAE" w:rsidRDefault="004B2F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2807F" w14:textId="77777777" w:rsidR="00FC4631" w:rsidRDefault="00FC4631" w:rsidP="00E756A0">
      <w:pPr>
        <w:spacing w:after="0" w:line="240" w:lineRule="auto"/>
      </w:pPr>
      <w:r>
        <w:separator/>
      </w:r>
    </w:p>
  </w:footnote>
  <w:footnote w:type="continuationSeparator" w:id="0">
    <w:p w14:paraId="3229092C" w14:textId="77777777" w:rsidR="00FC4631" w:rsidRDefault="00FC4631" w:rsidP="00E75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19B47" w14:textId="77777777" w:rsidR="004B2FAE" w:rsidRDefault="004B2F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789935"/>
      <w:docPartObj>
        <w:docPartGallery w:val="Page Numbers (Top of Page)"/>
        <w:docPartUnique/>
      </w:docPartObj>
    </w:sdtPr>
    <w:sdtEndPr>
      <w:rPr>
        <w:noProof/>
      </w:rPr>
    </w:sdtEndPr>
    <w:sdtContent>
      <w:p w14:paraId="3A1ECAC5" w14:textId="77777777" w:rsidR="00E756A0" w:rsidRDefault="00E756A0">
        <w:pPr>
          <w:pStyle w:val="Antet"/>
          <w:jc w:val="right"/>
        </w:pPr>
        <w:r>
          <w:fldChar w:fldCharType="begin"/>
        </w:r>
        <w:r>
          <w:instrText xml:space="preserve"> PAGE   \* MERGEFORMAT </w:instrText>
        </w:r>
        <w:r>
          <w:fldChar w:fldCharType="separate"/>
        </w:r>
        <w:r w:rsidR="007975CD">
          <w:rPr>
            <w:noProof/>
          </w:rPr>
          <w:t>6</w:t>
        </w:r>
        <w:r>
          <w:rPr>
            <w:noProof/>
          </w:rPr>
          <w:fldChar w:fldCharType="end"/>
        </w:r>
      </w:p>
    </w:sdtContent>
  </w:sdt>
  <w:p w14:paraId="4A55ACE0" w14:textId="77777777" w:rsidR="00E756A0" w:rsidRDefault="00E756A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9C115" w14:textId="77777777" w:rsidR="004B2FAE" w:rsidRDefault="004B2FAE">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removePersonalInformation/>
  <w:removeDateAndTime/>
  <w:proofState w:spelling="clean"/>
  <w:defaultTabStop w:val="720"/>
  <w:hyphenationZone w:val="425"/>
  <w:drawingGridHorizontalSpacing w:val="10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297"/>
    <w:rsid w:val="000524C4"/>
    <w:rsid w:val="000669A5"/>
    <w:rsid w:val="000B6C96"/>
    <w:rsid w:val="00175835"/>
    <w:rsid w:val="001B69A0"/>
    <w:rsid w:val="002E42AF"/>
    <w:rsid w:val="003E7AFC"/>
    <w:rsid w:val="004B2FAE"/>
    <w:rsid w:val="00575DBB"/>
    <w:rsid w:val="00591DF4"/>
    <w:rsid w:val="005B465D"/>
    <w:rsid w:val="00746104"/>
    <w:rsid w:val="007975CD"/>
    <w:rsid w:val="009C7297"/>
    <w:rsid w:val="00A11EE7"/>
    <w:rsid w:val="00C8558C"/>
    <w:rsid w:val="00CF4F35"/>
    <w:rsid w:val="00E756A0"/>
    <w:rsid w:val="00EE5B2D"/>
    <w:rsid w:val="00EF3327"/>
    <w:rsid w:val="00F51C7B"/>
    <w:rsid w:val="00F6568C"/>
    <w:rsid w:val="00FC4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0BD9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756A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756A0"/>
    <w:rPr>
      <w:lang w:val="en-GB"/>
    </w:rPr>
  </w:style>
  <w:style w:type="paragraph" w:styleId="Subsol">
    <w:name w:val="footer"/>
    <w:basedOn w:val="Normal"/>
    <w:link w:val="SubsolCaracter"/>
    <w:uiPriority w:val="99"/>
    <w:unhideWhenUsed/>
    <w:rsid w:val="00E756A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756A0"/>
    <w:rPr>
      <w:lang w:val="en-GB"/>
    </w:rPr>
  </w:style>
  <w:style w:type="character" w:styleId="Hyperlink">
    <w:name w:val="Hyperlink"/>
    <w:basedOn w:val="Fontdeparagrafimplicit"/>
    <w:uiPriority w:val="99"/>
    <w:unhideWhenUsed/>
    <w:rsid w:val="00E756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9745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a.org/reports/global-ev-outlook-2023" TargetMode="External" /><Relationship Id="rId13" Type="http://schemas.openxmlformats.org/officeDocument/2006/relationships/hyperlink" Target="https://global.toyota/en/sustainability/report" TargetMode="External" /><Relationship Id="rId18" Type="http://schemas.openxmlformats.org/officeDocument/2006/relationships/footer" Target="footer2.xml" /><Relationship Id="rId3" Type="http://schemas.openxmlformats.org/officeDocument/2006/relationships/webSettings" Target="webSettings.xml" /><Relationship Id="rId21" Type="http://schemas.openxmlformats.org/officeDocument/2006/relationships/fontTable" Target="fontTable.xml" /><Relationship Id="rId7" Type="http://schemas.openxmlformats.org/officeDocument/2006/relationships/hyperlink" Target="https://www.bbc.com/news/business-34324772" TargetMode="External" /><Relationship Id="rId12" Type="http://schemas.openxmlformats.org/officeDocument/2006/relationships/hyperlink" Target="https://www.tesla.com/impact-report" TargetMode="External" /><Relationship Id="rId17"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styles" Target="styles.xml" /><Relationship Id="rId6" Type="http://schemas.openxmlformats.org/officeDocument/2006/relationships/hyperlink" Target="https://www.amnesty.org/en/documents/afr62/3183/2016/en/" TargetMode="External" /><Relationship Id="rId11" Type="http://schemas.openxmlformats.org/officeDocument/2006/relationships/hyperlink" Target="https://www.reuters.com/business/autos-transportation/tesla-working-conditions-report-2021" TargetMode="External" /><Relationship Id="rId5" Type="http://schemas.openxmlformats.org/officeDocument/2006/relationships/endnotes" Target="endnotes.xml" /><Relationship Id="rId15" Type="http://schemas.openxmlformats.org/officeDocument/2006/relationships/header" Target="header1.xml" /><Relationship Id="rId10" Type="http://schemas.openxmlformats.org/officeDocument/2006/relationships/hyperlink" Target="https://hbr.org" TargetMode="External" /><Relationship Id="rId19"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hyperlink" Target="https://www.nhtsa.gov" TargetMode="External" /><Relationship Id="rId14" Type="http://schemas.openxmlformats.org/officeDocument/2006/relationships/hyperlink" Target="https://www.volkswagenag.com/en/sustainability.html"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1527</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2025-12-22T16:29:00Z</dcterms:created>
  <dcterms:modified xsi:type="dcterms:W3CDTF">2025-12-22T16:29:00Z</dcterms:modified>
</cp:coreProperties>
</file>