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357BE" w14:textId="77777777" w:rsidR="0036777F" w:rsidRDefault="0036777F">
      <w:pPr>
        <w:widowControl w:val="0"/>
        <w:pBdr>
          <w:top w:val="nil"/>
          <w:left w:val="nil"/>
          <w:bottom w:val="nil"/>
          <w:right w:val="nil"/>
          <w:between w:val="nil"/>
        </w:pBdr>
        <w:spacing w:after="0" w:line="276" w:lineRule="auto"/>
        <w:jc w:val="left"/>
      </w:pPr>
    </w:p>
    <w:p w14:paraId="00AA083E" w14:textId="77777777" w:rsidR="0036777F" w:rsidRDefault="0036777F">
      <w:pPr>
        <w:widowControl w:val="0"/>
        <w:pBdr>
          <w:top w:val="nil"/>
          <w:left w:val="nil"/>
          <w:bottom w:val="nil"/>
          <w:right w:val="nil"/>
          <w:between w:val="nil"/>
        </w:pBdr>
        <w:spacing w:after="0" w:line="276" w:lineRule="auto"/>
        <w:jc w:val="left"/>
      </w:pPr>
    </w:p>
    <w:p w14:paraId="160ADB70" w14:textId="77777777" w:rsidR="0036777F" w:rsidRDefault="0036777F">
      <w:pPr>
        <w:widowControl w:val="0"/>
        <w:pBdr>
          <w:top w:val="nil"/>
          <w:left w:val="nil"/>
          <w:bottom w:val="nil"/>
          <w:right w:val="nil"/>
          <w:between w:val="nil"/>
        </w:pBdr>
        <w:spacing w:after="0" w:line="276" w:lineRule="auto"/>
      </w:pPr>
    </w:p>
    <w:p w14:paraId="399111E9" w14:textId="77777777" w:rsidR="0036777F" w:rsidRDefault="0036777F">
      <w:pPr>
        <w:widowControl w:val="0"/>
        <w:pBdr>
          <w:top w:val="nil"/>
          <w:left w:val="nil"/>
          <w:bottom w:val="nil"/>
          <w:right w:val="nil"/>
          <w:between w:val="nil"/>
        </w:pBdr>
        <w:spacing w:after="0"/>
      </w:pPr>
    </w:p>
    <w:p w14:paraId="0D68DBCC" w14:textId="77777777" w:rsidR="0036777F" w:rsidRDefault="0036777F">
      <w:pPr>
        <w:widowControl w:val="0"/>
        <w:pBdr>
          <w:top w:val="nil"/>
          <w:left w:val="nil"/>
          <w:bottom w:val="nil"/>
          <w:right w:val="nil"/>
          <w:between w:val="nil"/>
        </w:pBdr>
        <w:spacing w:after="0"/>
      </w:pPr>
    </w:p>
    <w:p w14:paraId="0AC4C920" w14:textId="77777777" w:rsidR="0036777F" w:rsidRDefault="00FC585C">
      <w:pPr>
        <w:spacing w:after="158"/>
        <w:ind w:left="49"/>
        <w:jc w:val="center"/>
      </w:pPr>
      <w:r>
        <w:t xml:space="preserve"> </w:t>
      </w:r>
    </w:p>
    <w:p w14:paraId="3A6483F4" w14:textId="77777777" w:rsidR="0036777F" w:rsidRDefault="00FC585C">
      <w:pPr>
        <w:ind w:left="49"/>
        <w:jc w:val="center"/>
      </w:pPr>
      <w:r>
        <w:t xml:space="preserve"> </w:t>
      </w:r>
    </w:p>
    <w:p w14:paraId="3D26EB60" w14:textId="77777777" w:rsidR="0036777F" w:rsidRDefault="00FC585C">
      <w:pPr>
        <w:spacing w:after="158"/>
        <w:ind w:left="49"/>
        <w:jc w:val="center"/>
      </w:pPr>
      <w:r>
        <w:rPr>
          <w:noProof/>
        </w:rPr>
        <w:drawing>
          <wp:inline distT="0" distB="0" distL="0" distR="0" wp14:anchorId="1141DF0C" wp14:editId="271680F7">
            <wp:extent cx="3007525" cy="1257955"/>
            <wp:effectExtent l="0" t="0" r="0" b="0"/>
            <wp:docPr id="3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007525" cy="1257955"/>
                    </a:xfrm>
                    <a:prstGeom prst="rect">
                      <a:avLst/>
                    </a:prstGeom>
                    <a:ln/>
                  </pic:spPr>
                </pic:pic>
              </a:graphicData>
            </a:graphic>
          </wp:inline>
        </w:drawing>
      </w:r>
      <w:r>
        <w:t xml:space="preserve"> </w:t>
      </w:r>
    </w:p>
    <w:p w14:paraId="1920A382" w14:textId="77777777" w:rsidR="0036777F" w:rsidRDefault="00FC585C">
      <w:pPr>
        <w:ind w:left="49"/>
        <w:jc w:val="center"/>
      </w:pPr>
      <w:r>
        <w:t xml:space="preserve"> </w:t>
      </w:r>
    </w:p>
    <w:p w14:paraId="142D7FB5" w14:textId="77777777" w:rsidR="0036777F" w:rsidRDefault="00FC585C">
      <w:pPr>
        <w:spacing w:after="287"/>
        <w:ind w:left="49"/>
        <w:jc w:val="center"/>
      </w:pPr>
      <w:r>
        <w:t xml:space="preserve"> </w:t>
      </w:r>
    </w:p>
    <w:p w14:paraId="3088EF30" w14:textId="77777777" w:rsidR="0036777F" w:rsidRDefault="00FC585C">
      <w:pPr>
        <w:spacing w:after="157"/>
        <w:ind w:left="89"/>
        <w:jc w:val="center"/>
        <w:rPr>
          <w:b/>
        </w:rPr>
      </w:pPr>
      <w:r>
        <w:rPr>
          <w:b/>
        </w:rPr>
        <w:t>PSYCHOLOGICAL IMPACT AND SOCIAL BURDEN OF CYBERBULLYING AMONG CHILDREN AND ADOLESCENTS IN THE UK</w:t>
      </w:r>
    </w:p>
    <w:p w14:paraId="104CD344" w14:textId="77777777" w:rsidR="0036777F" w:rsidRDefault="00FC585C">
      <w:pPr>
        <w:spacing w:after="42"/>
        <w:ind w:left="89"/>
        <w:jc w:val="center"/>
      </w:pPr>
      <w:r>
        <w:t xml:space="preserve"> </w:t>
      </w:r>
    </w:p>
    <w:p w14:paraId="6E518E79" w14:textId="77777777" w:rsidR="0036777F" w:rsidRDefault="00FC585C">
      <w:pPr>
        <w:spacing w:after="157"/>
        <w:ind w:left="2367" w:right="2358"/>
        <w:jc w:val="center"/>
      </w:pPr>
      <w:r>
        <w:t xml:space="preserve">by </w:t>
      </w:r>
    </w:p>
    <w:p w14:paraId="49D3AFB1" w14:textId="77777777" w:rsidR="0036777F" w:rsidRDefault="00FC585C">
      <w:pPr>
        <w:spacing w:after="158"/>
        <w:ind w:left="59"/>
        <w:jc w:val="center"/>
      </w:pPr>
      <w:r>
        <w:t xml:space="preserve"> </w:t>
      </w:r>
    </w:p>
    <w:p w14:paraId="5907FD54" w14:textId="1779B1F7" w:rsidR="0036777F" w:rsidRDefault="00FC585C">
      <w:pPr>
        <w:spacing w:after="157"/>
        <w:ind w:left="2367" w:right="2359"/>
        <w:jc w:val="center"/>
      </w:pPr>
      <w:r>
        <w:t>[</w:t>
      </w:r>
      <w:proofErr w:type="gramStart"/>
      <w:r w:rsidR="00566542">
        <w:t>M.KANAKA</w:t>
      </w:r>
      <w:proofErr w:type="gramEnd"/>
      <w:r w:rsidR="00566542">
        <w:t xml:space="preserve"> DURGA</w:t>
      </w:r>
      <w:r>
        <w:t xml:space="preserve">] </w:t>
      </w:r>
    </w:p>
    <w:p w14:paraId="228E6C2A" w14:textId="75A5E1D6" w:rsidR="0036777F" w:rsidRDefault="00566542">
      <w:pPr>
        <w:spacing w:after="158"/>
        <w:ind w:left="59"/>
        <w:jc w:val="center"/>
      </w:pPr>
      <w:r>
        <w:t>[ID NUMBER: 2414584]</w:t>
      </w:r>
    </w:p>
    <w:p w14:paraId="4CD84945" w14:textId="77777777" w:rsidR="0036777F" w:rsidRDefault="00FC585C">
      <w:pPr>
        <w:spacing w:after="158"/>
        <w:ind w:left="59"/>
        <w:jc w:val="center"/>
      </w:pPr>
      <w:r>
        <w:t xml:space="preserve"> </w:t>
      </w:r>
    </w:p>
    <w:p w14:paraId="207FB6E2" w14:textId="77777777" w:rsidR="0036777F" w:rsidRDefault="00FC585C">
      <w:pPr>
        <w:spacing w:after="158"/>
        <w:ind w:left="59"/>
        <w:jc w:val="center"/>
      </w:pPr>
      <w:r>
        <w:t xml:space="preserve"> </w:t>
      </w:r>
    </w:p>
    <w:p w14:paraId="5E97B545" w14:textId="77777777" w:rsidR="0036777F" w:rsidRDefault="00FC585C">
      <w:pPr>
        <w:spacing w:after="156"/>
        <w:ind w:left="59"/>
        <w:jc w:val="center"/>
      </w:pPr>
      <w:r>
        <w:t>A Dissertation submitted in partial fulfilment of the requirements for the degree of Masters of Science in Public Health and Social Care in Practice</w:t>
      </w:r>
    </w:p>
    <w:p w14:paraId="7D12089B" w14:textId="77777777" w:rsidR="0036777F" w:rsidRDefault="0036777F">
      <w:pPr>
        <w:spacing w:after="156"/>
        <w:ind w:left="59"/>
      </w:pPr>
    </w:p>
    <w:p w14:paraId="37E11BC5" w14:textId="77777777" w:rsidR="0036777F" w:rsidRDefault="0036777F">
      <w:pPr>
        <w:spacing w:after="169"/>
        <w:jc w:val="center"/>
        <w:rPr>
          <w:b/>
        </w:rPr>
      </w:pPr>
    </w:p>
    <w:p w14:paraId="51F318FA" w14:textId="77777777" w:rsidR="0036777F" w:rsidRDefault="0036777F">
      <w:pPr>
        <w:spacing w:after="169"/>
        <w:jc w:val="center"/>
        <w:rPr>
          <w:b/>
        </w:rPr>
      </w:pPr>
    </w:p>
    <w:p w14:paraId="76120270" w14:textId="77777777" w:rsidR="0036777F" w:rsidRDefault="00FC585C">
      <w:pPr>
        <w:spacing w:after="169"/>
        <w:jc w:val="center"/>
        <w:rPr>
          <w:b/>
        </w:rPr>
      </w:pPr>
      <w:r>
        <w:rPr>
          <w:b/>
        </w:rPr>
        <w:lastRenderedPageBreak/>
        <w:t>The Institute of Inner-City Learning</w:t>
      </w:r>
    </w:p>
    <w:p w14:paraId="2BF477CD" w14:textId="77777777" w:rsidR="0036777F" w:rsidRDefault="00FC585C">
      <w:pPr>
        <w:spacing w:after="169"/>
        <w:jc w:val="center"/>
        <w:rPr>
          <w:b/>
        </w:rPr>
      </w:pPr>
      <w:r>
        <w:rPr>
          <w:b/>
        </w:rPr>
        <w:t>University of Wales Trinity Saint David – London Campus</w:t>
      </w:r>
    </w:p>
    <w:p w14:paraId="5CA4C9B7" w14:textId="77777777" w:rsidR="0036777F" w:rsidRDefault="0036777F">
      <w:pPr>
        <w:spacing w:after="157"/>
        <w:ind w:left="2367" w:right="2357"/>
        <w:jc w:val="center"/>
        <w:rPr>
          <w:b/>
        </w:rPr>
      </w:pPr>
    </w:p>
    <w:p w14:paraId="38DB4DF1" w14:textId="77777777" w:rsidR="0036777F" w:rsidRDefault="0036777F">
      <w:pPr>
        <w:spacing w:after="157"/>
        <w:ind w:left="2367" w:right="2357"/>
        <w:jc w:val="center"/>
        <w:rPr>
          <w:b/>
        </w:rPr>
      </w:pPr>
    </w:p>
    <w:p w14:paraId="5049F5EF" w14:textId="72EC14FC" w:rsidR="0036777F" w:rsidRDefault="00566542">
      <w:pPr>
        <w:spacing w:after="157"/>
        <w:ind w:left="2367" w:right="2357"/>
        <w:jc w:val="center"/>
        <w:rPr>
          <w:b/>
        </w:rPr>
      </w:pPr>
      <w:r>
        <w:rPr>
          <w:b/>
        </w:rPr>
        <w:t>08/10/2025</w:t>
      </w:r>
    </w:p>
    <w:p w14:paraId="406CB46E" w14:textId="77777777" w:rsidR="0036777F" w:rsidRDefault="00FC585C">
      <w:pPr>
        <w:rPr>
          <w:b/>
        </w:rPr>
      </w:pPr>
      <w:r>
        <w:br w:type="page"/>
      </w:r>
    </w:p>
    <w:p w14:paraId="2552BB4D" w14:textId="77777777" w:rsidR="0036777F" w:rsidRDefault="00FC585C">
      <w:pPr>
        <w:spacing w:after="200"/>
        <w:rPr>
          <w:b/>
        </w:rPr>
      </w:pPr>
      <w:r>
        <w:rPr>
          <w:b/>
        </w:rPr>
        <w:lastRenderedPageBreak/>
        <w:t>DECLARATION</w:t>
      </w:r>
    </w:p>
    <w:p w14:paraId="71E83C8E" w14:textId="77777777" w:rsidR="0036777F" w:rsidRDefault="0036777F">
      <w:pPr>
        <w:spacing w:after="200"/>
      </w:pPr>
    </w:p>
    <w:p w14:paraId="75680DA4" w14:textId="77777777" w:rsidR="0036777F" w:rsidRDefault="00FC585C">
      <w:pPr>
        <w:spacing w:after="200"/>
      </w:pPr>
      <w:r>
        <w:t>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2A3409">
        <w:pict w14:anchorId="255E40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left:0;text-align:left;margin-left:-164.1pt;margin-top:-17.7pt;width:72.5pt;height:7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r:id="rId9" o:title=""/>
            <o:lock v:ext="edit" rotation="t" verticies="t" shapetype="t"/>
            <w10:wrap anchorx="margin"/>
          </v:shape>
        </w:pict>
      </w:r>
      <w:r w:rsidR="002A3409">
        <w:pict w14:anchorId="2BE2EDA2">
          <v:shape id="Ink 15" o:spid="_x0000_s1029" type="#_x0000_t75" style="position:absolute;left:0;text-align:left;margin-left:-164.1pt;margin-top:18.35pt;width:72.5pt;height:3.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v:imagedata r:id="rId9" o:title=""/>
            <o:lock v:ext="edit" rotation="t" verticies="t" shapetype="t"/>
            <w10:wrap anchorx="margin"/>
          </v:shape>
        </w:pict>
      </w:r>
      <w:r w:rsidR="002A3409">
        <w:pict w14:anchorId="3BC324B6">
          <v:shape id="Ink 14" o:spid="_x0000_s1028" type="#_x0000_t75" style="position:absolute;left:0;text-align:left;margin-left:-164.1pt;margin-top:-16.9pt;width:72.5pt;height:7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v:imagedata r:id="rId9" o:title=""/>
            <o:lock v:ext="edit" rotation="t" verticies="t" shapetype="t"/>
            <w10:wrap anchorx="margin"/>
          </v:shape>
        </w:pict>
      </w:r>
      <w:r w:rsidR="002A3409">
        <w:pict w14:anchorId="4864312F">
          <v:shape id="Ink 11" o:spid="_x0000_s1027" type="#_x0000_t75" style="position:absolute;left:0;text-align:left;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v:imagedata r:id="rId10" o:title=""/>
            <o:lock v:ext="edit" rotation="t" verticies="t" shapetype="t"/>
            <w10:wrap anchorx="margin"/>
          </v:shape>
        </w:pict>
      </w:r>
    </w:p>
    <w:p w14:paraId="33E048BC" w14:textId="77777777" w:rsidR="0036777F" w:rsidRDefault="0036777F">
      <w:pPr>
        <w:spacing w:after="200"/>
      </w:pPr>
    </w:p>
    <w:p w14:paraId="3E532D63" w14:textId="77777777" w:rsidR="0036777F" w:rsidRDefault="0036777F">
      <w:pPr>
        <w:spacing w:after="200"/>
      </w:pPr>
    </w:p>
    <w:p w14:paraId="180107AF" w14:textId="592FC9D2" w:rsidR="0036777F" w:rsidRDefault="00FC585C">
      <w:pPr>
        <w:spacing w:after="200"/>
      </w:pPr>
      <w:proofErr w:type="gramStart"/>
      <w:r>
        <w:t>Signed:…</w:t>
      </w:r>
      <w:proofErr w:type="spellStart"/>
      <w:proofErr w:type="gramEnd"/>
      <w:r w:rsidR="00566542">
        <w:t>m.kanakadurga</w:t>
      </w:r>
      <w:proofErr w:type="spellEnd"/>
      <w:r>
        <w:t>……………………………………</w:t>
      </w:r>
    </w:p>
    <w:p w14:paraId="7A907A72" w14:textId="77777777" w:rsidR="0036777F" w:rsidRDefault="0036777F">
      <w:pPr>
        <w:spacing w:after="200"/>
      </w:pPr>
    </w:p>
    <w:p w14:paraId="13B65842" w14:textId="70BF9873" w:rsidR="0036777F" w:rsidRDefault="00FC585C">
      <w:pPr>
        <w:spacing w:after="200"/>
      </w:pPr>
      <w:proofErr w:type="gramStart"/>
      <w:r>
        <w:t>Date:...</w:t>
      </w:r>
      <w:proofErr w:type="gramEnd"/>
      <w:r>
        <w:t>…</w:t>
      </w:r>
      <w:r w:rsidR="00566542">
        <w:t>7/10/2025</w:t>
      </w:r>
      <w:r>
        <w:t>……………………………………………</w:t>
      </w:r>
    </w:p>
    <w:p w14:paraId="5564A4BB" w14:textId="77777777" w:rsidR="0036777F" w:rsidRDefault="0036777F">
      <w:pPr>
        <w:spacing w:after="157"/>
        <w:ind w:right="2357"/>
        <w:rPr>
          <w:b/>
        </w:rPr>
      </w:pPr>
    </w:p>
    <w:p w14:paraId="11108216" w14:textId="77777777" w:rsidR="0036777F" w:rsidRDefault="00FC585C">
      <w:pPr>
        <w:spacing w:after="0"/>
      </w:pPr>
      <w:r>
        <w:t xml:space="preserve"> </w:t>
      </w:r>
      <w:r>
        <w:tab/>
        <w:t xml:space="preserve"> </w:t>
      </w:r>
    </w:p>
    <w:p w14:paraId="415B4BE7" w14:textId="77777777" w:rsidR="0036777F" w:rsidRDefault="00FC585C">
      <w:pPr>
        <w:rPr>
          <w:b/>
        </w:rPr>
      </w:pPr>
      <w:r>
        <w:br w:type="page"/>
      </w:r>
    </w:p>
    <w:p w14:paraId="667BA273" w14:textId="77777777" w:rsidR="0036777F" w:rsidRDefault="00FC585C">
      <w:pPr>
        <w:pStyle w:val="Heading2"/>
        <w:ind w:left="12" w:right="4"/>
      </w:pPr>
      <w:r>
        <w:lastRenderedPageBreak/>
        <w:t xml:space="preserve">Acknowledgements </w:t>
      </w:r>
    </w:p>
    <w:p w14:paraId="30140532" w14:textId="77777777" w:rsidR="0036777F" w:rsidRDefault="00FC585C">
      <w:pPr>
        <w:spacing w:after="158"/>
      </w:pPr>
      <w:r>
        <w:t xml:space="preserve"> </w:t>
      </w:r>
    </w:p>
    <w:p w14:paraId="0B182CD4" w14:textId="77777777" w:rsidR="0036777F" w:rsidRDefault="00FC585C">
      <w:pPr>
        <w:spacing w:after="167"/>
      </w:pPr>
      <w:r>
        <w:t xml:space="preserve">The acknowledgements section is where you thank those who have helped and supported you during the research and writing process. This section is optional, and should be no longer than one page. </w:t>
      </w:r>
    </w:p>
    <w:p w14:paraId="397C7671" w14:textId="77777777" w:rsidR="0036777F" w:rsidRDefault="00FC585C">
      <w:pPr>
        <w:spacing w:after="166"/>
      </w:pPr>
      <w:r>
        <w:t xml:space="preserve">Move from thanking the people most formally involved (supervisors, academics) to those who have supported you in other ways (friends and family).  </w:t>
      </w:r>
    </w:p>
    <w:p w14:paraId="76D89414" w14:textId="77777777" w:rsidR="0036777F" w:rsidRDefault="00FC585C">
      <w:pPr>
        <w:spacing w:after="169"/>
      </w:pPr>
      <w:r>
        <w:t xml:space="preserve">If you include acknowledgements, make sure to thank your supervisor! </w:t>
      </w:r>
    </w:p>
    <w:p w14:paraId="6DB5CAF5" w14:textId="77777777" w:rsidR="0036777F" w:rsidRDefault="00FC585C">
      <w:pPr>
        <w:spacing w:after="0"/>
      </w:pPr>
      <w:r>
        <w:t xml:space="preserve"> </w:t>
      </w:r>
      <w:r>
        <w:tab/>
        <w:t xml:space="preserve"> </w:t>
      </w:r>
      <w:r>
        <w:br w:type="page"/>
      </w:r>
    </w:p>
    <w:p w14:paraId="72381768" w14:textId="77777777" w:rsidR="0036777F" w:rsidRDefault="00FC585C">
      <w:pPr>
        <w:pStyle w:val="Heading2"/>
        <w:ind w:left="12" w:right="5"/>
      </w:pPr>
      <w:r>
        <w:lastRenderedPageBreak/>
        <w:t>Abstract</w:t>
      </w:r>
    </w:p>
    <w:p w14:paraId="6CE6DB1A" w14:textId="77777777" w:rsidR="0036777F" w:rsidRDefault="00FC585C">
      <w:pPr>
        <w:spacing w:after="158"/>
      </w:pPr>
      <w:r>
        <w:t xml:space="preserve"> </w:t>
      </w:r>
    </w:p>
    <w:p w14:paraId="6F706B0E" w14:textId="77777777" w:rsidR="0036777F" w:rsidRDefault="00FC585C">
      <w:pPr>
        <w:spacing w:after="163"/>
      </w:pPr>
      <w:r>
        <w:t xml:space="preserve">The abstract is a short summary of your entire dissertation. It concisely reports the aims and outcomes of your research, and is generally around 150-300 words long, or no more than one page. Write the abstract last, when you’ve completed the rest of the dissertation. </w:t>
      </w:r>
    </w:p>
    <w:p w14:paraId="46C7E69B" w14:textId="77777777" w:rsidR="0036777F" w:rsidRDefault="00FC585C">
      <w:pPr>
        <w:spacing w:after="158"/>
      </w:pPr>
      <w:r>
        <w:t xml:space="preserve"> </w:t>
      </w:r>
    </w:p>
    <w:p w14:paraId="7DE69F26" w14:textId="77777777" w:rsidR="0036777F" w:rsidRDefault="00FC585C">
      <w:pPr>
        <w:spacing w:after="184"/>
        <w:ind w:left="-5"/>
      </w:pPr>
      <w:r>
        <w:rPr>
          <w:i/>
        </w:rPr>
        <w:t xml:space="preserve">State your research problem and objectives: </w:t>
      </w:r>
    </w:p>
    <w:p w14:paraId="137462A7" w14:textId="77777777" w:rsidR="0036777F" w:rsidRDefault="00FC585C">
      <w:pPr>
        <w:numPr>
          <w:ilvl w:val="0"/>
          <w:numId w:val="3"/>
        </w:numPr>
        <w:spacing w:after="14"/>
        <w:ind w:hanging="360"/>
      </w:pPr>
      <w:r>
        <w:t>Briefly describe the problem or question your dissertation addresses.</w:t>
      </w:r>
      <w:r>
        <w:rPr>
          <w:i/>
        </w:rPr>
        <w:t xml:space="preserve"> </w:t>
      </w:r>
    </w:p>
    <w:p w14:paraId="72F95F3B" w14:textId="77777777" w:rsidR="0036777F" w:rsidRDefault="00FC585C">
      <w:pPr>
        <w:numPr>
          <w:ilvl w:val="0"/>
          <w:numId w:val="3"/>
        </w:numPr>
        <w:spacing w:after="14"/>
        <w:ind w:hanging="360"/>
      </w:pPr>
      <w:r>
        <w:t>State your specific objectives.</w:t>
      </w:r>
      <w:r>
        <w:rPr>
          <w:i/>
        </w:rPr>
        <w:t xml:space="preserve"> </w:t>
      </w:r>
    </w:p>
    <w:p w14:paraId="63C74DF9" w14:textId="77777777" w:rsidR="0036777F" w:rsidRDefault="00FC585C">
      <w:pPr>
        <w:numPr>
          <w:ilvl w:val="0"/>
          <w:numId w:val="3"/>
        </w:numPr>
        <w:spacing w:after="120"/>
        <w:ind w:hanging="360"/>
      </w:pPr>
      <w:r>
        <w:t>Use the present or simple past tense.</w:t>
      </w:r>
      <w:r>
        <w:rPr>
          <w:i/>
        </w:rPr>
        <w:t xml:space="preserve"> </w:t>
      </w:r>
    </w:p>
    <w:p w14:paraId="700726E4" w14:textId="77777777" w:rsidR="0036777F" w:rsidRDefault="00FC585C">
      <w:pPr>
        <w:spacing w:after="158"/>
      </w:pPr>
      <w:r>
        <w:rPr>
          <w:i/>
        </w:rPr>
        <w:t xml:space="preserve"> </w:t>
      </w:r>
    </w:p>
    <w:p w14:paraId="5D6BE612" w14:textId="77777777" w:rsidR="0036777F" w:rsidRDefault="00FC585C">
      <w:pPr>
        <w:spacing w:after="184"/>
        <w:ind w:left="-5"/>
      </w:pPr>
      <w:r>
        <w:rPr>
          <w:i/>
        </w:rPr>
        <w:t xml:space="preserve">Describe your methods: </w:t>
      </w:r>
    </w:p>
    <w:p w14:paraId="0F663A73" w14:textId="77777777" w:rsidR="0036777F" w:rsidRDefault="00FC585C">
      <w:pPr>
        <w:numPr>
          <w:ilvl w:val="0"/>
          <w:numId w:val="3"/>
        </w:numPr>
        <w:spacing w:after="14"/>
        <w:ind w:hanging="360"/>
      </w:pPr>
      <w:r>
        <w:t xml:space="preserve">Describe how data was gathered and </w:t>
      </w:r>
      <w:proofErr w:type="spellStart"/>
      <w:r>
        <w:t>analyzed</w:t>
      </w:r>
      <w:proofErr w:type="spellEnd"/>
      <w:r>
        <w:t xml:space="preserve">. </w:t>
      </w:r>
    </w:p>
    <w:p w14:paraId="5FDD158F" w14:textId="77777777" w:rsidR="0036777F" w:rsidRDefault="00FC585C">
      <w:pPr>
        <w:numPr>
          <w:ilvl w:val="0"/>
          <w:numId w:val="3"/>
        </w:numPr>
        <w:spacing w:after="123"/>
        <w:ind w:hanging="360"/>
      </w:pPr>
      <w:r>
        <w:t xml:space="preserve">Use the simple past tense. </w:t>
      </w:r>
    </w:p>
    <w:p w14:paraId="3F90E93D" w14:textId="77777777" w:rsidR="0036777F" w:rsidRDefault="00FC585C">
      <w:pPr>
        <w:spacing w:after="158"/>
      </w:pPr>
      <w:r>
        <w:rPr>
          <w:i/>
        </w:rPr>
        <w:t xml:space="preserve"> </w:t>
      </w:r>
    </w:p>
    <w:p w14:paraId="35509E48" w14:textId="77777777" w:rsidR="0036777F" w:rsidRDefault="00FC585C">
      <w:pPr>
        <w:spacing w:after="184"/>
        <w:ind w:left="-5"/>
      </w:pPr>
      <w:r>
        <w:rPr>
          <w:i/>
        </w:rPr>
        <w:t xml:space="preserve">Summarize your key results or arguments: </w:t>
      </w:r>
    </w:p>
    <w:p w14:paraId="70D4F0D1" w14:textId="77777777" w:rsidR="0036777F" w:rsidRDefault="00FC585C">
      <w:pPr>
        <w:numPr>
          <w:ilvl w:val="0"/>
          <w:numId w:val="3"/>
        </w:numPr>
        <w:spacing w:after="14"/>
        <w:ind w:hanging="360"/>
      </w:pPr>
      <w:r>
        <w:t xml:space="preserve">Highlight the most important findings here. </w:t>
      </w:r>
    </w:p>
    <w:p w14:paraId="342778C3" w14:textId="77777777" w:rsidR="0036777F" w:rsidRDefault="00FC585C">
      <w:pPr>
        <w:numPr>
          <w:ilvl w:val="0"/>
          <w:numId w:val="3"/>
        </w:numPr>
        <w:spacing w:after="123"/>
        <w:ind w:hanging="360"/>
      </w:pPr>
      <w:r>
        <w:t xml:space="preserve">Use the simple past tense. </w:t>
      </w:r>
    </w:p>
    <w:p w14:paraId="6950ADF9" w14:textId="77777777" w:rsidR="0036777F" w:rsidRDefault="00FC585C">
      <w:pPr>
        <w:spacing w:after="158"/>
      </w:pPr>
      <w:r>
        <w:rPr>
          <w:i/>
        </w:rPr>
        <w:t xml:space="preserve"> </w:t>
      </w:r>
    </w:p>
    <w:p w14:paraId="572F2131" w14:textId="77777777" w:rsidR="0036777F" w:rsidRDefault="00FC585C">
      <w:pPr>
        <w:spacing w:after="184"/>
        <w:ind w:left="-5"/>
      </w:pPr>
      <w:r>
        <w:rPr>
          <w:i/>
        </w:rPr>
        <w:t xml:space="preserve">Present your conclusion: </w:t>
      </w:r>
    </w:p>
    <w:p w14:paraId="461938AE" w14:textId="77777777" w:rsidR="0036777F" w:rsidRDefault="00FC585C">
      <w:pPr>
        <w:numPr>
          <w:ilvl w:val="0"/>
          <w:numId w:val="3"/>
        </w:numPr>
        <w:spacing w:after="14"/>
        <w:ind w:hanging="360"/>
      </w:pPr>
      <w:r>
        <w:t xml:space="preserve">State the answer to your main research question. </w:t>
      </w:r>
    </w:p>
    <w:p w14:paraId="50A049EB" w14:textId="77777777" w:rsidR="0036777F" w:rsidRDefault="00FC585C">
      <w:pPr>
        <w:numPr>
          <w:ilvl w:val="0"/>
          <w:numId w:val="3"/>
        </w:numPr>
        <w:spacing w:after="14"/>
        <w:ind w:hanging="360"/>
      </w:pPr>
      <w:r>
        <w:t xml:space="preserve">Mention any important limitations or recommendations. </w:t>
      </w:r>
    </w:p>
    <w:p w14:paraId="3040ACFD" w14:textId="77777777" w:rsidR="0036777F" w:rsidRDefault="00FC585C">
      <w:pPr>
        <w:numPr>
          <w:ilvl w:val="0"/>
          <w:numId w:val="3"/>
        </w:numPr>
        <w:spacing w:after="14"/>
        <w:ind w:hanging="360"/>
      </w:pPr>
      <w:r>
        <w:t xml:space="preserve">Use the present tense. </w:t>
      </w:r>
      <w:r>
        <w:tab/>
        <w:t xml:space="preserve"> </w:t>
      </w:r>
    </w:p>
    <w:p w14:paraId="3C393FF9" w14:textId="77777777" w:rsidR="0036777F" w:rsidRDefault="00FC585C">
      <w:r>
        <w:br w:type="page"/>
      </w:r>
    </w:p>
    <w:p w14:paraId="7B581A08" w14:textId="77777777" w:rsidR="0036777F" w:rsidRDefault="0036777F">
      <w:pPr>
        <w:spacing w:after="14"/>
        <w:ind w:left="705"/>
      </w:pPr>
    </w:p>
    <w:p w14:paraId="7DEB984B" w14:textId="77777777" w:rsidR="0036777F" w:rsidRDefault="00FC585C">
      <w:pPr>
        <w:pStyle w:val="Heading2"/>
        <w:ind w:left="12"/>
      </w:pPr>
      <w:r>
        <w:t xml:space="preserve">Table of contents </w:t>
      </w:r>
    </w:p>
    <w:p w14:paraId="523E6AF5" w14:textId="77777777" w:rsidR="0036777F" w:rsidRDefault="00FC585C">
      <w:pPr>
        <w:spacing w:after="158"/>
        <w:ind w:left="59"/>
        <w:jc w:val="center"/>
      </w:pPr>
      <w:r>
        <w:rPr>
          <w:b/>
        </w:rPr>
        <w:t xml:space="preserve"> </w:t>
      </w:r>
    </w:p>
    <w:p w14:paraId="3F9A20A1" w14:textId="77777777" w:rsidR="0036777F" w:rsidRDefault="00FC585C">
      <w:pPr>
        <w:spacing w:after="167"/>
      </w:pPr>
      <w:r>
        <w:t xml:space="preserve">The table of contents lists every section that comes after it (i.e. </w:t>
      </w:r>
      <w:r>
        <w:rPr>
          <w:i/>
        </w:rPr>
        <w:t>not</w:t>
      </w:r>
      <w:r>
        <w:rPr>
          <w:b/>
        </w:rPr>
        <w:t xml:space="preserve"> </w:t>
      </w:r>
      <w:r>
        <w:t xml:space="preserve">the title page, acknowledgements, or abstract). A table of contents can be auto-generated in Word. </w:t>
      </w:r>
    </w:p>
    <w:p w14:paraId="16E2A259" w14:textId="77777777" w:rsidR="0036777F" w:rsidRDefault="00FC585C">
      <w:pPr>
        <w:spacing w:after="158"/>
      </w:pPr>
      <w:r>
        <w:t xml:space="preserve"> </w:t>
      </w:r>
    </w:p>
    <w:sdt>
      <w:sdtPr>
        <w:id w:val="1424133160"/>
        <w:docPartObj>
          <w:docPartGallery w:val="Table of Contents"/>
          <w:docPartUnique/>
        </w:docPartObj>
      </w:sdtPr>
      <w:sdtEndPr/>
      <w:sdtContent>
        <w:p w14:paraId="0F7AEC5A" w14:textId="77777777" w:rsidR="0036777F" w:rsidRDefault="00FC585C">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r>
            <w:fldChar w:fldCharType="begin"/>
          </w:r>
          <w:r>
            <w:instrText xml:space="preserve"> TOC \h \u \z \t "Heading 1,1,"</w:instrText>
          </w:r>
          <w:r>
            <w:fldChar w:fldCharType="separate"/>
          </w:r>
          <w:hyperlink w:anchor="_heading=h.3wy3nxr3wtc2">
            <w:r>
              <w:rPr>
                <w:color w:val="000000"/>
              </w:rPr>
              <w:t>List of figures</w:t>
            </w:r>
          </w:hyperlink>
          <w:hyperlink w:anchor="_heading=h.3wy3nxr3wtc2">
            <w:r>
              <w:rPr>
                <w:rFonts w:ascii="Times New Roman" w:eastAsia="Times New Roman" w:hAnsi="Times New Roman" w:cs="Times New Roman"/>
                <w:color w:val="000000"/>
              </w:rPr>
              <w:tab/>
              <w:t>7</w:t>
            </w:r>
          </w:hyperlink>
        </w:p>
        <w:p w14:paraId="79C9FF20"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xqs5b9yr8iok">
            <w:r w:rsidR="00FC585C">
              <w:rPr>
                <w:color w:val="000000"/>
              </w:rPr>
              <w:t>List of tables</w:t>
            </w:r>
          </w:hyperlink>
          <w:hyperlink w:anchor="_heading=h.xqs5b9yr8iok">
            <w:r w:rsidR="00FC585C">
              <w:rPr>
                <w:rFonts w:ascii="Times New Roman" w:eastAsia="Times New Roman" w:hAnsi="Times New Roman" w:cs="Times New Roman"/>
                <w:color w:val="000000"/>
              </w:rPr>
              <w:tab/>
              <w:t>8</w:t>
            </w:r>
          </w:hyperlink>
        </w:p>
        <w:p w14:paraId="554D64F0"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fhhn8ur1gpgf">
            <w:r w:rsidR="00FC585C">
              <w:rPr>
                <w:color w:val="000000"/>
              </w:rPr>
              <w:t>List of abbreviations</w:t>
            </w:r>
          </w:hyperlink>
          <w:hyperlink w:anchor="_heading=h.fhhn8ur1gpgf">
            <w:r w:rsidR="00FC585C">
              <w:rPr>
                <w:rFonts w:ascii="Times New Roman" w:eastAsia="Times New Roman" w:hAnsi="Times New Roman" w:cs="Times New Roman"/>
                <w:color w:val="000000"/>
              </w:rPr>
              <w:tab/>
              <w:t>9</w:t>
            </w:r>
          </w:hyperlink>
        </w:p>
        <w:p w14:paraId="15261DD6"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lamkdwqzmwer">
            <w:r w:rsidR="00FC585C">
              <w:rPr>
                <w:color w:val="000000"/>
              </w:rPr>
              <w:t>Chapter 1: Introduction</w:t>
            </w:r>
          </w:hyperlink>
          <w:hyperlink w:anchor="_heading=h.lamkdwqzmwer">
            <w:r w:rsidR="00FC585C">
              <w:rPr>
                <w:rFonts w:ascii="Times New Roman" w:eastAsia="Times New Roman" w:hAnsi="Times New Roman" w:cs="Times New Roman"/>
                <w:color w:val="000000"/>
              </w:rPr>
              <w:tab/>
              <w:t>10</w:t>
            </w:r>
          </w:hyperlink>
        </w:p>
        <w:p w14:paraId="72535BA1"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r83egj359kb9">
            <w:r w:rsidR="00FC585C">
              <w:rPr>
                <w:color w:val="000000"/>
              </w:rPr>
              <w:t>Chapter 2: Literature review/theoretical framework</w:t>
            </w:r>
          </w:hyperlink>
          <w:hyperlink w:anchor="_heading=h.r83egj359kb9">
            <w:r w:rsidR="00FC585C">
              <w:rPr>
                <w:rFonts w:ascii="Times New Roman" w:eastAsia="Times New Roman" w:hAnsi="Times New Roman" w:cs="Times New Roman"/>
                <w:color w:val="000000"/>
              </w:rPr>
              <w:tab/>
              <w:t>19</w:t>
            </w:r>
          </w:hyperlink>
        </w:p>
        <w:p w14:paraId="02EF14DF"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mj4eofuedx92">
            <w:r w:rsidR="00FC585C">
              <w:rPr>
                <w:color w:val="000000"/>
              </w:rPr>
              <w:t>Chapter 3: Research Methodology</w:t>
            </w:r>
          </w:hyperlink>
          <w:hyperlink w:anchor="_heading=h.mj4eofuedx92">
            <w:r w:rsidR="00FC585C">
              <w:rPr>
                <w:rFonts w:ascii="Times New Roman" w:eastAsia="Times New Roman" w:hAnsi="Times New Roman" w:cs="Times New Roman"/>
                <w:color w:val="000000"/>
              </w:rPr>
              <w:tab/>
              <w:t>32</w:t>
            </w:r>
          </w:hyperlink>
        </w:p>
        <w:p w14:paraId="29005959" w14:textId="1C2F518E"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lw462fu503fp">
            <w:r w:rsidR="00FC585C">
              <w:rPr>
                <w:color w:val="000000"/>
              </w:rPr>
              <w:t>Chapter 4: Resu</w:t>
            </w:r>
            <w:r w:rsidR="00F84505">
              <w:rPr>
                <w:color w:val="000000"/>
              </w:rPr>
              <w:t>\</w:t>
            </w:r>
            <w:r w:rsidR="00FC585C">
              <w:rPr>
                <w:color w:val="000000"/>
              </w:rPr>
              <w:t>lts</w:t>
            </w:r>
          </w:hyperlink>
          <w:hyperlink w:anchor="_heading=h.lw462fu503fp">
            <w:r w:rsidR="00FC585C">
              <w:rPr>
                <w:rFonts w:ascii="Times New Roman" w:eastAsia="Times New Roman" w:hAnsi="Times New Roman" w:cs="Times New Roman"/>
                <w:color w:val="000000"/>
              </w:rPr>
              <w:tab/>
              <w:t>41</w:t>
            </w:r>
          </w:hyperlink>
        </w:p>
        <w:p w14:paraId="0D7076DE"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7cspcl9nr9gx">
            <w:r w:rsidR="00FC585C">
              <w:rPr>
                <w:color w:val="000000"/>
              </w:rPr>
              <w:t>Chapter 5: Discussion</w:t>
            </w:r>
          </w:hyperlink>
          <w:hyperlink w:anchor="_heading=h.7cspcl9nr9gx">
            <w:r w:rsidR="00FC585C">
              <w:rPr>
                <w:rFonts w:ascii="Times New Roman" w:eastAsia="Times New Roman" w:hAnsi="Times New Roman" w:cs="Times New Roman"/>
                <w:color w:val="000000"/>
              </w:rPr>
              <w:tab/>
              <w:t>62</w:t>
            </w:r>
          </w:hyperlink>
        </w:p>
        <w:p w14:paraId="2E8CCA5D"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4tti1328bw2">
            <w:r w:rsidR="00FC585C">
              <w:rPr>
                <w:color w:val="000000"/>
              </w:rPr>
              <w:t>Chapter 6: Conclusion</w:t>
            </w:r>
          </w:hyperlink>
          <w:hyperlink w:anchor="_heading=h.4tti1328bw2">
            <w:r w:rsidR="00FC585C">
              <w:rPr>
                <w:rFonts w:ascii="Times New Roman" w:eastAsia="Times New Roman" w:hAnsi="Times New Roman" w:cs="Times New Roman"/>
                <w:color w:val="000000"/>
              </w:rPr>
              <w:tab/>
              <w:t>63</w:t>
            </w:r>
          </w:hyperlink>
        </w:p>
        <w:p w14:paraId="6A3C0F99"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r3q8zjm6cioy">
            <w:r w:rsidR="00FC585C">
              <w:rPr>
                <w:color w:val="000000"/>
              </w:rPr>
              <w:t>Reference list</w:t>
            </w:r>
          </w:hyperlink>
          <w:hyperlink w:anchor="_heading=h.r3q8zjm6cioy">
            <w:r w:rsidR="00FC585C">
              <w:rPr>
                <w:rFonts w:ascii="Times New Roman" w:eastAsia="Times New Roman" w:hAnsi="Times New Roman" w:cs="Times New Roman"/>
                <w:color w:val="000000"/>
              </w:rPr>
              <w:tab/>
              <w:t>64</w:t>
            </w:r>
          </w:hyperlink>
        </w:p>
        <w:p w14:paraId="1D2F5B2B"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wg942bnchzzb">
            <w:r w:rsidR="00FC585C">
              <w:rPr>
                <w:color w:val="000000"/>
              </w:rPr>
              <w:t>Appendix 1: Search terms</w:t>
            </w:r>
          </w:hyperlink>
          <w:hyperlink w:anchor="_heading=h.wg942bnchzzb">
            <w:r w:rsidR="00FC585C">
              <w:rPr>
                <w:rFonts w:ascii="Times New Roman" w:eastAsia="Times New Roman" w:hAnsi="Times New Roman" w:cs="Times New Roman"/>
                <w:color w:val="000000"/>
              </w:rPr>
              <w:tab/>
              <w:t>75</w:t>
            </w:r>
          </w:hyperlink>
        </w:p>
        <w:p w14:paraId="3CC93A64"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7yz4lx7nxu2e">
            <w:r w:rsidR="00FC585C">
              <w:rPr>
                <w:color w:val="000000"/>
              </w:rPr>
              <w:t>Appendix 2: Search terms using BOOLEAN Operators</w:t>
            </w:r>
          </w:hyperlink>
          <w:hyperlink w:anchor="_heading=h.7yz4lx7nxu2e">
            <w:r w:rsidR="00FC585C">
              <w:rPr>
                <w:rFonts w:ascii="Times New Roman" w:eastAsia="Times New Roman" w:hAnsi="Times New Roman" w:cs="Times New Roman"/>
                <w:color w:val="000000"/>
              </w:rPr>
              <w:tab/>
              <w:t>76</w:t>
            </w:r>
          </w:hyperlink>
        </w:p>
        <w:p w14:paraId="0ED1E9E5"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xtrfjaltr96s">
            <w:r w:rsidR="00FC585C">
              <w:rPr>
                <w:color w:val="000000"/>
              </w:rPr>
              <w:t>Appendix 3: Search terms based on study objectives</w:t>
            </w:r>
          </w:hyperlink>
          <w:hyperlink w:anchor="_heading=h.xtrfjaltr96s">
            <w:r w:rsidR="00FC585C">
              <w:rPr>
                <w:rFonts w:ascii="Times New Roman" w:eastAsia="Times New Roman" w:hAnsi="Times New Roman" w:cs="Times New Roman"/>
                <w:color w:val="000000"/>
              </w:rPr>
              <w:tab/>
              <w:t>77</w:t>
            </w:r>
          </w:hyperlink>
        </w:p>
        <w:p w14:paraId="2606A852"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7hd62p7cm44w">
            <w:r w:rsidR="00FC585C">
              <w:rPr>
                <w:color w:val="000000"/>
              </w:rPr>
              <w:t>Appendix 4: List of databases searched</w:t>
            </w:r>
          </w:hyperlink>
          <w:hyperlink w:anchor="_heading=h.7hd62p7cm44w">
            <w:r w:rsidR="00FC585C">
              <w:rPr>
                <w:rFonts w:ascii="Times New Roman" w:eastAsia="Times New Roman" w:hAnsi="Times New Roman" w:cs="Times New Roman"/>
                <w:color w:val="000000"/>
              </w:rPr>
              <w:tab/>
              <w:t>79</w:t>
            </w:r>
          </w:hyperlink>
        </w:p>
        <w:p w14:paraId="6874191E"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ysy61urf1b5y">
            <w:r w:rsidR="00FC585C">
              <w:rPr>
                <w:color w:val="000000"/>
              </w:rPr>
              <w:t>Appendix 5: Inclusion and Exclusion Criteria</w:t>
            </w:r>
          </w:hyperlink>
          <w:hyperlink w:anchor="_heading=h.ysy61urf1b5y">
            <w:r w:rsidR="00FC585C">
              <w:rPr>
                <w:rFonts w:ascii="Times New Roman" w:eastAsia="Times New Roman" w:hAnsi="Times New Roman" w:cs="Times New Roman"/>
                <w:color w:val="000000"/>
              </w:rPr>
              <w:tab/>
              <w:t>81</w:t>
            </w:r>
          </w:hyperlink>
        </w:p>
        <w:p w14:paraId="48F4911A"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v2f66ml1jt8u">
            <w:r w:rsidR="00FC585C">
              <w:rPr>
                <w:color w:val="000000"/>
              </w:rPr>
              <w:t>Appendix 6: List of databases searched</w:t>
            </w:r>
          </w:hyperlink>
          <w:hyperlink w:anchor="_heading=h.v2f66ml1jt8u">
            <w:r w:rsidR="00FC585C">
              <w:rPr>
                <w:rFonts w:ascii="Times New Roman" w:eastAsia="Times New Roman" w:hAnsi="Times New Roman" w:cs="Times New Roman"/>
                <w:color w:val="000000"/>
              </w:rPr>
              <w:tab/>
              <w:t>82</w:t>
            </w:r>
          </w:hyperlink>
        </w:p>
        <w:p w14:paraId="696F804A" w14:textId="77777777" w:rsidR="0036777F" w:rsidRDefault="002A3409">
          <w:pPr>
            <w:pBdr>
              <w:top w:val="nil"/>
              <w:left w:val="nil"/>
              <w:bottom w:val="nil"/>
              <w:right w:val="nil"/>
              <w:between w:val="nil"/>
            </w:pBdr>
            <w:tabs>
              <w:tab w:val="right" w:pos="9016"/>
            </w:tabs>
            <w:spacing w:after="109" w:line="249" w:lineRule="auto"/>
            <w:ind w:left="25" w:right="19" w:hanging="10"/>
            <w:rPr>
              <w:rFonts w:ascii="Calibri" w:eastAsia="Calibri" w:hAnsi="Calibri" w:cs="Calibri"/>
              <w:color w:val="000000"/>
            </w:rPr>
          </w:pPr>
          <w:hyperlink w:anchor="_heading=h.p5u2jksbxb9a">
            <w:r w:rsidR="00FC585C">
              <w:rPr>
                <w:color w:val="000000"/>
              </w:rPr>
              <w:t>Appendix 7: JBI Tool</w:t>
            </w:r>
          </w:hyperlink>
          <w:hyperlink w:anchor="_heading=h.p5u2jksbxb9a">
            <w:r w:rsidR="00FC585C">
              <w:rPr>
                <w:rFonts w:ascii="Times New Roman" w:eastAsia="Times New Roman" w:hAnsi="Times New Roman" w:cs="Times New Roman"/>
                <w:color w:val="000000"/>
              </w:rPr>
              <w:tab/>
              <w:t>84</w:t>
            </w:r>
          </w:hyperlink>
        </w:p>
        <w:p w14:paraId="75997BA9" w14:textId="77777777" w:rsidR="0036777F" w:rsidRDefault="00FC585C">
          <w:r>
            <w:fldChar w:fldCharType="end"/>
          </w:r>
        </w:p>
      </w:sdtContent>
    </w:sdt>
    <w:p w14:paraId="1C29E800" w14:textId="77777777" w:rsidR="0036777F" w:rsidRDefault="00FC585C">
      <w:r>
        <w:rPr>
          <w:b/>
          <w:i/>
        </w:rPr>
        <w:t xml:space="preserve"> </w:t>
      </w:r>
      <w:r>
        <w:rPr>
          <w:b/>
          <w:i/>
        </w:rPr>
        <w:tab/>
        <w:t xml:space="preserve"> </w:t>
      </w:r>
    </w:p>
    <w:p w14:paraId="0EB6072B" w14:textId="77777777" w:rsidR="0036777F" w:rsidRDefault="00FC585C">
      <w:pPr>
        <w:rPr>
          <w:b/>
        </w:rPr>
      </w:pPr>
      <w:r>
        <w:br w:type="page"/>
      </w:r>
    </w:p>
    <w:p w14:paraId="783DB4D0" w14:textId="77777777" w:rsidR="0036777F" w:rsidRDefault="00FC585C">
      <w:pPr>
        <w:pStyle w:val="Heading1"/>
        <w:spacing w:after="649" w:line="360" w:lineRule="auto"/>
        <w:ind w:left="12" w:right="3" w:firstLine="0"/>
        <w:rPr>
          <w:rFonts w:ascii="Arial" w:eastAsia="Arial" w:hAnsi="Arial" w:cs="Arial"/>
        </w:rPr>
      </w:pPr>
      <w:bookmarkStart w:id="0" w:name="_heading=h.lamkdwqzmwer" w:colFirst="0" w:colLast="0"/>
      <w:bookmarkEnd w:id="0"/>
      <w:r>
        <w:rPr>
          <w:rFonts w:ascii="Arial" w:eastAsia="Arial" w:hAnsi="Arial" w:cs="Arial"/>
        </w:rPr>
        <w:lastRenderedPageBreak/>
        <w:t>Chapter 1: Introduction</w:t>
      </w:r>
    </w:p>
    <w:p w14:paraId="724E989B" w14:textId="77777777" w:rsidR="0036777F" w:rsidRDefault="00FC585C">
      <w:pPr>
        <w:pStyle w:val="Heading2"/>
        <w:ind w:hanging="5"/>
      </w:pPr>
      <w:bookmarkStart w:id="1" w:name="_heading=h.g8c4r0882bw8" w:colFirst="0" w:colLast="0"/>
      <w:bookmarkEnd w:id="1"/>
      <w:r>
        <w:t>1.1 Establishment of the research topic</w:t>
      </w:r>
    </w:p>
    <w:p w14:paraId="4C4154B0" w14:textId="77777777" w:rsidR="0036777F" w:rsidRDefault="00FC585C">
      <w:pPr>
        <w:spacing w:after="14"/>
        <w:rPr>
          <w:b/>
        </w:rPr>
      </w:pPr>
      <w:r>
        <w:rPr>
          <w:b/>
        </w:rPr>
        <w:t>Introduction of the topic</w:t>
      </w:r>
    </w:p>
    <w:p w14:paraId="015AD0D0" w14:textId="77777777" w:rsidR="0036777F" w:rsidRDefault="00FC585C">
      <w:pPr>
        <w:spacing w:after="158"/>
      </w:pPr>
      <w:r>
        <w:t>Cyberbullying is the use of digital technologies to harass, humiliate, embarrass and target someone through harmful messages, aggressive and rude texts, posts and online threats. As per the report of UNICEF (2025), cyberbullying involves harmful content, such as messages, photos or pages that remain online despite removal requests, intending to harass, hurt or upset someone. Cyberbullying can manifest in other forms like hostile online arguments using offensive and vulgar language, cyberstalking, spreading false and damaging information, impersonation, trickery, and sharing private information of people (Kumar and Goldstein, 2020). In this context, Durak et al. (2024) observed that peer pressure and social influence, revenge or retaliation, lack of supervision and monitoring, cultural and social norms, easy-to-access technologies and mental health issues are the key factors that drive cyberbullying in the modern era.</w:t>
      </w:r>
    </w:p>
    <w:p w14:paraId="14096C1E" w14:textId="77777777" w:rsidR="0036777F" w:rsidRDefault="00FC585C">
      <w:pPr>
        <w:spacing w:after="158"/>
      </w:pPr>
      <w:r>
        <w:t>Cyberbullying has a significant biopsychosocial impact on victims, which includes psychological impacts leading to depression, low self-esteem, anxiety and even suicidal thoughts (</w:t>
      </w:r>
      <w:proofErr w:type="spellStart"/>
      <w:r>
        <w:t>Albikawi</w:t>
      </w:r>
      <w:proofErr w:type="spellEnd"/>
      <w:r>
        <w:t>, 2023). On the other hand, the young population face social consequences of cyberbullying like weakened relationships with family and friends, isolation and difficulty in trusting others (Australian Human Rights Commission, 2025). The children face a biological impact like physical symptoms involving sleep disturbances, fatigue and changes in appetite on account of cyberbullying (Maurya et al., 2022). In this context, one in five reported having skipped school on account of cyberbullying and violence (UNICEF, 2019). On the other hand, the adolescents face anxiety, suicidal ideation, changes in eating habits and decreased self-esteem. It has been reported by the WHO, based on covering 44 countries, that approximately 15% of global adolescents, which is one in six adolescents, reported being cyberbullied at least once or twice (World Health Organisation, 2024). Therefore, it can be inferred that cyberbullying involves biopsychosocial impacts both on children and adolescents in the modern arena.</w:t>
      </w:r>
    </w:p>
    <w:p w14:paraId="48858959" w14:textId="77777777" w:rsidR="0036777F" w:rsidRDefault="00FC585C">
      <w:pPr>
        <w:spacing w:after="123"/>
        <w:rPr>
          <w:b/>
        </w:rPr>
      </w:pPr>
      <w:r>
        <w:rPr>
          <w:b/>
        </w:rPr>
        <w:t>Research background</w:t>
      </w:r>
    </w:p>
    <w:p w14:paraId="45F3077E" w14:textId="77777777" w:rsidR="0036777F" w:rsidRDefault="00FC585C">
      <w:pPr>
        <w:spacing w:after="158"/>
      </w:pPr>
      <w:r>
        <w:lastRenderedPageBreak/>
        <w:t xml:space="preserve">Cyberbullying presents a substantial psychological and social burden on both children and adolescents, manifesting in emotional distress, mental health issues and disrupted personal and professional lives. Over half of the UK population, aged 12 to 15 years, have confronted some form of cyberbullying (DSPL, 2025). It has been reported that by the end of March 2020, 19% children, which is equivalent to 764,000 individuals, aged 10 to 15 in England and Wales, had been subjected to at least one form of online bullying (Anti-Bullying Alliance, 2022). </w:t>
      </w:r>
      <w:r>
        <w:rPr>
          <w:b/>
          <w:i/>
        </w:rPr>
        <w:t>[Refer to Figure 1].</w:t>
      </w:r>
      <w:r>
        <w:t xml:space="preserve"> In this context, girls were twice as likely as boys to have been reported as being cyberbullied (Anti-Bullying Alliance, 2022). </w:t>
      </w:r>
    </w:p>
    <w:p w14:paraId="17733B00" w14:textId="77777777" w:rsidR="0036777F" w:rsidRDefault="00FC585C">
      <w:pPr>
        <w:spacing w:after="158"/>
        <w:jc w:val="center"/>
      </w:pPr>
      <w:r>
        <w:rPr>
          <w:noProof/>
        </w:rPr>
        <w:drawing>
          <wp:inline distT="114300" distB="114300" distL="114300" distR="114300" wp14:anchorId="46BFB476" wp14:editId="437AEB48">
            <wp:extent cx="2897282" cy="2778284"/>
            <wp:effectExtent l="0" t="0" r="0" b="0"/>
            <wp:docPr id="3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l="19102" r="19269" b="4594"/>
                    <a:stretch>
                      <a:fillRect/>
                    </a:stretch>
                  </pic:blipFill>
                  <pic:spPr>
                    <a:xfrm>
                      <a:off x="0" y="0"/>
                      <a:ext cx="2897282" cy="2778284"/>
                    </a:xfrm>
                    <a:prstGeom prst="rect">
                      <a:avLst/>
                    </a:prstGeom>
                    <a:ln/>
                  </pic:spPr>
                </pic:pic>
              </a:graphicData>
            </a:graphic>
          </wp:inline>
        </w:drawing>
      </w:r>
    </w:p>
    <w:p w14:paraId="3AAB3AC1" w14:textId="77777777" w:rsidR="0036777F" w:rsidRDefault="00FC585C">
      <w:pPr>
        <w:spacing w:after="0"/>
        <w:jc w:val="center"/>
        <w:rPr>
          <w:b/>
          <w:i/>
        </w:rPr>
      </w:pPr>
      <w:r>
        <w:rPr>
          <w:b/>
          <w:i/>
        </w:rPr>
        <w:t xml:space="preserve">Figure 1: Prevalence of online bullying among children </w:t>
      </w:r>
    </w:p>
    <w:p w14:paraId="55F9CA17" w14:textId="77777777" w:rsidR="0036777F" w:rsidRDefault="00FC585C">
      <w:pPr>
        <w:spacing w:after="0"/>
        <w:jc w:val="center"/>
      </w:pPr>
      <w:r>
        <w:t>(Source: Anti-Bullying Alliance, 2022)</w:t>
      </w:r>
    </w:p>
    <w:p w14:paraId="6ACAB53C" w14:textId="77777777" w:rsidR="0036777F" w:rsidRDefault="00FC585C">
      <w:pPr>
        <w:spacing w:after="0"/>
      </w:pPr>
      <w:r>
        <w:t xml:space="preserve">It has been observed that most of the children, which is approximately 86.6% in the UK, use a smartphone to go online (Office for National Statistics, 2024) </w:t>
      </w:r>
      <w:r>
        <w:rPr>
          <w:b/>
          <w:i/>
        </w:rPr>
        <w:t>[Refer to Figure 2]</w:t>
      </w:r>
      <w:r>
        <w:t xml:space="preserve">. Additionally, the children use other devices like desktop computers, laptops, tablets, game consoles, smart TVs, and smart watches to go online. </w:t>
      </w:r>
    </w:p>
    <w:p w14:paraId="7D97B9AD" w14:textId="77777777" w:rsidR="0036777F" w:rsidRDefault="00FC585C">
      <w:pPr>
        <w:spacing w:after="0"/>
        <w:jc w:val="center"/>
      </w:pPr>
      <w:r>
        <w:rPr>
          <w:noProof/>
        </w:rPr>
        <w:lastRenderedPageBreak/>
        <w:drawing>
          <wp:inline distT="114300" distB="114300" distL="114300" distR="114300" wp14:anchorId="5DA10FE2" wp14:editId="06EB2C11">
            <wp:extent cx="5731200" cy="3429000"/>
            <wp:effectExtent l="0" t="0" r="0" b="0"/>
            <wp:docPr id="3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429000"/>
                    </a:xfrm>
                    <a:prstGeom prst="rect">
                      <a:avLst/>
                    </a:prstGeom>
                    <a:ln/>
                  </pic:spPr>
                </pic:pic>
              </a:graphicData>
            </a:graphic>
          </wp:inline>
        </w:drawing>
      </w:r>
    </w:p>
    <w:p w14:paraId="40BB1DDB" w14:textId="77777777" w:rsidR="0036777F" w:rsidRDefault="00FC585C">
      <w:pPr>
        <w:spacing w:after="0"/>
        <w:jc w:val="center"/>
        <w:rPr>
          <w:b/>
          <w:i/>
        </w:rPr>
      </w:pPr>
      <w:r>
        <w:rPr>
          <w:b/>
          <w:i/>
        </w:rPr>
        <w:t>Figure 2: Devices used by children to go online</w:t>
      </w:r>
    </w:p>
    <w:p w14:paraId="657525B6" w14:textId="77777777" w:rsidR="0036777F" w:rsidRDefault="00FC585C">
      <w:pPr>
        <w:spacing w:after="0"/>
        <w:jc w:val="center"/>
      </w:pPr>
      <w:r>
        <w:t>(Source: Office for National Statistics, 2024)</w:t>
      </w:r>
    </w:p>
    <w:p w14:paraId="5A349813" w14:textId="77777777" w:rsidR="0036777F" w:rsidRDefault="00FC585C">
      <w:pPr>
        <w:spacing w:after="0"/>
      </w:pPr>
      <w:r>
        <w:t xml:space="preserve">As per the data of 2028, it has been observed that 17% of the parents of the UK confirmed that their children experienced cyberbullying (McCarthy, 2018) </w:t>
      </w:r>
      <w:r>
        <w:rPr>
          <w:b/>
          <w:i/>
        </w:rPr>
        <w:t>[Refer to Figure 3]</w:t>
      </w:r>
      <w:r>
        <w:t>. All these incidents had a significant psychological toll on children with anxiety, depression, withdrawal, low self-esteem and even suicidal thoughts, aligning with broader evidence of long-term from cyberbullying (Office for National Statistics, 2024). Additionally, the children face social consequences like withdrawal from school, reluctance to participate in group activities, diminished trust in peers and damaged school performance in the UK (Sorial, 2025). Therefore, it can be inferred that the children of the UK face a significant psychological and social burden of cyberbullying in the modern digitised era.</w:t>
      </w:r>
    </w:p>
    <w:p w14:paraId="2EBAEC64" w14:textId="77777777" w:rsidR="0036777F" w:rsidRDefault="00FC585C">
      <w:pPr>
        <w:spacing w:after="0"/>
      </w:pPr>
      <w:r>
        <w:rPr>
          <w:noProof/>
        </w:rPr>
        <w:lastRenderedPageBreak/>
        <w:drawing>
          <wp:inline distT="114300" distB="114300" distL="114300" distR="114300" wp14:anchorId="07064F49" wp14:editId="181C6576">
            <wp:extent cx="5731200" cy="4089400"/>
            <wp:effectExtent l="0" t="0" r="0" b="0"/>
            <wp:docPr id="3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731200" cy="4089400"/>
                    </a:xfrm>
                    <a:prstGeom prst="rect">
                      <a:avLst/>
                    </a:prstGeom>
                    <a:ln/>
                  </pic:spPr>
                </pic:pic>
              </a:graphicData>
            </a:graphic>
          </wp:inline>
        </w:drawing>
      </w:r>
    </w:p>
    <w:p w14:paraId="540B89D9" w14:textId="77777777" w:rsidR="0036777F" w:rsidRDefault="00FC585C">
      <w:pPr>
        <w:spacing w:after="0"/>
        <w:jc w:val="center"/>
        <w:rPr>
          <w:b/>
          <w:i/>
        </w:rPr>
      </w:pPr>
      <w:r>
        <w:rPr>
          <w:b/>
          <w:i/>
        </w:rPr>
        <w:t>Figure 3: Percentage of parents who confirmed cyberbullying of their children</w:t>
      </w:r>
    </w:p>
    <w:p w14:paraId="59B43BA6" w14:textId="77777777" w:rsidR="0036777F" w:rsidRDefault="00FC585C">
      <w:pPr>
        <w:spacing w:after="0"/>
        <w:jc w:val="center"/>
      </w:pPr>
      <w:r>
        <w:t>(Source: McCarthy, 2018)</w:t>
      </w:r>
    </w:p>
    <w:p w14:paraId="726125C5" w14:textId="77777777" w:rsidR="0036777F" w:rsidRDefault="00FC585C">
      <w:pPr>
        <w:spacing w:after="0"/>
        <w:rPr>
          <w:i/>
        </w:rPr>
      </w:pPr>
      <w:r>
        <w:t>It has been observed that 20% to 40% of adolescents experienced cyberbullying at least once in their lives (Afroze et al., 2024). Cyberbullying involves diverse actions for adolescents, involving sending offensive messages over mobile phones, social media platforms and emails and spreading damaging rumours online (Stop Bullying, 2021). The adolescents confronted psychological impacts like feelings of shame, anger, hopelessness, and frustration, along with the social impact of social isolation and loneliness due to cyberbullying (Afroze et al., 2024).  Additionally, it has been observed that approximately 26% of teenage victims of the UK avoided events and schools, while 35% demonstrated reduced academic performance (Elad, 2025). The adolescents in the UK confronted psychological and social impacts like depression, anxiety and long-term consequences of lower self-esteem and reduced social circle. High stress and anxiety caused by cyberbullying disrupt the normal biological functions of children and adolescents.</w:t>
      </w:r>
    </w:p>
    <w:p w14:paraId="13F2E7F0" w14:textId="77777777" w:rsidR="0036777F" w:rsidRDefault="00FC585C">
      <w:pPr>
        <w:pStyle w:val="Heading2"/>
        <w:ind w:hanging="5"/>
      </w:pPr>
      <w:bookmarkStart w:id="2" w:name="_heading=h.lsjyxakfssfl" w:colFirst="0" w:colLast="0"/>
      <w:bookmarkEnd w:id="2"/>
      <w:r>
        <w:t>1.2 Discuss existing research:</w:t>
      </w:r>
    </w:p>
    <w:p w14:paraId="68B88EEB" w14:textId="77777777" w:rsidR="0036777F" w:rsidRDefault="00FC585C">
      <w:pPr>
        <w:spacing w:after="14"/>
        <w:rPr>
          <w:b/>
        </w:rPr>
      </w:pPr>
      <w:r>
        <w:rPr>
          <w:b/>
        </w:rPr>
        <w:t xml:space="preserve">Briefly discuss the current state of knowledge on your topic </w:t>
      </w:r>
    </w:p>
    <w:p w14:paraId="0B4FB813" w14:textId="77777777" w:rsidR="0036777F" w:rsidRDefault="00FC585C">
      <w:pPr>
        <w:spacing w:after="14"/>
      </w:pPr>
      <w:r>
        <w:lastRenderedPageBreak/>
        <w:t>Cyberbullying involves using digital devices and online platforms by sending and sharing harmful, false or mean content about others. As per the report of WSCP (2017), cyberbullying includes spreading private information to cause embarrassment, which might sometimes cross into criminal behaviour. As per the report of WHO/Europe, approximately 15% of adolescents, which is 1 in 6, reported being cyberbullied, with quite a similar rate between boys (15%) and girls (16%) (World Health Organisation, 2024). The children and the adolescents face psychological consequences like depression, fear, sadness, anger, anxiety, post-traumatic stress (PTSD) symptoms, low self-esteem, loneliness and feelings of social isolation due to cyberbullying (</w:t>
      </w:r>
      <w:proofErr w:type="spellStart"/>
      <w:r>
        <w:t>Rivara</w:t>
      </w:r>
      <w:proofErr w:type="spellEnd"/>
      <w:r>
        <w:t xml:space="preserve"> and </w:t>
      </w:r>
      <w:proofErr w:type="spellStart"/>
      <w:r>
        <w:t>Menestrel</w:t>
      </w:r>
      <w:proofErr w:type="spellEnd"/>
      <w:r>
        <w:t xml:space="preserve">, 2019). In such a context, it has been observed from the observation of Ofcom (2022), increased screentime and unsupervised access to digital platforms heighten the exposure of cyberbullying risks among children and adolescents. Children and adolescents from marginalised backgrounds, such as LGBTQ and disabilities, are disproportionately targeted for cyberbullying and confront high psychological harm due to a lack of required education and awareness for their online behaviour (Abreu and Kenny, 2017). Therefore, it can be inferred that children and adolescents face extreme psychological and social impacts from cyberbullying in the UK in the modern era. </w:t>
      </w:r>
    </w:p>
    <w:p w14:paraId="0C555732" w14:textId="77777777" w:rsidR="0036777F" w:rsidRDefault="00FC585C">
      <w:pPr>
        <w:spacing w:after="14"/>
      </w:pPr>
      <w:r>
        <w:t>Several policies and interventions are prevalent within the UK to protect young people from the act of cyberbullying in the modern era. The Online Safety Act 2023 is a groundbreaking UK law, designed to increase internet safety, focusing on protecting children (GSCP, 2024). The act provides Ofcom with the substantial authority to enforce age verification, content moderation and platform accountability, with penalties reaching £18 million, which is approximately 10% of the global revenue of companies (ICLG, 2024). The UK integrated education and school policies like the Education and Inspection Act 2006 (Section 89), which mandates schools to maintain anti-bullying measures (Department for Education, 2017). In 2019, the DfE introduced Statutory Guidance on Relationships and Sex Education (RSE) and Health Education to teach students about bullying, equality and the importance of respecting individual differences (Equality Human Rights, 2025). Therefore, it can be inferred that there are several policies and interventions in the UK to stop cyberbullying and protect young people from online harassment.</w:t>
      </w:r>
    </w:p>
    <w:p w14:paraId="40FEC5AC" w14:textId="77777777" w:rsidR="0036777F" w:rsidRDefault="00FC585C">
      <w:pPr>
        <w:spacing w:after="108"/>
        <w:rPr>
          <w:b/>
        </w:rPr>
      </w:pPr>
      <w:r>
        <w:rPr>
          <w:b/>
        </w:rPr>
        <w:t>Relevance of the research to a broader problem or debate</w:t>
      </w:r>
    </w:p>
    <w:p w14:paraId="08F22D48" w14:textId="77777777" w:rsidR="0036777F" w:rsidRDefault="00FC585C">
      <w:pPr>
        <w:spacing w:after="0"/>
      </w:pPr>
      <w:r>
        <w:lastRenderedPageBreak/>
        <w:t xml:space="preserve">The psychological effects and social burden of cyberbullying among children and adolescents in the UK are a part of much wider societal issues. The increasing rate of cyberbullying in the UK triggers the debate on mental health, digital safety, social inequality among youth and the role of schools, online platforms and government in protecting them from online harassment. In recent years, growing concerns over the mental health of youth in the UK have been marked by the rising level of depression, self-harm and anxiety among children and adolescents (Cybulski et al., 2021). The data from ONS, around 1 in 5 children in England and Wales reported being bullied online (Anti-Bullying Alliance, 2022). In this context, by focusing on these outcomes, this current research prioritises the improvement of mental health services among children and adolescents. </w:t>
      </w:r>
    </w:p>
    <w:p w14:paraId="4DBFD5CF" w14:textId="77777777" w:rsidR="0036777F" w:rsidRDefault="00FC585C">
      <w:pPr>
        <w:spacing w:after="0"/>
      </w:pPr>
      <w:r>
        <w:t xml:space="preserve">Moreover, the current research area contributes to a wider debate on the accountability of digital platforms to children and adolescents. It has been observed that the social media companies fail to address online harm among children and adolescents adequately, which makes them come under the purview of policymakers (Whiting, 2025). In this context, the research identifies the significance of the Online Safety Act 2023 in placing a legal duty of care on social platforms to shield users, specifically young people, from harmful content like cyberbullying. The </w:t>
      </w:r>
      <w:proofErr w:type="spellStart"/>
      <w:r>
        <w:t>LGBTQ+youth</w:t>
      </w:r>
      <w:proofErr w:type="spellEnd"/>
      <w:r>
        <w:t>, children with disabilities or special education needs and ethnic minority students are at greater risk of being targeted by cyberbullying (Abreu and Kenny, 2017). These people often experience deeper emotional harm due to factors like social stigma, isolation and insufficient access to support systems (Abreu and Kenny, 2017). The current research brings this concern to the forefront, contributing to a broader discussion regarding child protection, education equity and the requirement of inclusive policies. Furthermore, though the 2017 guidance on bullying prevention and the 2019 RSE have been introduced by the Department for Education in the UK to stop online abuses among students, the inconsistencies in implementation have been noticed (Long, Roberts and Loft, 2020). In the recent era, many schools in the UK still lack sufficient training of staff, resources and peer-led programs to address cyberbullying issues effectively (</w:t>
      </w:r>
      <w:proofErr w:type="spellStart"/>
      <w:r>
        <w:t>Casebourne</w:t>
      </w:r>
      <w:proofErr w:type="spellEnd"/>
      <w:r>
        <w:t>, 2021). It has been reported, only 1 in 3 teachers feel equipped to support students in cyberbullying (</w:t>
      </w:r>
      <w:proofErr w:type="spellStart"/>
      <w:r>
        <w:t>Casebourne</w:t>
      </w:r>
      <w:proofErr w:type="spellEnd"/>
      <w:r>
        <w:t xml:space="preserve">, 2021).  This reinforces the requirement for more coordinated and proactive strategies to eradicate cyberbullying among young people in the UK. </w:t>
      </w:r>
    </w:p>
    <w:p w14:paraId="537A37F2" w14:textId="77777777" w:rsidR="0036777F" w:rsidRDefault="00FC585C">
      <w:pPr>
        <w:spacing w:after="0"/>
      </w:pPr>
      <w:r>
        <w:lastRenderedPageBreak/>
        <w:t>The existing studies, like Vaillancourt, Faris and Mishna (2016), assess the short-term effects, such as anxiety and distress, of cyberbullying on children and adolescents. However, there is a limited exploration of long-term psychological impacts such as persistent trauma, chronic mental health, and identity development concerns among children and adolescents. The current research is going to illustrate the long-term psychological implications of cyberbullying among young people comprehensively. Therefore, by exploring psychological and social dimensions of cyberbullying among UK children and adolescents, the study presents a wider discussion on digital regulation, inclusion and educational reforms within the UK.</w:t>
      </w:r>
    </w:p>
    <w:p w14:paraId="12C11F46" w14:textId="77777777" w:rsidR="0036777F" w:rsidRDefault="00FC585C">
      <w:pPr>
        <w:spacing w:after="0"/>
      </w:pPr>
      <w:r>
        <w:t>1.3 Narrow down the focus</w:t>
      </w:r>
    </w:p>
    <w:p w14:paraId="15D98A89" w14:textId="77777777" w:rsidR="0036777F" w:rsidRDefault="00FC585C">
      <w:pPr>
        <w:spacing w:after="0"/>
        <w:rPr>
          <w:b/>
        </w:rPr>
      </w:pPr>
      <w:r>
        <w:rPr>
          <w:b/>
        </w:rPr>
        <w:t>The specific focus of the research</w:t>
      </w:r>
    </w:p>
    <w:p w14:paraId="55A475E5" w14:textId="77777777" w:rsidR="0036777F" w:rsidRDefault="00FC585C">
      <w:pPr>
        <w:spacing w:after="0"/>
      </w:pPr>
      <w:r>
        <w:t xml:space="preserve">The present research specifically focuses on comprehending the long-term psychological effects and social consequences of cyberbullying among children and adolescents in the UK, with a specific emphasis on the marginalised youth, including </w:t>
      </w:r>
      <w:proofErr w:type="spellStart"/>
      <w:r>
        <w:t>LGBTQ+youth</w:t>
      </w:r>
      <w:proofErr w:type="spellEnd"/>
      <w:r>
        <w:t>, ethnic minorities and children with disabilities or SEN. As per the observation of Dennehy et al. (2020), young people who are socially vulnerable might be at increased risk of experiencing online harassment and victimisation due to a lack of social skills and adequate support. In this context, the key focus of the current research is to address the gap by identifying the severity of psychological harm on the vulnerable young population in the UK.</w:t>
      </w:r>
    </w:p>
    <w:p w14:paraId="214BC103" w14:textId="77777777" w:rsidR="0036777F" w:rsidRDefault="00FC585C">
      <w:pPr>
        <w:spacing w:after="0"/>
      </w:pPr>
      <w:r>
        <w:t xml:space="preserve">The study focuses on the effectiveness and significance of the current policies and educational interventions in the UK, such as the anti-bullying guidelines and the Online Safety Act 2023 of the country. Though the existing policies and frameworks of the UK aim to protect children and adolescents from online harassment and harm, there is a limited assessment of the effectiveness of these policies and interventions on the specific needs of vulnerable groups. The study aims to identify whether the existing support mechanisms and interventions are inclusive, responsive and trauma-informed for the vulnerable groups in the UK. </w:t>
      </w:r>
    </w:p>
    <w:p w14:paraId="72385C5D" w14:textId="77777777" w:rsidR="0036777F" w:rsidRDefault="00FC585C">
      <w:pPr>
        <w:spacing w:after="0"/>
      </w:pPr>
      <w:r>
        <w:t xml:space="preserve">Integrating both psychological and sociological perspectives, this research aims to offer a more comprehensive and deeper understanding of the effects of cyberbullying among the marginalised youth in the UK. The study focuses on recognising critical gaps in prevailing practices and policies in the UK to safeguard youth from cyberbullying. Additionally, it explores the extent to which students are equipped with </w:t>
      </w:r>
      <w:r>
        <w:lastRenderedPageBreak/>
        <w:t>digital literacy skills and emotional coping mechanisms. Along with that, the research focuses on assessing the proactive roles of schools and families in preventing cyberbullying and supporting its recovery among the marginalised and disadvantaged children and adolescents in UK society.</w:t>
      </w:r>
    </w:p>
    <w:p w14:paraId="773C588A" w14:textId="77777777" w:rsidR="0036777F" w:rsidRDefault="00FC585C">
      <w:pPr>
        <w:spacing w:after="123"/>
        <w:rPr>
          <w:b/>
        </w:rPr>
      </w:pPr>
      <w:r>
        <w:rPr>
          <w:b/>
        </w:rPr>
        <w:t>The scope of the research</w:t>
      </w:r>
    </w:p>
    <w:p w14:paraId="611D909B" w14:textId="77777777" w:rsidR="0036777F" w:rsidRDefault="00FC585C">
      <w:pPr>
        <w:spacing w:after="123"/>
      </w:pPr>
      <w:r>
        <w:t>The study has the scope to explore the psychological effects, such as depression, anxiety, self-harm and emotional trauma and social consequences, such as social exclusion, isolation and lower academic grades, of cyberbullying on the children and adolescents in the UK. Along with that, it focuses on the institutional responses from families, schools and online platforms to them. The research possesses the scope of reviewing existing educational interventions and analysing prevailing policies such as the Online Safety Act 2023 and DfE guidelines in the UK.  The research has the opportunity to examine the adequacy and accessibility of mental health and supporting services for cyberbullying in the UK, particularly for those with additional vulnerabilities. Therefore, the key scope of the research is to design evidence-based recommendations for the UK to strengthen proactive measures for enhancing inclusivity and mental and emotional well-being for all children and adolescents.</w:t>
      </w:r>
    </w:p>
    <w:p w14:paraId="4641687E" w14:textId="77777777" w:rsidR="0036777F" w:rsidRDefault="00FC585C">
      <w:pPr>
        <w:pStyle w:val="Heading2"/>
        <w:ind w:hanging="5"/>
      </w:pPr>
      <w:bookmarkStart w:id="3" w:name="_heading=h.6o7c3hj2s799" w:colFirst="0" w:colLast="0"/>
      <w:bookmarkEnd w:id="3"/>
      <w:r>
        <w:t>1.4 Research questions and objectives:</w:t>
      </w:r>
    </w:p>
    <w:p w14:paraId="56528FF9" w14:textId="77777777" w:rsidR="0036777F" w:rsidRDefault="00FC585C">
      <w:pPr>
        <w:spacing w:after="0"/>
        <w:ind w:left="-5"/>
        <w:rPr>
          <w:b/>
        </w:rPr>
      </w:pPr>
      <w:r>
        <w:rPr>
          <w:b/>
        </w:rPr>
        <w:t>Research aim</w:t>
      </w:r>
    </w:p>
    <w:p w14:paraId="386A3A5E" w14:textId="77777777" w:rsidR="0036777F" w:rsidRDefault="00FC585C">
      <w:pPr>
        <w:spacing w:after="0"/>
        <w:ind w:left="-5"/>
      </w:pPr>
      <w:r>
        <w:t>The aim of the research is to conduct a systematic literature review exploring how cyberbullying impacts the biological, psychological and social well-being of children and adolescents in the UK, and to consider the implications for policy and intervention.</w:t>
      </w:r>
    </w:p>
    <w:p w14:paraId="5E4E0C1A" w14:textId="77777777" w:rsidR="0036777F" w:rsidRDefault="00FC585C">
      <w:pPr>
        <w:spacing w:after="0"/>
        <w:rPr>
          <w:b/>
        </w:rPr>
      </w:pPr>
      <w:r>
        <w:rPr>
          <w:b/>
        </w:rPr>
        <w:t>Research question</w:t>
      </w:r>
    </w:p>
    <w:p w14:paraId="7333271F" w14:textId="77777777" w:rsidR="0036777F" w:rsidRDefault="00FC585C">
      <w:pPr>
        <w:spacing w:after="0"/>
      </w:pPr>
      <w:r>
        <w:t>What is the biopsychosocial impact of cyberbullying on children and adolescents in the UK, and what are the implications for policy and intervention?</w:t>
      </w:r>
    </w:p>
    <w:p w14:paraId="0C70BCC3" w14:textId="77777777" w:rsidR="0036777F" w:rsidRDefault="00FC585C">
      <w:pPr>
        <w:spacing w:after="108"/>
        <w:rPr>
          <w:b/>
        </w:rPr>
      </w:pPr>
      <w:r>
        <w:rPr>
          <w:b/>
        </w:rPr>
        <w:t xml:space="preserve">Description of  concrete objectives </w:t>
      </w:r>
    </w:p>
    <w:p w14:paraId="5C0638EA" w14:textId="77777777" w:rsidR="0036777F" w:rsidRDefault="00FC585C">
      <w:pPr>
        <w:numPr>
          <w:ilvl w:val="0"/>
          <w:numId w:val="2"/>
        </w:numPr>
        <w:spacing w:after="108"/>
      </w:pPr>
      <w:r>
        <w:t>To investigate how cyberbullying influences the biological, psychological, and social well-being of children and adolescents in the UK.</w:t>
      </w:r>
    </w:p>
    <w:p w14:paraId="75C24C0F" w14:textId="77777777" w:rsidR="0036777F" w:rsidRDefault="00FC585C">
      <w:pPr>
        <w:spacing w:after="108"/>
      </w:pPr>
      <w:r>
        <w:t xml:space="preserve">The objective directly addresses the core of the research by aiming to comprehensively investigate the ways cyberbullying influences the biological, psychological and social dimensions of well-being among children and adolescents in the UK. </w:t>
      </w:r>
    </w:p>
    <w:p w14:paraId="39ECE099" w14:textId="77777777" w:rsidR="0036777F" w:rsidRDefault="00FC585C">
      <w:pPr>
        <w:numPr>
          <w:ilvl w:val="0"/>
          <w:numId w:val="2"/>
        </w:numPr>
        <w:spacing w:after="108"/>
      </w:pPr>
      <w:r>
        <w:lastRenderedPageBreak/>
        <w:t>To identify key vulnerabilities and risk factors that affect the ways in which children and adolescents experience and respond to cyberbullying.</w:t>
      </w:r>
    </w:p>
    <w:p w14:paraId="4F711EE1" w14:textId="77777777" w:rsidR="0036777F" w:rsidRDefault="00FC585C">
      <w:pPr>
        <w:spacing w:after="108"/>
      </w:pPr>
      <w:r>
        <w:t>The objective examines and explains the reasons children and adolescents are more susceptible to the negative effects of cyberbullying compared to others.</w:t>
      </w:r>
    </w:p>
    <w:p w14:paraId="41BA7AA6" w14:textId="77777777" w:rsidR="0036777F" w:rsidRDefault="00FC585C">
      <w:pPr>
        <w:numPr>
          <w:ilvl w:val="0"/>
          <w:numId w:val="2"/>
        </w:numPr>
        <w:spacing w:after="108"/>
      </w:pPr>
      <w:r>
        <w:t>To investigate patterns and trends in the prevalence and consequences of cyberbullying among children and adolescents in the UK.</w:t>
      </w:r>
    </w:p>
    <w:p w14:paraId="2A001523" w14:textId="77777777" w:rsidR="0036777F" w:rsidRDefault="00FC585C">
      <w:pPr>
        <w:spacing w:after="108"/>
      </w:pPr>
      <w:r>
        <w:t xml:space="preserve">The objective enables an exploration of prevailing literature to uncover broader insights on patterns and emerging trends based on age-related differences, gender dynamics and platform-specific issues in cyberbullying among the UK youth. </w:t>
      </w:r>
    </w:p>
    <w:p w14:paraId="6037A998" w14:textId="77777777" w:rsidR="0036777F" w:rsidRDefault="00FC585C">
      <w:pPr>
        <w:numPr>
          <w:ilvl w:val="0"/>
          <w:numId w:val="2"/>
        </w:numPr>
        <w:spacing w:after="108"/>
      </w:pPr>
      <w:r>
        <w:t>To discuss the effectiveness of current policies and interventions in addressing the biopsychosocial impact of cyberbullying on children and adolescents in the UK.</w:t>
      </w:r>
    </w:p>
    <w:p w14:paraId="527209CE" w14:textId="77777777" w:rsidR="0036777F" w:rsidRDefault="00FC585C">
      <w:pPr>
        <w:spacing w:after="108"/>
        <w:rPr>
          <w:i/>
        </w:rPr>
      </w:pPr>
      <w:r>
        <w:t>The objective ensures extension of the research beyond theoretical analysis through generating practical insights based on real-world applications of effective policies, strategies and support systems.</w:t>
      </w:r>
    </w:p>
    <w:p w14:paraId="7BEEF8A7" w14:textId="77777777" w:rsidR="0036777F" w:rsidRDefault="00FC585C">
      <w:pPr>
        <w:pStyle w:val="Heading2"/>
        <w:ind w:hanging="5"/>
      </w:pPr>
      <w:bookmarkStart w:id="4" w:name="_heading=h.hvmgzj5zp7je" w:colFirst="0" w:colLast="0"/>
      <w:bookmarkEnd w:id="4"/>
      <w:r>
        <w:t>1.5 Overview</w:t>
      </w:r>
    </w:p>
    <w:p w14:paraId="19C61030" w14:textId="77777777" w:rsidR="0036777F" w:rsidRDefault="00FC585C">
      <w:pPr>
        <w:spacing w:after="14"/>
      </w:pPr>
      <w:r>
        <w:rPr>
          <w:b/>
        </w:rPr>
        <w:t xml:space="preserve">Overview of the structure of the rest of the dissertation </w:t>
      </w:r>
    </w:p>
    <w:p w14:paraId="5E67BC1B" w14:textId="77777777" w:rsidR="0036777F" w:rsidRDefault="00FC585C">
      <w:pPr>
        <w:spacing w:after="0"/>
      </w:pPr>
      <w:r>
        <w:t>The first chapter, Introduction, outlines the central topic of the research while establishing its purpose and relevance within the current academic and social contexts. Chapter 2, Literature Review/Theoretical Framework, critically examines existing research on the psychological and social impact of cyberbullying in the UK with identifying key findings and notable gaps.  The Research Methodology chapter outlines the specific methods utilised for collecting and analysing data to promote reliability, validity and ethical integrity of the research. The Results chapter presents the key findings of the research by reporting the data clearly and objectively without differing interpretations and analyses. The Discussion chapter interprets and analyses the research findings and delves into the meaning and relevance of the results. The conclusion chapter summarises the key findings of the overall research by reinforcing the main arguments and highlighting its contribution to the existing knowledge, and offering final recommendations.</w:t>
      </w:r>
    </w:p>
    <w:p w14:paraId="4CA83A44" w14:textId="77777777" w:rsidR="0036777F" w:rsidRDefault="0036777F"/>
    <w:p w14:paraId="6CD0101A" w14:textId="77777777" w:rsidR="0036777F" w:rsidRDefault="0036777F">
      <w:pPr>
        <w:rPr>
          <w:b/>
        </w:rPr>
      </w:pPr>
    </w:p>
    <w:p w14:paraId="0506A7A4" w14:textId="77777777" w:rsidR="0036777F" w:rsidRDefault="00FC585C">
      <w:pPr>
        <w:pStyle w:val="Heading1"/>
        <w:spacing w:after="610" w:line="360" w:lineRule="auto"/>
        <w:ind w:left="12" w:right="6" w:firstLine="0"/>
        <w:rPr>
          <w:rFonts w:ascii="Arial" w:eastAsia="Arial" w:hAnsi="Arial" w:cs="Arial"/>
        </w:rPr>
      </w:pPr>
      <w:bookmarkStart w:id="5" w:name="_heading=h.r83egj359kb9" w:colFirst="0" w:colLast="0"/>
      <w:bookmarkEnd w:id="5"/>
      <w:r>
        <w:rPr>
          <w:rFonts w:ascii="Arial" w:eastAsia="Arial" w:hAnsi="Arial" w:cs="Arial"/>
        </w:rPr>
        <w:t xml:space="preserve">Chapter 2: Literature review/theoretical framework </w:t>
      </w:r>
    </w:p>
    <w:p w14:paraId="6B59EB28" w14:textId="77777777" w:rsidR="0036777F" w:rsidRDefault="00FC585C">
      <w:pPr>
        <w:pStyle w:val="Heading2"/>
        <w:ind w:hanging="5"/>
      </w:pPr>
      <w:bookmarkStart w:id="6" w:name="_heading=h.p03lky1hqw3e" w:colFirst="0" w:colLast="0"/>
      <w:bookmarkEnd w:id="6"/>
      <w:r>
        <w:t>2.1 Introduction</w:t>
      </w:r>
    </w:p>
    <w:p w14:paraId="739F60A7" w14:textId="77777777" w:rsidR="0036777F" w:rsidRDefault="00FC585C">
      <w:r>
        <w:t xml:space="preserve">Literature review involves the process of critical evaluation and enumeration of existing literature to gain profound knowledge and understanding of a research area. As per the evaluation of Snyder (2019), a literature review is a critical summary and analysis of existing literature on a specific topic. The present literature review aims to critically examine and synthesise existing research on the psychosocial impact and social burden of cyberbullying among children and adolescents in the UK. Additionally, the research is going to identify the gaps within the existing literature and propose solutions to address these gaps. </w:t>
      </w:r>
    </w:p>
    <w:p w14:paraId="444BE213" w14:textId="77777777" w:rsidR="0036777F" w:rsidRDefault="00FC585C">
      <w:pPr>
        <w:pStyle w:val="Heading2"/>
        <w:ind w:hanging="5"/>
      </w:pPr>
      <w:bookmarkStart w:id="7" w:name="_heading=h.2ig5wmstcb34" w:colFirst="0" w:colLast="0"/>
      <w:bookmarkEnd w:id="7"/>
      <w:r>
        <w:t>2.2 The extended research done on the topic</w:t>
      </w:r>
    </w:p>
    <w:p w14:paraId="2E2CD309" w14:textId="77777777" w:rsidR="0036777F" w:rsidRDefault="00FC585C">
      <w:r>
        <w:t xml:space="preserve">Existing research on the psychological impact and social burden of cyberbullying among children and adolescents is substantial. In recent years, several systematic reviews, qualitative research, longitudinal, survey and meta-analysis studies have been published. The studies like </w:t>
      </w:r>
      <w:proofErr w:type="spellStart"/>
      <w:r>
        <w:t>Öztürk</w:t>
      </w:r>
      <w:proofErr w:type="spellEnd"/>
      <w:r>
        <w:t xml:space="preserve">, </w:t>
      </w:r>
      <w:proofErr w:type="spellStart"/>
      <w:r>
        <w:t>Tamaddon</w:t>
      </w:r>
      <w:proofErr w:type="spellEnd"/>
      <w:r>
        <w:t xml:space="preserve"> and Tezel (2024) and John et al. (2018) systematically review the evidence of cyberbullying on self-harm and suicidal behaviour among children and young people. However, it has been observed that longitudinal and qualitative research remains limited, which hinders the understanding of the long-term consequences of cyberbullying among children and adolescents.</w:t>
      </w:r>
    </w:p>
    <w:p w14:paraId="08A8DBD6" w14:textId="77777777" w:rsidR="0036777F" w:rsidRDefault="00FC585C">
      <w:pPr>
        <w:pStyle w:val="Heading2"/>
        <w:ind w:hanging="5"/>
      </w:pPr>
      <w:bookmarkStart w:id="8" w:name="_heading=h.j4n2s6qdvnus" w:colFirst="0" w:colLast="0"/>
      <w:bookmarkEnd w:id="8"/>
      <w:r>
        <w:t>2.3 Concept of cyberbullying and psychological impact</w:t>
      </w:r>
    </w:p>
    <w:p w14:paraId="510652DE" w14:textId="77777777" w:rsidR="0036777F" w:rsidRDefault="00FC585C">
      <w:r>
        <w:t xml:space="preserve">Cyberbullying refers to the utilisation of digital technologies such as social media, online forums and messaging to intimidate, harass and harm others. As per the evaluation of Joseph (2022), cyberbullying includes the activities of threatening, insulting and sending aggressive messages and sharing personal information to embarrass, shame and emotionally hurt targeted individuals. In such a context, Ansary (2020) added that cyberspaces make cyberbullying accessible and easier, which is often more harmful compared to traditional forms, amplifying its reach and impact. This leads to certain social, physical and specifically psychological impacts on individuals. </w:t>
      </w:r>
    </w:p>
    <w:p w14:paraId="7AA5FC57" w14:textId="77777777" w:rsidR="0036777F" w:rsidRDefault="00FC585C">
      <w:r>
        <w:lastRenderedPageBreak/>
        <w:t xml:space="preserve">Cyberbullying has significant and long-lasting psychological harm on individuals, specifically children and adolescents. The victims of cyberbullying frequently experience increased depression, anxiety and emotional turmoil (Khadka et al., 2024). The online abuse might result in feelings of low self-esteem, withdrawal from social interactions and helplessness. Additionally, in extreme cases, cyberbullying may result in self-harm, suicidal ideation and suicidal attempts for individuals (Reynolds, 2022). Unlike conventional bullying, cyberbullying might reach the victims in their homes through social media platforms, making it more difficult and invasive to avoid. This significantly impacts cognitive functioning, sleep disruption and overall mental health of individuals. Therefore, it can be inferred that cyberbullying leads to an immense psychological impact on individuals. </w:t>
      </w:r>
    </w:p>
    <w:p w14:paraId="4CCE92CF" w14:textId="77777777" w:rsidR="0036777F" w:rsidRDefault="00FC585C">
      <w:pPr>
        <w:pStyle w:val="Heading2"/>
        <w:ind w:hanging="5"/>
      </w:pPr>
      <w:bookmarkStart w:id="9" w:name="_heading=h.saghwu4178n0" w:colFirst="0" w:colLast="0"/>
      <w:bookmarkEnd w:id="9"/>
      <w:r>
        <w:t>2.4 Influence of cyberbullying on biological, psychological and social well-being among children and adolescents</w:t>
      </w:r>
    </w:p>
    <w:p w14:paraId="2BE2FD1F" w14:textId="77777777" w:rsidR="0036777F" w:rsidRDefault="00FC585C">
      <w:r>
        <w:t xml:space="preserve">Cyberbullying poses a drastic biopsychosocial impact on children and adolescents in the modern digitised era. As per the analysis of Fisher, Gardella and Tolon (2016), cyberbullying is strongly associated with psychological distress, including depression, anxiety, aggression and anger among adolescents and children. The strength of the study lies in its substantial meta-analysis of diverse studies, which offered comprehensive and robust statistical support (Fisher, Gardella and Tolon, 2016). However, the dependency on cross-sectional data limits the study from establishing causal relationships, leaving the findings unclear whether cyberbullying leads to mental-health issues or whether children with prevailing vulnerabilities are more targeted by cyberbullying. </w:t>
      </w:r>
    </w:p>
    <w:p w14:paraId="3E1553A5" w14:textId="77777777" w:rsidR="0036777F" w:rsidRDefault="00FC585C">
      <w:r>
        <w:t xml:space="preserve">On the contrary, Kwan et al. (2020) argued that not all individuals who experience cyberbullying suffer negative psychological distress. Some young people view personal coping strategies such as maintaining strong self-esteem, a positive outlook and confidence as protective factors which protect them from the psychological impact of cyberbullying. The strength of the study lies in its application of Systematic Literature Review along with PRISMA guidance, which offers methodological transparency and quality, strengthening the replicability and reliability of the review findings (Kwan et al., 2020). However, exclusion of novel primary research limits high-quality individual perspectives with authentic insights into the research area. </w:t>
      </w:r>
    </w:p>
    <w:p w14:paraId="5336C26C" w14:textId="77777777" w:rsidR="0036777F" w:rsidRDefault="00FC585C">
      <w:r>
        <w:lastRenderedPageBreak/>
        <w:t xml:space="preserve">On the other hand, </w:t>
      </w:r>
      <w:proofErr w:type="spellStart"/>
      <w:r>
        <w:t>Capurso</w:t>
      </w:r>
      <w:proofErr w:type="spellEnd"/>
      <w:r>
        <w:t xml:space="preserve">, </w:t>
      </w:r>
      <w:proofErr w:type="spellStart"/>
      <w:r>
        <w:t>Paradžik</w:t>
      </w:r>
      <w:proofErr w:type="spellEnd"/>
      <w:r>
        <w:t xml:space="preserve"> and </w:t>
      </w:r>
      <w:proofErr w:type="spellStart"/>
      <w:r>
        <w:t>Čale</w:t>
      </w:r>
      <w:proofErr w:type="spellEnd"/>
      <w:r>
        <w:t xml:space="preserve"> </w:t>
      </w:r>
      <w:proofErr w:type="spellStart"/>
      <w:r>
        <w:t>Mratović</w:t>
      </w:r>
      <w:proofErr w:type="spellEnd"/>
      <w:r>
        <w:t xml:space="preserve"> (2017) mentioned that cyberbullying has a significant effect on the social well-being of individuals. This leads to social withdrawal, minimised school engagement and disrupted peer relationships, contributing to a pervasive sense of insecurity and social isolation among young adults. The strength of the study is the comparative synthesis of international and national epidemiological data, which offers a nuanced comprehension of the prevalence of cyberbullying (</w:t>
      </w:r>
      <w:proofErr w:type="spellStart"/>
      <w:r>
        <w:t>Capurso</w:t>
      </w:r>
      <w:proofErr w:type="spellEnd"/>
      <w:r>
        <w:t xml:space="preserve">, </w:t>
      </w:r>
      <w:proofErr w:type="spellStart"/>
      <w:r>
        <w:t>Paradžik</w:t>
      </w:r>
      <w:proofErr w:type="spellEnd"/>
      <w:r>
        <w:t xml:space="preserve"> and </w:t>
      </w:r>
      <w:proofErr w:type="spellStart"/>
      <w:r>
        <w:t>Čale</w:t>
      </w:r>
      <w:proofErr w:type="spellEnd"/>
      <w:r>
        <w:t xml:space="preserve"> </w:t>
      </w:r>
      <w:proofErr w:type="spellStart"/>
      <w:r>
        <w:t>Mratović</w:t>
      </w:r>
      <w:proofErr w:type="spellEnd"/>
      <w:r>
        <w:t xml:space="preserve">, 2017). However, the descriptive and non-empirical nature is the limitation of the study, resulting in a lack of conclusive evidence establishing causal references. </w:t>
      </w:r>
    </w:p>
    <w:p w14:paraId="76CD8F22" w14:textId="77777777" w:rsidR="0036777F" w:rsidRDefault="00FC585C">
      <w:r>
        <w:t xml:space="preserve">Kumar and Goldstein (2020) emphasised that cyberbullying has significant biological effects on children and adolescents. It has been observed from the study that victims of cyberbullying often face biological symptoms such as sleep disturbances, recurrent abdominal pain, and frequent headaches, highlighting psychosomatic responses to prolonged emotional distress through cyberbullying. The study offers a multidisciplinary overview of cyberbullying, focusing on biological effects, which strengthen its practical relevance for policymakers and healthcare providers. However, the review of the study lacks comprehensive methodological transparency, limiting its ability to analyse generalisability and the reliability of its conclusion. Therefore, based on the above discussion, it can be stated that cyberbullying has crucial psychological, biological and social impacts on children and adolescents in the modern world. </w:t>
      </w:r>
    </w:p>
    <w:p w14:paraId="46F90CC1" w14:textId="77777777" w:rsidR="0036777F" w:rsidRDefault="00FC585C">
      <w:r>
        <w:rPr>
          <w:noProof/>
        </w:rPr>
        <w:lastRenderedPageBreak/>
        <w:drawing>
          <wp:inline distT="114300" distB="114300" distL="114300" distR="114300" wp14:anchorId="146D0D5A" wp14:editId="36A5F2FD">
            <wp:extent cx="5731200" cy="3911600"/>
            <wp:effectExtent l="0" t="0" r="0" b="0"/>
            <wp:docPr id="3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911600"/>
                    </a:xfrm>
                    <a:prstGeom prst="rect">
                      <a:avLst/>
                    </a:prstGeom>
                    <a:ln/>
                  </pic:spPr>
                </pic:pic>
              </a:graphicData>
            </a:graphic>
          </wp:inline>
        </w:drawing>
      </w:r>
    </w:p>
    <w:p w14:paraId="5B6B1643" w14:textId="77777777" w:rsidR="0036777F" w:rsidRDefault="00FC585C">
      <w:pPr>
        <w:jc w:val="center"/>
        <w:rPr>
          <w:b/>
          <w:i/>
        </w:rPr>
      </w:pPr>
      <w:r>
        <w:rPr>
          <w:b/>
          <w:i/>
        </w:rPr>
        <w:t>Figure 4: Influence of cyberbullying</w:t>
      </w:r>
    </w:p>
    <w:p w14:paraId="3641F37D" w14:textId="77777777" w:rsidR="0036777F" w:rsidRDefault="00FC585C">
      <w:pPr>
        <w:pStyle w:val="Heading2"/>
        <w:ind w:hanging="5"/>
      </w:pPr>
      <w:bookmarkStart w:id="10" w:name="_heading=h.c113ztanli7j" w:colFirst="0" w:colLast="0"/>
      <w:bookmarkEnd w:id="10"/>
      <w:r>
        <w:t>2.5 Key vulnerabilities and risk factors influencing cyberbullying among children and adolescents</w:t>
      </w:r>
    </w:p>
    <w:p w14:paraId="1B26D283" w14:textId="77777777" w:rsidR="0036777F" w:rsidRDefault="00FC585C">
      <w:r>
        <w:t xml:space="preserve">Several vulnerabilities and risk factors influence cyberbullying among children and adolescents. As per the analysis of Hinduja and Patchin (2018), adolescents and children with higher online engagement and poor emotional regulation are more susceptible to victimisation. The strength of this research lies in its utilisation of nationally representative adolescent samples, which enhanced its generalisability and external validity of the findings. However, the low response rate in the research poses a limitation of self-selection and non-response, affecting internal validity. </w:t>
      </w:r>
    </w:p>
    <w:p w14:paraId="3B66A5BC" w14:textId="77777777" w:rsidR="0036777F" w:rsidRDefault="00FC585C">
      <w:r>
        <w:t xml:space="preserve">A contradictory view by Orben and Przybylski (2019) argued that excessive digital media use has an insignificant impact on the well-being of adolescents and children, including their exposure to cyberbullying. The strength of the study is the utilisation of Specification Curve Analysis across substantial data sets, minimising analytical bias and driving transparency. However, the limitation of the research is the utilisation of correlation data, restricting the ability of the research to generate causal conclusions. </w:t>
      </w:r>
    </w:p>
    <w:p w14:paraId="6BF0F556" w14:textId="77777777" w:rsidR="0036777F" w:rsidRDefault="00FC585C">
      <w:r>
        <w:lastRenderedPageBreak/>
        <w:t xml:space="preserve">As per the evaluation of Marinoni, Zanetti and </w:t>
      </w:r>
      <w:proofErr w:type="spellStart"/>
      <w:r>
        <w:t>Caravita</w:t>
      </w:r>
      <w:proofErr w:type="spellEnd"/>
      <w:r>
        <w:t xml:space="preserve"> (2023), girls are more likely to confront cyberbullying on account of their greater engagement with social media for social comparison, visibility and feedback, resulting in increasing their exposure to online risks. The strength of the study lies in its application of large and diverse samples, which enhanced the representativeness and reliability of the findings of the research. However, reliance on self-reported data specifically for sensitive experiences like cyberbullying might be influenced by non-response and social desirability, affecting the validity and accuracy of the findings. </w:t>
      </w:r>
    </w:p>
    <w:p w14:paraId="1600CE7E" w14:textId="77777777" w:rsidR="0036777F" w:rsidRDefault="00FC585C">
      <w:r>
        <w:t xml:space="preserve">On the contrary, Yunhao et al. (2025) argued that boys are more perpetrators and victims of cyberbullying in modern society. The boys face significant cyberbullying across online gaming platforms due to its competitive nature, real-time interactions with strangers and frequent exposure to an anonymous and aggressive environment. The strength of the study relies on its rigorous and transparent methodology, which enhances its credibility and replicability. However, the key limitation of the research is its methodological heterogeneity among the selected studies, which forced its reliance on narrative synthesis and reduced the comparability of findings. Therefore, it can be inferred that there are several vulnerabilities and risk factors that influence cyberbullying among children and adolescents in modern society. </w:t>
      </w:r>
    </w:p>
    <w:p w14:paraId="37FE8121" w14:textId="77777777" w:rsidR="0036777F" w:rsidRDefault="00FC585C">
      <w:pPr>
        <w:pStyle w:val="Heading2"/>
        <w:ind w:hanging="5"/>
      </w:pPr>
      <w:bookmarkStart w:id="11" w:name="_heading=h.sid2k5jpftrd" w:colFirst="0" w:colLast="0"/>
      <w:bookmarkEnd w:id="11"/>
      <w:r>
        <w:t>2.6 Prevalence, patterns and consequences of cyberbullying among children and adolescents</w:t>
      </w:r>
    </w:p>
    <w:p w14:paraId="39ACA229" w14:textId="77777777" w:rsidR="0036777F" w:rsidRDefault="00FC585C">
      <w:r>
        <w:t xml:space="preserve">Cyberbullying among adolescents and children has been a key growing concern in the modern digitised world, with significant prevalence, diverse patterns and drastic consequences. As per the evaluation of Zhu et al. (2021), about 1/3rd of the internet users in the globe are adolescents and children under the age of 18 years.  The excessive use of the internet triggers the rate of cyberbullying among children and adolescents, resulting in ineffective development, mental health issues and issues in behaviour. The key strength of the study is the utilisation of PRISMA guidelines and a wide range of databases and sources, assuring a credible, broad and replicable coverage of research on cyberbullying (Zhu et al., 2021). The limitation of the research lies in the inclusion of the studies from 2015 to 2019, which might exclude recent trends in online behaviour, making the findings of the research outdated. </w:t>
      </w:r>
    </w:p>
    <w:p w14:paraId="2ED5CA33" w14:textId="77777777" w:rsidR="0036777F" w:rsidRDefault="00FC585C">
      <w:r>
        <w:lastRenderedPageBreak/>
        <w:t xml:space="preserve">On the contrary, </w:t>
      </w:r>
      <w:proofErr w:type="spellStart"/>
      <w:r>
        <w:t>Smahel</w:t>
      </w:r>
      <w:proofErr w:type="spellEnd"/>
      <w:r>
        <w:t xml:space="preserve"> et al. (2020) mentioned that only 12% of European adolescents experienced cyberbullying. The lower prevalence rate of cyberbullying in Europe contradicts the above findings. The key strength of the research is its utilisation of cross-national data across 19 European countries, providing cultural diversity in perspectives. However, the weakness of the study lies in the lack of a standardised conception of cyberbullying across distinct nations, which might affect the comparability of cyberbullying. </w:t>
      </w:r>
    </w:p>
    <w:p w14:paraId="5ABACF0E" w14:textId="77777777" w:rsidR="0036777F" w:rsidRDefault="00FC585C">
      <w:r>
        <w:t xml:space="preserve">In the context of patterns, it has been observed from the study by Marinoni, Zanetti and </w:t>
      </w:r>
      <w:proofErr w:type="spellStart"/>
      <w:r>
        <w:t>Caravita</w:t>
      </w:r>
      <w:proofErr w:type="spellEnd"/>
      <w:r>
        <w:t xml:space="preserve"> (2023) that boys are more engaged in the episodes of cyberbullying, while girls are more likely to be victims of this action. It has been observed that girls seem to spend longer hours compared to boys across social media networks through computers and smartphones, while boys spend more time planning online games. The strength of the research is the large and diverse samples with a strong participation rate, which enhances representativeness and statistical power of findings across educational levels and age. The weakness of the research lies in reliance on self-report measures, resulting in response bias and limited generalisability. </w:t>
      </w:r>
    </w:p>
    <w:p w14:paraId="4BA645B2" w14:textId="77777777" w:rsidR="0036777F" w:rsidRDefault="00FC585C">
      <w:r>
        <w:t xml:space="preserve">In terms of consequences, Eustache and </w:t>
      </w:r>
      <w:proofErr w:type="spellStart"/>
      <w:r>
        <w:t>Mishara</w:t>
      </w:r>
      <w:proofErr w:type="spellEnd"/>
      <w:r>
        <w:t xml:space="preserve"> (2021) recognised that the consequences of cyberbullying are diverse, which might lead to intellectual and developmental disorders, obesity, ASD, self-harm and suicidal ideation among children and adolescents. The strength of the study is the utilisation of a comprehensive research strategy across diverse databases, leading to methodological rigour and credibility of findings. The weakness of the study is the utilisation of a small number of studies without any meta-analytic statistical analysis, affecting the validity of the conclusion. Therefore, it can be inferred that cyberbullying has wide prevalence, diverse patterns and consequences among children and adolescents in the modern world. </w:t>
      </w:r>
    </w:p>
    <w:p w14:paraId="44CC8FEF" w14:textId="77777777" w:rsidR="0036777F" w:rsidRDefault="00FC585C">
      <w:pPr>
        <w:pStyle w:val="Heading2"/>
        <w:ind w:hanging="5"/>
      </w:pPr>
      <w:bookmarkStart w:id="12" w:name="_heading=h.bawhsezg7i9a" w:colFirst="0" w:colLast="0"/>
      <w:bookmarkEnd w:id="12"/>
      <w:r>
        <w:t>2.7 Evaluation of current policies and interventions to address the biopsychosocial impact of cyberbullying on children and adolescents</w:t>
      </w:r>
    </w:p>
    <w:p w14:paraId="76BAAE98" w14:textId="77777777" w:rsidR="0036777F" w:rsidRDefault="00FC585C">
      <w:r>
        <w:t xml:space="preserve">An increasing number of interventions have been incorporated in recent years throughout the world to reduce the biopsychosocial impact of cyberbullying among children and adolescents. As per the evaluation of Fonseca and Tiago (2024), digital literacy programs have been focused in the modern era to understand appropriate </w:t>
      </w:r>
      <w:r>
        <w:lastRenderedPageBreak/>
        <w:t xml:space="preserve">online behaviour and ethical guidelines among people to reduce incidents of cyberbullying. The strength of the research is the utilisation of citation-based literature review, which ensures evolving patterns and effective contributions in the field. However, relying heavily on the citation frequency overlooks emergency research, resulting in a narrower view of current development in the research. </w:t>
      </w:r>
    </w:p>
    <w:p w14:paraId="72C8F733" w14:textId="77777777" w:rsidR="0036777F" w:rsidRDefault="00FC585C">
      <w:r>
        <w:t>On the other hand, Helfrich et al. (2020) mentioned that education and awareness programs for parents are a significant intervention which is helpful to understand and support children to reduce the impact of cyberbullying. These programs suggest parents create healthy parent-child communication to reduce risks associated with cyberbullying among school students (Helfrich et al., 2020). Active participation of the parents in the media environment of children generates an opportunity for the parents to stay updated on the online activities of the children. The strength of this is the utilisation of rich and contextual insights through qualitative focus groups, which offer valuable and experience-based data that directly support prevention and intervention programs of cyberbullying. The weakness of the research is the limited sample size and demographic homogeneity, which reduced the generalisability of the research findings.</w:t>
      </w:r>
    </w:p>
    <w:p w14:paraId="22C054A4" w14:textId="77777777" w:rsidR="0036777F" w:rsidRDefault="00FC585C">
      <w:r>
        <w:t xml:space="preserve">Apart from that, Calvete et al. (2019) observed that the incremental theory of personality interventions teaches adolescents and children to reduce the perpetration of bullying and cyberbullying. Peer victimisation is related to numerous mental health issues, resulting in a considerable decline in quality of life among children and adolescents. This specific intervention teaches adolescents to reduce the symptoms of anxiety and depression. The key strength of the research is the utilisation of a double blind RCT with individual-level randomisation, which ensures minimal bias and increased internal validity, which offers stronger intervention outcomes. However, the key weakness of the research is the limited long-term impact across age groups, reducing its availability and generalisability for braid participants. Therefore, it can be inferred that there are several policies and interventions for addressing the biopsychosocial impact of cyberbullying on children and adolescents. </w:t>
      </w:r>
    </w:p>
    <w:p w14:paraId="477BEDD2" w14:textId="77777777" w:rsidR="0036777F" w:rsidRDefault="00FC585C">
      <w:pPr>
        <w:pStyle w:val="Heading2"/>
        <w:ind w:hanging="5"/>
      </w:pPr>
      <w:bookmarkStart w:id="13" w:name="_heading=h.nzmi1ldw36yx" w:colFirst="0" w:colLast="0"/>
      <w:bookmarkEnd w:id="13"/>
      <w:r>
        <w:t xml:space="preserve">2.8 Theoretical underpinning </w:t>
      </w:r>
    </w:p>
    <w:p w14:paraId="785F6DBF" w14:textId="77777777" w:rsidR="0036777F" w:rsidRDefault="00FC585C">
      <w:pPr>
        <w:rPr>
          <w:b/>
        </w:rPr>
      </w:pPr>
      <w:r>
        <w:rPr>
          <w:b/>
        </w:rPr>
        <w:t xml:space="preserve">Ecological Systems Theory </w:t>
      </w:r>
    </w:p>
    <w:p w14:paraId="00023E23" w14:textId="77777777" w:rsidR="0036777F" w:rsidRDefault="00FC585C">
      <w:r>
        <w:lastRenderedPageBreak/>
        <w:t xml:space="preserve">Cyberbullying has a significant biopsychosocial impact on children and adolescents in the current digitised world. In this context, utilisation of the Ecological Systems Theory is helpful to understand the impact of cyberbullying on children and adolescents by examining multiple environmental layers influencing development. The Ecological Systems Theory posits that the development of an individual is influenced by a series of interconnected environmental systems, namely, microsystem, macrosystem, mesosystem, ecosystem and chronosystem (Bronfenbrenner, 1979). Taking into consideration the concept of the theory, it can be inferred that at the </w:t>
      </w:r>
      <w:r>
        <w:rPr>
          <w:b/>
        </w:rPr>
        <w:t>microsystem level</w:t>
      </w:r>
      <w:r>
        <w:t xml:space="preserve">, cyberbullying affects the immediate environment of children, such as peers, family and school, disrupting emotional well-being. This leads to anxiety, depression and physical symptoms like sleep disturbances and headaches. </w:t>
      </w:r>
      <w:r>
        <w:rPr>
          <w:b/>
        </w:rPr>
        <w:t>At the mesosystem level</w:t>
      </w:r>
      <w:r>
        <w:t xml:space="preserve">, which reflects interactions between microsystems such as family and school dynamics, emerges as vital parental involvement and communication, which serve as effective protective factors against the effects of cyberbullying. </w:t>
      </w:r>
      <w:r>
        <w:rPr>
          <w:b/>
        </w:rPr>
        <w:t xml:space="preserve">The </w:t>
      </w:r>
      <w:proofErr w:type="spellStart"/>
      <w:r>
        <w:rPr>
          <w:b/>
        </w:rPr>
        <w:t>exosystem</w:t>
      </w:r>
      <w:proofErr w:type="spellEnd"/>
      <w:r>
        <w:t xml:space="preserve">, though not involved with children directly, includes the factors of the wider community, such as policies and interventions that indirectly impact the online experience of children. At the </w:t>
      </w:r>
      <w:r>
        <w:rPr>
          <w:b/>
        </w:rPr>
        <w:t>macrosystem level</w:t>
      </w:r>
      <w:r>
        <w:t xml:space="preserve">, the cultural norms and societal attitudes towards digital behaviour have been experienced and addressed. Finally, the </w:t>
      </w:r>
      <w:r>
        <w:rPr>
          <w:b/>
        </w:rPr>
        <w:t xml:space="preserve">chronosystem level </w:t>
      </w:r>
      <w:r>
        <w:t xml:space="preserve">accounts for the utilisation of digital evolution and enhanced exposure over time, highlighting the changing vulnerabilities and coping mechanisms. Therefore, it can be inferred that the concept of the theory offers a holistic lens to evaluate the ways interconnected systems influence the biopsychosocial impact of cyberbullying among children and adolescents in the modern era. </w:t>
      </w:r>
    </w:p>
    <w:p w14:paraId="71168108" w14:textId="77777777" w:rsidR="0036777F" w:rsidRDefault="00FC585C">
      <w:pPr>
        <w:jc w:val="center"/>
      </w:pPr>
      <w:r>
        <w:rPr>
          <w:noProof/>
        </w:rPr>
        <w:lastRenderedPageBreak/>
        <w:drawing>
          <wp:inline distT="114300" distB="114300" distL="114300" distR="114300" wp14:anchorId="17679DB8" wp14:editId="7D1A4C18">
            <wp:extent cx="4191000" cy="4141046"/>
            <wp:effectExtent l="0" t="0" r="0" b="0"/>
            <wp:docPr id="3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t="963"/>
                    <a:stretch>
                      <a:fillRect/>
                    </a:stretch>
                  </pic:blipFill>
                  <pic:spPr>
                    <a:xfrm>
                      <a:off x="0" y="0"/>
                      <a:ext cx="4191000" cy="4141046"/>
                    </a:xfrm>
                    <a:prstGeom prst="rect">
                      <a:avLst/>
                    </a:prstGeom>
                    <a:ln/>
                  </pic:spPr>
                </pic:pic>
              </a:graphicData>
            </a:graphic>
          </wp:inline>
        </w:drawing>
      </w:r>
    </w:p>
    <w:p w14:paraId="0760F238" w14:textId="77777777" w:rsidR="0036777F" w:rsidRDefault="00FC585C">
      <w:pPr>
        <w:jc w:val="center"/>
        <w:rPr>
          <w:b/>
          <w:i/>
        </w:rPr>
      </w:pPr>
      <w:r>
        <w:rPr>
          <w:b/>
          <w:i/>
        </w:rPr>
        <w:t>Figure 5: Ecological Systems Theory</w:t>
      </w:r>
    </w:p>
    <w:p w14:paraId="2D38F562" w14:textId="77777777" w:rsidR="0036777F" w:rsidRDefault="00FC585C">
      <w:pPr>
        <w:jc w:val="center"/>
      </w:pPr>
      <w:r>
        <w:t>(Source: Bronfenbrenner, 1979)</w:t>
      </w:r>
    </w:p>
    <w:p w14:paraId="7D2A7C6D" w14:textId="77777777" w:rsidR="0036777F" w:rsidRDefault="00FC585C">
      <w:pPr>
        <w:rPr>
          <w:b/>
        </w:rPr>
      </w:pPr>
      <w:r>
        <w:rPr>
          <w:b/>
        </w:rPr>
        <w:t xml:space="preserve">The socio-ecological model (SEM) </w:t>
      </w:r>
    </w:p>
    <w:p w14:paraId="61F45AE8" w14:textId="77777777" w:rsidR="0036777F" w:rsidRDefault="00FC585C">
      <w:r>
        <w:t xml:space="preserve">The biological, psychological and social impact of cyberbullying poses significant consequences for children and adolescents. Utilisation of the concept of Social Ecological Theory is helpful to understand the consequences of cyberbullying on the younger population. The Social Ecological Model (SEM) is a framework that explains the ways multiple levels, such as the intrapersonal level, interpersonal level, community level and societal level, influence human behaviour, specifically on health and well-being (Krug et al., 2002). Taking into consideration the concept of the theory, it can be inferred that, at the individual level, the victims of cyberbullying experience psychological and biological effects involving depression, anxiety, headaches and sleep issues, highlighting internalised stress and personal vulnerabilities. At the interpersonal level, personal coping approaches and parental support play vital roles in reducing the effects of cyberbullying. At the community level, it has been observed that school environments and peer groups increase social isolation, resulting in </w:t>
      </w:r>
      <w:r>
        <w:lastRenderedPageBreak/>
        <w:t xml:space="preserve">reduced academic engagement. This underscores that community settings shape experiences of cyberbullying. Finally, at the societal level, the policy, regulations and norms of digital use support children and adolescents to reduce exposure risks of cyberbullying. Therefore, the concept of the theory enables one to gain a layered understanding of cyberbullying, highlighting the ways personal, institutional, relational and structural factors influence to shape biopsychosocial impact on children and adolescents. </w:t>
      </w:r>
    </w:p>
    <w:p w14:paraId="7650531D" w14:textId="77777777" w:rsidR="0036777F" w:rsidRDefault="00FC585C">
      <w:pPr>
        <w:jc w:val="center"/>
        <w:rPr>
          <w:b/>
        </w:rPr>
      </w:pPr>
      <w:r>
        <w:rPr>
          <w:b/>
          <w:noProof/>
        </w:rPr>
        <w:drawing>
          <wp:inline distT="114300" distB="114300" distL="114300" distR="114300" wp14:anchorId="74E63405" wp14:editId="3E669509">
            <wp:extent cx="3969569" cy="3969569"/>
            <wp:effectExtent l="0" t="0" r="0" b="0"/>
            <wp:docPr id="3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3969569" cy="3969569"/>
                    </a:xfrm>
                    <a:prstGeom prst="rect">
                      <a:avLst/>
                    </a:prstGeom>
                    <a:ln/>
                  </pic:spPr>
                </pic:pic>
              </a:graphicData>
            </a:graphic>
          </wp:inline>
        </w:drawing>
      </w:r>
    </w:p>
    <w:p w14:paraId="029181C4" w14:textId="77777777" w:rsidR="0036777F" w:rsidRDefault="00FC585C">
      <w:pPr>
        <w:jc w:val="center"/>
        <w:rPr>
          <w:b/>
          <w:i/>
        </w:rPr>
      </w:pPr>
      <w:r>
        <w:rPr>
          <w:b/>
          <w:i/>
        </w:rPr>
        <w:t>Figure 6: The socio-ecological model (SEM)</w:t>
      </w:r>
    </w:p>
    <w:p w14:paraId="232BE3FE" w14:textId="77777777" w:rsidR="0036777F" w:rsidRDefault="00FC585C">
      <w:pPr>
        <w:jc w:val="center"/>
      </w:pPr>
      <w:r>
        <w:t>(Source: Krug et al., 2002)</w:t>
      </w:r>
    </w:p>
    <w:p w14:paraId="65D64C0F" w14:textId="77777777" w:rsidR="0036777F" w:rsidRDefault="00FC585C">
      <w:pPr>
        <w:pStyle w:val="Heading2"/>
        <w:ind w:hanging="5"/>
      </w:pPr>
      <w:bookmarkStart w:id="14" w:name="_heading=h.y2o12rfoqg4" w:colFirst="0" w:colLast="0"/>
      <w:bookmarkEnd w:id="14"/>
      <w:r>
        <w:t>2.9 Literature gaps and proposed solution</w:t>
      </w:r>
    </w:p>
    <w:p w14:paraId="6930C28C" w14:textId="77777777" w:rsidR="0036777F" w:rsidRDefault="00FC585C">
      <w:r>
        <w:t xml:space="preserve">The existing studies, like Kwan et al. (2020), focus on the protective role of personal coping strategies like optimism and self-esteem. This lacks cultural variation in the ways adolescents interpret, resist and respond to cyberbullying, overlooking emotional resilience and cultural norms. The studies like Marinoni, Zanetti and </w:t>
      </w:r>
      <w:proofErr w:type="spellStart"/>
      <w:r>
        <w:t>Caravita</w:t>
      </w:r>
      <w:proofErr w:type="spellEnd"/>
      <w:r>
        <w:t xml:space="preserve"> (2023); </w:t>
      </w:r>
      <w:proofErr w:type="spellStart"/>
      <w:r>
        <w:t>Yunhao</w:t>
      </w:r>
      <w:proofErr w:type="spellEnd"/>
      <w:r>
        <w:t xml:space="preserve"> et al. (2025), illustrated gender differences in cyberbullying patterns; however, they have not differentiated between the nature of distinct platforms. This generates a </w:t>
      </w:r>
      <w:r>
        <w:lastRenderedPageBreak/>
        <w:t xml:space="preserve">gap in identifying the ways platform-specific design enhances the risk of cyberbullying. The studies mentioned that digital literacy programs are helpful to reduce cyberbullying; however, the study has not addressed the ways socio-economic status impacts these programs. The children and adolescents from poor communities get benefits from these programs. </w:t>
      </w:r>
    </w:p>
    <w:p w14:paraId="0EA472AB" w14:textId="77777777" w:rsidR="0036777F" w:rsidRDefault="00FC585C">
      <w:r>
        <w:t xml:space="preserve">In this context, the present research is going to conduct a cross-cultural comparative analysis to assess the ways cultural values shape emotional responses to cyberbullying. The study will focus on analysing user behaviour and risks based on specific platforms for designing interventions customised to unique risks. All these approaches will be impactful for the current research to analyse the research from a multidimensional perspective and bridge the gaps of the existing research. </w:t>
      </w:r>
    </w:p>
    <w:p w14:paraId="55CFBC9F" w14:textId="77777777" w:rsidR="0036777F" w:rsidRDefault="00FC585C">
      <w:pPr>
        <w:pStyle w:val="Heading2"/>
        <w:ind w:hanging="5"/>
      </w:pPr>
      <w:bookmarkStart w:id="15" w:name="_heading=h.h5g8ke8g9ym8" w:colFirst="0" w:colLast="0"/>
      <w:bookmarkEnd w:id="15"/>
      <w:r>
        <w:t>2.10 Methodological approach</w:t>
      </w:r>
    </w:p>
    <w:p w14:paraId="1D8409F0" w14:textId="77777777" w:rsidR="0036777F" w:rsidRDefault="00FC585C">
      <w:r>
        <w:t xml:space="preserve">The study will be focused on a systematic literature review method to conduct the research. In this context, an exploratory research design will be adopted to explore the uncovered areas to answer the questions of the research properly. The study will focus on variables such as "cyberbullying", "psychosocial burdens", and "children and mental conditions" to form a required hypothesis to understand the impact of cyberbullying on children and adolescents. </w:t>
      </w:r>
    </w:p>
    <w:p w14:paraId="6D7DFE6C" w14:textId="77777777" w:rsidR="0036777F" w:rsidRDefault="00FC585C">
      <w:pPr>
        <w:pStyle w:val="Heading2"/>
        <w:ind w:hanging="5"/>
      </w:pPr>
      <w:bookmarkStart w:id="16" w:name="_heading=h.i2v0uu4fxpay" w:colFirst="0" w:colLast="0"/>
      <w:bookmarkEnd w:id="16"/>
      <w:r>
        <w:lastRenderedPageBreak/>
        <w:t>2.11 Conceptual framework</w:t>
      </w:r>
    </w:p>
    <w:p w14:paraId="159664F5" w14:textId="77777777" w:rsidR="0036777F" w:rsidRDefault="00FC585C">
      <w:r>
        <w:rPr>
          <w:noProof/>
        </w:rPr>
        <w:drawing>
          <wp:inline distT="114300" distB="114300" distL="114300" distR="114300" wp14:anchorId="00703F6F" wp14:editId="6D3E2B89">
            <wp:extent cx="5898159" cy="5261315"/>
            <wp:effectExtent l="0" t="0" r="0" b="0"/>
            <wp:docPr id="3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898159" cy="5261315"/>
                    </a:xfrm>
                    <a:prstGeom prst="rect">
                      <a:avLst/>
                    </a:prstGeom>
                    <a:ln/>
                  </pic:spPr>
                </pic:pic>
              </a:graphicData>
            </a:graphic>
          </wp:inline>
        </w:drawing>
      </w:r>
    </w:p>
    <w:p w14:paraId="45ABB7E3" w14:textId="77777777" w:rsidR="0036777F" w:rsidRDefault="00FC585C">
      <w:pPr>
        <w:jc w:val="center"/>
        <w:rPr>
          <w:b/>
          <w:i/>
        </w:rPr>
      </w:pPr>
      <w:r>
        <w:rPr>
          <w:b/>
          <w:i/>
        </w:rPr>
        <w:t xml:space="preserve">Figure 7: Conceptual framework </w:t>
      </w:r>
    </w:p>
    <w:p w14:paraId="67BA51BC" w14:textId="77777777" w:rsidR="0036777F" w:rsidRDefault="00FC585C">
      <w:r>
        <w:t xml:space="preserve">Based on the above figure, it can be inferred that psychological impact, social burden, children and adolescents are the dependent variables and cyberbullying is the independent variable of the research. It has been observed that cyberbullying has diverse biopsychosocial impacts, including depression, anxiety, aggression, social withdrawal, sleep disturbances and social disengagement. It has been observed that excessive online engagement, poor emotional regulation, excessive use of digital media and social media are the key risks and vulnerabilities of cyberbullying among children and adolescents. In this context, wide internet usage, gender differences, and diverse negative impacts like intellectual and developmental disorders and suicidal ideation are the key prevalence, patterns and consequences of cyberbullying. In this </w:t>
      </w:r>
      <w:r>
        <w:lastRenderedPageBreak/>
        <w:t xml:space="preserve">scenario, digital literacy programs, parental education and awareness programs and incremental theory of personality interventions are the key policies and interventions of cyberbullying.  </w:t>
      </w:r>
    </w:p>
    <w:p w14:paraId="71DE8411" w14:textId="77777777" w:rsidR="0036777F" w:rsidRDefault="00FC585C">
      <w:pPr>
        <w:pStyle w:val="Heading2"/>
        <w:ind w:hanging="5"/>
      </w:pPr>
      <w:bookmarkStart w:id="17" w:name="_heading=h.81o8qz32emrt" w:colFirst="0" w:colLast="0"/>
      <w:bookmarkEnd w:id="17"/>
      <w:r>
        <w:t>2.12 Summary</w:t>
      </w:r>
    </w:p>
    <w:p w14:paraId="007D7A2A" w14:textId="77777777" w:rsidR="0036777F" w:rsidRDefault="00FC585C">
      <w:pPr>
        <w:spacing w:after="167"/>
      </w:pPr>
      <w:r>
        <w:t xml:space="preserve">Drawing from the overall discussion, it can be summarised that cyberbullying has a significant biological, psychological and social impact on children and adolescents. It has been observed that vulnerabilities and risk factors such as higher online engagement, excessive usage of digital media and gender influence cyberbullying among children and adolescents. Cyberbullying has been significantly prevalent, diversely patterned and has wide consequences. It has been found that digital literacy programs, parental education and awareness programs and incremental theory of personality interventions are the policy and interventions that help to address the biopsychosocial impact of cyberbullying on children and adolescents. </w:t>
      </w:r>
    </w:p>
    <w:p w14:paraId="68C445A4" w14:textId="77777777" w:rsidR="0036777F" w:rsidRDefault="0036777F"/>
    <w:p w14:paraId="4CB0A11C" w14:textId="77777777" w:rsidR="0036777F" w:rsidRDefault="0036777F">
      <w:pPr>
        <w:spacing w:after="167"/>
      </w:pPr>
    </w:p>
    <w:p w14:paraId="2F219021" w14:textId="77777777" w:rsidR="0036777F" w:rsidRDefault="0036777F">
      <w:pPr>
        <w:spacing w:after="167"/>
      </w:pPr>
    </w:p>
    <w:p w14:paraId="35A31D7A" w14:textId="77777777" w:rsidR="0036777F" w:rsidRDefault="00FC585C">
      <w:pPr>
        <w:pStyle w:val="Heading1"/>
        <w:spacing w:line="360" w:lineRule="auto"/>
        <w:ind w:left="0" w:right="4" w:firstLine="0"/>
        <w:rPr>
          <w:rFonts w:ascii="Arial" w:eastAsia="Arial" w:hAnsi="Arial" w:cs="Arial"/>
        </w:rPr>
      </w:pPr>
      <w:bookmarkStart w:id="18" w:name="_heading=h.k1idzemz57k8" w:colFirst="0" w:colLast="0"/>
      <w:bookmarkEnd w:id="18"/>
      <w:r>
        <w:br w:type="page"/>
      </w:r>
    </w:p>
    <w:p w14:paraId="4DAEA2D7" w14:textId="77777777" w:rsidR="0036777F" w:rsidRDefault="00FC585C">
      <w:pPr>
        <w:pStyle w:val="Heading1"/>
        <w:spacing w:line="360" w:lineRule="auto"/>
        <w:ind w:left="0" w:right="4" w:firstLine="0"/>
        <w:rPr>
          <w:rFonts w:ascii="Arial" w:eastAsia="Arial" w:hAnsi="Arial" w:cs="Arial"/>
          <w:highlight w:val="yellow"/>
        </w:rPr>
      </w:pPr>
      <w:bookmarkStart w:id="19" w:name="_heading=h.mj4eofuedx92" w:colFirst="0" w:colLast="0"/>
      <w:bookmarkEnd w:id="19"/>
      <w:r>
        <w:rPr>
          <w:rFonts w:ascii="Arial" w:eastAsia="Arial" w:hAnsi="Arial" w:cs="Arial"/>
        </w:rPr>
        <w:lastRenderedPageBreak/>
        <w:t xml:space="preserve">Chapter 3: Research Methodology </w:t>
      </w:r>
    </w:p>
    <w:p w14:paraId="3FAA03EC" w14:textId="77777777" w:rsidR="0036777F" w:rsidRDefault="00FC585C">
      <w:pPr>
        <w:pStyle w:val="Heading2"/>
        <w:ind w:hanging="5"/>
      </w:pPr>
      <w:bookmarkStart w:id="20" w:name="_heading=h.qqhfhptzy197" w:colFirst="0" w:colLast="0"/>
      <w:bookmarkEnd w:id="20"/>
      <w:r>
        <w:t>3.1 Introduction</w:t>
      </w:r>
    </w:p>
    <w:p w14:paraId="78654B33" w14:textId="77777777" w:rsidR="0036777F" w:rsidRDefault="00FC585C">
      <w:pPr>
        <w:spacing w:before="240" w:after="240"/>
        <w:rPr>
          <w:highlight w:val="yellow"/>
        </w:rPr>
      </w:pPr>
      <w:r>
        <w:t>This section outlines the methodological framework employed for this dissertation, detailing the processes and rationale underpinning the research design. Acknowledging the complexity of the topic and the breadth of existing scholarship, this dissertation adopts a systematic literature review as its primary study design. The purpose of this section is to provide a transparent account of how evidence was identified, selected, appraised, and synthesised, ensuring the rigour and reproducibility of the research process. This chapter outlines a comprehensive explanation of the systematic review methodology, including the criteria for inclusion and exclusion of studies, search strategies, data extraction procedures, and methods for evaluating study quality. By setting out each step in detail, this section aims to demonstrate how the approach minimises bias, enhances reliability, and enables a critical synthesis of the current body of knowledge. Ultimately, this methodological foundation serves as a guide for interpreting the findings and assessing the strength of the conclusions drawn in subsequent sections.</w:t>
      </w:r>
    </w:p>
    <w:p w14:paraId="6102D4E4" w14:textId="77777777" w:rsidR="0036777F" w:rsidRDefault="00FC585C">
      <w:pPr>
        <w:pStyle w:val="Heading2"/>
        <w:spacing w:before="240" w:after="240"/>
        <w:ind w:hanging="5"/>
      </w:pPr>
      <w:bookmarkStart w:id="21" w:name="_heading=h.l482s0hqpz68" w:colFirst="0" w:colLast="0"/>
      <w:bookmarkEnd w:id="21"/>
      <w:r>
        <w:t>3.2 Study Design</w:t>
      </w:r>
    </w:p>
    <w:p w14:paraId="44AE2849" w14:textId="77777777" w:rsidR="0036777F" w:rsidRDefault="00FC585C">
      <w:pPr>
        <w:spacing w:before="240" w:after="240"/>
      </w:pPr>
      <w:r>
        <w:t>For this dissertation, a systematic literature review was selected as the primary research approach to investigate how cyberbullying affects the biological, psychological, and social wellbeing of children and adolescents in the UK. This method was chosen because it enables a structured and comprehensive analysis of existing research, allowing for the identification of common themes, significant gaps, and key findings across a broad spectrum of studies. Systematic reviews are particularly valuable for synthesising evidence and providing a holistic overview of what is currently understood regarding the impacts of cyberbullying. By adhering to a clearly defined and transparent process, this approach helps minimise potential bias and supports the reliability of the findings. Through this method, the dissertation aims to present an objective and balanced summary of the available evidence, thereby offering a solid basis for interpreting results and drawing meaningful conclusions in subsequent sections.</w:t>
      </w:r>
    </w:p>
    <w:p w14:paraId="684C6337" w14:textId="77777777" w:rsidR="0036777F" w:rsidRDefault="00FC585C">
      <w:pPr>
        <w:spacing w:before="240" w:after="240"/>
      </w:pPr>
      <w:r>
        <w:lastRenderedPageBreak/>
        <w:t>Given the multifaceted nature of hypertension management, spanning medical, social, and cultural domains, systematic literature reviews afford an efficient way to integrate diverse findings, minimise selection bias, and inform evidence-based recommendations (Moher et al., 2009). Furthermore, the approach allows for the critical appraisal of the quality and relevance of each study, providing a sturdy foundation upon which to base future interventions or research. By following a transparent and replicable process, this method enhances the credibility and reliability of the findings, making it well-suited to inform policy or practice (Page et al., 2021).</w:t>
      </w:r>
    </w:p>
    <w:p w14:paraId="558727FF" w14:textId="77777777" w:rsidR="0036777F" w:rsidRDefault="00FC585C">
      <w:pPr>
        <w:spacing w:before="240" w:after="240"/>
      </w:pPr>
      <w:r>
        <w:t>A systematic literature review offers several notable strengths. It employs explicit, pre-defined methods to reduce bias in the identification, selection, and synthesis of studies, resulting in higher methodological rigour compared to traditional narrative reviews (Moher et al., 2009). This enhances the reliability of conclusions drawn from aggregated evidence. Systematic reviews also help identify research gaps and clarify areas of consensus or disagreement, thereby guiding future research priorities (Page et al., 2021).</w:t>
      </w:r>
    </w:p>
    <w:p w14:paraId="3D163482" w14:textId="77777777" w:rsidR="0036777F" w:rsidRDefault="00FC585C">
      <w:pPr>
        <w:spacing w:before="240" w:after="240"/>
      </w:pPr>
      <w:r>
        <w:t>However, systematic literature reviews are not without limitations. The quality of their conclusions is inherently dependent on the quality and reporting of the primary studies included; poorly designed or inconsistently reported studies can undermine the strength of the review’s findings (Higgins et al., 2022). Additionally, publication bias may be present if relevant but unpublished studies are excluded from the review (Liberati et al., 2009). The process can also be time-consuming and resource-intensive, requiring careful planning and meticulous documentation at every stage.</w:t>
      </w:r>
    </w:p>
    <w:p w14:paraId="17E93506" w14:textId="77777777" w:rsidR="0036777F" w:rsidRDefault="00FC585C">
      <w:pPr>
        <w:pStyle w:val="Heading2"/>
        <w:spacing w:before="240" w:after="240"/>
        <w:ind w:hanging="5"/>
      </w:pPr>
      <w:bookmarkStart w:id="22" w:name="_heading=h.6fxz9ag9ayq8" w:colFirst="0" w:colLast="0"/>
      <w:bookmarkEnd w:id="22"/>
      <w:r>
        <w:t>3.3 Search Strategy</w:t>
      </w:r>
    </w:p>
    <w:p w14:paraId="68A3D9D4" w14:textId="77777777" w:rsidR="0036777F" w:rsidRDefault="00FC585C">
      <w:pPr>
        <w:spacing w:before="240" w:after="240"/>
        <w:rPr>
          <w:b/>
        </w:rPr>
      </w:pPr>
      <w:r>
        <w:t>The search strategy for this dissertation adopted a rigorous and systematic search strategy, developed in accordance with the Preferred Reporting Items for Systematic Reviews and Meta-Analyses (PRISMA) guidelines (Page et al., 2021). This ensured transparency, reproducibility, and comprehensive coverage of relevant literature on the impact of cyberbullying on the wellbeing of children and adolescents in the UK. The PRISMA framework provided a structured approach for identifying, screening, and selecting studies, thereby minimising bias and strengthening the reliability of the findings.</w:t>
      </w:r>
    </w:p>
    <w:p w14:paraId="70E8921F" w14:textId="77777777" w:rsidR="0036777F" w:rsidRDefault="00FC585C">
      <w:pPr>
        <w:pStyle w:val="Heading3"/>
      </w:pPr>
      <w:bookmarkStart w:id="23" w:name="_heading=h.ywegr5dhoc3z" w:colFirst="0" w:colLast="0"/>
      <w:bookmarkEnd w:id="23"/>
      <w:r>
        <w:lastRenderedPageBreak/>
        <w:t>3.3.1   Search terms</w:t>
      </w:r>
    </w:p>
    <w:p w14:paraId="253AB5FC" w14:textId="77777777" w:rsidR="0036777F" w:rsidRDefault="00FC585C">
      <w:pPr>
        <w:spacing w:before="240" w:after="240"/>
        <w:rPr>
          <w:b/>
        </w:rPr>
      </w:pPr>
      <w:r>
        <w:t xml:space="preserve">Search terms were systematically devised to capture the full scope of the research question by encompassing a range of relevant concepts, populations, and outcomes. Drawing on established terminology from prior studies and guidelines for systematic reviews, terms were selected to account for variations in language and to ensure comprehensive coverage of the subject matter. Synonyms and related keywords were included for each concept, while geographical identifiers ensured the focus remained on the UK. This approach maximises the likelihood of retrieving all pertinent literature while minimising the risk of omitting important studies due to linguistic or contextual differences. </w:t>
      </w:r>
      <w:r>
        <w:rPr>
          <w:b/>
        </w:rPr>
        <w:t>[See Appendix 1].</w:t>
      </w:r>
    </w:p>
    <w:p w14:paraId="58644ECD" w14:textId="77777777" w:rsidR="0036777F" w:rsidRDefault="00FC585C">
      <w:pPr>
        <w:spacing w:before="240" w:after="240"/>
        <w:rPr>
          <w:b/>
        </w:rPr>
      </w:pPr>
      <w:r>
        <w:t xml:space="preserve">In conducting systematic literature searches, BOOLEAN operators, namely AND, OR, and NOT, are essential tools for refining and structuring search strategies. The operator AND is used to combine different concepts, ensuring that the results contain all specified terms (e.g., "children AND mental health"). OR is used to broaden the search by including any of the listed synonyms or related terms (e.g., "adolescents OR teenagers OR youth"), thus capturing studies across a wider spectrum. NOT is applied to exclude specific terms that may introduce irrelevant results. By strategically combining these operators, researchers can construct precise, comprehensive search strings that maximise relevant retrieval while minimising unrelated literature. </w:t>
      </w:r>
      <w:r>
        <w:rPr>
          <w:b/>
        </w:rPr>
        <w:t xml:space="preserve">[See Appendix 2]. </w:t>
      </w:r>
    </w:p>
    <w:p w14:paraId="1B2FE88A" w14:textId="77777777" w:rsidR="0036777F" w:rsidRDefault="00FC585C">
      <w:pPr>
        <w:spacing w:before="240" w:after="240"/>
        <w:rPr>
          <w:b/>
        </w:rPr>
      </w:pPr>
      <w:r>
        <w:t xml:space="preserve">Based on the study’s objectives, further searches were carried out using the search terms </w:t>
      </w:r>
      <w:r>
        <w:rPr>
          <w:b/>
        </w:rPr>
        <w:t>[ See Appendix 3]</w:t>
      </w:r>
    </w:p>
    <w:p w14:paraId="17F8B659" w14:textId="77777777" w:rsidR="0036777F" w:rsidRDefault="00FC585C">
      <w:pPr>
        <w:pStyle w:val="Heading3"/>
      </w:pPr>
      <w:bookmarkStart w:id="24" w:name="_heading=h.abanml70ve2w" w:colFirst="0" w:colLast="0"/>
      <w:bookmarkEnd w:id="24"/>
      <w:r>
        <w:t>3.3.2   Databases searched</w:t>
      </w:r>
    </w:p>
    <w:p w14:paraId="3B78415C" w14:textId="77777777" w:rsidR="0036777F" w:rsidRDefault="00FC585C">
      <w:pPr>
        <w:spacing w:before="240" w:after="240"/>
      </w:pPr>
      <w:r>
        <w:t xml:space="preserve">To systematically explore the health, psychological, and social outcomes among children and young people in the UK, a targeted search of relevant databases was conducted </w:t>
      </w:r>
      <w:r>
        <w:rPr>
          <w:b/>
        </w:rPr>
        <w:t>[See Appendix 4</w:t>
      </w:r>
      <w:r>
        <w:t>]. By utilising resources such as PubMed for biomedical literature and PsycINFO for psychological research, the review ensured a comprehensive coverage of studies pertaining to physical and mental health, emotional wellbeing, and social factors within this population.</w:t>
      </w:r>
    </w:p>
    <w:p w14:paraId="0F7035C6" w14:textId="77777777" w:rsidR="0036777F" w:rsidRDefault="00FC585C">
      <w:pPr>
        <w:spacing w:before="240" w:after="240"/>
      </w:pPr>
      <w:bookmarkStart w:id="25" w:name="_heading=h.snsoqcon6c94" w:colFirst="0" w:colLast="0"/>
      <w:bookmarkEnd w:id="25"/>
      <w:r>
        <w:t xml:space="preserve"> 3.4 </w:t>
      </w:r>
      <w:r>
        <w:tab/>
        <w:t>Screening for appropriate literature</w:t>
      </w:r>
    </w:p>
    <w:p w14:paraId="5ECBAE1E" w14:textId="77777777" w:rsidR="0036777F" w:rsidRDefault="00FC585C">
      <w:pPr>
        <w:spacing w:before="240" w:after="240"/>
      </w:pPr>
      <w:r>
        <w:lastRenderedPageBreak/>
        <w:t xml:space="preserve">To ensure the rigour and relevance of the literature included in this review, a systematic screening process was employed. The first level of screening involved reviewing titles and abstracts to exclude studies that clearly do not meet the research objectives. Limiters were also applied to refine the search, including publication date (studies published within the last 10 years), language (English), geographic focus (studies conducted in the UK or including UK populations), and age group (children and adolescents). Full texts of potentially eligible articles were then downloaded and in detail against predetermined inclusion and exclusion criteria </w:t>
      </w:r>
      <w:r>
        <w:rPr>
          <w:b/>
        </w:rPr>
        <w:t>[See Appendix 5].</w:t>
      </w:r>
    </w:p>
    <w:p w14:paraId="46E38FC9" w14:textId="77777777" w:rsidR="0036777F" w:rsidRDefault="00FC585C">
      <w:pPr>
        <w:spacing w:before="240" w:after="240"/>
      </w:pPr>
      <w:bookmarkStart w:id="26" w:name="_heading=h.pdov4j6ahfxw" w:colFirst="0" w:colLast="0"/>
      <w:bookmarkEnd w:id="26"/>
      <w:r>
        <w:t xml:space="preserve"> 3.5</w:t>
      </w:r>
      <w:r>
        <w:tab/>
        <w:t>Selection</w:t>
      </w:r>
    </w:p>
    <w:p w14:paraId="230FF886" w14:textId="77777777" w:rsidR="0036777F" w:rsidRDefault="00FC585C">
      <w:pPr>
        <w:spacing w:before="240" w:after="240"/>
      </w:pPr>
      <w:r>
        <w:t>The selection process for this review was conducted systematically to ensure transparency and rigour. Initially, comprehensive searches were carried out across multiple electronic databases using pre-defined keywords relevant to cyberbullying and its biopsychosocial impacts. This initial search yielded a total of 1,245 articles.</w:t>
      </w:r>
    </w:p>
    <w:p w14:paraId="36BDF2BD" w14:textId="77777777" w:rsidR="0036777F" w:rsidRDefault="00FC585C">
      <w:pPr>
        <w:spacing w:before="240" w:after="240"/>
      </w:pPr>
      <w:r>
        <w:t>The titles of identified articles determined 312 duplicates, which were disregarded, resulting in 933 unique studies to be screened. A further 545 of these studies were disregarded based on their title and weighted against the inclusion and exclusion criteria. Abstracts of the remaining 388 studies were then reviewed against the inclusion and exclusion criteria. Articles were excluded at this stage if they clearly focused solely on traditional bullying, lacked a biopsychosocial approach, were not peer-reviewed, or were published in languages other than English or outside the 2015–2025 publication window. The articles were also disregarded if they demand to be paid for and or if only the Abstract was available. This step led to the exclusion of 302 articles, leaving 86 studies for full-text assessment.</w:t>
      </w:r>
    </w:p>
    <w:p w14:paraId="30161022" w14:textId="77777777" w:rsidR="0036777F" w:rsidRDefault="00FC585C">
      <w:pPr>
        <w:spacing w:before="240" w:after="240"/>
      </w:pPr>
      <w:r>
        <w:t xml:space="preserve">Each of these 86 full-text articles was then evaluated in greater detail. Studies were excluded if, upon closer reading, they did not contain empirical data, failed to address cyberbullying specifically, or did not employ qualitative, quantitative, or mixed-method methodologies nor were systematic reviews with Meta-analysis. Editorials, opinion pieces, and non-peer-reviewed publications were also excluded at this stage. Through this process, an additional 75 studies were excluded leaving 11. Through the browsing of 6 of these 11 studies’ reference list, an additional 4 studies were found.  The final selection comprised 15 studies that met all the eligibility criteria and provided relevant, </w:t>
      </w:r>
      <w:r>
        <w:lastRenderedPageBreak/>
        <w:t>high-quality evidence for the review. These studies were then subjected to critical appraisal and data analysis as described in the subsequent sections.</w:t>
      </w:r>
    </w:p>
    <w:p w14:paraId="5975A92A" w14:textId="77777777" w:rsidR="0036777F" w:rsidRDefault="00FC585C">
      <w:pPr>
        <w:pStyle w:val="Heading2"/>
        <w:ind w:hanging="5"/>
      </w:pPr>
      <w:bookmarkStart w:id="27" w:name="_heading=h.rt0odtaxra6p" w:colFirst="0" w:colLast="0"/>
      <w:bookmarkEnd w:id="27"/>
      <w:r>
        <w:t xml:space="preserve"> 3.6</w:t>
      </w:r>
      <w:r>
        <w:tab/>
        <w:t>Critical Appraisal</w:t>
      </w:r>
    </w:p>
    <w:p w14:paraId="11E78EAC" w14:textId="77777777" w:rsidR="0036777F" w:rsidRDefault="00FC585C">
      <w:pPr>
        <w:spacing w:before="240" w:after="240"/>
        <w:rPr>
          <w:b/>
        </w:rPr>
      </w:pPr>
      <w:r>
        <w:t>The Critical Appraisal Skills Programme (CASP) and Joanna Briggs Institute (JBI) critical appraisal tools were employed in this review to systematically evaluate the methodological quality of included studies. The CASP checklists offer structured frameworks that facilitate the assessment of various research designs, ensuring that studies are appraised for rigor, credibility, and relevance (Critical Appraisal Skills Programme, 2018). The JBI tools further enhance this process by providing design-specific checklists, which enable a nuanced evaluation tailored to qualitative, quantitative, and mixed-methods studies (</w:t>
      </w:r>
      <w:proofErr w:type="spellStart"/>
      <w:r>
        <w:t>Aromataris</w:t>
      </w:r>
      <w:proofErr w:type="spellEnd"/>
      <w:r>
        <w:t xml:space="preserve"> and Munn, 2020). Utilising both CASP and JBI tools strengthens the reliability and validity of the review findings, as these instruments are internationally recognised and widely used in evidence-based practice. Their application promotes transparency and reduces bias in the appraisal process, thereby supporting robust conclusions and recommendations. [</w:t>
      </w:r>
      <w:r>
        <w:rPr>
          <w:b/>
        </w:rPr>
        <w:t>See Appendix 6]</w:t>
      </w:r>
    </w:p>
    <w:p w14:paraId="7B590ADD" w14:textId="77777777" w:rsidR="0036777F" w:rsidRPr="00FC585C" w:rsidRDefault="00FC585C">
      <w:pPr>
        <w:spacing w:before="240" w:after="240"/>
        <w:rPr>
          <w:b/>
          <w:color w:val="000000" w:themeColor="text1"/>
        </w:rPr>
      </w:pPr>
      <w:r w:rsidRPr="00FC585C">
        <w:rPr>
          <w:color w:val="000000" w:themeColor="text1"/>
        </w:rPr>
        <w:t>The CASP checklist is a structured and consistent framework for evaluating the quality of included studies, thereby strengthening the reliability and validity of the research findings (Long, French and Brooks, 2020). Based on the above-presented CASP table, it has been observed that the quality of the 6 primary studies has been evaluated based on the defined scale of the tool. It has been observed that the study by Wang et al. (2019) scored high in the checklist criteria among all the selected studies. This denotes that the study is highly reliable and trustworthy in terms of the findings and conclusions of the research. However, it has been found that all the other included studies score significantly higher in terms of the checklist criteria of CASP. This highlights that all the studies have addressed important methodological aspects, and findings of the studies are trustworthy to understand the psychological impact and social burden of cyberbullying among children and adolescents in the UK</w:t>
      </w:r>
      <w:r w:rsidRPr="00FC585C">
        <w:rPr>
          <w:b/>
          <w:color w:val="000000" w:themeColor="text1"/>
        </w:rPr>
        <w:t>. [See Appendix 7]</w:t>
      </w:r>
    </w:p>
    <w:p w14:paraId="2202AAD6" w14:textId="77777777" w:rsidR="0036777F" w:rsidRPr="00FC585C" w:rsidRDefault="00FC585C">
      <w:pPr>
        <w:spacing w:before="240"/>
        <w:rPr>
          <w:color w:val="000000" w:themeColor="text1"/>
        </w:rPr>
      </w:pPr>
      <w:bookmarkStart w:id="28" w:name="_heading=h.qa99pqlm7qlm" w:colFirst="0" w:colLast="0"/>
      <w:bookmarkEnd w:id="28"/>
      <w:r w:rsidRPr="00FC585C">
        <w:rPr>
          <w:color w:val="000000" w:themeColor="text1"/>
        </w:rPr>
        <w:t xml:space="preserve">JBI tool is a standard and structured method to evaluate the methodological quality of the defined studies, enhancing the validity and reliability of the conclusions (Munn et </w:t>
      </w:r>
      <w:r w:rsidRPr="00FC585C">
        <w:rPr>
          <w:color w:val="000000" w:themeColor="text1"/>
        </w:rPr>
        <w:lastRenderedPageBreak/>
        <w:t xml:space="preserve">al., 2020). In this study, a JBI tool has been incorporated to understand the quality and rigour of the included studies in the research. Based on the table, it has been observed that Arnon et al. (2022) scored 7 in the checklist, which demonstrated a robust design of the study, thereby enhancing reliability in linking cyberbullying to mental health outcomes among children and adolescents. However, several studies, including Tran et al. (2021) and Roberts et al. (2023), scored lower, which is 5, on account of limited clarity in methodology, reducing the precision of findings of the research area. Though most of the studies scored higher than the average score and measured outcomes reliably, assuring consistency in elaborating psychological effects like depression, anxiety and low self-esteem. Overall, it can be inferred that the selected studies have high methodological quality with low risk of bias, improving the quality of the research findings. </w:t>
      </w:r>
    </w:p>
    <w:p w14:paraId="5B60929B" w14:textId="77777777" w:rsidR="0036777F" w:rsidRPr="00FC585C" w:rsidRDefault="00FC585C">
      <w:pPr>
        <w:pStyle w:val="Heading2"/>
        <w:spacing w:before="240"/>
        <w:ind w:hanging="5"/>
        <w:rPr>
          <w:color w:val="000000" w:themeColor="text1"/>
        </w:rPr>
      </w:pPr>
      <w:r w:rsidRPr="00FC585C">
        <w:rPr>
          <w:color w:val="000000" w:themeColor="text1"/>
        </w:rPr>
        <w:t>3.7</w:t>
      </w:r>
      <w:r w:rsidRPr="00FC585C">
        <w:rPr>
          <w:color w:val="000000" w:themeColor="text1"/>
        </w:rPr>
        <w:tab/>
        <w:t>Data Analysis</w:t>
      </w:r>
    </w:p>
    <w:p w14:paraId="22E52D5C" w14:textId="77777777" w:rsidR="0036777F" w:rsidRDefault="00FC585C">
      <w:pPr>
        <w:spacing w:before="240" w:after="240"/>
      </w:pPr>
      <w:r>
        <w:t>Braun and Clarke’s (2006) thematic analysis was chosen as the primary method for data analysis due to its flexibility and systematic approach to identifying, analysing, and reporting patterns within qualitative data. This method allows researchers to move beyond counting explicit words or phrases and instead focus on capturing key ideas and underlying themes that provide nuanced insights into complex phenomena such as the biopsychosocial impact of cyberbullying. Thematic analysis, as conceptualised by Braun and Clarke (2006), is not tied to any specific theoretical framework, making it particularly suitable for this review’s interdisciplinary subject matter. It facilitates both inductive (data-driven) and deductive (theory-driven) analyses, offering adaptability to address diverse research questions and objectives. However, its flexibility can be a double-edged sword; without careful application, there is a risk of inconsistency or lack of coherence in theme development (Nowell et al., 2017). To mitigate this, a rigorous and transparent coding process was maintained, supported by regular checks against the data and research objectives. Despite criticisms regarding potential subjective bias in theme interpretation (Nowell et al., 2017), Braun and Clarke’s framework remains widely recognised for its clarity, accessibility, and utility in producing meaningful, actionable findings from qualitative data. The steps adopted from Braun and Clarke’s framework are explained, such as:</w:t>
      </w:r>
    </w:p>
    <w:p w14:paraId="4D09EF39" w14:textId="77777777" w:rsidR="0036777F" w:rsidRDefault="00FC585C">
      <w:pPr>
        <w:numPr>
          <w:ilvl w:val="0"/>
          <w:numId w:val="1"/>
        </w:numPr>
        <w:spacing w:before="240" w:after="0"/>
      </w:pPr>
      <w:r>
        <w:lastRenderedPageBreak/>
        <w:t>First, the researcher read and re-read the studies to become familiarised with the data, noting initial ideas and possible patterns relevant to the research question.</w:t>
      </w:r>
    </w:p>
    <w:p w14:paraId="112B3E84" w14:textId="77777777" w:rsidR="0036777F" w:rsidRDefault="00FC585C">
      <w:pPr>
        <w:numPr>
          <w:ilvl w:val="0"/>
          <w:numId w:val="1"/>
        </w:numPr>
        <w:spacing w:after="0"/>
      </w:pPr>
      <w:r>
        <w:t>Initial codes were then systematically generated across the entire dataset, ensuring codes reflected both explicit content and underlying meaning.</w:t>
      </w:r>
    </w:p>
    <w:p w14:paraId="430A1B81" w14:textId="77777777" w:rsidR="0036777F" w:rsidRDefault="00FC585C">
      <w:pPr>
        <w:numPr>
          <w:ilvl w:val="0"/>
          <w:numId w:val="1"/>
        </w:numPr>
        <w:spacing w:after="0"/>
      </w:pPr>
      <w:r>
        <w:t>Themes were then searched for by collating codes into potential overarching    themes, reviewing their relevance to the research objectives.</w:t>
      </w:r>
    </w:p>
    <w:p w14:paraId="75CDFDA0" w14:textId="77777777" w:rsidR="0036777F" w:rsidRDefault="00FC585C">
      <w:pPr>
        <w:numPr>
          <w:ilvl w:val="0"/>
          <w:numId w:val="1"/>
        </w:numPr>
        <w:spacing w:after="0"/>
      </w:pPr>
      <w:r>
        <w:t>These themes were reviewed and refined in relation to both the coded extracts and the entire dataset, ensuring internal coherence and distinctiveness.</w:t>
      </w:r>
    </w:p>
    <w:p w14:paraId="7A87D430" w14:textId="77777777" w:rsidR="0036777F" w:rsidRDefault="00FC585C">
      <w:pPr>
        <w:numPr>
          <w:ilvl w:val="0"/>
          <w:numId w:val="1"/>
        </w:numPr>
        <w:spacing w:after="0"/>
      </w:pPr>
      <w:r>
        <w:t>They were then defined and named, developing detailed analyses and clear labels that captured the essence of each theme (See Table 4.1).</w:t>
      </w:r>
    </w:p>
    <w:p w14:paraId="47E43963" w14:textId="77777777" w:rsidR="0036777F" w:rsidRDefault="00FC585C">
      <w:pPr>
        <w:numPr>
          <w:ilvl w:val="0"/>
          <w:numId w:val="1"/>
        </w:numPr>
        <w:spacing w:after="240"/>
      </w:pPr>
      <w:r>
        <w:t xml:space="preserve">A comprehensive report was then written, integrating thematic findings with existing literature and research objectives to draw robust conclusions and policy recommendations – see the Findings/Systematic Literature Review Chapter. </w:t>
      </w:r>
    </w:p>
    <w:p w14:paraId="197A5FDC" w14:textId="77777777" w:rsidR="0036777F" w:rsidRPr="00FC585C" w:rsidRDefault="00FC585C">
      <w:pPr>
        <w:pStyle w:val="Heading2"/>
        <w:spacing w:before="240"/>
        <w:ind w:hanging="5"/>
        <w:rPr>
          <w:color w:val="000000" w:themeColor="text1"/>
        </w:rPr>
      </w:pPr>
      <w:bookmarkStart w:id="29" w:name="_heading=h.cq557x90qjgg" w:colFirst="0" w:colLast="0"/>
      <w:bookmarkEnd w:id="29"/>
      <w:r w:rsidRPr="00FC585C">
        <w:rPr>
          <w:color w:val="000000" w:themeColor="text1"/>
        </w:rPr>
        <w:t>3.8</w:t>
      </w:r>
      <w:r w:rsidRPr="00FC585C">
        <w:rPr>
          <w:color w:val="000000" w:themeColor="text1"/>
        </w:rPr>
        <w:tab/>
        <w:t xml:space="preserve">Ethical Approval </w:t>
      </w:r>
    </w:p>
    <w:p w14:paraId="06BC4D0C" w14:textId="77777777" w:rsidR="0036777F" w:rsidRPr="00FC585C" w:rsidRDefault="00FC585C">
      <w:pPr>
        <w:rPr>
          <w:color w:val="000000" w:themeColor="text1"/>
        </w:rPr>
      </w:pPr>
      <w:bookmarkStart w:id="30" w:name="_heading=h.hib5kpcrb5cf" w:colFirst="0" w:colLast="0"/>
      <w:bookmarkEnd w:id="30"/>
      <w:r w:rsidRPr="00FC585C">
        <w:rPr>
          <w:color w:val="000000" w:themeColor="text1"/>
        </w:rPr>
        <w:t xml:space="preserve">All the principles, guidelines and regulations of the University of Wales Trinity Saint David, London, have been adhered to within this research to maintain the effectiveness of the study. Moreover, the principles of the Copyright, Designs and Patent Act of 1988 have been appropriately maintained within the research to ensure intellectual property. The Copyright, Designs and Patent Act of 1988 grants </w:t>
      </w:r>
      <w:proofErr w:type="gramStart"/>
      <w:r w:rsidRPr="00FC585C">
        <w:rPr>
          <w:color w:val="000000" w:themeColor="text1"/>
        </w:rPr>
        <w:t>creators</w:t>
      </w:r>
      <w:proofErr w:type="gramEnd"/>
      <w:r w:rsidRPr="00FC585C">
        <w:rPr>
          <w:color w:val="000000" w:themeColor="text1"/>
        </w:rPr>
        <w:t xml:space="preserve"> exclusive rights over their original works, assuring recognition of their efforts and encouraging further creativity (Government of the UK, 1988). In this context, all the authentic names of the authors have been properly cited within the research, and a list of references has been presented at the end of the research. By aligning all these ethical principles, the present research maintained the rigour and reliability of the research. </w:t>
      </w:r>
    </w:p>
    <w:p w14:paraId="00E47BD6" w14:textId="77777777" w:rsidR="0036777F" w:rsidRPr="00FC585C" w:rsidRDefault="00FC585C">
      <w:pPr>
        <w:pStyle w:val="Heading2"/>
        <w:ind w:hanging="5"/>
        <w:rPr>
          <w:color w:val="000000" w:themeColor="text1"/>
        </w:rPr>
      </w:pPr>
      <w:r w:rsidRPr="00FC585C">
        <w:rPr>
          <w:color w:val="000000" w:themeColor="text1"/>
        </w:rPr>
        <w:t>3.9 Evaluation of the methods</w:t>
      </w:r>
    </w:p>
    <w:p w14:paraId="586F763D" w14:textId="77777777" w:rsidR="0036777F" w:rsidRPr="00FC585C" w:rsidRDefault="00FC585C">
      <w:pPr>
        <w:spacing w:after="14"/>
        <w:rPr>
          <w:b/>
          <w:color w:val="000000" w:themeColor="text1"/>
        </w:rPr>
      </w:pPr>
      <w:r w:rsidRPr="00FC585C">
        <w:rPr>
          <w:b/>
          <w:color w:val="000000" w:themeColor="text1"/>
        </w:rPr>
        <w:t xml:space="preserve">Obstacles have been overcome </w:t>
      </w:r>
    </w:p>
    <w:p w14:paraId="4717F686" w14:textId="77777777" w:rsidR="0036777F" w:rsidRPr="00FC585C" w:rsidRDefault="00FC585C">
      <w:pPr>
        <w:spacing w:after="14"/>
        <w:rPr>
          <w:color w:val="000000" w:themeColor="text1"/>
        </w:rPr>
      </w:pPr>
      <w:r w:rsidRPr="00FC585C">
        <w:rPr>
          <w:color w:val="000000" w:themeColor="text1"/>
        </w:rPr>
        <w:t xml:space="preserve">One of the key challenges encountered while executing the SLR has been the large volume of initial search results, and excluding the irrelevant studies has been time-consuming. In such a context, search strategies, the PRISMA flowchart, using search terms and Boolean Operators, have been impactful in identifying the appropriate and </w:t>
      </w:r>
      <w:r w:rsidRPr="00FC585C">
        <w:rPr>
          <w:color w:val="000000" w:themeColor="text1"/>
        </w:rPr>
        <w:lastRenderedPageBreak/>
        <w:t xml:space="preserve">right strategies. Boolean Operators have been used in this research by aligning with the objectives of the research. Another difficulty was the lack of full access to data from some of the databases. In this context, diverse databases such as PubMed, PsycINFO, CINAHL, Embase, Web of Science, Scopus and Cochrane Library have been used in this research to gain comprehensive sources for evaluating the research area. Another example which was encountered while executing the research was the variability in methodological quality across studies. This problem has been addressed through applying CASP and JBI appraisal tools, which allowed for a structured assessment of the reliability of the included studies and minimising the risk of bias in findings. </w:t>
      </w:r>
    </w:p>
    <w:p w14:paraId="7D595B5A" w14:textId="77777777" w:rsidR="0036777F" w:rsidRPr="00FC585C" w:rsidRDefault="00FC585C">
      <w:pPr>
        <w:spacing w:after="14"/>
        <w:rPr>
          <w:b/>
          <w:color w:val="000000" w:themeColor="text1"/>
        </w:rPr>
      </w:pPr>
      <w:r w:rsidRPr="00FC585C">
        <w:rPr>
          <w:b/>
          <w:color w:val="000000" w:themeColor="text1"/>
        </w:rPr>
        <w:t xml:space="preserve">Effectiveness of the approach </w:t>
      </w:r>
    </w:p>
    <w:p w14:paraId="68128261" w14:textId="77777777" w:rsidR="0036777F" w:rsidRPr="00FC585C" w:rsidRDefault="00FC585C">
      <w:pPr>
        <w:spacing w:after="14"/>
        <w:rPr>
          <w:color w:val="000000" w:themeColor="text1"/>
        </w:rPr>
      </w:pPr>
      <w:r w:rsidRPr="00FC585C">
        <w:rPr>
          <w:color w:val="000000" w:themeColor="text1"/>
        </w:rPr>
        <w:t xml:space="preserve">Incorporation of the Systematic Literature Review method has been highly significant in addressing the objectives of the research. Utilisation of the PRISMA framework has been beneficial in ensuring transparency and rigorousness of the studies. On the other hand, Boolean Operators have been instrumental in gaining comprehensive coverage of relevant studies. This process has been impactful in grasping the required studies for understanding the biological, psychological and social impacts, offering a holistic view of the impact of cyberbullying for children and adolescents. Moreover, critical appraisal tools such as CASP and JBI increase the reliability and validity of the studies, assuring that findings have been grounded in the evidence-based methodologies. Although the overall process has been time-intensive, the depth and quality of the findings justified the efforts. </w:t>
      </w:r>
    </w:p>
    <w:p w14:paraId="2920B8A7" w14:textId="77777777" w:rsidR="0036777F" w:rsidRPr="00FC585C" w:rsidRDefault="00FC585C">
      <w:pPr>
        <w:spacing w:after="14"/>
        <w:rPr>
          <w:b/>
          <w:color w:val="000000" w:themeColor="text1"/>
        </w:rPr>
      </w:pPr>
      <w:r w:rsidRPr="00FC585C">
        <w:rPr>
          <w:b/>
          <w:color w:val="000000" w:themeColor="text1"/>
        </w:rPr>
        <w:t>Justification of the approach</w:t>
      </w:r>
    </w:p>
    <w:p w14:paraId="6758AA58" w14:textId="77777777" w:rsidR="0036777F" w:rsidRDefault="00FC585C">
      <w:pPr>
        <w:spacing w:after="14"/>
        <w:rPr>
          <w:color w:val="FF0000"/>
        </w:rPr>
      </w:pPr>
      <w:r w:rsidRPr="00FC585C">
        <w:rPr>
          <w:color w:val="000000" w:themeColor="text1"/>
        </w:rPr>
        <w:t>Adoption of the SLR combined with Braun and Clarke's thematic analysis techniques has been highly significant in understanding the biopsychosocial impact of cyberbullying on children and adolescents in the UK. This approach has been highly significant in understanding the study area with coherent themes. The approach offered in exploring nuanced perspectives of the area includes the psychological and social contexts. Additionally, utilisation of JBI and CASP appraisal tools has been significant in offering a more comprehensive evaluation and strengthening the credibility of the research. Therefore, it can be inferred that the chosen methodology has been highly effective in answering the associated questions of the research</w:t>
      </w:r>
      <w:r>
        <w:rPr>
          <w:color w:val="FF0000"/>
        </w:rPr>
        <w:t xml:space="preserve">. </w:t>
      </w:r>
    </w:p>
    <w:p w14:paraId="4F8BDD57" w14:textId="77777777" w:rsidR="0036777F" w:rsidRPr="00FC585C" w:rsidRDefault="00FC585C">
      <w:pPr>
        <w:pStyle w:val="Heading2"/>
        <w:spacing w:after="14"/>
        <w:ind w:hanging="5"/>
        <w:rPr>
          <w:color w:val="000000" w:themeColor="text1"/>
        </w:rPr>
      </w:pPr>
      <w:bookmarkStart w:id="31" w:name="_heading=h.8i5gv2h5qsco" w:colFirst="0" w:colLast="0"/>
      <w:bookmarkEnd w:id="31"/>
      <w:r w:rsidRPr="00FC585C">
        <w:rPr>
          <w:color w:val="000000" w:themeColor="text1"/>
        </w:rPr>
        <w:lastRenderedPageBreak/>
        <w:t>3.10 Summary</w:t>
      </w:r>
    </w:p>
    <w:p w14:paraId="43B7379C" w14:textId="77777777" w:rsidR="0036777F" w:rsidRPr="00FC585C" w:rsidRDefault="00FC585C">
      <w:pPr>
        <w:rPr>
          <w:color w:val="000000" w:themeColor="text1"/>
        </w:rPr>
      </w:pPr>
      <w:r w:rsidRPr="00FC585C">
        <w:rPr>
          <w:color w:val="000000" w:themeColor="text1"/>
        </w:rPr>
        <w:t xml:space="preserve">Drawing from the overall discussion, it can be summarised that SLR has been considered as the method of the research. In order to search relevant studies, the PRISMA flowchart, search terms and Boolean Operators have been used. In addition to that, for evaluating the overall quality of the studies, CASP and JBI appraisal tools have been used in this research. It has been observed that Braun and Clarke's thematic data analysis has been used to analyse the gathered data to understand the psychological impact and social burden of cyberbullying among children and adolescents in the UK. </w:t>
      </w:r>
    </w:p>
    <w:p w14:paraId="66DD2FD0" w14:textId="77777777" w:rsidR="0036777F" w:rsidRPr="00FC585C" w:rsidRDefault="00FC585C">
      <w:pPr>
        <w:rPr>
          <w:color w:val="000000" w:themeColor="text1"/>
        </w:rPr>
      </w:pPr>
      <w:r w:rsidRPr="00FC585C">
        <w:rPr>
          <w:color w:val="000000" w:themeColor="text1"/>
        </w:rPr>
        <w:t xml:space="preserve"> </w:t>
      </w:r>
    </w:p>
    <w:p w14:paraId="4E803E17" w14:textId="77777777" w:rsidR="0036777F" w:rsidRDefault="00FC585C">
      <w:pPr>
        <w:spacing w:after="14"/>
      </w:pPr>
      <w:r>
        <w:tab/>
      </w:r>
      <w:r>
        <w:rPr>
          <w:i/>
        </w:rPr>
        <w:t xml:space="preserve"> </w:t>
      </w:r>
    </w:p>
    <w:p w14:paraId="28DAD80A" w14:textId="77777777" w:rsidR="0036777F" w:rsidRDefault="00FC585C">
      <w:pPr>
        <w:rPr>
          <w:b/>
        </w:rPr>
      </w:pPr>
      <w:r>
        <w:br w:type="page"/>
      </w:r>
    </w:p>
    <w:p w14:paraId="6E9ECFBF" w14:textId="77777777" w:rsidR="0036777F" w:rsidRDefault="00FC585C">
      <w:pPr>
        <w:pStyle w:val="Heading1"/>
        <w:spacing w:line="360" w:lineRule="auto"/>
        <w:ind w:left="12" w:right="1" w:firstLine="0"/>
        <w:rPr>
          <w:rFonts w:ascii="Arial" w:eastAsia="Arial" w:hAnsi="Arial" w:cs="Arial"/>
        </w:rPr>
      </w:pPr>
      <w:bookmarkStart w:id="32" w:name="_heading=h.lw462fu503fp" w:colFirst="0" w:colLast="0"/>
      <w:bookmarkEnd w:id="32"/>
      <w:r>
        <w:rPr>
          <w:rFonts w:ascii="Arial" w:eastAsia="Arial" w:hAnsi="Arial" w:cs="Arial"/>
        </w:rPr>
        <w:lastRenderedPageBreak/>
        <w:t xml:space="preserve">Chapter 4: Results </w:t>
      </w:r>
    </w:p>
    <w:p w14:paraId="5D94C39A" w14:textId="77777777" w:rsidR="0036777F" w:rsidRDefault="00FC585C">
      <w:pPr>
        <w:pStyle w:val="Heading2"/>
        <w:spacing w:after="158"/>
      </w:pPr>
      <w:bookmarkStart w:id="33" w:name="_heading=h.ahgn67ymqt33" w:colFirst="0" w:colLast="0"/>
      <w:bookmarkEnd w:id="33"/>
      <w:r>
        <w:t xml:space="preserve">4.1 Introduction </w:t>
      </w:r>
    </w:p>
    <w:p w14:paraId="2F20D678" w14:textId="77777777" w:rsidR="0036777F" w:rsidRDefault="00FC585C">
      <w:pPr>
        <w:spacing w:after="158"/>
      </w:pPr>
      <w:r>
        <w:t xml:space="preserve">The results chapter presents the core findings of research deriving from collected and analysed data. The aim of the chapter is to illustrate the findings of psychological impact and social burden of cyberbullying among children and adolescents in the UK. </w:t>
      </w:r>
    </w:p>
    <w:p w14:paraId="19D0862C" w14:textId="77777777" w:rsidR="0036777F" w:rsidRDefault="00FC585C">
      <w:pPr>
        <w:pStyle w:val="Heading2"/>
        <w:spacing w:after="158"/>
      </w:pPr>
      <w:bookmarkStart w:id="34" w:name="_heading=h.mzqgehm0zeg9" w:colFirst="0" w:colLast="0"/>
      <w:bookmarkEnd w:id="34"/>
      <w:r>
        <w:t xml:space="preserve">4.2 Thematic analysis </w:t>
      </w:r>
    </w:p>
    <w:p w14:paraId="6FB811E2" w14:textId="77777777" w:rsidR="0036777F" w:rsidRDefault="00FC585C">
      <w:pPr>
        <w:pStyle w:val="Heading3"/>
        <w:spacing w:after="158"/>
      </w:pPr>
      <w:bookmarkStart w:id="35" w:name="_heading=h.oak8f3izkeoi" w:colFirst="0" w:colLast="0"/>
      <w:bookmarkEnd w:id="35"/>
      <w:r>
        <w:t>4.2.1 Data familiarisation</w:t>
      </w:r>
    </w:p>
    <w:p w14:paraId="03930B62" w14:textId="77777777" w:rsidR="0036777F" w:rsidRDefault="00FC585C">
      <w:r>
        <w:t xml:space="preserve">Data familiarisation is the first stage of the thematic analysis of Braun and Clarke, serving as the foundation for all the subsequent phases. The stage offers identification of initial patterns, generating of preliminary analytical insights before progressing to coding and the theme development. In this stage, through repeated reading and careful examination, notable insights, initial patterns and recurring ideas have been gathered in this research. In this context, it has been observed that 15 studies have been selected for this research from peer reviewed articles to offer robust datasets. Utilisation of these studies has been impactful for this research to critically understand the psychological impact and social burden of cyberbullying among children and adolescents in the UK. </w:t>
      </w:r>
    </w:p>
    <w:p w14:paraId="3B2860E1" w14:textId="77777777" w:rsidR="0036777F" w:rsidRDefault="00FC585C">
      <w:pPr>
        <w:pStyle w:val="Heading3"/>
        <w:spacing w:after="158"/>
      </w:pPr>
      <w:bookmarkStart w:id="36" w:name="_heading=h.clx465zbgdzm" w:colFirst="0" w:colLast="0"/>
      <w:bookmarkEnd w:id="36"/>
      <w:r>
        <w:t xml:space="preserve">4.2.2 Generation of initial codes </w:t>
      </w:r>
    </w:p>
    <w:p w14:paraId="17196D02" w14:textId="77777777" w:rsidR="0036777F" w:rsidRDefault="00FC585C">
      <w:pPr>
        <w:rPr>
          <w:b/>
        </w:rPr>
      </w:pPr>
      <w:r>
        <w:t xml:space="preserve">Generation of the initial codes is the second phase of thematic analysis of Braun and Clarke. This phase involves generating initial codes by systematically labelling meaningful segments of qualitative data. These codes use descriptive words or short phrases to capture the core essence of the data </w:t>
      </w:r>
      <w:r>
        <w:rPr>
          <w:b/>
        </w:rPr>
        <w:t>[See Appendix 8].</w:t>
      </w:r>
    </w:p>
    <w:p w14:paraId="4577B454" w14:textId="77777777" w:rsidR="0036777F" w:rsidRDefault="00FC585C">
      <w:pPr>
        <w:pStyle w:val="Heading3"/>
      </w:pPr>
      <w:bookmarkStart w:id="37" w:name="_heading=h.ywln1zfly359" w:colFirst="0" w:colLast="0"/>
      <w:bookmarkEnd w:id="37"/>
      <w:r>
        <w:t>4.2.3 Theme generation</w:t>
      </w:r>
    </w:p>
    <w:p w14:paraId="1C4DC2C0" w14:textId="77777777" w:rsidR="0036777F" w:rsidRDefault="00FC585C">
      <w:r>
        <w:t xml:space="preserve">In thematic analysis, theme generation is the third phase of thematic analysis by Braun and Clarke. This phrase involves identifying and organising codes into meaningful patterns, reflecting broader themes within the qualitative data </w:t>
      </w:r>
      <w:r>
        <w:rPr>
          <w:b/>
        </w:rPr>
        <w:t>[See Appendix 9].</w:t>
      </w:r>
      <w:r>
        <w:t xml:space="preserve"> </w:t>
      </w:r>
    </w:p>
    <w:p w14:paraId="6E34F71F" w14:textId="77777777" w:rsidR="0036777F" w:rsidRDefault="00FC585C">
      <w:pPr>
        <w:pStyle w:val="Heading3"/>
      </w:pPr>
      <w:r>
        <w:t>4.2.4 Reviewing themes</w:t>
      </w:r>
    </w:p>
    <w:p w14:paraId="00F94305" w14:textId="77777777" w:rsidR="0036777F" w:rsidRDefault="00FC585C">
      <w:r>
        <w:t xml:space="preserve">Reviewing themes is the fourth stage of the thematic analysis of Braun and Clarke which evaluate the themes against the coded data and entire dataset to ensure their coherence, distinction and accuracy. Centred on the codes, it has been observed that </w:t>
      </w:r>
      <w:r>
        <w:lastRenderedPageBreak/>
        <w:t xml:space="preserve">depression and self-harm, loneliness and social anxiety are the key factors of the first theme of the research, highlighting the influence of cyberbullying on biological, psychological and social well-being. Moreover, lack of awareness and limited understanding are the key aspects of the second theme highlighting the vulnerabilities and risk factors. Furthermore, spending more time online, increasing internet usage time and lower academic achievement are the key components of the third theme, indicating patterns and trends in consequences of cyberbullying. Finally, educational interventions, screening for PTSD and whole-school approach are the patterns and trends in consequences of cyberbullying. </w:t>
      </w:r>
    </w:p>
    <w:p w14:paraId="758CD9E0" w14:textId="77777777" w:rsidR="0036777F" w:rsidRDefault="00FC585C">
      <w:pPr>
        <w:pStyle w:val="Heading3"/>
      </w:pPr>
      <w:bookmarkStart w:id="38" w:name="_heading=h.a126mtbrf8yb" w:colFirst="0" w:colLast="0"/>
      <w:bookmarkEnd w:id="38"/>
      <w:r>
        <w:t>4.2.5 Defining themes</w:t>
      </w:r>
    </w:p>
    <w:p w14:paraId="378F5605" w14:textId="77777777" w:rsidR="0036777F" w:rsidRDefault="00FC585C">
      <w:r>
        <w:t>Defining theme is the fifth stage of thematic analysis of Braun and Clarke which involves refining and finalising the theme identified in the previous stage in order to capture the accurate essence of the data. In this context, the influence of cyberbullying on biological, psychological, and social well-being along with vulnerabilities and risk factors impacting experiences and response of children and adolescents to cyberbullying are the two final themes of the research. Apart from that, patterns and trends in consequences of cyberbullying along with effectiveness of current policies and interventions are the other two final themes</w:t>
      </w:r>
    </w:p>
    <w:p w14:paraId="10E3D590" w14:textId="77777777" w:rsidR="0036777F" w:rsidRDefault="00FC585C">
      <w:pPr>
        <w:pStyle w:val="Heading3"/>
      </w:pPr>
      <w:bookmarkStart w:id="39" w:name="_heading=h.vuu3ox68ftbv" w:colFirst="0" w:colLast="0"/>
      <w:bookmarkEnd w:id="39"/>
      <w:r>
        <w:t>4.2.6 Writing the report</w:t>
      </w:r>
    </w:p>
    <w:p w14:paraId="0F849D54" w14:textId="77777777" w:rsidR="0036777F" w:rsidRDefault="00FC585C">
      <w:pPr>
        <w:spacing w:after="0"/>
        <w:rPr>
          <w:b/>
          <w:highlight w:val="white"/>
        </w:rPr>
      </w:pPr>
      <w:r>
        <w:rPr>
          <w:b/>
          <w:highlight w:val="white"/>
        </w:rPr>
        <w:t>Theme 1: Influence of cyberbullying on biological, psychological, and social well-being</w:t>
      </w:r>
    </w:p>
    <w:p w14:paraId="6D9452D7" w14:textId="77777777" w:rsidR="0036777F" w:rsidRDefault="00FC585C">
      <w:pPr>
        <w:spacing w:after="0"/>
      </w:pPr>
      <w:r>
        <w:t xml:space="preserve">Cyberbullying has emerged as a critical concern in the evolving modern digital era, which influences the biological, psychological and social well-being of the children and adolescents of the UK. </w:t>
      </w:r>
    </w:p>
    <w:p w14:paraId="6E3AEC34" w14:textId="77777777" w:rsidR="0036777F" w:rsidRDefault="00FC585C">
      <w:pPr>
        <w:spacing w:after="0"/>
        <w:rPr>
          <w:b/>
        </w:rPr>
      </w:pPr>
      <w:r>
        <w:rPr>
          <w:b/>
        </w:rPr>
        <w:t xml:space="preserve">Psychological impact </w:t>
      </w:r>
    </w:p>
    <w:p w14:paraId="23AAAA3C" w14:textId="54B952A6" w:rsidR="0036777F" w:rsidRPr="00566542" w:rsidRDefault="00FC585C">
      <w:pPr>
        <w:spacing w:after="0"/>
        <w:rPr>
          <w:color w:val="FF0000"/>
        </w:rPr>
      </w:pPr>
      <w:r>
        <w:t>Cyberbullying has a crucial impact on the mental health and overall psychological development of young populations. Cyberbullying intensifies psychological vulnerability among children and adolescents through generating a persistent fear, helplessness and emotional instability. Cyberbullying contributes substantially to a wide range of psychological challenges, including depression, anxiety, self, and low self-esteem, along with long-term emotional difficulties among children and adolescents (Przybylski and Bowes, 2017). The victims often struggle with hypervigilance, sleep disturbance and intrusive thoughts associating with the post-</w:t>
      </w:r>
      <w:r>
        <w:lastRenderedPageBreak/>
        <w:t xml:space="preserve">traumatic stress, further reducing their efficacy in functioning effectively in daily life. It has been observed that in the modern digital era, the engagement of children and adolescents with the internet has increased significantly. This growing usage has, in turn, aggravated their vulnerability to confront cyberbullying and face its harmful effects. On the other hand, it </w:t>
      </w:r>
      <w:r w:rsidRPr="00566542">
        <w:rPr>
          <w:color w:val="000000" w:themeColor="text1"/>
        </w:rPr>
        <w:t xml:space="preserve">Przybylski and Bowes (2017), using data from nearly 300,00 adolescents in England, found that 1% experienced cyberbullying compared to 27% for traditional bullying, yet, online victimisation still had a substantial psychological impact on the victims. Cyber-victims reported lower life satisfaction, poorer social integration and a reduced sense of purpose. Although cyberbullying accounted for &lt;0.1% of well-being variance compared to 5% of traditional bullying (Przybylski and Bowes (2017). The findings highlight that even low-prevalence online bullying can create significant harm to its pervasive nature. </w:t>
      </w:r>
      <w:r>
        <w:t xml:space="preserve">has been prominent that technological advancements have increased the online interactions among the young population, thereby increasing exposure to cyberbullying, which has significant, substantial negative impacts (Maurya et al., 2022). The psychological impact of cyberbullying is more severe compared to traditional bullying, resulting in depression, low self-esteem, loneliness and suicidal ideation. It has been observed that repetitive victimisation creates feelings of helplessness and hopelessness that can severely impact the psychological development of adolescents. In a three-year cohort study, </w:t>
      </w:r>
      <w:r w:rsidRPr="00566542">
        <w:rPr>
          <w:color w:val="000000" w:themeColor="text1"/>
        </w:rPr>
        <w:t>using a total sample of 16,292 adolescent males and females aged 13 to 23,  Maurya et al. (2022), found that cyberbullying victimisation rose over three years, affecting 6.4% females and 5.6% of males, which is linked to significant mental health risks among victims. The victimised adolescents have been over twice as likely to experience depressive symptoms and suicidal ideation at which female showing higher rates of depression and suicidal consideration compared to males</w:t>
      </w:r>
      <w:r>
        <w:rPr>
          <w:color w:val="FF0000"/>
        </w:rPr>
        <w:t xml:space="preserve">. </w:t>
      </w:r>
      <w:r>
        <w:t xml:space="preserve">Therefore, it can be inferred that the psychological outcomes of cyberbullying generate long term vulnerabilities that need urgent attention from policy makers and healthcare professionals. </w:t>
      </w:r>
    </w:p>
    <w:p w14:paraId="65517332" w14:textId="77777777" w:rsidR="0036777F" w:rsidRDefault="00FC585C">
      <w:pPr>
        <w:spacing w:after="0"/>
        <w:rPr>
          <w:b/>
        </w:rPr>
      </w:pPr>
      <w:r>
        <w:rPr>
          <w:b/>
        </w:rPr>
        <w:t>Physical impact</w:t>
      </w:r>
    </w:p>
    <w:p w14:paraId="00BD363C" w14:textId="77777777" w:rsidR="0036777F" w:rsidRDefault="00FC585C">
      <w:pPr>
        <w:spacing w:after="0"/>
      </w:pPr>
      <w:r>
        <w:t xml:space="preserve">Cyberbullying has been shown to pose significant physical health challenges among children and adolescents. </w:t>
      </w:r>
      <w:r w:rsidRPr="00566542">
        <w:rPr>
          <w:color w:val="000000" w:themeColor="text1"/>
        </w:rPr>
        <w:t xml:space="preserve">In a study of 638 students, 57.4% which is around 366 candidates reported experiencing cyberbullying at least once and 3.4% which is 22, reported weekly victimisation, highlighting the widespread nature of this issue (Peled, </w:t>
      </w:r>
      <w:r w:rsidRPr="00566542">
        <w:rPr>
          <w:color w:val="000000" w:themeColor="text1"/>
        </w:rPr>
        <w:lastRenderedPageBreak/>
        <w:t>2019).</w:t>
      </w:r>
      <w:r>
        <w:rPr>
          <w:color w:val="FF0000"/>
        </w:rPr>
        <w:t xml:space="preserve"> </w:t>
      </w:r>
      <w:r>
        <w:t xml:space="preserve">Victims frequently face loneliness, depression, and social anxiety, which can adversely affect physical health, including sleep disturbances, stress responses, and overall development (Peled, 2019). </w:t>
      </w:r>
      <w:r w:rsidRPr="00566542">
        <w:rPr>
          <w:color w:val="000000" w:themeColor="text1"/>
        </w:rPr>
        <w:t xml:space="preserve">Even low-frequency cyberbullying, as reported by the weekly victims, can contribute to long-term health consequences, underscoring its role as a critical determinant of well-being. </w:t>
      </w:r>
      <w:r>
        <w:t>Additionally, cyberbullying is associated with behavioural difficulties, including decreased academic engagement and strained peer relationships. These findings indicate that persistent online victimization is not only a psychological burden but also a biological factor that can undermine healthy growth and physical development.</w:t>
      </w:r>
    </w:p>
    <w:p w14:paraId="75D652F1" w14:textId="77777777" w:rsidR="0036777F" w:rsidRDefault="00FC585C">
      <w:pPr>
        <w:spacing w:after="0"/>
        <w:rPr>
          <w:b/>
        </w:rPr>
      </w:pPr>
      <w:r>
        <w:rPr>
          <w:b/>
        </w:rPr>
        <w:t>Social Impact</w:t>
      </w:r>
    </w:p>
    <w:p w14:paraId="3A38DBC4" w14:textId="77777777" w:rsidR="0036777F" w:rsidRDefault="00FC585C">
      <w:pPr>
        <w:spacing w:after="0"/>
      </w:pPr>
      <w:r>
        <w:t xml:space="preserve">Cyberbullying has a significant social impact on children and adolescents involving social withdrawal, fatigue, lack of concentration and school withdrawal. The victims of cyberbullying often confront the feeling of powerlessness with the persistent, pervasive and sometimes anonymous nature of online aggression (Dennehy et al., 2020). </w:t>
      </w:r>
      <w:r w:rsidRPr="00566542">
        <w:rPr>
          <w:color w:val="000000" w:themeColor="text1"/>
        </w:rPr>
        <w:t xml:space="preserve">Dennehy et al. (2020) explores the lived experience of adolescents with cyberbullying. The study found that participants often described online victimisation as </w:t>
      </w:r>
      <w:r w:rsidRPr="00566542">
        <w:rPr>
          <w:i/>
          <w:color w:val="000000" w:themeColor="text1"/>
        </w:rPr>
        <w:t>“inescapable”</w:t>
      </w:r>
      <w:r w:rsidRPr="00566542">
        <w:rPr>
          <w:color w:val="000000" w:themeColor="text1"/>
        </w:rPr>
        <w:t xml:space="preserve"> on account of its constant connectivity with digital platforms, amplifying the feelings of helplessness and isolation among them (Dennehy et al., 2020). Unlike traditional bullying which has been constrained to school and social environment, cyber bullying penetrated into the private space of individuals. Many adolescents reported persistent rumination with the repetitive thoughts of abuse, resulting in increased anxiety and in some cases, suicidal ideation (Dennehy et al., 2020). These findings underscore the emotional and cognitive mechanisms through which cyberbullying impacts mental health and showcases the role of the digital environment in driving harm among children and adolescents.</w:t>
      </w:r>
      <w:r>
        <w:rPr>
          <w:color w:val="FF0000"/>
        </w:rPr>
        <w:t xml:space="preserve"> </w:t>
      </w:r>
      <w:r>
        <w:t>This limits the psychological and social growth among children and adolescents. All these combined aspects disrupt the normal social functioning and integration, disrupting peer bonding and the capability of children and adolescents to integrate into supportive communities. The resulting loneliness, along with reduced self-worth, reinforces a cycle of psychological vulnerability, highlighting cyberbullying as both a social challenge and a public health concern. The interconnection of psychological distress, physical health risks, and social disintegration makes cyberbullying a multidimensional threat.</w:t>
      </w:r>
    </w:p>
    <w:p w14:paraId="3253C918" w14:textId="77777777" w:rsidR="0036777F" w:rsidRDefault="00FC585C">
      <w:pPr>
        <w:spacing w:after="0"/>
        <w:rPr>
          <w:b/>
        </w:rPr>
      </w:pPr>
      <w:r>
        <w:rPr>
          <w:b/>
        </w:rPr>
        <w:lastRenderedPageBreak/>
        <w:t>Theme 2: Vulnerabilities and risk factors impacting experiences and response of children and adolescents to cyberbullying</w:t>
      </w:r>
    </w:p>
    <w:p w14:paraId="53565DDB" w14:textId="77777777" w:rsidR="0036777F" w:rsidRDefault="00FC585C">
      <w:pPr>
        <w:spacing w:after="0"/>
        <w:rPr>
          <w:b/>
        </w:rPr>
      </w:pPr>
      <w:bookmarkStart w:id="40" w:name="_heading=h.665qcam3xicf" w:colFirst="0" w:colLast="0"/>
      <w:bookmarkEnd w:id="40"/>
      <w:r>
        <w:rPr>
          <w:b/>
        </w:rPr>
        <w:t xml:space="preserve">Developmental phase </w:t>
      </w:r>
    </w:p>
    <w:p w14:paraId="335B86FB" w14:textId="1F4161A0" w:rsidR="0036777F" w:rsidRDefault="00FC585C">
      <w:pPr>
        <w:spacing w:after="0"/>
      </w:pPr>
      <w:bookmarkStart w:id="41" w:name="_heading=h.km2h3yw5dacf" w:colFirst="0" w:colLast="0"/>
      <w:bookmarkEnd w:id="41"/>
      <w:r>
        <w:t xml:space="preserve">Children and adolescents face distinct vulnerabilities and risk factors that shape their increased experience to cyberbullying. Children and adolescents confront heightened vulnerabilities to cyberbullying on account of their developmental phase, reliance on </w:t>
      </w:r>
      <w:bookmarkStart w:id="42" w:name="_GoBack"/>
      <w:r>
        <w:t xml:space="preserve">peer approval and emotional sensitivity (Zhang, Tang and Liu, 2023). A prominent </w:t>
      </w:r>
      <w:bookmarkEnd w:id="42"/>
      <w:r>
        <w:t xml:space="preserve">vulnerability is the digital inexperience, many young people possess lack of awareness of online risks and required skills to navigate digital spaces safely. This limited digital literacy makes them easier targets for cyberbullying and minimises their efficacy to respond to this effectively. In this context, students are more likely to be targeted for cyberbullying because of factors like their age and inexperience with online risks. </w:t>
      </w:r>
      <w:r w:rsidRPr="00096B8C">
        <w:rPr>
          <w:color w:val="000000" w:themeColor="text1"/>
        </w:rPr>
        <w:t xml:space="preserve">Using a total sample of 1,004 students involving 483 females and 521 males, Zhang et al. (2023), explored the intersection between cyberbullying and potential advantage of online social interactions. The study revealed that social media engagement can drive psychological well-being (PWB) and subjective </w:t>
      </w:r>
      <w:r w:rsidR="00F84505" w:rsidRPr="00096B8C">
        <w:rPr>
          <w:color w:val="000000" w:themeColor="text1"/>
        </w:rPr>
        <w:t>well-being</w:t>
      </w:r>
      <w:r w:rsidRPr="00096B8C">
        <w:rPr>
          <w:color w:val="000000" w:themeColor="text1"/>
        </w:rPr>
        <w:t xml:space="preserve"> (SWB) through improving self-esteem and stronger online support. However, these benefits have been diminished among individuals with experience of greater levels of cyberbullying. </w:t>
      </w:r>
      <w:r>
        <w:t xml:space="preserve">In this context, young people are more vulnerable to the psychological and social impacts of harassment on digital and social media platforms compared to adults. Therefore, it can be inferred that developmental phase increases sensitivity to online threats making children and adolescents more reactive to cyberbullying and less capable of integrating mature coping mechanisms. </w:t>
      </w:r>
    </w:p>
    <w:p w14:paraId="59561EA7" w14:textId="77777777" w:rsidR="0036777F" w:rsidRDefault="00FC585C">
      <w:pPr>
        <w:spacing w:after="0"/>
        <w:rPr>
          <w:b/>
        </w:rPr>
      </w:pPr>
      <w:bookmarkStart w:id="43" w:name="_heading=h.5o4dmdp9j9m3" w:colFirst="0" w:colLast="0"/>
      <w:bookmarkEnd w:id="43"/>
      <w:r>
        <w:rPr>
          <w:b/>
        </w:rPr>
        <w:t>Limited digital literacy</w:t>
      </w:r>
    </w:p>
    <w:p w14:paraId="57E2D3D8" w14:textId="77777777" w:rsidR="0036777F" w:rsidRDefault="00FC585C">
      <w:pPr>
        <w:spacing w:after="0"/>
      </w:pPr>
      <w:bookmarkStart w:id="44" w:name="_heading=h.b5aamhix4dca" w:colFirst="0" w:colLast="0"/>
      <w:bookmarkEnd w:id="44"/>
      <w:r>
        <w:t>Children and adolescents face heightened vulnerabilities to cyberbullying on account of their limited online access compared to other age groups. With less time spent online, children and adolescents get limited digital literacy and lack of confidence in navigating new technologies (Roberts et al., 2023). This digital inexperience makes it difficult for them in identifying suspicious behaviour and understanding safe online practices, driving their exposure to cyber risks</w:t>
      </w:r>
      <w:r w:rsidRPr="00566542">
        <w:rPr>
          <w:color w:val="000000" w:themeColor="text1"/>
        </w:rPr>
        <w:t xml:space="preserve">. Based on the cross-sectional data among 103,971 students, it has been observed that a higher number of young people in care have been involved in cyberbullying, bullying and sharing explicit images, problematic social media utilisation and regular contact with online only friends  </w:t>
      </w:r>
      <w:r w:rsidRPr="00566542">
        <w:rPr>
          <w:color w:val="000000" w:themeColor="text1"/>
        </w:rPr>
        <w:lastRenderedPageBreak/>
        <w:t xml:space="preserve">(Roberts et al., 2023). Among all the participants, a total of 17,081 which is approximately 16.43% reported that they had been cyberbullied one or more times in the last few months  (Roberts et al., 2023). </w:t>
      </w:r>
      <w:r>
        <w:t xml:space="preserve">The young population possess less awareness regarding potential online dangers such as cyberbullying, scams and inappropriate contents, driving their susceptibility to online harm (Roberts et al., 2023). Moreover, lack of knowledge generates a dependency on peers and adults, delaying their capability to respond to incidents of cyberbullying swiftly. In addition, their limited experience prevents them from seeking guidance or using proper reporting tools effectively while facing harassment. The reduced familiarity with online platforms makes them less efficient to recognise, prevent and respond to online harassment effectively (Roberts et al., 2023). As a result, at the time they confront cyberbullying, they feel isolated, confused and unable to seek help, enhancing their emotional and psychological impact. Therefore, it can be inferred that digital literacy is not just technical skills but also a protective factor that equip young people with the awareness to handle online harassment. Lack of required digital literacy, the vulnerability of cyberbullying remains significantly heightened. </w:t>
      </w:r>
    </w:p>
    <w:p w14:paraId="33E5E3E1" w14:textId="77777777" w:rsidR="0036777F" w:rsidRDefault="00FC585C">
      <w:pPr>
        <w:spacing w:after="0"/>
        <w:rPr>
          <w:b/>
        </w:rPr>
      </w:pPr>
      <w:bookmarkStart w:id="45" w:name="_heading=h.2nqh7shen65j" w:colFirst="0" w:colLast="0"/>
      <w:bookmarkEnd w:id="45"/>
      <w:r>
        <w:rPr>
          <w:b/>
        </w:rPr>
        <w:t>Involvement in cyberbullying as both victim and perpetrator</w:t>
      </w:r>
    </w:p>
    <w:p w14:paraId="1564037C" w14:textId="6BDF8D9D" w:rsidR="0036777F" w:rsidRDefault="00FC585C">
      <w:pPr>
        <w:spacing w:after="0"/>
      </w:pPr>
      <w:bookmarkStart w:id="46" w:name="_heading=h.gp3vl6j8pem5" w:colFirst="0" w:colLast="0"/>
      <w:bookmarkEnd w:id="46"/>
      <w:r>
        <w:t xml:space="preserve">One of the most significant risk factors influencing the experience and responses of children and adolescents to cyberbullying is their involvement as both victims and perpetrators. This combined factor creates a heightened vulnerability for the young people at which they have to endure the harms of victimisation while simultaneously engaging in harmful behaviour (Arnon et al., 2022). </w:t>
      </w:r>
      <w:r w:rsidRPr="00566542">
        <w:rPr>
          <w:color w:val="000000" w:themeColor="text1"/>
        </w:rPr>
        <w:t>In the cross-sectional analysis of a total 10414 adolescents aged 10 to 13 years, it has been observed that 930 reported experiencing cyberbullying and 96 reported perpetrating cyberbullying (Arnon et al., 2022). In addition, in the study, Roberts et al. (2023), among 29063 participants, 24471 participants reported having been cyberbullying and having cyberbullied others</w:t>
      </w:r>
      <w:r>
        <w:rPr>
          <w:color w:val="FF0000"/>
        </w:rPr>
        <w:t xml:space="preserve">. </w:t>
      </w:r>
      <w:r>
        <w:t xml:space="preserve">It has been observed that young populations who possess these both roles report greater levels of psychopathology, involving increased anxiety, depression and stress compared to those who are solely victims or perpetrators. This group of people shows heightened risk of suicidality, as they are caught in the cycle of emotional distress, social alienation and guilt. Based on the psychological standpoint, it can be inferred that children and adolescents engaged in both aspects of cyberbullying often lack required adaptive coping mechanisms, increasing their psychological strain (Arnon et </w:t>
      </w:r>
      <w:r>
        <w:lastRenderedPageBreak/>
        <w:t xml:space="preserve">al., 2022). The experience of long-term victimisation drives the feelings of diminished social esteem and powerlessness among young people, while perpetrating behaviour is linked to poor emotional regulation, impulsivity and social maladjustment. This dual role not only accelerates emotional instability but also impairs resilience, leaving adolescents less efficient in managing conflicts or stress in a healthy manner. </w:t>
      </w:r>
      <w:r w:rsidR="00F84505">
        <w:t>These two combined vulnerabilities</w:t>
      </w:r>
      <w:r>
        <w:t xml:space="preserve"> accelerate the likelihood of maladaptive responses like self-harm, withdrawal and suicidal ideation among young population (Arnon et al., 2022). Therefore, it can be inferred that involvement in cyberbullying as both victim and perpetrators constitute a critical risk factor which amplifies psychological, social and emotional vulnerabilities.</w:t>
      </w:r>
    </w:p>
    <w:p w14:paraId="38E6703B" w14:textId="77777777" w:rsidR="0036777F" w:rsidRDefault="00FC585C">
      <w:pPr>
        <w:spacing w:after="0"/>
        <w:rPr>
          <w:b/>
        </w:rPr>
      </w:pPr>
      <w:r>
        <w:rPr>
          <w:b/>
        </w:rPr>
        <w:t>Theme 3: Patterns and trends in consequences of cyberbullying</w:t>
      </w:r>
    </w:p>
    <w:p w14:paraId="7B6C6C82" w14:textId="77777777" w:rsidR="0036777F" w:rsidRDefault="00FC585C">
      <w:pPr>
        <w:spacing w:after="0"/>
        <w:rPr>
          <w:b/>
        </w:rPr>
      </w:pPr>
      <w:bookmarkStart w:id="47" w:name="_heading=h.3313hgk1q51l" w:colFirst="0" w:colLast="0"/>
      <w:bookmarkEnd w:id="47"/>
      <w:r>
        <w:rPr>
          <w:b/>
        </w:rPr>
        <w:t>Digitally advanced and culturally pressured environment</w:t>
      </w:r>
    </w:p>
    <w:p w14:paraId="098BB8B5" w14:textId="77777777" w:rsidR="0036777F" w:rsidRDefault="00FC585C">
      <w:pPr>
        <w:spacing w:after="0"/>
      </w:pPr>
      <w:bookmarkStart w:id="48" w:name="_heading=h.qqlf6b1dyvk8" w:colFirst="0" w:colLast="0"/>
      <w:bookmarkEnd w:id="48"/>
      <w:r>
        <w:t xml:space="preserve">The children and adolescents are highly vulnerable to cyberbullying within the trend of digitally advanced and culturally pressured societal environments. The rapid growth of Information and Communication Technologies (ICTs) involving social networking services, smartphones and internet heighten the online environment at which young people interact (Wang et al., 2019). The modern digital environment created increased opportunities for cyberbullying which is often characterised by permanence, anonymity and widespread visibility, accelerating its impact compared to traditional bullying. </w:t>
      </w:r>
    </w:p>
    <w:p w14:paraId="5039A66F" w14:textId="77777777" w:rsidR="0036777F" w:rsidRPr="00566542" w:rsidRDefault="00FC585C">
      <w:pPr>
        <w:spacing w:after="0"/>
        <w:rPr>
          <w:color w:val="000000" w:themeColor="text1"/>
        </w:rPr>
      </w:pPr>
      <w:bookmarkStart w:id="49" w:name="_heading=h.etg5s2yuk8cy" w:colFirst="0" w:colLast="0"/>
      <w:bookmarkEnd w:id="49"/>
      <w:r>
        <w:t>In the modern era, cyberbullying creates higher levels of psychological distress including depression, psychosomatic symptoms, anxiety and suicidal ideation compared to those who are subject to traditional forms of bullying</w:t>
      </w:r>
      <w:r w:rsidRPr="00566542">
        <w:rPr>
          <w:color w:val="000000" w:themeColor="text1"/>
        </w:rPr>
        <w:t>. Evidence from a study, Wang et al. (2019), showed that out of 48 participants interviewed, 75% reported using smartphones to access the internet and the majority (77.1%) spent at least two hours online daily, highlighting the extensive digital engagement that increases both exposure and susceptibility to cyberbullying.</w:t>
      </w:r>
    </w:p>
    <w:p w14:paraId="4EB2D062" w14:textId="77777777" w:rsidR="0036777F" w:rsidRDefault="00FC585C">
      <w:pPr>
        <w:spacing w:after="0"/>
      </w:pPr>
      <w:bookmarkStart w:id="50" w:name="_heading=h.7qlsc079g8kz" w:colFirst="0" w:colLast="0"/>
      <w:bookmarkEnd w:id="50"/>
      <w:r>
        <w:t xml:space="preserve">In addition, cultural and social pressure further heighten the outcomes and consequences of cyberbullying among the young population. Social expectations associated with academic achievement, social conformity and family obligations further amplify the psychological toll of victimisation. Adolescents with the utilisation of high information Communication Technologies experience elevated stress and social anxiety, increasing the influence of sociocultural norms on cyberbullying outcomes (Wang et al., 2019). Therefore, it can be inferred that within the trend of digital </w:t>
      </w:r>
      <w:r>
        <w:lastRenderedPageBreak/>
        <w:t xml:space="preserve">engagement along with social pressure among adolescents and children increase vulnerability to cyberbullying. This trend demonstrates that in the highly digital and culturally pressured environment, cyberbullying has increased psychological and emotional consequences, highlighting the requirement for targeted prevention strategies. </w:t>
      </w:r>
    </w:p>
    <w:p w14:paraId="3CF11432" w14:textId="77777777" w:rsidR="0036777F" w:rsidRDefault="00FC585C">
      <w:pPr>
        <w:spacing w:after="0"/>
        <w:rPr>
          <w:b/>
        </w:rPr>
      </w:pPr>
      <w:bookmarkStart w:id="51" w:name="_heading=h.qkpx7a6u0ey" w:colFirst="0" w:colLast="0"/>
      <w:bookmarkEnd w:id="51"/>
      <w:r>
        <w:rPr>
          <w:b/>
        </w:rPr>
        <w:t>Increased digital engagement</w:t>
      </w:r>
    </w:p>
    <w:p w14:paraId="07A09EC7" w14:textId="77777777" w:rsidR="0036777F" w:rsidRDefault="00FC585C">
      <w:pPr>
        <w:spacing w:after="0"/>
      </w:pPr>
      <w:bookmarkStart w:id="52" w:name="_heading=h.k43g11jcx2p5" w:colFirst="0" w:colLast="0"/>
      <w:bookmarkEnd w:id="52"/>
      <w:r>
        <w:t xml:space="preserve">Another prominent trend in the UK context is the steadily increased digital engagement among children and adolescents, impacting the significant prevalence and consequences of cyberbullying. In the modern era, the majority of the young people now possess their own personal digital devices including tablets and smartphones and spend a significant time online (Zhu, Anderson and Lister, 2022). This increased digital presence drives their opportunities and tendencies for social interactions which also amplify their exposure to digital risks like cyberbullying, problematic sexual behaviour and self-harm. </w:t>
      </w:r>
    </w:p>
    <w:p w14:paraId="37F7FF40" w14:textId="77777777" w:rsidR="0036777F" w:rsidRPr="00566542" w:rsidRDefault="00FC585C">
      <w:pPr>
        <w:spacing w:after="0"/>
        <w:rPr>
          <w:color w:val="000000" w:themeColor="text1"/>
        </w:rPr>
      </w:pPr>
      <w:bookmarkStart w:id="53" w:name="_heading=h.hmay6s6o105q" w:colFirst="0" w:colLast="0"/>
      <w:bookmarkEnd w:id="53"/>
      <w:r w:rsidRPr="00566542">
        <w:rPr>
          <w:color w:val="000000" w:themeColor="text1"/>
        </w:rPr>
        <w:t>Recent evidence also suggests that awareness of these risks is still developing within professional services. A survey of 53 clinicians working in Child and Adolescent Mental Health Services (CAMHS) in South England, followed by semi-structured interviews with 12 of them, revealed that although staff showed awareness and concern regarding digital risks, significant gaps remained in their knowledge and practice (Zhu, Anderson and Lister, 2022). These findings highlight how increased digital engagement is not only shaping the experiences of young people but also creating challenges for professionals tasked with safeguarding their well-being.</w:t>
      </w:r>
    </w:p>
    <w:p w14:paraId="4008149D" w14:textId="77777777" w:rsidR="0036777F" w:rsidRDefault="00FC585C">
      <w:pPr>
        <w:spacing w:after="0"/>
      </w:pPr>
      <w:bookmarkStart w:id="54" w:name="_heading=h.3o07lac8o1op" w:colFirst="0" w:colLast="0"/>
      <w:bookmarkEnd w:id="54"/>
      <w:r>
        <w:t xml:space="preserve">The role of information communication technologies in daily life reduces the boundaries between online and offline spaces, making cyberbullying experiences more inescapable for them, reinforcing their feelings of depression and helplessness (Zhu, Anderson and Lister, 2022). Therefore, it can be inferred that the enhanced digital engagement among the UK adolescents and children represents a clear trend that enhances the likelihood and severity of cyberbullying, highlighting the need for targeted policy measures in order to reduce its psychological, social and behavioural implications. </w:t>
      </w:r>
    </w:p>
    <w:p w14:paraId="110BA720" w14:textId="77777777" w:rsidR="0036777F" w:rsidRDefault="00FC585C">
      <w:pPr>
        <w:spacing w:after="0"/>
      </w:pPr>
      <w:bookmarkStart w:id="55" w:name="_heading=h.ss7251prh6c1" w:colFirst="0" w:colLast="0"/>
      <w:bookmarkEnd w:id="55"/>
      <w:r>
        <w:rPr>
          <w:b/>
        </w:rPr>
        <w:t>Increased online vulnerability of looked after children</w:t>
      </w:r>
    </w:p>
    <w:p w14:paraId="0717332C" w14:textId="77777777" w:rsidR="0036777F" w:rsidRDefault="00FC585C">
      <w:pPr>
        <w:spacing w:after="0"/>
      </w:pPr>
      <w:bookmarkStart w:id="56" w:name="_heading=h.ngp9uxcwbozz" w:colFirst="0" w:colLast="0"/>
      <w:bookmarkEnd w:id="56"/>
      <w:r>
        <w:t xml:space="preserve">Another significant trend in the prevalence and consequences of cyberbullying among the UK young population is the increased online vulnerability of looked after children. </w:t>
      </w:r>
      <w:r>
        <w:lastRenderedPageBreak/>
        <w:t xml:space="preserve">This specific group of young population are currently in care or with experience of previous care, representing a socially and psychologically vulnerable population with poorer mental health development compared to their peers (Corliss, 2023). </w:t>
      </w:r>
    </w:p>
    <w:p w14:paraId="2012C979" w14:textId="77777777" w:rsidR="0036777F" w:rsidRPr="00566542" w:rsidRDefault="00FC585C">
      <w:pPr>
        <w:spacing w:after="0"/>
        <w:rPr>
          <w:color w:val="000000" w:themeColor="text1"/>
        </w:rPr>
      </w:pPr>
      <w:bookmarkStart w:id="57" w:name="_heading=h.uee834aj4b9y" w:colFirst="0" w:colLast="0"/>
      <w:bookmarkEnd w:id="57"/>
      <w:r w:rsidRPr="00566542">
        <w:rPr>
          <w:color w:val="000000" w:themeColor="text1"/>
        </w:rPr>
        <w:t>Using two mixed methods, a survey of 329 foster carers and interviews with 31 young people, Corliss (2023) found that young people with care experience report similar rates of cyberbullying and social media use as their peers. However, due to their care status and pre-existing vulnerabilities, the psychological consequences of online victimisation can be more severe, often driving feelings of distress and isolation.</w:t>
      </w:r>
    </w:p>
    <w:p w14:paraId="0BC7DA10" w14:textId="77777777" w:rsidR="0036777F" w:rsidRDefault="00FC585C">
      <w:pPr>
        <w:spacing w:after="0"/>
      </w:pPr>
      <w:bookmarkStart w:id="58" w:name="_heading=h.etlyznrtkm0s" w:colFirst="0" w:colLast="0"/>
      <w:bookmarkEnd w:id="58"/>
      <w:r>
        <w:t>Though, it can be inferred that the participation in supportive online communities and accessing social and educational contents fosters positive identity development and socialisation for looked after children. However, the negative consequences of cyberbullying can be amplified for this specific group on account of their heightened psychological vulnerability. In essence, it can be inferred that increased online vulnerability of looked after children highlights a critical trend, highlighting that the care-experienced youth are disproportionately vulnerable to cyberbullying, demanding for tailored strategies for motivating cyber risks and its psychological and social consequences.</w:t>
      </w:r>
    </w:p>
    <w:p w14:paraId="0D0546A5" w14:textId="77777777" w:rsidR="0036777F" w:rsidRDefault="00FC585C">
      <w:pPr>
        <w:spacing w:after="0"/>
        <w:rPr>
          <w:b/>
        </w:rPr>
      </w:pPr>
      <w:bookmarkStart w:id="59" w:name="_heading=h.ajezwsbz1akq" w:colFirst="0" w:colLast="0"/>
      <w:bookmarkEnd w:id="59"/>
      <w:r>
        <w:rPr>
          <w:b/>
        </w:rPr>
        <w:t xml:space="preserve">Emergence and rising prevalence over time </w:t>
      </w:r>
    </w:p>
    <w:p w14:paraId="1E73EF93" w14:textId="77777777" w:rsidR="0036777F" w:rsidRDefault="00FC585C">
      <w:pPr>
        <w:spacing w:after="0"/>
      </w:pPr>
      <w:bookmarkStart w:id="60" w:name="_heading=h.v1hq8nrgf45o" w:colFirst="0" w:colLast="0"/>
      <w:bookmarkEnd w:id="60"/>
      <w:r>
        <w:t xml:space="preserve">Another notable trend in the consequences of cyberbullying among children and adolescents is the emergence and rising prevalence over time. It has been observed that before 2012, cyberbullying was uncommon compared to the traditional forms of bullying, highlighting that this sort of online aggression was in the early stage (Tran et al., 2021). However, with the digital technologies, social media platforms and mobile devices, the occurrence of cyberbullying increased at a significant rate, generating a major concern for social well-being and mental health for children and adolescents. The shift from the low prevalence to widespread engagement represents the dynamic and growing nature of bullying behaviour in the modern digital era. The trend demonstrates that with the expansion of digital participation and online connectivity, the opportunity for cyberbullying has also increased (Tran et al., 2021). </w:t>
      </w:r>
    </w:p>
    <w:p w14:paraId="60BAA6C1" w14:textId="77777777" w:rsidR="0036777F" w:rsidRPr="00566542" w:rsidRDefault="00FC585C">
      <w:pPr>
        <w:spacing w:after="0"/>
        <w:rPr>
          <w:color w:val="000000" w:themeColor="text1"/>
        </w:rPr>
      </w:pPr>
      <w:bookmarkStart w:id="61" w:name="_heading=h.y5w5t6j5ywrf" w:colFirst="0" w:colLast="0"/>
      <w:bookmarkEnd w:id="61"/>
      <w:r w:rsidRPr="00566542">
        <w:rPr>
          <w:color w:val="000000" w:themeColor="text1"/>
        </w:rPr>
        <w:t xml:space="preserve">As evidence from a systematic review and meta-analysis of 17 studies involving 79,202 adolescents, further demonstrates the influence of this trend (Tran et al., 2021). The study revealed that adolescents who have been victims of cyberbullying had almost three-fold higher odds of developing depression compared to those who have </w:t>
      </w:r>
      <w:r w:rsidRPr="00566542">
        <w:rPr>
          <w:color w:val="000000" w:themeColor="text1"/>
        </w:rPr>
        <w:lastRenderedPageBreak/>
        <w:t>not been victimised, reflecting the severe mental health risks linked with rising cyber-victimisation.</w:t>
      </w:r>
    </w:p>
    <w:p w14:paraId="739C1779" w14:textId="77777777" w:rsidR="0036777F" w:rsidRDefault="00FC585C">
      <w:pPr>
        <w:spacing w:after="0"/>
        <w:rPr>
          <w:b/>
        </w:rPr>
      </w:pPr>
      <w:bookmarkStart w:id="62" w:name="_heading=h.532avp2p096k" w:colFirst="0" w:colLast="0"/>
      <w:bookmarkEnd w:id="62"/>
      <w:r>
        <w:t xml:space="preserve">In the modern era, online communication replaces traditional peer networks, making it more difficult for victims to escape the aggression (Tran et al., 2021). There, based on the trend, it is crucial to develop timely interventions, policy measures and prevention strategies to reduce evolving cyber risks among the young population of the UK. </w:t>
      </w:r>
    </w:p>
    <w:p w14:paraId="463D633C" w14:textId="77777777" w:rsidR="0036777F" w:rsidRDefault="00FC585C">
      <w:pPr>
        <w:spacing w:after="0"/>
        <w:rPr>
          <w:b/>
        </w:rPr>
      </w:pPr>
      <w:bookmarkStart w:id="63" w:name="_heading=h.8716vbrhaua0" w:colFirst="0" w:colLast="0"/>
      <w:bookmarkEnd w:id="63"/>
      <w:r>
        <w:rPr>
          <w:b/>
        </w:rPr>
        <w:t>Theme 4: Effectiveness of current policies and interventions</w:t>
      </w:r>
    </w:p>
    <w:p w14:paraId="3C14CC63" w14:textId="77777777" w:rsidR="0036777F" w:rsidRDefault="00FC585C">
      <w:pPr>
        <w:spacing w:after="0"/>
        <w:rPr>
          <w:b/>
        </w:rPr>
      </w:pPr>
      <w:bookmarkStart w:id="64" w:name="_heading=h.q09lrq7gjd35" w:colFirst="0" w:colLast="0"/>
      <w:bookmarkEnd w:id="64"/>
      <w:r>
        <w:rPr>
          <w:b/>
        </w:rPr>
        <w:t>School-based cyberbullying education and resilience programs</w:t>
      </w:r>
    </w:p>
    <w:p w14:paraId="04F1D8C5" w14:textId="77777777" w:rsidR="0036777F" w:rsidRDefault="00FC585C">
      <w:pPr>
        <w:spacing w:after="0"/>
      </w:pPr>
      <w:bookmarkStart w:id="65" w:name="_heading=h.64cwvmp22kfk" w:colFirst="0" w:colLast="0"/>
      <w:bookmarkEnd w:id="65"/>
      <w:r>
        <w:t xml:space="preserve">One of the key current interventions to address biopsychosocial impacts of cyberbullying on children and adults in the UK is the integration of school-based cyberbullying education and resilience programs. These programs have been shaped to enrich students with skills, knowledge and coping strategies to navigate online spaces with safety measures while reducing psychological, social and emotional consequences. </w:t>
      </w:r>
    </w:p>
    <w:p w14:paraId="4D15B922" w14:textId="77777777" w:rsidR="0036777F" w:rsidRPr="00566542" w:rsidRDefault="00FC585C">
      <w:pPr>
        <w:spacing w:after="0"/>
        <w:rPr>
          <w:color w:val="000000" w:themeColor="text1"/>
        </w:rPr>
      </w:pPr>
      <w:bookmarkStart w:id="66" w:name="_heading=h.oqv018cfy30h" w:colFirst="0" w:colLast="0"/>
      <w:bookmarkEnd w:id="66"/>
      <w:r w:rsidRPr="00566542">
        <w:rPr>
          <w:color w:val="000000" w:themeColor="text1"/>
        </w:rPr>
        <w:t>Evidence from 20 interview transcripts with adolescents highlighted that their coping strategies against cyberbullying centred on three aspects, namely, understanding the bullying as stemming from hatred or boredom; managing the situation through asking bullies to stop, deleting or forgiving after the event, and depending on self-isolation or family and friend support; and emotionally processing feelings such as anger, embarrassment, and sadness (</w:t>
      </w:r>
      <w:proofErr w:type="spellStart"/>
      <w:r w:rsidRPr="00566542">
        <w:rPr>
          <w:color w:val="000000" w:themeColor="text1"/>
        </w:rPr>
        <w:t>Paryente</w:t>
      </w:r>
      <w:proofErr w:type="spellEnd"/>
      <w:r w:rsidRPr="00566542">
        <w:rPr>
          <w:color w:val="000000" w:themeColor="text1"/>
        </w:rPr>
        <w:t>, 2024). These insights showcase the necessity of embedding structured coping and resilience strategies into school-based programs.</w:t>
      </w:r>
    </w:p>
    <w:p w14:paraId="556C36B3" w14:textId="77777777" w:rsidR="0036777F" w:rsidRDefault="00FC585C">
      <w:pPr>
        <w:spacing w:after="0"/>
      </w:pPr>
      <w:bookmarkStart w:id="67" w:name="_heading=h.c3lb6dm2jcog" w:colFirst="0" w:colLast="0"/>
      <w:bookmarkEnd w:id="67"/>
      <w:r>
        <w:t>These programs offer emotional resilience to the young population by developing a strong sense of coherence, allowing them to cope with adverse online experiences. These programs prevent cyberbullying incidents through integrating social, emotional and digital literacy education into the school curriculum while simultaneously offering resilience and recovery for the affected ones (</w:t>
      </w:r>
      <w:proofErr w:type="spellStart"/>
      <w:r>
        <w:t>Paryente</w:t>
      </w:r>
      <w:proofErr w:type="spellEnd"/>
      <w:r>
        <w:t>, 2024). In the UK, these policies have been aligned with national guidance to safeguard the young population by improving well-being in the digital era.</w:t>
      </w:r>
    </w:p>
    <w:p w14:paraId="337B59B4" w14:textId="77777777" w:rsidR="0036777F" w:rsidRDefault="00FC585C">
      <w:pPr>
        <w:spacing w:after="0"/>
        <w:rPr>
          <w:b/>
        </w:rPr>
      </w:pPr>
      <w:bookmarkStart w:id="68" w:name="_heading=h.4ndp5sv9mlvc" w:colFirst="0" w:colLast="0"/>
      <w:bookmarkEnd w:id="68"/>
      <w:r>
        <w:rPr>
          <w:b/>
        </w:rPr>
        <w:t>Screening for Post-Traumatic Stress Disorder (PTSD)</w:t>
      </w:r>
    </w:p>
    <w:p w14:paraId="1E2D1EB7" w14:textId="77777777" w:rsidR="0036777F" w:rsidRPr="00566542" w:rsidRDefault="00FC585C">
      <w:pPr>
        <w:spacing w:after="0"/>
        <w:rPr>
          <w:color w:val="000000" w:themeColor="text1"/>
        </w:rPr>
      </w:pPr>
      <w:bookmarkStart w:id="69" w:name="_heading=h.nzoa7gxlc80k" w:colFirst="0" w:colLast="0"/>
      <w:bookmarkEnd w:id="69"/>
      <w:r>
        <w:t xml:space="preserve">Another significant intervention is the screening of PTSD in addressing the biopsychosocial impact of cyberbullying among children and adolescents in the UK. It </w:t>
      </w:r>
      <w:r>
        <w:lastRenderedPageBreak/>
        <w:t>has been observed that the victims of cyberbullying demonstrate a higher rate of post-traumatic stress symptoms involving depression, intrusion and avoidance, suggesting the association between cyberbullying and trauma (Mateu et al., 2020</w:t>
      </w:r>
      <w:r w:rsidRPr="00566542">
        <w:rPr>
          <w:color w:val="000000" w:themeColor="text1"/>
        </w:rPr>
        <w:t xml:space="preserve">). In a large-scale study of 2,218 secondary school students, 46% reported experiencing a certain form of bullying, and significantly, over one-third of </w:t>
      </w:r>
      <w:proofErr w:type="spellStart"/>
      <w:r w:rsidRPr="00566542">
        <w:rPr>
          <w:color w:val="000000" w:themeColor="text1"/>
        </w:rPr>
        <w:t>cybervictims</w:t>
      </w:r>
      <w:proofErr w:type="spellEnd"/>
      <w:r w:rsidRPr="00566542">
        <w:rPr>
          <w:color w:val="000000" w:themeColor="text1"/>
        </w:rPr>
        <w:t xml:space="preserve"> and cyberbully-victims demonstrated clinically crucial PTSD symptoms, particularly intrusion and avoidance (Mateu et al., 2020). These findings confirm that cyber and traditional victimisation effectively predict trauma responses, reinforcing the importance of early screening.</w:t>
      </w:r>
    </w:p>
    <w:p w14:paraId="44002188" w14:textId="77777777" w:rsidR="0036777F" w:rsidRDefault="00FC585C">
      <w:pPr>
        <w:spacing w:after="0"/>
      </w:pPr>
      <w:bookmarkStart w:id="70" w:name="_heading=h.2vaff8vpo1i" w:colFirst="0" w:colLast="0"/>
      <w:bookmarkEnd w:id="70"/>
      <w:r>
        <w:t>Therefore, it can be inferred that integration of the intervention like PTSD screening is crucial as untreated PTSD has a significant negative impact on quality of life and functional outcomes and is related to other mental health comorbidities.</w:t>
      </w:r>
    </w:p>
    <w:p w14:paraId="54132A15" w14:textId="77777777" w:rsidR="0036777F" w:rsidRDefault="00FC585C">
      <w:pPr>
        <w:spacing w:after="0"/>
        <w:rPr>
          <w:b/>
        </w:rPr>
      </w:pPr>
      <w:bookmarkStart w:id="71" w:name="_heading=h.mtor6jr4zi88" w:colFirst="0" w:colLast="0"/>
      <w:bookmarkEnd w:id="71"/>
      <w:r>
        <w:rPr>
          <w:b/>
        </w:rPr>
        <w:t xml:space="preserve">Whole school-based approach </w:t>
      </w:r>
    </w:p>
    <w:p w14:paraId="7E4252FF" w14:textId="77777777" w:rsidR="0036777F" w:rsidRPr="00566542" w:rsidRDefault="00FC585C">
      <w:pPr>
        <w:spacing w:after="0"/>
        <w:rPr>
          <w:color w:val="000000" w:themeColor="text1"/>
        </w:rPr>
      </w:pPr>
      <w:bookmarkStart w:id="72" w:name="_heading=h.45qweu8t4ej2" w:colFirst="0" w:colLast="0"/>
      <w:bookmarkEnd w:id="72"/>
      <w:r>
        <w:t xml:space="preserve">The whole school based approach is one of the key interventions to address the biopsychosocial impact of cyberbullying on children and adolescents in the UK. </w:t>
      </w:r>
      <w:r w:rsidRPr="00566542">
        <w:rPr>
          <w:color w:val="000000" w:themeColor="text1"/>
        </w:rPr>
        <w:t>Evidence from a large Welsh school survey of 6,813 pupils presented that 18.1% experienced in-person bullying and 10.5% experienced both in-person bullying and cyberbullying (John et al., 2022). Pupils in both groups have been over twice as likely to self-harm within two years compared to their non-victimised peers for in-person only (John et al., 2022). These findings reinforce the need for school-based interventions to recognise and respond to the interconnected risks of bullying, loneliness, and self-harm.</w:t>
      </w:r>
    </w:p>
    <w:p w14:paraId="51770C01" w14:textId="77777777" w:rsidR="0036777F" w:rsidRDefault="00FC585C">
      <w:pPr>
        <w:spacing w:after="0"/>
      </w:pPr>
      <w:bookmarkStart w:id="73" w:name="_heading=h.xo8ecjgykir" w:colFirst="0" w:colLast="0"/>
      <w:bookmarkEnd w:id="73"/>
      <w:r>
        <w:t xml:space="preserve">In this context, integration of the whole school approach including recognition and response to these interconnected risks is beneficial to offer mental health and well-being being supported to the children and adolescents (John et al., 2022). The intervention is significant to address the complex and dynamic roles played by the young population as both victims and perpetrators in personal and online bullying. The whole school approach promotes programs that meet the needs of both victims and perpetrators along with strategies to repair relationships and reduce harm (John et al., 2022). Therefore, it can be inferred that this concerned strategy is effective for educational, social and psychological dimensions in order to mitigate biopsychosocial consequences of cyberbullying. </w:t>
      </w:r>
    </w:p>
    <w:p w14:paraId="5F145682" w14:textId="77777777" w:rsidR="0036777F" w:rsidRDefault="00FC585C">
      <w:pPr>
        <w:spacing w:after="0"/>
        <w:rPr>
          <w:b/>
        </w:rPr>
      </w:pPr>
      <w:bookmarkStart w:id="74" w:name="_heading=h.pafznwxnughw" w:colFirst="0" w:colLast="0"/>
      <w:bookmarkEnd w:id="74"/>
      <w:r>
        <w:rPr>
          <w:b/>
        </w:rPr>
        <w:t>Youth involvement and training</w:t>
      </w:r>
    </w:p>
    <w:p w14:paraId="2A479265" w14:textId="77777777" w:rsidR="0036777F" w:rsidRDefault="00FC585C">
      <w:pPr>
        <w:spacing w:after="0"/>
      </w:pPr>
      <w:bookmarkStart w:id="75" w:name="_heading=h.w9c4fgmde8mi" w:colFirst="0" w:colLast="0"/>
      <w:bookmarkEnd w:id="75"/>
      <w:r>
        <w:lastRenderedPageBreak/>
        <w:t xml:space="preserve">Youth involvement and training is a significant intervention to address the biopsychosocial impact of cyberbullying among the children and adolescents in the UK. The concerned strategy generates creativity, independence of thought and relevant solutions to cyberbullying through directly involving young people in the design and implementation of the programme (Cooper and Marsh, 2024). Involvement of youth in the programme not only ensures that the strategies are tailored to their practical realities but also drives a strong sense of ownership and commitment to the initiatives. This approach further drives key traits like empathy, resilience and leadership among adolescents, enriching them with lifelong skills in order to navigate digital and social challenges. </w:t>
      </w:r>
      <w:r w:rsidRPr="00566542">
        <w:rPr>
          <w:color w:val="000000" w:themeColor="text1"/>
        </w:rPr>
        <w:t>Based on the data of art-based workshops, focus groups, and interviews with 17 professionals and 13  care-experienced young adults in Scotland showed that youth perspectives highlight the dual role of social media as a source of support and anxiety (Cooper and Marsh, 2024). Such co-produced learning experiences support credibility around young people’s perspectives while strengthening online social support networks.</w:t>
      </w:r>
      <w:r>
        <w:rPr>
          <w:color w:val="FF0000"/>
        </w:rPr>
        <w:t xml:space="preserve"> </w:t>
      </w:r>
      <w:r>
        <w:t xml:space="preserve">Therefore, it can be inferred that current policies and interventions in the UK are effective to address the biopsychosocial impact of cyberbullying. </w:t>
      </w:r>
    </w:p>
    <w:p w14:paraId="16C7E604" w14:textId="77777777" w:rsidR="0036777F" w:rsidRDefault="00FC585C">
      <w:pPr>
        <w:pStyle w:val="Heading2"/>
        <w:rPr>
          <w:i w:val="0"/>
        </w:rPr>
      </w:pPr>
      <w:bookmarkStart w:id="76" w:name="_heading=h.u70o77k04lfu" w:colFirst="0" w:colLast="0"/>
      <w:bookmarkEnd w:id="76"/>
      <w:r>
        <w:t>4.3 Summary</w:t>
      </w:r>
    </w:p>
    <w:p w14:paraId="0DCFD935" w14:textId="77777777" w:rsidR="0036777F" w:rsidRDefault="00FC585C">
      <w:r>
        <w:t xml:space="preserve">Drawing from the overall analysis, it can be summarised that cyberbullying has significant psychological, physical and social impact on the children and adolescents in the UK which involve feelings of depression, anxiety, sleep disturbances and social isolation. Risk factors like developmental phase, limited digital literacy, involvement in cyberbullying as another victim and perpetrators impact on experiences and responses of children and adolescents to cyberbullying. Moreover, a digitally advanced and culturally pressured environment, increased digital engagement and rising prevalence over time are the patterns and trends in consequence of cyberbullying. School based cyberbullying, screening for PTSD, whole school based approach and youth involvement and training are the effective policies and interventions of cyberbullying for children and adolescents in the UK. </w:t>
      </w:r>
    </w:p>
    <w:p w14:paraId="79CC911B" w14:textId="77777777" w:rsidR="0036777F" w:rsidRDefault="00FC585C">
      <w:pPr>
        <w:rPr>
          <w:b/>
        </w:rPr>
      </w:pPr>
      <w:r>
        <w:br w:type="page"/>
      </w:r>
    </w:p>
    <w:p w14:paraId="37E7A442" w14:textId="77777777" w:rsidR="0036777F" w:rsidRDefault="00FC585C">
      <w:pPr>
        <w:pStyle w:val="Heading1"/>
        <w:spacing w:line="360" w:lineRule="auto"/>
        <w:ind w:left="12" w:right="3" w:firstLine="0"/>
        <w:rPr>
          <w:rFonts w:ascii="Arial" w:eastAsia="Arial" w:hAnsi="Arial" w:cs="Arial"/>
        </w:rPr>
      </w:pPr>
      <w:bookmarkStart w:id="77" w:name="_heading=h.7cspcl9nr9gx" w:colFirst="0" w:colLast="0"/>
      <w:bookmarkEnd w:id="77"/>
      <w:r>
        <w:rPr>
          <w:rFonts w:ascii="Arial" w:eastAsia="Arial" w:hAnsi="Arial" w:cs="Arial"/>
        </w:rPr>
        <w:lastRenderedPageBreak/>
        <w:t xml:space="preserve">Chapter 5: Discussion </w:t>
      </w:r>
    </w:p>
    <w:p w14:paraId="4C953DBC" w14:textId="77777777" w:rsidR="0036777F" w:rsidRDefault="00FC585C">
      <w:pPr>
        <w:spacing w:after="254"/>
      </w:pPr>
      <w:r>
        <w:t xml:space="preserve"> </w:t>
      </w:r>
    </w:p>
    <w:p w14:paraId="146E3343" w14:textId="77777777" w:rsidR="0036777F" w:rsidRDefault="00FC585C">
      <w:pPr>
        <w:spacing w:after="270"/>
      </w:pPr>
      <w:r>
        <w:t xml:space="preserve">The discussion chapter is where you delve into the meaning and relevance of your results. Give your own interpretations and cite relevant sources to put your results in context. </w:t>
      </w:r>
    </w:p>
    <w:p w14:paraId="62B13C46" w14:textId="77777777" w:rsidR="0036777F" w:rsidRDefault="00FC585C">
      <w:pPr>
        <w:spacing w:after="256"/>
      </w:pPr>
      <w:r>
        <w:t xml:space="preserve"> </w:t>
      </w:r>
    </w:p>
    <w:p w14:paraId="44622657" w14:textId="77777777" w:rsidR="0036777F" w:rsidRDefault="00FC585C">
      <w:pPr>
        <w:spacing w:after="276"/>
        <w:ind w:left="-5"/>
      </w:pPr>
      <w:r>
        <w:rPr>
          <w:i/>
        </w:rPr>
        <w:t xml:space="preserve">Interpret your results: </w:t>
      </w:r>
    </w:p>
    <w:p w14:paraId="0465BA71" w14:textId="77777777" w:rsidR="0036777F" w:rsidRDefault="00FC585C">
      <w:pPr>
        <w:numPr>
          <w:ilvl w:val="0"/>
          <w:numId w:val="4"/>
        </w:numPr>
        <w:spacing w:after="14"/>
        <w:ind w:hanging="360"/>
      </w:pPr>
      <w:r>
        <w:t>What do the results tell us?</w:t>
      </w:r>
      <w:r>
        <w:rPr>
          <w:i/>
        </w:rPr>
        <w:t xml:space="preserve"> </w:t>
      </w:r>
    </w:p>
    <w:p w14:paraId="4DAE2491" w14:textId="77777777" w:rsidR="0036777F" w:rsidRDefault="00FC585C">
      <w:pPr>
        <w:numPr>
          <w:ilvl w:val="0"/>
          <w:numId w:val="4"/>
        </w:numPr>
        <w:spacing w:after="14"/>
        <w:ind w:hanging="360"/>
      </w:pPr>
      <w:r>
        <w:t>Did they meet your expectations?</w:t>
      </w:r>
      <w:r>
        <w:rPr>
          <w:i/>
        </w:rPr>
        <w:t xml:space="preserve"> </w:t>
      </w:r>
      <w:r>
        <w:t>If not, why might that be?</w:t>
      </w:r>
      <w:r>
        <w:rPr>
          <w:i/>
        </w:rPr>
        <w:t xml:space="preserve"> </w:t>
      </w:r>
    </w:p>
    <w:p w14:paraId="2CBDAC43" w14:textId="77777777" w:rsidR="0036777F" w:rsidRDefault="00FC585C">
      <w:pPr>
        <w:numPr>
          <w:ilvl w:val="0"/>
          <w:numId w:val="4"/>
        </w:numPr>
        <w:spacing w:after="221"/>
        <w:ind w:hanging="360"/>
      </w:pPr>
      <w:r>
        <w:t>Are there any alternative explanations for your findings?</w:t>
      </w:r>
      <w:r>
        <w:rPr>
          <w:i/>
        </w:rPr>
        <w:t xml:space="preserve"> </w:t>
      </w:r>
    </w:p>
    <w:p w14:paraId="03865B2A" w14:textId="77777777" w:rsidR="0036777F" w:rsidRDefault="00FC585C">
      <w:pPr>
        <w:spacing w:after="254"/>
      </w:pPr>
      <w:r>
        <w:t xml:space="preserve"> </w:t>
      </w:r>
    </w:p>
    <w:p w14:paraId="5463FF0C" w14:textId="77777777" w:rsidR="0036777F" w:rsidRDefault="00FC585C">
      <w:pPr>
        <w:spacing w:after="278"/>
        <w:ind w:left="-5"/>
      </w:pPr>
      <w:r>
        <w:rPr>
          <w:i/>
        </w:rPr>
        <w:t xml:space="preserve">Discuss the implications: </w:t>
      </w:r>
    </w:p>
    <w:p w14:paraId="1B3C5052" w14:textId="77777777" w:rsidR="0036777F" w:rsidRDefault="00FC585C">
      <w:pPr>
        <w:numPr>
          <w:ilvl w:val="0"/>
          <w:numId w:val="4"/>
        </w:numPr>
        <w:spacing w:after="14"/>
        <w:ind w:hanging="360"/>
      </w:pPr>
      <w:r>
        <w:t xml:space="preserve">Are the results consistent with previous studies? </w:t>
      </w:r>
    </w:p>
    <w:p w14:paraId="73E20EE9" w14:textId="77777777" w:rsidR="0036777F" w:rsidRDefault="00FC585C">
      <w:pPr>
        <w:numPr>
          <w:ilvl w:val="0"/>
          <w:numId w:val="4"/>
        </w:numPr>
        <w:spacing w:after="14"/>
        <w:ind w:hanging="360"/>
      </w:pPr>
      <w:r>
        <w:t xml:space="preserve">Do the results support or challenge an existing theory? </w:t>
      </w:r>
    </w:p>
    <w:p w14:paraId="4262F888" w14:textId="77777777" w:rsidR="0036777F" w:rsidRDefault="00FC585C">
      <w:pPr>
        <w:numPr>
          <w:ilvl w:val="0"/>
          <w:numId w:val="4"/>
        </w:numPr>
        <w:spacing w:after="14"/>
        <w:ind w:hanging="360"/>
      </w:pPr>
      <w:r>
        <w:t xml:space="preserve">Why do these results matter? </w:t>
      </w:r>
    </w:p>
    <w:p w14:paraId="69E544DB" w14:textId="77777777" w:rsidR="0036777F" w:rsidRDefault="00FC585C">
      <w:pPr>
        <w:numPr>
          <w:ilvl w:val="0"/>
          <w:numId w:val="4"/>
        </w:numPr>
        <w:spacing w:after="221"/>
        <w:ind w:hanging="360"/>
      </w:pPr>
      <w:r>
        <w:t xml:space="preserve">Are there any practical implications? </w:t>
      </w:r>
    </w:p>
    <w:p w14:paraId="1B8F8264" w14:textId="77777777" w:rsidR="0036777F" w:rsidRDefault="00FC585C">
      <w:pPr>
        <w:spacing w:after="256"/>
      </w:pPr>
      <w:r>
        <w:rPr>
          <w:i/>
        </w:rPr>
        <w:t xml:space="preserve"> </w:t>
      </w:r>
    </w:p>
    <w:p w14:paraId="6B8A0154" w14:textId="77777777" w:rsidR="0036777F" w:rsidRDefault="00FC585C">
      <w:pPr>
        <w:spacing w:after="278"/>
        <w:ind w:left="-5"/>
      </w:pPr>
      <w:r>
        <w:rPr>
          <w:i/>
        </w:rPr>
        <w:t xml:space="preserve">Acknowledge the limitations: </w:t>
      </w:r>
    </w:p>
    <w:p w14:paraId="2861ECE7" w14:textId="77777777" w:rsidR="0036777F" w:rsidRDefault="00FC585C">
      <w:pPr>
        <w:numPr>
          <w:ilvl w:val="0"/>
          <w:numId w:val="4"/>
        </w:numPr>
        <w:spacing w:after="14"/>
        <w:ind w:hanging="360"/>
      </w:pPr>
      <w:r>
        <w:t xml:space="preserve">What can the results </w:t>
      </w:r>
      <w:r>
        <w:rPr>
          <w:i/>
        </w:rPr>
        <w:t>not</w:t>
      </w:r>
      <w:r>
        <w:t xml:space="preserve"> tell us?</w:t>
      </w:r>
      <w:r>
        <w:rPr>
          <w:i/>
        </w:rPr>
        <w:t xml:space="preserve"> </w:t>
      </w:r>
    </w:p>
    <w:p w14:paraId="4FCA1749" w14:textId="77777777" w:rsidR="0036777F" w:rsidRDefault="00FC585C">
      <w:pPr>
        <w:numPr>
          <w:ilvl w:val="0"/>
          <w:numId w:val="4"/>
        </w:numPr>
        <w:spacing w:after="14"/>
        <w:ind w:hanging="360"/>
      </w:pPr>
      <w:r>
        <w:t>Does the data have limited generalizability (e.g. due to your methods or sample size)?</w:t>
      </w:r>
      <w:r>
        <w:rPr>
          <w:i/>
        </w:rPr>
        <w:t xml:space="preserve"> </w:t>
      </w:r>
    </w:p>
    <w:p w14:paraId="16EC1C4C" w14:textId="77777777" w:rsidR="0036777F" w:rsidRDefault="00FC585C">
      <w:pPr>
        <w:numPr>
          <w:ilvl w:val="0"/>
          <w:numId w:val="4"/>
        </w:numPr>
        <w:spacing w:after="14"/>
        <w:ind w:hanging="360"/>
      </w:pPr>
      <w:r>
        <w:t xml:space="preserve">Are there any potentially relevant variables that you didn’t take into account? </w:t>
      </w:r>
    </w:p>
    <w:p w14:paraId="7B063BBD" w14:textId="77777777" w:rsidR="0036777F" w:rsidRDefault="00FC585C">
      <w:pPr>
        <w:rPr>
          <w:b/>
        </w:rPr>
      </w:pPr>
      <w:r>
        <w:br w:type="page"/>
      </w:r>
    </w:p>
    <w:p w14:paraId="392EC157" w14:textId="77777777" w:rsidR="0036777F" w:rsidRDefault="00FC585C">
      <w:pPr>
        <w:pStyle w:val="Heading1"/>
        <w:spacing w:line="360" w:lineRule="auto"/>
        <w:ind w:left="12" w:right="3" w:firstLine="0"/>
        <w:rPr>
          <w:rFonts w:ascii="Arial" w:eastAsia="Arial" w:hAnsi="Arial" w:cs="Arial"/>
        </w:rPr>
      </w:pPr>
      <w:bookmarkStart w:id="78" w:name="_heading=h.4tti1328bw2" w:colFirst="0" w:colLast="0"/>
      <w:bookmarkEnd w:id="78"/>
      <w:r>
        <w:rPr>
          <w:rFonts w:ascii="Arial" w:eastAsia="Arial" w:hAnsi="Arial" w:cs="Arial"/>
        </w:rPr>
        <w:lastRenderedPageBreak/>
        <w:t xml:space="preserve">Chapter 6: Conclusion </w:t>
      </w:r>
    </w:p>
    <w:p w14:paraId="51BBEDDD" w14:textId="77777777" w:rsidR="0036777F" w:rsidRDefault="00FC585C">
      <w:pPr>
        <w:spacing w:after="194"/>
      </w:pPr>
      <w:r>
        <w:t xml:space="preserve"> </w:t>
      </w:r>
    </w:p>
    <w:p w14:paraId="31A10729" w14:textId="77777777" w:rsidR="0036777F" w:rsidRDefault="00FC585C">
      <w:pPr>
        <w:spacing w:after="270"/>
      </w:pPr>
      <w:r>
        <w:t xml:space="preserve">The conclusion is the last part of your main text. It’s where you wrap up your dissertation, summarizing your main findings and recommendations. No new information or arguments should appear in the conclusion. </w:t>
      </w:r>
    </w:p>
    <w:p w14:paraId="099C7B80" w14:textId="77777777" w:rsidR="0036777F" w:rsidRDefault="00FC585C">
      <w:pPr>
        <w:spacing w:after="254"/>
      </w:pPr>
      <w:r>
        <w:rPr>
          <w:i/>
        </w:rPr>
        <w:t xml:space="preserve"> </w:t>
      </w:r>
    </w:p>
    <w:p w14:paraId="533A9B8A" w14:textId="77777777" w:rsidR="0036777F" w:rsidRDefault="00FC585C">
      <w:pPr>
        <w:spacing w:after="280"/>
        <w:ind w:left="-5"/>
      </w:pPr>
      <w:r>
        <w:rPr>
          <w:i/>
        </w:rPr>
        <w:t xml:space="preserve">Answer the main research question: </w:t>
      </w:r>
    </w:p>
    <w:p w14:paraId="0A6DE643" w14:textId="77777777" w:rsidR="0036777F" w:rsidRDefault="00FC585C">
      <w:pPr>
        <w:numPr>
          <w:ilvl w:val="0"/>
          <w:numId w:val="5"/>
        </w:numPr>
        <w:spacing w:after="221"/>
        <w:ind w:hanging="360"/>
      </w:pPr>
      <w:r>
        <w:t xml:space="preserve">Clearly and concisely state the overall conclusion that your research has led you to. </w:t>
      </w:r>
    </w:p>
    <w:p w14:paraId="352745BF" w14:textId="77777777" w:rsidR="0036777F" w:rsidRDefault="00FC585C">
      <w:pPr>
        <w:spacing w:after="256"/>
      </w:pPr>
      <w:r>
        <w:t xml:space="preserve"> </w:t>
      </w:r>
    </w:p>
    <w:p w14:paraId="3EAB8D13" w14:textId="77777777" w:rsidR="0036777F" w:rsidRDefault="00FC585C">
      <w:pPr>
        <w:spacing w:after="275"/>
        <w:ind w:left="-5"/>
      </w:pPr>
      <w:r>
        <w:rPr>
          <w:i/>
        </w:rPr>
        <w:t xml:space="preserve">Reflect on the research: </w:t>
      </w:r>
    </w:p>
    <w:p w14:paraId="564FDFD4" w14:textId="77777777" w:rsidR="0036777F" w:rsidRDefault="00FC585C">
      <w:pPr>
        <w:numPr>
          <w:ilvl w:val="0"/>
          <w:numId w:val="5"/>
        </w:numPr>
        <w:spacing w:after="14"/>
        <w:ind w:hanging="360"/>
      </w:pPr>
      <w:r>
        <w:t>To what extent was your approach effective in answering your questions?</w:t>
      </w:r>
      <w:r>
        <w:rPr>
          <w:i/>
        </w:rPr>
        <w:t xml:space="preserve"> </w:t>
      </w:r>
    </w:p>
    <w:p w14:paraId="514A9E42" w14:textId="77777777" w:rsidR="0036777F" w:rsidRDefault="00FC585C">
      <w:pPr>
        <w:numPr>
          <w:ilvl w:val="0"/>
          <w:numId w:val="5"/>
        </w:numPr>
        <w:spacing w:after="221"/>
        <w:ind w:hanging="360"/>
      </w:pPr>
      <w:r>
        <w:t>Did the research raise any new questions or unexpected insights?</w:t>
      </w:r>
      <w:r>
        <w:rPr>
          <w:i/>
        </w:rPr>
        <w:t xml:space="preserve"> </w:t>
      </w:r>
    </w:p>
    <w:p w14:paraId="36A62670" w14:textId="77777777" w:rsidR="0036777F" w:rsidRDefault="00FC585C">
      <w:pPr>
        <w:spacing w:after="257"/>
      </w:pPr>
      <w:r>
        <w:t xml:space="preserve"> </w:t>
      </w:r>
    </w:p>
    <w:p w14:paraId="1F1D7613" w14:textId="77777777" w:rsidR="0036777F" w:rsidRDefault="00FC585C">
      <w:pPr>
        <w:spacing w:after="277"/>
        <w:ind w:left="-5"/>
      </w:pPr>
      <w:r>
        <w:rPr>
          <w:i/>
        </w:rPr>
        <w:t xml:space="preserve">Make recommendations: </w:t>
      </w:r>
    </w:p>
    <w:p w14:paraId="48477325" w14:textId="77777777" w:rsidR="0036777F" w:rsidRDefault="00FC585C">
      <w:pPr>
        <w:numPr>
          <w:ilvl w:val="0"/>
          <w:numId w:val="5"/>
        </w:numPr>
        <w:spacing w:after="14"/>
        <w:ind w:hanging="360"/>
      </w:pPr>
      <w:r>
        <w:t xml:space="preserve">You can make recommendations for practice (e.g. in business or policy) or for future research. </w:t>
      </w:r>
    </w:p>
    <w:p w14:paraId="78192DC7" w14:textId="77777777" w:rsidR="0036777F" w:rsidRDefault="00FC585C">
      <w:pPr>
        <w:numPr>
          <w:ilvl w:val="0"/>
          <w:numId w:val="5"/>
        </w:numPr>
        <w:spacing w:after="14"/>
        <w:ind w:hanging="360"/>
      </w:pPr>
      <w:r>
        <w:t xml:space="preserve">Frame practical recommendations as suggestions, not instructions. </w:t>
      </w:r>
    </w:p>
    <w:p w14:paraId="78FE153D" w14:textId="77777777" w:rsidR="0036777F" w:rsidRDefault="00FC585C">
      <w:pPr>
        <w:numPr>
          <w:ilvl w:val="0"/>
          <w:numId w:val="5"/>
        </w:numPr>
        <w:spacing w:after="14"/>
        <w:ind w:hanging="360"/>
      </w:pPr>
      <w:r>
        <w:t xml:space="preserve">Be specific about research recommendations, explaining how future studies can build on your conclusions. </w:t>
      </w:r>
    </w:p>
    <w:p w14:paraId="4681BF5E" w14:textId="77777777" w:rsidR="0036777F" w:rsidRDefault="00FC585C">
      <w:pPr>
        <w:spacing w:after="0"/>
        <w:ind w:left="720"/>
      </w:pPr>
      <w:r>
        <w:t xml:space="preserve"> </w:t>
      </w:r>
    </w:p>
    <w:p w14:paraId="7A975CE0" w14:textId="77777777" w:rsidR="0036777F" w:rsidRDefault="00FC585C">
      <w:pPr>
        <w:spacing w:after="256"/>
        <w:ind w:left="720"/>
      </w:pPr>
      <w:r>
        <w:t xml:space="preserve"> </w:t>
      </w:r>
    </w:p>
    <w:p w14:paraId="1BD2F483" w14:textId="77777777" w:rsidR="0036777F" w:rsidRDefault="00FC585C">
      <w:pPr>
        <w:spacing w:after="256"/>
        <w:ind w:left="-5"/>
      </w:pPr>
      <w:r>
        <w:rPr>
          <w:i/>
        </w:rPr>
        <w:t xml:space="preserve">Emphasize your contribution: </w:t>
      </w:r>
    </w:p>
    <w:p w14:paraId="06FB183D" w14:textId="77777777" w:rsidR="0036777F" w:rsidRDefault="00FC585C">
      <w:pPr>
        <w:numPr>
          <w:ilvl w:val="0"/>
          <w:numId w:val="5"/>
        </w:numPr>
        <w:spacing w:after="14"/>
        <w:ind w:hanging="360"/>
      </w:pPr>
      <w:r>
        <w:t xml:space="preserve">Show what new knowledge you have contributed. </w:t>
      </w:r>
    </w:p>
    <w:p w14:paraId="69DD9D0C" w14:textId="77777777" w:rsidR="0036777F" w:rsidRDefault="00FC585C">
      <w:pPr>
        <w:numPr>
          <w:ilvl w:val="0"/>
          <w:numId w:val="5"/>
        </w:numPr>
        <w:spacing w:after="275"/>
        <w:ind w:hanging="360"/>
      </w:pPr>
      <w:r>
        <w:t xml:space="preserve">Leave the reader with a clear impression of why your research matters. </w:t>
      </w:r>
    </w:p>
    <w:p w14:paraId="75DEBABC" w14:textId="77777777" w:rsidR="0036777F" w:rsidRDefault="00FC585C">
      <w:pPr>
        <w:pStyle w:val="Heading1"/>
        <w:spacing w:line="360" w:lineRule="auto"/>
        <w:ind w:left="12" w:right="6" w:firstLine="0"/>
        <w:rPr>
          <w:rFonts w:ascii="Arial" w:eastAsia="Arial" w:hAnsi="Arial" w:cs="Arial"/>
        </w:rPr>
      </w:pPr>
      <w:bookmarkStart w:id="79" w:name="_heading=h.r3q8zjm6cioy" w:colFirst="0" w:colLast="0"/>
      <w:bookmarkEnd w:id="79"/>
      <w:r>
        <w:rPr>
          <w:rFonts w:ascii="Arial" w:eastAsia="Arial" w:hAnsi="Arial" w:cs="Arial"/>
        </w:rPr>
        <w:lastRenderedPageBreak/>
        <w:t xml:space="preserve">Reference list </w:t>
      </w:r>
    </w:p>
    <w:p w14:paraId="7CAEB548" w14:textId="77777777" w:rsidR="0036777F" w:rsidRDefault="00FC585C">
      <w:pPr>
        <w:spacing w:after="240"/>
      </w:pPr>
      <w:r>
        <w:t xml:space="preserve">Abreu, R.L. and Kenny, M.C. (2017). Cyberbullying and LGBTQ Youth: A Systematic Literature Review and Recommendations for Prevention and Intervention. </w:t>
      </w:r>
      <w:r>
        <w:rPr>
          <w:i/>
        </w:rPr>
        <w:t>Journal of Child &amp; Adolescent Trauma</w:t>
      </w:r>
      <w:r>
        <w:t xml:space="preserve">, [online] 11(1), pp.81–97. </w:t>
      </w:r>
      <w:proofErr w:type="spellStart"/>
      <w:r>
        <w:t>doi:</w:t>
      </w:r>
      <w:hyperlink r:id="rId18">
        <w:r>
          <w:rPr>
            <w:u w:val="single"/>
          </w:rPr>
          <w:t>https</w:t>
        </w:r>
        <w:proofErr w:type="spellEnd"/>
        <w:r>
          <w:rPr>
            <w:u w:val="single"/>
          </w:rPr>
          <w:t>://doi.org/10.1007/s40653-017-0175-7</w:t>
        </w:r>
      </w:hyperlink>
      <w:r>
        <w:t>. [Accessed 7 Jul. 2025].</w:t>
      </w:r>
    </w:p>
    <w:p w14:paraId="556D7614" w14:textId="77777777" w:rsidR="0036777F" w:rsidRDefault="00FC585C">
      <w:pPr>
        <w:spacing w:after="240"/>
      </w:pPr>
      <w:r>
        <w:t xml:space="preserve">Afroze, T., Kittur, R.M., Fathima, S., Jacob, D.M. and </w:t>
      </w:r>
      <w:proofErr w:type="spellStart"/>
      <w:r>
        <w:t>Mohammmad</w:t>
      </w:r>
      <w:proofErr w:type="spellEnd"/>
      <w:r>
        <w:t xml:space="preserve">, B.H.S. (2024). Knowledge, attitude and psychological impact of cyberbullying among adolescents. A cross-sectional study. </w:t>
      </w:r>
      <w:r>
        <w:rPr>
          <w:i/>
        </w:rPr>
        <w:t>Journal of Family Medicine and Primary Care</w:t>
      </w:r>
      <w:r>
        <w:t xml:space="preserve">, 13(9), pp.3843–3849. </w:t>
      </w:r>
      <w:proofErr w:type="spellStart"/>
      <w:r>
        <w:t>doi:</w:t>
      </w:r>
      <w:hyperlink r:id="rId19">
        <w:r>
          <w:rPr>
            <w:u w:val="single"/>
          </w:rPr>
          <w:t>https</w:t>
        </w:r>
        <w:proofErr w:type="spellEnd"/>
        <w:r>
          <w:rPr>
            <w:u w:val="single"/>
          </w:rPr>
          <w:t>://doi.org/10.4103/jfmpc.jfmpc_164_24</w:t>
        </w:r>
      </w:hyperlink>
      <w:r>
        <w:t>. [Accessed 7 Jul. 2025].</w:t>
      </w:r>
    </w:p>
    <w:p w14:paraId="6357BEE5" w14:textId="77777777" w:rsidR="0036777F" w:rsidRDefault="00FC585C">
      <w:pPr>
        <w:spacing w:after="240"/>
      </w:pPr>
      <w:proofErr w:type="spellStart"/>
      <w:r>
        <w:t>Albikawi</w:t>
      </w:r>
      <w:proofErr w:type="spellEnd"/>
      <w:r>
        <w:t xml:space="preserve">, Z.F. (2023). Anxiety, Depression, Self-Esteem, Internet Addiction and Predictors of Cyberbullying and Cybervictimization among Female Nursing University Students: A Cross Sectional Study. </w:t>
      </w:r>
      <w:r>
        <w:rPr>
          <w:i/>
        </w:rPr>
        <w:t>International Journal of Environmental Research and Public Health</w:t>
      </w:r>
      <w:r>
        <w:t xml:space="preserve">, [online] 20(5), p.4293. </w:t>
      </w:r>
      <w:proofErr w:type="spellStart"/>
      <w:r>
        <w:t>doi:</w:t>
      </w:r>
      <w:hyperlink r:id="rId20">
        <w:r>
          <w:rPr>
            <w:u w:val="single"/>
          </w:rPr>
          <w:t>https</w:t>
        </w:r>
        <w:proofErr w:type="spellEnd"/>
        <w:r>
          <w:rPr>
            <w:u w:val="single"/>
          </w:rPr>
          <w:t>://doi.org/10.3390/ijerph20054293</w:t>
        </w:r>
      </w:hyperlink>
      <w:r>
        <w:t>. [Accessed 7 Jul. 2025].</w:t>
      </w:r>
    </w:p>
    <w:p w14:paraId="38434B08" w14:textId="77777777" w:rsidR="0036777F" w:rsidRDefault="00FC585C">
      <w:pPr>
        <w:spacing w:after="240"/>
      </w:pPr>
      <w:r>
        <w:t xml:space="preserve">Ansary, N.S. (2020). Cyberbullying: Concepts, theories, and correlates informing evidence-based best practices for prevention. </w:t>
      </w:r>
      <w:r>
        <w:rPr>
          <w:i/>
        </w:rPr>
        <w:t xml:space="preserve">Aggression and Violent </w:t>
      </w:r>
      <w:proofErr w:type="spellStart"/>
      <w:r>
        <w:rPr>
          <w:i/>
        </w:rPr>
        <w:t>Behavior</w:t>
      </w:r>
      <w:proofErr w:type="spellEnd"/>
      <w:r>
        <w:t xml:space="preserve">, [online] 50, p.101343. </w:t>
      </w:r>
      <w:proofErr w:type="spellStart"/>
      <w:r>
        <w:t>doi:</w:t>
      </w:r>
      <w:hyperlink r:id="rId21">
        <w:r>
          <w:rPr>
            <w:u w:val="single"/>
          </w:rPr>
          <w:t>https</w:t>
        </w:r>
        <w:proofErr w:type="spellEnd"/>
        <w:r>
          <w:rPr>
            <w:u w:val="single"/>
          </w:rPr>
          <w:t>://doi.org/10.1016/j.avb.2019.101343</w:t>
        </w:r>
      </w:hyperlink>
      <w:r>
        <w:t>.  [Accessed 2 Aug. 2025].</w:t>
      </w:r>
    </w:p>
    <w:p w14:paraId="08A244B5" w14:textId="77777777" w:rsidR="0036777F" w:rsidRDefault="00FC585C">
      <w:pPr>
        <w:spacing w:after="240"/>
      </w:pPr>
      <w:r>
        <w:t xml:space="preserve">Anti-Bullying Alliance (2022). </w:t>
      </w:r>
      <w:r>
        <w:rPr>
          <w:i/>
        </w:rPr>
        <w:t>Prevalence of online bullying</w:t>
      </w:r>
      <w:r>
        <w:t xml:space="preserve">. [online] Anti-Bullying Alliance. Available at: </w:t>
      </w:r>
      <w:hyperlink r:id="rId22">
        <w:r>
          <w:rPr>
            <w:u w:val="single"/>
          </w:rPr>
          <w:t>https://anti-bullyingalliance.org.uk/tools-information/all-about-bullying/prevalence-and-impact-bullying/prevalence-online-bullying</w:t>
        </w:r>
      </w:hyperlink>
      <w:r>
        <w:t>. [Accessed 7 Jul. 2025].</w:t>
      </w:r>
    </w:p>
    <w:p w14:paraId="54327C37" w14:textId="77777777" w:rsidR="0036777F" w:rsidRDefault="00FC585C">
      <w:pPr>
        <w:spacing w:after="240"/>
      </w:pPr>
      <w:r>
        <w:t xml:space="preserve">Arnon, S., Brunstein Klomek, A., </w:t>
      </w:r>
      <w:proofErr w:type="spellStart"/>
      <w:r>
        <w:t>Visoki</w:t>
      </w:r>
      <w:proofErr w:type="spellEnd"/>
      <w:r>
        <w:t xml:space="preserve">, E., Moore, T.M., Argabright, S.T., DiDomenico, G.E., Benton, T.D. and Barzilay, R. (2022). Association of Cyberbullying Experiences and Perpetration With Suicidality in Early Adolescence. </w:t>
      </w:r>
      <w:r>
        <w:rPr>
          <w:i/>
        </w:rPr>
        <w:t>JAMA Network Open</w:t>
      </w:r>
      <w:r>
        <w:t xml:space="preserve">, [online] 5(6), p.e2218746. </w:t>
      </w:r>
      <w:proofErr w:type="spellStart"/>
      <w:r>
        <w:t>doi:</w:t>
      </w:r>
      <w:hyperlink r:id="rId23">
        <w:r>
          <w:rPr>
            <w:color w:val="1155CC"/>
            <w:u w:val="single"/>
          </w:rPr>
          <w:t>https</w:t>
        </w:r>
        <w:proofErr w:type="spellEnd"/>
        <w:r>
          <w:rPr>
            <w:color w:val="1155CC"/>
            <w:u w:val="single"/>
          </w:rPr>
          <w:t>://doi.org/10.1001/jamanetworkopen.2022.18746</w:t>
        </w:r>
      </w:hyperlink>
      <w:r>
        <w:t>. [Accessed: 14 Aug. 2025]</w:t>
      </w:r>
    </w:p>
    <w:p w14:paraId="2FD4271E" w14:textId="77777777" w:rsidR="0036777F" w:rsidRDefault="00FC585C">
      <w:pPr>
        <w:spacing w:before="240" w:after="240"/>
      </w:pPr>
      <w:proofErr w:type="spellStart"/>
      <w:r>
        <w:t>Aromataris</w:t>
      </w:r>
      <w:proofErr w:type="spellEnd"/>
      <w:r>
        <w:t>, E., and Munn, Z. (Eds.). (2020). JBI manual for evidence synthesis. Joanna Briggs Institute [Accessed: 5 Jul. 2025]</w:t>
      </w:r>
    </w:p>
    <w:p w14:paraId="78ED7B44" w14:textId="77777777" w:rsidR="0036777F" w:rsidRDefault="00FC585C">
      <w:pPr>
        <w:spacing w:after="240"/>
      </w:pPr>
      <w:r>
        <w:lastRenderedPageBreak/>
        <w:t xml:space="preserve">Australian government (2024). </w:t>
      </w:r>
      <w:r>
        <w:rPr>
          <w:i/>
        </w:rPr>
        <w:t>Cyberbullying</w:t>
      </w:r>
      <w:r>
        <w:t xml:space="preserve">. [online] </w:t>
      </w:r>
      <w:proofErr w:type="spellStart"/>
      <w:r>
        <w:t>eSafety</w:t>
      </w:r>
      <w:proofErr w:type="spellEnd"/>
      <w:r>
        <w:t xml:space="preserve"> Commissioner. Available at: </w:t>
      </w:r>
      <w:hyperlink r:id="rId24">
        <w:r>
          <w:rPr>
            <w:u w:val="single"/>
          </w:rPr>
          <w:t>https://www.esafety.gov.au/key-topics/cyberbullying</w:t>
        </w:r>
      </w:hyperlink>
      <w:r>
        <w:t>. [Accessed 8 Jul. 2025].</w:t>
      </w:r>
    </w:p>
    <w:p w14:paraId="499EE9F2" w14:textId="77777777" w:rsidR="0036777F" w:rsidRDefault="00FC585C">
      <w:pPr>
        <w:spacing w:after="240"/>
      </w:pPr>
      <w:r>
        <w:t xml:space="preserve">Australian Human Rights Commission (2025). </w:t>
      </w:r>
      <w:r>
        <w:rPr>
          <w:i/>
        </w:rPr>
        <w:t>Cyberbullying, Human rights and bystanders</w:t>
      </w:r>
      <w:r>
        <w:t xml:space="preserve">. [online] Humanrights.gov.au. Available at: </w:t>
      </w:r>
      <w:hyperlink r:id="rId25">
        <w:r>
          <w:rPr>
            <w:u w:val="single"/>
          </w:rPr>
          <w:t>https://humanrights.gov.au/our-work/childrens-rights/cyberbullying-human-rights-and-bystanders-0</w:t>
        </w:r>
      </w:hyperlink>
      <w:r>
        <w:t>. [Accessed 7 Jul. 2025].</w:t>
      </w:r>
    </w:p>
    <w:p w14:paraId="7081C7B2" w14:textId="77777777" w:rsidR="0036777F" w:rsidRDefault="00FC585C">
      <w:pPr>
        <w:spacing w:before="240" w:after="240"/>
      </w:pPr>
      <w:r>
        <w:t>Braun, V., and Clarke, V. (2006). Using thematic analysis in psychology. Qualitative Research in Psychology, 3(2), 77–101 [Accessed: 5 Jul. 2025]</w:t>
      </w:r>
    </w:p>
    <w:p w14:paraId="3DD6EF40" w14:textId="77777777" w:rsidR="0036777F" w:rsidRDefault="00FC585C">
      <w:pPr>
        <w:spacing w:after="240"/>
      </w:pPr>
      <w:r>
        <w:t xml:space="preserve">Bronfenbrenner, U. (1979). </w:t>
      </w:r>
      <w:r>
        <w:rPr>
          <w:i/>
        </w:rPr>
        <w:t>The ecology of human development: Experiments by nature and design.</w:t>
      </w:r>
      <w:r>
        <w:t xml:space="preserve"> Cambridge: Harvard University Press.  [Accessed 2 Aug. 2025].</w:t>
      </w:r>
    </w:p>
    <w:p w14:paraId="79A54031" w14:textId="77777777" w:rsidR="0036777F" w:rsidRDefault="00FC585C">
      <w:pPr>
        <w:spacing w:after="240"/>
      </w:pPr>
      <w:r>
        <w:t xml:space="preserve">Calvete, E., Orue, I., Fernández-González, L. and Prieto-Fidalgo, A. (2019). Effects of an incremental theory of personality intervention on the reciprocity between bullying and cyberbullying victimization and perpetration in adolescents. </w:t>
      </w:r>
      <w:r>
        <w:rPr>
          <w:i/>
        </w:rPr>
        <w:t>PLOS ONE</w:t>
      </w:r>
      <w:r>
        <w:t xml:space="preserve">, 14(11), p.e0224755. </w:t>
      </w:r>
      <w:proofErr w:type="spellStart"/>
      <w:r>
        <w:t>doi:</w:t>
      </w:r>
      <w:hyperlink r:id="rId26">
        <w:r>
          <w:rPr>
            <w:u w:val="single"/>
          </w:rPr>
          <w:t>https</w:t>
        </w:r>
        <w:proofErr w:type="spellEnd"/>
        <w:r>
          <w:rPr>
            <w:u w:val="single"/>
          </w:rPr>
          <w:t>://doi.org/10.1371/journal.pone.0224755</w:t>
        </w:r>
      </w:hyperlink>
      <w:r>
        <w:t>.  [Accessed 1 Aug. 2025].</w:t>
      </w:r>
    </w:p>
    <w:p w14:paraId="539C7EC0" w14:textId="77777777" w:rsidR="0036777F" w:rsidRDefault="00FC585C">
      <w:pPr>
        <w:spacing w:after="240"/>
      </w:pPr>
      <w:r>
        <w:t xml:space="preserve">Capurso, S., Paradžik, L. and </w:t>
      </w:r>
      <w:proofErr w:type="spellStart"/>
      <w:r>
        <w:t>Čale</w:t>
      </w:r>
      <w:proofErr w:type="spellEnd"/>
      <w:r>
        <w:t xml:space="preserve"> </w:t>
      </w:r>
      <w:proofErr w:type="spellStart"/>
      <w:r>
        <w:t>Mratović</w:t>
      </w:r>
      <w:proofErr w:type="spellEnd"/>
      <w:r>
        <w:t xml:space="preserve">, M. (2017). Cyberbullying among children and adolescents – an overview on epidemiological studies and effective preventive programs. </w:t>
      </w:r>
      <w:proofErr w:type="spellStart"/>
      <w:r>
        <w:rPr>
          <w:i/>
        </w:rPr>
        <w:t>Kriminologija</w:t>
      </w:r>
      <w:proofErr w:type="spellEnd"/>
      <w:r>
        <w:rPr>
          <w:i/>
        </w:rPr>
        <w:t xml:space="preserve"> &amp; </w:t>
      </w:r>
      <w:proofErr w:type="spellStart"/>
      <w:r>
        <w:rPr>
          <w:i/>
        </w:rPr>
        <w:t>socijalna</w:t>
      </w:r>
      <w:proofErr w:type="spellEnd"/>
      <w:r>
        <w:rPr>
          <w:i/>
        </w:rPr>
        <w:t xml:space="preserve"> </w:t>
      </w:r>
      <w:proofErr w:type="spellStart"/>
      <w:r>
        <w:rPr>
          <w:i/>
        </w:rPr>
        <w:t>integracija</w:t>
      </w:r>
      <w:proofErr w:type="spellEnd"/>
      <w:r>
        <w:t xml:space="preserve">, 25(1), pp.127–137. </w:t>
      </w:r>
      <w:proofErr w:type="spellStart"/>
      <w:r>
        <w:t>doi:</w:t>
      </w:r>
      <w:hyperlink r:id="rId27">
        <w:r>
          <w:rPr>
            <w:u w:val="single"/>
          </w:rPr>
          <w:t>https</w:t>
        </w:r>
        <w:proofErr w:type="spellEnd"/>
        <w:r>
          <w:rPr>
            <w:u w:val="single"/>
          </w:rPr>
          <w:t>://doi.org/10.31299/ksi.25.1.5</w:t>
        </w:r>
      </w:hyperlink>
      <w:r>
        <w:t>.  [Accessed 2 Aug. 2025].</w:t>
      </w:r>
    </w:p>
    <w:p w14:paraId="35B77BC5" w14:textId="77777777" w:rsidR="0036777F" w:rsidRDefault="00FC585C">
      <w:pPr>
        <w:spacing w:after="240"/>
      </w:pPr>
      <w:proofErr w:type="spellStart"/>
      <w:r>
        <w:t>Casebourne</w:t>
      </w:r>
      <w:proofErr w:type="spellEnd"/>
      <w:r>
        <w:t xml:space="preserve">, J. (2021). </w:t>
      </w:r>
      <w:r>
        <w:rPr>
          <w:i/>
        </w:rPr>
        <w:t>Only one in three teachers feel equipped to help stop cyberbullying</w:t>
      </w:r>
      <w:r>
        <w:t xml:space="preserve">. [online] Early Intervention Foundation. Available at: </w:t>
      </w:r>
      <w:hyperlink r:id="rId28">
        <w:r>
          <w:rPr>
            <w:u w:val="single"/>
          </w:rPr>
          <w:t>https://www.eif.org.uk/press-release/only-one-in-three-teachers-feel-equipped-to-help-stop-cyberbullying</w:t>
        </w:r>
      </w:hyperlink>
      <w:r>
        <w:t>. [Accessed 7 Jul. 2025].</w:t>
      </w:r>
    </w:p>
    <w:p w14:paraId="5B13FD3F" w14:textId="77777777" w:rsidR="0036777F" w:rsidRDefault="00FC585C">
      <w:pPr>
        <w:spacing w:after="240"/>
      </w:pPr>
      <w:r>
        <w:t xml:space="preserve">Cooper, K. and Marsh, A.R. - (2024). Care Experience, Mental Health and Social Media: Implications for Practice from Conversations with Professionals and Care Leavers. </w:t>
      </w:r>
      <w:r>
        <w:rPr>
          <w:i/>
        </w:rPr>
        <w:t>Journal of Technology in Human Services</w:t>
      </w:r>
      <w:r>
        <w:t xml:space="preserve">, 42(4), pp.1–26. </w:t>
      </w:r>
      <w:proofErr w:type="spellStart"/>
      <w:r>
        <w:t>doi:</w:t>
      </w:r>
      <w:hyperlink r:id="rId29">
        <w:r>
          <w:rPr>
            <w:color w:val="1155CC"/>
            <w:u w:val="single"/>
          </w:rPr>
          <w:t>https</w:t>
        </w:r>
        <w:proofErr w:type="spellEnd"/>
        <w:r>
          <w:rPr>
            <w:color w:val="1155CC"/>
            <w:u w:val="single"/>
          </w:rPr>
          <w:t>://doi.org/10.1080/15228835.2024.2396808</w:t>
        </w:r>
      </w:hyperlink>
      <w:r>
        <w:t>. [Accessed: 13 Aug. 2025]</w:t>
      </w:r>
    </w:p>
    <w:p w14:paraId="28E73B12" w14:textId="77777777" w:rsidR="0036777F" w:rsidRDefault="00FC585C">
      <w:pPr>
        <w:spacing w:after="240"/>
      </w:pPr>
      <w:r>
        <w:lastRenderedPageBreak/>
        <w:t xml:space="preserve">Corliss, C. (2023). Selfies, Snapchat and keeping safe: Impressions of social media and cyberbullying from looked after children and young people with care experience in Wales. </w:t>
      </w:r>
      <w:r>
        <w:rPr>
          <w:i/>
        </w:rPr>
        <w:t>Adoption &amp; Fostering</w:t>
      </w:r>
      <w:r>
        <w:t xml:space="preserve">, 47(3), pp.262–276. </w:t>
      </w:r>
      <w:proofErr w:type="spellStart"/>
      <w:r>
        <w:t>doi:</w:t>
      </w:r>
      <w:hyperlink r:id="rId30">
        <w:r>
          <w:rPr>
            <w:color w:val="1155CC"/>
            <w:u w:val="single"/>
          </w:rPr>
          <w:t>https</w:t>
        </w:r>
        <w:proofErr w:type="spellEnd"/>
        <w:r>
          <w:rPr>
            <w:color w:val="1155CC"/>
            <w:u w:val="single"/>
          </w:rPr>
          <w:t>://doi.org/10.1177/03085759231204060</w:t>
        </w:r>
      </w:hyperlink>
      <w:r>
        <w:t>. [Accessed: 14 Aug. 2025]</w:t>
      </w:r>
    </w:p>
    <w:p w14:paraId="49D1EB91" w14:textId="77777777" w:rsidR="0036777F" w:rsidRDefault="00FC585C">
      <w:pPr>
        <w:spacing w:before="240" w:after="240"/>
      </w:pPr>
      <w:r>
        <w:t>Critical Appraisal Skills Programme. (2018). CASP checklists. Available at:</w:t>
      </w:r>
      <w:hyperlink r:id="rId31">
        <w:r>
          <w:t xml:space="preserve"> </w:t>
        </w:r>
      </w:hyperlink>
      <w:hyperlink r:id="rId32">
        <w:r>
          <w:rPr>
            <w:u w:val="single"/>
          </w:rPr>
          <w:t>https://casp-uk.net/casp-tools-checklists/</w:t>
        </w:r>
      </w:hyperlink>
      <w:r>
        <w:t xml:space="preserve"> [Accessed: 5 Jul. 2025]</w:t>
      </w:r>
    </w:p>
    <w:p w14:paraId="15470533" w14:textId="77777777" w:rsidR="0036777F" w:rsidRDefault="00FC585C">
      <w:pPr>
        <w:spacing w:after="240"/>
      </w:pPr>
      <w:r>
        <w:t xml:space="preserve">Cybulski, L., Ashcroft, D.M., Carr, M.J., Garg, S., Chew-Graham, C.A., Kapur, N. and Webb, R.T. (2021). Temporal trends in annual incidence rates for psychiatric disorders and self-harm among children and adolescents in the UK, 2003–2018. </w:t>
      </w:r>
      <w:r>
        <w:rPr>
          <w:i/>
        </w:rPr>
        <w:t>BMC Psychiatry</w:t>
      </w:r>
      <w:r>
        <w:t xml:space="preserve">, 21(1). </w:t>
      </w:r>
      <w:proofErr w:type="spellStart"/>
      <w:r>
        <w:t>doi:</w:t>
      </w:r>
      <w:hyperlink r:id="rId33">
        <w:r>
          <w:rPr>
            <w:u w:val="single"/>
          </w:rPr>
          <w:t>https</w:t>
        </w:r>
        <w:proofErr w:type="spellEnd"/>
        <w:r>
          <w:rPr>
            <w:u w:val="single"/>
          </w:rPr>
          <w:t>://doi.org/10.1186/s12888-021-03235-w</w:t>
        </w:r>
      </w:hyperlink>
      <w:r>
        <w:t>. [Accessed 8 Jul. 2025].</w:t>
      </w:r>
    </w:p>
    <w:p w14:paraId="609F421A" w14:textId="77777777" w:rsidR="0036777F" w:rsidRDefault="00FC585C">
      <w:pPr>
        <w:spacing w:after="240"/>
      </w:pPr>
      <w:r>
        <w:t xml:space="preserve">Dennehy, R., Meaney, S., Cronin, M. and Arensman, E. (2020). The psychosocial impacts of cybervictimisation and barriers to seeking social support: Young people’s perspectives. </w:t>
      </w:r>
      <w:r>
        <w:rPr>
          <w:i/>
        </w:rPr>
        <w:t>Children and Youth Services Review</w:t>
      </w:r>
      <w:r>
        <w:t xml:space="preserve">, [online] 111(1), p.104872. </w:t>
      </w:r>
      <w:proofErr w:type="spellStart"/>
      <w:r>
        <w:t>doi:</w:t>
      </w:r>
      <w:hyperlink r:id="rId34">
        <w:r>
          <w:rPr>
            <w:u w:val="single"/>
          </w:rPr>
          <w:t>https</w:t>
        </w:r>
        <w:proofErr w:type="spellEnd"/>
        <w:r>
          <w:rPr>
            <w:u w:val="single"/>
          </w:rPr>
          <w:t>://doi.org/10.1016/j.childyouth.2020.104872</w:t>
        </w:r>
      </w:hyperlink>
      <w:r>
        <w:t>. [Accessed 7 Jul. 2025].</w:t>
      </w:r>
    </w:p>
    <w:p w14:paraId="58B7D1B6" w14:textId="77777777" w:rsidR="0036777F" w:rsidRDefault="00FC585C">
      <w:pPr>
        <w:spacing w:after="240"/>
      </w:pPr>
      <w:r>
        <w:t xml:space="preserve">Department for Education (2017). </w:t>
      </w:r>
      <w:r>
        <w:rPr>
          <w:i/>
        </w:rPr>
        <w:t>Preventing and Tackling Bullying Advice for headteachers, Staff and Governing Bodies</w:t>
      </w:r>
      <w:r>
        <w:t xml:space="preserve">. [online] Available at: </w:t>
      </w:r>
      <w:hyperlink r:id="rId35">
        <w:r>
          <w:rPr>
            <w:u w:val="single"/>
          </w:rPr>
          <w:t>https://assets.publishing.service.gov.uk/media/625ee64cd3bf7f6004339db8/Preventing_and_tackling_bullying_advice.pdf</w:t>
        </w:r>
      </w:hyperlink>
      <w:r>
        <w:t>. [Accessed 6 Jul. 2025].</w:t>
      </w:r>
    </w:p>
    <w:p w14:paraId="1EF50D09" w14:textId="77777777" w:rsidR="0036777F" w:rsidRDefault="00FC585C">
      <w:pPr>
        <w:spacing w:after="240"/>
      </w:pPr>
      <w:r>
        <w:t xml:space="preserve">DSPL (2025). </w:t>
      </w:r>
      <w:r>
        <w:rPr>
          <w:i/>
        </w:rPr>
        <w:t>Cyberbullying | DSPL7</w:t>
      </w:r>
      <w:r>
        <w:t>. [online] Dspl7.org.uk. Available at: https://www.dspl7.org.uk/cyberbullying/ [Accessed 7 Jul. 2025].</w:t>
      </w:r>
    </w:p>
    <w:p w14:paraId="3A01C48C" w14:textId="77777777" w:rsidR="0036777F" w:rsidRDefault="00FC585C">
      <w:pPr>
        <w:spacing w:after="240"/>
      </w:pPr>
      <w:proofErr w:type="spellStart"/>
      <w:r>
        <w:t>Durak</w:t>
      </w:r>
      <w:proofErr w:type="spellEnd"/>
      <w:r>
        <w:t xml:space="preserve">, H.Y., </w:t>
      </w:r>
      <w:proofErr w:type="spellStart"/>
      <w:r>
        <w:t>Kıdıman</w:t>
      </w:r>
      <w:proofErr w:type="spellEnd"/>
      <w:r>
        <w:t xml:space="preserve">, E., Şenel, S. and </w:t>
      </w:r>
      <w:proofErr w:type="spellStart"/>
      <w:r>
        <w:t>Özüdoğru</w:t>
      </w:r>
      <w:proofErr w:type="spellEnd"/>
      <w:r>
        <w:t xml:space="preserve">, G. (2024). Exploring causes and predictors of cyberbullying in gifted and non-gifted students: Academic success, psychological variables, parental and educators’ supervision, motivation, and reactions to cyber victimization. </w:t>
      </w:r>
      <w:r>
        <w:rPr>
          <w:i/>
        </w:rPr>
        <w:t>Current Psychology</w:t>
      </w:r>
      <w:r>
        <w:t xml:space="preserve">. </w:t>
      </w:r>
      <w:proofErr w:type="spellStart"/>
      <w:r>
        <w:t>doi:</w:t>
      </w:r>
      <w:hyperlink r:id="rId36">
        <w:r>
          <w:rPr>
            <w:u w:val="single"/>
          </w:rPr>
          <w:t>https</w:t>
        </w:r>
        <w:proofErr w:type="spellEnd"/>
        <w:r>
          <w:rPr>
            <w:u w:val="single"/>
          </w:rPr>
          <w:t>://doi.org/10.1007/s12144-024-06294-w</w:t>
        </w:r>
      </w:hyperlink>
      <w:r>
        <w:t>. [Accessed 6 Jul. 2025].</w:t>
      </w:r>
    </w:p>
    <w:p w14:paraId="70DE0420" w14:textId="77777777" w:rsidR="0036777F" w:rsidRDefault="00FC585C">
      <w:pPr>
        <w:spacing w:after="240"/>
      </w:pPr>
      <w:r>
        <w:t xml:space="preserve">Elad, B. (2025). </w:t>
      </w:r>
      <w:r>
        <w:rPr>
          <w:i/>
        </w:rPr>
        <w:t>Cyberbullying Statistics 2025: Teens, Adults, and Gender Impacts</w:t>
      </w:r>
      <w:r>
        <w:t xml:space="preserve">. [online] SQ Magazine. Available at: </w:t>
      </w:r>
      <w:hyperlink r:id="rId37">
        <w:r>
          <w:rPr>
            <w:u w:val="single"/>
          </w:rPr>
          <w:t>https://sqmagazine.co.uk/cyberbullying-statistics/?utm_source</w:t>
        </w:r>
      </w:hyperlink>
      <w:r>
        <w:t xml:space="preserve"> [Accessed 7 Jul. 2025].</w:t>
      </w:r>
    </w:p>
    <w:p w14:paraId="10513497" w14:textId="77777777" w:rsidR="0036777F" w:rsidRDefault="00FC585C">
      <w:pPr>
        <w:spacing w:after="240"/>
      </w:pPr>
      <w:r>
        <w:lastRenderedPageBreak/>
        <w:t xml:space="preserve">Equality Human Rights (2025). </w:t>
      </w:r>
      <w:r>
        <w:rPr>
          <w:i/>
        </w:rPr>
        <w:t>Harassment and bullying in schools: UK government action | EHRC</w:t>
      </w:r>
      <w:r>
        <w:t xml:space="preserve">. [online] Equalityhumanrights.com. Available at: </w:t>
      </w:r>
      <w:hyperlink r:id="rId38">
        <w:r>
          <w:rPr>
            <w:u w:val="single"/>
          </w:rPr>
          <w:t>https://www.equalityhumanrights.com/human-rights/human-rights-tracker/harassment-and-bullying-schools-uk-government-action</w:t>
        </w:r>
      </w:hyperlink>
      <w:r>
        <w:t xml:space="preserve"> [Accessed 8 Jul. 2025].</w:t>
      </w:r>
    </w:p>
    <w:p w14:paraId="165B4D2A" w14:textId="77777777" w:rsidR="0036777F" w:rsidRDefault="00FC585C">
      <w:pPr>
        <w:spacing w:after="240"/>
      </w:pPr>
      <w:r>
        <w:t>Eustache, O.D. --</w:t>
      </w:r>
      <w:proofErr w:type="spellStart"/>
      <w:r>
        <w:t>Beauroy</w:t>
      </w:r>
      <w:proofErr w:type="spellEnd"/>
      <w:r>
        <w:t xml:space="preserve">- and </w:t>
      </w:r>
      <w:proofErr w:type="spellStart"/>
      <w:r>
        <w:t>Mishara</w:t>
      </w:r>
      <w:proofErr w:type="spellEnd"/>
      <w:r>
        <w:t xml:space="preserve">, B.L. (2021). Systematic review of risk and protective factors for suicidal and self-harm </w:t>
      </w:r>
      <w:proofErr w:type="spellStart"/>
      <w:r>
        <w:t>behaviors</w:t>
      </w:r>
      <w:proofErr w:type="spellEnd"/>
      <w:r>
        <w:t xml:space="preserve"> among children and adolescents involved with cyberbullying. </w:t>
      </w:r>
      <w:r>
        <w:rPr>
          <w:i/>
        </w:rPr>
        <w:t>Preventive Medicine</w:t>
      </w:r>
      <w:r>
        <w:t xml:space="preserve">, 152(1), p.106684. </w:t>
      </w:r>
      <w:proofErr w:type="spellStart"/>
      <w:r>
        <w:t>doi:</w:t>
      </w:r>
      <w:hyperlink r:id="rId39">
        <w:r>
          <w:rPr>
            <w:u w:val="single"/>
          </w:rPr>
          <w:t>https</w:t>
        </w:r>
        <w:proofErr w:type="spellEnd"/>
        <w:r>
          <w:rPr>
            <w:u w:val="single"/>
          </w:rPr>
          <w:t>://doi.org/10.1016/j.ypmed.2021.106684</w:t>
        </w:r>
      </w:hyperlink>
      <w:r>
        <w:t>.  [Accessed 1 Aug. 2025].</w:t>
      </w:r>
    </w:p>
    <w:p w14:paraId="47AC0299" w14:textId="77777777" w:rsidR="0036777F" w:rsidRDefault="00FC585C">
      <w:pPr>
        <w:spacing w:after="240"/>
      </w:pPr>
      <w:r>
        <w:t xml:space="preserve">Fisher, B.W., Gardella, J.H. and Tolon, A.R.T. - (2016). Peer Cybervictimization Among Adolescents and the Associated Internalizing and Externalizing Problems: A Meta-Analysis. </w:t>
      </w:r>
      <w:r>
        <w:rPr>
          <w:i/>
        </w:rPr>
        <w:t>Journal of Youth and Adolescence</w:t>
      </w:r>
      <w:r>
        <w:t xml:space="preserve">, 45(9), pp.1727–1743. </w:t>
      </w:r>
      <w:proofErr w:type="spellStart"/>
      <w:r>
        <w:t>doi:</w:t>
      </w:r>
      <w:hyperlink r:id="rId40">
        <w:r>
          <w:rPr>
            <w:u w:val="single"/>
          </w:rPr>
          <w:t>https</w:t>
        </w:r>
        <w:proofErr w:type="spellEnd"/>
        <w:r>
          <w:rPr>
            <w:u w:val="single"/>
          </w:rPr>
          <w:t>://doi.org/10.1007/s10964-016-0541-z</w:t>
        </w:r>
      </w:hyperlink>
      <w:r>
        <w:t>.  [Accessed 2 Aug. 2025].</w:t>
      </w:r>
    </w:p>
    <w:p w14:paraId="2CEC8638" w14:textId="77777777" w:rsidR="0036777F" w:rsidRDefault="00FC585C">
      <w:pPr>
        <w:spacing w:after="240"/>
      </w:pPr>
      <w:r>
        <w:t xml:space="preserve">Fonseca, J. and Tiago, T.B. - (2024). Digital Literacy Education and Cyberbullying Combat: Scope and Perspectives. </w:t>
      </w:r>
      <w:r>
        <w:rPr>
          <w:i/>
        </w:rPr>
        <w:t>Springer proceedings in business and economics</w:t>
      </w:r>
      <w:r>
        <w:t xml:space="preserve">, 1(1), pp.157–164. </w:t>
      </w:r>
      <w:proofErr w:type="spellStart"/>
      <w:r>
        <w:t>doi:</w:t>
      </w:r>
      <w:hyperlink r:id="rId41">
        <w:r>
          <w:rPr>
            <w:u w:val="single"/>
          </w:rPr>
          <w:t>https</w:t>
        </w:r>
        <w:proofErr w:type="spellEnd"/>
        <w:r>
          <w:rPr>
            <w:u w:val="single"/>
          </w:rPr>
          <w:t>://doi.org/10.1007/978-3-031-51038-0_18</w:t>
        </w:r>
      </w:hyperlink>
      <w:r>
        <w:t>.  [Accessed 1 Aug. 2025].</w:t>
      </w:r>
    </w:p>
    <w:p w14:paraId="08E5D5A2" w14:textId="77777777" w:rsidR="0036777F" w:rsidRDefault="00FC585C">
      <w:pPr>
        <w:spacing w:after="240"/>
      </w:pPr>
      <w:r>
        <w:t xml:space="preserve">Government of UK (1988). </w:t>
      </w:r>
      <w:r>
        <w:rPr>
          <w:i/>
        </w:rPr>
        <w:t>Copyright, Designs and Patents Act 1988</w:t>
      </w:r>
      <w:r>
        <w:t xml:space="preserve">. [online] Legislation.gov.uk. Available at: </w:t>
      </w:r>
      <w:hyperlink r:id="rId42">
        <w:r>
          <w:rPr>
            <w:color w:val="1155CC"/>
            <w:u w:val="single"/>
          </w:rPr>
          <w:t>https://www.legislation.gov.uk/ukpga/1988/48/contents</w:t>
        </w:r>
      </w:hyperlink>
      <w:r>
        <w:t>. [Accessed: 14 Aug. 2025]</w:t>
      </w:r>
    </w:p>
    <w:p w14:paraId="74415FAC" w14:textId="77777777" w:rsidR="0036777F" w:rsidRDefault="00FC585C">
      <w:pPr>
        <w:spacing w:after="240"/>
      </w:pPr>
      <w:r>
        <w:t xml:space="preserve">GSCP (2024). </w:t>
      </w:r>
      <w:r>
        <w:rPr>
          <w:i/>
        </w:rPr>
        <w:t>Improving online safety amongst young people - Greenwich Safeguarding Children Partnership</w:t>
      </w:r>
      <w:r>
        <w:t>. [online] Greenwich Safeguarding Children Partnership. Available at: https://greenwichsafeguardingchildren.org.uk/professionals/improving-online-safety-amongst-young-people/ [Accessed 8 Jul. 2025].</w:t>
      </w:r>
    </w:p>
    <w:p w14:paraId="0B002FB1" w14:textId="77777777" w:rsidR="0036777F" w:rsidRDefault="00FC585C">
      <w:pPr>
        <w:spacing w:after="240"/>
      </w:pPr>
      <w:r>
        <w:t xml:space="preserve">Helfrich, E.L., Doty, J.L., Su, Y.-W., </w:t>
      </w:r>
      <w:proofErr w:type="spellStart"/>
      <w:r>
        <w:t>Yourell</w:t>
      </w:r>
      <w:proofErr w:type="spellEnd"/>
      <w:r>
        <w:t xml:space="preserve">, J.L. and </w:t>
      </w:r>
      <w:proofErr w:type="spellStart"/>
      <w:r>
        <w:t>Gabrielli</w:t>
      </w:r>
      <w:proofErr w:type="spellEnd"/>
      <w:r>
        <w:t xml:space="preserve">, J. (2020). Parental Views on Preventing and Minimizing Negative Effects of Cyberbullying. </w:t>
      </w:r>
      <w:r>
        <w:rPr>
          <w:i/>
        </w:rPr>
        <w:t>Children and Youth Services Review</w:t>
      </w:r>
      <w:r>
        <w:t xml:space="preserve">, 118(105377), p.105377. </w:t>
      </w:r>
      <w:proofErr w:type="spellStart"/>
      <w:r>
        <w:t>doi:</w:t>
      </w:r>
      <w:hyperlink r:id="rId43">
        <w:r>
          <w:rPr>
            <w:u w:val="single"/>
          </w:rPr>
          <w:t>https</w:t>
        </w:r>
        <w:proofErr w:type="spellEnd"/>
        <w:r>
          <w:rPr>
            <w:u w:val="single"/>
          </w:rPr>
          <w:t>://doi.org/10.1016/j.childyouth.2020.105377</w:t>
        </w:r>
      </w:hyperlink>
      <w:r>
        <w:t>.  [Accessed 1 Aug. 2025].</w:t>
      </w:r>
    </w:p>
    <w:p w14:paraId="2132437D" w14:textId="77777777" w:rsidR="0036777F" w:rsidRDefault="00FC585C">
      <w:pPr>
        <w:spacing w:before="240" w:after="240"/>
      </w:pPr>
      <w:r>
        <w:lastRenderedPageBreak/>
        <w:t>Higgins, J. P. T., Thomas, J., Chandler, J., Cumpston, M., Li, T., Page, M. J., and Welch, V. A. (Eds.). (2022). Cochrane Handbook for Systematic Reviews of Interventions (Version 6.3). Cochrane [Accessed: 5 Jul. 2025]</w:t>
      </w:r>
    </w:p>
    <w:p w14:paraId="2053D001" w14:textId="77777777" w:rsidR="0036777F" w:rsidRDefault="00FC585C">
      <w:pPr>
        <w:spacing w:after="240"/>
      </w:pPr>
      <w:r>
        <w:t xml:space="preserve">Hinduja, S. and Patchin, J.W. (2018). Connecting Adolescent Suicide to the Severity of Bullying and Cyberbullying. </w:t>
      </w:r>
      <w:r>
        <w:rPr>
          <w:i/>
        </w:rPr>
        <w:t>Journal of School Violence</w:t>
      </w:r>
      <w:r>
        <w:t xml:space="preserve">, 18(3), pp.1–14. </w:t>
      </w:r>
      <w:proofErr w:type="spellStart"/>
      <w:r>
        <w:t>doi:</w:t>
      </w:r>
      <w:hyperlink r:id="rId44">
        <w:r>
          <w:rPr>
            <w:u w:val="single"/>
          </w:rPr>
          <w:t>https</w:t>
        </w:r>
        <w:proofErr w:type="spellEnd"/>
        <w:r>
          <w:rPr>
            <w:u w:val="single"/>
          </w:rPr>
          <w:t>://doi.org/10.1080/15388220.2018.1492417</w:t>
        </w:r>
      </w:hyperlink>
      <w:r>
        <w:t>.  [Accessed 2 Aug. 2025].</w:t>
      </w:r>
    </w:p>
    <w:p w14:paraId="4A5F75AD" w14:textId="77777777" w:rsidR="0036777F" w:rsidRDefault="00FC585C">
      <w:pPr>
        <w:spacing w:after="240"/>
      </w:pPr>
      <w:r>
        <w:t xml:space="preserve">ICLG (2024). Gambling Singapore Chapter. </w:t>
      </w:r>
      <w:r>
        <w:rPr>
          <w:i/>
        </w:rPr>
        <w:t>Gambling 2019 | Laws and Regulations | Singapore | ICLG</w:t>
      </w:r>
      <w:r>
        <w:t xml:space="preserve">, [online] 1(1). Available at: </w:t>
      </w:r>
      <w:hyperlink r:id="rId45">
        <w:r>
          <w:rPr>
            <w:u w:val="single"/>
          </w:rPr>
          <w:t>https://iclg.com/practice-areas/gambling-laws-and-regulations/singapore</w:t>
        </w:r>
      </w:hyperlink>
      <w:r>
        <w:t>. [Accessed 7 Jul. 2025].</w:t>
      </w:r>
    </w:p>
    <w:p w14:paraId="4B325A58" w14:textId="77777777" w:rsidR="0036777F" w:rsidRDefault="00FC585C">
      <w:pPr>
        <w:spacing w:after="240"/>
      </w:pPr>
      <w:r>
        <w:t xml:space="preserve">John, A., Glendenning, A.C., Marchant, A., Montgomery, P., Stewart, A., Wood, S., Lloyd, K. and Hawton, K. (2018). Self-Harm, Suicidal Behaviours, and Cyberbullying in Children and Young People: Systematic Review. </w:t>
      </w:r>
      <w:r>
        <w:rPr>
          <w:i/>
        </w:rPr>
        <w:t>Journal of Medical Internet Research</w:t>
      </w:r>
      <w:r>
        <w:t xml:space="preserve">, [online] 20(4), p.e129. </w:t>
      </w:r>
      <w:proofErr w:type="spellStart"/>
      <w:r>
        <w:t>doi:</w:t>
      </w:r>
      <w:hyperlink r:id="rId46">
        <w:r>
          <w:rPr>
            <w:u w:val="single"/>
          </w:rPr>
          <w:t>https</w:t>
        </w:r>
        <w:proofErr w:type="spellEnd"/>
        <w:r>
          <w:rPr>
            <w:u w:val="single"/>
          </w:rPr>
          <w:t>://doi.org/10.2196/jmir.9044</w:t>
        </w:r>
      </w:hyperlink>
      <w:r>
        <w:t xml:space="preserve">.  [Accessed 2 </w:t>
      </w:r>
    </w:p>
    <w:p w14:paraId="65C0BC68" w14:textId="77777777" w:rsidR="0036777F" w:rsidRDefault="00FC585C">
      <w:pPr>
        <w:spacing w:after="240"/>
      </w:pPr>
      <w:r>
        <w:t xml:space="preserve">John, A., Lee, S.C., </w:t>
      </w:r>
      <w:proofErr w:type="spellStart"/>
      <w:r>
        <w:t>Puchades</w:t>
      </w:r>
      <w:proofErr w:type="spellEnd"/>
      <w:r>
        <w:t xml:space="preserve">, A., Del Pozo‐Baños, M., Morgan, K., Page, N., Moore, G. and Murphy, S. (2022). Self‐harm, in‐person bullying and cyberbullying in secondary school‐aged children: A data linkage study in Wales. </w:t>
      </w:r>
      <w:r>
        <w:rPr>
          <w:i/>
        </w:rPr>
        <w:t>Journal of Adolescence</w:t>
      </w:r>
      <w:r>
        <w:t xml:space="preserve">, 95(1). </w:t>
      </w:r>
      <w:proofErr w:type="spellStart"/>
      <w:r>
        <w:t>doi:</w:t>
      </w:r>
      <w:hyperlink r:id="rId47">
        <w:r>
          <w:rPr>
            <w:color w:val="1155CC"/>
            <w:u w:val="single"/>
          </w:rPr>
          <w:t>https</w:t>
        </w:r>
        <w:proofErr w:type="spellEnd"/>
        <w:r>
          <w:rPr>
            <w:color w:val="1155CC"/>
            <w:u w:val="single"/>
          </w:rPr>
          <w:t>://doi.org/10.1002/jad.12102</w:t>
        </w:r>
      </w:hyperlink>
      <w:r>
        <w:t>. [Accessed: 14 Aug. 2025]</w:t>
      </w:r>
    </w:p>
    <w:p w14:paraId="2E08C4D6" w14:textId="77777777" w:rsidR="0036777F" w:rsidRDefault="00FC585C">
      <w:pPr>
        <w:spacing w:after="240"/>
      </w:pPr>
      <w:r>
        <w:t xml:space="preserve">Joseph, E.P.B. - (2022). </w:t>
      </w:r>
      <w:r>
        <w:rPr>
          <w:i/>
        </w:rPr>
        <w:t>Cyberbullying</w:t>
      </w:r>
      <w:r>
        <w:t xml:space="preserve">. [online] Kidshealth.org. Available at: </w:t>
      </w:r>
      <w:hyperlink r:id="rId48">
        <w:r>
          <w:rPr>
            <w:u w:val="single"/>
          </w:rPr>
          <w:t>https://kidshealth.org/en/teens/cyberbullying.html</w:t>
        </w:r>
      </w:hyperlink>
      <w:r>
        <w:t>.  [Accessed 1 Aug. 2025].</w:t>
      </w:r>
    </w:p>
    <w:p w14:paraId="21742487" w14:textId="77777777" w:rsidR="0036777F" w:rsidRDefault="00FC585C">
      <w:pPr>
        <w:spacing w:after="240"/>
      </w:pPr>
      <w:r>
        <w:t xml:space="preserve">Khadka, S., Limbu, A., Chalise, A., Pandey, S. and Paudel, S. (2024). Cyberbullying victimisation and its association with depression, anxiety and stress among female adolescents in </w:t>
      </w:r>
      <w:proofErr w:type="spellStart"/>
      <w:r>
        <w:t>Deumai</w:t>
      </w:r>
      <w:proofErr w:type="spellEnd"/>
      <w:r>
        <w:t xml:space="preserve"> Municipality, Nepal: a cross-sectional survey. </w:t>
      </w:r>
      <w:r>
        <w:rPr>
          <w:i/>
        </w:rPr>
        <w:t>BMJ Open</w:t>
      </w:r>
      <w:r>
        <w:t xml:space="preserve">, [online] 14(10), pp.e081797–e081797. </w:t>
      </w:r>
      <w:proofErr w:type="spellStart"/>
      <w:r>
        <w:t>doi:</w:t>
      </w:r>
      <w:hyperlink r:id="rId49">
        <w:r>
          <w:rPr>
            <w:u w:val="single"/>
          </w:rPr>
          <w:t>https</w:t>
        </w:r>
        <w:proofErr w:type="spellEnd"/>
        <w:r>
          <w:rPr>
            <w:u w:val="single"/>
          </w:rPr>
          <w:t>://doi.org/10.1136/bmjopen-2023-081797</w:t>
        </w:r>
      </w:hyperlink>
      <w:r>
        <w:t>.  [Accessed 2 Aug. 2025].</w:t>
      </w:r>
    </w:p>
    <w:p w14:paraId="7FAA2043" w14:textId="77777777" w:rsidR="0036777F" w:rsidRDefault="00FC585C">
      <w:pPr>
        <w:spacing w:after="240"/>
      </w:pPr>
      <w:r>
        <w:t xml:space="preserve">Krug, E., Dahlberg, L., Mercy, J., Zwi, A. and Lozano, R. (2002). </w:t>
      </w:r>
      <w:r>
        <w:rPr>
          <w:i/>
        </w:rPr>
        <w:t>World report on violence and health Edited by</w:t>
      </w:r>
      <w:r>
        <w:t xml:space="preserve">. [online] Available at: </w:t>
      </w:r>
      <w:hyperlink r:id="rId50">
        <w:r>
          <w:rPr>
            <w:u w:val="single"/>
          </w:rPr>
          <w:t>https://iris.who.int/bitstream/handle/10665/42495/9241545615_eng.pdf</w:t>
        </w:r>
      </w:hyperlink>
      <w:r>
        <w:t>.  [Accessed 2 Aug. 2025].</w:t>
      </w:r>
    </w:p>
    <w:p w14:paraId="3CA4A6A5" w14:textId="77777777" w:rsidR="0036777F" w:rsidRDefault="00FC585C">
      <w:pPr>
        <w:spacing w:after="240"/>
      </w:pPr>
      <w:r>
        <w:lastRenderedPageBreak/>
        <w:t xml:space="preserve">Kumar, V.L. and Goldstein, M.A. (2020). Cyberbullying and adolescents. </w:t>
      </w:r>
      <w:r>
        <w:rPr>
          <w:i/>
        </w:rPr>
        <w:t xml:space="preserve">Current </w:t>
      </w:r>
      <w:proofErr w:type="spellStart"/>
      <w:r>
        <w:rPr>
          <w:i/>
        </w:rPr>
        <w:t>Pediatrics</w:t>
      </w:r>
      <w:proofErr w:type="spellEnd"/>
      <w:r>
        <w:rPr>
          <w:i/>
        </w:rPr>
        <w:t xml:space="preserve"> Reports</w:t>
      </w:r>
      <w:r>
        <w:t xml:space="preserve">, [online] 8(3). </w:t>
      </w:r>
      <w:proofErr w:type="spellStart"/>
      <w:r>
        <w:t>doi:</w:t>
      </w:r>
      <w:hyperlink r:id="rId51">
        <w:r>
          <w:rPr>
            <w:u w:val="single"/>
          </w:rPr>
          <w:t>https</w:t>
        </w:r>
        <w:proofErr w:type="spellEnd"/>
        <w:r>
          <w:rPr>
            <w:u w:val="single"/>
          </w:rPr>
          <w:t>://doi.org/10.1007/s40124-020-00217-6</w:t>
        </w:r>
      </w:hyperlink>
      <w:r>
        <w:t>. [Accessed 8 Jul. 2025].</w:t>
      </w:r>
    </w:p>
    <w:p w14:paraId="1399EEF9" w14:textId="77777777" w:rsidR="0036777F" w:rsidRDefault="00FC585C">
      <w:pPr>
        <w:spacing w:after="240"/>
      </w:pPr>
      <w:r>
        <w:t xml:space="preserve">Kwan, I., Dickson, K., Richardson, M., MacDowall, W., Burchett, H., Stansfield, C., Brunton, G., Sutcliffe, K. and Thomas, J. (2020). Cyberbullying and Children and Young People’s Mental Health: A Systematic Map of Systematic Reviews. </w:t>
      </w:r>
      <w:r>
        <w:rPr>
          <w:i/>
        </w:rPr>
        <w:t xml:space="preserve">Cyberpsychology, </w:t>
      </w:r>
      <w:proofErr w:type="spellStart"/>
      <w:r>
        <w:rPr>
          <w:i/>
        </w:rPr>
        <w:t>Behavior</w:t>
      </w:r>
      <w:proofErr w:type="spellEnd"/>
      <w:r>
        <w:rPr>
          <w:i/>
        </w:rPr>
        <w:t>, and Social Networking</w:t>
      </w:r>
      <w:r>
        <w:t xml:space="preserve">, [online] 23(2), pp.72–82. </w:t>
      </w:r>
      <w:proofErr w:type="spellStart"/>
      <w:r>
        <w:t>doi:</w:t>
      </w:r>
      <w:hyperlink r:id="rId52">
        <w:r>
          <w:rPr>
            <w:u w:val="single"/>
          </w:rPr>
          <w:t>https</w:t>
        </w:r>
        <w:proofErr w:type="spellEnd"/>
        <w:r>
          <w:rPr>
            <w:u w:val="single"/>
          </w:rPr>
          <w:t>://doi.org/10.1089/cyber.2019.0370</w:t>
        </w:r>
      </w:hyperlink>
      <w:r>
        <w:t>. [Accessed 7 Jul. 2025].</w:t>
      </w:r>
    </w:p>
    <w:p w14:paraId="13717092" w14:textId="77777777" w:rsidR="0036777F" w:rsidRDefault="00FC585C">
      <w:pPr>
        <w:spacing w:before="240" w:after="240"/>
      </w:pPr>
      <w:r>
        <w:t xml:space="preserve">Liberati, A., Altman, D. G., Tetzlaff, J., Mulrow, C., Gøtzsche, P. C., Ioannidis, J. P. A., Clarke, M., Devereaux, P. J., </w:t>
      </w:r>
      <w:proofErr w:type="spellStart"/>
      <w:r>
        <w:t>Kleijnen</w:t>
      </w:r>
      <w:proofErr w:type="spellEnd"/>
      <w:r>
        <w:t xml:space="preserve">, J., and Moher, D. (2009). The PRISMA statement for reporting systematic reviews and meta-analyses of studies that evaluate health care interventions: explanation and elaboration. </w:t>
      </w:r>
      <w:proofErr w:type="spellStart"/>
      <w:r>
        <w:t>PLoS</w:t>
      </w:r>
      <w:proofErr w:type="spellEnd"/>
      <w:r>
        <w:t xml:space="preserve"> Medicine, 6(7), e1000100 [Accessed: 5 Jul. 2025]</w:t>
      </w:r>
    </w:p>
    <w:p w14:paraId="01F847AA" w14:textId="77777777" w:rsidR="0036777F" w:rsidRDefault="00FC585C">
      <w:pPr>
        <w:spacing w:after="240"/>
      </w:pPr>
      <w:r>
        <w:t xml:space="preserve">Long, H.A., French, D.P. and Brooks, J.M. (2020). Optimising the Value of the Critical Appraisal Skills Programme (CASP) Tool for Quality Appraisal in Qualitative Evidence Synthesis. </w:t>
      </w:r>
      <w:r>
        <w:rPr>
          <w:i/>
        </w:rPr>
        <w:t>Research Methods in Medicine &amp; Health Sciences</w:t>
      </w:r>
      <w:r>
        <w:t xml:space="preserve">, 1(1), pp.31–42. </w:t>
      </w:r>
      <w:proofErr w:type="spellStart"/>
      <w:r>
        <w:t>doi:</w:t>
      </w:r>
      <w:hyperlink r:id="rId53">
        <w:r>
          <w:rPr>
            <w:color w:val="1155CC"/>
            <w:u w:val="single"/>
          </w:rPr>
          <w:t>https</w:t>
        </w:r>
        <w:proofErr w:type="spellEnd"/>
        <w:r>
          <w:rPr>
            <w:color w:val="1155CC"/>
            <w:u w:val="single"/>
          </w:rPr>
          <w:t>://doi.org/10.1177/2632084320947559</w:t>
        </w:r>
      </w:hyperlink>
      <w:r>
        <w:t>. [Accessed: 13 Aug. 2025]</w:t>
      </w:r>
    </w:p>
    <w:p w14:paraId="2CE20832" w14:textId="77777777" w:rsidR="0036777F" w:rsidRDefault="00FC585C">
      <w:pPr>
        <w:spacing w:after="240"/>
      </w:pPr>
      <w:r>
        <w:t xml:space="preserve">Long, R., Roberts, N. and Loft, P. (2020). </w:t>
      </w:r>
      <w:r>
        <w:rPr>
          <w:i/>
        </w:rPr>
        <w:t>Bullying In UK Schools</w:t>
      </w:r>
      <w:r>
        <w:t xml:space="preserve">. [online] Parliament.uk. Available at: </w:t>
      </w:r>
      <w:hyperlink r:id="rId54">
        <w:r>
          <w:rPr>
            <w:u w:val="single"/>
          </w:rPr>
          <w:t>https://researchbriefings.files.parliament.uk/documents/CBP-8812/CBP-8812.pdf</w:t>
        </w:r>
      </w:hyperlink>
      <w:r>
        <w:t>. [Accessed 7 Jul. 2025].</w:t>
      </w:r>
    </w:p>
    <w:p w14:paraId="76612BEC" w14:textId="77777777" w:rsidR="0036777F" w:rsidRDefault="00FC585C">
      <w:pPr>
        <w:spacing w:after="240"/>
      </w:pPr>
      <w:r>
        <w:t xml:space="preserve">Marinoni, C., Zanetti, M.A. and Caravita, S.C.S. (2023). Sex differences in cyberbullying </w:t>
      </w:r>
      <w:proofErr w:type="spellStart"/>
      <w:r>
        <w:t>behavior</w:t>
      </w:r>
      <w:proofErr w:type="spellEnd"/>
      <w:r>
        <w:t xml:space="preserve"> and victimization and perceived parental control before and during the COVID-19 pandemic. </w:t>
      </w:r>
      <w:r>
        <w:rPr>
          <w:i/>
        </w:rPr>
        <w:t>Social Sciences &amp; Humanities Open</w:t>
      </w:r>
      <w:r>
        <w:t xml:space="preserve">, 8(1), pp.100731–100731. </w:t>
      </w:r>
      <w:proofErr w:type="spellStart"/>
      <w:r>
        <w:t>doi:</w:t>
      </w:r>
      <w:hyperlink r:id="rId55">
        <w:r>
          <w:rPr>
            <w:u w:val="single"/>
          </w:rPr>
          <w:t>https</w:t>
        </w:r>
        <w:proofErr w:type="spellEnd"/>
        <w:r>
          <w:rPr>
            <w:u w:val="single"/>
          </w:rPr>
          <w:t>://doi.org/10.1016/j.ssaho.2023.100731</w:t>
        </w:r>
      </w:hyperlink>
      <w:r>
        <w:t>.  [Accessed 2 Aug. 2025].</w:t>
      </w:r>
    </w:p>
    <w:p w14:paraId="08DEF1B3" w14:textId="77777777" w:rsidR="0036777F" w:rsidRDefault="00FC585C">
      <w:pPr>
        <w:spacing w:after="240"/>
      </w:pPr>
      <w:r>
        <w:t xml:space="preserve">Mateu, A., Pascual-Sánchez, A., Martinez-Herves, M., Hickey, N., Nicholls, D. and Kramer, T. (2020). Cyberbullying and post-traumatic stress symptoms in UK adolescents. </w:t>
      </w:r>
      <w:r>
        <w:rPr>
          <w:i/>
        </w:rPr>
        <w:t>Archives of Disease in Childhood</w:t>
      </w:r>
      <w:r>
        <w:t xml:space="preserve">, [online] 105(10). </w:t>
      </w:r>
      <w:proofErr w:type="spellStart"/>
      <w:r>
        <w:t>doi:</w:t>
      </w:r>
      <w:hyperlink r:id="rId56">
        <w:r>
          <w:rPr>
            <w:color w:val="1155CC"/>
            <w:u w:val="single"/>
          </w:rPr>
          <w:t>https</w:t>
        </w:r>
        <w:proofErr w:type="spellEnd"/>
        <w:r>
          <w:rPr>
            <w:color w:val="1155CC"/>
            <w:u w:val="single"/>
          </w:rPr>
          <w:t>://doi.org/10.1136/archdischild-2019-318716</w:t>
        </w:r>
      </w:hyperlink>
      <w:r>
        <w:t>. [Accessed: 13 Aug. 2025]</w:t>
      </w:r>
    </w:p>
    <w:p w14:paraId="6BEB2855" w14:textId="77777777" w:rsidR="0036777F" w:rsidRDefault="00FC585C">
      <w:pPr>
        <w:spacing w:after="240"/>
      </w:pPr>
      <w:r>
        <w:lastRenderedPageBreak/>
        <w:t xml:space="preserve">Maurya, C., Muhammad, T., Dhillon, P. and Maurya, P. (2022). The effects of cyberbullying victimization on depression and suicidal ideation among adolescents and young adults: a three year cohort study from India. </w:t>
      </w:r>
      <w:r>
        <w:rPr>
          <w:i/>
        </w:rPr>
        <w:t>BMC Psychiatry</w:t>
      </w:r>
      <w:r>
        <w:t xml:space="preserve">, [online] 22(1). </w:t>
      </w:r>
      <w:proofErr w:type="spellStart"/>
      <w:r>
        <w:t>doi:</w:t>
      </w:r>
      <w:hyperlink r:id="rId57">
        <w:r>
          <w:rPr>
            <w:u w:val="single"/>
          </w:rPr>
          <w:t>https</w:t>
        </w:r>
        <w:proofErr w:type="spellEnd"/>
        <w:r>
          <w:rPr>
            <w:u w:val="single"/>
          </w:rPr>
          <w:t>://doi.org/10.1186/s12888-022-04238-x</w:t>
        </w:r>
      </w:hyperlink>
      <w:r>
        <w:t>. [Accessed 8 Jul. 2025].</w:t>
      </w:r>
    </w:p>
    <w:p w14:paraId="37772995" w14:textId="77777777" w:rsidR="0036777F" w:rsidRDefault="00FC585C">
      <w:pPr>
        <w:spacing w:after="240"/>
      </w:pPr>
      <w:r>
        <w:t xml:space="preserve">McCarthy, N. (2018). </w:t>
      </w:r>
      <w:r>
        <w:rPr>
          <w:i/>
        </w:rPr>
        <w:t>New Report: Cyberbullying Is Most Prevalent In India [Infographic]</w:t>
      </w:r>
      <w:r>
        <w:t xml:space="preserve">. [online] Forbes. Available at: </w:t>
      </w:r>
      <w:hyperlink r:id="rId58">
        <w:r>
          <w:rPr>
            <w:u w:val="single"/>
          </w:rPr>
          <w:t>https://www.forbes.com/sites/niallmccarthy/2018/10/29/new-report-cyberbullying-is-most-prevalent-in-india-infographic/</w:t>
        </w:r>
      </w:hyperlink>
      <w:r>
        <w:t>. [Accessed 7 Jul. 2025].</w:t>
      </w:r>
    </w:p>
    <w:p w14:paraId="718317C3" w14:textId="77777777" w:rsidR="0036777F" w:rsidRDefault="00FC585C">
      <w:pPr>
        <w:spacing w:before="240" w:after="240"/>
      </w:pPr>
      <w:r>
        <w:t xml:space="preserve">Moher, D., Liberati, A., Tetzlaff, J., and Altman, D. G. (2009). Preferred Reporting Items for Systematic Reviews and Meta-Analyses: The PRISMA Statement. </w:t>
      </w:r>
      <w:proofErr w:type="spellStart"/>
      <w:r>
        <w:t>PLoS</w:t>
      </w:r>
      <w:proofErr w:type="spellEnd"/>
      <w:r>
        <w:t xml:space="preserve"> Medicine, 6(7), e1000097 [Accessed: 5 Jul. 2025]</w:t>
      </w:r>
    </w:p>
    <w:p w14:paraId="4D337D7D" w14:textId="77777777" w:rsidR="0036777F" w:rsidRDefault="00FC585C">
      <w:pPr>
        <w:spacing w:after="240"/>
        <w:rPr>
          <w:b/>
        </w:rPr>
      </w:pPr>
      <w:r>
        <w:t xml:space="preserve">Munn, Z., Barker, T.H., Moola, S., </w:t>
      </w:r>
      <w:proofErr w:type="spellStart"/>
      <w:r>
        <w:t>Tufanaru</w:t>
      </w:r>
      <w:proofErr w:type="spellEnd"/>
      <w:r>
        <w:t xml:space="preserve">, C., Stern, C., McArthur, A., Stephenson, M. and </w:t>
      </w:r>
      <w:proofErr w:type="spellStart"/>
      <w:r>
        <w:t>Aromataris</w:t>
      </w:r>
      <w:proofErr w:type="spellEnd"/>
      <w:r>
        <w:t xml:space="preserve">, E. (2020). Methodological Quality of Case Series Studies. </w:t>
      </w:r>
      <w:r>
        <w:rPr>
          <w:i/>
        </w:rPr>
        <w:t>JBI Database of Systematic Reviews and Implementation Reports</w:t>
      </w:r>
      <w:r>
        <w:t xml:space="preserve">, [online] 18(10), p.1. </w:t>
      </w:r>
      <w:proofErr w:type="spellStart"/>
      <w:r>
        <w:t>doi:</w:t>
      </w:r>
      <w:hyperlink r:id="rId59">
        <w:r>
          <w:rPr>
            <w:color w:val="1155CC"/>
            <w:u w:val="single"/>
          </w:rPr>
          <w:t>https</w:t>
        </w:r>
        <w:proofErr w:type="spellEnd"/>
        <w:r>
          <w:rPr>
            <w:color w:val="1155CC"/>
            <w:u w:val="single"/>
          </w:rPr>
          <w:t>://doi.org/10.11124/JBISRIR-D-19-00099</w:t>
        </w:r>
      </w:hyperlink>
      <w:r>
        <w:t>. [Accessed: 14 Aug. 2025]</w:t>
      </w:r>
    </w:p>
    <w:p w14:paraId="4B6202BF" w14:textId="77777777" w:rsidR="0036777F" w:rsidRDefault="00FC585C">
      <w:pPr>
        <w:spacing w:before="240" w:after="240"/>
      </w:pPr>
      <w:r>
        <w:t>Nowell, L. S., Norris, J. M., White, D. E., and Moules, N. J. (2017). Thematic Analysis: Striving to Meet the Trustworthiness Criteria. International Journal of Qualitative Methods, 16(1), 1–13 [Accessed: 5 Jul. 2025]</w:t>
      </w:r>
    </w:p>
    <w:p w14:paraId="0A10272A" w14:textId="77777777" w:rsidR="0036777F" w:rsidRDefault="00FC585C">
      <w:pPr>
        <w:spacing w:after="240"/>
      </w:pPr>
      <w:r>
        <w:t xml:space="preserve">Ofcom (2022). </w:t>
      </w:r>
      <w:r>
        <w:rPr>
          <w:i/>
        </w:rPr>
        <w:t>Threat of online bullying greater than offline</w:t>
      </w:r>
      <w:r>
        <w:t xml:space="preserve">. [online] www.ofcom.org.uk. Available at: </w:t>
      </w:r>
      <w:hyperlink r:id="rId60">
        <w:r>
          <w:rPr>
            <w:u w:val="single"/>
          </w:rPr>
          <w:t>https://www.ofcom.org.uk/online-safety/protecting-children/threat-of-online-bullying-greater-than-offline</w:t>
        </w:r>
      </w:hyperlink>
      <w:r>
        <w:t>. [Accessed 8 Jul. 2025].</w:t>
      </w:r>
    </w:p>
    <w:p w14:paraId="28BB3E91" w14:textId="77777777" w:rsidR="0036777F" w:rsidRDefault="00FC585C">
      <w:pPr>
        <w:spacing w:after="240"/>
      </w:pPr>
      <w:r>
        <w:t xml:space="preserve">Office for National Statistics (2024). </w:t>
      </w:r>
      <w:r>
        <w:rPr>
          <w:i/>
        </w:rPr>
        <w:t>Bullying and Online Experiences among Children in England and Wales - Office for National Statistics</w:t>
      </w:r>
      <w:r>
        <w:t xml:space="preserve">. [online] Office for National Statistics. Available at: </w:t>
      </w:r>
      <w:hyperlink r:id="rId61">
        <w:r>
          <w:rPr>
            <w:u w:val="single"/>
          </w:rPr>
          <w:t>https://www.ons.gov.uk/peoplepopulationandcommunity/crimeandjustice/bulletins/bullyingandonlineexperiencesamongchildreninenglandandwales/yearendingmarch2023</w:t>
        </w:r>
      </w:hyperlink>
      <w:r>
        <w:t>. [Accessed 7 Jul. 2025].</w:t>
      </w:r>
    </w:p>
    <w:p w14:paraId="325BFF04" w14:textId="77777777" w:rsidR="0036777F" w:rsidRDefault="00FC585C">
      <w:pPr>
        <w:spacing w:after="240"/>
      </w:pPr>
      <w:r>
        <w:lastRenderedPageBreak/>
        <w:t xml:space="preserve">Orben, A. and Przybylski, A.K. (2019). The association between adolescent well-being and digital technology use. </w:t>
      </w:r>
      <w:r>
        <w:rPr>
          <w:i/>
        </w:rPr>
        <w:t>Nature Human Behaviour</w:t>
      </w:r>
      <w:r>
        <w:t xml:space="preserve">, 3(2), pp.173–182. </w:t>
      </w:r>
      <w:proofErr w:type="spellStart"/>
      <w:r>
        <w:t>doi:</w:t>
      </w:r>
      <w:hyperlink r:id="rId62">
        <w:r>
          <w:rPr>
            <w:u w:val="single"/>
          </w:rPr>
          <w:t>https</w:t>
        </w:r>
        <w:proofErr w:type="spellEnd"/>
        <w:r>
          <w:rPr>
            <w:u w:val="single"/>
          </w:rPr>
          <w:t>://doi.org/10.1038/s41562-018-0506-1</w:t>
        </w:r>
      </w:hyperlink>
      <w:r>
        <w:t>.  [Accessed 2 Aug. 2025].</w:t>
      </w:r>
    </w:p>
    <w:p w14:paraId="0E531B17" w14:textId="77777777" w:rsidR="0036777F" w:rsidRDefault="00FC585C">
      <w:pPr>
        <w:spacing w:after="240"/>
      </w:pPr>
      <w:proofErr w:type="spellStart"/>
      <w:r>
        <w:t>Öztürk</w:t>
      </w:r>
      <w:proofErr w:type="spellEnd"/>
      <w:r>
        <w:t xml:space="preserve">, F.Ö., </w:t>
      </w:r>
      <w:proofErr w:type="spellStart"/>
      <w:r>
        <w:t>Tamaddon</w:t>
      </w:r>
      <w:proofErr w:type="spellEnd"/>
      <w:r>
        <w:t xml:space="preserve">, M. and Tezel, A. (2024). Cyberbullying, psychosocial problems and affecting factors among adolescents. </w:t>
      </w:r>
      <w:r>
        <w:rPr>
          <w:i/>
        </w:rPr>
        <w:t>Archives of Psychiatric Nursing</w:t>
      </w:r>
      <w:r>
        <w:t xml:space="preserve">, [online] 54, pp.12–17. </w:t>
      </w:r>
      <w:proofErr w:type="spellStart"/>
      <w:r>
        <w:t>doi:</w:t>
      </w:r>
      <w:hyperlink r:id="rId63">
        <w:r>
          <w:rPr>
            <w:u w:val="single"/>
          </w:rPr>
          <w:t>https</w:t>
        </w:r>
        <w:proofErr w:type="spellEnd"/>
        <w:r>
          <w:rPr>
            <w:u w:val="single"/>
          </w:rPr>
          <w:t>://doi.org/10.1016/j.apnu.2024.12.001</w:t>
        </w:r>
      </w:hyperlink>
      <w:r>
        <w:t>.  [Accessed 1 Aug. 2025].</w:t>
      </w:r>
    </w:p>
    <w:p w14:paraId="254304A5" w14:textId="77777777" w:rsidR="0036777F" w:rsidRDefault="00FC585C">
      <w:pPr>
        <w:spacing w:before="240" w:after="240"/>
      </w:pPr>
      <w:r>
        <w:t xml:space="preserve">Page, M. J., McKenzie, J. E., Bossuyt, P. M., Boutron, I., Hoffmann, T. C., Mulrow, C. D., </w:t>
      </w:r>
      <w:proofErr w:type="spellStart"/>
      <w:r>
        <w:t>Shamseer</w:t>
      </w:r>
      <w:proofErr w:type="spellEnd"/>
      <w:r>
        <w:t>, L., Tetzlaff, J. M., Akl, E. A., Brennan, S. E., Chou, R., Glanville, J., Grimshaw, J. M., Hróbjartsson, A., Lalu, M. M., Li, T., Loder, E. W., Mayo-Wilson, E., McDonald, S., ... Moher, D. (2021). The PRISMA 2020 statement: An updated guideline for reporting systematic reviews. BMJ, 372, n71 [Accessed: 5 Jul. 2025]</w:t>
      </w:r>
    </w:p>
    <w:p w14:paraId="1715E5C4" w14:textId="77777777" w:rsidR="0036777F" w:rsidRDefault="00FC585C">
      <w:pPr>
        <w:spacing w:after="240"/>
      </w:pPr>
      <w:proofErr w:type="spellStart"/>
      <w:r>
        <w:t>Paryente</w:t>
      </w:r>
      <w:proofErr w:type="spellEnd"/>
      <w:r>
        <w:t xml:space="preserve">, B. (2024). Adolescents’ Perspectives on Coping with Bullying in the Digital Environment. </w:t>
      </w:r>
      <w:r>
        <w:rPr>
          <w:i/>
        </w:rPr>
        <w:t>Adolescents</w:t>
      </w:r>
      <w:r>
        <w:t xml:space="preserve">, [online] 4(2), pp.248–262. </w:t>
      </w:r>
      <w:proofErr w:type="spellStart"/>
      <w:r>
        <w:t>doi:</w:t>
      </w:r>
      <w:hyperlink r:id="rId64">
        <w:r>
          <w:rPr>
            <w:color w:val="1155CC"/>
            <w:u w:val="single"/>
          </w:rPr>
          <w:t>https</w:t>
        </w:r>
        <w:proofErr w:type="spellEnd"/>
        <w:r>
          <w:rPr>
            <w:color w:val="1155CC"/>
            <w:u w:val="single"/>
          </w:rPr>
          <w:t>://doi.org/10.3390/adolescents4020018</w:t>
        </w:r>
      </w:hyperlink>
      <w:r>
        <w:t>. [Accessed: 14 Aug. 2025]</w:t>
      </w:r>
    </w:p>
    <w:p w14:paraId="3E1C500B" w14:textId="77777777" w:rsidR="0036777F" w:rsidRDefault="00FC585C">
      <w:pPr>
        <w:spacing w:after="240"/>
      </w:pPr>
      <w:r>
        <w:t xml:space="preserve">Peled, Y. (2019). Cyberbullying and its influence on academic, social, and emotional development of undergraduate students. </w:t>
      </w:r>
      <w:proofErr w:type="spellStart"/>
      <w:r>
        <w:rPr>
          <w:i/>
        </w:rPr>
        <w:t>Heliyon</w:t>
      </w:r>
      <w:proofErr w:type="spellEnd"/>
      <w:r>
        <w:t xml:space="preserve">, 5(3), p.e01393. </w:t>
      </w:r>
      <w:proofErr w:type="spellStart"/>
      <w:r>
        <w:t>doi:</w:t>
      </w:r>
      <w:hyperlink r:id="rId65">
        <w:r>
          <w:rPr>
            <w:color w:val="1155CC"/>
            <w:u w:val="single"/>
          </w:rPr>
          <w:t>https</w:t>
        </w:r>
        <w:proofErr w:type="spellEnd"/>
        <w:r>
          <w:rPr>
            <w:color w:val="1155CC"/>
            <w:u w:val="single"/>
          </w:rPr>
          <w:t>://doi.org/10.1016/j.heliyon.2019.e01393</w:t>
        </w:r>
      </w:hyperlink>
      <w:r>
        <w:t>. [Accessed: 15 Aug. 2025]</w:t>
      </w:r>
    </w:p>
    <w:p w14:paraId="5F37868B" w14:textId="77777777" w:rsidR="0036777F" w:rsidRDefault="00FC585C">
      <w:pPr>
        <w:spacing w:after="240"/>
      </w:pPr>
      <w:r>
        <w:t xml:space="preserve">Przybylski, A.K. and Bowes, L. (2017). Cyberbullying and adolescent well-being in England: a population-based cross-sectional study. </w:t>
      </w:r>
      <w:r>
        <w:rPr>
          <w:i/>
        </w:rPr>
        <w:t>The Lancet Child &amp; Adolescent Health</w:t>
      </w:r>
      <w:r>
        <w:t xml:space="preserve">, [online] 1(1), pp.19–26. </w:t>
      </w:r>
      <w:proofErr w:type="spellStart"/>
      <w:r>
        <w:t>doi:</w:t>
      </w:r>
      <w:hyperlink r:id="rId66">
        <w:r>
          <w:rPr>
            <w:color w:val="1155CC"/>
            <w:u w:val="single"/>
          </w:rPr>
          <w:t>https</w:t>
        </w:r>
        <w:proofErr w:type="spellEnd"/>
        <w:r>
          <w:rPr>
            <w:color w:val="1155CC"/>
            <w:u w:val="single"/>
          </w:rPr>
          <w:t>://doi.org/10.1016/s2352-4642(17)30011-1</w:t>
        </w:r>
      </w:hyperlink>
      <w:r>
        <w:t>. [Accessed: 13 Aug. 2025]</w:t>
      </w:r>
    </w:p>
    <w:p w14:paraId="70316673" w14:textId="77777777" w:rsidR="0036777F" w:rsidRDefault="00FC585C">
      <w:pPr>
        <w:spacing w:after="240"/>
      </w:pPr>
      <w:r>
        <w:t xml:space="preserve">Reynolds, S. (2022). </w:t>
      </w:r>
      <w:r>
        <w:rPr>
          <w:i/>
        </w:rPr>
        <w:t>Cyberbullying linked with suicidal thoughts and attempts in young adolescents</w:t>
      </w:r>
      <w:r>
        <w:t xml:space="preserve">. [online] National Institutes of Health (NIH). Available at: </w:t>
      </w:r>
      <w:hyperlink r:id="rId67">
        <w:r>
          <w:rPr>
            <w:u w:val="single"/>
          </w:rPr>
          <w:t>https://www.nih.gov/news-events/nih-research-matters/cyberbullying-linked-suicidal-thoughts-attempts-young-adolescents</w:t>
        </w:r>
      </w:hyperlink>
      <w:r>
        <w:t>.  [Accessed 2 Aug. 2025].</w:t>
      </w:r>
    </w:p>
    <w:p w14:paraId="32342F75" w14:textId="77777777" w:rsidR="0036777F" w:rsidRDefault="00FC585C">
      <w:pPr>
        <w:spacing w:after="240"/>
      </w:pPr>
      <w:r>
        <w:t xml:space="preserve">Rivara, F. and </w:t>
      </w:r>
      <w:proofErr w:type="spellStart"/>
      <w:r>
        <w:t>Menestrel</w:t>
      </w:r>
      <w:proofErr w:type="spellEnd"/>
      <w:r>
        <w:t xml:space="preserve">, S.L. (2019). </w:t>
      </w:r>
      <w:r>
        <w:rPr>
          <w:i/>
        </w:rPr>
        <w:t xml:space="preserve">Consequences of Bullying </w:t>
      </w:r>
      <w:proofErr w:type="spellStart"/>
      <w:r>
        <w:rPr>
          <w:i/>
        </w:rPr>
        <w:t>Behavior</w:t>
      </w:r>
      <w:proofErr w:type="spellEnd"/>
      <w:r>
        <w:t xml:space="preserve">. [online] National Library of Medicine. Available at: </w:t>
      </w:r>
      <w:hyperlink r:id="rId68">
        <w:r>
          <w:rPr>
            <w:u w:val="single"/>
          </w:rPr>
          <w:t>https://www.ncbi.nlm.nih.gov/books/NBK390414/</w:t>
        </w:r>
      </w:hyperlink>
      <w:r>
        <w:t>. [Accessed 8 Jul. 2025].</w:t>
      </w:r>
    </w:p>
    <w:p w14:paraId="170D61B7" w14:textId="77777777" w:rsidR="0036777F" w:rsidRDefault="00FC585C">
      <w:pPr>
        <w:spacing w:after="240"/>
      </w:pPr>
      <w:r>
        <w:lastRenderedPageBreak/>
        <w:t xml:space="preserve">Roberts, L.M., Wood, S., Corliss, C. and Anthony, R. (2023). Exploring online experiences, cyberbullying and wellbeing for young people looked after in Wales: An analysis of the school health research network 2017/18 survey. </w:t>
      </w:r>
      <w:r>
        <w:rPr>
          <w:i/>
        </w:rPr>
        <w:t>Developmental Child Welfare</w:t>
      </w:r>
      <w:r>
        <w:t xml:space="preserve">, 5(4), pp.204–222. </w:t>
      </w:r>
      <w:proofErr w:type="spellStart"/>
      <w:r>
        <w:t>doi:</w:t>
      </w:r>
      <w:hyperlink r:id="rId69">
        <w:r>
          <w:rPr>
            <w:color w:val="1155CC"/>
            <w:u w:val="single"/>
          </w:rPr>
          <w:t>https</w:t>
        </w:r>
        <w:proofErr w:type="spellEnd"/>
        <w:r>
          <w:rPr>
            <w:color w:val="1155CC"/>
            <w:u w:val="single"/>
          </w:rPr>
          <w:t>://doi.org/10.1177/25161032231204967</w:t>
        </w:r>
      </w:hyperlink>
      <w:r>
        <w:t>. [Accessed: 14 Aug. 2025]</w:t>
      </w:r>
    </w:p>
    <w:p w14:paraId="776A6485" w14:textId="77777777" w:rsidR="0036777F" w:rsidRDefault="00FC585C">
      <w:pPr>
        <w:spacing w:after="240"/>
      </w:pPr>
      <w:proofErr w:type="spellStart"/>
      <w:r>
        <w:t>Smahel</w:t>
      </w:r>
      <w:proofErr w:type="spellEnd"/>
      <w:r>
        <w:t xml:space="preserve">, D., </w:t>
      </w:r>
      <w:proofErr w:type="spellStart"/>
      <w:r>
        <w:t>Machackova</w:t>
      </w:r>
      <w:proofErr w:type="spellEnd"/>
      <w:r>
        <w:t xml:space="preserve">, H., </w:t>
      </w:r>
      <w:proofErr w:type="spellStart"/>
      <w:r>
        <w:t>Mascheroni</w:t>
      </w:r>
      <w:proofErr w:type="spellEnd"/>
      <w:r>
        <w:t xml:space="preserve">, G., Dedkova, L., </w:t>
      </w:r>
      <w:proofErr w:type="spellStart"/>
      <w:r>
        <w:t>Staksrud</w:t>
      </w:r>
      <w:proofErr w:type="spellEnd"/>
      <w:r>
        <w:t xml:space="preserve">, E., Ólafsson, K., Livingstone, S. and </w:t>
      </w:r>
      <w:proofErr w:type="spellStart"/>
      <w:r>
        <w:t>Hasebrink</w:t>
      </w:r>
      <w:proofErr w:type="spellEnd"/>
      <w:r>
        <w:t xml:space="preserve">, U. (2020). EU Kids Online 2020: Survey results from 19 countries. </w:t>
      </w:r>
      <w:r>
        <w:rPr>
          <w:i/>
        </w:rPr>
        <w:t>EU Kids Online</w:t>
      </w:r>
      <w:r>
        <w:t xml:space="preserve">. [online] </w:t>
      </w:r>
      <w:proofErr w:type="spellStart"/>
      <w:r>
        <w:t>doi:</w:t>
      </w:r>
      <w:hyperlink r:id="rId70">
        <w:r>
          <w:rPr>
            <w:u w:val="single"/>
          </w:rPr>
          <w:t>https</w:t>
        </w:r>
        <w:proofErr w:type="spellEnd"/>
        <w:r>
          <w:rPr>
            <w:u w:val="single"/>
          </w:rPr>
          <w:t>://doi.org/10.21953/lse.47fdeqj01ofo</w:t>
        </w:r>
      </w:hyperlink>
      <w:r>
        <w:t>.  [Accessed 1 Aug. 2025].</w:t>
      </w:r>
    </w:p>
    <w:p w14:paraId="479F479D" w14:textId="77777777" w:rsidR="0036777F" w:rsidRDefault="00FC585C">
      <w:pPr>
        <w:spacing w:after="240"/>
      </w:pPr>
      <w:r>
        <w:t xml:space="preserve">Snyder, H. (2019). Literature review as a research methodology: An overview and guidelines. </w:t>
      </w:r>
      <w:r>
        <w:rPr>
          <w:i/>
        </w:rPr>
        <w:t>Journal of Business Research</w:t>
      </w:r>
      <w:r>
        <w:t xml:space="preserve">, [online] 104(1), pp.333–339. </w:t>
      </w:r>
      <w:proofErr w:type="spellStart"/>
      <w:r>
        <w:t>doi:</w:t>
      </w:r>
      <w:hyperlink r:id="rId71">
        <w:r>
          <w:rPr>
            <w:u w:val="single"/>
          </w:rPr>
          <w:t>https</w:t>
        </w:r>
        <w:proofErr w:type="spellEnd"/>
        <w:r>
          <w:rPr>
            <w:u w:val="single"/>
          </w:rPr>
          <w:t>://doi.org/10.1016/j.jbusres.2019.07.039</w:t>
        </w:r>
      </w:hyperlink>
      <w:r>
        <w:t>.  [Accessed 2 Aug. 2025].</w:t>
      </w:r>
    </w:p>
    <w:p w14:paraId="448B3145" w14:textId="77777777" w:rsidR="0036777F" w:rsidRDefault="00FC585C">
      <w:pPr>
        <w:spacing w:after="240"/>
      </w:pPr>
      <w:r>
        <w:t xml:space="preserve">Sorial, M. (2025). </w:t>
      </w:r>
      <w:r>
        <w:rPr>
          <w:i/>
        </w:rPr>
        <w:t>The Real Effects of Cyberbullying: Signs and Support | UK Guide - Internet Safety Statistics</w:t>
      </w:r>
      <w:r>
        <w:t>. [online] Internet Safety Statistics. Available at: https://www.internetsafetystatistics.com/the-real-effects-of-cyberbullying/?utm [Accessed 6 Jul. 2025].</w:t>
      </w:r>
    </w:p>
    <w:p w14:paraId="2AEDF8BD" w14:textId="77777777" w:rsidR="0036777F" w:rsidRDefault="00FC585C">
      <w:pPr>
        <w:spacing w:after="240"/>
      </w:pPr>
      <w:r>
        <w:t xml:space="preserve">Tran, H.G.N., Thai, T.T., Dang, N.T.T., Vo, D.K. and Duong, M.H.T. (2021). Cyber-Victimization and Its Effect on Depression in Adolescents: A Systematic Review and Meta-Analysis. </w:t>
      </w:r>
      <w:r>
        <w:rPr>
          <w:i/>
        </w:rPr>
        <w:t>Trauma, Violence, &amp; Abuse</w:t>
      </w:r>
      <w:r>
        <w:t xml:space="preserve">, 24(2), p.152483802110505. </w:t>
      </w:r>
      <w:proofErr w:type="spellStart"/>
      <w:r>
        <w:t>doi:</w:t>
      </w:r>
      <w:hyperlink r:id="rId72">
        <w:r>
          <w:rPr>
            <w:color w:val="1155CC"/>
            <w:u w:val="single"/>
          </w:rPr>
          <w:t>https</w:t>
        </w:r>
        <w:proofErr w:type="spellEnd"/>
        <w:r>
          <w:rPr>
            <w:color w:val="1155CC"/>
            <w:u w:val="single"/>
          </w:rPr>
          <w:t>://doi.org/10.1177/15248380211050597</w:t>
        </w:r>
      </w:hyperlink>
      <w:r>
        <w:t>. [Accessed: 12 Aug. 2025]</w:t>
      </w:r>
    </w:p>
    <w:p w14:paraId="066C27E1" w14:textId="77777777" w:rsidR="0036777F" w:rsidRDefault="00FC585C">
      <w:pPr>
        <w:spacing w:after="240"/>
      </w:pPr>
      <w:r>
        <w:t xml:space="preserve">UNICEF (2019). </w:t>
      </w:r>
      <w:r>
        <w:rPr>
          <w:i/>
        </w:rPr>
        <w:t>UNICEF poll: More than a Third of Young People in 30 Countries Report Being a Victim of Online Bullying</w:t>
      </w:r>
      <w:r>
        <w:t xml:space="preserve">. [online] Unicef.org. Available at: </w:t>
      </w:r>
      <w:hyperlink r:id="rId73">
        <w:r>
          <w:rPr>
            <w:u w:val="single"/>
          </w:rPr>
          <w:t>https://www.unicef.org/press-releases/unicef-poll-more-third-young-people-30-countries-report-being-victim-online-bullying</w:t>
        </w:r>
      </w:hyperlink>
      <w:r>
        <w:t>. [Accessed 8 Jul. 2025].</w:t>
      </w:r>
    </w:p>
    <w:p w14:paraId="7E42A592" w14:textId="77777777" w:rsidR="0036777F" w:rsidRDefault="00FC585C">
      <w:pPr>
        <w:spacing w:after="240"/>
      </w:pPr>
      <w:r>
        <w:t xml:space="preserve">UNICEF (2025). </w:t>
      </w:r>
      <w:r>
        <w:rPr>
          <w:i/>
        </w:rPr>
        <w:t>Cyberbullying: What Is It and How to Stop It</w:t>
      </w:r>
      <w:r>
        <w:t xml:space="preserve">. [online] Unicef.org. Available at: </w:t>
      </w:r>
      <w:hyperlink r:id="rId74">
        <w:r>
          <w:rPr>
            <w:u w:val="single"/>
          </w:rPr>
          <w:t>https://www.unicef.org/stories/how-to-stop-cyberbullying</w:t>
        </w:r>
      </w:hyperlink>
      <w:r>
        <w:t>. [Accessed 8 Jul. 2025].</w:t>
      </w:r>
    </w:p>
    <w:p w14:paraId="5DD6D324" w14:textId="77777777" w:rsidR="0036777F" w:rsidRDefault="00FC585C">
      <w:pPr>
        <w:spacing w:after="240"/>
      </w:pPr>
      <w:r>
        <w:t xml:space="preserve">Vaillancourt, T., Faris, R. and Mishna, F. (2016). Cyberbullying in Children and Youth: Implications for Health and Clinical Practice. </w:t>
      </w:r>
      <w:r>
        <w:rPr>
          <w:i/>
        </w:rPr>
        <w:t>The Canadian Journal of Psychiatry</w:t>
      </w:r>
      <w:r>
        <w:t xml:space="preserve">, </w:t>
      </w:r>
      <w:r>
        <w:lastRenderedPageBreak/>
        <w:t xml:space="preserve">[online] 62(6), pp.368–373. </w:t>
      </w:r>
      <w:proofErr w:type="spellStart"/>
      <w:r>
        <w:t>doi:</w:t>
      </w:r>
      <w:hyperlink r:id="rId75">
        <w:r>
          <w:rPr>
            <w:u w:val="single"/>
          </w:rPr>
          <w:t>https</w:t>
        </w:r>
        <w:proofErr w:type="spellEnd"/>
        <w:r>
          <w:rPr>
            <w:u w:val="single"/>
          </w:rPr>
          <w:t>://doi.org/10.1177/0706743716684791</w:t>
        </w:r>
      </w:hyperlink>
      <w:r>
        <w:t>. [Accessed 7 Jul. 2025].</w:t>
      </w:r>
    </w:p>
    <w:p w14:paraId="156EE4B9" w14:textId="77777777" w:rsidR="0036777F" w:rsidRDefault="00FC585C">
      <w:pPr>
        <w:spacing w:after="240"/>
      </w:pPr>
      <w:r>
        <w:t xml:space="preserve">Wang, C.-W., </w:t>
      </w:r>
      <w:proofErr w:type="spellStart"/>
      <w:r>
        <w:t>Musumari</w:t>
      </w:r>
      <w:proofErr w:type="spellEnd"/>
      <w:r>
        <w:t xml:space="preserve">, P.M., </w:t>
      </w:r>
      <w:proofErr w:type="spellStart"/>
      <w:r>
        <w:t>Techasrivichien</w:t>
      </w:r>
      <w:proofErr w:type="spellEnd"/>
      <w:r>
        <w:t xml:space="preserve">, T., </w:t>
      </w:r>
      <w:proofErr w:type="spellStart"/>
      <w:r>
        <w:t>Suguimoto</w:t>
      </w:r>
      <w:proofErr w:type="spellEnd"/>
      <w:r>
        <w:t xml:space="preserve">, S.P., Chan, C.-C., Ono-Kihara, M., Kihara, M. and Nakayama, T. (2019). ‘I felt angry, but I couldn’t do anything about it’: a qualitative study of cyberbullying among Taiwanese high school students. </w:t>
      </w:r>
      <w:r>
        <w:rPr>
          <w:i/>
        </w:rPr>
        <w:t>BMC Public Health</w:t>
      </w:r>
      <w:r>
        <w:t xml:space="preserve">, [online] 19(1). </w:t>
      </w:r>
      <w:proofErr w:type="spellStart"/>
      <w:r>
        <w:t>doi:</w:t>
      </w:r>
      <w:hyperlink r:id="rId76">
        <w:r>
          <w:rPr>
            <w:color w:val="1155CC"/>
            <w:u w:val="single"/>
          </w:rPr>
          <w:t>https</w:t>
        </w:r>
        <w:proofErr w:type="spellEnd"/>
        <w:r>
          <w:rPr>
            <w:color w:val="1155CC"/>
            <w:u w:val="single"/>
          </w:rPr>
          <w:t>://doi.org/10.1186/s12889-019-7005-9</w:t>
        </w:r>
      </w:hyperlink>
      <w:r>
        <w:t>. [Accessed: 14 Aug. 2025]</w:t>
      </w:r>
    </w:p>
    <w:p w14:paraId="5A493C1C" w14:textId="77777777" w:rsidR="0036777F" w:rsidRDefault="00FC585C">
      <w:pPr>
        <w:spacing w:after="240"/>
      </w:pPr>
      <w:r>
        <w:t xml:space="preserve">Whiting, K. (2025). </w:t>
      </w:r>
      <w:r>
        <w:rPr>
          <w:i/>
        </w:rPr>
        <w:t>Netflix’s Adolescence sparked debate — a new report rethinks digital safety</w:t>
      </w:r>
      <w:r>
        <w:t xml:space="preserve">. [online] World Economic Forum. Available at: </w:t>
      </w:r>
      <w:hyperlink r:id="rId77">
        <w:r>
          <w:rPr>
            <w:u w:val="single"/>
          </w:rPr>
          <w:t>https://www.weforum.org/stories/2025/04/adolescence-digital-safety-online-harm/</w:t>
        </w:r>
      </w:hyperlink>
      <w:r>
        <w:t>. [Accessed 7 Jul. 2025].</w:t>
      </w:r>
    </w:p>
    <w:p w14:paraId="4693F323" w14:textId="77777777" w:rsidR="0036777F" w:rsidRDefault="00FC585C">
      <w:pPr>
        <w:spacing w:after="240"/>
      </w:pPr>
      <w:r>
        <w:t xml:space="preserve">World Health Organisation (2024). </w:t>
      </w:r>
      <w:r>
        <w:rPr>
          <w:i/>
        </w:rPr>
        <w:t>One in six school-aged children experiences cyberbullying, finds new WHO/Europe study</w:t>
      </w:r>
      <w:r>
        <w:t>. [online] Who.int. Available at: https://www.who.int/europe/news-room/27-03-2024-one-in-six-school-aged-children-experiences-cyberbullying--finds-new-who-europe-study?utm_source [Accessed 6 Jul. 2025].</w:t>
      </w:r>
    </w:p>
    <w:p w14:paraId="34E34DF2" w14:textId="77777777" w:rsidR="0036777F" w:rsidRDefault="00FC585C">
      <w:pPr>
        <w:spacing w:after="240"/>
      </w:pPr>
      <w:r>
        <w:t xml:space="preserve">WSCP (2017). </w:t>
      </w:r>
      <w:r>
        <w:rPr>
          <w:i/>
        </w:rPr>
        <w:t>Cyberbullying or Online Bullying - Wirral Safeguarding Children Partnership</w:t>
      </w:r>
      <w:r>
        <w:t xml:space="preserve">. [online] www.wirralsafeguarding.co.uk. Available at: </w:t>
      </w:r>
      <w:hyperlink r:id="rId78">
        <w:r>
          <w:rPr>
            <w:u w:val="single"/>
          </w:rPr>
          <w:t>https://www.wirralsafeguarding.co.uk/online-bullying/</w:t>
        </w:r>
      </w:hyperlink>
      <w:r>
        <w:t>. [Accessed 8 Jul. 2025].</w:t>
      </w:r>
    </w:p>
    <w:p w14:paraId="0F321AA7" w14:textId="77777777" w:rsidR="0036777F" w:rsidRDefault="00FC585C">
      <w:pPr>
        <w:spacing w:after="240"/>
      </w:pPr>
      <w:r>
        <w:t xml:space="preserve">Yunhao, H., Sophie, E., Elizabeth M., C. and Bianca, K. (2025). Behind the screen: How gaming habits, motives, and content shape cyberbullying behaviour. </w:t>
      </w:r>
      <w:r>
        <w:rPr>
          <w:i/>
        </w:rPr>
        <w:t xml:space="preserve">Computers in Human </w:t>
      </w:r>
      <w:proofErr w:type="spellStart"/>
      <w:r>
        <w:rPr>
          <w:i/>
        </w:rPr>
        <w:t>Behavior</w:t>
      </w:r>
      <w:proofErr w:type="spellEnd"/>
      <w:r>
        <w:rPr>
          <w:i/>
        </w:rPr>
        <w:t xml:space="preserve"> Reports</w:t>
      </w:r>
      <w:r>
        <w:t xml:space="preserve">, 18, p.100675. </w:t>
      </w:r>
      <w:proofErr w:type="spellStart"/>
      <w:r>
        <w:t>doi:</w:t>
      </w:r>
      <w:hyperlink r:id="rId79">
        <w:r>
          <w:rPr>
            <w:u w:val="single"/>
          </w:rPr>
          <w:t>https</w:t>
        </w:r>
        <w:proofErr w:type="spellEnd"/>
        <w:r>
          <w:rPr>
            <w:u w:val="single"/>
          </w:rPr>
          <w:t>://doi.org/10.1016/j.chbr.2025.100675</w:t>
        </w:r>
      </w:hyperlink>
      <w:r>
        <w:t>.  [Accessed 1 Aug. 2025].</w:t>
      </w:r>
    </w:p>
    <w:p w14:paraId="10353510" w14:textId="77777777" w:rsidR="0036777F" w:rsidRDefault="00FC585C">
      <w:pPr>
        <w:spacing w:after="240"/>
      </w:pPr>
      <w:r>
        <w:t xml:space="preserve">Zhang, C., Tang, L. and Liu, Z.-F. (2023). How social media usage affects psychological and subjective well-being: testing a moderated mediation model. </w:t>
      </w:r>
      <w:r>
        <w:rPr>
          <w:i/>
        </w:rPr>
        <w:t>BMC Psychology</w:t>
      </w:r>
      <w:r>
        <w:t xml:space="preserve">, [online] 11(1). </w:t>
      </w:r>
      <w:proofErr w:type="spellStart"/>
      <w:r>
        <w:t>doi:</w:t>
      </w:r>
      <w:hyperlink r:id="rId80">
        <w:r>
          <w:rPr>
            <w:color w:val="1155CC"/>
            <w:u w:val="single"/>
          </w:rPr>
          <w:t>https</w:t>
        </w:r>
        <w:proofErr w:type="spellEnd"/>
        <w:r>
          <w:rPr>
            <w:color w:val="1155CC"/>
            <w:u w:val="single"/>
          </w:rPr>
          <w:t>://doi.org/10.1186/s40359-023-01311-2</w:t>
        </w:r>
      </w:hyperlink>
      <w:r>
        <w:t>. [Accessed 24 Aug. 2025].</w:t>
      </w:r>
    </w:p>
    <w:p w14:paraId="644169B9" w14:textId="77777777" w:rsidR="0036777F" w:rsidRDefault="00FC585C">
      <w:pPr>
        <w:spacing w:after="240"/>
      </w:pPr>
      <w:r>
        <w:t xml:space="preserve">Zhu, A.L. -, Anderson, C. and Lister, M. (2022). Assessment of digital risks in child and adolescent mental health services: A mixed-method, theory-driven study of clinicians’ </w:t>
      </w:r>
      <w:r>
        <w:lastRenderedPageBreak/>
        <w:t xml:space="preserve">experiences and perspectives. </w:t>
      </w:r>
      <w:r>
        <w:rPr>
          <w:i/>
        </w:rPr>
        <w:t>Clinical Child Psychology and Psychiatry</w:t>
      </w:r>
      <w:r>
        <w:t xml:space="preserve">, 28(1), p.135910452210988. </w:t>
      </w:r>
      <w:proofErr w:type="spellStart"/>
      <w:r>
        <w:t>doi:</w:t>
      </w:r>
      <w:hyperlink r:id="rId81">
        <w:r>
          <w:rPr>
            <w:color w:val="1155CC"/>
            <w:u w:val="single"/>
          </w:rPr>
          <w:t>https</w:t>
        </w:r>
        <w:proofErr w:type="spellEnd"/>
        <w:r>
          <w:rPr>
            <w:color w:val="1155CC"/>
            <w:u w:val="single"/>
          </w:rPr>
          <w:t>://doi.org/10.1177/13591045221098896</w:t>
        </w:r>
      </w:hyperlink>
      <w:r>
        <w:t>. [Accessed: 14 Aug. 2025]</w:t>
      </w:r>
    </w:p>
    <w:p w14:paraId="3C81BFEA" w14:textId="77777777" w:rsidR="0036777F" w:rsidRDefault="00FC585C">
      <w:pPr>
        <w:spacing w:after="240"/>
        <w:rPr>
          <w:sz w:val="36"/>
          <w:szCs w:val="36"/>
        </w:rPr>
      </w:pPr>
      <w:r>
        <w:t xml:space="preserve">Zhu, C., Huang, S., Evans, R. and Zhang, W. (2021). Cyberbullying Among Adolescents and Children: A Comprehensive Review of the Global Situation, Risk Factors, and Preventive Measures. </w:t>
      </w:r>
      <w:r>
        <w:rPr>
          <w:i/>
        </w:rPr>
        <w:t>Frontiers in Public Health</w:t>
      </w:r>
      <w:r>
        <w:t xml:space="preserve">, [online] 9(1), pp.1–12. </w:t>
      </w:r>
      <w:proofErr w:type="spellStart"/>
      <w:r>
        <w:t>doi:</w:t>
      </w:r>
      <w:hyperlink r:id="rId82">
        <w:r>
          <w:rPr>
            <w:u w:val="single"/>
          </w:rPr>
          <w:t>https</w:t>
        </w:r>
        <w:proofErr w:type="spellEnd"/>
        <w:r>
          <w:rPr>
            <w:u w:val="single"/>
          </w:rPr>
          <w:t>://doi.org/10.3389/fpubh.2021.634909</w:t>
        </w:r>
      </w:hyperlink>
      <w:r>
        <w:t>.  [Accessed 2 Aug. 2025].</w:t>
      </w:r>
    </w:p>
    <w:p w14:paraId="58AC4873" w14:textId="77777777" w:rsidR="0036777F" w:rsidRDefault="0036777F">
      <w:pPr>
        <w:spacing w:after="240"/>
      </w:pPr>
    </w:p>
    <w:p w14:paraId="646458D0" w14:textId="77777777" w:rsidR="0036777F" w:rsidRDefault="0036777F">
      <w:pPr>
        <w:spacing w:before="240" w:after="240"/>
      </w:pPr>
    </w:p>
    <w:p w14:paraId="78B0191F" w14:textId="77777777" w:rsidR="0036777F" w:rsidRDefault="0036777F">
      <w:pPr>
        <w:spacing w:after="240"/>
      </w:pPr>
    </w:p>
    <w:p w14:paraId="16C0BA3E" w14:textId="77777777" w:rsidR="0036777F" w:rsidRDefault="0036777F">
      <w:pPr>
        <w:spacing w:after="240"/>
      </w:pPr>
    </w:p>
    <w:p w14:paraId="7AB59949" w14:textId="77777777" w:rsidR="0036777F" w:rsidRDefault="00FC585C">
      <w:pPr>
        <w:spacing w:after="158"/>
        <w:ind w:left="720"/>
      </w:pPr>
      <w:r>
        <w:t xml:space="preserve"> </w:t>
      </w:r>
    </w:p>
    <w:p w14:paraId="23C691A3" w14:textId="77777777" w:rsidR="0036777F" w:rsidRDefault="00FC585C">
      <w:pPr>
        <w:spacing w:after="0"/>
      </w:pPr>
      <w:r>
        <w:rPr>
          <w:b/>
        </w:rPr>
        <w:t xml:space="preserve"> </w:t>
      </w:r>
      <w:r>
        <w:rPr>
          <w:b/>
        </w:rPr>
        <w:tab/>
        <w:t xml:space="preserve"> </w:t>
      </w:r>
      <w:r>
        <w:br w:type="page"/>
      </w:r>
    </w:p>
    <w:p w14:paraId="13CDE778" w14:textId="77777777" w:rsidR="0036777F" w:rsidRDefault="00FC585C">
      <w:pPr>
        <w:pStyle w:val="Heading1"/>
        <w:spacing w:line="360" w:lineRule="auto"/>
        <w:ind w:left="12" w:right="0" w:firstLine="0"/>
        <w:rPr>
          <w:rFonts w:ascii="Arial" w:eastAsia="Arial" w:hAnsi="Arial" w:cs="Arial"/>
        </w:rPr>
      </w:pPr>
      <w:bookmarkStart w:id="80" w:name="_heading=h.wg942bnchzzb" w:colFirst="0" w:colLast="0"/>
      <w:bookmarkEnd w:id="80"/>
      <w:r>
        <w:rPr>
          <w:rFonts w:ascii="Arial" w:eastAsia="Arial" w:hAnsi="Arial" w:cs="Arial"/>
        </w:rPr>
        <w:lastRenderedPageBreak/>
        <w:t>Appendix 1: Search terms</w:t>
      </w:r>
    </w:p>
    <w:p w14:paraId="5D35A47C" w14:textId="77777777" w:rsidR="0036777F" w:rsidRDefault="00FC585C">
      <w:pPr>
        <w:pStyle w:val="Heading2"/>
      </w:pPr>
      <w:r>
        <w:t>Table A1 – Search terms</w:t>
      </w:r>
    </w:p>
    <w:tbl>
      <w:tblPr>
        <w:tblStyle w:val="af1"/>
        <w:tblW w:w="8880" w:type="dxa"/>
        <w:tblBorders>
          <w:top w:val="nil"/>
          <w:left w:val="nil"/>
          <w:bottom w:val="nil"/>
          <w:right w:val="nil"/>
          <w:insideH w:val="nil"/>
          <w:insideV w:val="nil"/>
        </w:tblBorders>
        <w:tblLayout w:type="fixed"/>
        <w:tblLook w:val="0600" w:firstRow="0" w:lastRow="0" w:firstColumn="0" w:lastColumn="0" w:noHBand="1" w:noVBand="1"/>
      </w:tblPr>
      <w:tblGrid>
        <w:gridCol w:w="4440"/>
        <w:gridCol w:w="4440"/>
      </w:tblGrid>
      <w:tr w:rsidR="0036777F" w14:paraId="27DCDA23" w14:textId="77777777">
        <w:trPr>
          <w:trHeight w:val="285"/>
        </w:trPr>
        <w:tc>
          <w:tcPr>
            <w:tcW w:w="4440" w:type="dxa"/>
            <w:tcBorders>
              <w:top w:val="single" w:sz="5" w:space="0" w:color="BFBFBF"/>
              <w:left w:val="single" w:sz="5" w:space="0" w:color="BFBFBF"/>
              <w:bottom w:val="single" w:sz="5" w:space="0" w:color="BFBFBF"/>
              <w:right w:val="single" w:sz="5" w:space="0" w:color="BFBFBF"/>
            </w:tcBorders>
            <w:tcMar>
              <w:top w:w="0" w:type="dxa"/>
              <w:left w:w="100" w:type="dxa"/>
              <w:bottom w:w="0" w:type="dxa"/>
              <w:right w:w="100" w:type="dxa"/>
            </w:tcMar>
          </w:tcPr>
          <w:p w14:paraId="6DF4043B" w14:textId="77777777" w:rsidR="0036777F" w:rsidRDefault="00FC585C">
            <w:pPr>
              <w:spacing w:before="240" w:after="240"/>
              <w:rPr>
                <w:b/>
              </w:rPr>
            </w:pPr>
            <w:r>
              <w:rPr>
                <w:b/>
              </w:rPr>
              <w:t>Concept</w:t>
            </w:r>
          </w:p>
        </w:tc>
        <w:tc>
          <w:tcPr>
            <w:tcW w:w="4440" w:type="dxa"/>
            <w:tcBorders>
              <w:top w:val="single" w:sz="5" w:space="0" w:color="BFBFBF"/>
              <w:left w:val="nil"/>
              <w:bottom w:val="single" w:sz="5" w:space="0" w:color="BFBFBF"/>
              <w:right w:val="single" w:sz="5" w:space="0" w:color="BFBFBF"/>
            </w:tcBorders>
            <w:tcMar>
              <w:top w:w="0" w:type="dxa"/>
              <w:left w:w="100" w:type="dxa"/>
              <w:bottom w:w="0" w:type="dxa"/>
              <w:right w:w="100" w:type="dxa"/>
            </w:tcMar>
          </w:tcPr>
          <w:p w14:paraId="45534DCF" w14:textId="77777777" w:rsidR="0036777F" w:rsidRDefault="00FC585C">
            <w:pPr>
              <w:spacing w:before="240" w:after="240"/>
              <w:rPr>
                <w:b/>
              </w:rPr>
            </w:pPr>
            <w:r>
              <w:rPr>
                <w:b/>
              </w:rPr>
              <w:t>Search Terms</w:t>
            </w:r>
          </w:p>
        </w:tc>
      </w:tr>
      <w:tr w:rsidR="0036777F" w14:paraId="0ADC097A"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5EA945AF" w14:textId="77777777" w:rsidR="0036777F" w:rsidRDefault="00FC585C">
            <w:pPr>
              <w:spacing w:before="240" w:after="240"/>
            </w:pPr>
            <w:r>
              <w:t>Cyberbullying</w:t>
            </w:r>
          </w:p>
        </w:tc>
        <w:tc>
          <w:tcPr>
            <w:tcW w:w="444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1EE323AB" w14:textId="77777777" w:rsidR="0036777F" w:rsidRDefault="00FC585C">
            <w:pPr>
              <w:spacing w:before="240" w:after="240"/>
            </w:pPr>
            <w:r>
              <w:t>cyberbullying, online bullying, digital harassment, electronic bullying, internet bullying, virtual bullying</w:t>
            </w:r>
          </w:p>
        </w:tc>
      </w:tr>
      <w:tr w:rsidR="0036777F" w14:paraId="2B63458C"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36644332" w14:textId="77777777" w:rsidR="0036777F" w:rsidRDefault="00FC585C">
            <w:pPr>
              <w:spacing w:before="240" w:after="240"/>
            </w:pPr>
            <w:r>
              <w:t>Population</w:t>
            </w:r>
          </w:p>
        </w:tc>
        <w:tc>
          <w:tcPr>
            <w:tcW w:w="4440" w:type="dxa"/>
            <w:tcBorders>
              <w:top w:val="nil"/>
              <w:left w:val="nil"/>
              <w:bottom w:val="single" w:sz="5" w:space="0" w:color="BFBFBF"/>
              <w:right w:val="single" w:sz="5" w:space="0" w:color="BFBFBF"/>
            </w:tcBorders>
            <w:tcMar>
              <w:top w:w="0" w:type="dxa"/>
              <w:left w:w="100" w:type="dxa"/>
              <w:bottom w:w="0" w:type="dxa"/>
              <w:right w:w="100" w:type="dxa"/>
            </w:tcMar>
          </w:tcPr>
          <w:p w14:paraId="3F729FA5" w14:textId="77777777" w:rsidR="0036777F" w:rsidRDefault="00FC585C">
            <w:pPr>
              <w:spacing w:before="240" w:after="240"/>
            </w:pPr>
            <w:r>
              <w:t>children, adolescents, teenagers, youth, young people, students, school-aged</w:t>
            </w:r>
          </w:p>
        </w:tc>
      </w:tr>
      <w:tr w:rsidR="0036777F" w14:paraId="3B321EDF"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1A6FE613" w14:textId="77777777" w:rsidR="0036777F" w:rsidRDefault="00FC585C">
            <w:pPr>
              <w:spacing w:before="240" w:after="240"/>
            </w:pPr>
            <w:r>
              <w:t>Outcomes: Biological</w:t>
            </w:r>
          </w:p>
        </w:tc>
        <w:tc>
          <w:tcPr>
            <w:tcW w:w="444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51DA350D" w14:textId="77777777" w:rsidR="0036777F" w:rsidRDefault="00FC585C">
            <w:pPr>
              <w:spacing w:before="240" w:after="240"/>
            </w:pPr>
            <w:r>
              <w:t>physical health, somatic symptoms, sleep disturbances, headaches, stress response</w:t>
            </w:r>
          </w:p>
        </w:tc>
      </w:tr>
      <w:tr w:rsidR="0036777F" w14:paraId="004C5E42"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0CD7211D" w14:textId="77777777" w:rsidR="0036777F" w:rsidRDefault="00FC585C">
            <w:pPr>
              <w:spacing w:before="240" w:after="240"/>
            </w:pPr>
            <w:r>
              <w:t>Outcomes: Psychological</w:t>
            </w:r>
          </w:p>
        </w:tc>
        <w:tc>
          <w:tcPr>
            <w:tcW w:w="4440" w:type="dxa"/>
            <w:tcBorders>
              <w:top w:val="nil"/>
              <w:left w:val="nil"/>
              <w:bottom w:val="single" w:sz="5" w:space="0" w:color="BFBFBF"/>
              <w:right w:val="single" w:sz="5" w:space="0" w:color="BFBFBF"/>
            </w:tcBorders>
            <w:tcMar>
              <w:top w:w="0" w:type="dxa"/>
              <w:left w:w="100" w:type="dxa"/>
              <w:bottom w:w="0" w:type="dxa"/>
              <w:right w:w="100" w:type="dxa"/>
            </w:tcMar>
          </w:tcPr>
          <w:p w14:paraId="341E0FAE" w14:textId="77777777" w:rsidR="0036777F" w:rsidRDefault="00FC585C">
            <w:pPr>
              <w:spacing w:before="240" w:after="240"/>
            </w:pPr>
            <w:r>
              <w:t>mental health, depression, anxiety, emotional wellbeing, psychological effects, self-esteem, suicidal ideation</w:t>
            </w:r>
          </w:p>
        </w:tc>
      </w:tr>
      <w:tr w:rsidR="0036777F" w14:paraId="7A44CD5C"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0CC8A780" w14:textId="77777777" w:rsidR="0036777F" w:rsidRDefault="00FC585C">
            <w:pPr>
              <w:spacing w:before="240" w:after="240"/>
            </w:pPr>
            <w:r>
              <w:t>Outcomes: Social</w:t>
            </w:r>
          </w:p>
        </w:tc>
        <w:tc>
          <w:tcPr>
            <w:tcW w:w="444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08CEA2B6" w14:textId="77777777" w:rsidR="0036777F" w:rsidRDefault="00FC585C">
            <w:pPr>
              <w:spacing w:before="240" w:after="240"/>
            </w:pPr>
            <w:r>
              <w:t>social wellbeing, peer relationships, social isolation, school performance, family relationships</w:t>
            </w:r>
          </w:p>
        </w:tc>
      </w:tr>
      <w:tr w:rsidR="0036777F" w14:paraId="22F4EEB3"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3C874EA4" w14:textId="77777777" w:rsidR="0036777F" w:rsidRDefault="00FC585C">
            <w:pPr>
              <w:spacing w:before="240" w:after="240"/>
            </w:pPr>
            <w:r>
              <w:t>Geographical Focus</w:t>
            </w:r>
          </w:p>
        </w:tc>
        <w:tc>
          <w:tcPr>
            <w:tcW w:w="4440" w:type="dxa"/>
            <w:tcBorders>
              <w:top w:val="nil"/>
              <w:left w:val="nil"/>
              <w:bottom w:val="single" w:sz="5" w:space="0" w:color="BFBFBF"/>
              <w:right w:val="single" w:sz="5" w:space="0" w:color="BFBFBF"/>
            </w:tcBorders>
            <w:tcMar>
              <w:top w:w="0" w:type="dxa"/>
              <w:left w:w="100" w:type="dxa"/>
              <w:bottom w:w="0" w:type="dxa"/>
              <w:right w:w="100" w:type="dxa"/>
            </w:tcMar>
          </w:tcPr>
          <w:p w14:paraId="2DE0C511" w14:textId="77777777" w:rsidR="0036777F" w:rsidRDefault="00FC585C">
            <w:pPr>
              <w:spacing w:before="240" w:after="240"/>
            </w:pPr>
            <w:r>
              <w:t>United Kingdom, UK, England, Scotland, Wales, Northern Ireland, British</w:t>
            </w:r>
          </w:p>
        </w:tc>
      </w:tr>
    </w:tbl>
    <w:p w14:paraId="2976147B" w14:textId="77777777" w:rsidR="0036777F" w:rsidRDefault="00FC585C">
      <w:pPr>
        <w:pStyle w:val="Heading1"/>
        <w:spacing w:line="360" w:lineRule="auto"/>
        <w:ind w:left="12" w:right="0" w:firstLine="0"/>
        <w:jc w:val="both"/>
        <w:rPr>
          <w:rFonts w:ascii="Arial" w:eastAsia="Arial" w:hAnsi="Arial" w:cs="Arial"/>
        </w:rPr>
      </w:pPr>
      <w:r>
        <w:tab/>
        <w:t xml:space="preserve"> </w:t>
      </w:r>
      <w:r>
        <w:br w:type="page"/>
      </w:r>
    </w:p>
    <w:p w14:paraId="31FC8927" w14:textId="77777777" w:rsidR="0036777F" w:rsidRDefault="00FC585C">
      <w:pPr>
        <w:pStyle w:val="Heading1"/>
        <w:rPr>
          <w:rFonts w:ascii="Arial" w:eastAsia="Arial" w:hAnsi="Arial" w:cs="Arial"/>
        </w:rPr>
      </w:pPr>
      <w:bookmarkStart w:id="81" w:name="_heading=h.7yz4lx7nxu2e" w:colFirst="0" w:colLast="0"/>
      <w:bookmarkEnd w:id="81"/>
      <w:r>
        <w:rPr>
          <w:rFonts w:ascii="Arial" w:eastAsia="Arial" w:hAnsi="Arial" w:cs="Arial"/>
        </w:rPr>
        <w:lastRenderedPageBreak/>
        <w:t>Appendix 2: Search terms using BOOLEAN Operators</w:t>
      </w:r>
    </w:p>
    <w:p w14:paraId="4026682C" w14:textId="77777777" w:rsidR="0036777F" w:rsidRDefault="00FC585C">
      <w:pPr>
        <w:pStyle w:val="Heading2"/>
      </w:pPr>
      <w:r>
        <w:t>Table A2 – Search terms using BOOLEAN Operators</w:t>
      </w:r>
    </w:p>
    <w:tbl>
      <w:tblPr>
        <w:tblStyle w:val="af2"/>
        <w:tblW w:w="8895" w:type="dxa"/>
        <w:tblBorders>
          <w:top w:val="nil"/>
          <w:left w:val="nil"/>
          <w:bottom w:val="nil"/>
          <w:right w:val="nil"/>
          <w:insideH w:val="nil"/>
          <w:insideV w:val="nil"/>
        </w:tblBorders>
        <w:tblLayout w:type="fixed"/>
        <w:tblLook w:val="0600" w:firstRow="0" w:lastRow="0" w:firstColumn="0" w:lastColumn="0" w:noHBand="1" w:noVBand="1"/>
      </w:tblPr>
      <w:tblGrid>
        <w:gridCol w:w="4440"/>
        <w:gridCol w:w="4455"/>
      </w:tblGrid>
      <w:tr w:rsidR="0036777F" w14:paraId="4587167E" w14:textId="77777777">
        <w:trPr>
          <w:trHeight w:val="285"/>
        </w:trPr>
        <w:tc>
          <w:tcPr>
            <w:tcW w:w="4440" w:type="dxa"/>
            <w:tcBorders>
              <w:top w:val="single" w:sz="5" w:space="0" w:color="BFBFBF"/>
              <w:left w:val="single" w:sz="5" w:space="0" w:color="BFBFBF"/>
              <w:bottom w:val="single" w:sz="5" w:space="0" w:color="BFBFBF"/>
              <w:right w:val="single" w:sz="5" w:space="0" w:color="BFBFBF"/>
            </w:tcBorders>
            <w:tcMar>
              <w:top w:w="0" w:type="dxa"/>
              <w:left w:w="100" w:type="dxa"/>
              <w:bottom w:w="0" w:type="dxa"/>
              <w:right w:w="100" w:type="dxa"/>
            </w:tcMar>
          </w:tcPr>
          <w:p w14:paraId="1C773302" w14:textId="77777777" w:rsidR="0036777F" w:rsidRDefault="00FC585C">
            <w:pPr>
              <w:spacing w:before="240" w:after="240"/>
              <w:rPr>
                <w:b/>
              </w:rPr>
            </w:pPr>
            <w:r>
              <w:rPr>
                <w:b/>
              </w:rPr>
              <w:t>Concept</w:t>
            </w:r>
          </w:p>
        </w:tc>
        <w:tc>
          <w:tcPr>
            <w:tcW w:w="4455" w:type="dxa"/>
            <w:tcBorders>
              <w:top w:val="single" w:sz="5" w:space="0" w:color="BFBFBF"/>
              <w:left w:val="nil"/>
              <w:bottom w:val="single" w:sz="5" w:space="0" w:color="BFBFBF"/>
              <w:right w:val="single" w:sz="5" w:space="0" w:color="BFBFBF"/>
            </w:tcBorders>
            <w:tcMar>
              <w:top w:w="0" w:type="dxa"/>
              <w:left w:w="100" w:type="dxa"/>
              <w:bottom w:w="0" w:type="dxa"/>
              <w:right w:w="100" w:type="dxa"/>
            </w:tcMar>
          </w:tcPr>
          <w:p w14:paraId="23EC9118" w14:textId="77777777" w:rsidR="0036777F" w:rsidRDefault="00FC585C">
            <w:pPr>
              <w:spacing w:before="240" w:after="240"/>
              <w:rPr>
                <w:b/>
              </w:rPr>
            </w:pPr>
            <w:r>
              <w:rPr>
                <w:b/>
              </w:rPr>
              <w:t>Search String</w:t>
            </w:r>
          </w:p>
        </w:tc>
      </w:tr>
      <w:tr w:rsidR="0036777F" w14:paraId="6A43A8DB" w14:textId="77777777">
        <w:trPr>
          <w:trHeight w:val="111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6A76B244" w14:textId="77777777" w:rsidR="0036777F" w:rsidRDefault="00FC585C">
            <w:pPr>
              <w:spacing w:before="240" w:after="240"/>
            </w:pPr>
            <w:r>
              <w:t>Population</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66A1DA61" w14:textId="77777777" w:rsidR="0036777F" w:rsidRDefault="00FC585C">
            <w:pPr>
              <w:spacing w:before="240" w:after="240"/>
            </w:pPr>
            <w:r>
              <w:t>("children" OR "adolescents" OR "teenagers" OR "youth" OR "young people" OR "students" OR "school-aged")</w:t>
            </w:r>
          </w:p>
        </w:tc>
      </w:tr>
      <w:tr w:rsidR="0036777F" w14:paraId="6C257A85"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40B1CFCC" w14:textId="77777777" w:rsidR="0036777F" w:rsidRDefault="00FC585C">
            <w:pPr>
              <w:spacing w:before="240" w:after="240"/>
            </w:pPr>
            <w:r>
              <w:t>Biological Outcomes</w:t>
            </w:r>
          </w:p>
        </w:tc>
        <w:tc>
          <w:tcPr>
            <w:tcW w:w="4455" w:type="dxa"/>
            <w:tcBorders>
              <w:top w:val="nil"/>
              <w:left w:val="nil"/>
              <w:bottom w:val="single" w:sz="5" w:space="0" w:color="BFBFBF"/>
              <w:right w:val="single" w:sz="5" w:space="0" w:color="BFBFBF"/>
            </w:tcBorders>
            <w:tcMar>
              <w:top w:w="0" w:type="dxa"/>
              <w:left w:w="100" w:type="dxa"/>
              <w:bottom w:w="0" w:type="dxa"/>
              <w:right w:w="100" w:type="dxa"/>
            </w:tcMar>
          </w:tcPr>
          <w:p w14:paraId="007D90B7" w14:textId="77777777" w:rsidR="0036777F" w:rsidRDefault="00FC585C">
            <w:pPr>
              <w:spacing w:before="240" w:after="240"/>
            </w:pPr>
            <w:r>
              <w:t>("physical health" OR "somatic symptoms" OR "sleep disturbances" OR "headaches" OR "stress response")</w:t>
            </w:r>
          </w:p>
        </w:tc>
      </w:tr>
      <w:tr w:rsidR="0036777F" w14:paraId="48148C01" w14:textId="77777777">
        <w:trPr>
          <w:trHeight w:val="111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74DA2970" w14:textId="77777777" w:rsidR="0036777F" w:rsidRDefault="00FC585C">
            <w:pPr>
              <w:spacing w:before="240" w:after="240"/>
            </w:pPr>
            <w:r>
              <w:t>Psychological Outcomes</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7074B36F" w14:textId="77777777" w:rsidR="0036777F" w:rsidRDefault="00FC585C">
            <w:pPr>
              <w:spacing w:before="240" w:after="240"/>
            </w:pPr>
            <w:r>
              <w:t>("mental health" OR "depression" OR "anxiety" OR "emotional wellbeing" OR "psychological effects" OR "self-esteem" OR "suicidal ideation")</w:t>
            </w:r>
          </w:p>
        </w:tc>
      </w:tr>
      <w:tr w:rsidR="0036777F" w14:paraId="4C1DFD3D" w14:textId="77777777">
        <w:trPr>
          <w:trHeight w:val="111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574BE4BE" w14:textId="77777777" w:rsidR="0036777F" w:rsidRDefault="00FC585C">
            <w:pPr>
              <w:spacing w:before="240" w:after="240"/>
            </w:pPr>
            <w:r>
              <w:t>Social Outcomes</w:t>
            </w:r>
          </w:p>
        </w:tc>
        <w:tc>
          <w:tcPr>
            <w:tcW w:w="4455" w:type="dxa"/>
            <w:tcBorders>
              <w:top w:val="nil"/>
              <w:left w:val="nil"/>
              <w:bottom w:val="single" w:sz="5" w:space="0" w:color="BFBFBF"/>
              <w:right w:val="single" w:sz="5" w:space="0" w:color="BFBFBF"/>
            </w:tcBorders>
            <w:tcMar>
              <w:top w:w="0" w:type="dxa"/>
              <w:left w:w="100" w:type="dxa"/>
              <w:bottom w:w="0" w:type="dxa"/>
              <w:right w:w="100" w:type="dxa"/>
            </w:tcMar>
          </w:tcPr>
          <w:p w14:paraId="159339D2" w14:textId="77777777" w:rsidR="0036777F" w:rsidRDefault="00FC585C">
            <w:pPr>
              <w:spacing w:before="240" w:after="240"/>
            </w:pPr>
            <w:r>
              <w:t>("social wellbeing" OR "peer relationships" OR "social isolation" OR "school performance" OR "family relationships")</w:t>
            </w:r>
          </w:p>
        </w:tc>
      </w:tr>
      <w:tr w:rsidR="0036777F" w14:paraId="012ECC7C"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3588DFBB" w14:textId="77777777" w:rsidR="0036777F" w:rsidRDefault="00FC585C">
            <w:pPr>
              <w:spacing w:before="240" w:after="240"/>
            </w:pPr>
            <w:r>
              <w:t>Geographical Focus</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5EFBE937" w14:textId="77777777" w:rsidR="0036777F" w:rsidRDefault="00FC585C">
            <w:pPr>
              <w:spacing w:before="240" w:after="240"/>
            </w:pPr>
            <w:r>
              <w:t>("United Kingdom" OR "UK" OR "England" OR "Scotland" OR "Wales" OR "Northern Ireland" OR "British")</w:t>
            </w:r>
          </w:p>
        </w:tc>
      </w:tr>
    </w:tbl>
    <w:p w14:paraId="7B675AEE" w14:textId="77777777" w:rsidR="0036777F" w:rsidRDefault="0036777F"/>
    <w:p w14:paraId="47184AE8" w14:textId="77777777" w:rsidR="0036777F" w:rsidRDefault="0036777F"/>
    <w:p w14:paraId="09FE819F" w14:textId="77777777" w:rsidR="0036777F" w:rsidRDefault="0036777F"/>
    <w:p w14:paraId="03BF745A" w14:textId="77777777" w:rsidR="0036777F" w:rsidRDefault="00FC585C">
      <w:r>
        <w:br w:type="page"/>
      </w:r>
    </w:p>
    <w:p w14:paraId="62DF4E06" w14:textId="77777777" w:rsidR="0036777F" w:rsidRDefault="00FC585C">
      <w:pPr>
        <w:pStyle w:val="Heading1"/>
        <w:rPr>
          <w:rFonts w:ascii="Arial" w:eastAsia="Arial" w:hAnsi="Arial" w:cs="Arial"/>
        </w:rPr>
      </w:pPr>
      <w:bookmarkStart w:id="82" w:name="_heading=h.xtrfjaltr96s" w:colFirst="0" w:colLast="0"/>
      <w:bookmarkEnd w:id="82"/>
      <w:r>
        <w:rPr>
          <w:rFonts w:ascii="Arial" w:eastAsia="Arial" w:hAnsi="Arial" w:cs="Arial"/>
        </w:rPr>
        <w:lastRenderedPageBreak/>
        <w:t>Appendix 3: Search terms based on study objectives</w:t>
      </w:r>
    </w:p>
    <w:p w14:paraId="2BC13843" w14:textId="77777777" w:rsidR="0036777F" w:rsidRDefault="00FC585C">
      <w:pPr>
        <w:pStyle w:val="Heading2"/>
      </w:pPr>
      <w:r>
        <w:t>Table A3 – Search terms based on study objectives</w:t>
      </w:r>
    </w:p>
    <w:tbl>
      <w:tblPr>
        <w:tblStyle w:val="af3"/>
        <w:tblW w:w="8895" w:type="dxa"/>
        <w:tblBorders>
          <w:top w:val="nil"/>
          <w:left w:val="nil"/>
          <w:bottom w:val="nil"/>
          <w:right w:val="nil"/>
          <w:insideH w:val="nil"/>
          <w:insideV w:val="nil"/>
        </w:tblBorders>
        <w:tblLayout w:type="fixed"/>
        <w:tblLook w:val="0600" w:firstRow="0" w:lastRow="0" w:firstColumn="0" w:lastColumn="0" w:noHBand="1" w:noVBand="1"/>
      </w:tblPr>
      <w:tblGrid>
        <w:gridCol w:w="4440"/>
        <w:gridCol w:w="4455"/>
      </w:tblGrid>
      <w:tr w:rsidR="0036777F" w14:paraId="4F80BE5D" w14:textId="77777777">
        <w:trPr>
          <w:trHeight w:val="570"/>
        </w:trPr>
        <w:tc>
          <w:tcPr>
            <w:tcW w:w="4440" w:type="dxa"/>
            <w:tcBorders>
              <w:top w:val="single" w:sz="5" w:space="0" w:color="BFBFBF"/>
              <w:left w:val="single" w:sz="5" w:space="0" w:color="BFBFBF"/>
              <w:bottom w:val="single" w:sz="5" w:space="0" w:color="BFBFBF"/>
              <w:right w:val="single" w:sz="5" w:space="0" w:color="BFBFBF"/>
            </w:tcBorders>
            <w:tcMar>
              <w:top w:w="0" w:type="dxa"/>
              <w:left w:w="100" w:type="dxa"/>
              <w:bottom w:w="0" w:type="dxa"/>
              <w:right w:w="100" w:type="dxa"/>
            </w:tcMar>
          </w:tcPr>
          <w:p w14:paraId="2E983463" w14:textId="77777777" w:rsidR="0036777F" w:rsidRDefault="00FC585C">
            <w:pPr>
              <w:spacing w:before="240" w:after="240"/>
              <w:rPr>
                <w:b/>
              </w:rPr>
            </w:pPr>
            <w:r>
              <w:rPr>
                <w:b/>
              </w:rPr>
              <w:t>Objective</w:t>
            </w:r>
          </w:p>
        </w:tc>
        <w:tc>
          <w:tcPr>
            <w:tcW w:w="4455" w:type="dxa"/>
            <w:tcBorders>
              <w:top w:val="single" w:sz="5" w:space="0" w:color="BFBFBF"/>
              <w:left w:val="nil"/>
              <w:bottom w:val="single" w:sz="5" w:space="0" w:color="BFBFBF"/>
              <w:right w:val="single" w:sz="5" w:space="0" w:color="BFBFBF"/>
            </w:tcBorders>
            <w:tcMar>
              <w:top w:w="0" w:type="dxa"/>
              <w:left w:w="100" w:type="dxa"/>
              <w:bottom w:w="0" w:type="dxa"/>
              <w:right w:w="100" w:type="dxa"/>
            </w:tcMar>
          </w:tcPr>
          <w:p w14:paraId="201E8FD6" w14:textId="77777777" w:rsidR="0036777F" w:rsidRDefault="00FC585C">
            <w:pPr>
              <w:spacing w:before="240" w:after="240"/>
              <w:rPr>
                <w:b/>
              </w:rPr>
            </w:pPr>
            <w:r>
              <w:rPr>
                <w:b/>
              </w:rPr>
              <w:t>Search Terms (with BOOLEAN Operators)</w:t>
            </w:r>
          </w:p>
        </w:tc>
      </w:tr>
      <w:tr w:rsidR="0036777F" w14:paraId="78364551"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1913C36A" w14:textId="77777777" w:rsidR="0036777F" w:rsidRDefault="00FC585C">
            <w:pPr>
              <w:spacing w:before="240" w:after="240"/>
            </w:pPr>
            <w:r>
              <w:t>Biopsychosocial impact of cyberbullying</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263C73E1" w14:textId="77777777" w:rsidR="0036777F" w:rsidRDefault="00FC585C">
            <w:pPr>
              <w:spacing w:before="240" w:after="240"/>
            </w:pPr>
            <w:r>
              <w:t>cyberbullying AND (biopsychosocial impact) AND (children OR adolescents) AND UK</w:t>
            </w:r>
          </w:p>
        </w:tc>
      </w:tr>
      <w:tr w:rsidR="0036777F" w14:paraId="46D2F240"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550E38AC" w14:textId="77777777" w:rsidR="0036777F" w:rsidRDefault="00FC585C">
            <w:pPr>
              <w:spacing w:before="240" w:after="240"/>
            </w:pPr>
            <w:r>
              <w:t>Biological effects</w:t>
            </w:r>
          </w:p>
        </w:tc>
        <w:tc>
          <w:tcPr>
            <w:tcW w:w="4455" w:type="dxa"/>
            <w:tcBorders>
              <w:top w:val="nil"/>
              <w:left w:val="nil"/>
              <w:bottom w:val="single" w:sz="5" w:space="0" w:color="BFBFBF"/>
              <w:right w:val="single" w:sz="5" w:space="0" w:color="BFBFBF"/>
            </w:tcBorders>
            <w:tcMar>
              <w:top w:w="0" w:type="dxa"/>
              <w:left w:w="100" w:type="dxa"/>
              <w:bottom w:w="0" w:type="dxa"/>
              <w:right w:w="100" w:type="dxa"/>
            </w:tcMar>
          </w:tcPr>
          <w:p w14:paraId="1DA10F41" w14:textId="77777777" w:rsidR="0036777F" w:rsidRDefault="00FC585C">
            <w:pPr>
              <w:spacing w:before="240" w:after="240"/>
            </w:pPr>
            <w:r>
              <w:t>cyberbullying AND (biological effects OR physical health) AND (youth OR children OR adolescents) AND UK</w:t>
            </w:r>
          </w:p>
        </w:tc>
      </w:tr>
      <w:tr w:rsidR="0036777F" w14:paraId="7CC9DE5E"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25A45F96" w14:textId="77777777" w:rsidR="0036777F" w:rsidRDefault="00FC585C">
            <w:pPr>
              <w:spacing w:before="240" w:after="240"/>
            </w:pPr>
            <w:r>
              <w:t>Psychological effects</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2DF3CB45" w14:textId="77777777" w:rsidR="0036777F" w:rsidRDefault="00FC585C">
            <w:pPr>
              <w:spacing w:before="240" w:after="240"/>
            </w:pPr>
            <w:r>
              <w:t>cyberbullying AND (psychological impact OR mental health) AND (children OR adolescents) AND UK</w:t>
            </w:r>
          </w:p>
        </w:tc>
      </w:tr>
      <w:tr w:rsidR="0036777F" w14:paraId="2202DBB0"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6764C737" w14:textId="77777777" w:rsidR="0036777F" w:rsidRDefault="00FC585C">
            <w:pPr>
              <w:spacing w:before="240" w:after="240"/>
            </w:pPr>
            <w:r>
              <w:t>Social effects</w:t>
            </w:r>
          </w:p>
        </w:tc>
        <w:tc>
          <w:tcPr>
            <w:tcW w:w="4455" w:type="dxa"/>
            <w:tcBorders>
              <w:top w:val="nil"/>
              <w:left w:val="nil"/>
              <w:bottom w:val="single" w:sz="5" w:space="0" w:color="BFBFBF"/>
              <w:right w:val="single" w:sz="5" w:space="0" w:color="BFBFBF"/>
            </w:tcBorders>
            <w:tcMar>
              <w:top w:w="0" w:type="dxa"/>
              <w:left w:w="100" w:type="dxa"/>
              <w:bottom w:w="0" w:type="dxa"/>
              <w:right w:w="100" w:type="dxa"/>
            </w:tcMar>
          </w:tcPr>
          <w:p w14:paraId="203B679E" w14:textId="77777777" w:rsidR="0036777F" w:rsidRDefault="00FC585C">
            <w:pPr>
              <w:spacing w:before="240" w:after="240"/>
            </w:pPr>
            <w:r>
              <w:t>cyberbullying AND (social impact OR peer relationships OR social wellbeing) AND UK</w:t>
            </w:r>
          </w:p>
        </w:tc>
      </w:tr>
      <w:tr w:rsidR="0036777F" w14:paraId="710851C2"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62B2A6C2" w14:textId="77777777" w:rsidR="0036777F" w:rsidRDefault="00FC585C">
            <w:pPr>
              <w:spacing w:before="240" w:after="240"/>
            </w:pPr>
            <w:r>
              <w:t>Vulnerabilities and risk factors</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7AB446AD" w14:textId="77777777" w:rsidR="0036777F" w:rsidRDefault="00FC585C">
            <w:pPr>
              <w:spacing w:before="240" w:after="240"/>
            </w:pPr>
            <w:r>
              <w:t>cyberbullying AND (risk factors OR vulnerabilities) AND (children OR adolescents) AND UK</w:t>
            </w:r>
          </w:p>
        </w:tc>
      </w:tr>
      <w:tr w:rsidR="0036777F" w14:paraId="0F829B7A"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67356381" w14:textId="77777777" w:rsidR="0036777F" w:rsidRDefault="00FC585C">
            <w:pPr>
              <w:spacing w:before="240" w:after="240"/>
            </w:pPr>
            <w:r>
              <w:t>Prevalence and trends</w:t>
            </w:r>
          </w:p>
        </w:tc>
        <w:tc>
          <w:tcPr>
            <w:tcW w:w="4455" w:type="dxa"/>
            <w:tcBorders>
              <w:top w:val="nil"/>
              <w:left w:val="nil"/>
              <w:bottom w:val="single" w:sz="5" w:space="0" w:color="BFBFBF"/>
              <w:right w:val="single" w:sz="5" w:space="0" w:color="BFBFBF"/>
            </w:tcBorders>
            <w:tcMar>
              <w:top w:w="0" w:type="dxa"/>
              <w:left w:w="100" w:type="dxa"/>
              <w:bottom w:w="0" w:type="dxa"/>
              <w:right w:w="100" w:type="dxa"/>
            </w:tcMar>
          </w:tcPr>
          <w:p w14:paraId="06373897" w14:textId="77777777" w:rsidR="0036777F" w:rsidRDefault="00FC585C">
            <w:pPr>
              <w:spacing w:before="240" w:after="240"/>
            </w:pPr>
            <w:r>
              <w:t>cyberbullying AND (prevalence OR incidence OR trends) AND (youth OR children OR adolescents) AND UK</w:t>
            </w:r>
          </w:p>
        </w:tc>
      </w:tr>
      <w:tr w:rsidR="0036777F" w14:paraId="5A5983A3"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209347A7" w14:textId="77777777" w:rsidR="0036777F" w:rsidRDefault="00FC585C">
            <w:pPr>
              <w:spacing w:before="240" w:after="240"/>
            </w:pPr>
            <w:r>
              <w:lastRenderedPageBreak/>
              <w:t>Consequences of cyberbullying</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4D308B36" w14:textId="77777777" w:rsidR="0036777F" w:rsidRDefault="00FC585C">
            <w:pPr>
              <w:spacing w:before="240" w:after="240"/>
            </w:pPr>
            <w:r>
              <w:t>cyberbullying AND (consequences OR outcomes OR effects) AND (children OR adolescents) AND UK</w:t>
            </w:r>
          </w:p>
        </w:tc>
      </w:tr>
      <w:tr w:rsidR="0036777F" w14:paraId="728709CA" w14:textId="77777777">
        <w:trPr>
          <w:trHeight w:val="840"/>
        </w:trPr>
        <w:tc>
          <w:tcPr>
            <w:tcW w:w="444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371BE912" w14:textId="77777777" w:rsidR="0036777F" w:rsidRDefault="00FC585C">
            <w:pPr>
              <w:spacing w:before="240" w:after="240"/>
            </w:pPr>
            <w:r>
              <w:t>Policy effectiveness</w:t>
            </w:r>
          </w:p>
        </w:tc>
        <w:tc>
          <w:tcPr>
            <w:tcW w:w="4455" w:type="dxa"/>
            <w:tcBorders>
              <w:top w:val="nil"/>
              <w:left w:val="nil"/>
              <w:bottom w:val="single" w:sz="5" w:space="0" w:color="BFBFBF"/>
              <w:right w:val="single" w:sz="5" w:space="0" w:color="BFBFBF"/>
            </w:tcBorders>
            <w:tcMar>
              <w:top w:w="0" w:type="dxa"/>
              <w:left w:w="100" w:type="dxa"/>
              <w:bottom w:w="0" w:type="dxa"/>
              <w:right w:w="100" w:type="dxa"/>
            </w:tcMar>
          </w:tcPr>
          <w:p w14:paraId="44C91DBF" w14:textId="77777777" w:rsidR="0036777F" w:rsidRDefault="00FC585C">
            <w:pPr>
              <w:spacing w:before="240" w:after="240"/>
            </w:pPr>
            <w:r>
              <w:t>cyberbullying AND (policy effectiveness OR intervention outcomes) AND (UK OR "UK schools")</w:t>
            </w:r>
          </w:p>
        </w:tc>
      </w:tr>
      <w:tr w:rsidR="0036777F" w14:paraId="677A1B15" w14:textId="77777777">
        <w:trPr>
          <w:trHeight w:val="840"/>
        </w:trPr>
        <w:tc>
          <w:tcPr>
            <w:tcW w:w="444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418F8FAE" w14:textId="77777777" w:rsidR="0036777F" w:rsidRDefault="00FC585C">
            <w:pPr>
              <w:spacing w:before="240" w:after="240"/>
            </w:pPr>
            <w:r>
              <w:t>Interventions</w:t>
            </w:r>
          </w:p>
        </w:tc>
        <w:tc>
          <w:tcPr>
            <w:tcW w:w="445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3B87E572" w14:textId="77777777" w:rsidR="0036777F" w:rsidRDefault="00FC585C">
            <w:pPr>
              <w:spacing w:before="240" w:after="240"/>
            </w:pPr>
            <w:r>
              <w:t>cyberbullying AND (interventions OR prevention programs OR support services) AND UK</w:t>
            </w:r>
          </w:p>
        </w:tc>
      </w:tr>
    </w:tbl>
    <w:p w14:paraId="526DD835" w14:textId="77777777" w:rsidR="0036777F" w:rsidRDefault="0036777F"/>
    <w:p w14:paraId="5B0C5274" w14:textId="77777777" w:rsidR="0036777F" w:rsidRDefault="00FC585C">
      <w:pPr>
        <w:spacing w:after="158"/>
      </w:pPr>
      <w:r>
        <w:t xml:space="preserve"> </w:t>
      </w:r>
    </w:p>
    <w:p w14:paraId="02C406E2" w14:textId="77777777" w:rsidR="0036777F" w:rsidRDefault="00FC585C">
      <w:r>
        <w:br w:type="page"/>
      </w:r>
    </w:p>
    <w:p w14:paraId="3548BE4E" w14:textId="77777777" w:rsidR="0036777F" w:rsidRDefault="00FC585C">
      <w:pPr>
        <w:pStyle w:val="Heading1"/>
        <w:rPr>
          <w:rFonts w:ascii="Arial" w:eastAsia="Arial" w:hAnsi="Arial" w:cs="Arial"/>
        </w:rPr>
      </w:pPr>
      <w:bookmarkStart w:id="83" w:name="_heading=h.7hd62p7cm44w" w:colFirst="0" w:colLast="0"/>
      <w:bookmarkEnd w:id="83"/>
      <w:r>
        <w:rPr>
          <w:rFonts w:ascii="Arial" w:eastAsia="Arial" w:hAnsi="Arial" w:cs="Arial"/>
        </w:rPr>
        <w:lastRenderedPageBreak/>
        <w:t xml:space="preserve">Appendix 4: List of databases searched </w:t>
      </w:r>
    </w:p>
    <w:p w14:paraId="42B984A3" w14:textId="77777777" w:rsidR="0036777F" w:rsidRDefault="00FC585C">
      <w:pPr>
        <w:pStyle w:val="Heading2"/>
      </w:pPr>
      <w:r>
        <w:t xml:space="preserve"> Table A4 – List of databases searched </w:t>
      </w:r>
    </w:p>
    <w:tbl>
      <w:tblPr>
        <w:tblStyle w:val="af4"/>
        <w:tblW w:w="8895" w:type="dxa"/>
        <w:tblBorders>
          <w:top w:val="nil"/>
          <w:left w:val="nil"/>
          <w:bottom w:val="nil"/>
          <w:right w:val="nil"/>
          <w:insideH w:val="nil"/>
          <w:insideV w:val="nil"/>
        </w:tblBorders>
        <w:tblLayout w:type="fixed"/>
        <w:tblLook w:val="0600" w:firstRow="0" w:lastRow="0" w:firstColumn="0" w:lastColumn="0" w:noHBand="1" w:noVBand="1"/>
      </w:tblPr>
      <w:tblGrid>
        <w:gridCol w:w="2895"/>
        <w:gridCol w:w="3000"/>
        <w:gridCol w:w="3000"/>
      </w:tblGrid>
      <w:tr w:rsidR="0036777F" w14:paraId="0EB7BDDD" w14:textId="77777777">
        <w:trPr>
          <w:trHeight w:val="285"/>
        </w:trPr>
        <w:tc>
          <w:tcPr>
            <w:tcW w:w="2895" w:type="dxa"/>
            <w:tcBorders>
              <w:top w:val="single" w:sz="5" w:space="0" w:color="BFBFBF"/>
              <w:left w:val="single" w:sz="5" w:space="0" w:color="BFBFBF"/>
              <w:bottom w:val="single" w:sz="5" w:space="0" w:color="BFBFBF"/>
              <w:right w:val="single" w:sz="5" w:space="0" w:color="BFBFBF"/>
            </w:tcBorders>
            <w:tcMar>
              <w:top w:w="0" w:type="dxa"/>
              <w:left w:w="100" w:type="dxa"/>
              <w:bottom w:w="0" w:type="dxa"/>
              <w:right w:w="100" w:type="dxa"/>
            </w:tcMar>
          </w:tcPr>
          <w:p w14:paraId="62224AF0" w14:textId="77777777" w:rsidR="0036777F" w:rsidRDefault="00FC585C">
            <w:pPr>
              <w:spacing w:before="240" w:after="240"/>
              <w:rPr>
                <w:b/>
              </w:rPr>
            </w:pPr>
            <w:r>
              <w:rPr>
                <w:b/>
              </w:rPr>
              <w:t>Database Name</w:t>
            </w:r>
          </w:p>
        </w:tc>
        <w:tc>
          <w:tcPr>
            <w:tcW w:w="3000" w:type="dxa"/>
            <w:tcBorders>
              <w:top w:val="single" w:sz="5" w:space="0" w:color="BFBFBF"/>
              <w:left w:val="nil"/>
              <w:bottom w:val="single" w:sz="5" w:space="0" w:color="BFBFBF"/>
              <w:right w:val="single" w:sz="5" w:space="0" w:color="BFBFBF"/>
            </w:tcBorders>
            <w:tcMar>
              <w:top w:w="0" w:type="dxa"/>
              <w:left w:w="100" w:type="dxa"/>
              <w:bottom w:w="0" w:type="dxa"/>
              <w:right w:w="100" w:type="dxa"/>
            </w:tcMar>
          </w:tcPr>
          <w:p w14:paraId="58A1BE57" w14:textId="77777777" w:rsidR="0036777F" w:rsidRDefault="00FC585C">
            <w:pPr>
              <w:spacing w:before="240" w:after="240"/>
              <w:rPr>
                <w:b/>
              </w:rPr>
            </w:pPr>
            <w:r>
              <w:rPr>
                <w:b/>
              </w:rPr>
              <w:t>Focus Area</w:t>
            </w:r>
          </w:p>
        </w:tc>
        <w:tc>
          <w:tcPr>
            <w:tcW w:w="3000" w:type="dxa"/>
            <w:tcBorders>
              <w:top w:val="single" w:sz="5" w:space="0" w:color="BFBFBF"/>
              <w:left w:val="nil"/>
              <w:bottom w:val="single" w:sz="5" w:space="0" w:color="BFBFBF"/>
              <w:right w:val="single" w:sz="5" w:space="0" w:color="BFBFBF"/>
            </w:tcBorders>
            <w:tcMar>
              <w:top w:w="0" w:type="dxa"/>
              <w:left w:w="100" w:type="dxa"/>
              <w:bottom w:w="0" w:type="dxa"/>
              <w:right w:w="100" w:type="dxa"/>
            </w:tcMar>
          </w:tcPr>
          <w:p w14:paraId="500FF1B0" w14:textId="77777777" w:rsidR="0036777F" w:rsidRDefault="00FC585C">
            <w:pPr>
              <w:spacing w:before="240" w:after="240"/>
              <w:rPr>
                <w:b/>
              </w:rPr>
            </w:pPr>
            <w:r>
              <w:rPr>
                <w:b/>
              </w:rPr>
              <w:t>Description</w:t>
            </w:r>
          </w:p>
        </w:tc>
      </w:tr>
      <w:tr w:rsidR="0036777F" w14:paraId="64F38B40" w14:textId="77777777">
        <w:trPr>
          <w:trHeight w:val="1665"/>
        </w:trPr>
        <w:tc>
          <w:tcPr>
            <w:tcW w:w="2895"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39FB815B" w14:textId="77777777" w:rsidR="0036777F" w:rsidRDefault="00FC585C">
            <w:pPr>
              <w:spacing w:before="240" w:after="240"/>
            </w:pPr>
            <w:r>
              <w:t>PubMed</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009E5123" w14:textId="77777777" w:rsidR="0036777F" w:rsidRDefault="00FC585C">
            <w:pPr>
              <w:spacing w:before="240" w:after="240"/>
            </w:pPr>
            <w:r>
              <w:t>Biomedical, Clinical, Life Sciences</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549B4D5B" w14:textId="77777777" w:rsidR="0036777F" w:rsidRDefault="00FC585C">
            <w:pPr>
              <w:spacing w:before="240" w:after="240"/>
            </w:pPr>
            <w:r>
              <w:t>Comprehensive resource for biomedical and health sciences literature, including medical, nursing, and allied health research.</w:t>
            </w:r>
          </w:p>
        </w:tc>
      </w:tr>
      <w:tr w:rsidR="0036777F" w14:paraId="18F5AC88" w14:textId="77777777">
        <w:trPr>
          <w:trHeight w:val="1395"/>
        </w:trPr>
        <w:tc>
          <w:tcPr>
            <w:tcW w:w="2895"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6E3210D5" w14:textId="77777777" w:rsidR="0036777F" w:rsidRDefault="00FC585C">
            <w:pPr>
              <w:spacing w:before="240" w:after="240"/>
            </w:pPr>
            <w:r>
              <w:t>PsycINFO</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11BC9B84" w14:textId="77777777" w:rsidR="0036777F" w:rsidRDefault="00FC585C">
            <w:pPr>
              <w:spacing w:before="240" w:after="240"/>
            </w:pPr>
            <w:r>
              <w:t>Psychology, Mental Health</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0BA6CC3B" w14:textId="77777777" w:rsidR="0036777F" w:rsidRDefault="00FC585C">
            <w:pPr>
              <w:spacing w:before="240" w:after="240"/>
            </w:pPr>
            <w:r>
              <w:t>Extensive database covering psychology, psychiatry, behavioural science, and related fields.</w:t>
            </w:r>
          </w:p>
        </w:tc>
      </w:tr>
      <w:tr w:rsidR="0036777F" w14:paraId="71C86A98" w14:textId="77777777">
        <w:trPr>
          <w:trHeight w:val="1110"/>
        </w:trPr>
        <w:tc>
          <w:tcPr>
            <w:tcW w:w="2895"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23E8A09E" w14:textId="77777777" w:rsidR="0036777F" w:rsidRDefault="00FC585C">
            <w:pPr>
              <w:spacing w:before="240" w:after="240"/>
            </w:pPr>
            <w:r>
              <w:t>CINAHL</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2E66A49E" w14:textId="77777777" w:rsidR="0036777F" w:rsidRDefault="00FC585C">
            <w:pPr>
              <w:spacing w:before="240" w:after="240"/>
            </w:pPr>
            <w:r>
              <w:t>Nursing, Allied Health</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32C6055C" w14:textId="77777777" w:rsidR="0036777F" w:rsidRDefault="00FC585C">
            <w:pPr>
              <w:spacing w:before="240" w:after="240"/>
            </w:pPr>
            <w:r>
              <w:t>Covers literature on nursing, allied health, biomedicine, and healthcare.</w:t>
            </w:r>
          </w:p>
        </w:tc>
      </w:tr>
      <w:tr w:rsidR="0036777F" w14:paraId="34DC11B0" w14:textId="77777777">
        <w:trPr>
          <w:trHeight w:val="1110"/>
        </w:trPr>
        <w:tc>
          <w:tcPr>
            <w:tcW w:w="2895"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30AE30B2" w14:textId="77777777" w:rsidR="0036777F" w:rsidRDefault="00FC585C">
            <w:pPr>
              <w:spacing w:before="240" w:after="240"/>
            </w:pPr>
            <w:r>
              <w:t>Embase</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258EF0A9" w14:textId="77777777" w:rsidR="0036777F" w:rsidRDefault="00FC585C">
            <w:pPr>
              <w:spacing w:before="240" w:after="240"/>
            </w:pPr>
            <w:r>
              <w:t>Biomedical, Pharmacology</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77B34E9F" w14:textId="77777777" w:rsidR="0036777F" w:rsidRDefault="00FC585C">
            <w:pPr>
              <w:spacing w:before="240" w:after="240"/>
            </w:pPr>
            <w:r>
              <w:t>International biomedical research, particularly strong in drug and pharmaceutical studies.</w:t>
            </w:r>
          </w:p>
        </w:tc>
      </w:tr>
      <w:tr w:rsidR="0036777F" w14:paraId="5F166ED0" w14:textId="77777777">
        <w:trPr>
          <w:trHeight w:val="840"/>
        </w:trPr>
        <w:tc>
          <w:tcPr>
            <w:tcW w:w="2895"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799F6460" w14:textId="77777777" w:rsidR="0036777F" w:rsidRDefault="00FC585C">
            <w:pPr>
              <w:spacing w:before="240" w:after="240"/>
            </w:pPr>
            <w:r>
              <w:t>Web of Science</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72DAB61A" w14:textId="77777777" w:rsidR="0036777F" w:rsidRDefault="00FC585C">
            <w:pPr>
              <w:spacing w:before="240" w:after="240"/>
            </w:pPr>
            <w:r>
              <w:t>Multidisciplinary</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4B88EDC5" w14:textId="77777777" w:rsidR="0036777F" w:rsidRDefault="00FC585C">
            <w:pPr>
              <w:spacing w:before="240" w:after="240"/>
            </w:pPr>
            <w:r>
              <w:t>Broad database covering sciences, social sciences, arts, and humanities.</w:t>
            </w:r>
          </w:p>
        </w:tc>
      </w:tr>
      <w:tr w:rsidR="0036777F" w14:paraId="7CB5A43D" w14:textId="77777777">
        <w:trPr>
          <w:trHeight w:val="1665"/>
        </w:trPr>
        <w:tc>
          <w:tcPr>
            <w:tcW w:w="2895"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7AA61001" w14:textId="77777777" w:rsidR="0036777F" w:rsidRDefault="00FC585C">
            <w:pPr>
              <w:spacing w:before="240" w:after="240"/>
            </w:pPr>
            <w:r>
              <w:lastRenderedPageBreak/>
              <w:t>Scopus</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4FC0EC86" w14:textId="77777777" w:rsidR="0036777F" w:rsidRDefault="00FC585C">
            <w:pPr>
              <w:spacing w:before="240" w:after="240"/>
            </w:pPr>
            <w:r>
              <w:t>Multidisciplinary</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373EBBC1" w14:textId="77777777" w:rsidR="0036777F" w:rsidRDefault="00FC585C">
            <w:pPr>
              <w:spacing w:before="240" w:after="240"/>
            </w:pPr>
            <w:r>
              <w:t>Large abstract and citation database of peer-reviewed literature in science, medicine, social science, and arts &amp; humanities.</w:t>
            </w:r>
          </w:p>
        </w:tc>
      </w:tr>
      <w:tr w:rsidR="0036777F" w14:paraId="2D260482" w14:textId="77777777">
        <w:trPr>
          <w:trHeight w:val="1110"/>
        </w:trPr>
        <w:tc>
          <w:tcPr>
            <w:tcW w:w="2895"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5F6AC327" w14:textId="77777777" w:rsidR="0036777F" w:rsidRDefault="00FC585C">
            <w:pPr>
              <w:spacing w:before="240" w:after="240"/>
            </w:pPr>
            <w:r>
              <w:t>Cochrane Library</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1DCD86E9" w14:textId="77777777" w:rsidR="0036777F" w:rsidRDefault="00FC585C">
            <w:pPr>
              <w:spacing w:before="240" w:after="240"/>
            </w:pPr>
            <w:r>
              <w:t>Evidence-Based Medicine</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70BD6704" w14:textId="77777777" w:rsidR="0036777F" w:rsidRDefault="00FC585C">
            <w:pPr>
              <w:spacing w:before="240" w:after="240"/>
            </w:pPr>
            <w:r>
              <w:t>Provides systematic reviews and meta-analyses relevant to health and social care.</w:t>
            </w:r>
          </w:p>
        </w:tc>
      </w:tr>
    </w:tbl>
    <w:p w14:paraId="2687B30A" w14:textId="77777777" w:rsidR="0036777F" w:rsidRDefault="0036777F"/>
    <w:p w14:paraId="3EEC48DF" w14:textId="77777777" w:rsidR="0036777F" w:rsidRDefault="00FC585C">
      <w:pPr>
        <w:spacing w:after="158"/>
      </w:pPr>
      <w:r>
        <w:t xml:space="preserve"> </w:t>
      </w:r>
    </w:p>
    <w:p w14:paraId="09B45C5F" w14:textId="77777777" w:rsidR="0036777F" w:rsidRDefault="00FC585C">
      <w:pPr>
        <w:spacing w:after="158"/>
      </w:pPr>
      <w:r>
        <w:t xml:space="preserve"> </w:t>
      </w:r>
    </w:p>
    <w:p w14:paraId="67485551" w14:textId="77777777" w:rsidR="0036777F" w:rsidRDefault="00FC585C">
      <w:r>
        <w:br w:type="page"/>
      </w:r>
    </w:p>
    <w:p w14:paraId="5CFDF617" w14:textId="77777777" w:rsidR="0036777F" w:rsidRDefault="00FC585C">
      <w:pPr>
        <w:pStyle w:val="Heading1"/>
        <w:rPr>
          <w:rFonts w:ascii="Arial" w:eastAsia="Arial" w:hAnsi="Arial" w:cs="Arial"/>
        </w:rPr>
      </w:pPr>
      <w:bookmarkStart w:id="84" w:name="_heading=h.ysy61urf1b5y" w:colFirst="0" w:colLast="0"/>
      <w:bookmarkEnd w:id="84"/>
      <w:r>
        <w:rPr>
          <w:rFonts w:ascii="Arial" w:eastAsia="Arial" w:hAnsi="Arial" w:cs="Arial"/>
        </w:rPr>
        <w:lastRenderedPageBreak/>
        <w:t>Appendix 5: Inclusion and Exclusion Criteria</w:t>
      </w:r>
    </w:p>
    <w:p w14:paraId="15D6BF41" w14:textId="77777777" w:rsidR="0036777F" w:rsidRDefault="00FC585C">
      <w:pPr>
        <w:pStyle w:val="Heading2"/>
      </w:pPr>
      <w:r>
        <w:t>Table A5 – Inclusion and Exclusion Criteria</w:t>
      </w:r>
    </w:p>
    <w:tbl>
      <w:tblPr>
        <w:tblStyle w:val="af5"/>
        <w:tblW w:w="8895" w:type="dxa"/>
        <w:tblBorders>
          <w:top w:val="nil"/>
          <w:left w:val="nil"/>
          <w:bottom w:val="nil"/>
          <w:right w:val="nil"/>
          <w:insideH w:val="nil"/>
          <w:insideV w:val="nil"/>
        </w:tblBorders>
        <w:tblLayout w:type="fixed"/>
        <w:tblLook w:val="0600" w:firstRow="0" w:lastRow="0" w:firstColumn="0" w:lastColumn="0" w:noHBand="1" w:noVBand="1"/>
      </w:tblPr>
      <w:tblGrid>
        <w:gridCol w:w="2910"/>
        <w:gridCol w:w="2985"/>
        <w:gridCol w:w="3000"/>
      </w:tblGrid>
      <w:tr w:rsidR="0036777F" w14:paraId="28DBC648" w14:textId="77777777">
        <w:trPr>
          <w:trHeight w:val="285"/>
        </w:trPr>
        <w:tc>
          <w:tcPr>
            <w:tcW w:w="2910" w:type="dxa"/>
            <w:tcBorders>
              <w:top w:val="single" w:sz="5" w:space="0" w:color="BFBFBF"/>
              <w:left w:val="single" w:sz="5" w:space="0" w:color="BFBFBF"/>
              <w:bottom w:val="single" w:sz="5" w:space="0" w:color="BFBFBF"/>
              <w:right w:val="single" w:sz="5" w:space="0" w:color="BFBFBF"/>
            </w:tcBorders>
            <w:tcMar>
              <w:top w:w="0" w:type="dxa"/>
              <w:left w:w="100" w:type="dxa"/>
              <w:bottom w:w="0" w:type="dxa"/>
              <w:right w:w="100" w:type="dxa"/>
            </w:tcMar>
          </w:tcPr>
          <w:p w14:paraId="6A73CD7E" w14:textId="77777777" w:rsidR="0036777F" w:rsidRDefault="00FC585C">
            <w:pPr>
              <w:spacing w:before="240" w:after="240"/>
              <w:rPr>
                <w:b/>
              </w:rPr>
            </w:pPr>
            <w:r>
              <w:rPr>
                <w:b/>
              </w:rPr>
              <w:t>Criterion</w:t>
            </w:r>
          </w:p>
        </w:tc>
        <w:tc>
          <w:tcPr>
            <w:tcW w:w="2985" w:type="dxa"/>
            <w:tcBorders>
              <w:top w:val="single" w:sz="5" w:space="0" w:color="BFBFBF"/>
              <w:left w:val="nil"/>
              <w:bottom w:val="single" w:sz="5" w:space="0" w:color="BFBFBF"/>
              <w:right w:val="single" w:sz="5" w:space="0" w:color="BFBFBF"/>
            </w:tcBorders>
            <w:tcMar>
              <w:top w:w="0" w:type="dxa"/>
              <w:left w:w="100" w:type="dxa"/>
              <w:bottom w:w="0" w:type="dxa"/>
              <w:right w:w="100" w:type="dxa"/>
            </w:tcMar>
          </w:tcPr>
          <w:p w14:paraId="779F5368" w14:textId="77777777" w:rsidR="0036777F" w:rsidRDefault="00FC585C">
            <w:pPr>
              <w:spacing w:before="240" w:after="240"/>
              <w:rPr>
                <w:b/>
              </w:rPr>
            </w:pPr>
            <w:r>
              <w:rPr>
                <w:b/>
              </w:rPr>
              <w:t>Inclusion Criteria</w:t>
            </w:r>
          </w:p>
        </w:tc>
        <w:tc>
          <w:tcPr>
            <w:tcW w:w="3000" w:type="dxa"/>
            <w:tcBorders>
              <w:top w:val="single" w:sz="5" w:space="0" w:color="BFBFBF"/>
              <w:left w:val="nil"/>
              <w:bottom w:val="single" w:sz="5" w:space="0" w:color="BFBFBF"/>
              <w:right w:val="single" w:sz="5" w:space="0" w:color="BFBFBF"/>
            </w:tcBorders>
            <w:tcMar>
              <w:top w:w="0" w:type="dxa"/>
              <w:left w:w="100" w:type="dxa"/>
              <w:bottom w:w="0" w:type="dxa"/>
              <w:right w:w="100" w:type="dxa"/>
            </w:tcMar>
          </w:tcPr>
          <w:p w14:paraId="364FA78E" w14:textId="77777777" w:rsidR="0036777F" w:rsidRDefault="00FC585C">
            <w:pPr>
              <w:spacing w:before="240" w:after="240"/>
              <w:rPr>
                <w:b/>
              </w:rPr>
            </w:pPr>
            <w:r>
              <w:rPr>
                <w:b/>
              </w:rPr>
              <w:t>Exclusion Criteria</w:t>
            </w:r>
          </w:p>
        </w:tc>
      </w:tr>
      <w:tr w:rsidR="0036777F" w14:paraId="47A1126E" w14:textId="77777777">
        <w:trPr>
          <w:trHeight w:val="840"/>
        </w:trPr>
        <w:tc>
          <w:tcPr>
            <w:tcW w:w="291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12528DE1" w14:textId="77777777" w:rsidR="0036777F" w:rsidRDefault="00FC585C">
            <w:pPr>
              <w:spacing w:before="240" w:after="240"/>
            </w:pPr>
            <w:r>
              <w:t>Population</w:t>
            </w:r>
          </w:p>
        </w:tc>
        <w:tc>
          <w:tcPr>
            <w:tcW w:w="298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04199C6D" w14:textId="77777777" w:rsidR="0036777F" w:rsidRDefault="00FC585C">
            <w:pPr>
              <w:spacing w:before="240" w:after="240"/>
            </w:pPr>
            <w:r>
              <w:t>Children and adolescents (up to 18 years old) in the UK or UK-based samples</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6592B11A" w14:textId="77777777" w:rsidR="0036777F" w:rsidRDefault="00FC585C">
            <w:pPr>
              <w:spacing w:before="240" w:after="240"/>
            </w:pPr>
            <w:r>
              <w:t>Adults, or populations outside the UK</w:t>
            </w:r>
          </w:p>
        </w:tc>
      </w:tr>
      <w:tr w:rsidR="0036777F" w14:paraId="0BE5B18E" w14:textId="77777777">
        <w:trPr>
          <w:trHeight w:val="1395"/>
        </w:trPr>
        <w:tc>
          <w:tcPr>
            <w:tcW w:w="291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094CD397" w14:textId="77777777" w:rsidR="0036777F" w:rsidRDefault="00FC585C">
            <w:pPr>
              <w:spacing w:before="240" w:after="240"/>
            </w:pPr>
            <w:r>
              <w:t>Focus</w:t>
            </w:r>
          </w:p>
        </w:tc>
        <w:tc>
          <w:tcPr>
            <w:tcW w:w="2985" w:type="dxa"/>
            <w:tcBorders>
              <w:top w:val="nil"/>
              <w:left w:val="nil"/>
              <w:bottom w:val="single" w:sz="5" w:space="0" w:color="BFBFBF"/>
              <w:right w:val="single" w:sz="5" w:space="0" w:color="BFBFBF"/>
            </w:tcBorders>
            <w:tcMar>
              <w:top w:w="0" w:type="dxa"/>
              <w:left w:w="100" w:type="dxa"/>
              <w:bottom w:w="0" w:type="dxa"/>
              <w:right w:w="100" w:type="dxa"/>
            </w:tcMar>
          </w:tcPr>
          <w:p w14:paraId="635E0239" w14:textId="77777777" w:rsidR="0036777F" w:rsidRDefault="00FC585C">
            <w:pPr>
              <w:spacing w:before="240" w:after="240"/>
            </w:pPr>
            <w:r>
              <w:t>Studies examining the biological and/or psychological and/or social impact of cyberbullying</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288831A8" w14:textId="77777777" w:rsidR="0036777F" w:rsidRDefault="00FC585C">
            <w:pPr>
              <w:spacing w:before="240" w:after="240"/>
            </w:pPr>
            <w:r>
              <w:t>Studies focusing only on traditional bullying, or without biopsychosocial analysis</w:t>
            </w:r>
          </w:p>
        </w:tc>
      </w:tr>
      <w:tr w:rsidR="0036777F" w14:paraId="46D3B1E8" w14:textId="77777777">
        <w:trPr>
          <w:trHeight w:val="1665"/>
        </w:trPr>
        <w:tc>
          <w:tcPr>
            <w:tcW w:w="291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05D95EEB" w14:textId="77777777" w:rsidR="0036777F" w:rsidRDefault="00FC585C">
            <w:pPr>
              <w:spacing w:before="240" w:after="240"/>
            </w:pPr>
            <w:r>
              <w:t>Type of Publication</w:t>
            </w:r>
          </w:p>
        </w:tc>
        <w:tc>
          <w:tcPr>
            <w:tcW w:w="298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7F1B1809" w14:textId="77777777" w:rsidR="0036777F" w:rsidRDefault="00FC585C">
            <w:pPr>
              <w:spacing w:before="240" w:after="240"/>
            </w:pPr>
            <w:r>
              <w:t>Peer-reviewed articles with qualitative, quantitative and or mixed methodologies; systematic reviews WITH meta-analyses</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4D761A17" w14:textId="77777777" w:rsidR="0036777F" w:rsidRDefault="00FC585C">
            <w:pPr>
              <w:spacing w:before="240" w:after="240"/>
            </w:pPr>
            <w:r>
              <w:t>Non-peer-reviewed literature, editorials, opinion pieces</w:t>
            </w:r>
          </w:p>
        </w:tc>
      </w:tr>
      <w:tr w:rsidR="0036777F" w14:paraId="74EEBB01" w14:textId="77777777">
        <w:trPr>
          <w:trHeight w:val="570"/>
        </w:trPr>
        <w:tc>
          <w:tcPr>
            <w:tcW w:w="2910" w:type="dxa"/>
            <w:tcBorders>
              <w:top w:val="nil"/>
              <w:left w:val="single" w:sz="5" w:space="0" w:color="BFBFBF"/>
              <w:bottom w:val="single" w:sz="5" w:space="0" w:color="BFBFBF"/>
              <w:right w:val="single" w:sz="5" w:space="0" w:color="BFBFBF"/>
            </w:tcBorders>
            <w:tcMar>
              <w:top w:w="0" w:type="dxa"/>
              <w:left w:w="100" w:type="dxa"/>
              <w:bottom w:w="0" w:type="dxa"/>
              <w:right w:w="100" w:type="dxa"/>
            </w:tcMar>
          </w:tcPr>
          <w:p w14:paraId="425CEB0C" w14:textId="77777777" w:rsidR="0036777F" w:rsidRDefault="00FC585C">
            <w:pPr>
              <w:spacing w:before="240" w:after="240"/>
            </w:pPr>
            <w:r>
              <w:t>Publication Date</w:t>
            </w:r>
          </w:p>
        </w:tc>
        <w:tc>
          <w:tcPr>
            <w:tcW w:w="2985" w:type="dxa"/>
            <w:tcBorders>
              <w:top w:val="nil"/>
              <w:left w:val="nil"/>
              <w:bottom w:val="single" w:sz="5" w:space="0" w:color="BFBFBF"/>
              <w:right w:val="single" w:sz="5" w:space="0" w:color="BFBFBF"/>
            </w:tcBorders>
            <w:tcMar>
              <w:top w:w="0" w:type="dxa"/>
              <w:left w:w="100" w:type="dxa"/>
              <w:bottom w:w="0" w:type="dxa"/>
              <w:right w:w="100" w:type="dxa"/>
            </w:tcMar>
          </w:tcPr>
          <w:p w14:paraId="01B1F611" w14:textId="77777777" w:rsidR="0036777F" w:rsidRDefault="00FC585C">
            <w:pPr>
              <w:spacing w:before="240" w:after="240"/>
            </w:pPr>
            <w:r>
              <w:t>Published within the last 10 years (2015-2025)</w:t>
            </w:r>
          </w:p>
        </w:tc>
        <w:tc>
          <w:tcPr>
            <w:tcW w:w="3000" w:type="dxa"/>
            <w:tcBorders>
              <w:top w:val="nil"/>
              <w:left w:val="nil"/>
              <w:bottom w:val="single" w:sz="5" w:space="0" w:color="BFBFBF"/>
              <w:right w:val="single" w:sz="5" w:space="0" w:color="BFBFBF"/>
            </w:tcBorders>
            <w:tcMar>
              <w:top w:w="0" w:type="dxa"/>
              <w:left w:w="100" w:type="dxa"/>
              <w:bottom w:w="0" w:type="dxa"/>
              <w:right w:w="100" w:type="dxa"/>
            </w:tcMar>
          </w:tcPr>
          <w:p w14:paraId="2339A153" w14:textId="77777777" w:rsidR="0036777F" w:rsidRDefault="00FC585C">
            <w:pPr>
              <w:spacing w:before="240" w:after="240"/>
            </w:pPr>
            <w:r>
              <w:t>Published more than 10 years ago</w:t>
            </w:r>
          </w:p>
        </w:tc>
      </w:tr>
      <w:tr w:rsidR="0036777F" w14:paraId="1658F32B" w14:textId="77777777">
        <w:trPr>
          <w:trHeight w:val="285"/>
        </w:trPr>
        <w:tc>
          <w:tcPr>
            <w:tcW w:w="2910" w:type="dxa"/>
            <w:tcBorders>
              <w:top w:val="nil"/>
              <w:left w:val="single" w:sz="5" w:space="0" w:color="BFBFBF"/>
              <w:bottom w:val="single" w:sz="5" w:space="0" w:color="BFBFBF"/>
              <w:right w:val="single" w:sz="5" w:space="0" w:color="BFBFBF"/>
            </w:tcBorders>
            <w:shd w:val="clear" w:color="auto" w:fill="F2F2F2"/>
            <w:tcMar>
              <w:top w:w="0" w:type="dxa"/>
              <w:left w:w="100" w:type="dxa"/>
              <w:bottom w:w="0" w:type="dxa"/>
              <w:right w:w="100" w:type="dxa"/>
            </w:tcMar>
          </w:tcPr>
          <w:p w14:paraId="0588FBA5" w14:textId="77777777" w:rsidR="0036777F" w:rsidRDefault="00FC585C">
            <w:pPr>
              <w:spacing w:before="240" w:after="240"/>
            </w:pPr>
            <w:r>
              <w:t>Language</w:t>
            </w:r>
          </w:p>
        </w:tc>
        <w:tc>
          <w:tcPr>
            <w:tcW w:w="2985"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732A9A2B" w14:textId="77777777" w:rsidR="0036777F" w:rsidRDefault="00FC585C">
            <w:pPr>
              <w:spacing w:before="240" w:after="240"/>
            </w:pPr>
            <w:r>
              <w:t>English</w:t>
            </w:r>
          </w:p>
        </w:tc>
        <w:tc>
          <w:tcPr>
            <w:tcW w:w="3000" w:type="dxa"/>
            <w:tcBorders>
              <w:top w:val="nil"/>
              <w:left w:val="nil"/>
              <w:bottom w:val="single" w:sz="5" w:space="0" w:color="BFBFBF"/>
              <w:right w:val="single" w:sz="5" w:space="0" w:color="BFBFBF"/>
            </w:tcBorders>
            <w:shd w:val="clear" w:color="auto" w:fill="F2F2F2"/>
            <w:tcMar>
              <w:top w:w="0" w:type="dxa"/>
              <w:left w:w="100" w:type="dxa"/>
              <w:bottom w:w="0" w:type="dxa"/>
              <w:right w:w="100" w:type="dxa"/>
            </w:tcMar>
          </w:tcPr>
          <w:p w14:paraId="44694A6C" w14:textId="77777777" w:rsidR="0036777F" w:rsidRDefault="00FC585C">
            <w:pPr>
              <w:spacing w:before="240" w:after="240"/>
            </w:pPr>
            <w:r>
              <w:t>Non-English</w:t>
            </w:r>
          </w:p>
        </w:tc>
      </w:tr>
    </w:tbl>
    <w:p w14:paraId="6D757B9B" w14:textId="77777777" w:rsidR="0036777F" w:rsidRDefault="0036777F"/>
    <w:p w14:paraId="4F13D1FC" w14:textId="77777777" w:rsidR="0036777F" w:rsidRDefault="00FC585C">
      <w:r>
        <w:br w:type="page"/>
      </w:r>
    </w:p>
    <w:p w14:paraId="466B80F2" w14:textId="77777777" w:rsidR="0036777F" w:rsidRDefault="00FC585C">
      <w:pPr>
        <w:pStyle w:val="Heading1"/>
        <w:rPr>
          <w:rFonts w:ascii="Arial" w:eastAsia="Arial" w:hAnsi="Arial" w:cs="Arial"/>
        </w:rPr>
      </w:pPr>
      <w:bookmarkStart w:id="85" w:name="_heading=h.v2f66ml1jt8u" w:colFirst="0" w:colLast="0"/>
      <w:bookmarkEnd w:id="85"/>
      <w:r>
        <w:rPr>
          <w:rFonts w:ascii="Arial" w:eastAsia="Arial" w:hAnsi="Arial" w:cs="Arial"/>
        </w:rPr>
        <w:lastRenderedPageBreak/>
        <w:t xml:space="preserve">Appendix 6: List of databases searched </w:t>
      </w:r>
    </w:p>
    <w:p w14:paraId="253E99EF" w14:textId="77777777" w:rsidR="0036777F" w:rsidRDefault="00FC585C">
      <w:pPr>
        <w:pStyle w:val="Heading2"/>
        <w:rPr>
          <w:b/>
          <w:sz w:val="26"/>
          <w:szCs w:val="26"/>
        </w:rPr>
      </w:pPr>
      <w:r>
        <w:t>Table A6: CASP analysis</w:t>
      </w:r>
    </w:p>
    <w:tbl>
      <w:tblPr>
        <w:tblStyle w:val="af6"/>
        <w:tblW w:w="9373"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02"/>
        <w:gridCol w:w="749"/>
        <w:gridCol w:w="622"/>
        <w:gridCol w:w="608"/>
        <w:gridCol w:w="608"/>
        <w:gridCol w:w="494"/>
        <w:gridCol w:w="494"/>
        <w:gridCol w:w="522"/>
        <w:gridCol w:w="536"/>
        <w:gridCol w:w="423"/>
        <w:gridCol w:w="480"/>
        <w:gridCol w:w="550"/>
        <w:gridCol w:w="635"/>
        <w:gridCol w:w="550"/>
        <w:gridCol w:w="550"/>
        <w:gridCol w:w="550"/>
      </w:tblGrid>
      <w:tr w:rsidR="0036777F" w14:paraId="65841E2D" w14:textId="77777777">
        <w:trPr>
          <w:trHeight w:val="440"/>
        </w:trPr>
        <w:tc>
          <w:tcPr>
            <w:tcW w:w="8824" w:type="dxa"/>
            <w:gridSpan w:val="15"/>
            <w:tcBorders>
              <w:top w:val="single" w:sz="12" w:space="0" w:color="000000"/>
              <w:left w:val="single" w:sz="12" w:space="0" w:color="000000"/>
              <w:bottom w:val="single" w:sz="12" w:space="0" w:color="000000"/>
              <w:right w:val="single" w:sz="12" w:space="0" w:color="000000"/>
            </w:tcBorders>
            <w:shd w:val="clear" w:color="auto" w:fill="C9DAF8"/>
            <w:tcMar>
              <w:top w:w="100" w:type="dxa"/>
              <w:left w:w="100" w:type="dxa"/>
              <w:bottom w:w="100" w:type="dxa"/>
              <w:right w:w="100" w:type="dxa"/>
            </w:tcMar>
          </w:tcPr>
          <w:p w14:paraId="6DA42D61" w14:textId="77777777" w:rsidR="0036777F" w:rsidRDefault="00FC585C">
            <w:pPr>
              <w:widowControl w:val="0"/>
              <w:spacing w:before="240" w:after="240"/>
              <w:jc w:val="center"/>
              <w:rPr>
                <w:b/>
              </w:rPr>
            </w:pPr>
            <w:r>
              <w:rPr>
                <w:b/>
              </w:rPr>
              <w:t xml:space="preserve">Review </w:t>
            </w:r>
          </w:p>
        </w:tc>
        <w:tc>
          <w:tcPr>
            <w:tcW w:w="550" w:type="dxa"/>
            <w:tcBorders>
              <w:top w:val="single" w:sz="12" w:space="0" w:color="000000"/>
              <w:left w:val="single" w:sz="12" w:space="0" w:color="000000"/>
              <w:bottom w:val="single" w:sz="12" w:space="0" w:color="000000"/>
              <w:right w:val="single" w:sz="12" w:space="0" w:color="000000"/>
            </w:tcBorders>
            <w:shd w:val="clear" w:color="auto" w:fill="C9DAF8"/>
            <w:tcMar>
              <w:top w:w="100" w:type="dxa"/>
              <w:left w:w="100" w:type="dxa"/>
              <w:bottom w:w="100" w:type="dxa"/>
              <w:right w:w="100" w:type="dxa"/>
            </w:tcMar>
          </w:tcPr>
          <w:p w14:paraId="4E6DCDFC" w14:textId="77777777" w:rsidR="0036777F" w:rsidRDefault="0036777F">
            <w:pPr>
              <w:widowControl w:val="0"/>
              <w:spacing w:before="240" w:after="240"/>
              <w:rPr>
                <w:b/>
              </w:rPr>
            </w:pPr>
          </w:p>
        </w:tc>
      </w:tr>
      <w:tr w:rsidR="0036777F" w14:paraId="5876A53B" w14:textId="77777777">
        <w:trPr>
          <w:trHeight w:val="647"/>
        </w:trPr>
        <w:tc>
          <w:tcPr>
            <w:tcW w:w="100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18869831" w14:textId="77777777" w:rsidR="0036777F" w:rsidRDefault="0036777F">
            <w:pPr>
              <w:widowControl w:val="0"/>
              <w:spacing w:before="240" w:after="240"/>
              <w:rPr>
                <w:b/>
                <w:i/>
              </w:rPr>
            </w:pPr>
          </w:p>
          <w:p w14:paraId="7E893C3B" w14:textId="77777777" w:rsidR="0036777F" w:rsidRDefault="0036777F">
            <w:pPr>
              <w:spacing w:before="240" w:after="240"/>
              <w:rPr>
                <w:b/>
                <w:i/>
              </w:rPr>
            </w:pPr>
          </w:p>
          <w:p w14:paraId="71D8989E" w14:textId="77777777" w:rsidR="0036777F" w:rsidRDefault="00FC585C">
            <w:pPr>
              <w:spacing w:before="240" w:after="240"/>
              <w:rPr>
                <w:b/>
                <w:i/>
              </w:rPr>
            </w:pPr>
            <w:r>
              <w:rPr>
                <w:b/>
                <w:i/>
              </w:rPr>
              <w:t xml:space="preserve">Sources </w:t>
            </w:r>
          </w:p>
        </w:tc>
        <w:tc>
          <w:tcPr>
            <w:tcW w:w="749"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1D63E8E6" w14:textId="77777777" w:rsidR="0036777F" w:rsidRDefault="00FC585C">
            <w:pPr>
              <w:widowControl w:val="0"/>
              <w:spacing w:before="240" w:after="240"/>
              <w:rPr>
                <w:b/>
                <w:i/>
              </w:rPr>
            </w:pPr>
            <w:r>
              <w:rPr>
                <w:b/>
                <w:i/>
              </w:rPr>
              <w:t>Protocol</w:t>
            </w:r>
          </w:p>
          <w:p w14:paraId="1CEA9101" w14:textId="77777777" w:rsidR="0036777F" w:rsidRDefault="0036777F">
            <w:pPr>
              <w:spacing w:before="240" w:after="240"/>
              <w:rPr>
                <w:b/>
                <w:i/>
              </w:rPr>
            </w:pPr>
          </w:p>
        </w:tc>
        <w:tc>
          <w:tcPr>
            <w:tcW w:w="622"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6DC997D8" w14:textId="77777777" w:rsidR="0036777F" w:rsidRDefault="00FC585C">
            <w:pPr>
              <w:widowControl w:val="0"/>
              <w:spacing w:before="240" w:after="240"/>
              <w:rPr>
                <w:b/>
                <w:i/>
              </w:rPr>
            </w:pPr>
            <w:r>
              <w:rPr>
                <w:b/>
                <w:i/>
              </w:rPr>
              <w:t>Study Design Explanation</w:t>
            </w:r>
          </w:p>
        </w:tc>
        <w:tc>
          <w:tcPr>
            <w:tcW w:w="608"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69D33A6B" w14:textId="77777777" w:rsidR="0036777F" w:rsidRDefault="00FC585C">
            <w:pPr>
              <w:widowControl w:val="0"/>
              <w:spacing w:before="240" w:after="240"/>
              <w:rPr>
                <w:b/>
                <w:i/>
              </w:rPr>
            </w:pPr>
            <w:r>
              <w:rPr>
                <w:b/>
                <w:i/>
              </w:rPr>
              <w:t>Comprehensive Search Strategy</w:t>
            </w:r>
          </w:p>
        </w:tc>
        <w:tc>
          <w:tcPr>
            <w:tcW w:w="608"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67750BF0" w14:textId="77777777" w:rsidR="0036777F" w:rsidRDefault="00FC585C">
            <w:pPr>
              <w:widowControl w:val="0"/>
              <w:spacing w:before="240" w:after="240"/>
              <w:rPr>
                <w:b/>
                <w:i/>
              </w:rPr>
            </w:pPr>
            <w:r>
              <w:rPr>
                <w:b/>
                <w:i/>
              </w:rPr>
              <w:t>Duplicate Study Selection</w:t>
            </w:r>
          </w:p>
        </w:tc>
        <w:tc>
          <w:tcPr>
            <w:tcW w:w="494"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1057D3B4" w14:textId="77777777" w:rsidR="0036777F" w:rsidRDefault="00FC585C">
            <w:pPr>
              <w:widowControl w:val="0"/>
              <w:spacing w:before="240" w:after="240"/>
              <w:rPr>
                <w:b/>
                <w:i/>
              </w:rPr>
            </w:pPr>
            <w:r>
              <w:rPr>
                <w:b/>
                <w:i/>
              </w:rPr>
              <w:t>Duplicate Data Extraction</w:t>
            </w:r>
          </w:p>
        </w:tc>
        <w:tc>
          <w:tcPr>
            <w:tcW w:w="494"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146147E1" w14:textId="77777777" w:rsidR="0036777F" w:rsidRDefault="00FC585C">
            <w:pPr>
              <w:widowControl w:val="0"/>
              <w:spacing w:before="240" w:after="240"/>
              <w:rPr>
                <w:b/>
                <w:i/>
              </w:rPr>
            </w:pPr>
            <w:r>
              <w:rPr>
                <w:b/>
                <w:i/>
              </w:rPr>
              <w:t>Details of excluded studies</w:t>
            </w:r>
          </w:p>
        </w:tc>
        <w:tc>
          <w:tcPr>
            <w:tcW w:w="522"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730F5202" w14:textId="77777777" w:rsidR="0036777F" w:rsidRDefault="00FC585C">
            <w:pPr>
              <w:widowControl w:val="0"/>
              <w:spacing w:before="240" w:after="240"/>
              <w:rPr>
                <w:b/>
                <w:i/>
              </w:rPr>
            </w:pPr>
            <w:r>
              <w:rPr>
                <w:b/>
                <w:i/>
              </w:rPr>
              <w:t>Description of included studies</w:t>
            </w:r>
          </w:p>
        </w:tc>
        <w:tc>
          <w:tcPr>
            <w:tcW w:w="536"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2DCA1DAD" w14:textId="77777777" w:rsidR="0036777F" w:rsidRDefault="00FC585C">
            <w:pPr>
              <w:widowControl w:val="0"/>
              <w:spacing w:before="240" w:after="240"/>
              <w:rPr>
                <w:b/>
                <w:i/>
              </w:rPr>
            </w:pPr>
            <w:r>
              <w:rPr>
                <w:b/>
                <w:i/>
              </w:rPr>
              <w:t>Risk of Bias Assessment</w:t>
            </w:r>
          </w:p>
        </w:tc>
        <w:tc>
          <w:tcPr>
            <w:tcW w:w="42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3DE12E92" w14:textId="77777777" w:rsidR="0036777F" w:rsidRDefault="00FC585C">
            <w:pPr>
              <w:widowControl w:val="0"/>
              <w:spacing w:before="240" w:after="240"/>
              <w:rPr>
                <w:b/>
                <w:i/>
              </w:rPr>
            </w:pPr>
            <w:proofErr w:type="spellStart"/>
            <w:r>
              <w:rPr>
                <w:b/>
                <w:i/>
              </w:rPr>
              <w:t>RoB</w:t>
            </w:r>
            <w:proofErr w:type="spellEnd"/>
            <w:r>
              <w:rPr>
                <w:b/>
                <w:i/>
              </w:rPr>
              <w:t xml:space="preserve"> assessment</w:t>
            </w:r>
          </w:p>
        </w:tc>
        <w:tc>
          <w:tcPr>
            <w:tcW w:w="48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02C45DC7" w14:textId="77777777" w:rsidR="0036777F" w:rsidRDefault="00FC585C">
            <w:pPr>
              <w:widowControl w:val="0"/>
              <w:spacing w:before="240" w:after="240"/>
              <w:rPr>
                <w:b/>
                <w:i/>
              </w:rPr>
            </w:pPr>
            <w:r>
              <w:rPr>
                <w:b/>
                <w:i/>
              </w:rPr>
              <w:t>Funding sources</w:t>
            </w:r>
          </w:p>
        </w:tc>
        <w:tc>
          <w:tcPr>
            <w:tcW w:w="55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424E3A63" w14:textId="77777777" w:rsidR="0036777F" w:rsidRDefault="00FC585C">
            <w:pPr>
              <w:widowControl w:val="0"/>
              <w:spacing w:before="240" w:after="240"/>
              <w:rPr>
                <w:b/>
                <w:i/>
              </w:rPr>
            </w:pPr>
            <w:r>
              <w:rPr>
                <w:b/>
                <w:i/>
              </w:rPr>
              <w:t>Heterogeneity</w:t>
            </w:r>
          </w:p>
        </w:tc>
        <w:tc>
          <w:tcPr>
            <w:tcW w:w="635"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4E22D06B" w14:textId="77777777" w:rsidR="0036777F" w:rsidRDefault="00FC585C">
            <w:pPr>
              <w:widowControl w:val="0"/>
              <w:spacing w:before="240" w:after="240"/>
              <w:rPr>
                <w:b/>
                <w:i/>
              </w:rPr>
            </w:pPr>
            <w:r>
              <w:rPr>
                <w:b/>
                <w:i/>
              </w:rPr>
              <w:t>Publication Bias</w:t>
            </w:r>
          </w:p>
        </w:tc>
        <w:tc>
          <w:tcPr>
            <w:tcW w:w="55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28A26B4B" w14:textId="77777777" w:rsidR="0036777F" w:rsidRDefault="00FC585C">
            <w:pPr>
              <w:widowControl w:val="0"/>
              <w:spacing w:before="240" w:after="240"/>
              <w:rPr>
                <w:b/>
                <w:i/>
              </w:rPr>
            </w:pPr>
            <w:r>
              <w:rPr>
                <w:b/>
                <w:i/>
              </w:rPr>
              <w:t xml:space="preserve">Reports </w:t>
            </w:r>
          </w:p>
        </w:tc>
        <w:tc>
          <w:tcPr>
            <w:tcW w:w="55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79FAEE97" w14:textId="77777777" w:rsidR="0036777F" w:rsidRDefault="00FC585C">
            <w:pPr>
              <w:widowControl w:val="0"/>
              <w:spacing w:before="240" w:after="240"/>
              <w:rPr>
                <w:b/>
                <w:i/>
              </w:rPr>
            </w:pPr>
            <w:r>
              <w:rPr>
                <w:b/>
                <w:i/>
              </w:rPr>
              <w:t>Conflicts of interest</w:t>
            </w:r>
          </w:p>
        </w:tc>
        <w:tc>
          <w:tcPr>
            <w:tcW w:w="550"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2AA00899" w14:textId="77777777" w:rsidR="0036777F" w:rsidRDefault="00FC585C">
            <w:pPr>
              <w:widowControl w:val="0"/>
              <w:spacing w:before="240" w:after="240"/>
              <w:rPr>
                <w:b/>
                <w:i/>
              </w:rPr>
            </w:pPr>
            <w:r>
              <w:rPr>
                <w:b/>
                <w:sz w:val="20"/>
                <w:szCs w:val="20"/>
              </w:rPr>
              <w:t>Scores</w:t>
            </w:r>
          </w:p>
        </w:tc>
      </w:tr>
      <w:tr w:rsidR="0036777F" w14:paraId="0B304F52" w14:textId="77777777">
        <w:trPr>
          <w:trHeight w:val="407"/>
        </w:trPr>
        <w:tc>
          <w:tcPr>
            <w:tcW w:w="100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5AADA57E" w14:textId="77777777" w:rsidR="0036777F" w:rsidRDefault="00FC585C">
            <w:pPr>
              <w:spacing w:before="240" w:after="240"/>
              <w:rPr>
                <w:b/>
              </w:rPr>
            </w:pPr>
            <w:r>
              <w:rPr>
                <w:b/>
              </w:rPr>
              <w:t>(Cooper and Marsh, 2024)</w:t>
            </w:r>
          </w:p>
        </w:tc>
        <w:tc>
          <w:tcPr>
            <w:tcW w:w="749" w:type="dxa"/>
            <w:tcBorders>
              <w:top w:val="single" w:sz="12" w:space="0" w:color="D9EAD3"/>
              <w:left w:val="nil"/>
              <w:bottom w:val="single" w:sz="12" w:space="0" w:color="000000"/>
              <w:right w:val="single" w:sz="12" w:space="0" w:color="000000"/>
            </w:tcBorders>
            <w:shd w:val="clear" w:color="auto" w:fill="FCE5CD"/>
            <w:tcMar>
              <w:top w:w="100" w:type="dxa"/>
              <w:left w:w="100" w:type="dxa"/>
              <w:bottom w:w="100" w:type="dxa"/>
              <w:right w:w="100" w:type="dxa"/>
            </w:tcMar>
          </w:tcPr>
          <w:p w14:paraId="52B2C38A" w14:textId="77777777" w:rsidR="0036777F" w:rsidRDefault="00FC585C">
            <w:pPr>
              <w:spacing w:before="240" w:after="240"/>
              <w:rPr>
                <w:b/>
                <w:sz w:val="20"/>
                <w:szCs w:val="20"/>
              </w:rPr>
            </w:pPr>
            <w:r>
              <w:rPr>
                <w:b/>
                <w:sz w:val="20"/>
                <w:szCs w:val="20"/>
              </w:rPr>
              <w:t>-</w:t>
            </w:r>
          </w:p>
        </w:tc>
        <w:tc>
          <w:tcPr>
            <w:tcW w:w="6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F046D22"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7DB8FAF"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D2420B7"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E07D4CA"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D7B07B9" w14:textId="77777777" w:rsidR="0036777F" w:rsidRDefault="00FC585C">
            <w:pPr>
              <w:spacing w:before="240" w:after="240"/>
              <w:rPr>
                <w:b/>
                <w:sz w:val="20"/>
                <w:szCs w:val="20"/>
              </w:rPr>
            </w:pPr>
            <w:r>
              <w:rPr>
                <w:b/>
                <w:sz w:val="20"/>
                <w:szCs w:val="20"/>
              </w:rPr>
              <w:t>+</w:t>
            </w:r>
          </w:p>
        </w:tc>
        <w:tc>
          <w:tcPr>
            <w:tcW w:w="5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3E422D7" w14:textId="77777777" w:rsidR="0036777F" w:rsidRDefault="00FC585C">
            <w:pPr>
              <w:spacing w:before="240" w:after="240"/>
              <w:rPr>
                <w:b/>
                <w:sz w:val="20"/>
                <w:szCs w:val="20"/>
              </w:rPr>
            </w:pPr>
            <w:r>
              <w:rPr>
                <w:b/>
                <w:sz w:val="20"/>
                <w:szCs w:val="20"/>
              </w:rPr>
              <w:t>+</w:t>
            </w:r>
          </w:p>
        </w:tc>
        <w:tc>
          <w:tcPr>
            <w:tcW w:w="536"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2197BC0" w14:textId="77777777" w:rsidR="0036777F" w:rsidRDefault="00FC585C">
            <w:pPr>
              <w:spacing w:before="240" w:after="240"/>
              <w:rPr>
                <w:b/>
                <w:sz w:val="20"/>
                <w:szCs w:val="20"/>
              </w:rPr>
            </w:pPr>
            <w:r>
              <w:rPr>
                <w:b/>
                <w:sz w:val="20"/>
                <w:szCs w:val="20"/>
              </w:rPr>
              <w:t>+</w:t>
            </w:r>
          </w:p>
        </w:tc>
        <w:tc>
          <w:tcPr>
            <w:tcW w:w="423"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6AD794C" w14:textId="77777777" w:rsidR="0036777F" w:rsidRDefault="00FC585C">
            <w:pPr>
              <w:spacing w:before="240" w:after="240"/>
              <w:rPr>
                <w:b/>
                <w:sz w:val="20"/>
                <w:szCs w:val="20"/>
              </w:rPr>
            </w:pPr>
            <w:r>
              <w:rPr>
                <w:b/>
                <w:sz w:val="20"/>
                <w:szCs w:val="20"/>
              </w:rPr>
              <w:t>+</w:t>
            </w:r>
          </w:p>
        </w:tc>
        <w:tc>
          <w:tcPr>
            <w:tcW w:w="4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8133EE3"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56061FA" w14:textId="77777777" w:rsidR="0036777F" w:rsidRDefault="00FC585C">
            <w:pPr>
              <w:spacing w:before="240" w:after="240"/>
              <w:rPr>
                <w:b/>
                <w:sz w:val="20"/>
                <w:szCs w:val="20"/>
              </w:rPr>
            </w:pPr>
            <w:r>
              <w:rPr>
                <w:b/>
                <w:sz w:val="20"/>
                <w:szCs w:val="20"/>
              </w:rPr>
              <w:t>+</w:t>
            </w:r>
          </w:p>
        </w:tc>
        <w:tc>
          <w:tcPr>
            <w:tcW w:w="63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0D9BBA05"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A3C1195"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D7B4AB5"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DEDE9D4" w14:textId="77777777" w:rsidR="0036777F" w:rsidRDefault="00FC585C">
            <w:pPr>
              <w:spacing w:before="240" w:after="240"/>
              <w:rPr>
                <w:b/>
                <w:sz w:val="20"/>
                <w:szCs w:val="20"/>
              </w:rPr>
            </w:pPr>
            <w:r>
              <w:rPr>
                <w:b/>
                <w:sz w:val="20"/>
                <w:szCs w:val="20"/>
              </w:rPr>
              <w:t>11</w:t>
            </w:r>
          </w:p>
        </w:tc>
      </w:tr>
      <w:tr w:rsidR="0036777F" w14:paraId="2A9BE77D" w14:textId="77777777">
        <w:tc>
          <w:tcPr>
            <w:tcW w:w="100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575FC671" w14:textId="77777777" w:rsidR="0036777F" w:rsidRDefault="00FC585C">
            <w:pPr>
              <w:spacing w:before="240" w:after="240"/>
              <w:rPr>
                <w:b/>
              </w:rPr>
            </w:pPr>
            <w:r>
              <w:rPr>
                <w:b/>
              </w:rPr>
              <w:t>(Corliss, 2023)</w:t>
            </w:r>
          </w:p>
        </w:tc>
        <w:tc>
          <w:tcPr>
            <w:tcW w:w="749"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04CCC19" w14:textId="77777777" w:rsidR="0036777F" w:rsidRDefault="00FC585C">
            <w:pPr>
              <w:spacing w:before="240" w:after="240"/>
              <w:rPr>
                <w:b/>
                <w:sz w:val="20"/>
                <w:szCs w:val="20"/>
              </w:rPr>
            </w:pPr>
            <w:r>
              <w:rPr>
                <w:b/>
                <w:sz w:val="20"/>
                <w:szCs w:val="20"/>
              </w:rPr>
              <w:t>+</w:t>
            </w:r>
          </w:p>
        </w:tc>
        <w:tc>
          <w:tcPr>
            <w:tcW w:w="6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D3E95E6"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50988F3"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9D79770"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ED97043"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6B4AC9C" w14:textId="77777777" w:rsidR="0036777F" w:rsidRDefault="00FC585C">
            <w:pPr>
              <w:spacing w:before="240" w:after="240"/>
              <w:rPr>
                <w:b/>
                <w:sz w:val="20"/>
                <w:szCs w:val="20"/>
              </w:rPr>
            </w:pPr>
            <w:r>
              <w:rPr>
                <w:b/>
                <w:sz w:val="20"/>
                <w:szCs w:val="20"/>
              </w:rPr>
              <w:t>+</w:t>
            </w:r>
          </w:p>
        </w:tc>
        <w:tc>
          <w:tcPr>
            <w:tcW w:w="5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C4E9039" w14:textId="77777777" w:rsidR="0036777F" w:rsidRDefault="00FC585C">
            <w:pPr>
              <w:spacing w:before="240" w:after="240"/>
              <w:rPr>
                <w:b/>
                <w:sz w:val="20"/>
                <w:szCs w:val="20"/>
              </w:rPr>
            </w:pPr>
            <w:r>
              <w:rPr>
                <w:b/>
                <w:sz w:val="20"/>
                <w:szCs w:val="20"/>
              </w:rPr>
              <w:t>+</w:t>
            </w:r>
          </w:p>
        </w:tc>
        <w:tc>
          <w:tcPr>
            <w:tcW w:w="536"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CFFB359" w14:textId="77777777" w:rsidR="0036777F" w:rsidRDefault="00FC585C">
            <w:pPr>
              <w:spacing w:before="240" w:after="240"/>
              <w:rPr>
                <w:b/>
                <w:sz w:val="20"/>
                <w:szCs w:val="20"/>
              </w:rPr>
            </w:pPr>
            <w:r>
              <w:rPr>
                <w:b/>
                <w:sz w:val="20"/>
                <w:szCs w:val="20"/>
              </w:rPr>
              <w:t>+</w:t>
            </w:r>
          </w:p>
        </w:tc>
        <w:tc>
          <w:tcPr>
            <w:tcW w:w="423"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0890329B" w14:textId="77777777" w:rsidR="0036777F" w:rsidRDefault="00FC585C">
            <w:pPr>
              <w:spacing w:before="240" w:after="240"/>
              <w:rPr>
                <w:b/>
                <w:sz w:val="20"/>
                <w:szCs w:val="20"/>
              </w:rPr>
            </w:pPr>
            <w:r>
              <w:rPr>
                <w:b/>
                <w:sz w:val="20"/>
                <w:szCs w:val="20"/>
              </w:rPr>
              <w:t>-</w:t>
            </w:r>
          </w:p>
        </w:tc>
        <w:tc>
          <w:tcPr>
            <w:tcW w:w="48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1EF20C8C"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46D81F17" w14:textId="77777777" w:rsidR="0036777F" w:rsidRDefault="00FC585C">
            <w:pPr>
              <w:spacing w:before="240" w:after="240"/>
              <w:rPr>
                <w:b/>
                <w:sz w:val="20"/>
                <w:szCs w:val="20"/>
              </w:rPr>
            </w:pPr>
            <w:r>
              <w:rPr>
                <w:b/>
                <w:sz w:val="20"/>
                <w:szCs w:val="20"/>
              </w:rPr>
              <w:t>-</w:t>
            </w:r>
          </w:p>
        </w:tc>
        <w:tc>
          <w:tcPr>
            <w:tcW w:w="63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C2D9317"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2B70BC1D"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EED6799"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4AC21DD" w14:textId="77777777" w:rsidR="0036777F" w:rsidRDefault="00FC585C">
            <w:pPr>
              <w:spacing w:before="240" w:after="240"/>
              <w:rPr>
                <w:b/>
                <w:sz w:val="20"/>
                <w:szCs w:val="20"/>
              </w:rPr>
            </w:pPr>
            <w:r>
              <w:rPr>
                <w:b/>
                <w:sz w:val="20"/>
                <w:szCs w:val="20"/>
              </w:rPr>
              <w:t>10</w:t>
            </w:r>
          </w:p>
        </w:tc>
      </w:tr>
      <w:tr w:rsidR="0036777F" w14:paraId="2B34EEB2" w14:textId="77777777">
        <w:tc>
          <w:tcPr>
            <w:tcW w:w="100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3A0C75D6" w14:textId="77777777" w:rsidR="0036777F" w:rsidRDefault="00FC585C">
            <w:pPr>
              <w:spacing w:before="240" w:after="240"/>
              <w:rPr>
                <w:b/>
              </w:rPr>
            </w:pPr>
            <w:r>
              <w:rPr>
                <w:b/>
              </w:rPr>
              <w:lastRenderedPageBreak/>
              <w:t>(Zhu, Anderson and Lister, 2022)</w:t>
            </w:r>
          </w:p>
        </w:tc>
        <w:tc>
          <w:tcPr>
            <w:tcW w:w="749"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0B115AE7" w14:textId="77777777" w:rsidR="0036777F" w:rsidRDefault="00FC585C">
            <w:pPr>
              <w:spacing w:before="240" w:after="240"/>
              <w:rPr>
                <w:b/>
                <w:sz w:val="20"/>
                <w:szCs w:val="20"/>
              </w:rPr>
            </w:pPr>
            <w:r>
              <w:rPr>
                <w:b/>
                <w:sz w:val="20"/>
                <w:szCs w:val="20"/>
              </w:rPr>
              <w:t>-</w:t>
            </w:r>
          </w:p>
        </w:tc>
        <w:tc>
          <w:tcPr>
            <w:tcW w:w="6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3D90053"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26EE30AB"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ACDD2A9"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5175C42"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C3B3907" w14:textId="77777777" w:rsidR="0036777F" w:rsidRDefault="00FC585C">
            <w:pPr>
              <w:spacing w:before="240" w:after="240"/>
              <w:rPr>
                <w:b/>
                <w:sz w:val="20"/>
                <w:szCs w:val="20"/>
              </w:rPr>
            </w:pPr>
            <w:r>
              <w:rPr>
                <w:b/>
                <w:sz w:val="20"/>
                <w:szCs w:val="20"/>
              </w:rPr>
              <w:t>+</w:t>
            </w:r>
          </w:p>
        </w:tc>
        <w:tc>
          <w:tcPr>
            <w:tcW w:w="5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7078E59" w14:textId="77777777" w:rsidR="0036777F" w:rsidRDefault="00FC585C">
            <w:pPr>
              <w:spacing w:before="240" w:after="240"/>
              <w:rPr>
                <w:b/>
                <w:sz w:val="20"/>
                <w:szCs w:val="20"/>
              </w:rPr>
            </w:pPr>
            <w:r>
              <w:rPr>
                <w:b/>
                <w:sz w:val="20"/>
                <w:szCs w:val="20"/>
              </w:rPr>
              <w:t>+</w:t>
            </w:r>
          </w:p>
        </w:tc>
        <w:tc>
          <w:tcPr>
            <w:tcW w:w="536"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7ECA6C7" w14:textId="77777777" w:rsidR="0036777F" w:rsidRDefault="00FC585C">
            <w:pPr>
              <w:spacing w:before="240" w:after="240"/>
              <w:rPr>
                <w:b/>
                <w:sz w:val="20"/>
                <w:szCs w:val="20"/>
              </w:rPr>
            </w:pPr>
            <w:r>
              <w:rPr>
                <w:b/>
                <w:sz w:val="20"/>
                <w:szCs w:val="20"/>
              </w:rPr>
              <w:t>+</w:t>
            </w:r>
          </w:p>
        </w:tc>
        <w:tc>
          <w:tcPr>
            <w:tcW w:w="423"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CC6EDD7" w14:textId="77777777" w:rsidR="0036777F" w:rsidRDefault="00FC585C">
            <w:pPr>
              <w:spacing w:before="240" w:after="240"/>
              <w:rPr>
                <w:b/>
                <w:sz w:val="20"/>
                <w:szCs w:val="20"/>
              </w:rPr>
            </w:pPr>
            <w:r>
              <w:rPr>
                <w:b/>
                <w:sz w:val="20"/>
                <w:szCs w:val="20"/>
              </w:rPr>
              <w:t>+</w:t>
            </w:r>
          </w:p>
        </w:tc>
        <w:tc>
          <w:tcPr>
            <w:tcW w:w="4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69F513C"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8FC35A6" w14:textId="77777777" w:rsidR="0036777F" w:rsidRDefault="00FC585C">
            <w:pPr>
              <w:spacing w:before="240" w:after="240"/>
              <w:rPr>
                <w:b/>
                <w:sz w:val="20"/>
                <w:szCs w:val="20"/>
              </w:rPr>
            </w:pPr>
            <w:r>
              <w:rPr>
                <w:b/>
                <w:sz w:val="20"/>
                <w:szCs w:val="20"/>
              </w:rPr>
              <w:t>+</w:t>
            </w:r>
          </w:p>
        </w:tc>
        <w:tc>
          <w:tcPr>
            <w:tcW w:w="63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EA30CC1"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02D0DB9"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B74423A"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61DAAF9" w14:textId="77777777" w:rsidR="0036777F" w:rsidRDefault="00FC585C">
            <w:pPr>
              <w:spacing w:before="240" w:after="240"/>
              <w:rPr>
                <w:b/>
                <w:sz w:val="20"/>
                <w:szCs w:val="20"/>
              </w:rPr>
            </w:pPr>
            <w:r>
              <w:rPr>
                <w:b/>
                <w:sz w:val="20"/>
                <w:szCs w:val="20"/>
              </w:rPr>
              <w:t>12</w:t>
            </w:r>
          </w:p>
        </w:tc>
      </w:tr>
      <w:tr w:rsidR="0036777F" w14:paraId="355F09F6" w14:textId="77777777">
        <w:tc>
          <w:tcPr>
            <w:tcW w:w="100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28B5ED25" w14:textId="77777777" w:rsidR="0036777F" w:rsidRDefault="00FC585C">
            <w:pPr>
              <w:spacing w:before="240" w:after="240"/>
              <w:rPr>
                <w:b/>
              </w:rPr>
            </w:pPr>
            <w:r>
              <w:rPr>
                <w:b/>
              </w:rPr>
              <w:t>(Zhang, Tang and Liu, 2023)</w:t>
            </w:r>
          </w:p>
        </w:tc>
        <w:tc>
          <w:tcPr>
            <w:tcW w:w="749"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6576D0B" w14:textId="77777777" w:rsidR="0036777F" w:rsidRDefault="00FC585C">
            <w:pPr>
              <w:spacing w:before="240" w:after="240"/>
              <w:rPr>
                <w:b/>
                <w:sz w:val="20"/>
                <w:szCs w:val="20"/>
              </w:rPr>
            </w:pPr>
            <w:r>
              <w:rPr>
                <w:b/>
                <w:sz w:val="20"/>
                <w:szCs w:val="20"/>
              </w:rPr>
              <w:t>+</w:t>
            </w:r>
          </w:p>
        </w:tc>
        <w:tc>
          <w:tcPr>
            <w:tcW w:w="6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2FF3F93"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536B88D"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F52E45F"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A0FE09D"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E28A12D" w14:textId="77777777" w:rsidR="0036777F" w:rsidRDefault="00FC585C">
            <w:pPr>
              <w:spacing w:before="240" w:after="240"/>
              <w:rPr>
                <w:b/>
                <w:sz w:val="20"/>
                <w:szCs w:val="20"/>
              </w:rPr>
            </w:pPr>
            <w:r>
              <w:rPr>
                <w:b/>
                <w:sz w:val="20"/>
                <w:szCs w:val="20"/>
              </w:rPr>
              <w:t>+</w:t>
            </w:r>
          </w:p>
        </w:tc>
        <w:tc>
          <w:tcPr>
            <w:tcW w:w="5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7BC39C1" w14:textId="77777777" w:rsidR="0036777F" w:rsidRDefault="00FC585C">
            <w:pPr>
              <w:spacing w:before="240" w:after="240"/>
              <w:rPr>
                <w:b/>
                <w:sz w:val="20"/>
                <w:szCs w:val="20"/>
              </w:rPr>
            </w:pPr>
            <w:r>
              <w:rPr>
                <w:b/>
                <w:sz w:val="20"/>
                <w:szCs w:val="20"/>
              </w:rPr>
              <w:t>+</w:t>
            </w:r>
          </w:p>
        </w:tc>
        <w:tc>
          <w:tcPr>
            <w:tcW w:w="536"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B006512" w14:textId="77777777" w:rsidR="0036777F" w:rsidRDefault="00FC585C">
            <w:pPr>
              <w:spacing w:before="240" w:after="240"/>
              <w:rPr>
                <w:b/>
                <w:sz w:val="20"/>
                <w:szCs w:val="20"/>
              </w:rPr>
            </w:pPr>
            <w:r>
              <w:rPr>
                <w:b/>
                <w:sz w:val="20"/>
                <w:szCs w:val="20"/>
              </w:rPr>
              <w:t>+</w:t>
            </w:r>
          </w:p>
        </w:tc>
        <w:tc>
          <w:tcPr>
            <w:tcW w:w="423"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9325A13" w14:textId="77777777" w:rsidR="0036777F" w:rsidRDefault="00FC585C">
            <w:pPr>
              <w:spacing w:before="240" w:after="240"/>
              <w:rPr>
                <w:b/>
                <w:sz w:val="20"/>
                <w:szCs w:val="20"/>
              </w:rPr>
            </w:pPr>
            <w:r>
              <w:rPr>
                <w:b/>
                <w:sz w:val="20"/>
                <w:szCs w:val="20"/>
              </w:rPr>
              <w:t>-</w:t>
            </w:r>
          </w:p>
        </w:tc>
        <w:tc>
          <w:tcPr>
            <w:tcW w:w="48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7BB67286"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15486E7" w14:textId="77777777" w:rsidR="0036777F" w:rsidRDefault="00FC585C">
            <w:pPr>
              <w:spacing w:before="240" w:after="240"/>
              <w:rPr>
                <w:b/>
                <w:sz w:val="20"/>
                <w:szCs w:val="20"/>
              </w:rPr>
            </w:pPr>
            <w:r>
              <w:rPr>
                <w:b/>
                <w:sz w:val="20"/>
                <w:szCs w:val="20"/>
              </w:rPr>
              <w:t>+</w:t>
            </w:r>
          </w:p>
        </w:tc>
        <w:tc>
          <w:tcPr>
            <w:tcW w:w="63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2C80816"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EEB085D"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69AC9F7D"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E6F7819" w14:textId="77777777" w:rsidR="0036777F" w:rsidRDefault="00FC585C">
            <w:pPr>
              <w:spacing w:before="240" w:after="240"/>
              <w:rPr>
                <w:b/>
                <w:sz w:val="20"/>
                <w:szCs w:val="20"/>
              </w:rPr>
            </w:pPr>
            <w:r>
              <w:rPr>
                <w:b/>
                <w:sz w:val="20"/>
                <w:szCs w:val="20"/>
              </w:rPr>
              <w:t>10</w:t>
            </w:r>
          </w:p>
        </w:tc>
      </w:tr>
      <w:tr w:rsidR="0036777F" w14:paraId="2B452E94" w14:textId="77777777">
        <w:tc>
          <w:tcPr>
            <w:tcW w:w="100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1A0DE2A9" w14:textId="77777777" w:rsidR="0036777F" w:rsidRDefault="00FC585C">
            <w:pPr>
              <w:spacing w:before="240" w:after="240"/>
              <w:rPr>
                <w:b/>
              </w:rPr>
            </w:pPr>
            <w:r>
              <w:rPr>
                <w:b/>
              </w:rPr>
              <w:t>(Wang et al., 2019)</w:t>
            </w:r>
          </w:p>
        </w:tc>
        <w:tc>
          <w:tcPr>
            <w:tcW w:w="749"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1BD1B07" w14:textId="77777777" w:rsidR="0036777F" w:rsidRDefault="00FC585C">
            <w:pPr>
              <w:spacing w:before="240" w:after="240"/>
              <w:rPr>
                <w:b/>
                <w:sz w:val="20"/>
                <w:szCs w:val="20"/>
              </w:rPr>
            </w:pPr>
            <w:r>
              <w:rPr>
                <w:b/>
                <w:sz w:val="20"/>
                <w:szCs w:val="20"/>
              </w:rPr>
              <w:t>+</w:t>
            </w:r>
          </w:p>
        </w:tc>
        <w:tc>
          <w:tcPr>
            <w:tcW w:w="6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EC2A6C5"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C84BB7E"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B19A837"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2571ED9"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3472EA4" w14:textId="77777777" w:rsidR="0036777F" w:rsidRDefault="00FC585C">
            <w:pPr>
              <w:spacing w:before="240" w:after="240"/>
              <w:rPr>
                <w:b/>
                <w:sz w:val="20"/>
                <w:szCs w:val="20"/>
              </w:rPr>
            </w:pPr>
            <w:r>
              <w:rPr>
                <w:b/>
                <w:sz w:val="20"/>
                <w:szCs w:val="20"/>
              </w:rPr>
              <w:t>+</w:t>
            </w:r>
          </w:p>
        </w:tc>
        <w:tc>
          <w:tcPr>
            <w:tcW w:w="5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CD5322D" w14:textId="77777777" w:rsidR="0036777F" w:rsidRDefault="00FC585C">
            <w:pPr>
              <w:spacing w:before="240" w:after="240"/>
              <w:rPr>
                <w:b/>
                <w:sz w:val="20"/>
                <w:szCs w:val="20"/>
              </w:rPr>
            </w:pPr>
            <w:r>
              <w:rPr>
                <w:b/>
                <w:sz w:val="20"/>
                <w:szCs w:val="20"/>
              </w:rPr>
              <w:t>+</w:t>
            </w:r>
          </w:p>
        </w:tc>
        <w:tc>
          <w:tcPr>
            <w:tcW w:w="536"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9F2D811" w14:textId="77777777" w:rsidR="0036777F" w:rsidRDefault="00FC585C">
            <w:pPr>
              <w:spacing w:before="240" w:after="240"/>
              <w:rPr>
                <w:b/>
                <w:sz w:val="20"/>
                <w:szCs w:val="20"/>
              </w:rPr>
            </w:pPr>
            <w:r>
              <w:rPr>
                <w:b/>
                <w:sz w:val="20"/>
                <w:szCs w:val="20"/>
              </w:rPr>
              <w:t>+</w:t>
            </w:r>
          </w:p>
        </w:tc>
        <w:tc>
          <w:tcPr>
            <w:tcW w:w="423"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457D76D" w14:textId="77777777" w:rsidR="0036777F" w:rsidRDefault="00FC585C">
            <w:pPr>
              <w:spacing w:before="240" w:after="240"/>
              <w:rPr>
                <w:b/>
                <w:sz w:val="20"/>
                <w:szCs w:val="20"/>
              </w:rPr>
            </w:pPr>
            <w:r>
              <w:rPr>
                <w:b/>
                <w:sz w:val="20"/>
                <w:szCs w:val="20"/>
              </w:rPr>
              <w:t>+</w:t>
            </w:r>
          </w:p>
        </w:tc>
        <w:tc>
          <w:tcPr>
            <w:tcW w:w="4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8F01C82"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E826BA2" w14:textId="77777777" w:rsidR="0036777F" w:rsidRDefault="00FC585C">
            <w:pPr>
              <w:spacing w:before="240" w:after="240"/>
              <w:rPr>
                <w:b/>
                <w:sz w:val="20"/>
                <w:szCs w:val="20"/>
              </w:rPr>
            </w:pPr>
            <w:r>
              <w:rPr>
                <w:b/>
                <w:sz w:val="20"/>
                <w:szCs w:val="20"/>
              </w:rPr>
              <w:t>+</w:t>
            </w:r>
          </w:p>
        </w:tc>
        <w:tc>
          <w:tcPr>
            <w:tcW w:w="63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C681FD6"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619A237D"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1506EF0"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5BCE90C" w14:textId="77777777" w:rsidR="0036777F" w:rsidRDefault="00FC585C">
            <w:pPr>
              <w:spacing w:before="240" w:after="240"/>
              <w:rPr>
                <w:b/>
                <w:sz w:val="20"/>
                <w:szCs w:val="20"/>
              </w:rPr>
            </w:pPr>
            <w:r>
              <w:rPr>
                <w:b/>
                <w:sz w:val="20"/>
                <w:szCs w:val="20"/>
              </w:rPr>
              <w:t>13</w:t>
            </w:r>
          </w:p>
        </w:tc>
      </w:tr>
      <w:tr w:rsidR="0036777F" w14:paraId="69A992CF" w14:textId="77777777">
        <w:tc>
          <w:tcPr>
            <w:tcW w:w="1003" w:type="dxa"/>
            <w:tcBorders>
              <w:top w:val="single" w:sz="12" w:space="0" w:color="000000"/>
              <w:left w:val="single" w:sz="12" w:space="0" w:color="000000"/>
              <w:bottom w:val="single" w:sz="12" w:space="0" w:color="000000"/>
              <w:right w:val="single" w:sz="12" w:space="0" w:color="000000"/>
            </w:tcBorders>
            <w:shd w:val="clear" w:color="auto" w:fill="FFE599"/>
            <w:tcMar>
              <w:top w:w="100" w:type="dxa"/>
              <w:left w:w="100" w:type="dxa"/>
              <w:bottom w:w="100" w:type="dxa"/>
              <w:right w:w="100" w:type="dxa"/>
            </w:tcMar>
          </w:tcPr>
          <w:p w14:paraId="1818A69B" w14:textId="77777777" w:rsidR="0036777F" w:rsidRDefault="00FC585C">
            <w:pPr>
              <w:spacing w:before="240" w:after="240"/>
              <w:rPr>
                <w:b/>
              </w:rPr>
            </w:pPr>
            <w:r>
              <w:rPr>
                <w:b/>
              </w:rPr>
              <w:t>(</w:t>
            </w:r>
            <w:proofErr w:type="spellStart"/>
            <w:r>
              <w:rPr>
                <w:b/>
              </w:rPr>
              <w:t>Paryente</w:t>
            </w:r>
            <w:proofErr w:type="spellEnd"/>
            <w:r>
              <w:rPr>
                <w:b/>
              </w:rPr>
              <w:t>, 2024)</w:t>
            </w:r>
          </w:p>
        </w:tc>
        <w:tc>
          <w:tcPr>
            <w:tcW w:w="749"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04BC3CB0" w14:textId="77777777" w:rsidR="0036777F" w:rsidRDefault="00FC585C">
            <w:pPr>
              <w:spacing w:before="240" w:after="240"/>
              <w:rPr>
                <w:b/>
                <w:sz w:val="20"/>
                <w:szCs w:val="20"/>
              </w:rPr>
            </w:pPr>
            <w:r>
              <w:rPr>
                <w:b/>
                <w:sz w:val="20"/>
                <w:szCs w:val="20"/>
              </w:rPr>
              <w:t>-</w:t>
            </w:r>
          </w:p>
        </w:tc>
        <w:tc>
          <w:tcPr>
            <w:tcW w:w="6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470DE24"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906D961" w14:textId="77777777" w:rsidR="0036777F" w:rsidRDefault="00FC585C">
            <w:pPr>
              <w:spacing w:before="240" w:after="240"/>
              <w:rPr>
                <w:b/>
                <w:sz w:val="20"/>
                <w:szCs w:val="20"/>
              </w:rPr>
            </w:pPr>
            <w:r>
              <w:rPr>
                <w:b/>
                <w:sz w:val="20"/>
                <w:szCs w:val="20"/>
              </w:rPr>
              <w:t>+</w:t>
            </w:r>
          </w:p>
        </w:tc>
        <w:tc>
          <w:tcPr>
            <w:tcW w:w="608"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6CE30F5"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3F391539" w14:textId="77777777" w:rsidR="0036777F" w:rsidRDefault="00FC585C">
            <w:pPr>
              <w:spacing w:before="240" w:after="240"/>
              <w:rPr>
                <w:b/>
                <w:sz w:val="20"/>
                <w:szCs w:val="20"/>
              </w:rPr>
            </w:pPr>
            <w:r>
              <w:rPr>
                <w:b/>
                <w:sz w:val="20"/>
                <w:szCs w:val="20"/>
              </w:rPr>
              <w:t>-</w:t>
            </w:r>
          </w:p>
        </w:tc>
        <w:tc>
          <w:tcPr>
            <w:tcW w:w="494"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BF00CF8" w14:textId="77777777" w:rsidR="0036777F" w:rsidRDefault="00FC585C">
            <w:pPr>
              <w:spacing w:before="240" w:after="240"/>
              <w:rPr>
                <w:b/>
                <w:sz w:val="20"/>
                <w:szCs w:val="20"/>
              </w:rPr>
            </w:pPr>
            <w:r>
              <w:rPr>
                <w:b/>
                <w:sz w:val="20"/>
                <w:szCs w:val="20"/>
              </w:rPr>
              <w:t>+</w:t>
            </w:r>
          </w:p>
        </w:tc>
        <w:tc>
          <w:tcPr>
            <w:tcW w:w="522"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32E30BB" w14:textId="77777777" w:rsidR="0036777F" w:rsidRDefault="00FC585C">
            <w:pPr>
              <w:spacing w:before="240" w:after="240"/>
              <w:rPr>
                <w:b/>
                <w:sz w:val="20"/>
                <w:szCs w:val="20"/>
              </w:rPr>
            </w:pPr>
            <w:r>
              <w:rPr>
                <w:b/>
                <w:sz w:val="20"/>
                <w:szCs w:val="20"/>
              </w:rPr>
              <w:t>+</w:t>
            </w:r>
          </w:p>
        </w:tc>
        <w:tc>
          <w:tcPr>
            <w:tcW w:w="536"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E1036F8" w14:textId="77777777" w:rsidR="0036777F" w:rsidRDefault="00FC585C">
            <w:pPr>
              <w:spacing w:before="240" w:after="240"/>
              <w:rPr>
                <w:b/>
                <w:sz w:val="20"/>
                <w:szCs w:val="20"/>
              </w:rPr>
            </w:pPr>
            <w:r>
              <w:rPr>
                <w:b/>
                <w:sz w:val="20"/>
                <w:szCs w:val="20"/>
              </w:rPr>
              <w:t>+</w:t>
            </w:r>
          </w:p>
        </w:tc>
        <w:tc>
          <w:tcPr>
            <w:tcW w:w="423"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F19BB68" w14:textId="77777777" w:rsidR="0036777F" w:rsidRDefault="00FC585C">
            <w:pPr>
              <w:spacing w:before="240" w:after="240"/>
              <w:rPr>
                <w:b/>
                <w:sz w:val="20"/>
                <w:szCs w:val="20"/>
              </w:rPr>
            </w:pPr>
            <w:r>
              <w:rPr>
                <w:b/>
                <w:sz w:val="20"/>
                <w:szCs w:val="20"/>
              </w:rPr>
              <w:t>+</w:t>
            </w:r>
          </w:p>
        </w:tc>
        <w:tc>
          <w:tcPr>
            <w:tcW w:w="4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937739A"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F5AA74B" w14:textId="77777777" w:rsidR="0036777F" w:rsidRDefault="00FC585C">
            <w:pPr>
              <w:spacing w:before="240" w:after="240"/>
              <w:rPr>
                <w:b/>
                <w:sz w:val="20"/>
                <w:szCs w:val="20"/>
              </w:rPr>
            </w:pPr>
            <w:r>
              <w:rPr>
                <w:b/>
                <w:sz w:val="20"/>
                <w:szCs w:val="20"/>
              </w:rPr>
              <w:t>+</w:t>
            </w:r>
          </w:p>
        </w:tc>
        <w:tc>
          <w:tcPr>
            <w:tcW w:w="63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3D0EBF8"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0F96F86"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4C3826C5" w14:textId="77777777" w:rsidR="0036777F" w:rsidRDefault="00FC585C">
            <w:pPr>
              <w:spacing w:before="240" w:after="240"/>
              <w:rPr>
                <w:b/>
                <w:sz w:val="20"/>
                <w:szCs w:val="20"/>
              </w:rPr>
            </w:pPr>
            <w:r>
              <w:rPr>
                <w:b/>
                <w:sz w:val="20"/>
                <w:szCs w:val="20"/>
              </w:rPr>
              <w:t>-</w:t>
            </w:r>
          </w:p>
        </w:tc>
        <w:tc>
          <w:tcPr>
            <w:tcW w:w="55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1342B29" w14:textId="77777777" w:rsidR="0036777F" w:rsidRDefault="00FC585C">
            <w:pPr>
              <w:spacing w:before="240" w:after="240"/>
              <w:rPr>
                <w:b/>
                <w:sz w:val="20"/>
                <w:szCs w:val="20"/>
              </w:rPr>
            </w:pPr>
            <w:r>
              <w:rPr>
                <w:b/>
                <w:sz w:val="20"/>
                <w:szCs w:val="20"/>
              </w:rPr>
              <w:t>10</w:t>
            </w:r>
          </w:p>
          <w:p w14:paraId="69688455" w14:textId="77777777" w:rsidR="0036777F" w:rsidRDefault="0036777F">
            <w:pPr>
              <w:spacing w:before="240" w:after="240"/>
              <w:rPr>
                <w:b/>
                <w:sz w:val="20"/>
                <w:szCs w:val="20"/>
              </w:rPr>
            </w:pPr>
          </w:p>
        </w:tc>
      </w:tr>
    </w:tbl>
    <w:p w14:paraId="2971F88D" w14:textId="77777777" w:rsidR="0036777F" w:rsidRDefault="00FC585C">
      <w:r>
        <w:br w:type="page"/>
      </w:r>
    </w:p>
    <w:p w14:paraId="1458FB8A" w14:textId="77777777" w:rsidR="0036777F" w:rsidRDefault="00FC585C">
      <w:pPr>
        <w:pStyle w:val="Heading1"/>
        <w:rPr>
          <w:rFonts w:ascii="Arial" w:eastAsia="Arial" w:hAnsi="Arial" w:cs="Arial"/>
        </w:rPr>
      </w:pPr>
      <w:bookmarkStart w:id="86" w:name="_heading=h.p5u2jksbxb9a" w:colFirst="0" w:colLast="0"/>
      <w:bookmarkEnd w:id="86"/>
      <w:r>
        <w:rPr>
          <w:rFonts w:ascii="Arial" w:eastAsia="Arial" w:hAnsi="Arial" w:cs="Arial"/>
        </w:rPr>
        <w:lastRenderedPageBreak/>
        <w:t>Appendix 7: JBI Tool</w:t>
      </w:r>
    </w:p>
    <w:p w14:paraId="34B68718" w14:textId="77777777" w:rsidR="0036777F" w:rsidRDefault="00FC585C">
      <w:pPr>
        <w:pStyle w:val="Heading2"/>
        <w:rPr>
          <w:b/>
          <w:sz w:val="26"/>
          <w:szCs w:val="26"/>
        </w:rPr>
      </w:pPr>
      <w:r>
        <w:t>Table A7: JBI Tool</w:t>
      </w:r>
    </w:p>
    <w:tbl>
      <w:tblPr>
        <w:tblStyle w:val="af7"/>
        <w:tblW w:w="931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5"/>
        <w:gridCol w:w="945"/>
        <w:gridCol w:w="990"/>
        <w:gridCol w:w="1005"/>
        <w:gridCol w:w="1005"/>
        <w:gridCol w:w="990"/>
        <w:gridCol w:w="945"/>
        <w:gridCol w:w="1020"/>
        <w:gridCol w:w="990"/>
        <w:gridCol w:w="780"/>
      </w:tblGrid>
      <w:tr w:rsidR="0036777F" w14:paraId="5C7024E5" w14:textId="77777777">
        <w:trPr>
          <w:trHeight w:val="440"/>
        </w:trPr>
        <w:tc>
          <w:tcPr>
            <w:tcW w:w="8535" w:type="dxa"/>
            <w:gridSpan w:val="9"/>
            <w:tcBorders>
              <w:top w:val="single" w:sz="18" w:space="0" w:color="000000"/>
              <w:left w:val="single" w:sz="18" w:space="0" w:color="000000"/>
              <w:bottom w:val="single" w:sz="18" w:space="0" w:color="000000"/>
              <w:right w:val="single" w:sz="18" w:space="0" w:color="000000"/>
            </w:tcBorders>
            <w:shd w:val="clear" w:color="auto" w:fill="D9EAD3"/>
            <w:tcMar>
              <w:top w:w="100" w:type="dxa"/>
              <w:left w:w="100" w:type="dxa"/>
              <w:bottom w:w="100" w:type="dxa"/>
              <w:right w:w="100" w:type="dxa"/>
            </w:tcMar>
          </w:tcPr>
          <w:p w14:paraId="596972C4" w14:textId="77777777" w:rsidR="0036777F" w:rsidRDefault="00FC585C">
            <w:pPr>
              <w:widowControl w:val="0"/>
              <w:spacing w:before="240" w:after="240"/>
              <w:jc w:val="center"/>
              <w:rPr>
                <w:b/>
              </w:rPr>
            </w:pPr>
            <w:r>
              <w:rPr>
                <w:b/>
              </w:rPr>
              <w:t>Review</w:t>
            </w:r>
          </w:p>
        </w:tc>
        <w:tc>
          <w:tcPr>
            <w:tcW w:w="780" w:type="dxa"/>
            <w:tcBorders>
              <w:top w:val="single" w:sz="18" w:space="0" w:color="000000"/>
              <w:left w:val="single" w:sz="18" w:space="0" w:color="000000"/>
              <w:bottom w:val="single" w:sz="18" w:space="0" w:color="000000"/>
              <w:right w:val="single" w:sz="18" w:space="0" w:color="000000"/>
            </w:tcBorders>
            <w:shd w:val="clear" w:color="auto" w:fill="D9EAD3"/>
            <w:tcMar>
              <w:top w:w="100" w:type="dxa"/>
              <w:left w:w="100" w:type="dxa"/>
              <w:bottom w:w="100" w:type="dxa"/>
              <w:right w:w="100" w:type="dxa"/>
            </w:tcMar>
          </w:tcPr>
          <w:p w14:paraId="3D64BB3F" w14:textId="77777777" w:rsidR="0036777F" w:rsidRDefault="00FC585C">
            <w:pPr>
              <w:widowControl w:val="0"/>
              <w:spacing w:before="240" w:after="240"/>
              <w:rPr>
                <w:b/>
              </w:rPr>
            </w:pPr>
            <w:r>
              <w:rPr>
                <w:b/>
              </w:rPr>
              <w:t>Total score</w:t>
            </w:r>
          </w:p>
        </w:tc>
      </w:tr>
      <w:tr w:rsidR="0036777F" w14:paraId="26481332" w14:textId="77777777">
        <w:tc>
          <w:tcPr>
            <w:tcW w:w="645" w:type="dxa"/>
            <w:tcBorders>
              <w:top w:val="single" w:sz="18" w:space="0" w:color="000000"/>
              <w:left w:val="single" w:sz="18" w:space="0" w:color="000000"/>
              <w:bottom w:val="single" w:sz="18" w:space="0" w:color="000000"/>
              <w:right w:val="single" w:sz="18" w:space="0" w:color="000000"/>
            </w:tcBorders>
            <w:shd w:val="clear" w:color="auto" w:fill="D9EAD3"/>
            <w:tcMar>
              <w:top w:w="100" w:type="dxa"/>
              <w:left w:w="100" w:type="dxa"/>
              <w:bottom w:w="100" w:type="dxa"/>
              <w:right w:w="100" w:type="dxa"/>
            </w:tcMar>
          </w:tcPr>
          <w:p w14:paraId="55444A32" w14:textId="77777777" w:rsidR="0036777F" w:rsidRDefault="00FC585C">
            <w:pPr>
              <w:widowControl w:val="0"/>
              <w:spacing w:before="240" w:after="240"/>
              <w:rPr>
                <w:b/>
              </w:rPr>
            </w:pPr>
            <w:r>
              <w:rPr>
                <w:b/>
              </w:rPr>
              <w:t>Authors</w:t>
            </w:r>
          </w:p>
        </w:tc>
        <w:tc>
          <w:tcPr>
            <w:tcW w:w="945"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37DF344F" w14:textId="77777777" w:rsidR="0036777F" w:rsidRDefault="00FC585C">
            <w:pPr>
              <w:widowControl w:val="0"/>
              <w:spacing w:before="240" w:after="240"/>
            </w:pPr>
            <w:r>
              <w:t>Were the criteria for inclusion in the sample clearly defined?</w:t>
            </w:r>
          </w:p>
        </w:tc>
        <w:tc>
          <w:tcPr>
            <w:tcW w:w="990"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08E693DE" w14:textId="77777777" w:rsidR="0036777F" w:rsidRDefault="00FC585C">
            <w:pPr>
              <w:widowControl w:val="0"/>
              <w:spacing w:before="240" w:after="240"/>
            </w:pPr>
            <w:r>
              <w:t>Were the study subjects and the setting described in detail?</w:t>
            </w:r>
          </w:p>
        </w:tc>
        <w:tc>
          <w:tcPr>
            <w:tcW w:w="1005"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10C364F9" w14:textId="77777777" w:rsidR="0036777F" w:rsidRDefault="00FC585C">
            <w:pPr>
              <w:widowControl w:val="0"/>
              <w:spacing w:before="240" w:after="240"/>
            </w:pPr>
            <w:r>
              <w:t>Was the exposure measured in a valid and reliable way?</w:t>
            </w:r>
          </w:p>
          <w:p w14:paraId="33055636" w14:textId="77777777" w:rsidR="0036777F" w:rsidRDefault="0036777F">
            <w:pPr>
              <w:widowControl w:val="0"/>
              <w:spacing w:before="240" w:after="240"/>
            </w:pPr>
          </w:p>
          <w:p w14:paraId="6EC92078" w14:textId="77777777" w:rsidR="0036777F" w:rsidRDefault="0036777F">
            <w:pPr>
              <w:widowControl w:val="0"/>
              <w:spacing w:before="240" w:after="240"/>
            </w:pPr>
          </w:p>
        </w:tc>
        <w:tc>
          <w:tcPr>
            <w:tcW w:w="1005"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34EF870B" w14:textId="77777777" w:rsidR="0036777F" w:rsidRDefault="00FC585C">
            <w:pPr>
              <w:widowControl w:val="0"/>
              <w:spacing w:before="240" w:after="240"/>
            </w:pPr>
            <w:r>
              <w:t>Were objective, standard criteria used for measurement of the condition?</w:t>
            </w:r>
          </w:p>
          <w:p w14:paraId="641C76C1" w14:textId="77777777" w:rsidR="0036777F" w:rsidRDefault="0036777F">
            <w:pPr>
              <w:widowControl w:val="0"/>
              <w:spacing w:before="240" w:after="240"/>
            </w:pPr>
          </w:p>
        </w:tc>
        <w:tc>
          <w:tcPr>
            <w:tcW w:w="990"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3304A813" w14:textId="77777777" w:rsidR="0036777F" w:rsidRDefault="00FC585C">
            <w:pPr>
              <w:widowControl w:val="0"/>
              <w:spacing w:before="240" w:after="240"/>
            </w:pPr>
            <w:proofErr w:type="spellStart"/>
            <w:r>
              <w:t>Were</w:t>
            </w:r>
            <w:proofErr w:type="spellEnd"/>
            <w:r>
              <w:t xml:space="preserve"> confounding factors identified? </w:t>
            </w:r>
          </w:p>
        </w:tc>
        <w:tc>
          <w:tcPr>
            <w:tcW w:w="945"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54B0B233" w14:textId="77777777" w:rsidR="0036777F" w:rsidRDefault="00FC585C">
            <w:pPr>
              <w:widowControl w:val="0"/>
              <w:spacing w:before="240" w:after="240"/>
            </w:pPr>
            <w:r>
              <w:t>Were strategies to deal with confounding factors stated?</w:t>
            </w:r>
          </w:p>
          <w:p w14:paraId="19B12B71" w14:textId="77777777" w:rsidR="0036777F" w:rsidRDefault="0036777F">
            <w:pPr>
              <w:widowControl w:val="0"/>
              <w:spacing w:before="240" w:after="240"/>
            </w:pPr>
          </w:p>
        </w:tc>
        <w:tc>
          <w:tcPr>
            <w:tcW w:w="1020"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3CDC4A85" w14:textId="77777777" w:rsidR="0036777F" w:rsidRDefault="00FC585C">
            <w:pPr>
              <w:widowControl w:val="0"/>
              <w:spacing w:before="240" w:after="240"/>
            </w:pPr>
            <w:r>
              <w:t>Were the outcomes measured in a valid and reliable way?</w:t>
            </w:r>
          </w:p>
        </w:tc>
        <w:tc>
          <w:tcPr>
            <w:tcW w:w="990" w:type="dxa"/>
            <w:tcBorders>
              <w:top w:val="single" w:sz="18" w:space="0" w:color="000000"/>
              <w:left w:val="single" w:sz="18" w:space="0" w:color="000000"/>
              <w:bottom w:val="single" w:sz="18" w:space="0" w:color="000000"/>
              <w:right w:val="single" w:sz="18" w:space="0" w:color="000000"/>
            </w:tcBorders>
            <w:shd w:val="clear" w:color="auto" w:fill="B6D7A8"/>
            <w:tcMar>
              <w:top w:w="100" w:type="dxa"/>
              <w:left w:w="100" w:type="dxa"/>
              <w:bottom w:w="100" w:type="dxa"/>
              <w:right w:w="100" w:type="dxa"/>
            </w:tcMar>
          </w:tcPr>
          <w:p w14:paraId="6A239A32" w14:textId="77777777" w:rsidR="0036777F" w:rsidRDefault="00FC585C">
            <w:pPr>
              <w:widowControl w:val="0"/>
              <w:spacing w:before="240" w:after="240"/>
            </w:pPr>
            <w:r>
              <w:t>Was appropriate statistical analysis used?</w:t>
            </w:r>
          </w:p>
          <w:p w14:paraId="72DF4DBF" w14:textId="77777777" w:rsidR="0036777F" w:rsidRDefault="0036777F">
            <w:pPr>
              <w:widowControl w:val="0"/>
              <w:spacing w:before="240" w:after="240"/>
            </w:pPr>
          </w:p>
        </w:tc>
        <w:tc>
          <w:tcPr>
            <w:tcW w:w="780" w:type="dxa"/>
            <w:tcBorders>
              <w:top w:val="single" w:sz="18" w:space="0" w:color="000000"/>
              <w:left w:val="single" w:sz="18" w:space="0" w:color="000000"/>
              <w:bottom w:val="single" w:sz="18" w:space="0" w:color="000000"/>
              <w:right w:val="single" w:sz="18" w:space="0" w:color="000000"/>
            </w:tcBorders>
            <w:shd w:val="clear" w:color="auto" w:fill="D9D9D9"/>
            <w:tcMar>
              <w:top w:w="100" w:type="dxa"/>
              <w:left w:w="100" w:type="dxa"/>
              <w:bottom w:w="100" w:type="dxa"/>
              <w:right w:w="100" w:type="dxa"/>
            </w:tcMar>
          </w:tcPr>
          <w:p w14:paraId="7BB69391" w14:textId="77777777" w:rsidR="0036777F" w:rsidRDefault="0036777F">
            <w:pPr>
              <w:widowControl w:val="0"/>
              <w:spacing w:before="240" w:after="240"/>
            </w:pPr>
          </w:p>
        </w:tc>
      </w:tr>
      <w:tr w:rsidR="0036777F" w14:paraId="259BC2E5"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36151FD5" w14:textId="77777777" w:rsidR="0036777F" w:rsidRDefault="00FC585C">
            <w:pPr>
              <w:spacing w:before="240" w:after="240"/>
              <w:rPr>
                <w:b/>
              </w:rPr>
            </w:pPr>
            <w:r>
              <w:rPr>
                <w:b/>
              </w:rPr>
              <w:t xml:space="preserve">(Przybylski and Bowes, </w:t>
            </w:r>
            <w:r>
              <w:rPr>
                <w:b/>
              </w:rPr>
              <w:lastRenderedPageBreak/>
              <w:t>2017)</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637310D5" w14:textId="77777777" w:rsidR="0036777F" w:rsidRDefault="00FC585C">
            <w:pPr>
              <w:spacing w:before="240" w:after="240"/>
              <w:rPr>
                <w:b/>
                <w:sz w:val="20"/>
                <w:szCs w:val="20"/>
              </w:rPr>
            </w:pPr>
            <w:r>
              <w:rPr>
                <w:b/>
                <w:sz w:val="20"/>
                <w:szCs w:val="20"/>
              </w:rPr>
              <w:lastRenderedPageBreak/>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059AF24"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BA0EA45"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7482C04"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76CD4BD9"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CE3BF17"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826A78E"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DF6B007"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BCBD44A" w14:textId="77777777" w:rsidR="0036777F" w:rsidRDefault="00FC585C">
            <w:pPr>
              <w:spacing w:before="240" w:after="240"/>
              <w:rPr>
                <w:b/>
                <w:sz w:val="20"/>
                <w:szCs w:val="20"/>
              </w:rPr>
            </w:pPr>
            <w:r>
              <w:rPr>
                <w:b/>
                <w:sz w:val="20"/>
                <w:szCs w:val="20"/>
              </w:rPr>
              <w:t>6</w:t>
            </w:r>
          </w:p>
        </w:tc>
      </w:tr>
      <w:tr w:rsidR="0036777F" w14:paraId="65F6E11A"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6390A4E1" w14:textId="77777777" w:rsidR="0036777F" w:rsidRDefault="00FC585C">
            <w:pPr>
              <w:widowControl w:val="0"/>
              <w:spacing w:before="240" w:after="240"/>
              <w:rPr>
                <w:b/>
              </w:rPr>
            </w:pPr>
            <w:r>
              <w:rPr>
                <w:b/>
              </w:rPr>
              <w:t>(Roberts et al., 2023)</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3F1235D6"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8A83460"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27EE145A"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38F937D"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61A1799"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20825B9"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D9BD537"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E4F82DC"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B5C10A3" w14:textId="77777777" w:rsidR="0036777F" w:rsidRDefault="00FC585C">
            <w:pPr>
              <w:spacing w:before="240" w:after="240"/>
              <w:rPr>
                <w:b/>
                <w:sz w:val="20"/>
                <w:szCs w:val="20"/>
              </w:rPr>
            </w:pPr>
            <w:r>
              <w:rPr>
                <w:b/>
                <w:sz w:val="20"/>
                <w:szCs w:val="20"/>
              </w:rPr>
              <w:t>5</w:t>
            </w:r>
          </w:p>
        </w:tc>
      </w:tr>
      <w:tr w:rsidR="0036777F" w14:paraId="0E099DF2"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4B26A2DF" w14:textId="77777777" w:rsidR="0036777F" w:rsidRDefault="00FC585C">
            <w:pPr>
              <w:widowControl w:val="0"/>
              <w:spacing w:before="240" w:after="240"/>
              <w:rPr>
                <w:b/>
              </w:rPr>
            </w:pPr>
            <w:r>
              <w:rPr>
                <w:b/>
              </w:rPr>
              <w:t>(Mateu et al., 2020)</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4432B97"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FEC0CE2"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DB70973"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1F26854"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B993967"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203C0AEC"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A7BC5CB"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95FD038"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BC3B529" w14:textId="77777777" w:rsidR="0036777F" w:rsidRDefault="00FC585C">
            <w:pPr>
              <w:spacing w:before="240" w:after="240"/>
              <w:rPr>
                <w:b/>
                <w:sz w:val="20"/>
                <w:szCs w:val="20"/>
              </w:rPr>
            </w:pPr>
            <w:r>
              <w:rPr>
                <w:b/>
                <w:sz w:val="20"/>
                <w:szCs w:val="20"/>
              </w:rPr>
              <w:t>5</w:t>
            </w:r>
          </w:p>
        </w:tc>
      </w:tr>
      <w:tr w:rsidR="0036777F" w14:paraId="51EA9311"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21FCFB4C" w14:textId="77777777" w:rsidR="0036777F" w:rsidRDefault="00FC585C">
            <w:pPr>
              <w:widowControl w:val="0"/>
              <w:spacing w:before="240" w:after="240"/>
              <w:rPr>
                <w:b/>
              </w:rPr>
            </w:pPr>
            <w:r>
              <w:rPr>
                <w:b/>
              </w:rPr>
              <w:t>(Arnon et al., 2022)</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14156CC"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2AB8ED3"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A930FC4"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6D0B2B7"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0F64C829"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85F90C8"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54211DC"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2B41086"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0EA91DC" w14:textId="77777777" w:rsidR="0036777F" w:rsidRDefault="00FC585C">
            <w:pPr>
              <w:spacing w:before="240" w:after="240"/>
              <w:rPr>
                <w:b/>
                <w:sz w:val="20"/>
                <w:szCs w:val="20"/>
              </w:rPr>
            </w:pPr>
            <w:r>
              <w:rPr>
                <w:b/>
                <w:sz w:val="20"/>
                <w:szCs w:val="20"/>
              </w:rPr>
              <w:t>7</w:t>
            </w:r>
          </w:p>
        </w:tc>
      </w:tr>
      <w:tr w:rsidR="0036777F" w14:paraId="37A6C08E"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2F18E478" w14:textId="77777777" w:rsidR="0036777F" w:rsidRDefault="00FC585C">
            <w:pPr>
              <w:widowControl w:val="0"/>
              <w:spacing w:before="240" w:after="240"/>
              <w:rPr>
                <w:b/>
              </w:rPr>
            </w:pPr>
            <w:r>
              <w:rPr>
                <w:b/>
              </w:rPr>
              <w:t xml:space="preserve">(Maurya et al., </w:t>
            </w:r>
            <w:r>
              <w:rPr>
                <w:b/>
              </w:rPr>
              <w:lastRenderedPageBreak/>
              <w:t>2022)</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69019BA5" w14:textId="77777777" w:rsidR="0036777F" w:rsidRDefault="00FC585C">
            <w:pPr>
              <w:spacing w:before="240" w:after="240"/>
              <w:rPr>
                <w:b/>
                <w:sz w:val="20"/>
                <w:szCs w:val="20"/>
              </w:rPr>
            </w:pPr>
            <w:r>
              <w:rPr>
                <w:b/>
                <w:sz w:val="20"/>
                <w:szCs w:val="20"/>
              </w:rPr>
              <w:lastRenderedPageBreak/>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DBCF0CA"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46E6C25"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B379D89"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0FA35F4C"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98BA7E0"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4DB3F7DE"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C38E208"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D441356" w14:textId="77777777" w:rsidR="0036777F" w:rsidRDefault="00FC585C">
            <w:pPr>
              <w:spacing w:before="240" w:after="240"/>
              <w:rPr>
                <w:b/>
                <w:sz w:val="20"/>
                <w:szCs w:val="20"/>
              </w:rPr>
            </w:pPr>
            <w:r>
              <w:rPr>
                <w:b/>
                <w:sz w:val="20"/>
                <w:szCs w:val="20"/>
              </w:rPr>
              <w:t>5</w:t>
            </w:r>
          </w:p>
        </w:tc>
      </w:tr>
      <w:tr w:rsidR="0036777F" w14:paraId="422CD145" w14:textId="77777777">
        <w:trPr>
          <w:trHeight w:val="2197"/>
        </w:trPr>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1335DA3C" w14:textId="77777777" w:rsidR="0036777F" w:rsidRDefault="00FC585C">
            <w:pPr>
              <w:widowControl w:val="0"/>
              <w:spacing w:before="240" w:after="240"/>
              <w:rPr>
                <w:b/>
              </w:rPr>
            </w:pPr>
            <w:r>
              <w:rPr>
                <w:b/>
              </w:rPr>
              <w:t>(John et al., 2022)</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401F0B0"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97B4EF4"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7A90B743"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CD37044"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6869BF8"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251A6CEF"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1D1DFC6"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B826553"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4761C6A" w14:textId="77777777" w:rsidR="0036777F" w:rsidRDefault="00FC585C">
            <w:pPr>
              <w:spacing w:before="240" w:after="240"/>
              <w:rPr>
                <w:b/>
                <w:sz w:val="20"/>
                <w:szCs w:val="20"/>
              </w:rPr>
            </w:pPr>
            <w:r>
              <w:rPr>
                <w:b/>
                <w:sz w:val="20"/>
                <w:szCs w:val="20"/>
              </w:rPr>
              <w:t>6</w:t>
            </w:r>
          </w:p>
        </w:tc>
      </w:tr>
      <w:tr w:rsidR="0036777F" w14:paraId="5B155DA6"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4C6517D6" w14:textId="77777777" w:rsidR="0036777F" w:rsidRDefault="00FC585C">
            <w:pPr>
              <w:widowControl w:val="0"/>
              <w:spacing w:before="240" w:after="240"/>
              <w:rPr>
                <w:b/>
              </w:rPr>
            </w:pPr>
            <w:r>
              <w:rPr>
                <w:b/>
              </w:rPr>
              <w:t>(Peled, 2019)</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D50496D"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C1DCEE2"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E96B0B5"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605EC4B"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C46B93D"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303D1148"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31CCD2DF"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9C27514"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4123F5B" w14:textId="77777777" w:rsidR="0036777F" w:rsidRDefault="00FC585C">
            <w:pPr>
              <w:spacing w:before="240" w:after="240"/>
              <w:rPr>
                <w:b/>
                <w:sz w:val="20"/>
                <w:szCs w:val="20"/>
              </w:rPr>
            </w:pPr>
            <w:r>
              <w:rPr>
                <w:b/>
                <w:sz w:val="20"/>
                <w:szCs w:val="20"/>
              </w:rPr>
              <w:t>6</w:t>
            </w:r>
          </w:p>
        </w:tc>
      </w:tr>
      <w:tr w:rsidR="0036777F" w14:paraId="60473171"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5DB6901B" w14:textId="77777777" w:rsidR="0036777F" w:rsidRDefault="00FC585C">
            <w:pPr>
              <w:widowControl w:val="0"/>
              <w:spacing w:before="240" w:after="240"/>
              <w:rPr>
                <w:b/>
              </w:rPr>
            </w:pPr>
            <w:r>
              <w:rPr>
                <w:b/>
              </w:rPr>
              <w:t>(Dennehy et al., 2020)</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3FC33DBD"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0246502"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F43E667"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AEACDBD"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1CE3C113"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872C1A7"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57C1603"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54652B9C"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4846D431" w14:textId="77777777" w:rsidR="0036777F" w:rsidRDefault="00FC585C">
            <w:pPr>
              <w:spacing w:before="240" w:after="240"/>
              <w:rPr>
                <w:b/>
                <w:sz w:val="20"/>
                <w:szCs w:val="20"/>
              </w:rPr>
            </w:pPr>
            <w:r>
              <w:rPr>
                <w:b/>
                <w:sz w:val="20"/>
                <w:szCs w:val="20"/>
              </w:rPr>
              <w:t>6</w:t>
            </w:r>
          </w:p>
        </w:tc>
      </w:tr>
      <w:tr w:rsidR="0036777F" w14:paraId="12F6B64A" w14:textId="77777777">
        <w:tc>
          <w:tcPr>
            <w:tcW w:w="645" w:type="dxa"/>
            <w:tcBorders>
              <w:top w:val="single" w:sz="18" w:space="0" w:color="000000"/>
              <w:left w:val="single" w:sz="18" w:space="0" w:color="000000"/>
              <w:bottom w:val="single" w:sz="18" w:space="0" w:color="000000"/>
              <w:right w:val="single" w:sz="18" w:space="0" w:color="000000"/>
            </w:tcBorders>
            <w:tcMar>
              <w:top w:w="100" w:type="dxa"/>
              <w:left w:w="100" w:type="dxa"/>
              <w:bottom w:w="100" w:type="dxa"/>
              <w:right w:w="100" w:type="dxa"/>
            </w:tcMar>
          </w:tcPr>
          <w:p w14:paraId="2640AD7E" w14:textId="77777777" w:rsidR="0036777F" w:rsidRDefault="00FC585C">
            <w:pPr>
              <w:widowControl w:val="0"/>
              <w:spacing w:before="240" w:after="240"/>
              <w:rPr>
                <w:b/>
              </w:rPr>
            </w:pPr>
            <w:r>
              <w:rPr>
                <w:b/>
              </w:rPr>
              <w:t>(Tran et al., 2021)</w:t>
            </w:r>
          </w:p>
        </w:tc>
        <w:tc>
          <w:tcPr>
            <w:tcW w:w="94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1A4C94C4"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6F3DC74"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545CF8EC" w14:textId="77777777" w:rsidR="0036777F" w:rsidRDefault="00FC585C">
            <w:pPr>
              <w:spacing w:before="240" w:after="240"/>
              <w:rPr>
                <w:b/>
                <w:sz w:val="20"/>
                <w:szCs w:val="20"/>
              </w:rPr>
            </w:pPr>
            <w:r>
              <w:rPr>
                <w:b/>
                <w:sz w:val="20"/>
                <w:szCs w:val="20"/>
              </w:rPr>
              <w:t>-</w:t>
            </w:r>
          </w:p>
        </w:tc>
        <w:tc>
          <w:tcPr>
            <w:tcW w:w="100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0DC66B13"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10067C9D" w14:textId="77777777" w:rsidR="0036777F" w:rsidRDefault="00FC585C">
            <w:pPr>
              <w:spacing w:before="240" w:after="240"/>
              <w:rPr>
                <w:b/>
                <w:sz w:val="20"/>
                <w:szCs w:val="20"/>
              </w:rPr>
            </w:pPr>
            <w:r>
              <w:rPr>
                <w:b/>
                <w:sz w:val="20"/>
                <w:szCs w:val="20"/>
              </w:rPr>
              <w:t>+</w:t>
            </w:r>
          </w:p>
        </w:tc>
        <w:tc>
          <w:tcPr>
            <w:tcW w:w="945"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63E75C2A" w14:textId="77777777" w:rsidR="0036777F" w:rsidRDefault="00FC585C">
            <w:pPr>
              <w:spacing w:before="240" w:after="240"/>
              <w:rPr>
                <w:b/>
                <w:sz w:val="20"/>
                <w:szCs w:val="20"/>
              </w:rPr>
            </w:pPr>
            <w:r>
              <w:rPr>
                <w:b/>
                <w:sz w:val="20"/>
                <w:szCs w:val="20"/>
              </w:rPr>
              <w:t>+</w:t>
            </w:r>
          </w:p>
        </w:tc>
        <w:tc>
          <w:tcPr>
            <w:tcW w:w="1020" w:type="dxa"/>
            <w:tcBorders>
              <w:top w:val="nil"/>
              <w:left w:val="nil"/>
              <w:bottom w:val="single" w:sz="12" w:space="0" w:color="000000"/>
              <w:right w:val="single" w:sz="12" w:space="0" w:color="000000"/>
            </w:tcBorders>
            <w:shd w:val="clear" w:color="auto" w:fill="FCE5CD"/>
            <w:tcMar>
              <w:top w:w="100" w:type="dxa"/>
              <w:left w:w="100" w:type="dxa"/>
              <w:bottom w:w="100" w:type="dxa"/>
              <w:right w:w="100" w:type="dxa"/>
            </w:tcMar>
          </w:tcPr>
          <w:p w14:paraId="3DC79BE3" w14:textId="77777777" w:rsidR="0036777F" w:rsidRDefault="00FC585C">
            <w:pPr>
              <w:spacing w:before="240" w:after="240"/>
              <w:rPr>
                <w:b/>
                <w:sz w:val="20"/>
                <w:szCs w:val="20"/>
              </w:rPr>
            </w:pPr>
            <w:r>
              <w:rPr>
                <w:b/>
                <w:sz w:val="20"/>
                <w:szCs w:val="20"/>
              </w:rPr>
              <w:t>-</w:t>
            </w:r>
          </w:p>
        </w:tc>
        <w:tc>
          <w:tcPr>
            <w:tcW w:w="99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2DB42B22" w14:textId="77777777" w:rsidR="0036777F" w:rsidRDefault="00FC585C">
            <w:pPr>
              <w:spacing w:before="240" w:after="240"/>
              <w:rPr>
                <w:b/>
                <w:sz w:val="20"/>
                <w:szCs w:val="20"/>
              </w:rPr>
            </w:pPr>
            <w:r>
              <w:rPr>
                <w:b/>
                <w:sz w:val="20"/>
                <w:szCs w:val="20"/>
              </w:rPr>
              <w:t>+</w:t>
            </w:r>
          </w:p>
        </w:tc>
        <w:tc>
          <w:tcPr>
            <w:tcW w:w="780" w:type="dxa"/>
            <w:tcBorders>
              <w:top w:val="nil"/>
              <w:left w:val="nil"/>
              <w:bottom w:val="single" w:sz="12" w:space="0" w:color="000000"/>
              <w:right w:val="single" w:sz="12" w:space="0" w:color="000000"/>
            </w:tcBorders>
            <w:shd w:val="clear" w:color="auto" w:fill="D9EAD3"/>
            <w:tcMar>
              <w:top w:w="100" w:type="dxa"/>
              <w:left w:w="100" w:type="dxa"/>
              <w:bottom w:w="100" w:type="dxa"/>
              <w:right w:w="100" w:type="dxa"/>
            </w:tcMar>
          </w:tcPr>
          <w:p w14:paraId="73E77EC1" w14:textId="77777777" w:rsidR="0036777F" w:rsidRDefault="00FC585C">
            <w:pPr>
              <w:spacing w:before="240" w:after="240"/>
              <w:rPr>
                <w:b/>
                <w:sz w:val="20"/>
                <w:szCs w:val="20"/>
              </w:rPr>
            </w:pPr>
            <w:r>
              <w:rPr>
                <w:b/>
                <w:sz w:val="20"/>
                <w:szCs w:val="20"/>
              </w:rPr>
              <w:t>5</w:t>
            </w:r>
          </w:p>
        </w:tc>
      </w:tr>
    </w:tbl>
    <w:p w14:paraId="1DBBF83F" w14:textId="77777777" w:rsidR="0036777F" w:rsidRDefault="00FC585C">
      <w:pPr>
        <w:pStyle w:val="Heading1"/>
        <w:rPr>
          <w:rFonts w:ascii="Arial" w:eastAsia="Arial" w:hAnsi="Arial" w:cs="Arial"/>
        </w:rPr>
      </w:pPr>
      <w:r>
        <w:rPr>
          <w:rFonts w:ascii="Arial" w:eastAsia="Arial" w:hAnsi="Arial" w:cs="Arial"/>
        </w:rPr>
        <w:lastRenderedPageBreak/>
        <w:t>Appendix 8: Theme Generation</w:t>
      </w:r>
    </w:p>
    <w:p w14:paraId="4F2F47AD" w14:textId="77777777" w:rsidR="0036777F" w:rsidRDefault="00FC585C">
      <w:pPr>
        <w:rPr>
          <w:i/>
        </w:rPr>
      </w:pPr>
      <w:r>
        <w:rPr>
          <w:i/>
        </w:rPr>
        <w:t>Table A8: Code generation</w:t>
      </w:r>
    </w:p>
    <w:tbl>
      <w:tblPr>
        <w:tblStyle w:val="af8"/>
        <w:tblW w:w="90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36777F" w14:paraId="5A09D4A6" w14:textId="77777777">
        <w:trPr>
          <w:jc w:val="center"/>
        </w:trPr>
        <w:tc>
          <w:tcPr>
            <w:tcW w:w="1806" w:type="dxa"/>
            <w:tcMar>
              <w:top w:w="100" w:type="dxa"/>
              <w:left w:w="100" w:type="dxa"/>
              <w:bottom w:w="100" w:type="dxa"/>
              <w:right w:w="100" w:type="dxa"/>
            </w:tcMar>
          </w:tcPr>
          <w:p w14:paraId="63DD99ED" w14:textId="77777777" w:rsidR="0036777F" w:rsidRDefault="00FC585C">
            <w:pPr>
              <w:widowControl w:val="0"/>
              <w:pBdr>
                <w:top w:val="nil"/>
                <w:left w:val="nil"/>
                <w:bottom w:val="nil"/>
                <w:right w:val="nil"/>
                <w:between w:val="nil"/>
              </w:pBdr>
              <w:spacing w:after="0"/>
              <w:rPr>
                <w:b/>
              </w:rPr>
            </w:pPr>
            <w:r>
              <w:rPr>
                <w:b/>
              </w:rPr>
              <w:t>Objectives</w:t>
            </w:r>
          </w:p>
        </w:tc>
        <w:tc>
          <w:tcPr>
            <w:tcW w:w="1805" w:type="dxa"/>
            <w:tcMar>
              <w:top w:w="100" w:type="dxa"/>
              <w:left w:w="100" w:type="dxa"/>
              <w:bottom w:w="100" w:type="dxa"/>
              <w:right w:w="100" w:type="dxa"/>
            </w:tcMar>
          </w:tcPr>
          <w:p w14:paraId="47671062" w14:textId="77777777" w:rsidR="0036777F" w:rsidRDefault="00FC585C">
            <w:pPr>
              <w:widowControl w:val="0"/>
              <w:pBdr>
                <w:top w:val="nil"/>
                <w:left w:val="nil"/>
                <w:bottom w:val="nil"/>
                <w:right w:val="nil"/>
                <w:between w:val="nil"/>
              </w:pBdr>
              <w:spacing w:after="0"/>
              <w:rPr>
                <w:b/>
              </w:rPr>
            </w:pPr>
            <w:r>
              <w:rPr>
                <w:b/>
              </w:rPr>
              <w:t>Authors and sources</w:t>
            </w:r>
          </w:p>
        </w:tc>
        <w:tc>
          <w:tcPr>
            <w:tcW w:w="1805" w:type="dxa"/>
            <w:tcMar>
              <w:top w:w="100" w:type="dxa"/>
              <w:left w:w="100" w:type="dxa"/>
              <w:bottom w:w="100" w:type="dxa"/>
              <w:right w:w="100" w:type="dxa"/>
            </w:tcMar>
          </w:tcPr>
          <w:p w14:paraId="57EC6008" w14:textId="77777777" w:rsidR="0036777F" w:rsidRDefault="00FC585C">
            <w:pPr>
              <w:widowControl w:val="0"/>
              <w:pBdr>
                <w:top w:val="nil"/>
                <w:left w:val="nil"/>
                <w:bottom w:val="nil"/>
                <w:right w:val="nil"/>
                <w:between w:val="nil"/>
              </w:pBdr>
              <w:spacing w:after="0"/>
              <w:rPr>
                <w:b/>
              </w:rPr>
            </w:pPr>
            <w:r>
              <w:rPr>
                <w:b/>
              </w:rPr>
              <w:t>Raw Data</w:t>
            </w:r>
          </w:p>
        </w:tc>
        <w:tc>
          <w:tcPr>
            <w:tcW w:w="1805" w:type="dxa"/>
            <w:tcMar>
              <w:top w:w="100" w:type="dxa"/>
              <w:left w:w="100" w:type="dxa"/>
              <w:bottom w:w="100" w:type="dxa"/>
              <w:right w:w="100" w:type="dxa"/>
            </w:tcMar>
          </w:tcPr>
          <w:p w14:paraId="222D0A58" w14:textId="77777777" w:rsidR="0036777F" w:rsidRDefault="00FC585C">
            <w:pPr>
              <w:widowControl w:val="0"/>
              <w:pBdr>
                <w:top w:val="nil"/>
                <w:left w:val="nil"/>
                <w:bottom w:val="nil"/>
                <w:right w:val="nil"/>
                <w:between w:val="nil"/>
              </w:pBdr>
              <w:spacing w:after="0"/>
              <w:rPr>
                <w:b/>
              </w:rPr>
            </w:pPr>
            <w:r>
              <w:rPr>
                <w:b/>
              </w:rPr>
              <w:t>Codes</w:t>
            </w:r>
          </w:p>
        </w:tc>
        <w:tc>
          <w:tcPr>
            <w:tcW w:w="1805" w:type="dxa"/>
            <w:tcMar>
              <w:top w:w="100" w:type="dxa"/>
              <w:left w:w="100" w:type="dxa"/>
              <w:bottom w:w="100" w:type="dxa"/>
              <w:right w:w="100" w:type="dxa"/>
            </w:tcMar>
          </w:tcPr>
          <w:p w14:paraId="34F299FA" w14:textId="77777777" w:rsidR="0036777F" w:rsidRDefault="00FC585C">
            <w:pPr>
              <w:widowControl w:val="0"/>
              <w:pBdr>
                <w:top w:val="nil"/>
                <w:left w:val="nil"/>
                <w:bottom w:val="nil"/>
                <w:right w:val="nil"/>
                <w:between w:val="nil"/>
              </w:pBdr>
              <w:spacing w:after="0"/>
              <w:rPr>
                <w:b/>
              </w:rPr>
            </w:pPr>
            <w:r>
              <w:rPr>
                <w:b/>
              </w:rPr>
              <w:t>Themes</w:t>
            </w:r>
          </w:p>
        </w:tc>
      </w:tr>
      <w:tr w:rsidR="0036777F" w14:paraId="1C6C079B" w14:textId="77777777">
        <w:trPr>
          <w:trHeight w:val="440"/>
          <w:jc w:val="center"/>
        </w:trPr>
        <w:tc>
          <w:tcPr>
            <w:tcW w:w="1806" w:type="dxa"/>
            <w:vMerge w:val="restart"/>
          </w:tcPr>
          <w:p w14:paraId="462FD36C" w14:textId="77777777" w:rsidR="0036777F" w:rsidRDefault="00FC585C">
            <w:pPr>
              <w:widowControl w:val="0"/>
              <w:spacing w:after="0"/>
            </w:pPr>
            <w:r>
              <w:rPr>
                <w:highlight w:val="white"/>
              </w:rPr>
              <w:t>To investigate how cyberbullying influences the biological, psychological, and social well-being of children and adolescents in the UK</w:t>
            </w:r>
          </w:p>
        </w:tc>
        <w:tc>
          <w:tcPr>
            <w:tcW w:w="1805" w:type="dxa"/>
            <w:tcMar>
              <w:top w:w="100" w:type="dxa"/>
              <w:left w:w="100" w:type="dxa"/>
              <w:bottom w:w="100" w:type="dxa"/>
              <w:right w:w="100" w:type="dxa"/>
            </w:tcMar>
          </w:tcPr>
          <w:p w14:paraId="33CEBE63" w14:textId="77777777" w:rsidR="0036777F" w:rsidRDefault="00FC585C">
            <w:pPr>
              <w:widowControl w:val="0"/>
              <w:spacing w:after="0"/>
            </w:pPr>
            <w:r>
              <w:t>(Przybylski and Bowes, 2017)</w:t>
            </w:r>
          </w:p>
        </w:tc>
        <w:tc>
          <w:tcPr>
            <w:tcW w:w="1805" w:type="dxa"/>
            <w:tcMar>
              <w:top w:w="100" w:type="dxa"/>
              <w:left w:w="100" w:type="dxa"/>
              <w:bottom w:w="100" w:type="dxa"/>
              <w:right w:w="100" w:type="dxa"/>
            </w:tcMar>
          </w:tcPr>
          <w:p w14:paraId="1D6AA1E0" w14:textId="77777777" w:rsidR="0036777F" w:rsidRDefault="00FC585C">
            <w:pPr>
              <w:widowControl w:val="0"/>
              <w:pBdr>
                <w:top w:val="nil"/>
                <w:left w:val="nil"/>
                <w:bottom w:val="nil"/>
                <w:right w:val="nil"/>
                <w:between w:val="nil"/>
              </w:pBdr>
              <w:spacing w:after="0"/>
              <w:rPr>
                <w:highlight w:val="red"/>
              </w:rPr>
            </w:pPr>
            <w:r>
              <w:t xml:space="preserve">a substantial proportion of </w:t>
            </w:r>
            <w:r>
              <w:rPr>
                <w:highlight w:val="yellow"/>
              </w:rPr>
              <w:t>mental health problems,</w:t>
            </w:r>
            <w:r>
              <w:t xml:space="preserve"> including </w:t>
            </w:r>
            <w:r>
              <w:rPr>
                <w:highlight w:val="green"/>
              </w:rPr>
              <w:t>depression and self-harm</w:t>
            </w:r>
            <w:r>
              <w:t xml:space="preserve">, might be attributable to bullying if this is a </w:t>
            </w:r>
            <w:r>
              <w:rPr>
                <w:highlight w:val="red"/>
              </w:rPr>
              <w:t>causal relationship</w:t>
            </w:r>
          </w:p>
        </w:tc>
        <w:tc>
          <w:tcPr>
            <w:tcW w:w="1805" w:type="dxa"/>
            <w:tcMar>
              <w:top w:w="100" w:type="dxa"/>
              <w:left w:w="100" w:type="dxa"/>
              <w:bottom w:w="100" w:type="dxa"/>
              <w:right w:w="100" w:type="dxa"/>
            </w:tcMar>
          </w:tcPr>
          <w:p w14:paraId="1ED0D3E9" w14:textId="77777777" w:rsidR="0036777F" w:rsidRDefault="00FC585C">
            <w:pPr>
              <w:widowControl w:val="0"/>
              <w:spacing w:after="0"/>
              <w:rPr>
                <w:highlight w:val="green"/>
              </w:rPr>
            </w:pPr>
            <w:r>
              <w:rPr>
                <w:highlight w:val="green"/>
              </w:rPr>
              <w:t>depression and self-harm</w:t>
            </w:r>
          </w:p>
          <w:p w14:paraId="4C5E5AB3" w14:textId="77777777" w:rsidR="0036777F" w:rsidRDefault="00FC585C">
            <w:pPr>
              <w:widowControl w:val="0"/>
              <w:spacing w:after="0"/>
            </w:pPr>
            <w:r>
              <w:rPr>
                <w:highlight w:val="yellow"/>
              </w:rPr>
              <w:t>mental health problems,</w:t>
            </w:r>
            <w:r>
              <w:t xml:space="preserve"> </w:t>
            </w:r>
          </w:p>
          <w:p w14:paraId="5ACA62B0" w14:textId="77777777" w:rsidR="0036777F" w:rsidRDefault="00FC585C">
            <w:pPr>
              <w:widowControl w:val="0"/>
              <w:spacing w:after="0"/>
            </w:pPr>
            <w:r>
              <w:rPr>
                <w:highlight w:val="red"/>
              </w:rPr>
              <w:t>causal relationship</w:t>
            </w:r>
          </w:p>
        </w:tc>
        <w:tc>
          <w:tcPr>
            <w:tcW w:w="1805" w:type="dxa"/>
            <w:vMerge w:val="restart"/>
            <w:tcMar>
              <w:top w:w="100" w:type="dxa"/>
              <w:left w:w="100" w:type="dxa"/>
              <w:bottom w:w="100" w:type="dxa"/>
              <w:right w:w="100" w:type="dxa"/>
            </w:tcMar>
          </w:tcPr>
          <w:p w14:paraId="2138D5BA" w14:textId="77777777" w:rsidR="0036777F" w:rsidRDefault="00FC585C">
            <w:pPr>
              <w:widowControl w:val="0"/>
              <w:spacing w:after="0"/>
            </w:pPr>
            <w:r>
              <w:rPr>
                <w:highlight w:val="white"/>
              </w:rPr>
              <w:t>Depression and self-harm, issue in psychological development and loneliness: Cyberbullying influences the biological, psychological, and social well-being of children and adolescents in the UK</w:t>
            </w:r>
          </w:p>
        </w:tc>
      </w:tr>
      <w:tr w:rsidR="0036777F" w14:paraId="17882F05" w14:textId="77777777">
        <w:trPr>
          <w:trHeight w:val="440"/>
          <w:jc w:val="center"/>
        </w:trPr>
        <w:tc>
          <w:tcPr>
            <w:tcW w:w="1806" w:type="dxa"/>
            <w:vMerge/>
          </w:tcPr>
          <w:p w14:paraId="776C8046" w14:textId="77777777" w:rsidR="0036777F" w:rsidRDefault="0036777F">
            <w:pPr>
              <w:widowControl w:val="0"/>
              <w:pBdr>
                <w:top w:val="nil"/>
                <w:left w:val="nil"/>
                <w:bottom w:val="nil"/>
                <w:right w:val="nil"/>
                <w:between w:val="nil"/>
              </w:pBdr>
              <w:spacing w:after="0" w:line="276" w:lineRule="auto"/>
              <w:jc w:val="left"/>
            </w:pPr>
          </w:p>
        </w:tc>
        <w:tc>
          <w:tcPr>
            <w:tcW w:w="1805" w:type="dxa"/>
            <w:tcMar>
              <w:top w:w="100" w:type="dxa"/>
              <w:left w:w="100" w:type="dxa"/>
              <w:bottom w:w="100" w:type="dxa"/>
              <w:right w:w="100" w:type="dxa"/>
            </w:tcMar>
          </w:tcPr>
          <w:p w14:paraId="1881FBC3" w14:textId="77777777" w:rsidR="0036777F" w:rsidRDefault="00FC585C">
            <w:pPr>
              <w:widowControl w:val="0"/>
              <w:pBdr>
                <w:top w:val="nil"/>
                <w:left w:val="nil"/>
                <w:bottom w:val="nil"/>
                <w:right w:val="nil"/>
                <w:between w:val="nil"/>
              </w:pBdr>
              <w:spacing w:after="0"/>
            </w:pPr>
            <w:r>
              <w:t>(Maurya et al., 2022)</w:t>
            </w:r>
          </w:p>
        </w:tc>
        <w:tc>
          <w:tcPr>
            <w:tcW w:w="1805" w:type="dxa"/>
            <w:tcMar>
              <w:top w:w="100" w:type="dxa"/>
              <w:left w:w="100" w:type="dxa"/>
              <w:bottom w:w="100" w:type="dxa"/>
              <w:right w:w="100" w:type="dxa"/>
            </w:tcMar>
          </w:tcPr>
          <w:p w14:paraId="4DA424E8" w14:textId="77777777" w:rsidR="0036777F" w:rsidRDefault="00FC585C">
            <w:pPr>
              <w:widowControl w:val="0"/>
              <w:pBdr>
                <w:top w:val="nil"/>
                <w:left w:val="nil"/>
                <w:bottom w:val="nil"/>
                <w:right w:val="nil"/>
                <w:between w:val="nil"/>
              </w:pBdr>
              <w:spacing w:after="0"/>
              <w:rPr>
                <w:highlight w:val="yellow"/>
              </w:rPr>
            </w:pPr>
            <w:r>
              <w:t xml:space="preserve">Being bullied in adolescence is considered a global </w:t>
            </w:r>
            <w:r>
              <w:rPr>
                <w:highlight w:val="yellow"/>
              </w:rPr>
              <w:t>public health issue</w:t>
            </w:r>
            <w:r>
              <w:t xml:space="preserve"> concerning the </w:t>
            </w:r>
            <w:r>
              <w:rPr>
                <w:highlight w:val="green"/>
              </w:rPr>
              <w:t>psychological development</w:t>
            </w:r>
            <w:r>
              <w:t xml:space="preserve"> of adolescents that oftentimes </w:t>
            </w:r>
            <w:r>
              <w:rPr>
                <w:highlight w:val="yellow"/>
              </w:rPr>
              <w:t>persists into adulthood</w:t>
            </w:r>
          </w:p>
        </w:tc>
        <w:tc>
          <w:tcPr>
            <w:tcW w:w="1805" w:type="dxa"/>
            <w:tcMar>
              <w:top w:w="100" w:type="dxa"/>
              <w:left w:w="100" w:type="dxa"/>
              <w:bottom w:w="100" w:type="dxa"/>
              <w:right w:w="100" w:type="dxa"/>
            </w:tcMar>
          </w:tcPr>
          <w:p w14:paraId="2D28B38C" w14:textId="77777777" w:rsidR="0036777F" w:rsidRDefault="00FC585C">
            <w:pPr>
              <w:widowControl w:val="0"/>
              <w:spacing w:after="0"/>
              <w:rPr>
                <w:highlight w:val="yellow"/>
              </w:rPr>
            </w:pPr>
            <w:r>
              <w:rPr>
                <w:highlight w:val="yellow"/>
              </w:rPr>
              <w:t>public health issue</w:t>
            </w:r>
          </w:p>
          <w:p w14:paraId="0D7CBE7B" w14:textId="77777777" w:rsidR="0036777F" w:rsidRDefault="00FC585C">
            <w:pPr>
              <w:widowControl w:val="0"/>
              <w:spacing w:after="0"/>
              <w:rPr>
                <w:highlight w:val="green"/>
              </w:rPr>
            </w:pPr>
            <w:r>
              <w:rPr>
                <w:highlight w:val="green"/>
              </w:rPr>
              <w:t>psychological development</w:t>
            </w:r>
          </w:p>
          <w:p w14:paraId="05A42624" w14:textId="77777777" w:rsidR="0036777F" w:rsidRDefault="00FC585C">
            <w:pPr>
              <w:widowControl w:val="0"/>
              <w:spacing w:after="0"/>
              <w:rPr>
                <w:highlight w:val="green"/>
              </w:rPr>
            </w:pPr>
            <w:r>
              <w:rPr>
                <w:highlight w:val="yellow"/>
              </w:rPr>
              <w:t>persists into adulthood</w:t>
            </w:r>
          </w:p>
        </w:tc>
        <w:tc>
          <w:tcPr>
            <w:tcW w:w="1805" w:type="dxa"/>
            <w:vMerge/>
            <w:tcMar>
              <w:top w:w="100" w:type="dxa"/>
              <w:left w:w="100" w:type="dxa"/>
              <w:bottom w:w="100" w:type="dxa"/>
              <w:right w:w="100" w:type="dxa"/>
            </w:tcMar>
          </w:tcPr>
          <w:p w14:paraId="0557E210" w14:textId="77777777" w:rsidR="0036777F" w:rsidRDefault="0036777F">
            <w:pPr>
              <w:widowControl w:val="0"/>
              <w:pBdr>
                <w:top w:val="nil"/>
                <w:left w:val="nil"/>
                <w:bottom w:val="nil"/>
                <w:right w:val="nil"/>
                <w:between w:val="nil"/>
              </w:pBdr>
              <w:spacing w:after="0" w:line="276" w:lineRule="auto"/>
              <w:jc w:val="left"/>
              <w:rPr>
                <w:highlight w:val="green"/>
              </w:rPr>
            </w:pPr>
          </w:p>
        </w:tc>
      </w:tr>
      <w:tr w:rsidR="0036777F" w14:paraId="76E2BFF5" w14:textId="77777777">
        <w:trPr>
          <w:trHeight w:val="440"/>
          <w:jc w:val="center"/>
        </w:trPr>
        <w:tc>
          <w:tcPr>
            <w:tcW w:w="1806" w:type="dxa"/>
            <w:vMerge/>
          </w:tcPr>
          <w:p w14:paraId="5E8096ED" w14:textId="77777777" w:rsidR="0036777F" w:rsidRDefault="0036777F">
            <w:pPr>
              <w:widowControl w:val="0"/>
              <w:pBdr>
                <w:top w:val="nil"/>
                <w:left w:val="nil"/>
                <w:bottom w:val="nil"/>
                <w:right w:val="nil"/>
                <w:between w:val="nil"/>
              </w:pBdr>
              <w:spacing w:after="0" w:line="276" w:lineRule="auto"/>
              <w:jc w:val="left"/>
              <w:rPr>
                <w:highlight w:val="green"/>
              </w:rPr>
            </w:pPr>
          </w:p>
        </w:tc>
        <w:tc>
          <w:tcPr>
            <w:tcW w:w="1805" w:type="dxa"/>
            <w:tcMar>
              <w:top w:w="100" w:type="dxa"/>
              <w:left w:w="100" w:type="dxa"/>
              <w:bottom w:w="100" w:type="dxa"/>
              <w:right w:w="100" w:type="dxa"/>
            </w:tcMar>
          </w:tcPr>
          <w:p w14:paraId="062AE036" w14:textId="77777777" w:rsidR="0036777F" w:rsidRDefault="00FC585C">
            <w:pPr>
              <w:widowControl w:val="0"/>
              <w:pBdr>
                <w:top w:val="nil"/>
                <w:left w:val="nil"/>
                <w:bottom w:val="nil"/>
                <w:right w:val="nil"/>
                <w:between w:val="nil"/>
              </w:pBdr>
              <w:spacing w:after="0"/>
            </w:pPr>
            <w:r>
              <w:t>(Peled, 2019)</w:t>
            </w:r>
          </w:p>
        </w:tc>
        <w:tc>
          <w:tcPr>
            <w:tcW w:w="1805" w:type="dxa"/>
            <w:tcMar>
              <w:top w:w="100" w:type="dxa"/>
              <w:left w:w="100" w:type="dxa"/>
              <w:bottom w:w="100" w:type="dxa"/>
              <w:right w:w="100" w:type="dxa"/>
            </w:tcMar>
          </w:tcPr>
          <w:p w14:paraId="35E8307D" w14:textId="77777777" w:rsidR="0036777F" w:rsidRDefault="00FC585C">
            <w:pPr>
              <w:widowControl w:val="0"/>
              <w:pBdr>
                <w:top w:val="nil"/>
                <w:left w:val="nil"/>
                <w:bottom w:val="nil"/>
                <w:right w:val="nil"/>
                <w:between w:val="nil"/>
              </w:pBdr>
              <w:spacing w:after="0"/>
            </w:pPr>
            <w:r>
              <w:rPr>
                <w:highlight w:val="white"/>
              </w:rPr>
              <w:t xml:space="preserve">cyberbullied victims </w:t>
            </w:r>
            <w:r>
              <w:rPr>
                <w:highlight w:val="white"/>
              </w:rPr>
              <w:lastRenderedPageBreak/>
              <w:t xml:space="preserve">generally manifest </w:t>
            </w:r>
            <w:r>
              <w:rPr>
                <w:highlight w:val="yellow"/>
              </w:rPr>
              <w:t>psychological problems</w:t>
            </w:r>
            <w:r>
              <w:rPr>
                <w:highlight w:val="white"/>
              </w:rPr>
              <w:t xml:space="preserve"> such as </w:t>
            </w:r>
            <w:r>
              <w:rPr>
                <w:highlight w:val="green"/>
              </w:rPr>
              <w:t>depression</w:t>
            </w:r>
            <w:r>
              <w:rPr>
                <w:highlight w:val="white"/>
              </w:rPr>
              <w:t xml:space="preserve">, </w:t>
            </w:r>
            <w:r>
              <w:rPr>
                <w:highlight w:val="green"/>
              </w:rPr>
              <w:t>loneliness</w:t>
            </w:r>
            <w:r>
              <w:rPr>
                <w:highlight w:val="white"/>
              </w:rPr>
              <w:t>,</w:t>
            </w:r>
            <w:r>
              <w:rPr>
                <w:highlight w:val="green"/>
              </w:rPr>
              <w:t xml:space="preserve"> low self-esteem,</w:t>
            </w:r>
            <w:r>
              <w:rPr>
                <w:highlight w:val="white"/>
              </w:rPr>
              <w:t xml:space="preserve"> </w:t>
            </w:r>
            <w:r>
              <w:rPr>
                <w:highlight w:val="green"/>
              </w:rPr>
              <w:t>school phobias</w:t>
            </w:r>
            <w:r>
              <w:rPr>
                <w:highlight w:val="white"/>
              </w:rPr>
              <w:t xml:space="preserve"> and </w:t>
            </w:r>
            <w:r>
              <w:rPr>
                <w:highlight w:val="green"/>
              </w:rPr>
              <w:t>social anxiety</w:t>
            </w:r>
            <w:r>
              <w:rPr>
                <w:highlight w:val="white"/>
              </w:rPr>
              <w:t xml:space="preserve"> </w:t>
            </w:r>
          </w:p>
        </w:tc>
        <w:tc>
          <w:tcPr>
            <w:tcW w:w="1805" w:type="dxa"/>
            <w:tcMar>
              <w:top w:w="100" w:type="dxa"/>
              <w:left w:w="100" w:type="dxa"/>
              <w:bottom w:w="100" w:type="dxa"/>
              <w:right w:w="100" w:type="dxa"/>
            </w:tcMar>
          </w:tcPr>
          <w:p w14:paraId="27990015" w14:textId="77777777" w:rsidR="0036777F" w:rsidRDefault="00FC585C">
            <w:pPr>
              <w:widowControl w:val="0"/>
              <w:spacing w:after="0"/>
              <w:rPr>
                <w:color w:val="000000"/>
                <w:highlight w:val="green"/>
              </w:rPr>
            </w:pPr>
            <w:r>
              <w:rPr>
                <w:color w:val="000000"/>
                <w:highlight w:val="yellow"/>
              </w:rPr>
              <w:lastRenderedPageBreak/>
              <w:t>psychological problems</w:t>
            </w:r>
          </w:p>
          <w:p w14:paraId="33A4E2D9" w14:textId="77777777" w:rsidR="0036777F" w:rsidRDefault="00FC585C">
            <w:pPr>
              <w:widowControl w:val="0"/>
              <w:spacing w:after="0"/>
              <w:rPr>
                <w:highlight w:val="green"/>
              </w:rPr>
            </w:pPr>
            <w:r>
              <w:rPr>
                <w:highlight w:val="green"/>
              </w:rPr>
              <w:lastRenderedPageBreak/>
              <w:t>Depression</w:t>
            </w:r>
          </w:p>
          <w:p w14:paraId="579F61AB" w14:textId="77777777" w:rsidR="0036777F" w:rsidRDefault="00FC585C">
            <w:pPr>
              <w:widowControl w:val="0"/>
              <w:spacing w:after="0"/>
              <w:rPr>
                <w:highlight w:val="green"/>
              </w:rPr>
            </w:pPr>
            <w:r>
              <w:rPr>
                <w:highlight w:val="green"/>
              </w:rPr>
              <w:t>Loneliness</w:t>
            </w:r>
          </w:p>
          <w:p w14:paraId="1872B7DD" w14:textId="77777777" w:rsidR="0036777F" w:rsidRDefault="00FC585C">
            <w:pPr>
              <w:widowControl w:val="0"/>
              <w:spacing w:after="0"/>
              <w:rPr>
                <w:highlight w:val="green"/>
              </w:rPr>
            </w:pPr>
            <w:r>
              <w:rPr>
                <w:highlight w:val="green"/>
              </w:rPr>
              <w:t xml:space="preserve"> low self-esteem</w:t>
            </w:r>
          </w:p>
          <w:p w14:paraId="04044B7E" w14:textId="77777777" w:rsidR="0036777F" w:rsidRDefault="00FC585C">
            <w:pPr>
              <w:widowControl w:val="0"/>
              <w:spacing w:after="0"/>
              <w:rPr>
                <w:highlight w:val="green"/>
              </w:rPr>
            </w:pPr>
            <w:r>
              <w:rPr>
                <w:highlight w:val="green"/>
              </w:rPr>
              <w:t>school phobias</w:t>
            </w:r>
          </w:p>
          <w:p w14:paraId="33D0C8B6" w14:textId="77777777" w:rsidR="0036777F" w:rsidRDefault="00FC585C">
            <w:pPr>
              <w:widowControl w:val="0"/>
              <w:spacing w:after="0"/>
              <w:rPr>
                <w:color w:val="2E2E2E"/>
                <w:highlight w:val="green"/>
              </w:rPr>
            </w:pPr>
            <w:r>
              <w:rPr>
                <w:highlight w:val="green"/>
              </w:rPr>
              <w:t>social anxiety</w:t>
            </w:r>
          </w:p>
        </w:tc>
        <w:tc>
          <w:tcPr>
            <w:tcW w:w="1805" w:type="dxa"/>
            <w:vMerge/>
            <w:tcMar>
              <w:top w:w="100" w:type="dxa"/>
              <w:left w:w="100" w:type="dxa"/>
              <w:bottom w:w="100" w:type="dxa"/>
              <w:right w:w="100" w:type="dxa"/>
            </w:tcMar>
          </w:tcPr>
          <w:p w14:paraId="6BB0C0D6" w14:textId="77777777" w:rsidR="0036777F" w:rsidRDefault="0036777F">
            <w:pPr>
              <w:widowControl w:val="0"/>
              <w:pBdr>
                <w:top w:val="nil"/>
                <w:left w:val="nil"/>
                <w:bottom w:val="nil"/>
                <w:right w:val="nil"/>
                <w:between w:val="nil"/>
              </w:pBdr>
              <w:spacing w:after="0" w:line="276" w:lineRule="auto"/>
              <w:jc w:val="left"/>
              <w:rPr>
                <w:color w:val="2E2E2E"/>
                <w:highlight w:val="green"/>
              </w:rPr>
            </w:pPr>
          </w:p>
        </w:tc>
      </w:tr>
      <w:tr w:rsidR="0036777F" w14:paraId="480F74B5" w14:textId="77777777">
        <w:trPr>
          <w:trHeight w:val="440"/>
          <w:jc w:val="center"/>
        </w:trPr>
        <w:tc>
          <w:tcPr>
            <w:tcW w:w="1806" w:type="dxa"/>
          </w:tcPr>
          <w:p w14:paraId="73EB21B2" w14:textId="77777777" w:rsidR="0036777F" w:rsidRDefault="0036777F">
            <w:pPr>
              <w:widowControl w:val="0"/>
              <w:pBdr>
                <w:top w:val="nil"/>
                <w:left w:val="nil"/>
                <w:bottom w:val="nil"/>
                <w:right w:val="nil"/>
                <w:between w:val="nil"/>
              </w:pBdr>
              <w:spacing w:after="0" w:line="276" w:lineRule="auto"/>
              <w:jc w:val="left"/>
              <w:rPr>
                <w:highlight w:val="green"/>
              </w:rPr>
            </w:pPr>
          </w:p>
        </w:tc>
        <w:tc>
          <w:tcPr>
            <w:tcW w:w="1805" w:type="dxa"/>
            <w:tcMar>
              <w:top w:w="100" w:type="dxa"/>
              <w:left w:w="100" w:type="dxa"/>
              <w:bottom w:w="100" w:type="dxa"/>
              <w:right w:w="100" w:type="dxa"/>
            </w:tcMar>
          </w:tcPr>
          <w:p w14:paraId="1E78A812" w14:textId="77777777" w:rsidR="0036777F" w:rsidRDefault="00FC585C">
            <w:pPr>
              <w:widowControl w:val="0"/>
              <w:pBdr>
                <w:top w:val="nil"/>
                <w:left w:val="nil"/>
                <w:bottom w:val="nil"/>
                <w:right w:val="nil"/>
                <w:between w:val="nil"/>
              </w:pBdr>
              <w:spacing w:after="0"/>
              <w:rPr>
                <w:color w:val="FF0000"/>
              </w:rPr>
            </w:pPr>
            <w:r>
              <w:rPr>
                <w:color w:val="FF0000"/>
              </w:rPr>
              <w:t>(Dennehy et al., 2020)</w:t>
            </w:r>
          </w:p>
        </w:tc>
        <w:tc>
          <w:tcPr>
            <w:tcW w:w="1805" w:type="dxa"/>
            <w:tcMar>
              <w:top w:w="100" w:type="dxa"/>
              <w:left w:w="100" w:type="dxa"/>
              <w:bottom w:w="100" w:type="dxa"/>
              <w:right w:w="100" w:type="dxa"/>
            </w:tcMar>
          </w:tcPr>
          <w:p w14:paraId="15D47E80" w14:textId="77777777" w:rsidR="0036777F" w:rsidRDefault="00FC585C">
            <w:pPr>
              <w:widowControl w:val="0"/>
              <w:pBdr>
                <w:top w:val="nil"/>
                <w:left w:val="nil"/>
                <w:bottom w:val="nil"/>
                <w:right w:val="nil"/>
                <w:between w:val="nil"/>
              </w:pBdr>
              <w:spacing w:after="0"/>
              <w:rPr>
                <w:highlight w:val="white"/>
              </w:rPr>
            </w:pPr>
            <w:r>
              <w:rPr>
                <w:highlight w:val="red"/>
              </w:rPr>
              <w:t>Findings from this study</w:t>
            </w:r>
            <w:r>
              <w:rPr>
                <w:highlight w:val="white"/>
              </w:rPr>
              <w:t xml:space="preserve"> suggest that </w:t>
            </w:r>
            <w:r>
              <w:rPr>
                <w:highlight w:val="green"/>
              </w:rPr>
              <w:t>social withdrawal</w:t>
            </w:r>
            <w:r>
              <w:rPr>
                <w:highlight w:val="white"/>
              </w:rPr>
              <w:t xml:space="preserve">, </w:t>
            </w:r>
            <w:r>
              <w:rPr>
                <w:highlight w:val="green"/>
              </w:rPr>
              <w:t>lack of concentration</w:t>
            </w:r>
            <w:r>
              <w:rPr>
                <w:highlight w:val="white"/>
              </w:rPr>
              <w:t xml:space="preserve">, </w:t>
            </w:r>
            <w:r>
              <w:rPr>
                <w:highlight w:val="green"/>
              </w:rPr>
              <w:t>school avoidance</w:t>
            </w:r>
            <w:r>
              <w:rPr>
                <w:highlight w:val="white"/>
              </w:rPr>
              <w:t xml:space="preserve">, and fatigue may indicate </w:t>
            </w:r>
            <w:r>
              <w:rPr>
                <w:highlight w:val="yellow"/>
              </w:rPr>
              <w:t>distress in young people</w:t>
            </w:r>
            <w:r>
              <w:rPr>
                <w:highlight w:val="white"/>
              </w:rPr>
              <w:t>.</w:t>
            </w:r>
          </w:p>
        </w:tc>
        <w:tc>
          <w:tcPr>
            <w:tcW w:w="1805" w:type="dxa"/>
            <w:tcMar>
              <w:top w:w="100" w:type="dxa"/>
              <w:left w:w="100" w:type="dxa"/>
              <w:bottom w:w="100" w:type="dxa"/>
              <w:right w:w="100" w:type="dxa"/>
            </w:tcMar>
          </w:tcPr>
          <w:p w14:paraId="1405C4AD" w14:textId="77777777" w:rsidR="0036777F" w:rsidRDefault="00FC585C">
            <w:pPr>
              <w:widowControl w:val="0"/>
              <w:spacing w:after="0"/>
              <w:rPr>
                <w:highlight w:val="green"/>
              </w:rPr>
            </w:pPr>
            <w:r>
              <w:rPr>
                <w:highlight w:val="red"/>
              </w:rPr>
              <w:t>Findings from this study</w:t>
            </w:r>
          </w:p>
          <w:p w14:paraId="3C56E1F6" w14:textId="77777777" w:rsidR="0036777F" w:rsidRDefault="00FC585C">
            <w:pPr>
              <w:widowControl w:val="0"/>
              <w:spacing w:after="0"/>
              <w:rPr>
                <w:highlight w:val="green"/>
              </w:rPr>
            </w:pPr>
            <w:r>
              <w:rPr>
                <w:highlight w:val="green"/>
              </w:rPr>
              <w:t>social withdrawal</w:t>
            </w:r>
          </w:p>
          <w:p w14:paraId="6C276E49" w14:textId="77777777" w:rsidR="0036777F" w:rsidRDefault="00FC585C">
            <w:pPr>
              <w:widowControl w:val="0"/>
              <w:spacing w:after="0"/>
              <w:rPr>
                <w:highlight w:val="green"/>
              </w:rPr>
            </w:pPr>
            <w:r>
              <w:rPr>
                <w:highlight w:val="green"/>
              </w:rPr>
              <w:t>school avoidance</w:t>
            </w:r>
          </w:p>
          <w:p w14:paraId="3FBED125" w14:textId="77777777" w:rsidR="0036777F" w:rsidRDefault="00FC585C">
            <w:pPr>
              <w:widowControl w:val="0"/>
              <w:spacing w:after="0"/>
              <w:rPr>
                <w:highlight w:val="green"/>
              </w:rPr>
            </w:pPr>
            <w:r>
              <w:rPr>
                <w:highlight w:val="green"/>
              </w:rPr>
              <w:t>lack of concentration</w:t>
            </w:r>
          </w:p>
          <w:p w14:paraId="166A3E34" w14:textId="77777777" w:rsidR="0036777F" w:rsidRDefault="00FC585C">
            <w:pPr>
              <w:widowControl w:val="0"/>
              <w:spacing w:after="0"/>
              <w:rPr>
                <w:highlight w:val="green"/>
              </w:rPr>
            </w:pPr>
            <w:r>
              <w:rPr>
                <w:highlight w:val="yellow"/>
              </w:rPr>
              <w:t>distress in young people</w:t>
            </w:r>
          </w:p>
        </w:tc>
        <w:tc>
          <w:tcPr>
            <w:tcW w:w="1805" w:type="dxa"/>
            <w:tcMar>
              <w:top w:w="100" w:type="dxa"/>
              <w:left w:w="100" w:type="dxa"/>
              <w:bottom w:w="100" w:type="dxa"/>
              <w:right w:w="100" w:type="dxa"/>
            </w:tcMar>
          </w:tcPr>
          <w:p w14:paraId="04E1087E" w14:textId="77777777" w:rsidR="0036777F" w:rsidRDefault="0036777F">
            <w:pPr>
              <w:widowControl w:val="0"/>
              <w:pBdr>
                <w:top w:val="nil"/>
                <w:left w:val="nil"/>
                <w:bottom w:val="nil"/>
                <w:right w:val="nil"/>
                <w:between w:val="nil"/>
              </w:pBdr>
              <w:spacing w:after="0" w:line="276" w:lineRule="auto"/>
              <w:jc w:val="left"/>
              <w:rPr>
                <w:color w:val="2E2E2E"/>
                <w:highlight w:val="green"/>
              </w:rPr>
            </w:pPr>
          </w:p>
        </w:tc>
      </w:tr>
      <w:tr w:rsidR="0036777F" w14:paraId="3AB7F48B" w14:textId="77777777">
        <w:trPr>
          <w:trHeight w:val="440"/>
          <w:jc w:val="center"/>
        </w:trPr>
        <w:tc>
          <w:tcPr>
            <w:tcW w:w="1806" w:type="dxa"/>
            <w:vMerge w:val="restart"/>
            <w:tcMar>
              <w:top w:w="100" w:type="dxa"/>
              <w:left w:w="100" w:type="dxa"/>
              <w:bottom w:w="100" w:type="dxa"/>
              <w:right w:w="100" w:type="dxa"/>
            </w:tcMar>
          </w:tcPr>
          <w:p w14:paraId="13FD20AB" w14:textId="77777777" w:rsidR="0036777F" w:rsidRDefault="00FC585C">
            <w:pPr>
              <w:widowControl w:val="0"/>
              <w:pBdr>
                <w:top w:val="nil"/>
                <w:left w:val="nil"/>
                <w:bottom w:val="nil"/>
                <w:right w:val="nil"/>
                <w:between w:val="nil"/>
              </w:pBdr>
              <w:spacing w:after="0"/>
            </w:pPr>
            <w:r>
              <w:t xml:space="preserve">To identify key vulnerabilities and risk factors that affect the ways in which children and adolescents experience </w:t>
            </w:r>
            <w:r>
              <w:lastRenderedPageBreak/>
              <w:t>and respond to cyberbullying</w:t>
            </w:r>
          </w:p>
        </w:tc>
        <w:tc>
          <w:tcPr>
            <w:tcW w:w="1805" w:type="dxa"/>
            <w:tcMar>
              <w:top w:w="100" w:type="dxa"/>
              <w:left w:w="100" w:type="dxa"/>
              <w:bottom w:w="100" w:type="dxa"/>
              <w:right w:w="100" w:type="dxa"/>
            </w:tcMar>
          </w:tcPr>
          <w:p w14:paraId="70DAFC96" w14:textId="77777777" w:rsidR="0036777F" w:rsidRDefault="00FC585C">
            <w:pPr>
              <w:widowControl w:val="0"/>
              <w:spacing w:after="0"/>
              <w:rPr>
                <w:color w:val="FF0000"/>
              </w:rPr>
            </w:pPr>
            <w:r>
              <w:rPr>
                <w:color w:val="FF0000"/>
              </w:rPr>
              <w:lastRenderedPageBreak/>
              <w:t>(Zhang, Tang and Liu, 2023)</w:t>
            </w:r>
          </w:p>
        </w:tc>
        <w:tc>
          <w:tcPr>
            <w:tcW w:w="1805" w:type="dxa"/>
            <w:tcMar>
              <w:top w:w="100" w:type="dxa"/>
              <w:left w:w="100" w:type="dxa"/>
              <w:bottom w:w="100" w:type="dxa"/>
              <w:right w:w="100" w:type="dxa"/>
            </w:tcMar>
          </w:tcPr>
          <w:p w14:paraId="1C18F6BD" w14:textId="77777777" w:rsidR="0036777F" w:rsidRDefault="00FC585C">
            <w:pPr>
              <w:widowControl w:val="0"/>
              <w:pBdr>
                <w:top w:val="nil"/>
                <w:left w:val="nil"/>
                <w:bottom w:val="nil"/>
                <w:right w:val="nil"/>
                <w:between w:val="nil"/>
              </w:pBdr>
              <w:spacing w:after="0"/>
              <w:rPr>
                <w:highlight w:val="green"/>
              </w:rPr>
            </w:pPr>
            <w:r>
              <w:t xml:space="preserve">its </w:t>
            </w:r>
            <w:r>
              <w:rPr>
                <w:highlight w:val="yellow"/>
              </w:rPr>
              <w:t>consequences are particularly severe</w:t>
            </w:r>
            <w:r>
              <w:t xml:space="preserve"> for </w:t>
            </w:r>
            <w:r>
              <w:rPr>
                <w:highlight w:val="green"/>
              </w:rPr>
              <w:t>students</w:t>
            </w:r>
            <w:r>
              <w:t xml:space="preserve"> due to their </w:t>
            </w:r>
            <w:r>
              <w:rPr>
                <w:highlight w:val="green"/>
              </w:rPr>
              <w:t>vulnerable age</w:t>
            </w:r>
            <w:r>
              <w:t xml:space="preserve"> and </w:t>
            </w:r>
            <w:r>
              <w:rPr>
                <w:highlight w:val="green"/>
              </w:rPr>
              <w:lastRenderedPageBreak/>
              <w:t>susceptibility to online harassment</w:t>
            </w:r>
          </w:p>
        </w:tc>
        <w:tc>
          <w:tcPr>
            <w:tcW w:w="1805" w:type="dxa"/>
            <w:tcMar>
              <w:top w:w="100" w:type="dxa"/>
              <w:left w:w="100" w:type="dxa"/>
              <w:bottom w:w="100" w:type="dxa"/>
              <w:right w:w="100" w:type="dxa"/>
            </w:tcMar>
          </w:tcPr>
          <w:p w14:paraId="04BE6809" w14:textId="77777777" w:rsidR="0036777F" w:rsidRDefault="00FC585C">
            <w:pPr>
              <w:widowControl w:val="0"/>
              <w:spacing w:after="0"/>
              <w:rPr>
                <w:highlight w:val="green"/>
              </w:rPr>
            </w:pPr>
            <w:r>
              <w:rPr>
                <w:highlight w:val="yellow"/>
              </w:rPr>
              <w:lastRenderedPageBreak/>
              <w:t>consequences are particularly severe</w:t>
            </w:r>
          </w:p>
          <w:p w14:paraId="17A9DDAA" w14:textId="77777777" w:rsidR="0036777F" w:rsidRDefault="00FC585C">
            <w:pPr>
              <w:widowControl w:val="0"/>
              <w:spacing w:after="0"/>
              <w:rPr>
                <w:highlight w:val="green"/>
              </w:rPr>
            </w:pPr>
            <w:r>
              <w:rPr>
                <w:highlight w:val="green"/>
              </w:rPr>
              <w:t>Students</w:t>
            </w:r>
          </w:p>
          <w:p w14:paraId="6AA985AB" w14:textId="77777777" w:rsidR="0036777F" w:rsidRDefault="00FC585C">
            <w:pPr>
              <w:widowControl w:val="0"/>
              <w:spacing w:after="0"/>
              <w:rPr>
                <w:highlight w:val="green"/>
              </w:rPr>
            </w:pPr>
            <w:r>
              <w:rPr>
                <w:highlight w:val="green"/>
              </w:rPr>
              <w:t>vulnerable age</w:t>
            </w:r>
          </w:p>
          <w:p w14:paraId="0479D2D5" w14:textId="77777777" w:rsidR="0036777F" w:rsidRDefault="00FC585C">
            <w:pPr>
              <w:widowControl w:val="0"/>
              <w:spacing w:after="0"/>
              <w:rPr>
                <w:highlight w:val="green"/>
              </w:rPr>
            </w:pPr>
            <w:r>
              <w:rPr>
                <w:highlight w:val="green"/>
              </w:rPr>
              <w:t>susceptibility to online harassment</w:t>
            </w:r>
          </w:p>
        </w:tc>
        <w:tc>
          <w:tcPr>
            <w:tcW w:w="1805" w:type="dxa"/>
            <w:vMerge w:val="restart"/>
            <w:tcMar>
              <w:top w:w="100" w:type="dxa"/>
              <w:left w:w="100" w:type="dxa"/>
              <w:bottom w:w="100" w:type="dxa"/>
              <w:right w:w="100" w:type="dxa"/>
            </w:tcMar>
          </w:tcPr>
          <w:p w14:paraId="5099E376" w14:textId="77777777" w:rsidR="0036777F" w:rsidRDefault="0036777F">
            <w:pPr>
              <w:widowControl w:val="0"/>
              <w:spacing w:after="0"/>
            </w:pPr>
          </w:p>
        </w:tc>
      </w:tr>
      <w:tr w:rsidR="0036777F" w14:paraId="7F692D28" w14:textId="77777777">
        <w:trPr>
          <w:trHeight w:val="440"/>
          <w:jc w:val="center"/>
        </w:trPr>
        <w:tc>
          <w:tcPr>
            <w:tcW w:w="1806" w:type="dxa"/>
            <w:vMerge/>
            <w:tcMar>
              <w:top w:w="100" w:type="dxa"/>
              <w:left w:w="100" w:type="dxa"/>
              <w:bottom w:w="100" w:type="dxa"/>
              <w:right w:w="100" w:type="dxa"/>
            </w:tcMar>
          </w:tcPr>
          <w:p w14:paraId="3E2D47B2" w14:textId="77777777" w:rsidR="0036777F" w:rsidRDefault="0036777F">
            <w:pPr>
              <w:widowControl w:val="0"/>
              <w:pBdr>
                <w:top w:val="nil"/>
                <w:left w:val="nil"/>
                <w:bottom w:val="nil"/>
                <w:right w:val="nil"/>
                <w:between w:val="nil"/>
              </w:pBdr>
              <w:spacing w:after="0" w:line="276" w:lineRule="auto"/>
              <w:jc w:val="left"/>
            </w:pPr>
          </w:p>
        </w:tc>
        <w:tc>
          <w:tcPr>
            <w:tcW w:w="1805" w:type="dxa"/>
            <w:tcMar>
              <w:top w:w="100" w:type="dxa"/>
              <w:left w:w="100" w:type="dxa"/>
              <w:bottom w:w="100" w:type="dxa"/>
              <w:right w:w="100" w:type="dxa"/>
            </w:tcMar>
          </w:tcPr>
          <w:p w14:paraId="6A245147" w14:textId="77777777" w:rsidR="0036777F" w:rsidRDefault="00FC585C">
            <w:pPr>
              <w:widowControl w:val="0"/>
              <w:pBdr>
                <w:top w:val="nil"/>
                <w:left w:val="nil"/>
                <w:bottom w:val="nil"/>
                <w:right w:val="nil"/>
                <w:between w:val="nil"/>
              </w:pBdr>
              <w:spacing w:after="0"/>
            </w:pPr>
            <w:r>
              <w:t>(Roberts et al., 2023)</w:t>
            </w:r>
          </w:p>
        </w:tc>
        <w:tc>
          <w:tcPr>
            <w:tcW w:w="1805" w:type="dxa"/>
            <w:tcMar>
              <w:top w:w="100" w:type="dxa"/>
              <w:left w:w="100" w:type="dxa"/>
              <w:bottom w:w="100" w:type="dxa"/>
              <w:right w:w="100" w:type="dxa"/>
            </w:tcMar>
          </w:tcPr>
          <w:p w14:paraId="0E4EF3ED" w14:textId="77777777" w:rsidR="0036777F" w:rsidRDefault="00FC585C">
            <w:pPr>
              <w:widowControl w:val="0"/>
              <w:pBdr>
                <w:top w:val="nil"/>
                <w:left w:val="nil"/>
                <w:bottom w:val="nil"/>
                <w:right w:val="nil"/>
                <w:between w:val="nil"/>
              </w:pBdr>
              <w:spacing w:after="0"/>
              <w:rPr>
                <w:highlight w:val="green"/>
              </w:rPr>
            </w:pPr>
            <w:r>
              <w:rPr>
                <w:highlight w:val="white"/>
              </w:rPr>
              <w:t xml:space="preserve">They often have </w:t>
            </w:r>
            <w:r>
              <w:rPr>
                <w:highlight w:val="green"/>
              </w:rPr>
              <w:t xml:space="preserve">reduced online access </w:t>
            </w:r>
            <w:r>
              <w:rPr>
                <w:highlight w:val="white"/>
              </w:rPr>
              <w:t xml:space="preserve">compared with their non-looked after peers which can further </w:t>
            </w:r>
            <w:r>
              <w:rPr>
                <w:highlight w:val="yellow"/>
              </w:rPr>
              <w:t xml:space="preserve">increase susceptibility to online harm </w:t>
            </w:r>
            <w:r>
              <w:rPr>
                <w:highlight w:val="white"/>
              </w:rPr>
              <w:t xml:space="preserve">due to </w:t>
            </w:r>
            <w:r>
              <w:rPr>
                <w:highlight w:val="yellow"/>
              </w:rPr>
              <w:t>reduced confidence</w:t>
            </w:r>
            <w:r>
              <w:rPr>
                <w:highlight w:val="white"/>
              </w:rPr>
              <w:t xml:space="preserve">, </w:t>
            </w:r>
            <w:r>
              <w:rPr>
                <w:highlight w:val="green"/>
              </w:rPr>
              <w:t>lack of awareness of new technologies</w:t>
            </w:r>
            <w:r>
              <w:rPr>
                <w:highlight w:val="white"/>
              </w:rPr>
              <w:t xml:space="preserve">, and </w:t>
            </w:r>
            <w:r>
              <w:rPr>
                <w:highlight w:val="green"/>
              </w:rPr>
              <w:t>limited understanding of dangers</w:t>
            </w:r>
          </w:p>
        </w:tc>
        <w:tc>
          <w:tcPr>
            <w:tcW w:w="1805" w:type="dxa"/>
            <w:tcMar>
              <w:top w:w="100" w:type="dxa"/>
              <w:left w:w="100" w:type="dxa"/>
              <w:bottom w:w="100" w:type="dxa"/>
              <w:right w:w="100" w:type="dxa"/>
            </w:tcMar>
          </w:tcPr>
          <w:p w14:paraId="05F08A7E" w14:textId="77777777" w:rsidR="0036777F" w:rsidRDefault="00FC585C">
            <w:pPr>
              <w:widowControl w:val="0"/>
              <w:spacing w:after="0"/>
              <w:rPr>
                <w:highlight w:val="green"/>
              </w:rPr>
            </w:pPr>
            <w:r>
              <w:rPr>
                <w:highlight w:val="green"/>
              </w:rPr>
              <w:t xml:space="preserve">reduced online access </w:t>
            </w:r>
          </w:p>
          <w:p w14:paraId="77FDAA82" w14:textId="77777777" w:rsidR="0036777F" w:rsidRDefault="00FC585C">
            <w:pPr>
              <w:widowControl w:val="0"/>
              <w:spacing w:after="0"/>
              <w:rPr>
                <w:highlight w:val="yellow"/>
              </w:rPr>
            </w:pPr>
            <w:r>
              <w:rPr>
                <w:highlight w:val="yellow"/>
              </w:rPr>
              <w:t xml:space="preserve">increase susceptibility to online harm </w:t>
            </w:r>
          </w:p>
          <w:p w14:paraId="598339E8" w14:textId="77777777" w:rsidR="0036777F" w:rsidRDefault="00FC585C">
            <w:pPr>
              <w:widowControl w:val="0"/>
              <w:spacing w:after="0"/>
              <w:rPr>
                <w:highlight w:val="yellow"/>
              </w:rPr>
            </w:pPr>
            <w:r>
              <w:rPr>
                <w:highlight w:val="yellow"/>
              </w:rPr>
              <w:t>reduced confidence</w:t>
            </w:r>
          </w:p>
          <w:p w14:paraId="1A515CB7" w14:textId="77777777" w:rsidR="0036777F" w:rsidRDefault="00FC585C">
            <w:pPr>
              <w:widowControl w:val="0"/>
              <w:spacing w:after="0"/>
              <w:rPr>
                <w:highlight w:val="green"/>
              </w:rPr>
            </w:pPr>
            <w:r>
              <w:rPr>
                <w:highlight w:val="green"/>
              </w:rPr>
              <w:t>lack of awareness of new technologies</w:t>
            </w:r>
          </w:p>
          <w:p w14:paraId="3E5E8D61" w14:textId="77777777" w:rsidR="0036777F" w:rsidRDefault="00FC585C">
            <w:pPr>
              <w:widowControl w:val="0"/>
              <w:spacing w:after="0"/>
              <w:rPr>
                <w:color w:val="333333"/>
                <w:highlight w:val="green"/>
              </w:rPr>
            </w:pPr>
            <w:r>
              <w:rPr>
                <w:highlight w:val="green"/>
              </w:rPr>
              <w:t>limited understanding of dangers</w:t>
            </w:r>
          </w:p>
        </w:tc>
        <w:tc>
          <w:tcPr>
            <w:tcW w:w="1805" w:type="dxa"/>
            <w:vMerge/>
            <w:tcMar>
              <w:top w:w="100" w:type="dxa"/>
              <w:left w:w="100" w:type="dxa"/>
              <w:bottom w:w="100" w:type="dxa"/>
              <w:right w:w="100" w:type="dxa"/>
            </w:tcMar>
          </w:tcPr>
          <w:p w14:paraId="4C62A538" w14:textId="77777777" w:rsidR="0036777F" w:rsidRDefault="0036777F">
            <w:pPr>
              <w:widowControl w:val="0"/>
              <w:pBdr>
                <w:top w:val="nil"/>
                <w:left w:val="nil"/>
                <w:bottom w:val="nil"/>
                <w:right w:val="nil"/>
                <w:between w:val="nil"/>
              </w:pBdr>
              <w:spacing w:after="0" w:line="276" w:lineRule="auto"/>
              <w:jc w:val="left"/>
              <w:rPr>
                <w:color w:val="333333"/>
                <w:highlight w:val="green"/>
              </w:rPr>
            </w:pPr>
          </w:p>
        </w:tc>
      </w:tr>
      <w:tr w:rsidR="0036777F" w14:paraId="22B26B36" w14:textId="77777777">
        <w:trPr>
          <w:trHeight w:val="440"/>
          <w:jc w:val="center"/>
        </w:trPr>
        <w:tc>
          <w:tcPr>
            <w:tcW w:w="1806" w:type="dxa"/>
            <w:vMerge/>
            <w:tcMar>
              <w:top w:w="100" w:type="dxa"/>
              <w:left w:w="100" w:type="dxa"/>
              <w:bottom w:w="100" w:type="dxa"/>
              <w:right w:w="100" w:type="dxa"/>
            </w:tcMar>
          </w:tcPr>
          <w:p w14:paraId="00F6533E" w14:textId="77777777" w:rsidR="0036777F" w:rsidRDefault="0036777F">
            <w:pPr>
              <w:widowControl w:val="0"/>
              <w:pBdr>
                <w:top w:val="nil"/>
                <w:left w:val="nil"/>
                <w:bottom w:val="nil"/>
                <w:right w:val="nil"/>
                <w:between w:val="nil"/>
              </w:pBdr>
              <w:spacing w:after="0" w:line="276" w:lineRule="auto"/>
              <w:jc w:val="left"/>
              <w:rPr>
                <w:color w:val="333333"/>
                <w:highlight w:val="green"/>
              </w:rPr>
            </w:pPr>
          </w:p>
        </w:tc>
        <w:tc>
          <w:tcPr>
            <w:tcW w:w="1805" w:type="dxa"/>
            <w:tcMar>
              <w:top w:w="100" w:type="dxa"/>
              <w:left w:w="100" w:type="dxa"/>
              <w:bottom w:w="100" w:type="dxa"/>
              <w:right w:w="100" w:type="dxa"/>
            </w:tcMar>
          </w:tcPr>
          <w:p w14:paraId="04E420CF" w14:textId="77777777" w:rsidR="0036777F" w:rsidRDefault="00FC585C">
            <w:pPr>
              <w:widowControl w:val="0"/>
              <w:pBdr>
                <w:top w:val="nil"/>
                <w:left w:val="nil"/>
                <w:bottom w:val="nil"/>
                <w:right w:val="nil"/>
                <w:between w:val="nil"/>
              </w:pBdr>
              <w:spacing w:after="0"/>
            </w:pPr>
            <w:r>
              <w:t>(Arnon et al., 2022)</w:t>
            </w:r>
          </w:p>
        </w:tc>
        <w:tc>
          <w:tcPr>
            <w:tcW w:w="1805" w:type="dxa"/>
            <w:tcMar>
              <w:top w:w="100" w:type="dxa"/>
              <w:left w:w="100" w:type="dxa"/>
              <w:bottom w:w="100" w:type="dxa"/>
              <w:right w:w="100" w:type="dxa"/>
            </w:tcMar>
          </w:tcPr>
          <w:p w14:paraId="3ECB49EA" w14:textId="77777777" w:rsidR="0036777F" w:rsidRDefault="00FC585C">
            <w:pPr>
              <w:widowControl w:val="0"/>
              <w:pBdr>
                <w:top w:val="nil"/>
                <w:left w:val="nil"/>
                <w:bottom w:val="nil"/>
                <w:right w:val="nil"/>
                <w:between w:val="nil"/>
              </w:pBdr>
              <w:spacing w:after="0"/>
              <w:rPr>
                <w:highlight w:val="green"/>
              </w:rPr>
            </w:pPr>
            <w:r>
              <w:t xml:space="preserve">Both </w:t>
            </w:r>
            <w:r>
              <w:rPr>
                <w:highlight w:val="green"/>
              </w:rPr>
              <w:t xml:space="preserve">targets and perpetrators </w:t>
            </w:r>
            <w:r>
              <w:t xml:space="preserve">(although to a lesser extent) of cyberbullying are at </w:t>
            </w:r>
            <w:r>
              <w:rPr>
                <w:highlight w:val="yellow"/>
              </w:rPr>
              <w:lastRenderedPageBreak/>
              <w:t xml:space="preserve">increased risk for suicidality </w:t>
            </w:r>
            <w:r>
              <w:t xml:space="preserve">compared with their peers </w:t>
            </w:r>
            <w:r>
              <w:rPr>
                <w:highlight w:val="green"/>
              </w:rPr>
              <w:t>not involved in cyberbullying.</w:t>
            </w:r>
          </w:p>
        </w:tc>
        <w:tc>
          <w:tcPr>
            <w:tcW w:w="1805" w:type="dxa"/>
            <w:tcMar>
              <w:top w:w="100" w:type="dxa"/>
              <w:left w:w="100" w:type="dxa"/>
              <w:bottom w:w="100" w:type="dxa"/>
              <w:right w:w="100" w:type="dxa"/>
            </w:tcMar>
          </w:tcPr>
          <w:p w14:paraId="17DF7B7F" w14:textId="77777777" w:rsidR="0036777F" w:rsidRDefault="00FC585C">
            <w:pPr>
              <w:widowControl w:val="0"/>
              <w:spacing w:after="0"/>
              <w:rPr>
                <w:highlight w:val="green"/>
              </w:rPr>
            </w:pPr>
            <w:r>
              <w:rPr>
                <w:highlight w:val="green"/>
              </w:rPr>
              <w:lastRenderedPageBreak/>
              <w:t xml:space="preserve">targets and perpetrators </w:t>
            </w:r>
          </w:p>
          <w:p w14:paraId="7391776C" w14:textId="77777777" w:rsidR="0036777F" w:rsidRDefault="00FC585C">
            <w:pPr>
              <w:widowControl w:val="0"/>
              <w:spacing w:after="0"/>
              <w:rPr>
                <w:highlight w:val="yellow"/>
              </w:rPr>
            </w:pPr>
            <w:r>
              <w:rPr>
                <w:highlight w:val="yellow"/>
              </w:rPr>
              <w:t xml:space="preserve">increased risk for suicidality </w:t>
            </w:r>
          </w:p>
          <w:p w14:paraId="2E9F6498" w14:textId="77777777" w:rsidR="0036777F" w:rsidRDefault="00FC585C">
            <w:pPr>
              <w:widowControl w:val="0"/>
              <w:spacing w:after="0"/>
              <w:rPr>
                <w:highlight w:val="yellow"/>
              </w:rPr>
            </w:pPr>
            <w:r>
              <w:rPr>
                <w:highlight w:val="green"/>
              </w:rPr>
              <w:t>not involved in cyberbullying.</w:t>
            </w:r>
          </w:p>
        </w:tc>
        <w:tc>
          <w:tcPr>
            <w:tcW w:w="1805" w:type="dxa"/>
            <w:vMerge/>
            <w:tcMar>
              <w:top w:w="100" w:type="dxa"/>
              <w:left w:w="100" w:type="dxa"/>
              <w:bottom w:w="100" w:type="dxa"/>
              <w:right w:w="100" w:type="dxa"/>
            </w:tcMar>
          </w:tcPr>
          <w:p w14:paraId="33E2E686" w14:textId="77777777" w:rsidR="0036777F" w:rsidRDefault="0036777F">
            <w:pPr>
              <w:widowControl w:val="0"/>
              <w:pBdr>
                <w:top w:val="nil"/>
                <w:left w:val="nil"/>
                <w:bottom w:val="nil"/>
                <w:right w:val="nil"/>
                <w:between w:val="nil"/>
              </w:pBdr>
              <w:spacing w:after="0" w:line="276" w:lineRule="auto"/>
              <w:jc w:val="left"/>
              <w:rPr>
                <w:highlight w:val="yellow"/>
              </w:rPr>
            </w:pPr>
          </w:p>
        </w:tc>
      </w:tr>
      <w:tr w:rsidR="0036777F" w14:paraId="26AD4BF8" w14:textId="77777777">
        <w:trPr>
          <w:trHeight w:val="440"/>
          <w:jc w:val="center"/>
        </w:trPr>
        <w:tc>
          <w:tcPr>
            <w:tcW w:w="1806" w:type="dxa"/>
            <w:vMerge w:val="restart"/>
            <w:tcMar>
              <w:top w:w="100" w:type="dxa"/>
              <w:left w:w="100" w:type="dxa"/>
              <w:bottom w:w="100" w:type="dxa"/>
              <w:right w:w="100" w:type="dxa"/>
            </w:tcMar>
          </w:tcPr>
          <w:p w14:paraId="31C7C9DD" w14:textId="77777777" w:rsidR="0036777F" w:rsidRDefault="00FC585C">
            <w:pPr>
              <w:widowControl w:val="0"/>
              <w:pBdr>
                <w:top w:val="nil"/>
                <w:left w:val="nil"/>
                <w:bottom w:val="nil"/>
                <w:right w:val="nil"/>
                <w:between w:val="nil"/>
              </w:pBdr>
              <w:spacing w:after="0"/>
            </w:pPr>
            <w:r>
              <w:t>To investigate patterns and trends in the prevalence and consequences of cyberbullying among children and adolescents in the UK</w:t>
            </w:r>
          </w:p>
        </w:tc>
        <w:tc>
          <w:tcPr>
            <w:tcW w:w="1805" w:type="dxa"/>
            <w:tcMar>
              <w:top w:w="100" w:type="dxa"/>
              <w:left w:w="100" w:type="dxa"/>
              <w:bottom w:w="100" w:type="dxa"/>
              <w:right w:w="100" w:type="dxa"/>
            </w:tcMar>
          </w:tcPr>
          <w:p w14:paraId="5897F58E" w14:textId="77777777" w:rsidR="0036777F" w:rsidRDefault="00FC585C">
            <w:pPr>
              <w:widowControl w:val="0"/>
              <w:pBdr>
                <w:top w:val="nil"/>
                <w:left w:val="nil"/>
                <w:bottom w:val="nil"/>
                <w:right w:val="nil"/>
                <w:between w:val="nil"/>
              </w:pBdr>
              <w:spacing w:after="0"/>
            </w:pPr>
            <w:r>
              <w:t>(Tran et al., 2021)</w:t>
            </w:r>
          </w:p>
        </w:tc>
        <w:tc>
          <w:tcPr>
            <w:tcW w:w="1805" w:type="dxa"/>
            <w:tcMar>
              <w:top w:w="100" w:type="dxa"/>
              <w:left w:w="100" w:type="dxa"/>
              <w:bottom w:w="100" w:type="dxa"/>
              <w:right w:w="100" w:type="dxa"/>
            </w:tcMar>
          </w:tcPr>
          <w:p w14:paraId="58B4335C" w14:textId="77777777" w:rsidR="0036777F" w:rsidRDefault="00FC585C">
            <w:pPr>
              <w:widowControl w:val="0"/>
              <w:pBdr>
                <w:top w:val="nil"/>
                <w:left w:val="nil"/>
                <w:bottom w:val="nil"/>
                <w:right w:val="nil"/>
                <w:between w:val="nil"/>
              </w:pBdr>
              <w:spacing w:after="0"/>
            </w:pPr>
            <w:r>
              <w:t xml:space="preserve">The </w:t>
            </w:r>
            <w:r>
              <w:rPr>
                <w:highlight w:val="yellow"/>
              </w:rPr>
              <w:t xml:space="preserve">prevalence of cyber-bullying </w:t>
            </w:r>
            <w:r>
              <w:t>was</w:t>
            </w:r>
          </w:p>
          <w:p w14:paraId="1423240B" w14:textId="77777777" w:rsidR="0036777F" w:rsidRDefault="00FC585C">
            <w:pPr>
              <w:widowControl w:val="0"/>
              <w:pBdr>
                <w:top w:val="nil"/>
                <w:left w:val="nil"/>
                <w:bottom w:val="nil"/>
                <w:right w:val="nil"/>
                <w:between w:val="nil"/>
              </w:pBdr>
              <w:spacing w:after="0"/>
              <w:rPr>
                <w:highlight w:val="green"/>
              </w:rPr>
            </w:pPr>
            <w:r>
              <w:rPr>
                <w:highlight w:val="green"/>
              </w:rPr>
              <w:t>remarkably lower than traditional bullying</w:t>
            </w:r>
            <w:r>
              <w:t xml:space="preserve"> before 2012, indicating that this type of </w:t>
            </w:r>
            <w:r>
              <w:rPr>
                <w:highlight w:val="green"/>
              </w:rPr>
              <w:t>bullying was not common</w:t>
            </w:r>
          </w:p>
        </w:tc>
        <w:tc>
          <w:tcPr>
            <w:tcW w:w="1805" w:type="dxa"/>
            <w:tcMar>
              <w:top w:w="100" w:type="dxa"/>
              <w:left w:w="100" w:type="dxa"/>
              <w:bottom w:w="100" w:type="dxa"/>
              <w:right w:w="100" w:type="dxa"/>
            </w:tcMar>
          </w:tcPr>
          <w:p w14:paraId="232A88BF" w14:textId="77777777" w:rsidR="0036777F" w:rsidRDefault="00FC585C">
            <w:pPr>
              <w:widowControl w:val="0"/>
              <w:spacing w:after="0"/>
              <w:rPr>
                <w:highlight w:val="yellow"/>
              </w:rPr>
            </w:pPr>
            <w:r>
              <w:rPr>
                <w:highlight w:val="yellow"/>
              </w:rPr>
              <w:t xml:space="preserve">prevalence of cyber-bullying </w:t>
            </w:r>
          </w:p>
          <w:p w14:paraId="31CCDD8E" w14:textId="77777777" w:rsidR="0036777F" w:rsidRDefault="00FC585C">
            <w:pPr>
              <w:widowControl w:val="0"/>
              <w:spacing w:after="0"/>
              <w:rPr>
                <w:highlight w:val="green"/>
              </w:rPr>
            </w:pPr>
            <w:r>
              <w:rPr>
                <w:highlight w:val="green"/>
              </w:rPr>
              <w:t>remarkably lower than traditional bullying</w:t>
            </w:r>
          </w:p>
          <w:p w14:paraId="1B5C6615" w14:textId="77777777" w:rsidR="0036777F" w:rsidRDefault="00FC585C">
            <w:pPr>
              <w:widowControl w:val="0"/>
              <w:spacing w:after="0"/>
              <w:rPr>
                <w:highlight w:val="green"/>
              </w:rPr>
            </w:pPr>
            <w:r>
              <w:rPr>
                <w:highlight w:val="green"/>
              </w:rPr>
              <w:t>bullying was not common</w:t>
            </w:r>
          </w:p>
        </w:tc>
        <w:tc>
          <w:tcPr>
            <w:tcW w:w="1805" w:type="dxa"/>
            <w:vMerge w:val="restart"/>
            <w:tcMar>
              <w:top w:w="100" w:type="dxa"/>
              <w:left w:w="100" w:type="dxa"/>
              <w:bottom w:w="100" w:type="dxa"/>
              <w:right w:w="100" w:type="dxa"/>
            </w:tcMar>
          </w:tcPr>
          <w:p w14:paraId="42C4F0C5" w14:textId="77777777" w:rsidR="0036777F" w:rsidRDefault="00FC585C">
            <w:pPr>
              <w:widowControl w:val="0"/>
              <w:spacing w:after="0"/>
            </w:pPr>
            <w:r>
              <w:t>Spending more time online, increasing internet usage time and lower academic achievement: Patterns and trends in the prevalence and consequences of cyberbullying among children and adolescents in the UK</w:t>
            </w:r>
          </w:p>
          <w:p w14:paraId="185597CD" w14:textId="77777777" w:rsidR="0036777F" w:rsidRDefault="0036777F">
            <w:pPr>
              <w:widowControl w:val="0"/>
              <w:pBdr>
                <w:top w:val="nil"/>
                <w:left w:val="nil"/>
                <w:bottom w:val="nil"/>
                <w:right w:val="nil"/>
                <w:between w:val="nil"/>
              </w:pBdr>
              <w:spacing w:after="0"/>
            </w:pPr>
          </w:p>
        </w:tc>
      </w:tr>
      <w:tr w:rsidR="0036777F" w14:paraId="16A005AD" w14:textId="77777777">
        <w:trPr>
          <w:trHeight w:val="440"/>
          <w:jc w:val="center"/>
        </w:trPr>
        <w:tc>
          <w:tcPr>
            <w:tcW w:w="1806" w:type="dxa"/>
            <w:vMerge/>
            <w:tcMar>
              <w:top w:w="100" w:type="dxa"/>
              <w:left w:w="100" w:type="dxa"/>
              <w:bottom w:w="100" w:type="dxa"/>
              <w:right w:w="100" w:type="dxa"/>
            </w:tcMar>
          </w:tcPr>
          <w:p w14:paraId="61484148" w14:textId="77777777" w:rsidR="0036777F" w:rsidRDefault="0036777F">
            <w:pPr>
              <w:widowControl w:val="0"/>
              <w:pBdr>
                <w:top w:val="nil"/>
                <w:left w:val="nil"/>
                <w:bottom w:val="nil"/>
                <w:right w:val="nil"/>
                <w:between w:val="nil"/>
              </w:pBdr>
              <w:spacing w:after="0" w:line="276" w:lineRule="auto"/>
              <w:jc w:val="left"/>
            </w:pPr>
          </w:p>
        </w:tc>
        <w:tc>
          <w:tcPr>
            <w:tcW w:w="1805" w:type="dxa"/>
            <w:tcMar>
              <w:top w:w="100" w:type="dxa"/>
              <w:left w:w="100" w:type="dxa"/>
              <w:bottom w:w="100" w:type="dxa"/>
              <w:right w:w="100" w:type="dxa"/>
            </w:tcMar>
          </w:tcPr>
          <w:p w14:paraId="2BFD5F58" w14:textId="77777777" w:rsidR="0036777F" w:rsidRDefault="00FC585C">
            <w:pPr>
              <w:widowControl w:val="0"/>
              <w:pBdr>
                <w:top w:val="nil"/>
                <w:left w:val="nil"/>
                <w:bottom w:val="nil"/>
                <w:right w:val="nil"/>
                <w:between w:val="nil"/>
              </w:pBdr>
              <w:spacing w:after="0"/>
            </w:pPr>
            <w:r>
              <w:t>(Wang et al., 2019)</w:t>
            </w:r>
          </w:p>
        </w:tc>
        <w:tc>
          <w:tcPr>
            <w:tcW w:w="1805" w:type="dxa"/>
            <w:tcMar>
              <w:top w:w="100" w:type="dxa"/>
              <w:left w:w="100" w:type="dxa"/>
              <w:bottom w:w="100" w:type="dxa"/>
              <w:right w:w="100" w:type="dxa"/>
            </w:tcMar>
          </w:tcPr>
          <w:p w14:paraId="323F73EF" w14:textId="77777777" w:rsidR="0036777F" w:rsidRDefault="00FC585C">
            <w:pPr>
              <w:widowControl w:val="0"/>
              <w:pBdr>
                <w:top w:val="nil"/>
                <w:left w:val="nil"/>
                <w:bottom w:val="nil"/>
                <w:right w:val="nil"/>
                <w:between w:val="nil"/>
              </w:pBdr>
              <w:spacing w:after="0"/>
              <w:rPr>
                <w:highlight w:val="red"/>
              </w:rPr>
            </w:pPr>
            <w:r>
              <w:rPr>
                <w:highlight w:val="green"/>
              </w:rPr>
              <w:t xml:space="preserve">Gender, </w:t>
            </w:r>
            <w:r>
              <w:rPr>
                <w:highlight w:val="yellow"/>
              </w:rPr>
              <w:t xml:space="preserve">electronic media </w:t>
            </w:r>
            <w:r>
              <w:rPr>
                <w:highlight w:val="green"/>
              </w:rPr>
              <w:t>academic achievement, internet usage</w:t>
            </w:r>
            <w:r>
              <w:t xml:space="preserve"> </w:t>
            </w:r>
            <w:r>
              <w:rPr>
                <w:highlight w:val="green"/>
              </w:rPr>
              <w:t>time</w:t>
            </w:r>
            <w:r>
              <w:t xml:space="preserve"> and prior traditional bullying experiences are </w:t>
            </w:r>
            <w:r>
              <w:rPr>
                <w:highlight w:val="red"/>
              </w:rPr>
              <w:t xml:space="preserve">associated with </w:t>
            </w:r>
            <w:r>
              <w:rPr>
                <w:highlight w:val="red"/>
              </w:rPr>
              <w:lastRenderedPageBreak/>
              <w:t>cyberbullying.</w:t>
            </w:r>
          </w:p>
        </w:tc>
        <w:tc>
          <w:tcPr>
            <w:tcW w:w="1805" w:type="dxa"/>
            <w:tcMar>
              <w:top w:w="100" w:type="dxa"/>
              <w:left w:w="100" w:type="dxa"/>
              <w:bottom w:w="100" w:type="dxa"/>
              <w:right w:w="100" w:type="dxa"/>
            </w:tcMar>
          </w:tcPr>
          <w:p w14:paraId="474F5DCF" w14:textId="77777777" w:rsidR="0036777F" w:rsidRDefault="00FC585C">
            <w:pPr>
              <w:widowControl w:val="0"/>
              <w:spacing w:after="0"/>
              <w:rPr>
                <w:highlight w:val="green"/>
              </w:rPr>
            </w:pPr>
            <w:r>
              <w:rPr>
                <w:highlight w:val="green"/>
              </w:rPr>
              <w:lastRenderedPageBreak/>
              <w:t>Gender</w:t>
            </w:r>
          </w:p>
          <w:p w14:paraId="4ACE9AB3" w14:textId="77777777" w:rsidR="0036777F" w:rsidRDefault="00FC585C">
            <w:pPr>
              <w:widowControl w:val="0"/>
              <w:spacing w:after="0"/>
              <w:rPr>
                <w:highlight w:val="yellow"/>
              </w:rPr>
            </w:pPr>
            <w:r>
              <w:rPr>
                <w:highlight w:val="yellow"/>
              </w:rPr>
              <w:t xml:space="preserve">electronic media </w:t>
            </w:r>
          </w:p>
          <w:p w14:paraId="7311B052" w14:textId="77777777" w:rsidR="0036777F" w:rsidRDefault="00FC585C">
            <w:pPr>
              <w:widowControl w:val="0"/>
              <w:spacing w:after="0"/>
              <w:rPr>
                <w:highlight w:val="green"/>
              </w:rPr>
            </w:pPr>
            <w:r>
              <w:rPr>
                <w:highlight w:val="green"/>
              </w:rPr>
              <w:t>academic achievement internet usage time</w:t>
            </w:r>
          </w:p>
          <w:p w14:paraId="08A63E31" w14:textId="77777777" w:rsidR="0036777F" w:rsidRDefault="00FC585C">
            <w:pPr>
              <w:widowControl w:val="0"/>
              <w:spacing w:after="0"/>
              <w:rPr>
                <w:highlight w:val="green"/>
              </w:rPr>
            </w:pPr>
            <w:r>
              <w:rPr>
                <w:highlight w:val="red"/>
              </w:rPr>
              <w:t>associated with cyberbullying.</w:t>
            </w:r>
          </w:p>
          <w:p w14:paraId="6CAC8FC7" w14:textId="77777777" w:rsidR="0036777F" w:rsidRDefault="0036777F">
            <w:pPr>
              <w:widowControl w:val="0"/>
              <w:spacing w:after="0"/>
              <w:rPr>
                <w:highlight w:val="yellow"/>
              </w:rPr>
            </w:pPr>
          </w:p>
          <w:p w14:paraId="3314A50D" w14:textId="77777777" w:rsidR="0036777F" w:rsidRDefault="0036777F">
            <w:pPr>
              <w:widowControl w:val="0"/>
              <w:spacing w:after="0"/>
              <w:rPr>
                <w:highlight w:val="green"/>
              </w:rPr>
            </w:pPr>
          </w:p>
        </w:tc>
        <w:tc>
          <w:tcPr>
            <w:tcW w:w="1805" w:type="dxa"/>
            <w:vMerge/>
            <w:tcMar>
              <w:top w:w="100" w:type="dxa"/>
              <w:left w:w="100" w:type="dxa"/>
              <w:bottom w:w="100" w:type="dxa"/>
              <w:right w:w="100" w:type="dxa"/>
            </w:tcMar>
          </w:tcPr>
          <w:p w14:paraId="3A0CC2F5" w14:textId="77777777" w:rsidR="0036777F" w:rsidRDefault="0036777F">
            <w:pPr>
              <w:widowControl w:val="0"/>
              <w:pBdr>
                <w:top w:val="nil"/>
                <w:left w:val="nil"/>
                <w:bottom w:val="nil"/>
                <w:right w:val="nil"/>
                <w:between w:val="nil"/>
              </w:pBdr>
              <w:spacing w:after="0" w:line="276" w:lineRule="auto"/>
              <w:jc w:val="left"/>
              <w:rPr>
                <w:highlight w:val="green"/>
              </w:rPr>
            </w:pPr>
          </w:p>
        </w:tc>
      </w:tr>
      <w:tr w:rsidR="0036777F" w14:paraId="550251F3" w14:textId="77777777">
        <w:trPr>
          <w:trHeight w:val="440"/>
          <w:jc w:val="center"/>
        </w:trPr>
        <w:tc>
          <w:tcPr>
            <w:tcW w:w="1806" w:type="dxa"/>
            <w:vMerge/>
            <w:tcMar>
              <w:top w:w="100" w:type="dxa"/>
              <w:left w:w="100" w:type="dxa"/>
              <w:bottom w:w="100" w:type="dxa"/>
              <w:right w:w="100" w:type="dxa"/>
            </w:tcMar>
          </w:tcPr>
          <w:p w14:paraId="14067B11" w14:textId="77777777" w:rsidR="0036777F" w:rsidRDefault="0036777F">
            <w:pPr>
              <w:widowControl w:val="0"/>
              <w:pBdr>
                <w:top w:val="nil"/>
                <w:left w:val="nil"/>
                <w:bottom w:val="nil"/>
                <w:right w:val="nil"/>
                <w:between w:val="nil"/>
              </w:pBdr>
              <w:spacing w:after="0" w:line="276" w:lineRule="auto"/>
              <w:jc w:val="left"/>
              <w:rPr>
                <w:highlight w:val="green"/>
              </w:rPr>
            </w:pPr>
          </w:p>
        </w:tc>
        <w:tc>
          <w:tcPr>
            <w:tcW w:w="1805" w:type="dxa"/>
            <w:tcMar>
              <w:top w:w="100" w:type="dxa"/>
              <w:left w:w="100" w:type="dxa"/>
              <w:bottom w:w="100" w:type="dxa"/>
              <w:right w:w="100" w:type="dxa"/>
            </w:tcMar>
          </w:tcPr>
          <w:p w14:paraId="57ABFE03" w14:textId="77777777" w:rsidR="0036777F" w:rsidRDefault="00FC585C">
            <w:pPr>
              <w:widowControl w:val="0"/>
              <w:pBdr>
                <w:top w:val="nil"/>
                <w:left w:val="nil"/>
                <w:bottom w:val="nil"/>
                <w:right w:val="nil"/>
                <w:between w:val="nil"/>
              </w:pBdr>
              <w:spacing w:after="0"/>
            </w:pPr>
            <w:r>
              <w:t>(Zhu, Anderson and Lister, 2022)</w:t>
            </w:r>
          </w:p>
        </w:tc>
        <w:tc>
          <w:tcPr>
            <w:tcW w:w="1805" w:type="dxa"/>
            <w:tcMar>
              <w:top w:w="100" w:type="dxa"/>
              <w:left w:w="100" w:type="dxa"/>
              <w:bottom w:w="100" w:type="dxa"/>
              <w:right w:w="100" w:type="dxa"/>
            </w:tcMar>
          </w:tcPr>
          <w:p w14:paraId="7C3C93D3" w14:textId="77777777" w:rsidR="0036777F" w:rsidRDefault="00FC585C">
            <w:pPr>
              <w:widowControl w:val="0"/>
              <w:pBdr>
                <w:top w:val="nil"/>
                <w:left w:val="nil"/>
                <w:bottom w:val="nil"/>
                <w:right w:val="nil"/>
                <w:between w:val="nil"/>
              </w:pBdr>
              <w:spacing w:after="0"/>
            </w:pPr>
            <w:r>
              <w:t xml:space="preserve">The majority of children and adolescents in the UK have their </w:t>
            </w:r>
            <w:r>
              <w:rPr>
                <w:highlight w:val="yellow"/>
              </w:rPr>
              <w:t xml:space="preserve">own tablets or smartphones </w:t>
            </w:r>
            <w:r>
              <w:t xml:space="preserve">and they also </w:t>
            </w:r>
            <w:r>
              <w:rPr>
                <w:highlight w:val="green"/>
              </w:rPr>
              <w:t xml:space="preserve">spend increasingly more time online </w:t>
            </w:r>
            <w:r>
              <w:t xml:space="preserve">raising societal fears about </w:t>
            </w:r>
            <w:r>
              <w:rPr>
                <w:highlight w:val="yellow"/>
              </w:rPr>
              <w:t xml:space="preserve">digital risks </w:t>
            </w:r>
            <w:r>
              <w:t>in this age group</w:t>
            </w:r>
          </w:p>
        </w:tc>
        <w:tc>
          <w:tcPr>
            <w:tcW w:w="1805" w:type="dxa"/>
            <w:tcMar>
              <w:top w:w="100" w:type="dxa"/>
              <w:left w:w="100" w:type="dxa"/>
              <w:bottom w:w="100" w:type="dxa"/>
              <w:right w:w="100" w:type="dxa"/>
            </w:tcMar>
          </w:tcPr>
          <w:p w14:paraId="3B000495" w14:textId="77777777" w:rsidR="0036777F" w:rsidRDefault="00FC585C">
            <w:pPr>
              <w:widowControl w:val="0"/>
              <w:spacing w:after="0"/>
              <w:rPr>
                <w:highlight w:val="yellow"/>
              </w:rPr>
            </w:pPr>
            <w:r>
              <w:rPr>
                <w:highlight w:val="yellow"/>
              </w:rPr>
              <w:t xml:space="preserve">own tablets or smartphones </w:t>
            </w:r>
          </w:p>
          <w:p w14:paraId="0ABC9695" w14:textId="77777777" w:rsidR="0036777F" w:rsidRDefault="00FC585C">
            <w:pPr>
              <w:widowControl w:val="0"/>
              <w:spacing w:after="0"/>
              <w:rPr>
                <w:highlight w:val="green"/>
              </w:rPr>
            </w:pPr>
            <w:r>
              <w:rPr>
                <w:highlight w:val="green"/>
              </w:rPr>
              <w:t xml:space="preserve">spend increasingly more time online </w:t>
            </w:r>
          </w:p>
          <w:p w14:paraId="7FE98C6B" w14:textId="77777777" w:rsidR="0036777F" w:rsidRDefault="00FC585C">
            <w:pPr>
              <w:widowControl w:val="0"/>
              <w:spacing w:after="0"/>
              <w:rPr>
                <w:highlight w:val="green"/>
              </w:rPr>
            </w:pPr>
            <w:r>
              <w:rPr>
                <w:highlight w:val="yellow"/>
              </w:rPr>
              <w:t xml:space="preserve">digital risks </w:t>
            </w:r>
          </w:p>
          <w:p w14:paraId="3DBCF136" w14:textId="77777777" w:rsidR="0036777F" w:rsidRDefault="0036777F">
            <w:pPr>
              <w:widowControl w:val="0"/>
              <w:spacing w:after="0"/>
              <w:rPr>
                <w:highlight w:val="green"/>
              </w:rPr>
            </w:pPr>
          </w:p>
        </w:tc>
        <w:tc>
          <w:tcPr>
            <w:tcW w:w="1805" w:type="dxa"/>
            <w:vMerge/>
            <w:tcMar>
              <w:top w:w="100" w:type="dxa"/>
              <w:left w:w="100" w:type="dxa"/>
              <w:bottom w:w="100" w:type="dxa"/>
              <w:right w:w="100" w:type="dxa"/>
            </w:tcMar>
          </w:tcPr>
          <w:p w14:paraId="147E86B4" w14:textId="77777777" w:rsidR="0036777F" w:rsidRDefault="0036777F">
            <w:pPr>
              <w:widowControl w:val="0"/>
              <w:pBdr>
                <w:top w:val="nil"/>
                <w:left w:val="nil"/>
                <w:bottom w:val="nil"/>
                <w:right w:val="nil"/>
                <w:between w:val="nil"/>
              </w:pBdr>
              <w:spacing w:after="0" w:line="276" w:lineRule="auto"/>
              <w:jc w:val="left"/>
              <w:rPr>
                <w:highlight w:val="green"/>
              </w:rPr>
            </w:pPr>
          </w:p>
        </w:tc>
      </w:tr>
      <w:tr w:rsidR="0036777F" w14:paraId="6A62C6B3" w14:textId="77777777">
        <w:trPr>
          <w:trHeight w:val="440"/>
          <w:jc w:val="center"/>
        </w:trPr>
        <w:tc>
          <w:tcPr>
            <w:tcW w:w="1806" w:type="dxa"/>
            <w:vMerge/>
            <w:tcMar>
              <w:top w:w="100" w:type="dxa"/>
              <w:left w:w="100" w:type="dxa"/>
              <w:bottom w:w="100" w:type="dxa"/>
              <w:right w:w="100" w:type="dxa"/>
            </w:tcMar>
          </w:tcPr>
          <w:p w14:paraId="550EB7B6" w14:textId="77777777" w:rsidR="0036777F" w:rsidRDefault="0036777F">
            <w:pPr>
              <w:widowControl w:val="0"/>
              <w:pBdr>
                <w:top w:val="nil"/>
                <w:left w:val="nil"/>
                <w:bottom w:val="nil"/>
                <w:right w:val="nil"/>
                <w:between w:val="nil"/>
              </w:pBdr>
              <w:spacing w:after="0" w:line="276" w:lineRule="auto"/>
              <w:jc w:val="left"/>
              <w:rPr>
                <w:highlight w:val="green"/>
              </w:rPr>
            </w:pPr>
          </w:p>
        </w:tc>
        <w:tc>
          <w:tcPr>
            <w:tcW w:w="1805" w:type="dxa"/>
            <w:tcMar>
              <w:top w:w="100" w:type="dxa"/>
              <w:left w:w="100" w:type="dxa"/>
              <w:bottom w:w="100" w:type="dxa"/>
              <w:right w:w="100" w:type="dxa"/>
            </w:tcMar>
          </w:tcPr>
          <w:p w14:paraId="30AA9231" w14:textId="77777777" w:rsidR="0036777F" w:rsidRDefault="00FC585C">
            <w:pPr>
              <w:widowControl w:val="0"/>
              <w:pBdr>
                <w:top w:val="nil"/>
                <w:left w:val="nil"/>
                <w:bottom w:val="nil"/>
                <w:right w:val="nil"/>
                <w:between w:val="nil"/>
              </w:pBdr>
              <w:spacing w:after="0"/>
            </w:pPr>
            <w:r>
              <w:t>(Corliss, 2023)</w:t>
            </w:r>
          </w:p>
        </w:tc>
        <w:tc>
          <w:tcPr>
            <w:tcW w:w="1805" w:type="dxa"/>
            <w:tcMar>
              <w:top w:w="100" w:type="dxa"/>
              <w:left w:w="100" w:type="dxa"/>
              <w:bottom w:w="100" w:type="dxa"/>
              <w:right w:w="100" w:type="dxa"/>
            </w:tcMar>
          </w:tcPr>
          <w:p w14:paraId="1AB729CF" w14:textId="77777777" w:rsidR="0036777F" w:rsidRDefault="00FC585C">
            <w:pPr>
              <w:widowControl w:val="0"/>
              <w:pBdr>
                <w:top w:val="nil"/>
                <w:left w:val="nil"/>
                <w:bottom w:val="nil"/>
                <w:right w:val="nil"/>
                <w:between w:val="nil"/>
              </w:pBdr>
              <w:spacing w:after="0"/>
              <w:rPr>
                <w:highlight w:val="green"/>
              </w:rPr>
            </w:pPr>
            <w:r>
              <w:t xml:space="preserve">The </w:t>
            </w:r>
            <w:r>
              <w:rPr>
                <w:highlight w:val="red"/>
              </w:rPr>
              <w:t>findings also highlight</w:t>
            </w:r>
            <w:r>
              <w:t xml:space="preserve"> that </w:t>
            </w:r>
            <w:r>
              <w:rPr>
                <w:highlight w:val="yellow"/>
              </w:rPr>
              <w:t>cyberbullying</w:t>
            </w:r>
            <w:r>
              <w:t xml:space="preserve"> is </w:t>
            </w:r>
            <w:r>
              <w:rPr>
                <w:highlight w:val="green"/>
              </w:rPr>
              <w:t>prevalent among young people</w:t>
            </w:r>
          </w:p>
        </w:tc>
        <w:tc>
          <w:tcPr>
            <w:tcW w:w="1805" w:type="dxa"/>
            <w:tcMar>
              <w:top w:w="100" w:type="dxa"/>
              <w:left w:w="100" w:type="dxa"/>
              <w:bottom w:w="100" w:type="dxa"/>
              <w:right w:w="100" w:type="dxa"/>
            </w:tcMar>
          </w:tcPr>
          <w:p w14:paraId="7FCBB307" w14:textId="77777777" w:rsidR="0036777F" w:rsidRDefault="00FC585C">
            <w:pPr>
              <w:widowControl w:val="0"/>
              <w:spacing w:after="0"/>
              <w:rPr>
                <w:highlight w:val="red"/>
              </w:rPr>
            </w:pPr>
            <w:r>
              <w:rPr>
                <w:highlight w:val="red"/>
              </w:rPr>
              <w:t>findings also highlight</w:t>
            </w:r>
          </w:p>
          <w:p w14:paraId="44A002A9" w14:textId="77777777" w:rsidR="0036777F" w:rsidRDefault="00FC585C">
            <w:pPr>
              <w:widowControl w:val="0"/>
              <w:spacing w:after="0"/>
              <w:rPr>
                <w:highlight w:val="yellow"/>
              </w:rPr>
            </w:pPr>
            <w:r>
              <w:rPr>
                <w:highlight w:val="yellow"/>
              </w:rPr>
              <w:t>Cyberbullying</w:t>
            </w:r>
          </w:p>
          <w:p w14:paraId="4992F59F" w14:textId="77777777" w:rsidR="0036777F" w:rsidRDefault="00FC585C">
            <w:pPr>
              <w:widowControl w:val="0"/>
              <w:spacing w:after="0"/>
              <w:rPr>
                <w:highlight w:val="green"/>
              </w:rPr>
            </w:pPr>
            <w:r>
              <w:rPr>
                <w:highlight w:val="green"/>
              </w:rPr>
              <w:t>prevalent among young people.</w:t>
            </w:r>
          </w:p>
          <w:p w14:paraId="25E5A1A4" w14:textId="77777777" w:rsidR="0036777F" w:rsidRDefault="0036777F">
            <w:pPr>
              <w:widowControl w:val="0"/>
              <w:spacing w:after="0"/>
              <w:rPr>
                <w:highlight w:val="yellow"/>
              </w:rPr>
            </w:pPr>
          </w:p>
        </w:tc>
        <w:tc>
          <w:tcPr>
            <w:tcW w:w="1805" w:type="dxa"/>
            <w:vMerge/>
            <w:tcMar>
              <w:top w:w="100" w:type="dxa"/>
              <w:left w:w="100" w:type="dxa"/>
              <w:bottom w:w="100" w:type="dxa"/>
              <w:right w:w="100" w:type="dxa"/>
            </w:tcMar>
          </w:tcPr>
          <w:p w14:paraId="7576D1FD" w14:textId="77777777" w:rsidR="0036777F" w:rsidRDefault="0036777F">
            <w:pPr>
              <w:widowControl w:val="0"/>
              <w:pBdr>
                <w:top w:val="nil"/>
                <w:left w:val="nil"/>
                <w:bottom w:val="nil"/>
                <w:right w:val="nil"/>
                <w:between w:val="nil"/>
              </w:pBdr>
              <w:spacing w:after="0" w:line="276" w:lineRule="auto"/>
              <w:jc w:val="left"/>
              <w:rPr>
                <w:highlight w:val="yellow"/>
              </w:rPr>
            </w:pPr>
          </w:p>
        </w:tc>
      </w:tr>
      <w:tr w:rsidR="0036777F" w14:paraId="3A344144" w14:textId="77777777">
        <w:trPr>
          <w:trHeight w:val="440"/>
          <w:jc w:val="center"/>
        </w:trPr>
        <w:tc>
          <w:tcPr>
            <w:tcW w:w="1806" w:type="dxa"/>
            <w:vMerge w:val="restart"/>
            <w:tcMar>
              <w:top w:w="100" w:type="dxa"/>
              <w:left w:w="100" w:type="dxa"/>
              <w:bottom w:w="100" w:type="dxa"/>
              <w:right w:w="100" w:type="dxa"/>
            </w:tcMar>
          </w:tcPr>
          <w:p w14:paraId="6A6DC187" w14:textId="77777777" w:rsidR="0036777F" w:rsidRDefault="00FC585C">
            <w:pPr>
              <w:widowControl w:val="0"/>
              <w:pBdr>
                <w:top w:val="nil"/>
                <w:left w:val="nil"/>
                <w:bottom w:val="nil"/>
                <w:right w:val="nil"/>
                <w:between w:val="nil"/>
              </w:pBdr>
              <w:spacing w:after="0"/>
            </w:pPr>
            <w:r>
              <w:t>To discuss the effectiveness of current policies and interventions in addressing the biopsychosoci</w:t>
            </w:r>
            <w:r>
              <w:lastRenderedPageBreak/>
              <w:t>al impact of cyberbullying on children and adolescents in the UK</w:t>
            </w:r>
          </w:p>
        </w:tc>
        <w:tc>
          <w:tcPr>
            <w:tcW w:w="1805" w:type="dxa"/>
            <w:tcMar>
              <w:top w:w="100" w:type="dxa"/>
              <w:left w:w="100" w:type="dxa"/>
              <w:bottom w:w="100" w:type="dxa"/>
              <w:right w:w="100" w:type="dxa"/>
            </w:tcMar>
          </w:tcPr>
          <w:p w14:paraId="0FA64597" w14:textId="77777777" w:rsidR="0036777F" w:rsidRDefault="00FC585C">
            <w:pPr>
              <w:widowControl w:val="0"/>
              <w:pBdr>
                <w:top w:val="nil"/>
                <w:left w:val="nil"/>
                <w:bottom w:val="nil"/>
                <w:right w:val="nil"/>
                <w:between w:val="nil"/>
              </w:pBdr>
              <w:spacing w:after="0"/>
            </w:pPr>
            <w:r>
              <w:lastRenderedPageBreak/>
              <w:t>(</w:t>
            </w:r>
            <w:proofErr w:type="spellStart"/>
            <w:r>
              <w:t>Paryente</w:t>
            </w:r>
            <w:proofErr w:type="spellEnd"/>
            <w:r>
              <w:t>, 2024)</w:t>
            </w:r>
          </w:p>
        </w:tc>
        <w:tc>
          <w:tcPr>
            <w:tcW w:w="1805" w:type="dxa"/>
            <w:tcMar>
              <w:top w:w="100" w:type="dxa"/>
              <w:left w:w="100" w:type="dxa"/>
              <w:bottom w:w="100" w:type="dxa"/>
              <w:right w:w="100" w:type="dxa"/>
            </w:tcMar>
          </w:tcPr>
          <w:p w14:paraId="78C87AC2" w14:textId="77777777" w:rsidR="0036777F" w:rsidRDefault="00FC585C">
            <w:pPr>
              <w:widowControl w:val="0"/>
              <w:pBdr>
                <w:top w:val="nil"/>
                <w:left w:val="nil"/>
                <w:bottom w:val="nil"/>
                <w:right w:val="nil"/>
                <w:between w:val="nil"/>
              </w:pBdr>
              <w:spacing w:after="0"/>
              <w:rPr>
                <w:highlight w:val="yellow"/>
              </w:rPr>
            </w:pPr>
            <w:r>
              <w:rPr>
                <w:highlight w:val="green"/>
              </w:rPr>
              <w:t xml:space="preserve">educational interventions </w:t>
            </w:r>
            <w:r>
              <w:t xml:space="preserve">in reducing the </w:t>
            </w:r>
            <w:r>
              <w:rPr>
                <w:highlight w:val="yellow"/>
              </w:rPr>
              <w:t xml:space="preserve">frequency of cyberbullying </w:t>
            </w:r>
            <w:r>
              <w:t xml:space="preserve">and </w:t>
            </w:r>
            <w:r>
              <w:rPr>
                <w:highlight w:val="yellow"/>
              </w:rPr>
              <w:t xml:space="preserve">cyber victimization </w:t>
            </w:r>
            <w:r>
              <w:lastRenderedPageBreak/>
              <w:t xml:space="preserve">among adolescents, found that such programs were more effective when </w:t>
            </w:r>
            <w:r>
              <w:rPr>
                <w:highlight w:val="green"/>
              </w:rPr>
              <w:t>delivered by technology-savvy content experts</w:t>
            </w:r>
            <w:r>
              <w:t xml:space="preserve"> rather than </w:t>
            </w:r>
            <w:r>
              <w:rPr>
                <w:highlight w:val="yellow"/>
              </w:rPr>
              <w:t>by teachers</w:t>
            </w:r>
          </w:p>
        </w:tc>
        <w:tc>
          <w:tcPr>
            <w:tcW w:w="1805" w:type="dxa"/>
            <w:tcMar>
              <w:top w:w="100" w:type="dxa"/>
              <w:left w:w="100" w:type="dxa"/>
              <w:bottom w:w="100" w:type="dxa"/>
              <w:right w:w="100" w:type="dxa"/>
            </w:tcMar>
          </w:tcPr>
          <w:p w14:paraId="3E1A5A90" w14:textId="77777777" w:rsidR="0036777F" w:rsidRDefault="00FC585C">
            <w:pPr>
              <w:widowControl w:val="0"/>
              <w:spacing w:after="0"/>
              <w:rPr>
                <w:highlight w:val="green"/>
              </w:rPr>
            </w:pPr>
            <w:r>
              <w:rPr>
                <w:highlight w:val="green"/>
              </w:rPr>
              <w:lastRenderedPageBreak/>
              <w:t xml:space="preserve">educational interventions </w:t>
            </w:r>
          </w:p>
          <w:p w14:paraId="14112A58" w14:textId="77777777" w:rsidR="0036777F" w:rsidRDefault="00FC585C">
            <w:pPr>
              <w:widowControl w:val="0"/>
              <w:spacing w:after="0"/>
              <w:rPr>
                <w:highlight w:val="yellow"/>
              </w:rPr>
            </w:pPr>
            <w:r>
              <w:rPr>
                <w:highlight w:val="yellow"/>
              </w:rPr>
              <w:t xml:space="preserve">frequency of cyberbullying </w:t>
            </w:r>
          </w:p>
          <w:p w14:paraId="71923840" w14:textId="77777777" w:rsidR="0036777F" w:rsidRDefault="00FC585C">
            <w:pPr>
              <w:widowControl w:val="0"/>
              <w:spacing w:after="0"/>
              <w:rPr>
                <w:highlight w:val="green"/>
              </w:rPr>
            </w:pPr>
            <w:r>
              <w:rPr>
                <w:highlight w:val="green"/>
              </w:rPr>
              <w:t xml:space="preserve">delivered by technology-savvy content </w:t>
            </w:r>
            <w:r>
              <w:rPr>
                <w:highlight w:val="green"/>
              </w:rPr>
              <w:lastRenderedPageBreak/>
              <w:t>experts</w:t>
            </w:r>
          </w:p>
          <w:p w14:paraId="1184D7A1" w14:textId="77777777" w:rsidR="0036777F" w:rsidRDefault="00FC585C">
            <w:pPr>
              <w:widowControl w:val="0"/>
              <w:spacing w:after="0"/>
              <w:rPr>
                <w:highlight w:val="yellow"/>
              </w:rPr>
            </w:pPr>
            <w:r>
              <w:rPr>
                <w:highlight w:val="yellow"/>
              </w:rPr>
              <w:t>by teachers</w:t>
            </w:r>
          </w:p>
          <w:p w14:paraId="3050F004" w14:textId="77777777" w:rsidR="0036777F" w:rsidRDefault="00FC585C">
            <w:pPr>
              <w:widowControl w:val="0"/>
              <w:spacing w:after="0"/>
              <w:rPr>
                <w:highlight w:val="yellow"/>
              </w:rPr>
            </w:pPr>
            <w:r>
              <w:rPr>
                <w:highlight w:val="yellow"/>
              </w:rPr>
              <w:t xml:space="preserve">cyber victimization </w:t>
            </w:r>
          </w:p>
          <w:p w14:paraId="2C148998" w14:textId="77777777" w:rsidR="0036777F" w:rsidRDefault="0036777F">
            <w:pPr>
              <w:widowControl w:val="0"/>
              <w:spacing w:after="0"/>
              <w:rPr>
                <w:highlight w:val="green"/>
              </w:rPr>
            </w:pPr>
          </w:p>
        </w:tc>
        <w:tc>
          <w:tcPr>
            <w:tcW w:w="1805" w:type="dxa"/>
            <w:vMerge w:val="restart"/>
            <w:tcMar>
              <w:top w:w="100" w:type="dxa"/>
              <w:left w:w="100" w:type="dxa"/>
              <w:bottom w:w="100" w:type="dxa"/>
              <w:right w:w="100" w:type="dxa"/>
            </w:tcMar>
          </w:tcPr>
          <w:p w14:paraId="2AEF5247" w14:textId="77777777" w:rsidR="0036777F" w:rsidRDefault="00FC585C">
            <w:pPr>
              <w:widowControl w:val="0"/>
              <w:spacing w:after="0"/>
            </w:pPr>
            <w:r>
              <w:lastRenderedPageBreak/>
              <w:t xml:space="preserve">Educational interventions, Screening for PTSD and whole-school approach: Effectiveness </w:t>
            </w:r>
            <w:r>
              <w:lastRenderedPageBreak/>
              <w:t>of current policies and interventions in addressing the biopsychosocial impact of cyberbullying on children and adolescents in the UK</w:t>
            </w:r>
          </w:p>
        </w:tc>
      </w:tr>
      <w:tr w:rsidR="0036777F" w14:paraId="37F0CDF7" w14:textId="77777777">
        <w:trPr>
          <w:trHeight w:val="440"/>
          <w:jc w:val="center"/>
        </w:trPr>
        <w:tc>
          <w:tcPr>
            <w:tcW w:w="1806" w:type="dxa"/>
            <w:vMerge/>
            <w:tcMar>
              <w:top w:w="100" w:type="dxa"/>
              <w:left w:w="100" w:type="dxa"/>
              <w:bottom w:w="100" w:type="dxa"/>
              <w:right w:w="100" w:type="dxa"/>
            </w:tcMar>
          </w:tcPr>
          <w:p w14:paraId="01B88E85" w14:textId="77777777" w:rsidR="0036777F" w:rsidRDefault="0036777F">
            <w:pPr>
              <w:widowControl w:val="0"/>
              <w:pBdr>
                <w:top w:val="nil"/>
                <w:left w:val="nil"/>
                <w:bottom w:val="nil"/>
                <w:right w:val="nil"/>
                <w:between w:val="nil"/>
              </w:pBdr>
              <w:spacing w:after="0" w:line="276" w:lineRule="auto"/>
              <w:jc w:val="left"/>
            </w:pPr>
          </w:p>
        </w:tc>
        <w:tc>
          <w:tcPr>
            <w:tcW w:w="1805" w:type="dxa"/>
            <w:tcMar>
              <w:top w:w="100" w:type="dxa"/>
              <w:left w:w="100" w:type="dxa"/>
              <w:bottom w:w="100" w:type="dxa"/>
              <w:right w:w="100" w:type="dxa"/>
            </w:tcMar>
          </w:tcPr>
          <w:p w14:paraId="20403C5D" w14:textId="77777777" w:rsidR="0036777F" w:rsidRDefault="00FC585C">
            <w:pPr>
              <w:widowControl w:val="0"/>
              <w:pBdr>
                <w:top w:val="nil"/>
                <w:left w:val="nil"/>
                <w:bottom w:val="nil"/>
                <w:right w:val="nil"/>
                <w:between w:val="nil"/>
              </w:pBdr>
              <w:spacing w:after="0"/>
            </w:pPr>
            <w:r>
              <w:t>(Mateu et al., 2020)</w:t>
            </w:r>
          </w:p>
        </w:tc>
        <w:tc>
          <w:tcPr>
            <w:tcW w:w="1805" w:type="dxa"/>
            <w:tcMar>
              <w:top w:w="100" w:type="dxa"/>
              <w:left w:w="100" w:type="dxa"/>
              <w:bottom w:w="100" w:type="dxa"/>
              <w:right w:w="100" w:type="dxa"/>
            </w:tcMar>
          </w:tcPr>
          <w:p w14:paraId="5B589088" w14:textId="77777777" w:rsidR="0036777F" w:rsidRDefault="00FC585C">
            <w:pPr>
              <w:widowControl w:val="0"/>
              <w:pBdr>
                <w:top w:val="nil"/>
                <w:left w:val="nil"/>
                <w:bottom w:val="nil"/>
                <w:right w:val="nil"/>
                <w:between w:val="nil"/>
              </w:pBdr>
              <w:spacing w:after="0"/>
            </w:pPr>
            <w:r>
              <w:rPr>
                <w:highlight w:val="green"/>
              </w:rPr>
              <w:t xml:space="preserve">Screening for PTSD </w:t>
            </w:r>
            <w:r>
              <w:t>should be included alongside other</w:t>
            </w:r>
          </w:p>
          <w:p w14:paraId="6FAD8C97" w14:textId="77777777" w:rsidR="0036777F" w:rsidRDefault="00FC585C">
            <w:pPr>
              <w:widowControl w:val="0"/>
              <w:pBdr>
                <w:top w:val="nil"/>
                <w:left w:val="nil"/>
                <w:bottom w:val="nil"/>
                <w:right w:val="nil"/>
                <w:between w:val="nil"/>
              </w:pBdr>
              <w:spacing w:after="0"/>
              <w:rPr>
                <w:highlight w:val="green"/>
              </w:rPr>
            </w:pPr>
            <w:r>
              <w:t xml:space="preserve">disorders, since </w:t>
            </w:r>
            <w:r>
              <w:rPr>
                <w:highlight w:val="yellow"/>
              </w:rPr>
              <w:t>untreated PTSD</w:t>
            </w:r>
            <w:r>
              <w:t xml:space="preserve"> has a negative impact on </w:t>
            </w:r>
            <w:r>
              <w:rPr>
                <w:highlight w:val="green"/>
              </w:rPr>
              <w:t>quality</w:t>
            </w:r>
          </w:p>
          <w:p w14:paraId="6FF77F3A" w14:textId="77777777" w:rsidR="0036777F" w:rsidRDefault="00FC585C">
            <w:pPr>
              <w:widowControl w:val="0"/>
              <w:pBdr>
                <w:top w:val="nil"/>
                <w:left w:val="nil"/>
                <w:bottom w:val="nil"/>
                <w:right w:val="nil"/>
                <w:between w:val="nil"/>
              </w:pBdr>
              <w:spacing w:after="0"/>
            </w:pPr>
            <w:r>
              <w:rPr>
                <w:highlight w:val="green"/>
              </w:rPr>
              <w:t xml:space="preserve">of life </w:t>
            </w:r>
            <w:r>
              <w:t xml:space="preserve">and </w:t>
            </w:r>
            <w:r>
              <w:rPr>
                <w:highlight w:val="green"/>
              </w:rPr>
              <w:t>functional outcomes</w:t>
            </w:r>
            <w:r>
              <w:t xml:space="preserve"> and is associated with other</w:t>
            </w:r>
          </w:p>
          <w:p w14:paraId="04D8D660" w14:textId="77777777" w:rsidR="0036777F" w:rsidRDefault="00FC585C">
            <w:pPr>
              <w:widowControl w:val="0"/>
              <w:pBdr>
                <w:top w:val="nil"/>
                <w:left w:val="nil"/>
                <w:bottom w:val="nil"/>
                <w:right w:val="nil"/>
                <w:between w:val="nil"/>
              </w:pBdr>
              <w:spacing w:after="0"/>
              <w:rPr>
                <w:highlight w:val="yellow"/>
              </w:rPr>
            </w:pPr>
            <w:r>
              <w:rPr>
                <w:highlight w:val="yellow"/>
              </w:rPr>
              <w:t>mental health comorbidities.</w:t>
            </w:r>
          </w:p>
        </w:tc>
        <w:tc>
          <w:tcPr>
            <w:tcW w:w="1805" w:type="dxa"/>
            <w:tcMar>
              <w:top w:w="100" w:type="dxa"/>
              <w:left w:w="100" w:type="dxa"/>
              <w:bottom w:w="100" w:type="dxa"/>
              <w:right w:w="100" w:type="dxa"/>
            </w:tcMar>
          </w:tcPr>
          <w:p w14:paraId="0DA4CF8F" w14:textId="77777777" w:rsidR="0036777F" w:rsidRDefault="00FC585C">
            <w:pPr>
              <w:widowControl w:val="0"/>
              <w:spacing w:after="0"/>
              <w:rPr>
                <w:highlight w:val="green"/>
              </w:rPr>
            </w:pPr>
            <w:r>
              <w:rPr>
                <w:highlight w:val="green"/>
              </w:rPr>
              <w:t xml:space="preserve">Screening for PTSD </w:t>
            </w:r>
          </w:p>
          <w:p w14:paraId="06BB5AA6" w14:textId="77777777" w:rsidR="0036777F" w:rsidRDefault="00FC585C">
            <w:pPr>
              <w:widowControl w:val="0"/>
              <w:spacing w:after="0"/>
              <w:rPr>
                <w:highlight w:val="green"/>
              </w:rPr>
            </w:pPr>
            <w:r>
              <w:rPr>
                <w:highlight w:val="yellow"/>
              </w:rPr>
              <w:t>untreated PTSD</w:t>
            </w:r>
          </w:p>
          <w:p w14:paraId="5C914089" w14:textId="77777777" w:rsidR="0036777F" w:rsidRDefault="00FC585C">
            <w:pPr>
              <w:widowControl w:val="0"/>
              <w:spacing w:after="0"/>
              <w:rPr>
                <w:highlight w:val="green"/>
              </w:rPr>
            </w:pPr>
            <w:r>
              <w:rPr>
                <w:highlight w:val="green"/>
              </w:rPr>
              <w:t>quality</w:t>
            </w:r>
          </w:p>
          <w:p w14:paraId="4B65A461" w14:textId="77777777" w:rsidR="0036777F" w:rsidRDefault="00FC585C">
            <w:pPr>
              <w:widowControl w:val="0"/>
              <w:spacing w:after="0"/>
              <w:rPr>
                <w:highlight w:val="green"/>
              </w:rPr>
            </w:pPr>
            <w:r>
              <w:rPr>
                <w:highlight w:val="green"/>
              </w:rPr>
              <w:t xml:space="preserve">of life </w:t>
            </w:r>
          </w:p>
          <w:p w14:paraId="15600A90" w14:textId="77777777" w:rsidR="0036777F" w:rsidRDefault="00FC585C">
            <w:pPr>
              <w:widowControl w:val="0"/>
              <w:spacing w:after="0"/>
              <w:rPr>
                <w:highlight w:val="green"/>
              </w:rPr>
            </w:pPr>
            <w:r>
              <w:rPr>
                <w:highlight w:val="green"/>
              </w:rPr>
              <w:t>functional outcomes</w:t>
            </w:r>
          </w:p>
          <w:p w14:paraId="2081EA51" w14:textId="77777777" w:rsidR="0036777F" w:rsidRDefault="00FC585C">
            <w:pPr>
              <w:widowControl w:val="0"/>
              <w:spacing w:after="0"/>
              <w:rPr>
                <w:highlight w:val="green"/>
              </w:rPr>
            </w:pPr>
            <w:r>
              <w:rPr>
                <w:highlight w:val="yellow"/>
              </w:rPr>
              <w:t>mental health comorbidities.</w:t>
            </w:r>
          </w:p>
          <w:p w14:paraId="3306DB27" w14:textId="77777777" w:rsidR="0036777F" w:rsidRDefault="0036777F">
            <w:pPr>
              <w:widowControl w:val="0"/>
              <w:spacing w:after="0"/>
              <w:rPr>
                <w:highlight w:val="green"/>
              </w:rPr>
            </w:pPr>
          </w:p>
        </w:tc>
        <w:tc>
          <w:tcPr>
            <w:tcW w:w="1805" w:type="dxa"/>
            <w:vMerge/>
            <w:tcMar>
              <w:top w:w="100" w:type="dxa"/>
              <w:left w:w="100" w:type="dxa"/>
              <w:bottom w:w="100" w:type="dxa"/>
              <w:right w:w="100" w:type="dxa"/>
            </w:tcMar>
          </w:tcPr>
          <w:p w14:paraId="291223B6" w14:textId="77777777" w:rsidR="0036777F" w:rsidRDefault="0036777F">
            <w:pPr>
              <w:widowControl w:val="0"/>
              <w:pBdr>
                <w:top w:val="nil"/>
                <w:left w:val="nil"/>
                <w:bottom w:val="nil"/>
                <w:right w:val="nil"/>
                <w:between w:val="nil"/>
              </w:pBdr>
              <w:spacing w:after="0" w:line="276" w:lineRule="auto"/>
              <w:jc w:val="left"/>
              <w:rPr>
                <w:highlight w:val="green"/>
              </w:rPr>
            </w:pPr>
          </w:p>
        </w:tc>
      </w:tr>
      <w:tr w:rsidR="0036777F" w14:paraId="3097E942" w14:textId="77777777">
        <w:trPr>
          <w:trHeight w:val="440"/>
          <w:jc w:val="center"/>
        </w:trPr>
        <w:tc>
          <w:tcPr>
            <w:tcW w:w="1806" w:type="dxa"/>
            <w:vMerge/>
            <w:tcMar>
              <w:top w:w="100" w:type="dxa"/>
              <w:left w:w="100" w:type="dxa"/>
              <w:bottom w:w="100" w:type="dxa"/>
              <w:right w:w="100" w:type="dxa"/>
            </w:tcMar>
          </w:tcPr>
          <w:p w14:paraId="2C1A5632" w14:textId="77777777" w:rsidR="0036777F" w:rsidRDefault="0036777F">
            <w:pPr>
              <w:widowControl w:val="0"/>
              <w:pBdr>
                <w:top w:val="nil"/>
                <w:left w:val="nil"/>
                <w:bottom w:val="nil"/>
                <w:right w:val="nil"/>
                <w:between w:val="nil"/>
              </w:pBdr>
              <w:spacing w:after="0" w:line="276" w:lineRule="auto"/>
              <w:jc w:val="left"/>
              <w:rPr>
                <w:highlight w:val="green"/>
              </w:rPr>
            </w:pPr>
          </w:p>
        </w:tc>
        <w:tc>
          <w:tcPr>
            <w:tcW w:w="1805" w:type="dxa"/>
            <w:tcMar>
              <w:top w:w="100" w:type="dxa"/>
              <w:left w:w="100" w:type="dxa"/>
              <w:bottom w:w="100" w:type="dxa"/>
              <w:right w:w="100" w:type="dxa"/>
            </w:tcMar>
          </w:tcPr>
          <w:p w14:paraId="0969915C" w14:textId="77777777" w:rsidR="0036777F" w:rsidRDefault="00FC585C">
            <w:pPr>
              <w:widowControl w:val="0"/>
              <w:pBdr>
                <w:top w:val="nil"/>
                <w:left w:val="nil"/>
                <w:bottom w:val="nil"/>
                <w:right w:val="nil"/>
                <w:between w:val="nil"/>
              </w:pBdr>
              <w:spacing w:after="0"/>
            </w:pPr>
            <w:r>
              <w:t>(John et al., 2022)</w:t>
            </w:r>
          </w:p>
        </w:tc>
        <w:tc>
          <w:tcPr>
            <w:tcW w:w="1805" w:type="dxa"/>
            <w:tcMar>
              <w:top w:w="100" w:type="dxa"/>
              <w:left w:w="100" w:type="dxa"/>
              <w:bottom w:w="100" w:type="dxa"/>
              <w:right w:w="100" w:type="dxa"/>
            </w:tcMar>
          </w:tcPr>
          <w:p w14:paraId="31FA3E0E" w14:textId="77777777" w:rsidR="0036777F" w:rsidRDefault="00FC585C">
            <w:pPr>
              <w:widowControl w:val="0"/>
              <w:pBdr>
                <w:top w:val="nil"/>
                <w:left w:val="nil"/>
                <w:bottom w:val="nil"/>
                <w:right w:val="nil"/>
                <w:between w:val="nil"/>
              </w:pBdr>
              <w:spacing w:after="0"/>
              <w:rPr>
                <w:highlight w:val="green"/>
              </w:rPr>
            </w:pPr>
            <w:r>
              <w:t xml:space="preserve">action to </w:t>
            </w:r>
            <w:r>
              <w:rPr>
                <w:highlight w:val="yellow"/>
              </w:rPr>
              <w:t xml:space="preserve">prevent self-harm in adolescents </w:t>
            </w:r>
            <w:r>
              <w:t xml:space="preserve">also requires efforts on </w:t>
            </w:r>
            <w:r>
              <w:rPr>
                <w:highlight w:val="yellow"/>
              </w:rPr>
              <w:t xml:space="preserve">preventing loneliness </w:t>
            </w:r>
            <w:r>
              <w:t xml:space="preserve">including times during summer holidays, which could be incorporated in a </w:t>
            </w:r>
            <w:r>
              <w:rPr>
                <w:highlight w:val="green"/>
              </w:rPr>
              <w:t>whole-school approach</w:t>
            </w:r>
          </w:p>
        </w:tc>
        <w:tc>
          <w:tcPr>
            <w:tcW w:w="1805" w:type="dxa"/>
            <w:tcMar>
              <w:top w:w="100" w:type="dxa"/>
              <w:left w:w="100" w:type="dxa"/>
              <w:bottom w:w="100" w:type="dxa"/>
              <w:right w:w="100" w:type="dxa"/>
            </w:tcMar>
          </w:tcPr>
          <w:p w14:paraId="682B6B70" w14:textId="77777777" w:rsidR="0036777F" w:rsidRDefault="00FC585C">
            <w:pPr>
              <w:widowControl w:val="0"/>
              <w:spacing w:after="0"/>
              <w:rPr>
                <w:highlight w:val="yellow"/>
              </w:rPr>
            </w:pPr>
            <w:r>
              <w:rPr>
                <w:highlight w:val="yellow"/>
              </w:rPr>
              <w:t xml:space="preserve">prevent self-harm in adolescents </w:t>
            </w:r>
          </w:p>
          <w:p w14:paraId="64C5850C" w14:textId="77777777" w:rsidR="0036777F" w:rsidRDefault="00FC585C">
            <w:pPr>
              <w:widowControl w:val="0"/>
              <w:spacing w:after="0"/>
              <w:rPr>
                <w:highlight w:val="yellow"/>
              </w:rPr>
            </w:pPr>
            <w:r>
              <w:rPr>
                <w:highlight w:val="yellow"/>
              </w:rPr>
              <w:t xml:space="preserve">preventing loneliness </w:t>
            </w:r>
          </w:p>
          <w:p w14:paraId="088E03A4" w14:textId="77777777" w:rsidR="0036777F" w:rsidRDefault="00FC585C">
            <w:pPr>
              <w:widowControl w:val="0"/>
              <w:spacing w:after="0"/>
              <w:rPr>
                <w:highlight w:val="green"/>
              </w:rPr>
            </w:pPr>
            <w:r>
              <w:rPr>
                <w:highlight w:val="green"/>
              </w:rPr>
              <w:t>whole-school approach</w:t>
            </w:r>
          </w:p>
          <w:p w14:paraId="4B2E5BBB" w14:textId="77777777" w:rsidR="0036777F" w:rsidRDefault="0036777F">
            <w:pPr>
              <w:widowControl w:val="0"/>
              <w:spacing w:after="0"/>
              <w:rPr>
                <w:highlight w:val="green"/>
              </w:rPr>
            </w:pPr>
          </w:p>
        </w:tc>
        <w:tc>
          <w:tcPr>
            <w:tcW w:w="1805" w:type="dxa"/>
            <w:vMerge/>
            <w:tcMar>
              <w:top w:w="100" w:type="dxa"/>
              <w:left w:w="100" w:type="dxa"/>
              <w:bottom w:w="100" w:type="dxa"/>
              <w:right w:w="100" w:type="dxa"/>
            </w:tcMar>
          </w:tcPr>
          <w:p w14:paraId="4C81F4C4" w14:textId="77777777" w:rsidR="0036777F" w:rsidRDefault="0036777F">
            <w:pPr>
              <w:widowControl w:val="0"/>
              <w:pBdr>
                <w:top w:val="nil"/>
                <w:left w:val="nil"/>
                <w:bottom w:val="nil"/>
                <w:right w:val="nil"/>
                <w:between w:val="nil"/>
              </w:pBdr>
              <w:spacing w:after="0" w:line="276" w:lineRule="auto"/>
              <w:jc w:val="left"/>
              <w:rPr>
                <w:highlight w:val="green"/>
              </w:rPr>
            </w:pPr>
          </w:p>
        </w:tc>
      </w:tr>
      <w:tr w:rsidR="0036777F" w14:paraId="6F08B7BD" w14:textId="77777777">
        <w:trPr>
          <w:trHeight w:val="440"/>
          <w:jc w:val="center"/>
        </w:trPr>
        <w:tc>
          <w:tcPr>
            <w:tcW w:w="1806" w:type="dxa"/>
            <w:vMerge/>
            <w:tcMar>
              <w:top w:w="100" w:type="dxa"/>
              <w:left w:w="100" w:type="dxa"/>
              <w:bottom w:w="100" w:type="dxa"/>
              <w:right w:w="100" w:type="dxa"/>
            </w:tcMar>
          </w:tcPr>
          <w:p w14:paraId="4EDC4B96" w14:textId="77777777" w:rsidR="0036777F" w:rsidRDefault="0036777F">
            <w:pPr>
              <w:widowControl w:val="0"/>
              <w:pBdr>
                <w:top w:val="nil"/>
                <w:left w:val="nil"/>
                <w:bottom w:val="nil"/>
                <w:right w:val="nil"/>
                <w:between w:val="nil"/>
              </w:pBdr>
              <w:spacing w:after="0" w:line="276" w:lineRule="auto"/>
              <w:jc w:val="left"/>
              <w:rPr>
                <w:highlight w:val="green"/>
              </w:rPr>
            </w:pPr>
          </w:p>
        </w:tc>
        <w:tc>
          <w:tcPr>
            <w:tcW w:w="1805" w:type="dxa"/>
            <w:tcMar>
              <w:top w:w="100" w:type="dxa"/>
              <w:left w:w="100" w:type="dxa"/>
              <w:bottom w:w="100" w:type="dxa"/>
              <w:right w:w="100" w:type="dxa"/>
            </w:tcMar>
          </w:tcPr>
          <w:p w14:paraId="744CA5B0" w14:textId="77777777" w:rsidR="0036777F" w:rsidRDefault="00FC585C">
            <w:pPr>
              <w:widowControl w:val="0"/>
              <w:spacing w:after="0"/>
            </w:pPr>
            <w:r>
              <w:t>(Cooper and Marsh, 2024)</w:t>
            </w:r>
          </w:p>
        </w:tc>
        <w:tc>
          <w:tcPr>
            <w:tcW w:w="1805" w:type="dxa"/>
            <w:tcMar>
              <w:top w:w="100" w:type="dxa"/>
              <w:left w:w="100" w:type="dxa"/>
              <w:bottom w:w="100" w:type="dxa"/>
              <w:right w:w="100" w:type="dxa"/>
            </w:tcMar>
          </w:tcPr>
          <w:p w14:paraId="3B7D35DE" w14:textId="77777777" w:rsidR="0036777F" w:rsidRDefault="00FC585C">
            <w:pPr>
              <w:widowControl w:val="0"/>
              <w:pBdr>
                <w:top w:val="nil"/>
                <w:left w:val="nil"/>
                <w:bottom w:val="nil"/>
                <w:right w:val="nil"/>
                <w:between w:val="nil"/>
              </w:pBdr>
              <w:spacing w:after="0"/>
              <w:rPr>
                <w:highlight w:val="yellow"/>
              </w:rPr>
            </w:pPr>
            <w:r>
              <w:t xml:space="preserve">practitioners </w:t>
            </w:r>
            <w:proofErr w:type="gramStart"/>
            <w:r>
              <w:t>encourages</w:t>
            </w:r>
            <w:proofErr w:type="gramEnd"/>
            <w:r>
              <w:t xml:space="preserve"> </w:t>
            </w:r>
            <w:r>
              <w:rPr>
                <w:highlight w:val="green"/>
              </w:rPr>
              <w:t>creativity and independence of thought</w:t>
            </w:r>
            <w:r>
              <w:t xml:space="preserve"> and provides </w:t>
            </w:r>
            <w:r>
              <w:rPr>
                <w:highlight w:val="green"/>
              </w:rPr>
              <w:t>real opportunities to listen to ideas</w:t>
            </w:r>
            <w:r>
              <w:t xml:space="preserve"> and to </w:t>
            </w:r>
            <w:r>
              <w:rPr>
                <w:highlight w:val="yellow"/>
              </w:rPr>
              <w:t>design innovative intervention</w:t>
            </w:r>
          </w:p>
        </w:tc>
        <w:tc>
          <w:tcPr>
            <w:tcW w:w="1805" w:type="dxa"/>
            <w:tcMar>
              <w:top w:w="100" w:type="dxa"/>
              <w:left w:w="100" w:type="dxa"/>
              <w:bottom w:w="100" w:type="dxa"/>
              <w:right w:w="100" w:type="dxa"/>
            </w:tcMar>
          </w:tcPr>
          <w:p w14:paraId="4D8852E6" w14:textId="77777777" w:rsidR="0036777F" w:rsidRDefault="00FC585C">
            <w:pPr>
              <w:widowControl w:val="0"/>
              <w:spacing w:after="0"/>
              <w:rPr>
                <w:highlight w:val="green"/>
              </w:rPr>
            </w:pPr>
            <w:r>
              <w:rPr>
                <w:highlight w:val="green"/>
              </w:rPr>
              <w:t>creativity and independence of thought</w:t>
            </w:r>
          </w:p>
          <w:p w14:paraId="01E125D0" w14:textId="77777777" w:rsidR="0036777F" w:rsidRDefault="00FC585C">
            <w:pPr>
              <w:widowControl w:val="0"/>
              <w:spacing w:after="0"/>
              <w:rPr>
                <w:highlight w:val="green"/>
              </w:rPr>
            </w:pPr>
            <w:r>
              <w:rPr>
                <w:highlight w:val="green"/>
              </w:rPr>
              <w:t>real opportunities to listen to ideas</w:t>
            </w:r>
          </w:p>
          <w:p w14:paraId="35745163" w14:textId="77777777" w:rsidR="0036777F" w:rsidRDefault="00FC585C">
            <w:pPr>
              <w:widowControl w:val="0"/>
              <w:spacing w:after="0"/>
              <w:rPr>
                <w:highlight w:val="green"/>
              </w:rPr>
            </w:pPr>
            <w:r>
              <w:rPr>
                <w:highlight w:val="yellow"/>
              </w:rPr>
              <w:t>design innovative intervention</w:t>
            </w:r>
          </w:p>
          <w:p w14:paraId="4A631EFB" w14:textId="77777777" w:rsidR="0036777F" w:rsidRDefault="0036777F">
            <w:pPr>
              <w:widowControl w:val="0"/>
              <w:spacing w:after="0"/>
              <w:rPr>
                <w:highlight w:val="green"/>
              </w:rPr>
            </w:pPr>
          </w:p>
        </w:tc>
        <w:tc>
          <w:tcPr>
            <w:tcW w:w="1805" w:type="dxa"/>
            <w:vMerge/>
            <w:tcMar>
              <w:top w:w="100" w:type="dxa"/>
              <w:left w:w="100" w:type="dxa"/>
              <w:bottom w:w="100" w:type="dxa"/>
              <w:right w:w="100" w:type="dxa"/>
            </w:tcMar>
          </w:tcPr>
          <w:p w14:paraId="57A84FC2" w14:textId="77777777" w:rsidR="0036777F" w:rsidRDefault="0036777F">
            <w:pPr>
              <w:widowControl w:val="0"/>
              <w:pBdr>
                <w:top w:val="nil"/>
                <w:left w:val="nil"/>
                <w:bottom w:val="nil"/>
                <w:right w:val="nil"/>
                <w:between w:val="nil"/>
              </w:pBdr>
              <w:spacing w:after="0" w:line="276" w:lineRule="auto"/>
              <w:jc w:val="left"/>
              <w:rPr>
                <w:highlight w:val="green"/>
              </w:rPr>
            </w:pPr>
          </w:p>
        </w:tc>
      </w:tr>
    </w:tbl>
    <w:p w14:paraId="3C7DCDF0" w14:textId="77777777" w:rsidR="0036777F" w:rsidRDefault="0036777F">
      <w:pPr>
        <w:spacing w:after="158"/>
      </w:pPr>
    </w:p>
    <w:tbl>
      <w:tblPr>
        <w:tblStyle w:val="af9"/>
        <w:tblW w:w="8985" w:type="dxa"/>
        <w:tblBorders>
          <w:top w:val="nil"/>
          <w:left w:val="nil"/>
          <w:bottom w:val="nil"/>
          <w:right w:val="nil"/>
          <w:insideH w:val="nil"/>
          <w:insideV w:val="nil"/>
        </w:tblBorders>
        <w:tblLayout w:type="fixed"/>
        <w:tblLook w:val="0600" w:firstRow="0" w:lastRow="0" w:firstColumn="0" w:lastColumn="0" w:noHBand="1" w:noVBand="1"/>
      </w:tblPr>
      <w:tblGrid>
        <w:gridCol w:w="2595"/>
        <w:gridCol w:w="6390"/>
      </w:tblGrid>
      <w:tr w:rsidR="0036777F" w14:paraId="59EA391E" w14:textId="77777777">
        <w:trPr>
          <w:trHeight w:val="495"/>
        </w:trPr>
        <w:tc>
          <w:tcPr>
            <w:tcW w:w="25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15248D4" w14:textId="77777777" w:rsidR="0036777F" w:rsidRDefault="00FC585C">
            <w:pPr>
              <w:spacing w:before="240" w:after="240" w:line="276" w:lineRule="auto"/>
              <w:jc w:val="center"/>
              <w:rPr>
                <w:b/>
              </w:rPr>
            </w:pPr>
            <w:r>
              <w:rPr>
                <w:b/>
              </w:rPr>
              <w:t>Colour codes</w:t>
            </w:r>
          </w:p>
        </w:tc>
        <w:tc>
          <w:tcPr>
            <w:tcW w:w="639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CC0C24A" w14:textId="77777777" w:rsidR="0036777F" w:rsidRDefault="00FC585C">
            <w:pPr>
              <w:spacing w:before="240" w:after="240" w:line="276" w:lineRule="auto"/>
              <w:jc w:val="center"/>
              <w:rPr>
                <w:b/>
              </w:rPr>
            </w:pPr>
            <w:r>
              <w:rPr>
                <w:b/>
              </w:rPr>
              <w:t>Significance</w:t>
            </w:r>
          </w:p>
        </w:tc>
      </w:tr>
      <w:tr w:rsidR="0036777F" w14:paraId="564572FB" w14:textId="77777777">
        <w:trPr>
          <w:trHeight w:val="495"/>
        </w:trPr>
        <w:tc>
          <w:tcPr>
            <w:tcW w:w="2595" w:type="dxa"/>
            <w:tcBorders>
              <w:top w:val="nil"/>
              <w:left w:val="single" w:sz="5" w:space="0" w:color="000000"/>
              <w:bottom w:val="single" w:sz="5" w:space="0" w:color="000000"/>
              <w:right w:val="single" w:sz="5" w:space="0" w:color="000000"/>
            </w:tcBorders>
            <w:shd w:val="clear" w:color="auto" w:fill="FF0000"/>
            <w:tcMar>
              <w:top w:w="100" w:type="dxa"/>
              <w:left w:w="100" w:type="dxa"/>
              <w:bottom w:w="100" w:type="dxa"/>
              <w:right w:w="100" w:type="dxa"/>
            </w:tcMar>
          </w:tcPr>
          <w:p w14:paraId="099E227F" w14:textId="77777777" w:rsidR="0036777F" w:rsidRDefault="00FC585C">
            <w:pPr>
              <w:spacing w:before="240" w:after="240" w:line="276" w:lineRule="auto"/>
              <w:rPr>
                <w:b/>
              </w:rPr>
            </w:pPr>
            <w:r>
              <w:rPr>
                <w:b/>
              </w:rPr>
              <w:lastRenderedPageBreak/>
              <w:t xml:space="preserve"> </w:t>
            </w:r>
          </w:p>
        </w:tc>
        <w:tc>
          <w:tcPr>
            <w:tcW w:w="6390" w:type="dxa"/>
            <w:tcBorders>
              <w:top w:val="nil"/>
              <w:left w:val="nil"/>
              <w:bottom w:val="single" w:sz="5" w:space="0" w:color="000000"/>
              <w:right w:val="single" w:sz="5" w:space="0" w:color="000000"/>
            </w:tcBorders>
            <w:tcMar>
              <w:top w:w="100" w:type="dxa"/>
              <w:left w:w="100" w:type="dxa"/>
              <w:bottom w:w="100" w:type="dxa"/>
              <w:right w:w="100" w:type="dxa"/>
            </w:tcMar>
          </w:tcPr>
          <w:p w14:paraId="129E1983" w14:textId="77777777" w:rsidR="0036777F" w:rsidRDefault="00FC585C">
            <w:pPr>
              <w:spacing w:before="240" w:after="240" w:line="276" w:lineRule="auto"/>
            </w:pPr>
            <w:r>
              <w:t>No uniqueness is there in the extracted information of the collected codes.</w:t>
            </w:r>
          </w:p>
        </w:tc>
      </w:tr>
      <w:tr w:rsidR="0036777F" w14:paraId="00E1DE11" w14:textId="77777777">
        <w:trPr>
          <w:trHeight w:val="765"/>
        </w:trPr>
        <w:tc>
          <w:tcPr>
            <w:tcW w:w="2595" w:type="dxa"/>
            <w:tcBorders>
              <w:top w:val="nil"/>
              <w:left w:val="single" w:sz="5" w:space="0" w:color="000000"/>
              <w:bottom w:val="single" w:sz="5" w:space="0" w:color="000000"/>
              <w:right w:val="single" w:sz="5" w:space="0" w:color="000000"/>
            </w:tcBorders>
            <w:shd w:val="clear" w:color="auto" w:fill="FFFF00"/>
            <w:tcMar>
              <w:top w:w="100" w:type="dxa"/>
              <w:left w:w="100" w:type="dxa"/>
              <w:bottom w:w="100" w:type="dxa"/>
              <w:right w:w="100" w:type="dxa"/>
            </w:tcMar>
          </w:tcPr>
          <w:p w14:paraId="4158F075" w14:textId="77777777" w:rsidR="0036777F" w:rsidRDefault="00FC585C">
            <w:pPr>
              <w:spacing w:before="240" w:after="240" w:line="276" w:lineRule="auto"/>
              <w:rPr>
                <w:b/>
              </w:rPr>
            </w:pPr>
            <w:r>
              <w:rPr>
                <w:b/>
              </w:rPr>
              <w:t xml:space="preserve"> </w:t>
            </w:r>
          </w:p>
        </w:tc>
        <w:tc>
          <w:tcPr>
            <w:tcW w:w="6390" w:type="dxa"/>
            <w:tcBorders>
              <w:top w:val="nil"/>
              <w:left w:val="nil"/>
              <w:bottom w:val="single" w:sz="5" w:space="0" w:color="000000"/>
              <w:right w:val="single" w:sz="5" w:space="0" w:color="000000"/>
            </w:tcBorders>
            <w:tcMar>
              <w:top w:w="100" w:type="dxa"/>
              <w:left w:w="100" w:type="dxa"/>
              <w:bottom w:w="100" w:type="dxa"/>
              <w:right w:w="100" w:type="dxa"/>
            </w:tcMar>
          </w:tcPr>
          <w:p w14:paraId="0C0D9A37" w14:textId="77777777" w:rsidR="0036777F" w:rsidRDefault="00FC585C">
            <w:pPr>
              <w:spacing w:before="240" w:after="240" w:line="276" w:lineRule="auto"/>
            </w:pPr>
            <w:r>
              <w:t>Indicates uniqueness in information and also non-uniqueness interpretation in some data.</w:t>
            </w:r>
          </w:p>
        </w:tc>
      </w:tr>
      <w:tr w:rsidR="0036777F" w14:paraId="5C4291E6" w14:textId="77777777">
        <w:trPr>
          <w:trHeight w:val="765"/>
        </w:trPr>
        <w:tc>
          <w:tcPr>
            <w:tcW w:w="2595" w:type="dxa"/>
            <w:tcBorders>
              <w:top w:val="nil"/>
              <w:left w:val="single" w:sz="5" w:space="0" w:color="000000"/>
              <w:bottom w:val="single" w:sz="5" w:space="0" w:color="000000"/>
              <w:right w:val="single" w:sz="5" w:space="0" w:color="000000"/>
            </w:tcBorders>
            <w:shd w:val="clear" w:color="auto" w:fill="00FF00"/>
            <w:tcMar>
              <w:top w:w="100" w:type="dxa"/>
              <w:left w:w="100" w:type="dxa"/>
              <w:bottom w:w="100" w:type="dxa"/>
              <w:right w:w="100" w:type="dxa"/>
            </w:tcMar>
          </w:tcPr>
          <w:p w14:paraId="7410DA7C" w14:textId="77777777" w:rsidR="0036777F" w:rsidRDefault="00FC585C">
            <w:pPr>
              <w:spacing w:before="240" w:after="240" w:line="276" w:lineRule="auto"/>
              <w:rPr>
                <w:b/>
              </w:rPr>
            </w:pPr>
            <w:r>
              <w:rPr>
                <w:b/>
              </w:rPr>
              <w:t xml:space="preserve"> </w:t>
            </w:r>
          </w:p>
        </w:tc>
        <w:tc>
          <w:tcPr>
            <w:tcW w:w="6390" w:type="dxa"/>
            <w:tcBorders>
              <w:top w:val="nil"/>
              <w:left w:val="nil"/>
              <w:bottom w:val="single" w:sz="5" w:space="0" w:color="000000"/>
              <w:right w:val="single" w:sz="5" w:space="0" w:color="000000"/>
            </w:tcBorders>
            <w:tcMar>
              <w:top w:w="100" w:type="dxa"/>
              <w:left w:w="100" w:type="dxa"/>
              <w:bottom w:w="100" w:type="dxa"/>
              <w:right w:w="100" w:type="dxa"/>
            </w:tcMar>
          </w:tcPr>
          <w:p w14:paraId="459ABC9C" w14:textId="77777777" w:rsidR="0036777F" w:rsidRDefault="00FC585C">
            <w:pPr>
              <w:spacing w:before="240" w:after="240" w:line="276" w:lineRule="auto"/>
            </w:pPr>
            <w:r>
              <w:t>Uniqueness and relevance of data in code generation.</w:t>
            </w:r>
          </w:p>
        </w:tc>
      </w:tr>
    </w:tbl>
    <w:p w14:paraId="00E40D9C" w14:textId="77777777" w:rsidR="0036777F" w:rsidRDefault="0036777F">
      <w:pPr>
        <w:jc w:val="center"/>
      </w:pPr>
    </w:p>
    <w:p w14:paraId="47EAC01C" w14:textId="77777777" w:rsidR="0036777F" w:rsidRDefault="00FC585C">
      <w:r>
        <w:br w:type="page"/>
      </w:r>
    </w:p>
    <w:p w14:paraId="13D8D2FC" w14:textId="77777777" w:rsidR="0036777F" w:rsidRDefault="00FC585C">
      <w:pPr>
        <w:pStyle w:val="Heading1"/>
        <w:rPr>
          <w:rFonts w:ascii="Arial" w:eastAsia="Arial" w:hAnsi="Arial" w:cs="Arial"/>
        </w:rPr>
      </w:pPr>
      <w:r>
        <w:rPr>
          <w:rFonts w:ascii="Arial" w:eastAsia="Arial" w:hAnsi="Arial" w:cs="Arial"/>
        </w:rPr>
        <w:lastRenderedPageBreak/>
        <w:t>Appendix 9: Theme Generation</w:t>
      </w:r>
    </w:p>
    <w:p w14:paraId="0022C034" w14:textId="77777777" w:rsidR="0036777F" w:rsidRDefault="00FC585C">
      <w:pPr>
        <w:rPr>
          <w:i/>
        </w:rPr>
      </w:pPr>
      <w:r>
        <w:rPr>
          <w:i/>
        </w:rPr>
        <w:t>Table A9: Theme generation</w:t>
      </w:r>
    </w:p>
    <w:tbl>
      <w:tblPr>
        <w:tblStyle w:val="af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6777F" w14:paraId="39524CE0" w14:textId="77777777">
        <w:tc>
          <w:tcPr>
            <w:tcW w:w="4513" w:type="dxa"/>
            <w:tcMar>
              <w:top w:w="100" w:type="dxa"/>
              <w:left w:w="100" w:type="dxa"/>
              <w:bottom w:w="100" w:type="dxa"/>
              <w:right w:w="100" w:type="dxa"/>
            </w:tcMar>
          </w:tcPr>
          <w:p w14:paraId="50343646" w14:textId="77777777" w:rsidR="0036777F" w:rsidRDefault="00FC585C">
            <w:pPr>
              <w:widowControl w:val="0"/>
              <w:pBdr>
                <w:top w:val="nil"/>
                <w:left w:val="nil"/>
                <w:bottom w:val="nil"/>
                <w:right w:val="nil"/>
                <w:between w:val="nil"/>
              </w:pBdr>
              <w:spacing w:after="0"/>
              <w:jc w:val="center"/>
              <w:rPr>
                <w:b/>
              </w:rPr>
            </w:pPr>
            <w:r>
              <w:rPr>
                <w:b/>
              </w:rPr>
              <w:t>Codes</w:t>
            </w:r>
          </w:p>
        </w:tc>
        <w:tc>
          <w:tcPr>
            <w:tcW w:w="4513" w:type="dxa"/>
            <w:tcMar>
              <w:top w:w="100" w:type="dxa"/>
              <w:left w:w="100" w:type="dxa"/>
              <w:bottom w:w="100" w:type="dxa"/>
              <w:right w:w="100" w:type="dxa"/>
            </w:tcMar>
          </w:tcPr>
          <w:p w14:paraId="7E12FBC9" w14:textId="77777777" w:rsidR="0036777F" w:rsidRDefault="00FC585C">
            <w:pPr>
              <w:widowControl w:val="0"/>
              <w:pBdr>
                <w:top w:val="nil"/>
                <w:left w:val="nil"/>
                <w:bottom w:val="nil"/>
                <w:right w:val="nil"/>
                <w:between w:val="nil"/>
              </w:pBdr>
              <w:spacing w:after="0"/>
              <w:jc w:val="center"/>
              <w:rPr>
                <w:b/>
              </w:rPr>
            </w:pPr>
            <w:r>
              <w:rPr>
                <w:b/>
              </w:rPr>
              <w:t>Themes</w:t>
            </w:r>
          </w:p>
        </w:tc>
      </w:tr>
      <w:tr w:rsidR="0036777F" w14:paraId="3646F9FD" w14:textId="77777777">
        <w:tc>
          <w:tcPr>
            <w:tcW w:w="4513" w:type="dxa"/>
            <w:tcMar>
              <w:top w:w="100" w:type="dxa"/>
              <w:left w:w="100" w:type="dxa"/>
              <w:bottom w:w="100" w:type="dxa"/>
              <w:right w:w="100" w:type="dxa"/>
            </w:tcMar>
          </w:tcPr>
          <w:p w14:paraId="255BF4C9" w14:textId="77777777" w:rsidR="0036777F" w:rsidRDefault="00FC585C">
            <w:pPr>
              <w:widowControl w:val="0"/>
              <w:spacing w:after="0"/>
              <w:rPr>
                <w:highlight w:val="green"/>
              </w:rPr>
            </w:pPr>
            <w:r>
              <w:rPr>
                <w:highlight w:val="green"/>
              </w:rPr>
              <w:t>depression and self-harm</w:t>
            </w:r>
          </w:p>
          <w:p w14:paraId="53CA7A77" w14:textId="77777777" w:rsidR="0036777F" w:rsidRDefault="00FC585C">
            <w:pPr>
              <w:widowControl w:val="0"/>
              <w:spacing w:after="0"/>
            </w:pPr>
            <w:r>
              <w:rPr>
                <w:highlight w:val="yellow"/>
              </w:rPr>
              <w:t>mental health problems,</w:t>
            </w:r>
            <w:r>
              <w:t xml:space="preserve"> </w:t>
            </w:r>
          </w:p>
          <w:p w14:paraId="19C910F5" w14:textId="77777777" w:rsidR="0036777F" w:rsidRDefault="00FC585C">
            <w:pPr>
              <w:widowControl w:val="0"/>
              <w:spacing w:after="0"/>
              <w:rPr>
                <w:highlight w:val="red"/>
              </w:rPr>
            </w:pPr>
            <w:r>
              <w:rPr>
                <w:highlight w:val="red"/>
              </w:rPr>
              <w:t>causal relationship</w:t>
            </w:r>
          </w:p>
          <w:p w14:paraId="519C45CB" w14:textId="77777777" w:rsidR="0036777F" w:rsidRDefault="00FC585C">
            <w:pPr>
              <w:widowControl w:val="0"/>
              <w:spacing w:after="0"/>
              <w:rPr>
                <w:highlight w:val="yellow"/>
              </w:rPr>
            </w:pPr>
            <w:r>
              <w:rPr>
                <w:highlight w:val="yellow"/>
              </w:rPr>
              <w:t>public health issue</w:t>
            </w:r>
          </w:p>
          <w:p w14:paraId="732E5ED3" w14:textId="77777777" w:rsidR="0036777F" w:rsidRDefault="00FC585C">
            <w:pPr>
              <w:widowControl w:val="0"/>
              <w:spacing w:after="0"/>
              <w:rPr>
                <w:highlight w:val="green"/>
              </w:rPr>
            </w:pPr>
            <w:r>
              <w:rPr>
                <w:highlight w:val="green"/>
              </w:rPr>
              <w:t>psychological development</w:t>
            </w:r>
          </w:p>
          <w:p w14:paraId="54F8BBF0" w14:textId="77777777" w:rsidR="0036777F" w:rsidRDefault="00FC585C">
            <w:pPr>
              <w:widowControl w:val="0"/>
              <w:spacing w:after="0"/>
              <w:rPr>
                <w:highlight w:val="yellow"/>
              </w:rPr>
            </w:pPr>
            <w:r>
              <w:rPr>
                <w:highlight w:val="yellow"/>
              </w:rPr>
              <w:t>persists into adulthood</w:t>
            </w:r>
          </w:p>
          <w:p w14:paraId="654EC69E" w14:textId="77777777" w:rsidR="0036777F" w:rsidRDefault="00FC585C">
            <w:pPr>
              <w:widowControl w:val="0"/>
              <w:spacing w:after="0"/>
              <w:rPr>
                <w:highlight w:val="green"/>
              </w:rPr>
            </w:pPr>
            <w:r>
              <w:rPr>
                <w:highlight w:val="yellow"/>
              </w:rPr>
              <w:t>psychological problems</w:t>
            </w:r>
          </w:p>
          <w:p w14:paraId="1A2692D6" w14:textId="77777777" w:rsidR="0036777F" w:rsidRDefault="00FC585C">
            <w:pPr>
              <w:widowControl w:val="0"/>
              <w:spacing w:after="0"/>
              <w:rPr>
                <w:color w:val="2E2E2E"/>
                <w:highlight w:val="green"/>
              </w:rPr>
            </w:pPr>
            <w:r>
              <w:rPr>
                <w:color w:val="2E2E2E"/>
                <w:highlight w:val="green"/>
              </w:rPr>
              <w:t>Depression</w:t>
            </w:r>
          </w:p>
          <w:p w14:paraId="54DBE3BF" w14:textId="77777777" w:rsidR="0036777F" w:rsidRDefault="00FC585C">
            <w:pPr>
              <w:widowControl w:val="0"/>
              <w:spacing w:after="0"/>
              <w:rPr>
                <w:color w:val="2E2E2E"/>
                <w:highlight w:val="green"/>
              </w:rPr>
            </w:pPr>
            <w:r>
              <w:rPr>
                <w:color w:val="2E2E2E"/>
                <w:highlight w:val="green"/>
              </w:rPr>
              <w:t>Loneliness</w:t>
            </w:r>
          </w:p>
          <w:p w14:paraId="12BD0595" w14:textId="77777777" w:rsidR="0036777F" w:rsidRDefault="00FC585C">
            <w:pPr>
              <w:widowControl w:val="0"/>
              <w:spacing w:after="0"/>
              <w:rPr>
                <w:color w:val="2E2E2E"/>
                <w:highlight w:val="green"/>
              </w:rPr>
            </w:pPr>
            <w:r>
              <w:rPr>
                <w:color w:val="2E2E2E"/>
                <w:highlight w:val="green"/>
              </w:rPr>
              <w:t xml:space="preserve"> low self-esteem</w:t>
            </w:r>
          </w:p>
          <w:p w14:paraId="788BEDE2" w14:textId="77777777" w:rsidR="0036777F" w:rsidRDefault="00FC585C">
            <w:pPr>
              <w:widowControl w:val="0"/>
              <w:spacing w:after="0"/>
              <w:rPr>
                <w:color w:val="2E2E2E"/>
                <w:highlight w:val="green"/>
              </w:rPr>
            </w:pPr>
            <w:r>
              <w:rPr>
                <w:color w:val="2E2E2E"/>
                <w:highlight w:val="green"/>
              </w:rPr>
              <w:t>school phobias</w:t>
            </w:r>
          </w:p>
          <w:p w14:paraId="2B31DF41" w14:textId="77777777" w:rsidR="0036777F" w:rsidRDefault="00FC585C">
            <w:pPr>
              <w:widowControl w:val="0"/>
              <w:spacing w:after="0"/>
            </w:pPr>
            <w:r>
              <w:rPr>
                <w:color w:val="2E2E2E"/>
                <w:highlight w:val="green"/>
              </w:rPr>
              <w:t>social anxiety</w:t>
            </w:r>
          </w:p>
        </w:tc>
        <w:tc>
          <w:tcPr>
            <w:tcW w:w="4513" w:type="dxa"/>
            <w:tcMar>
              <w:top w:w="100" w:type="dxa"/>
              <w:left w:w="100" w:type="dxa"/>
              <w:bottom w:w="100" w:type="dxa"/>
              <w:right w:w="100" w:type="dxa"/>
            </w:tcMar>
          </w:tcPr>
          <w:p w14:paraId="334E86AC" w14:textId="77777777" w:rsidR="0036777F" w:rsidRDefault="00FC585C">
            <w:pPr>
              <w:spacing w:after="0"/>
              <w:rPr>
                <w:b/>
                <w:highlight w:val="white"/>
              </w:rPr>
            </w:pPr>
            <w:r>
              <w:rPr>
                <w:b/>
                <w:highlight w:val="white"/>
              </w:rPr>
              <w:t>Influence of cyberbullying on biological, psychological, and social well-being</w:t>
            </w:r>
          </w:p>
          <w:p w14:paraId="669147F4" w14:textId="77777777" w:rsidR="0036777F" w:rsidRDefault="0036777F">
            <w:pPr>
              <w:spacing w:after="0"/>
              <w:rPr>
                <w:b/>
              </w:rPr>
            </w:pPr>
          </w:p>
          <w:p w14:paraId="6E8242D0" w14:textId="77777777" w:rsidR="0036777F" w:rsidRDefault="0036777F">
            <w:pPr>
              <w:spacing w:after="0"/>
              <w:rPr>
                <w:b/>
              </w:rPr>
            </w:pPr>
          </w:p>
          <w:p w14:paraId="164A2A57" w14:textId="77777777" w:rsidR="0036777F" w:rsidRDefault="0036777F">
            <w:pPr>
              <w:spacing w:after="0"/>
            </w:pPr>
          </w:p>
        </w:tc>
      </w:tr>
      <w:tr w:rsidR="0036777F" w14:paraId="26400C7B" w14:textId="77777777">
        <w:tc>
          <w:tcPr>
            <w:tcW w:w="4513" w:type="dxa"/>
            <w:tcMar>
              <w:top w:w="100" w:type="dxa"/>
              <w:left w:w="100" w:type="dxa"/>
              <w:bottom w:w="100" w:type="dxa"/>
              <w:right w:w="100" w:type="dxa"/>
            </w:tcMar>
          </w:tcPr>
          <w:p w14:paraId="5BF12318" w14:textId="77777777" w:rsidR="0036777F" w:rsidRDefault="00FC585C">
            <w:pPr>
              <w:widowControl w:val="0"/>
              <w:spacing w:after="0"/>
              <w:rPr>
                <w:highlight w:val="green"/>
              </w:rPr>
            </w:pPr>
            <w:r>
              <w:rPr>
                <w:highlight w:val="green"/>
              </w:rPr>
              <w:t>nonvirtual world</w:t>
            </w:r>
          </w:p>
          <w:p w14:paraId="4CDC34CC" w14:textId="77777777" w:rsidR="0036777F" w:rsidRDefault="00FC585C">
            <w:pPr>
              <w:widowControl w:val="0"/>
              <w:spacing w:after="0"/>
              <w:rPr>
                <w:highlight w:val="yellow"/>
              </w:rPr>
            </w:pPr>
            <w:r>
              <w:rPr>
                <w:highlight w:val="yellow"/>
              </w:rPr>
              <w:t xml:space="preserve">vulnerable online </w:t>
            </w:r>
          </w:p>
          <w:p w14:paraId="36E25139" w14:textId="77777777" w:rsidR="0036777F" w:rsidRDefault="00FC585C">
            <w:pPr>
              <w:widowControl w:val="0"/>
              <w:spacing w:after="0"/>
              <w:rPr>
                <w:highlight w:val="yellow"/>
              </w:rPr>
            </w:pPr>
            <w:r>
              <w:rPr>
                <w:highlight w:val="yellow"/>
              </w:rPr>
              <w:t>perpetrators may not be identified</w:t>
            </w:r>
          </w:p>
          <w:p w14:paraId="2352CCC1" w14:textId="77777777" w:rsidR="0036777F" w:rsidRDefault="00FC585C">
            <w:pPr>
              <w:widowControl w:val="0"/>
              <w:spacing w:after="0"/>
              <w:rPr>
                <w:highlight w:val="red"/>
              </w:rPr>
            </w:pPr>
            <w:r>
              <w:rPr>
                <w:highlight w:val="red"/>
              </w:rPr>
              <w:t>Face-to-face</w:t>
            </w:r>
          </w:p>
          <w:p w14:paraId="3A85C1CF" w14:textId="77777777" w:rsidR="0036777F" w:rsidRDefault="00FC585C">
            <w:pPr>
              <w:widowControl w:val="0"/>
              <w:spacing w:after="0"/>
              <w:rPr>
                <w:highlight w:val="green"/>
              </w:rPr>
            </w:pPr>
            <w:r>
              <w:rPr>
                <w:highlight w:val="green"/>
              </w:rPr>
              <w:t>experienced or perpetrated online conflict</w:t>
            </w:r>
          </w:p>
          <w:p w14:paraId="3868F6CB" w14:textId="77777777" w:rsidR="0036777F" w:rsidRDefault="00FC585C">
            <w:pPr>
              <w:widowControl w:val="0"/>
              <w:spacing w:after="0"/>
              <w:rPr>
                <w:highlight w:val="yellow"/>
              </w:rPr>
            </w:pPr>
            <w:r>
              <w:rPr>
                <w:highlight w:val="yellow"/>
              </w:rPr>
              <w:t>suffering negative consequences</w:t>
            </w:r>
          </w:p>
          <w:p w14:paraId="2DD0A65C" w14:textId="77777777" w:rsidR="0036777F" w:rsidRDefault="00FC585C">
            <w:pPr>
              <w:widowControl w:val="0"/>
              <w:spacing w:after="0"/>
              <w:rPr>
                <w:highlight w:val="yellow"/>
              </w:rPr>
            </w:pPr>
            <w:r>
              <w:rPr>
                <w:highlight w:val="yellow"/>
              </w:rPr>
              <w:t xml:space="preserve">witness online conflict </w:t>
            </w:r>
          </w:p>
          <w:p w14:paraId="388ADE61" w14:textId="77777777" w:rsidR="0036777F" w:rsidRDefault="00FC585C">
            <w:pPr>
              <w:widowControl w:val="0"/>
              <w:spacing w:after="0"/>
              <w:rPr>
                <w:highlight w:val="green"/>
              </w:rPr>
            </w:pPr>
            <w:r>
              <w:rPr>
                <w:highlight w:val="green"/>
              </w:rPr>
              <w:t xml:space="preserve">reduced online access </w:t>
            </w:r>
          </w:p>
          <w:p w14:paraId="4282099A" w14:textId="77777777" w:rsidR="0036777F" w:rsidRDefault="00FC585C">
            <w:pPr>
              <w:widowControl w:val="0"/>
              <w:spacing w:after="0"/>
              <w:rPr>
                <w:highlight w:val="yellow"/>
              </w:rPr>
            </w:pPr>
            <w:r>
              <w:rPr>
                <w:highlight w:val="yellow"/>
              </w:rPr>
              <w:t xml:space="preserve">increase susceptibility to online harm </w:t>
            </w:r>
          </w:p>
          <w:p w14:paraId="11B73509" w14:textId="77777777" w:rsidR="0036777F" w:rsidRDefault="00FC585C">
            <w:pPr>
              <w:widowControl w:val="0"/>
              <w:spacing w:after="0"/>
              <w:rPr>
                <w:highlight w:val="yellow"/>
              </w:rPr>
            </w:pPr>
            <w:r>
              <w:rPr>
                <w:highlight w:val="yellow"/>
              </w:rPr>
              <w:t>reduced confidence</w:t>
            </w:r>
          </w:p>
          <w:p w14:paraId="3C7A56D0" w14:textId="77777777" w:rsidR="0036777F" w:rsidRDefault="00FC585C">
            <w:pPr>
              <w:widowControl w:val="0"/>
              <w:spacing w:after="0"/>
              <w:rPr>
                <w:highlight w:val="green"/>
              </w:rPr>
            </w:pPr>
            <w:r>
              <w:rPr>
                <w:highlight w:val="green"/>
              </w:rPr>
              <w:t>lack of awareness of new technologies</w:t>
            </w:r>
          </w:p>
          <w:p w14:paraId="3C613A69" w14:textId="77777777" w:rsidR="0036777F" w:rsidRDefault="00FC585C">
            <w:pPr>
              <w:widowControl w:val="0"/>
              <w:spacing w:after="0"/>
              <w:rPr>
                <w:highlight w:val="green"/>
              </w:rPr>
            </w:pPr>
            <w:r>
              <w:rPr>
                <w:highlight w:val="green"/>
              </w:rPr>
              <w:t>limited understanding of dangers</w:t>
            </w:r>
          </w:p>
          <w:p w14:paraId="790AA79B" w14:textId="77777777" w:rsidR="0036777F" w:rsidRDefault="00FC585C">
            <w:pPr>
              <w:widowControl w:val="0"/>
              <w:spacing w:after="0"/>
              <w:rPr>
                <w:highlight w:val="green"/>
              </w:rPr>
            </w:pPr>
            <w:r>
              <w:rPr>
                <w:highlight w:val="green"/>
              </w:rPr>
              <w:t xml:space="preserve">targets and perpetrators </w:t>
            </w:r>
          </w:p>
          <w:p w14:paraId="28CCE0DE" w14:textId="77777777" w:rsidR="0036777F" w:rsidRDefault="00FC585C">
            <w:pPr>
              <w:widowControl w:val="0"/>
              <w:spacing w:after="0"/>
              <w:rPr>
                <w:highlight w:val="yellow"/>
              </w:rPr>
            </w:pPr>
            <w:r>
              <w:rPr>
                <w:highlight w:val="yellow"/>
              </w:rPr>
              <w:t xml:space="preserve">increased risk for suicidality </w:t>
            </w:r>
          </w:p>
          <w:p w14:paraId="56DB6C5B" w14:textId="77777777" w:rsidR="0036777F" w:rsidRDefault="00FC585C">
            <w:pPr>
              <w:widowControl w:val="0"/>
              <w:spacing w:after="0"/>
            </w:pPr>
            <w:r>
              <w:rPr>
                <w:highlight w:val="green"/>
              </w:rPr>
              <w:t>not involved in cyberbullying</w:t>
            </w:r>
          </w:p>
        </w:tc>
        <w:tc>
          <w:tcPr>
            <w:tcW w:w="4513" w:type="dxa"/>
            <w:tcMar>
              <w:top w:w="100" w:type="dxa"/>
              <w:left w:w="100" w:type="dxa"/>
              <w:bottom w:w="100" w:type="dxa"/>
              <w:right w:w="100" w:type="dxa"/>
            </w:tcMar>
          </w:tcPr>
          <w:p w14:paraId="3AD8B261" w14:textId="77777777" w:rsidR="0036777F" w:rsidRDefault="00FC585C">
            <w:pPr>
              <w:spacing w:after="0"/>
            </w:pPr>
            <w:r>
              <w:rPr>
                <w:b/>
              </w:rPr>
              <w:t>Vulnerabilities and risk factors impacting experiences and response of children and adolescents to cyberbullying</w:t>
            </w:r>
          </w:p>
        </w:tc>
      </w:tr>
      <w:tr w:rsidR="0036777F" w14:paraId="170497A6" w14:textId="77777777">
        <w:tc>
          <w:tcPr>
            <w:tcW w:w="4513" w:type="dxa"/>
            <w:tcMar>
              <w:top w:w="100" w:type="dxa"/>
              <w:left w:w="100" w:type="dxa"/>
              <w:bottom w:w="100" w:type="dxa"/>
              <w:right w:w="100" w:type="dxa"/>
            </w:tcMar>
          </w:tcPr>
          <w:p w14:paraId="022B8AFA" w14:textId="77777777" w:rsidR="0036777F" w:rsidRDefault="00FC585C">
            <w:pPr>
              <w:widowControl w:val="0"/>
              <w:spacing w:after="0"/>
              <w:rPr>
                <w:highlight w:val="yellow"/>
              </w:rPr>
            </w:pPr>
            <w:r>
              <w:rPr>
                <w:highlight w:val="yellow"/>
              </w:rPr>
              <w:lastRenderedPageBreak/>
              <w:t xml:space="preserve">prevalence of cyber-bullying </w:t>
            </w:r>
          </w:p>
          <w:p w14:paraId="5B7F4673" w14:textId="77777777" w:rsidR="0036777F" w:rsidRDefault="00FC585C">
            <w:pPr>
              <w:widowControl w:val="0"/>
              <w:spacing w:after="0"/>
              <w:rPr>
                <w:highlight w:val="green"/>
              </w:rPr>
            </w:pPr>
            <w:r>
              <w:rPr>
                <w:highlight w:val="green"/>
              </w:rPr>
              <w:t>remarkably lower than traditional bullying</w:t>
            </w:r>
          </w:p>
          <w:p w14:paraId="3CBE9B5F" w14:textId="77777777" w:rsidR="0036777F" w:rsidRDefault="00FC585C">
            <w:pPr>
              <w:widowControl w:val="0"/>
              <w:spacing w:after="0"/>
              <w:rPr>
                <w:highlight w:val="green"/>
              </w:rPr>
            </w:pPr>
            <w:r>
              <w:rPr>
                <w:highlight w:val="green"/>
              </w:rPr>
              <w:t xml:space="preserve">bullying was not </w:t>
            </w:r>
            <w:proofErr w:type="spellStart"/>
            <w:r>
              <w:rPr>
                <w:highlight w:val="green"/>
              </w:rPr>
              <w:t>commonGender</w:t>
            </w:r>
            <w:proofErr w:type="spellEnd"/>
          </w:p>
          <w:p w14:paraId="775B6413" w14:textId="77777777" w:rsidR="0036777F" w:rsidRDefault="00FC585C">
            <w:pPr>
              <w:widowControl w:val="0"/>
              <w:spacing w:after="0"/>
              <w:rPr>
                <w:highlight w:val="yellow"/>
              </w:rPr>
            </w:pPr>
            <w:r>
              <w:rPr>
                <w:highlight w:val="yellow"/>
              </w:rPr>
              <w:t xml:space="preserve">electronic media </w:t>
            </w:r>
          </w:p>
          <w:p w14:paraId="081B2192" w14:textId="77777777" w:rsidR="0036777F" w:rsidRDefault="00FC585C">
            <w:pPr>
              <w:widowControl w:val="0"/>
              <w:spacing w:after="0"/>
              <w:rPr>
                <w:highlight w:val="green"/>
              </w:rPr>
            </w:pPr>
            <w:r>
              <w:rPr>
                <w:highlight w:val="green"/>
              </w:rPr>
              <w:t>academic achievement  internet usage time</w:t>
            </w:r>
          </w:p>
          <w:p w14:paraId="13E38A79" w14:textId="77777777" w:rsidR="0036777F" w:rsidRDefault="00FC585C">
            <w:pPr>
              <w:widowControl w:val="0"/>
              <w:spacing w:after="0"/>
              <w:rPr>
                <w:highlight w:val="red"/>
              </w:rPr>
            </w:pPr>
            <w:r>
              <w:rPr>
                <w:highlight w:val="red"/>
              </w:rPr>
              <w:t>associated with cyberbullying</w:t>
            </w:r>
          </w:p>
          <w:p w14:paraId="1B4412C9" w14:textId="77777777" w:rsidR="0036777F" w:rsidRDefault="00FC585C">
            <w:pPr>
              <w:widowControl w:val="0"/>
              <w:spacing w:after="0"/>
              <w:rPr>
                <w:highlight w:val="yellow"/>
              </w:rPr>
            </w:pPr>
            <w:r>
              <w:rPr>
                <w:highlight w:val="yellow"/>
              </w:rPr>
              <w:t xml:space="preserve">own tablets or smartphones </w:t>
            </w:r>
          </w:p>
          <w:p w14:paraId="1D915FCB" w14:textId="77777777" w:rsidR="0036777F" w:rsidRDefault="00FC585C">
            <w:pPr>
              <w:widowControl w:val="0"/>
              <w:spacing w:after="0"/>
              <w:rPr>
                <w:highlight w:val="green"/>
              </w:rPr>
            </w:pPr>
            <w:r>
              <w:rPr>
                <w:highlight w:val="green"/>
              </w:rPr>
              <w:t xml:space="preserve">spend increasingly more time online </w:t>
            </w:r>
          </w:p>
          <w:p w14:paraId="6D14C01E" w14:textId="77777777" w:rsidR="0036777F" w:rsidRDefault="00FC585C">
            <w:pPr>
              <w:widowControl w:val="0"/>
              <w:spacing w:after="0"/>
              <w:rPr>
                <w:highlight w:val="yellow"/>
              </w:rPr>
            </w:pPr>
            <w:r>
              <w:rPr>
                <w:highlight w:val="yellow"/>
              </w:rPr>
              <w:t>digital risks</w:t>
            </w:r>
          </w:p>
          <w:p w14:paraId="501B22C7" w14:textId="77777777" w:rsidR="0036777F" w:rsidRDefault="00FC585C">
            <w:pPr>
              <w:widowControl w:val="0"/>
              <w:spacing w:after="0"/>
              <w:rPr>
                <w:highlight w:val="red"/>
              </w:rPr>
            </w:pPr>
            <w:r>
              <w:rPr>
                <w:highlight w:val="red"/>
              </w:rPr>
              <w:t xml:space="preserve"> findings also highlight</w:t>
            </w:r>
          </w:p>
          <w:p w14:paraId="3C120B14" w14:textId="77777777" w:rsidR="0036777F" w:rsidRDefault="00FC585C">
            <w:pPr>
              <w:widowControl w:val="0"/>
              <w:spacing w:after="0"/>
              <w:rPr>
                <w:highlight w:val="yellow"/>
              </w:rPr>
            </w:pPr>
            <w:r>
              <w:rPr>
                <w:highlight w:val="yellow"/>
              </w:rPr>
              <w:t>Cyberbullying</w:t>
            </w:r>
          </w:p>
          <w:p w14:paraId="1B3FCF7E" w14:textId="77777777" w:rsidR="0036777F" w:rsidRDefault="00FC585C">
            <w:pPr>
              <w:widowControl w:val="0"/>
              <w:spacing w:after="0"/>
            </w:pPr>
            <w:r>
              <w:rPr>
                <w:highlight w:val="green"/>
              </w:rPr>
              <w:t>prevalent among young people.</w:t>
            </w:r>
          </w:p>
        </w:tc>
        <w:tc>
          <w:tcPr>
            <w:tcW w:w="4513" w:type="dxa"/>
            <w:tcMar>
              <w:top w:w="100" w:type="dxa"/>
              <w:left w:w="100" w:type="dxa"/>
              <w:bottom w:w="100" w:type="dxa"/>
              <w:right w:w="100" w:type="dxa"/>
            </w:tcMar>
          </w:tcPr>
          <w:p w14:paraId="7A07C45A" w14:textId="77777777" w:rsidR="0036777F" w:rsidRDefault="00FC585C">
            <w:pPr>
              <w:spacing w:after="0"/>
            </w:pPr>
            <w:r>
              <w:rPr>
                <w:b/>
              </w:rPr>
              <w:t>Patterns and trends in consequences of cyberbullying</w:t>
            </w:r>
          </w:p>
        </w:tc>
      </w:tr>
      <w:tr w:rsidR="0036777F" w14:paraId="0484D5E8" w14:textId="77777777">
        <w:tc>
          <w:tcPr>
            <w:tcW w:w="4513" w:type="dxa"/>
            <w:tcMar>
              <w:top w:w="100" w:type="dxa"/>
              <w:left w:w="100" w:type="dxa"/>
              <w:bottom w:w="100" w:type="dxa"/>
              <w:right w:w="100" w:type="dxa"/>
            </w:tcMar>
          </w:tcPr>
          <w:p w14:paraId="263A84F6" w14:textId="77777777" w:rsidR="0036777F" w:rsidRDefault="00FC585C">
            <w:pPr>
              <w:widowControl w:val="0"/>
              <w:spacing w:after="0"/>
              <w:rPr>
                <w:highlight w:val="green"/>
              </w:rPr>
            </w:pPr>
            <w:r>
              <w:rPr>
                <w:highlight w:val="green"/>
              </w:rPr>
              <w:t xml:space="preserve">educational interventions </w:t>
            </w:r>
          </w:p>
          <w:p w14:paraId="2E0B9A0D" w14:textId="77777777" w:rsidR="0036777F" w:rsidRDefault="00FC585C">
            <w:pPr>
              <w:widowControl w:val="0"/>
              <w:spacing w:after="0"/>
              <w:rPr>
                <w:highlight w:val="yellow"/>
              </w:rPr>
            </w:pPr>
            <w:r>
              <w:rPr>
                <w:highlight w:val="yellow"/>
              </w:rPr>
              <w:t xml:space="preserve">frequency of cyberbullying </w:t>
            </w:r>
          </w:p>
          <w:p w14:paraId="0E219F8B" w14:textId="77777777" w:rsidR="0036777F" w:rsidRDefault="00FC585C">
            <w:pPr>
              <w:widowControl w:val="0"/>
              <w:spacing w:after="0"/>
              <w:rPr>
                <w:highlight w:val="green"/>
              </w:rPr>
            </w:pPr>
            <w:r>
              <w:rPr>
                <w:highlight w:val="green"/>
              </w:rPr>
              <w:t>delivered by technology-savvy content experts</w:t>
            </w:r>
          </w:p>
          <w:p w14:paraId="3AF26187" w14:textId="77777777" w:rsidR="0036777F" w:rsidRDefault="00FC585C">
            <w:pPr>
              <w:widowControl w:val="0"/>
              <w:spacing w:after="0"/>
              <w:rPr>
                <w:highlight w:val="yellow"/>
              </w:rPr>
            </w:pPr>
            <w:r>
              <w:rPr>
                <w:highlight w:val="yellow"/>
              </w:rPr>
              <w:t>by teachers</w:t>
            </w:r>
          </w:p>
          <w:p w14:paraId="7F943D33" w14:textId="77777777" w:rsidR="0036777F" w:rsidRDefault="00FC585C">
            <w:pPr>
              <w:widowControl w:val="0"/>
              <w:spacing w:after="0"/>
              <w:rPr>
                <w:highlight w:val="yellow"/>
              </w:rPr>
            </w:pPr>
            <w:r>
              <w:rPr>
                <w:highlight w:val="yellow"/>
              </w:rPr>
              <w:t>cyber victimization</w:t>
            </w:r>
          </w:p>
          <w:p w14:paraId="74FCC077" w14:textId="77777777" w:rsidR="0036777F" w:rsidRDefault="00FC585C">
            <w:pPr>
              <w:widowControl w:val="0"/>
              <w:spacing w:after="0"/>
              <w:rPr>
                <w:highlight w:val="green"/>
              </w:rPr>
            </w:pPr>
            <w:r>
              <w:rPr>
                <w:highlight w:val="green"/>
              </w:rPr>
              <w:t xml:space="preserve">Screening for PTSD </w:t>
            </w:r>
          </w:p>
          <w:p w14:paraId="1F7087A6" w14:textId="77777777" w:rsidR="0036777F" w:rsidRDefault="00FC585C">
            <w:pPr>
              <w:widowControl w:val="0"/>
              <w:spacing w:after="0"/>
              <w:rPr>
                <w:highlight w:val="green"/>
              </w:rPr>
            </w:pPr>
            <w:r>
              <w:rPr>
                <w:highlight w:val="yellow"/>
              </w:rPr>
              <w:t>untreated PTSD</w:t>
            </w:r>
          </w:p>
          <w:p w14:paraId="3B10ACDE" w14:textId="77777777" w:rsidR="0036777F" w:rsidRDefault="00FC585C">
            <w:pPr>
              <w:widowControl w:val="0"/>
              <w:spacing w:after="0"/>
              <w:rPr>
                <w:highlight w:val="green"/>
              </w:rPr>
            </w:pPr>
            <w:r>
              <w:rPr>
                <w:highlight w:val="green"/>
              </w:rPr>
              <w:t>quality</w:t>
            </w:r>
          </w:p>
          <w:p w14:paraId="09C49805" w14:textId="77777777" w:rsidR="0036777F" w:rsidRDefault="00FC585C">
            <w:pPr>
              <w:widowControl w:val="0"/>
              <w:spacing w:after="0"/>
              <w:rPr>
                <w:highlight w:val="green"/>
              </w:rPr>
            </w:pPr>
            <w:r>
              <w:rPr>
                <w:highlight w:val="green"/>
              </w:rPr>
              <w:t xml:space="preserve">of life </w:t>
            </w:r>
          </w:p>
          <w:p w14:paraId="5608A359" w14:textId="77777777" w:rsidR="0036777F" w:rsidRDefault="00FC585C">
            <w:pPr>
              <w:widowControl w:val="0"/>
              <w:spacing w:after="0"/>
              <w:rPr>
                <w:highlight w:val="green"/>
              </w:rPr>
            </w:pPr>
            <w:r>
              <w:rPr>
                <w:highlight w:val="green"/>
              </w:rPr>
              <w:t>functional outcomes</w:t>
            </w:r>
          </w:p>
          <w:p w14:paraId="246F7BA1" w14:textId="77777777" w:rsidR="0036777F" w:rsidRDefault="00FC585C">
            <w:pPr>
              <w:widowControl w:val="0"/>
              <w:spacing w:after="0"/>
              <w:rPr>
                <w:highlight w:val="yellow"/>
              </w:rPr>
            </w:pPr>
            <w:r>
              <w:rPr>
                <w:highlight w:val="yellow"/>
              </w:rPr>
              <w:t>mental health comorbidities</w:t>
            </w:r>
          </w:p>
          <w:p w14:paraId="63E69159" w14:textId="77777777" w:rsidR="0036777F" w:rsidRDefault="00FC585C">
            <w:pPr>
              <w:widowControl w:val="0"/>
              <w:spacing w:after="0"/>
              <w:rPr>
                <w:highlight w:val="yellow"/>
              </w:rPr>
            </w:pPr>
            <w:r>
              <w:rPr>
                <w:highlight w:val="yellow"/>
              </w:rPr>
              <w:t xml:space="preserve">prevent self-harm in adolescents </w:t>
            </w:r>
          </w:p>
          <w:p w14:paraId="1F62F693" w14:textId="77777777" w:rsidR="0036777F" w:rsidRDefault="00FC585C">
            <w:pPr>
              <w:widowControl w:val="0"/>
              <w:spacing w:after="0"/>
              <w:rPr>
                <w:highlight w:val="yellow"/>
              </w:rPr>
            </w:pPr>
            <w:r>
              <w:rPr>
                <w:highlight w:val="yellow"/>
              </w:rPr>
              <w:t xml:space="preserve">preventing loneliness </w:t>
            </w:r>
          </w:p>
          <w:p w14:paraId="329A26D1" w14:textId="77777777" w:rsidR="0036777F" w:rsidRDefault="00FC585C">
            <w:pPr>
              <w:widowControl w:val="0"/>
              <w:spacing w:after="0"/>
              <w:rPr>
                <w:highlight w:val="green"/>
              </w:rPr>
            </w:pPr>
            <w:r>
              <w:rPr>
                <w:highlight w:val="green"/>
              </w:rPr>
              <w:t>whole-school approach</w:t>
            </w:r>
          </w:p>
          <w:p w14:paraId="5ECFE95B" w14:textId="77777777" w:rsidR="0036777F" w:rsidRDefault="00FC585C">
            <w:pPr>
              <w:widowControl w:val="0"/>
              <w:spacing w:after="0"/>
              <w:rPr>
                <w:highlight w:val="green"/>
              </w:rPr>
            </w:pPr>
            <w:r>
              <w:rPr>
                <w:highlight w:val="green"/>
              </w:rPr>
              <w:t>creativity and independence of thought</w:t>
            </w:r>
          </w:p>
          <w:p w14:paraId="69382232" w14:textId="77777777" w:rsidR="0036777F" w:rsidRDefault="00FC585C">
            <w:pPr>
              <w:widowControl w:val="0"/>
              <w:spacing w:after="0"/>
              <w:rPr>
                <w:highlight w:val="green"/>
              </w:rPr>
            </w:pPr>
            <w:r>
              <w:rPr>
                <w:highlight w:val="green"/>
              </w:rPr>
              <w:t>real opportunities to listen to ideas</w:t>
            </w:r>
          </w:p>
          <w:p w14:paraId="2984C5B6" w14:textId="77777777" w:rsidR="0036777F" w:rsidRDefault="00FC585C">
            <w:pPr>
              <w:widowControl w:val="0"/>
              <w:spacing w:after="0"/>
            </w:pPr>
            <w:r>
              <w:rPr>
                <w:highlight w:val="yellow"/>
              </w:rPr>
              <w:t>design innovative intervention</w:t>
            </w:r>
          </w:p>
        </w:tc>
        <w:tc>
          <w:tcPr>
            <w:tcW w:w="4513" w:type="dxa"/>
            <w:tcMar>
              <w:top w:w="100" w:type="dxa"/>
              <w:left w:w="100" w:type="dxa"/>
              <w:bottom w:w="100" w:type="dxa"/>
              <w:right w:w="100" w:type="dxa"/>
            </w:tcMar>
          </w:tcPr>
          <w:p w14:paraId="65A1A005" w14:textId="77777777" w:rsidR="0036777F" w:rsidRDefault="00FC585C">
            <w:pPr>
              <w:spacing w:after="0"/>
            </w:pPr>
            <w:r>
              <w:rPr>
                <w:b/>
              </w:rPr>
              <w:t>Effectiveness of current policies and interventions</w:t>
            </w:r>
          </w:p>
        </w:tc>
      </w:tr>
    </w:tbl>
    <w:p w14:paraId="770EE2F2" w14:textId="77777777" w:rsidR="0036777F" w:rsidRDefault="0036777F">
      <w:pPr>
        <w:jc w:val="center"/>
      </w:pPr>
    </w:p>
    <w:p w14:paraId="11254A90" w14:textId="77777777" w:rsidR="0036777F" w:rsidRDefault="0036777F">
      <w:pPr>
        <w:spacing w:after="158"/>
      </w:pPr>
    </w:p>
    <w:p w14:paraId="5EAA3879" w14:textId="77777777" w:rsidR="0036777F" w:rsidRDefault="00FC585C">
      <w:r>
        <w:t xml:space="preserve"> </w:t>
      </w:r>
    </w:p>
    <w:p w14:paraId="434562B5" w14:textId="77777777" w:rsidR="0036777F" w:rsidRDefault="00FC585C">
      <w:pPr>
        <w:spacing w:after="158"/>
      </w:pPr>
      <w:r>
        <w:t xml:space="preserve"> </w:t>
      </w:r>
    </w:p>
    <w:p w14:paraId="57E8910B" w14:textId="77777777" w:rsidR="0036777F" w:rsidRDefault="00FC585C">
      <w:r>
        <w:t xml:space="preserve"> </w:t>
      </w:r>
    </w:p>
    <w:p w14:paraId="1011444A" w14:textId="77777777" w:rsidR="0036777F" w:rsidRDefault="00FC585C">
      <w:pPr>
        <w:spacing w:after="158"/>
      </w:pPr>
      <w:r>
        <w:t xml:space="preserve"> </w:t>
      </w:r>
    </w:p>
    <w:p w14:paraId="017596F0" w14:textId="77777777" w:rsidR="0036777F" w:rsidRDefault="00FC585C">
      <w:r>
        <w:t xml:space="preserve"> </w:t>
      </w:r>
    </w:p>
    <w:p w14:paraId="172C36AD" w14:textId="77777777" w:rsidR="0036777F" w:rsidRDefault="00FC585C">
      <w:pPr>
        <w:spacing w:after="158"/>
      </w:pPr>
      <w:r>
        <w:t xml:space="preserve"> </w:t>
      </w:r>
    </w:p>
    <w:p w14:paraId="163A5B40" w14:textId="77777777" w:rsidR="0036777F" w:rsidRDefault="00FC585C">
      <w:pPr>
        <w:spacing w:after="158"/>
      </w:pPr>
      <w:r>
        <w:t xml:space="preserve"> </w:t>
      </w:r>
    </w:p>
    <w:p w14:paraId="57CB6168" w14:textId="77777777" w:rsidR="0036777F" w:rsidRDefault="00FC585C">
      <w:r>
        <w:t xml:space="preserve"> </w:t>
      </w:r>
    </w:p>
    <w:p w14:paraId="3064A8FD" w14:textId="77777777" w:rsidR="0036777F" w:rsidRDefault="00FC585C">
      <w:pPr>
        <w:spacing w:after="158"/>
      </w:pPr>
      <w:r>
        <w:t xml:space="preserve"> </w:t>
      </w:r>
    </w:p>
    <w:p w14:paraId="20B3B7BF" w14:textId="77777777" w:rsidR="0036777F" w:rsidRDefault="00FC585C">
      <w:r>
        <w:t xml:space="preserve"> </w:t>
      </w:r>
    </w:p>
    <w:p w14:paraId="299CD8F4" w14:textId="77777777" w:rsidR="0036777F" w:rsidRDefault="00FC585C">
      <w:pPr>
        <w:spacing w:after="158"/>
      </w:pPr>
      <w:r>
        <w:t xml:space="preserve"> </w:t>
      </w:r>
    </w:p>
    <w:p w14:paraId="013BD5D2" w14:textId="77777777" w:rsidR="0036777F" w:rsidRDefault="00FC585C">
      <w:r>
        <w:t xml:space="preserve"> </w:t>
      </w:r>
    </w:p>
    <w:p w14:paraId="6F869035" w14:textId="77777777" w:rsidR="0036777F" w:rsidRDefault="00FC585C">
      <w:pPr>
        <w:spacing w:after="158"/>
      </w:pPr>
      <w:r>
        <w:t xml:space="preserve"> </w:t>
      </w:r>
    </w:p>
    <w:p w14:paraId="185746EE" w14:textId="77777777" w:rsidR="0036777F" w:rsidRDefault="00FC585C">
      <w:pPr>
        <w:spacing w:after="158"/>
      </w:pPr>
      <w:r>
        <w:t xml:space="preserve"> </w:t>
      </w:r>
    </w:p>
    <w:p w14:paraId="6748D946" w14:textId="77777777" w:rsidR="0036777F" w:rsidRDefault="00FC585C">
      <w:r>
        <w:t xml:space="preserve"> </w:t>
      </w:r>
    </w:p>
    <w:p w14:paraId="70C430D6" w14:textId="77777777" w:rsidR="0036777F" w:rsidRDefault="00FC585C">
      <w:pPr>
        <w:spacing w:after="158"/>
      </w:pPr>
      <w:r>
        <w:t xml:space="preserve"> </w:t>
      </w:r>
    </w:p>
    <w:p w14:paraId="31927CDA" w14:textId="77777777" w:rsidR="0036777F" w:rsidRDefault="00FC585C">
      <w:r>
        <w:t xml:space="preserve"> </w:t>
      </w:r>
    </w:p>
    <w:p w14:paraId="5BCC7B74" w14:textId="77777777" w:rsidR="0036777F" w:rsidRDefault="00FC585C">
      <w:pPr>
        <w:spacing w:after="158"/>
      </w:pPr>
      <w:r>
        <w:t xml:space="preserve"> </w:t>
      </w:r>
    </w:p>
    <w:p w14:paraId="4EA8FD30" w14:textId="77777777" w:rsidR="0036777F" w:rsidRDefault="00FC585C">
      <w:pPr>
        <w:spacing w:after="158"/>
      </w:pPr>
      <w:r>
        <w:t xml:space="preserve"> </w:t>
      </w:r>
    </w:p>
    <w:p w14:paraId="4405F16E" w14:textId="77777777" w:rsidR="0036777F" w:rsidRDefault="00FC585C">
      <w:r>
        <w:t xml:space="preserve"> </w:t>
      </w:r>
    </w:p>
    <w:p w14:paraId="330BDE61" w14:textId="77777777" w:rsidR="0036777F" w:rsidRDefault="00FC585C">
      <w:pPr>
        <w:spacing w:after="158"/>
      </w:pPr>
      <w:r>
        <w:t xml:space="preserve"> </w:t>
      </w:r>
    </w:p>
    <w:p w14:paraId="695F0BC6" w14:textId="77777777" w:rsidR="0036777F" w:rsidRDefault="00FC585C">
      <w:r>
        <w:t xml:space="preserve"> </w:t>
      </w:r>
    </w:p>
    <w:p w14:paraId="7E539147" w14:textId="77777777" w:rsidR="0036777F" w:rsidRDefault="00FC585C">
      <w:pPr>
        <w:spacing w:after="158"/>
      </w:pPr>
      <w:r>
        <w:t xml:space="preserve"> </w:t>
      </w:r>
    </w:p>
    <w:p w14:paraId="66F955A4" w14:textId="77777777" w:rsidR="0036777F" w:rsidRDefault="00FC585C">
      <w:pPr>
        <w:spacing w:after="161"/>
      </w:pPr>
      <w:r>
        <w:lastRenderedPageBreak/>
        <w:t xml:space="preserve"> </w:t>
      </w:r>
    </w:p>
    <w:p w14:paraId="0657505E" w14:textId="77777777" w:rsidR="0036777F" w:rsidRDefault="00FC585C">
      <w:pPr>
        <w:spacing w:after="172"/>
      </w:pPr>
      <w:r>
        <w:t xml:space="preserve"> </w:t>
      </w:r>
    </w:p>
    <w:p w14:paraId="5EB2ED2E" w14:textId="77777777" w:rsidR="0036777F" w:rsidRDefault="00FC585C">
      <w:pPr>
        <w:spacing w:after="0"/>
      </w:pPr>
      <w:r>
        <w:t xml:space="preserve">  </w:t>
      </w:r>
    </w:p>
    <w:sectPr w:rsidR="0036777F" w:rsidSect="00F84505">
      <w:footerReference w:type="even" r:id="rId83"/>
      <w:footerReference w:type="default" r:id="rId84"/>
      <w:footerReference w:type="first" r:id="rId85"/>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C054A" w14:textId="77777777" w:rsidR="002A3409" w:rsidRDefault="002A3409">
      <w:pPr>
        <w:spacing w:after="0" w:line="240" w:lineRule="auto"/>
      </w:pPr>
      <w:r>
        <w:separator/>
      </w:r>
    </w:p>
  </w:endnote>
  <w:endnote w:type="continuationSeparator" w:id="0">
    <w:p w14:paraId="1F0312AC" w14:textId="77777777" w:rsidR="002A3409" w:rsidRDefault="002A3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1" w:fontKey="{D9036C68-8A82-4DEB-9C19-5071670159E4}"/>
  </w:font>
  <w:font w:name="Georgia">
    <w:panose1 w:val="02040502050405020303"/>
    <w:charset w:val="00"/>
    <w:family w:val="roman"/>
    <w:pitch w:val="variable"/>
    <w:sig w:usb0="00000287" w:usb1="00000000" w:usb2="00000000" w:usb3="00000000" w:csb0="0000009F" w:csb1="00000000"/>
    <w:embedRegular r:id="rId2" w:fontKey="{1725BC1B-12C1-4EFC-BE4F-26B9BEC2A602}"/>
    <w:embedItalic r:id="rId3" w:fontKey="{5987A277-4F88-4EA0-87D2-599E10C8EDA0}"/>
  </w:font>
  <w:font w:name="Calibri">
    <w:panose1 w:val="020F0502020204030204"/>
    <w:charset w:val="00"/>
    <w:family w:val="swiss"/>
    <w:pitch w:val="variable"/>
    <w:sig w:usb0="E4002EFF" w:usb1="C200247B" w:usb2="00000009" w:usb3="00000000" w:csb0="000001FF" w:csb1="00000000"/>
    <w:embedRegular r:id="rId4" w:fontKey="{F1914D89-0505-4BD2-8CE4-4A3E4C033203}"/>
  </w:font>
  <w:font w:name="Calibri Light">
    <w:panose1 w:val="020F0302020204030204"/>
    <w:charset w:val="00"/>
    <w:family w:val="swiss"/>
    <w:pitch w:val="variable"/>
    <w:sig w:usb0="E4002EFF" w:usb1="C200247B" w:usb2="00000009" w:usb3="00000000" w:csb0="000001FF" w:csb1="00000000"/>
    <w:embedRegular r:id="rId5" w:fontKey="{F0B532D9-F25E-4A18-924C-2A799983702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CFAF48" w14:textId="77777777" w:rsidR="00FC585C" w:rsidRDefault="00FC585C">
    <w:pPr>
      <w:spacing w:after="0"/>
      <w:ind w:right="-3"/>
      <w:jc w:val="right"/>
    </w:pPr>
    <w:r>
      <w:fldChar w:fldCharType="begin"/>
    </w:r>
    <w:r>
      <w:instrText>PAGE</w:instrText>
    </w:r>
    <w:r>
      <w:fldChar w:fldCharType="end"/>
    </w:r>
    <w:r>
      <w:t xml:space="preserve"> </w:t>
    </w:r>
  </w:p>
  <w:p w14:paraId="4F8420E4" w14:textId="77777777" w:rsidR="00FC585C" w:rsidRDefault="00FC585C">
    <w:pPr>
      <w:tabs>
        <w:tab w:val="center" w:pos="4405"/>
      </w:tabs>
      <w:spacing w:after="0"/>
    </w:pPr>
    <w:r>
      <w:t xml:space="preserve">[Your Name] </w:t>
    </w:r>
    <w: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5AF858" w14:textId="77777777" w:rsidR="00FC585C" w:rsidRDefault="00FC585C">
    <w:pPr>
      <w:spacing w:after="0"/>
      <w:ind w:right="-3"/>
      <w:jc w:val="right"/>
    </w:pPr>
    <w:r>
      <w:fldChar w:fldCharType="begin"/>
    </w:r>
    <w:r>
      <w:instrText>PAGE</w:instrText>
    </w:r>
    <w:r>
      <w:fldChar w:fldCharType="separate"/>
    </w:r>
    <w:r>
      <w:rPr>
        <w:noProof/>
      </w:rPr>
      <w:t>1</w:t>
    </w:r>
    <w:r>
      <w:fldChar w:fldCharType="end"/>
    </w:r>
    <w:r>
      <w:t xml:space="preserve"> </w:t>
    </w:r>
  </w:p>
  <w:p w14:paraId="29F61AC4" w14:textId="77777777" w:rsidR="00FC585C" w:rsidRDefault="00FC585C">
    <w:pPr>
      <w:tabs>
        <w:tab w:val="center" w:pos="4405"/>
      </w:tabs>
      <w:spacing w:after="0"/>
    </w:pPr>
    <w:r>
      <w:t xml:space="preserve">[Your Name] </w:t>
    </w:r>
    <w: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A109AE" w14:textId="77777777" w:rsidR="00FC585C" w:rsidRDefault="00FC585C">
    <w:pPr>
      <w:spacing w:after="0"/>
      <w:ind w:right="-3"/>
      <w:jc w:val="right"/>
    </w:pPr>
    <w:r>
      <w:fldChar w:fldCharType="begin"/>
    </w:r>
    <w:r>
      <w:instrText>PAGE</w:instrText>
    </w:r>
    <w:r>
      <w:fldChar w:fldCharType="end"/>
    </w:r>
    <w:r>
      <w:t xml:space="preserve"> </w:t>
    </w:r>
  </w:p>
  <w:p w14:paraId="4DFD2995" w14:textId="77777777" w:rsidR="00FC585C" w:rsidRDefault="00FC585C">
    <w:pPr>
      <w:tabs>
        <w:tab w:val="center" w:pos="4405"/>
      </w:tabs>
      <w:spacing w:after="0"/>
    </w:pPr>
    <w:r>
      <w:t xml:space="preserve">[Your Name] </w:t>
    </w:r>
    <w: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D0A19" w14:textId="77777777" w:rsidR="002A3409" w:rsidRDefault="002A3409">
      <w:pPr>
        <w:spacing w:after="0" w:line="240" w:lineRule="auto"/>
      </w:pPr>
      <w:r>
        <w:separator/>
      </w:r>
    </w:p>
  </w:footnote>
  <w:footnote w:type="continuationSeparator" w:id="0">
    <w:p w14:paraId="0ED3CD84" w14:textId="77777777" w:rsidR="002A3409" w:rsidRDefault="002A3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36A8B"/>
    <w:multiLevelType w:val="multilevel"/>
    <w:tmpl w:val="403A5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F53476"/>
    <w:multiLevelType w:val="multilevel"/>
    <w:tmpl w:val="B94AD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2D29E1"/>
    <w:multiLevelType w:val="multilevel"/>
    <w:tmpl w:val="B8E0F7CA"/>
    <w:lvl w:ilvl="0">
      <w:start w:val="1"/>
      <w:numFmt w:val="bullet"/>
      <w:lvlText w:val="•"/>
      <w:lvlJc w:val="left"/>
      <w:pPr>
        <w:ind w:left="705" w:hanging="705"/>
      </w:pPr>
      <w:rPr>
        <w:rFonts w:ascii="Arial" w:eastAsia="Arial" w:hAnsi="Arial" w:cs="Arial"/>
        <w:b w:val="0"/>
        <w:i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i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i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i w:val="0"/>
        <w:strike w:val="0"/>
        <w:color w:val="000000"/>
        <w:sz w:val="24"/>
        <w:szCs w:val="24"/>
        <w:u w:val="none"/>
        <w:shd w:val="clear" w:color="auto" w:fill="auto"/>
        <w:vertAlign w:val="baseline"/>
      </w:rPr>
    </w:lvl>
  </w:abstractNum>
  <w:abstractNum w:abstractNumId="3" w15:restartNumberingAfterBreak="0">
    <w:nsid w:val="3B2C4CAD"/>
    <w:multiLevelType w:val="multilevel"/>
    <w:tmpl w:val="8F5E7BB2"/>
    <w:lvl w:ilvl="0">
      <w:start w:val="1"/>
      <w:numFmt w:val="bullet"/>
      <w:lvlText w:val="•"/>
      <w:lvlJc w:val="left"/>
      <w:pPr>
        <w:ind w:left="705" w:hanging="705"/>
      </w:pPr>
      <w:rPr>
        <w:rFonts w:ascii="Arial" w:eastAsia="Arial" w:hAnsi="Arial" w:cs="Arial"/>
        <w:b w:val="0"/>
        <w:i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i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i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i w:val="0"/>
        <w:strike w:val="0"/>
        <w:color w:val="000000"/>
        <w:sz w:val="24"/>
        <w:szCs w:val="24"/>
        <w:u w:val="none"/>
        <w:shd w:val="clear" w:color="auto" w:fill="auto"/>
        <w:vertAlign w:val="baseline"/>
      </w:rPr>
    </w:lvl>
  </w:abstractNum>
  <w:abstractNum w:abstractNumId="4" w15:restartNumberingAfterBreak="0">
    <w:nsid w:val="5CB009B7"/>
    <w:multiLevelType w:val="multilevel"/>
    <w:tmpl w:val="B6A44F2C"/>
    <w:lvl w:ilvl="0">
      <w:start w:val="1"/>
      <w:numFmt w:val="bullet"/>
      <w:lvlText w:val="•"/>
      <w:lvlJc w:val="left"/>
      <w:pPr>
        <w:ind w:left="705" w:hanging="705"/>
      </w:pPr>
      <w:rPr>
        <w:rFonts w:ascii="Arial" w:eastAsia="Arial" w:hAnsi="Arial" w:cs="Arial"/>
        <w:b w:val="0"/>
        <w:i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i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i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i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i w:val="0"/>
        <w:strike w:val="0"/>
        <w:color w:val="000000"/>
        <w:sz w:val="24"/>
        <w:szCs w:val="24"/>
        <w:u w:val="none"/>
        <w:shd w:val="clear" w:color="auto" w:fill="auto"/>
        <w:vertAlign w:val="baseline"/>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77F"/>
    <w:rsid w:val="00096B8C"/>
    <w:rsid w:val="002A3409"/>
    <w:rsid w:val="0036777F"/>
    <w:rsid w:val="0040350C"/>
    <w:rsid w:val="004E1038"/>
    <w:rsid w:val="00566542"/>
    <w:rsid w:val="006A636F"/>
    <w:rsid w:val="00F84505"/>
    <w:rsid w:val="00FC58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6CB9C13"/>
  <w15:docId w15:val="{3E306E8F-386F-4C9C-A052-8D351AAF6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nil"/>
        <w:left w:val="nil"/>
        <w:bottom w:val="nil"/>
        <w:right w:val="nil"/>
        <w:between w:val="nil"/>
      </w:pBdr>
      <w:spacing w:after="152" w:line="265" w:lineRule="auto"/>
      <w:ind w:left="10" w:right="2" w:hanging="10"/>
      <w:jc w:val="center"/>
      <w:outlineLvl w:val="0"/>
    </w:pPr>
    <w:rPr>
      <w:rFonts w:ascii="Times New Roman" w:eastAsia="Times New Roman" w:hAnsi="Times New Roman" w:cs="Times New Roman"/>
      <w:b/>
      <w:color w:val="000000"/>
    </w:rPr>
  </w:style>
  <w:style w:type="paragraph" w:styleId="Heading2">
    <w:name w:val="heading 2"/>
    <w:basedOn w:val="Normal"/>
    <w:next w:val="Normal"/>
    <w:link w:val="Heading2Char"/>
    <w:uiPriority w:val="9"/>
    <w:unhideWhenUsed/>
    <w:qFormat/>
    <w:pPr>
      <w:keepNext/>
      <w:keepLines/>
      <w:spacing w:after="0"/>
      <w:outlineLvl w:val="1"/>
    </w:pPr>
    <w:rPr>
      <w:i/>
    </w:rPr>
  </w:style>
  <w:style w:type="paragraph" w:styleId="Heading3">
    <w:name w:val="heading 3"/>
    <w:basedOn w:val="Normal"/>
    <w:next w:val="Normal"/>
    <w:link w:val="Heading3Char"/>
    <w:uiPriority w:val="9"/>
    <w:unhideWhenUsed/>
    <w:qFormat/>
    <w:pPr>
      <w:keepNext/>
      <w:keepLines/>
      <w:spacing w:after="0"/>
      <w:outlineLvl w:val="2"/>
    </w:p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table" w:customStyle="1" w:styleId="TableNormal1">
    <w:name w:val="TableNormal"/>
    <w:tblPr>
      <w:tblCellMar>
        <w:top w:w="0" w:type="dxa"/>
        <w:left w:w="0" w:type="dxa"/>
        <w:bottom w:w="0" w:type="dxa"/>
        <w:right w:w="0" w:type="dxa"/>
      </w:tblCellMar>
    </w:tblPr>
  </w:style>
  <w:style w:type="table" w:customStyle="1" w:styleId="TableNormal2">
    <w:name w:val="TableNormal"/>
    <w:tblPr>
      <w:tblCellMar>
        <w:top w:w="0" w:type="dxa"/>
        <w:left w:w="0" w:type="dxa"/>
        <w:bottom w:w="0" w:type="dxa"/>
        <w:right w:w="0" w:type="dxa"/>
      </w:tblCellMar>
    </w:tblPr>
  </w:style>
  <w:style w:type="table" w:customStyle="1" w:styleId="TableNormal3">
    <w:name w:val="TableNormal"/>
    <w:tblPr>
      <w:tblCellMar>
        <w:top w:w="0" w:type="dxa"/>
        <w:left w:w="0" w:type="dxa"/>
        <w:bottom w:w="0" w:type="dxa"/>
        <w:right w:w="0" w:type="dxa"/>
      </w:tblCellMar>
    </w:tblPr>
  </w:style>
  <w:style w:type="table" w:customStyle="1" w:styleId="TableNormal4">
    <w:name w:val="TableNormal"/>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3A5631"/>
    <w:rPr>
      <w:color w:val="0563C1"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6B7C64"/>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hyperlink" Target="https://doi.org/10.1371/journal.pone.0224755" TargetMode="External"/><Relationship Id="rId21" Type="http://schemas.openxmlformats.org/officeDocument/2006/relationships/hyperlink" Target="https://doi.org/10.1016/j.avb.2019.101343" TargetMode="External"/><Relationship Id="rId42" Type="http://schemas.openxmlformats.org/officeDocument/2006/relationships/hyperlink" Target="https://www.legislation.gov.uk/ukpga/1988/48/contents" TargetMode="External"/><Relationship Id="rId47" Type="http://schemas.openxmlformats.org/officeDocument/2006/relationships/hyperlink" Target="https://doi.org/10.1002/jad.12102" TargetMode="External"/><Relationship Id="rId63" Type="http://schemas.openxmlformats.org/officeDocument/2006/relationships/hyperlink" Target="https://doi.org/10.1016/j.apnu.2024.12.001" TargetMode="External"/><Relationship Id="rId68" Type="http://schemas.openxmlformats.org/officeDocument/2006/relationships/hyperlink" Target="https://www.ncbi.nlm.nih.gov/books/NBK390414/" TargetMode="External"/><Relationship Id="rId84" Type="http://schemas.openxmlformats.org/officeDocument/2006/relationships/footer" Target="footer2.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casp-uk.net/casp-tools-checklists/" TargetMode="External"/><Relationship Id="rId37" Type="http://schemas.openxmlformats.org/officeDocument/2006/relationships/hyperlink" Target="https://sqmagazine.co.uk/cyberbullying-statistics/?utm_source" TargetMode="External"/><Relationship Id="rId53" Type="http://schemas.openxmlformats.org/officeDocument/2006/relationships/hyperlink" Target="https://doi.org/10.1177/2632084320947559" TargetMode="External"/><Relationship Id="rId58" Type="http://schemas.openxmlformats.org/officeDocument/2006/relationships/hyperlink" Target="https://www.forbes.com/sites/niallmccarthy/2018/10/29/new-report-cyberbullying-is-most-prevalent-in-india-infographic/" TargetMode="External"/><Relationship Id="rId74" Type="http://schemas.openxmlformats.org/officeDocument/2006/relationships/hyperlink" Target="https://www.unicef.org/stories/how-to-stop-cyberbullying" TargetMode="External"/><Relationship Id="rId79" Type="http://schemas.openxmlformats.org/officeDocument/2006/relationships/hyperlink" Target="https://doi.org/10.1016/j.chbr.2025.100675" TargetMode="External"/><Relationship Id="rId5" Type="http://schemas.openxmlformats.org/officeDocument/2006/relationships/webSettings" Target="webSettings.xml"/><Relationship Id="rId19" Type="http://schemas.openxmlformats.org/officeDocument/2006/relationships/hyperlink" Target="https://doi.org/10.4103/jfmpc.jfmpc_164_24" TargetMode="External"/><Relationship Id="rId14" Type="http://schemas.openxmlformats.org/officeDocument/2006/relationships/image" Target="media/image7.png"/><Relationship Id="rId22" Type="http://schemas.openxmlformats.org/officeDocument/2006/relationships/hyperlink" Target="https://anti-bullyingalliance.org.uk/tools-information/all-about-bullying/prevalence-and-impact-bullying/prevalence-online-bullying" TargetMode="External"/><Relationship Id="rId27" Type="http://schemas.openxmlformats.org/officeDocument/2006/relationships/hyperlink" Target="https://doi.org/10.31299/ksi.25.1.5" TargetMode="External"/><Relationship Id="rId30" Type="http://schemas.openxmlformats.org/officeDocument/2006/relationships/hyperlink" Target="https://doi.org/10.1177/03085759231204060" TargetMode="External"/><Relationship Id="rId35" Type="http://schemas.openxmlformats.org/officeDocument/2006/relationships/hyperlink" Target="https://assets.publishing.service.gov.uk/media/625ee64cd3bf7f6004339db8/Preventing_and_tackling_bullying_advice.pdf" TargetMode="External"/><Relationship Id="rId43" Type="http://schemas.openxmlformats.org/officeDocument/2006/relationships/hyperlink" Target="https://doi.org/10.1016/j.childyouth.2020.105377" TargetMode="External"/><Relationship Id="rId48" Type="http://schemas.openxmlformats.org/officeDocument/2006/relationships/hyperlink" Target="https://kidshealth.org/en/teens/cyberbullying.html" TargetMode="External"/><Relationship Id="rId56" Type="http://schemas.openxmlformats.org/officeDocument/2006/relationships/hyperlink" Target="https://doi.org/10.1136/archdischild-2019-318716" TargetMode="External"/><Relationship Id="rId64" Type="http://schemas.openxmlformats.org/officeDocument/2006/relationships/hyperlink" Target="https://doi.org/10.3390/adolescents4020018" TargetMode="External"/><Relationship Id="rId69" Type="http://schemas.openxmlformats.org/officeDocument/2006/relationships/hyperlink" Target="https://doi.org/10.1177/25161032231204967" TargetMode="External"/><Relationship Id="rId77" Type="http://schemas.openxmlformats.org/officeDocument/2006/relationships/hyperlink" Target="https://www.weforum.org/stories/2025/04/adolescence-digital-safety-online-harm/" TargetMode="External"/><Relationship Id="rId8" Type="http://schemas.openxmlformats.org/officeDocument/2006/relationships/image" Target="media/image1.png"/><Relationship Id="rId51" Type="http://schemas.openxmlformats.org/officeDocument/2006/relationships/hyperlink" Target="https://doi.org/10.1007/s40124-020-00217-6" TargetMode="External"/><Relationship Id="rId72" Type="http://schemas.openxmlformats.org/officeDocument/2006/relationships/hyperlink" Target="https://doi.org/10.1177/15248380211050597" TargetMode="External"/><Relationship Id="rId80" Type="http://schemas.openxmlformats.org/officeDocument/2006/relationships/hyperlink" Target="https://doi.org/10.1186/s40359-023-01311-2" TargetMode="External"/><Relationship Id="rId85"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umanrights.gov.au/our-work/childrens-rights/cyberbullying-human-rights-and-bystanders-0" TargetMode="External"/><Relationship Id="rId33" Type="http://schemas.openxmlformats.org/officeDocument/2006/relationships/hyperlink" Target="https://doi.org/10.1186/s12888-021-03235-w" TargetMode="External"/><Relationship Id="rId38" Type="http://schemas.openxmlformats.org/officeDocument/2006/relationships/hyperlink" Target="https://www.equalityhumanrights.com/human-rights/human-rights-tracker/harassment-and-bullying-schools-uk-government-action" TargetMode="External"/><Relationship Id="rId46" Type="http://schemas.openxmlformats.org/officeDocument/2006/relationships/hyperlink" Target="https://doi.org/10.2196/jmir.9044" TargetMode="External"/><Relationship Id="rId59" Type="http://schemas.openxmlformats.org/officeDocument/2006/relationships/hyperlink" Target="https://doi.org/10.11124/JBISRIR-D-19-00099" TargetMode="External"/><Relationship Id="rId67" Type="http://schemas.openxmlformats.org/officeDocument/2006/relationships/hyperlink" Target="https://www.nih.gov/news-events/nih-research-matters/cyberbullying-linked-suicidal-thoughts-attempts-young-adolescents" TargetMode="External"/><Relationship Id="rId20" Type="http://schemas.openxmlformats.org/officeDocument/2006/relationships/hyperlink" Target="https://doi.org/10.3390/ijerph20054293" TargetMode="External"/><Relationship Id="rId41" Type="http://schemas.openxmlformats.org/officeDocument/2006/relationships/hyperlink" Target="https://doi.org/10.1007/978-3-031-51038-0_18" TargetMode="External"/><Relationship Id="rId54" Type="http://schemas.openxmlformats.org/officeDocument/2006/relationships/hyperlink" Target="https://researchbriefings.files.parliament.uk/documents/CBP-8812/CBP-8812.pdf" TargetMode="External"/><Relationship Id="rId62" Type="http://schemas.openxmlformats.org/officeDocument/2006/relationships/hyperlink" Target="https://doi.org/10.1038/s41562-018-0506-1" TargetMode="External"/><Relationship Id="rId70" Type="http://schemas.openxmlformats.org/officeDocument/2006/relationships/hyperlink" Target="https://doi.org/10.21953/lse.47fdeqj01ofo" TargetMode="External"/><Relationship Id="rId75" Type="http://schemas.openxmlformats.org/officeDocument/2006/relationships/hyperlink" Target="https://doi.org/10.1177/0706743716684791"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01/jamanetworkopen.2022.18746" TargetMode="External"/><Relationship Id="rId28" Type="http://schemas.openxmlformats.org/officeDocument/2006/relationships/hyperlink" Target="https://www.eif.org.uk/press-release/only-one-in-three-teachers-feel-equipped-to-help-stop-cyberbullying" TargetMode="External"/><Relationship Id="rId36" Type="http://schemas.openxmlformats.org/officeDocument/2006/relationships/hyperlink" Target="https://doi.org/10.1007/s12144-024-06294-w" TargetMode="External"/><Relationship Id="rId49" Type="http://schemas.openxmlformats.org/officeDocument/2006/relationships/hyperlink" Target="https://doi.org/10.1136/bmjopen-2023-081797" TargetMode="External"/><Relationship Id="rId57" Type="http://schemas.openxmlformats.org/officeDocument/2006/relationships/hyperlink" Target="https://doi.org/10.1186/s12888-022-04238-x" TargetMode="External"/><Relationship Id="rId10" Type="http://schemas.openxmlformats.org/officeDocument/2006/relationships/image" Target="media/image3.png"/><Relationship Id="rId31" Type="http://schemas.openxmlformats.org/officeDocument/2006/relationships/hyperlink" Target="https://casp-uk.net/casp-tools-checklists/" TargetMode="External"/><Relationship Id="rId44" Type="http://schemas.openxmlformats.org/officeDocument/2006/relationships/hyperlink" Target="https://doi.org/10.1080/15388220.2018.1492417" TargetMode="External"/><Relationship Id="rId52" Type="http://schemas.openxmlformats.org/officeDocument/2006/relationships/hyperlink" Target="https://doi.org/10.1089/cyber.2019.0370" TargetMode="External"/><Relationship Id="rId60" Type="http://schemas.openxmlformats.org/officeDocument/2006/relationships/hyperlink" Target="https://www.ofcom.org.uk/online-safety/protecting-children/threat-of-online-bullying-greater-than-offline" TargetMode="External"/><Relationship Id="rId65" Type="http://schemas.openxmlformats.org/officeDocument/2006/relationships/hyperlink" Target="https://doi.org/10.1016/j.heliyon.2019.e01393" TargetMode="External"/><Relationship Id="rId73" Type="http://schemas.openxmlformats.org/officeDocument/2006/relationships/hyperlink" Target="https://www.unicef.org/press-releases/unicef-poll-more-third-young-people-30-countries-report-being-victim-online-bullying" TargetMode="External"/><Relationship Id="rId78" Type="http://schemas.openxmlformats.org/officeDocument/2006/relationships/hyperlink" Target="https://www.wirralsafeguarding.co.uk/online-bullying/" TargetMode="External"/><Relationship Id="rId81" Type="http://schemas.openxmlformats.org/officeDocument/2006/relationships/hyperlink" Target="https://doi.org/10.1177/13591045221098896"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007/s40653-017-0175-7" TargetMode="External"/><Relationship Id="rId39" Type="http://schemas.openxmlformats.org/officeDocument/2006/relationships/hyperlink" Target="https://doi.org/10.1016/j.ypmed.2021.106684" TargetMode="External"/><Relationship Id="rId34" Type="http://schemas.openxmlformats.org/officeDocument/2006/relationships/hyperlink" Target="https://doi.org/10.1016/j.childyouth.2020.104872" TargetMode="External"/><Relationship Id="rId50" Type="http://schemas.openxmlformats.org/officeDocument/2006/relationships/hyperlink" Target="https://iris.who.int/bitstream/handle/10665/42495/9241545615_eng.pdf" TargetMode="External"/><Relationship Id="rId55" Type="http://schemas.openxmlformats.org/officeDocument/2006/relationships/hyperlink" Target="https://doi.org/10.1016/j.ssaho.2023.100731" TargetMode="External"/><Relationship Id="rId76" Type="http://schemas.openxmlformats.org/officeDocument/2006/relationships/hyperlink" Target="https://doi.org/10.1186/s12889-019-7005-9" TargetMode="External"/><Relationship Id="rId7" Type="http://schemas.openxmlformats.org/officeDocument/2006/relationships/endnotes" Target="endnotes.xml"/><Relationship Id="rId71" Type="http://schemas.openxmlformats.org/officeDocument/2006/relationships/hyperlink" Target="https://doi.org/10.1016/j.jbusres.2019.07.039" TargetMode="External"/><Relationship Id="rId2" Type="http://schemas.openxmlformats.org/officeDocument/2006/relationships/numbering" Target="numbering.xml"/><Relationship Id="rId29" Type="http://schemas.openxmlformats.org/officeDocument/2006/relationships/hyperlink" Target="https://doi.org/10.1080/15228835.2024.2396808" TargetMode="External"/><Relationship Id="rId24" Type="http://schemas.openxmlformats.org/officeDocument/2006/relationships/hyperlink" Target="https://www.esafety.gov.au/key-topics/cyberbullying" TargetMode="External"/><Relationship Id="rId40" Type="http://schemas.openxmlformats.org/officeDocument/2006/relationships/hyperlink" Target="https://doi.org/10.1007/s10964-016-0541-z" TargetMode="External"/><Relationship Id="rId45" Type="http://schemas.openxmlformats.org/officeDocument/2006/relationships/hyperlink" Target="https://iclg.com/practice-areas/gambling-laws-and-regulations/singapore" TargetMode="External"/><Relationship Id="rId66" Type="http://schemas.openxmlformats.org/officeDocument/2006/relationships/hyperlink" Target="https://doi.org/10.1016/s2352-4642(17)30011-1" TargetMode="External"/><Relationship Id="rId87" Type="http://schemas.openxmlformats.org/officeDocument/2006/relationships/theme" Target="theme/theme1.xml"/><Relationship Id="rId61" Type="http://schemas.openxmlformats.org/officeDocument/2006/relationships/hyperlink" Target="https://www.ons.gov.uk/peoplepopulationandcommunity/crimeandjustice/bulletins/bullyingandonlineexperiencesamongchildreninenglandandwales/yearendingmarch2023" TargetMode="External"/><Relationship Id="rId82" Type="http://schemas.openxmlformats.org/officeDocument/2006/relationships/hyperlink" Target="https://doi.org/10.3389/fpubh.2021.63490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uXjHJwI7LasTbhraevJOsuxRjQ==">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86</Pages>
  <Words>20103</Words>
  <Characters>114591</Characters>
  <Application>Microsoft Office Word</Application>
  <DocSecurity>0</DocSecurity>
  <Lines>954</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Surface Book</dc:creator>
  <cp:lastModifiedBy>Surface Book</cp:lastModifiedBy>
  <cp:revision>2</cp:revision>
  <dcterms:created xsi:type="dcterms:W3CDTF">2025-10-07T19:29:00Z</dcterms:created>
  <dcterms:modified xsi:type="dcterms:W3CDTF">2025-10-07T19:29:00Z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3f915c61-148a-4af9-b020-59c78f0251c7</vt:lpwstr>
  </property>
</Properties>
</file>