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9C1E73" w14:textId="5662C673" w:rsidR="00977E85" w:rsidRPr="00977E85" w:rsidRDefault="00977E85" w:rsidP="00582B3E">
      <w:pPr>
        <w:jc w:val="center"/>
        <w:rPr>
          <w:b/>
          <w:bCs/>
          <w:noProof/>
          <w:szCs w:val="24"/>
          <w:lang w:val="en-US"/>
        </w:rPr>
      </w:pPr>
      <w:r w:rsidRPr="00977E85">
        <w:rPr>
          <w:b/>
          <w:bCs/>
          <w:noProof/>
          <w:szCs w:val="24"/>
          <w:lang w:val="en-US"/>
        </w:rPr>
        <w:t>Student Name: Ana Maria Stoica</w:t>
      </w:r>
    </w:p>
    <w:p w14:paraId="68CB74F6" w14:textId="26AA9A05" w:rsidR="00977E85" w:rsidRPr="00977E85" w:rsidRDefault="00977E85" w:rsidP="00582B3E">
      <w:pPr>
        <w:jc w:val="center"/>
        <w:rPr>
          <w:b/>
          <w:bCs/>
          <w:noProof/>
          <w:szCs w:val="24"/>
          <w:lang w:val="en-US"/>
        </w:rPr>
      </w:pPr>
      <w:r w:rsidRPr="00977E85">
        <w:rPr>
          <w:b/>
          <w:bCs/>
          <w:noProof/>
          <w:szCs w:val="24"/>
          <w:lang w:val="en-US"/>
        </w:rPr>
        <w:t>Student Number: 2245028</w:t>
      </w:r>
    </w:p>
    <w:p w14:paraId="257DAB3A" w14:textId="5C95E9B2" w:rsidR="00977E85" w:rsidRPr="00977E85" w:rsidRDefault="00977E85" w:rsidP="00582B3E">
      <w:pPr>
        <w:jc w:val="center"/>
        <w:rPr>
          <w:b/>
          <w:bCs/>
          <w:noProof/>
          <w:szCs w:val="24"/>
          <w:lang w:val="en-US"/>
        </w:rPr>
      </w:pPr>
      <w:r w:rsidRPr="00977E85">
        <w:rPr>
          <w:b/>
          <w:bCs/>
          <w:noProof/>
          <w:szCs w:val="24"/>
          <w:lang w:val="en-US"/>
        </w:rPr>
        <w:t>Assignment Title:</w:t>
      </w:r>
      <w:r>
        <w:rPr>
          <w:b/>
          <w:bCs/>
          <w:noProof/>
          <w:szCs w:val="24"/>
          <w:lang w:val="en-US"/>
        </w:rPr>
        <w:t xml:space="preserve">  Assignment 2: Event</w:t>
      </w:r>
      <w:r w:rsidRPr="00977E85">
        <w:rPr>
          <w:b/>
          <w:bCs/>
          <w:noProof/>
          <w:szCs w:val="24"/>
          <w:lang w:val="en-US"/>
        </w:rPr>
        <w:t xml:space="preserve"> Strategic Planning and Delivery Considerations for an International Meeting/Event</w:t>
      </w:r>
    </w:p>
    <w:p w14:paraId="74396B76" w14:textId="6CCA3826" w:rsidR="00977E85" w:rsidRPr="00977E85" w:rsidRDefault="00977E85" w:rsidP="00582B3E">
      <w:pPr>
        <w:jc w:val="center"/>
        <w:rPr>
          <w:b/>
          <w:bCs/>
          <w:noProof/>
          <w:szCs w:val="24"/>
          <w:lang w:val="en-US"/>
        </w:rPr>
      </w:pPr>
      <w:r w:rsidRPr="00977E85">
        <w:rPr>
          <w:b/>
          <w:bCs/>
          <w:noProof/>
          <w:szCs w:val="24"/>
          <w:lang w:val="en-US"/>
        </w:rPr>
        <w:t>The module title: International Meetings Management BMIH6007</w:t>
      </w:r>
    </w:p>
    <w:p w14:paraId="305CDA35" w14:textId="7994B995" w:rsidR="00977E85" w:rsidRPr="00977E85" w:rsidRDefault="00977E85" w:rsidP="00582B3E">
      <w:pPr>
        <w:jc w:val="center"/>
        <w:rPr>
          <w:b/>
          <w:bCs/>
          <w:noProof/>
          <w:szCs w:val="24"/>
          <w:lang w:val="en-US"/>
        </w:rPr>
      </w:pPr>
      <w:r w:rsidRPr="00977E85">
        <w:rPr>
          <w:b/>
          <w:bCs/>
          <w:noProof/>
          <w:szCs w:val="24"/>
          <w:lang w:val="en-US"/>
        </w:rPr>
        <w:t>Lecturers: Kathryn Flynn(Module Lead),Kat Roberts</w:t>
      </w:r>
    </w:p>
    <w:p w14:paraId="3D665960" w14:textId="2BE34CFE" w:rsidR="00582B3E" w:rsidRDefault="00582B3E" w:rsidP="00582B3E">
      <w:pPr>
        <w:jc w:val="center"/>
        <w:rPr>
          <w:b/>
        </w:rPr>
      </w:pPr>
    </w:p>
    <w:p w14:paraId="180EA48E" w14:textId="77777777" w:rsidR="00977E85" w:rsidRDefault="00977E85" w:rsidP="00582B3E">
      <w:pPr>
        <w:jc w:val="center"/>
        <w:rPr>
          <w:b/>
        </w:rPr>
      </w:pPr>
    </w:p>
    <w:p w14:paraId="12A06EF1" w14:textId="77777777" w:rsidR="00977E85" w:rsidRDefault="00977E85" w:rsidP="00582B3E">
      <w:pPr>
        <w:jc w:val="center"/>
        <w:rPr>
          <w:b/>
        </w:rPr>
      </w:pPr>
    </w:p>
    <w:p w14:paraId="5E9A421A" w14:textId="68A59394" w:rsidR="00977E85" w:rsidRDefault="00977E85" w:rsidP="00582B3E">
      <w:pPr>
        <w:jc w:val="center"/>
        <w:rPr>
          <w:b/>
        </w:rPr>
      </w:pPr>
      <w:r>
        <w:rPr>
          <w:b/>
        </w:rPr>
        <w:t>AI Declaration</w:t>
      </w:r>
    </w:p>
    <w:p w14:paraId="425A34D9" w14:textId="77777777" w:rsidR="00977E85" w:rsidRPr="00843EFA" w:rsidRDefault="00977E85" w:rsidP="00582B3E">
      <w:pPr>
        <w:jc w:val="center"/>
        <w:rPr>
          <w:b/>
        </w:rPr>
      </w:pPr>
    </w:p>
    <w:tbl>
      <w:tblPr>
        <w:tblStyle w:val="TableGrid"/>
        <w:tblW w:w="10461" w:type="dxa"/>
        <w:jc w:val="center"/>
        <w:tblCellMar>
          <w:top w:w="28" w:type="dxa"/>
          <w:bottom w:w="28" w:type="dxa"/>
        </w:tblCellMar>
        <w:tblLook w:val="04A0" w:firstRow="1" w:lastRow="0" w:firstColumn="1" w:lastColumn="0" w:noHBand="0" w:noVBand="1"/>
      </w:tblPr>
      <w:tblGrid>
        <w:gridCol w:w="10836"/>
      </w:tblGrid>
      <w:tr w:rsidR="00582B3E" w:rsidRPr="0010323A" w14:paraId="2B5C2746" w14:textId="77777777" w:rsidTr="00582B3E">
        <w:trPr>
          <w:jc w:val="center"/>
        </w:trPr>
        <w:tc>
          <w:tcPr>
            <w:tcW w:w="10461" w:type="dxa"/>
            <w:shd w:val="clear" w:color="auto" w:fill="DEEAF6" w:themeFill="accent1" w:themeFillTint="33"/>
          </w:tcPr>
          <w:p w14:paraId="1A7F93F7" w14:textId="77777777" w:rsidR="00582B3E" w:rsidRPr="0010323A" w:rsidRDefault="00582B3E" w:rsidP="008D7A42">
            <w:pPr>
              <w:pStyle w:val="NoSpacing"/>
              <w:spacing w:line="240" w:lineRule="auto"/>
              <w:rPr>
                <w:b/>
                <w:bCs/>
                <w:szCs w:val="24"/>
                <w:lang w:val="en-GB"/>
              </w:rPr>
            </w:pPr>
            <w:r w:rsidRPr="0010323A">
              <w:rPr>
                <w:rStyle w:val="normaltextrun"/>
                <w:b/>
                <w:bCs/>
              </w:rPr>
              <w:t>Learner Declaration</w:t>
            </w:r>
          </w:p>
        </w:tc>
      </w:tr>
      <w:tr w:rsidR="00582B3E" w:rsidRPr="0010323A" w14:paraId="11D6169E" w14:textId="77777777" w:rsidTr="00582B3E">
        <w:trPr>
          <w:jc w:val="center"/>
        </w:trPr>
        <w:tc>
          <w:tcPr>
            <w:tcW w:w="10461" w:type="dxa"/>
            <w:shd w:val="clear" w:color="auto" w:fill="auto"/>
          </w:tcPr>
          <w:p w14:paraId="095B7948" w14:textId="77777777" w:rsidR="00582B3E" w:rsidRPr="0010323A" w:rsidRDefault="0097168F" w:rsidP="008D7A42">
            <w:pPr>
              <w:pStyle w:val="paragraph"/>
              <w:spacing w:before="0" w:beforeAutospacing="0" w:after="0" w:afterAutospacing="0"/>
              <w:ind w:left="30"/>
              <w:jc w:val="both"/>
              <w:textAlignment w:val="baseline"/>
            </w:pPr>
            <w:r>
              <w:rPr>
                <w:noProof/>
                <w:lang w:val="en-US"/>
              </w:rPr>
              <w:drawing>
                <wp:inline distT="0" distB="0" distL="0" distR="0" wp14:anchorId="1C02500A" wp14:editId="1FC54C1A">
                  <wp:extent cx="6684895" cy="962025"/>
                  <wp:effectExtent l="0" t="0" r="190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698714" cy="964014"/>
                          </a:xfrm>
                          <a:prstGeom prst="rect">
                            <a:avLst/>
                          </a:prstGeom>
                        </pic:spPr>
                      </pic:pic>
                    </a:graphicData>
                  </a:graphic>
                </wp:inline>
              </w:drawing>
            </w:r>
            <w:r w:rsidR="00582B3E" w:rsidRPr="0010323A">
              <w:rPr>
                <w:rStyle w:val="eop"/>
                <w:rFonts w:eastAsiaTheme="majorEastAsia"/>
              </w:rPr>
              <w:t> </w:t>
            </w:r>
          </w:p>
          <w:p w14:paraId="15487243" w14:textId="585A21DF" w:rsidR="00582B3E" w:rsidRPr="0010323A" w:rsidRDefault="00582B3E" w:rsidP="008D7A42">
            <w:pPr>
              <w:pStyle w:val="paragraph"/>
              <w:spacing w:before="0" w:beforeAutospacing="0" w:after="0" w:afterAutospacing="0"/>
              <w:ind w:left="30"/>
              <w:jc w:val="both"/>
              <w:textAlignment w:val="baseline"/>
            </w:pPr>
            <w:r w:rsidRPr="0010323A">
              <w:rPr>
                <w:rStyle w:val="normaltextrun"/>
                <w:rFonts w:eastAsiaTheme="majorEastAsia"/>
                <w:b/>
                <w:bCs/>
              </w:rPr>
              <w:t>Signature:</w:t>
            </w:r>
            <w:r w:rsidRPr="0010323A">
              <w:rPr>
                <w:rStyle w:val="normaltextrun"/>
                <w:rFonts w:eastAsiaTheme="majorEastAsia"/>
              </w:rPr>
              <w:t xml:space="preserve"> …………</w:t>
            </w:r>
            <w:r w:rsidR="00977E85">
              <w:rPr>
                <w:rStyle w:val="normaltextrun"/>
                <w:rFonts w:eastAsiaTheme="majorEastAsia"/>
              </w:rPr>
              <w:t>A.M.Stoica</w:t>
            </w:r>
            <w:r w:rsidRPr="0010323A">
              <w:rPr>
                <w:rStyle w:val="normaltextrun"/>
                <w:rFonts w:eastAsiaTheme="majorEastAsia"/>
              </w:rPr>
              <w:t>…………</w:t>
            </w:r>
            <w:r w:rsidRPr="0010323A">
              <w:rPr>
                <w:rStyle w:val="tabchar"/>
                <w:rFonts w:eastAsiaTheme="majorEastAsia"/>
              </w:rPr>
              <w:tab/>
            </w:r>
            <w:r w:rsidRPr="0010323A">
              <w:rPr>
                <w:rStyle w:val="normaltextrun"/>
                <w:rFonts w:eastAsiaTheme="majorEastAsia"/>
                <w:b/>
                <w:bCs/>
              </w:rPr>
              <w:t>Date:</w:t>
            </w:r>
            <w:r w:rsidRPr="0010323A">
              <w:rPr>
                <w:rStyle w:val="normaltextrun"/>
                <w:rFonts w:eastAsiaTheme="majorEastAsia"/>
              </w:rPr>
              <w:t xml:space="preserve"> ……...</w:t>
            </w:r>
            <w:r w:rsidR="00977E85">
              <w:rPr>
                <w:rStyle w:val="normaltextrun"/>
                <w:rFonts w:eastAsiaTheme="majorEastAsia"/>
              </w:rPr>
              <w:t>13.06.2025</w:t>
            </w:r>
            <w:r w:rsidRPr="0010323A">
              <w:rPr>
                <w:rStyle w:val="normaltextrun"/>
                <w:rFonts w:eastAsiaTheme="majorEastAsia"/>
              </w:rPr>
              <w:t>………</w:t>
            </w:r>
            <w:r w:rsidRPr="0010323A">
              <w:rPr>
                <w:rStyle w:val="eop"/>
                <w:rFonts w:eastAsiaTheme="majorEastAsia"/>
              </w:rPr>
              <w:t> </w:t>
            </w:r>
          </w:p>
          <w:p w14:paraId="1754232C" w14:textId="77777777" w:rsidR="00582B3E" w:rsidRPr="0010323A" w:rsidRDefault="00582B3E" w:rsidP="008D7A42">
            <w:pPr>
              <w:pStyle w:val="paragraph"/>
              <w:spacing w:before="0" w:beforeAutospacing="0" w:after="0" w:afterAutospacing="0"/>
              <w:ind w:left="30"/>
              <w:textAlignment w:val="baseline"/>
            </w:pPr>
            <w:r w:rsidRPr="0010323A">
              <w:rPr>
                <w:rStyle w:val="eop"/>
                <w:rFonts w:eastAsiaTheme="majorEastAsia"/>
              </w:rPr>
              <w:t> </w:t>
            </w:r>
          </w:p>
        </w:tc>
      </w:tr>
    </w:tbl>
    <w:p w14:paraId="5D2E77C0" w14:textId="77777777" w:rsidR="00582B3E" w:rsidRDefault="00582B3E" w:rsidP="00582B3E">
      <w:pPr>
        <w:jc w:val="center"/>
        <w:rPr>
          <w:b/>
        </w:rPr>
      </w:pPr>
    </w:p>
    <w:p w14:paraId="5AB4DE1C" w14:textId="77777777" w:rsidR="00582B3E" w:rsidRDefault="00582B3E">
      <w:pPr>
        <w:spacing w:after="160" w:line="259" w:lineRule="auto"/>
        <w:rPr>
          <w:b/>
        </w:rPr>
      </w:pPr>
      <w:r>
        <w:rPr>
          <w:b/>
        </w:rPr>
        <w:br w:type="page"/>
      </w:r>
    </w:p>
    <w:p w14:paraId="67B9BE72" w14:textId="77777777" w:rsidR="00E473C1" w:rsidRPr="00843EFA" w:rsidRDefault="00E473C1" w:rsidP="00582B3E">
      <w:pPr>
        <w:jc w:val="center"/>
        <w:rPr>
          <w:b/>
        </w:rPr>
      </w:pPr>
    </w:p>
    <w:sdt>
      <w:sdtPr>
        <w:rPr>
          <w:rFonts w:eastAsiaTheme="minorHAnsi" w:cstheme="minorBidi"/>
          <w:b/>
        </w:rPr>
        <w:id w:val="1017497941"/>
        <w:docPartObj>
          <w:docPartGallery w:val="Table of Contents"/>
          <w:docPartUnique/>
        </w:docPartObj>
      </w:sdtPr>
      <w:sdtEndPr>
        <w:rPr>
          <w:bCs/>
          <w:noProof/>
        </w:rPr>
      </w:sdtEndPr>
      <w:sdtContent>
        <w:p w14:paraId="5BCC194B" w14:textId="77777777" w:rsidR="00E473C1" w:rsidRPr="00843EFA" w:rsidRDefault="00B118B6" w:rsidP="00843EFA">
          <w:pPr>
            <w:pStyle w:val="Caption"/>
            <w:jc w:val="center"/>
            <w:rPr>
              <w:b/>
            </w:rPr>
          </w:pPr>
          <w:r w:rsidRPr="00843EFA">
            <w:rPr>
              <w:b/>
            </w:rPr>
            <w:t>Table of Contents</w:t>
          </w:r>
        </w:p>
        <w:p w14:paraId="3FF33214" w14:textId="77777777" w:rsidR="00515CF9" w:rsidRDefault="00B118B6">
          <w:pPr>
            <w:pStyle w:val="TOC1"/>
            <w:tabs>
              <w:tab w:val="left" w:pos="440"/>
              <w:tab w:val="right" w:leader="dot" w:pos="9350"/>
            </w:tabs>
            <w:rPr>
              <w:rFonts w:asciiTheme="minorHAnsi" w:eastAsiaTheme="minorEastAsia" w:hAnsiTheme="minorHAnsi"/>
              <w:noProof/>
              <w:sz w:val="22"/>
              <w:lang w:val="en-US"/>
            </w:rPr>
          </w:pPr>
          <w:r w:rsidRPr="00843EFA">
            <w:fldChar w:fldCharType="begin"/>
          </w:r>
          <w:r w:rsidRPr="00843EFA">
            <w:instrText xml:space="preserve"> TOC \o "1-3" \h \z \u </w:instrText>
          </w:r>
          <w:r w:rsidRPr="00843EFA">
            <w:fldChar w:fldCharType="separate"/>
          </w:r>
          <w:hyperlink w:anchor="_Toc199864880" w:history="1">
            <w:r w:rsidR="00515CF9" w:rsidRPr="00387191">
              <w:rPr>
                <w:rStyle w:val="Hyperlink"/>
                <w:noProof/>
              </w:rPr>
              <w:t>1</w:t>
            </w:r>
            <w:r w:rsidR="00515CF9">
              <w:rPr>
                <w:rFonts w:asciiTheme="minorHAnsi" w:eastAsiaTheme="minorEastAsia" w:hAnsiTheme="minorHAnsi"/>
                <w:noProof/>
                <w:sz w:val="22"/>
                <w:lang w:val="en-US"/>
              </w:rPr>
              <w:tab/>
            </w:r>
            <w:r w:rsidR="00515CF9" w:rsidRPr="00387191">
              <w:rPr>
                <w:rStyle w:val="Hyperlink"/>
                <w:noProof/>
              </w:rPr>
              <w:t>Introduction</w:t>
            </w:r>
            <w:r w:rsidR="00515CF9">
              <w:rPr>
                <w:noProof/>
                <w:webHidden/>
              </w:rPr>
              <w:tab/>
            </w:r>
            <w:r w:rsidR="00515CF9">
              <w:rPr>
                <w:noProof/>
                <w:webHidden/>
              </w:rPr>
              <w:fldChar w:fldCharType="begin"/>
            </w:r>
            <w:r w:rsidR="00515CF9">
              <w:rPr>
                <w:noProof/>
                <w:webHidden/>
              </w:rPr>
              <w:instrText xml:space="preserve"> PAGEREF _Toc199864880 \h </w:instrText>
            </w:r>
            <w:r w:rsidR="00515CF9">
              <w:rPr>
                <w:noProof/>
                <w:webHidden/>
              </w:rPr>
            </w:r>
            <w:r w:rsidR="00515CF9">
              <w:rPr>
                <w:noProof/>
                <w:webHidden/>
              </w:rPr>
              <w:fldChar w:fldCharType="separate"/>
            </w:r>
            <w:r w:rsidR="00515CF9">
              <w:rPr>
                <w:noProof/>
                <w:webHidden/>
              </w:rPr>
              <w:t>3</w:t>
            </w:r>
            <w:r w:rsidR="00515CF9">
              <w:rPr>
                <w:noProof/>
                <w:webHidden/>
              </w:rPr>
              <w:fldChar w:fldCharType="end"/>
            </w:r>
          </w:hyperlink>
        </w:p>
        <w:p w14:paraId="6FD50F51" w14:textId="77777777" w:rsidR="00515CF9" w:rsidRDefault="00515CF9">
          <w:pPr>
            <w:pStyle w:val="TOC1"/>
            <w:tabs>
              <w:tab w:val="left" w:pos="440"/>
              <w:tab w:val="right" w:leader="dot" w:pos="9350"/>
            </w:tabs>
            <w:rPr>
              <w:rFonts w:asciiTheme="minorHAnsi" w:eastAsiaTheme="minorEastAsia" w:hAnsiTheme="minorHAnsi"/>
              <w:noProof/>
              <w:sz w:val="22"/>
              <w:lang w:val="en-US"/>
            </w:rPr>
          </w:pPr>
          <w:hyperlink w:anchor="_Toc199864881" w:history="1">
            <w:r w:rsidRPr="00387191">
              <w:rPr>
                <w:rStyle w:val="Hyperlink"/>
                <w:noProof/>
              </w:rPr>
              <w:t>2</w:t>
            </w:r>
            <w:r>
              <w:rPr>
                <w:rFonts w:asciiTheme="minorHAnsi" w:eastAsiaTheme="minorEastAsia" w:hAnsiTheme="minorHAnsi"/>
                <w:noProof/>
                <w:sz w:val="22"/>
                <w:lang w:val="en-US"/>
              </w:rPr>
              <w:tab/>
            </w:r>
            <w:r w:rsidRPr="00387191">
              <w:rPr>
                <w:rStyle w:val="Hyperlink"/>
                <w:noProof/>
              </w:rPr>
              <w:t>The Event Cycle</w:t>
            </w:r>
            <w:r>
              <w:rPr>
                <w:noProof/>
                <w:webHidden/>
              </w:rPr>
              <w:tab/>
            </w:r>
            <w:r>
              <w:rPr>
                <w:noProof/>
                <w:webHidden/>
              </w:rPr>
              <w:fldChar w:fldCharType="begin"/>
            </w:r>
            <w:r>
              <w:rPr>
                <w:noProof/>
                <w:webHidden/>
              </w:rPr>
              <w:instrText xml:space="preserve"> PAGEREF _Toc199864881 \h </w:instrText>
            </w:r>
            <w:r>
              <w:rPr>
                <w:noProof/>
                <w:webHidden/>
              </w:rPr>
            </w:r>
            <w:r>
              <w:rPr>
                <w:noProof/>
                <w:webHidden/>
              </w:rPr>
              <w:fldChar w:fldCharType="separate"/>
            </w:r>
            <w:r>
              <w:rPr>
                <w:noProof/>
                <w:webHidden/>
              </w:rPr>
              <w:t>3</w:t>
            </w:r>
            <w:r>
              <w:rPr>
                <w:noProof/>
                <w:webHidden/>
              </w:rPr>
              <w:fldChar w:fldCharType="end"/>
            </w:r>
          </w:hyperlink>
        </w:p>
        <w:p w14:paraId="5BB97F66" w14:textId="77777777" w:rsidR="00515CF9" w:rsidRDefault="00515CF9">
          <w:pPr>
            <w:pStyle w:val="TOC2"/>
            <w:tabs>
              <w:tab w:val="left" w:pos="880"/>
              <w:tab w:val="right" w:leader="dot" w:pos="9350"/>
            </w:tabs>
            <w:rPr>
              <w:rFonts w:asciiTheme="minorHAnsi" w:eastAsiaTheme="minorEastAsia" w:hAnsiTheme="minorHAnsi"/>
              <w:noProof/>
              <w:sz w:val="22"/>
              <w:lang w:val="en-US"/>
            </w:rPr>
          </w:pPr>
          <w:hyperlink w:anchor="_Toc199864882" w:history="1">
            <w:r w:rsidRPr="00387191">
              <w:rPr>
                <w:rStyle w:val="Hyperlink"/>
                <w:noProof/>
              </w:rPr>
              <w:t>2.1</w:t>
            </w:r>
            <w:r>
              <w:rPr>
                <w:rFonts w:asciiTheme="minorHAnsi" w:eastAsiaTheme="minorEastAsia" w:hAnsiTheme="minorHAnsi"/>
                <w:noProof/>
                <w:sz w:val="22"/>
                <w:lang w:val="en-US"/>
              </w:rPr>
              <w:tab/>
            </w:r>
            <w:r w:rsidRPr="00387191">
              <w:rPr>
                <w:rStyle w:val="Hyperlink"/>
                <w:noProof/>
              </w:rPr>
              <w:t>EMBOK Model</w:t>
            </w:r>
            <w:r>
              <w:rPr>
                <w:noProof/>
                <w:webHidden/>
              </w:rPr>
              <w:tab/>
            </w:r>
            <w:r>
              <w:rPr>
                <w:noProof/>
                <w:webHidden/>
              </w:rPr>
              <w:fldChar w:fldCharType="begin"/>
            </w:r>
            <w:r>
              <w:rPr>
                <w:noProof/>
                <w:webHidden/>
              </w:rPr>
              <w:instrText xml:space="preserve"> PAGEREF _Toc199864882 \h </w:instrText>
            </w:r>
            <w:r>
              <w:rPr>
                <w:noProof/>
                <w:webHidden/>
              </w:rPr>
            </w:r>
            <w:r>
              <w:rPr>
                <w:noProof/>
                <w:webHidden/>
              </w:rPr>
              <w:fldChar w:fldCharType="separate"/>
            </w:r>
            <w:r>
              <w:rPr>
                <w:noProof/>
                <w:webHidden/>
              </w:rPr>
              <w:t>4</w:t>
            </w:r>
            <w:r>
              <w:rPr>
                <w:noProof/>
                <w:webHidden/>
              </w:rPr>
              <w:fldChar w:fldCharType="end"/>
            </w:r>
          </w:hyperlink>
        </w:p>
        <w:p w14:paraId="76595853" w14:textId="77777777" w:rsidR="00515CF9" w:rsidRDefault="00515CF9">
          <w:pPr>
            <w:pStyle w:val="TOC1"/>
            <w:tabs>
              <w:tab w:val="left" w:pos="440"/>
              <w:tab w:val="right" w:leader="dot" w:pos="9350"/>
            </w:tabs>
            <w:rPr>
              <w:rFonts w:asciiTheme="minorHAnsi" w:eastAsiaTheme="minorEastAsia" w:hAnsiTheme="minorHAnsi"/>
              <w:noProof/>
              <w:sz w:val="22"/>
              <w:lang w:val="en-US"/>
            </w:rPr>
          </w:pPr>
          <w:hyperlink w:anchor="_Toc199864883" w:history="1">
            <w:r w:rsidRPr="00387191">
              <w:rPr>
                <w:rStyle w:val="Hyperlink"/>
                <w:noProof/>
              </w:rPr>
              <w:t>3</w:t>
            </w:r>
            <w:r>
              <w:rPr>
                <w:rFonts w:asciiTheme="minorHAnsi" w:eastAsiaTheme="minorEastAsia" w:hAnsiTheme="minorHAnsi"/>
                <w:noProof/>
                <w:sz w:val="22"/>
                <w:lang w:val="en-US"/>
              </w:rPr>
              <w:tab/>
            </w:r>
            <w:r w:rsidRPr="00387191">
              <w:rPr>
                <w:rStyle w:val="Hyperlink"/>
                <w:noProof/>
              </w:rPr>
              <w:t>Three-Stage Event Design Model</w:t>
            </w:r>
            <w:r>
              <w:rPr>
                <w:noProof/>
                <w:webHidden/>
              </w:rPr>
              <w:tab/>
            </w:r>
            <w:r>
              <w:rPr>
                <w:noProof/>
                <w:webHidden/>
              </w:rPr>
              <w:fldChar w:fldCharType="begin"/>
            </w:r>
            <w:r>
              <w:rPr>
                <w:noProof/>
                <w:webHidden/>
              </w:rPr>
              <w:instrText xml:space="preserve"> PAGEREF _Toc199864883 \h </w:instrText>
            </w:r>
            <w:r>
              <w:rPr>
                <w:noProof/>
                <w:webHidden/>
              </w:rPr>
            </w:r>
            <w:r>
              <w:rPr>
                <w:noProof/>
                <w:webHidden/>
              </w:rPr>
              <w:fldChar w:fldCharType="separate"/>
            </w:r>
            <w:r>
              <w:rPr>
                <w:noProof/>
                <w:webHidden/>
              </w:rPr>
              <w:t>4</w:t>
            </w:r>
            <w:r>
              <w:rPr>
                <w:noProof/>
                <w:webHidden/>
              </w:rPr>
              <w:fldChar w:fldCharType="end"/>
            </w:r>
          </w:hyperlink>
        </w:p>
        <w:p w14:paraId="5C9E540C" w14:textId="77777777" w:rsidR="00515CF9" w:rsidRDefault="00515CF9">
          <w:pPr>
            <w:pStyle w:val="TOC1"/>
            <w:tabs>
              <w:tab w:val="left" w:pos="440"/>
              <w:tab w:val="right" w:leader="dot" w:pos="9350"/>
            </w:tabs>
            <w:rPr>
              <w:rFonts w:asciiTheme="minorHAnsi" w:eastAsiaTheme="minorEastAsia" w:hAnsiTheme="minorHAnsi"/>
              <w:noProof/>
              <w:sz w:val="22"/>
              <w:lang w:val="en-US"/>
            </w:rPr>
          </w:pPr>
          <w:hyperlink w:anchor="_Toc199864884" w:history="1">
            <w:r w:rsidRPr="00387191">
              <w:rPr>
                <w:rStyle w:val="Hyperlink"/>
                <w:noProof/>
              </w:rPr>
              <w:t>4</w:t>
            </w:r>
            <w:r>
              <w:rPr>
                <w:rFonts w:asciiTheme="minorHAnsi" w:eastAsiaTheme="minorEastAsia" w:hAnsiTheme="minorHAnsi"/>
                <w:noProof/>
                <w:sz w:val="22"/>
                <w:lang w:val="en-US"/>
              </w:rPr>
              <w:tab/>
            </w:r>
            <w:r w:rsidRPr="00387191">
              <w:rPr>
                <w:rStyle w:val="Hyperlink"/>
                <w:noProof/>
              </w:rPr>
              <w:t>Event Concept</w:t>
            </w:r>
            <w:r>
              <w:rPr>
                <w:noProof/>
                <w:webHidden/>
              </w:rPr>
              <w:tab/>
            </w:r>
            <w:r>
              <w:rPr>
                <w:noProof/>
                <w:webHidden/>
              </w:rPr>
              <w:fldChar w:fldCharType="begin"/>
            </w:r>
            <w:r>
              <w:rPr>
                <w:noProof/>
                <w:webHidden/>
              </w:rPr>
              <w:instrText xml:space="preserve"> PAGEREF _Toc199864884 \h </w:instrText>
            </w:r>
            <w:r>
              <w:rPr>
                <w:noProof/>
                <w:webHidden/>
              </w:rPr>
            </w:r>
            <w:r>
              <w:rPr>
                <w:noProof/>
                <w:webHidden/>
              </w:rPr>
              <w:fldChar w:fldCharType="separate"/>
            </w:r>
            <w:r>
              <w:rPr>
                <w:noProof/>
                <w:webHidden/>
              </w:rPr>
              <w:t>5</w:t>
            </w:r>
            <w:r>
              <w:rPr>
                <w:noProof/>
                <w:webHidden/>
              </w:rPr>
              <w:fldChar w:fldCharType="end"/>
            </w:r>
          </w:hyperlink>
        </w:p>
        <w:p w14:paraId="410B3FC7" w14:textId="77777777" w:rsidR="00515CF9" w:rsidRDefault="00515CF9">
          <w:pPr>
            <w:pStyle w:val="TOC1"/>
            <w:tabs>
              <w:tab w:val="left" w:pos="440"/>
              <w:tab w:val="right" w:leader="dot" w:pos="9350"/>
            </w:tabs>
            <w:rPr>
              <w:rFonts w:asciiTheme="minorHAnsi" w:eastAsiaTheme="minorEastAsia" w:hAnsiTheme="minorHAnsi"/>
              <w:noProof/>
              <w:sz w:val="22"/>
              <w:lang w:val="en-US"/>
            </w:rPr>
          </w:pPr>
          <w:hyperlink w:anchor="_Toc199864885" w:history="1">
            <w:r w:rsidRPr="00387191">
              <w:rPr>
                <w:rStyle w:val="Hyperlink"/>
                <w:noProof/>
              </w:rPr>
              <w:t>5</w:t>
            </w:r>
            <w:r>
              <w:rPr>
                <w:rFonts w:asciiTheme="minorHAnsi" w:eastAsiaTheme="minorEastAsia" w:hAnsiTheme="minorHAnsi"/>
                <w:noProof/>
                <w:sz w:val="22"/>
                <w:lang w:val="en-US"/>
              </w:rPr>
              <w:tab/>
            </w:r>
            <w:r w:rsidRPr="00387191">
              <w:rPr>
                <w:rStyle w:val="Hyperlink"/>
                <w:noProof/>
              </w:rPr>
              <w:t>Aim and Objectives of the Event</w:t>
            </w:r>
            <w:r>
              <w:rPr>
                <w:noProof/>
                <w:webHidden/>
              </w:rPr>
              <w:tab/>
            </w:r>
            <w:r>
              <w:rPr>
                <w:noProof/>
                <w:webHidden/>
              </w:rPr>
              <w:fldChar w:fldCharType="begin"/>
            </w:r>
            <w:r>
              <w:rPr>
                <w:noProof/>
                <w:webHidden/>
              </w:rPr>
              <w:instrText xml:space="preserve"> PAGEREF _Toc199864885 \h </w:instrText>
            </w:r>
            <w:r>
              <w:rPr>
                <w:noProof/>
                <w:webHidden/>
              </w:rPr>
            </w:r>
            <w:r>
              <w:rPr>
                <w:noProof/>
                <w:webHidden/>
              </w:rPr>
              <w:fldChar w:fldCharType="separate"/>
            </w:r>
            <w:r>
              <w:rPr>
                <w:noProof/>
                <w:webHidden/>
              </w:rPr>
              <w:t>6</w:t>
            </w:r>
            <w:r>
              <w:rPr>
                <w:noProof/>
                <w:webHidden/>
              </w:rPr>
              <w:fldChar w:fldCharType="end"/>
            </w:r>
          </w:hyperlink>
        </w:p>
        <w:p w14:paraId="679A92F4" w14:textId="77777777" w:rsidR="00515CF9" w:rsidRDefault="00515CF9">
          <w:pPr>
            <w:pStyle w:val="TOC1"/>
            <w:tabs>
              <w:tab w:val="left" w:pos="440"/>
              <w:tab w:val="right" w:leader="dot" w:pos="9350"/>
            </w:tabs>
            <w:rPr>
              <w:rFonts w:asciiTheme="minorHAnsi" w:eastAsiaTheme="minorEastAsia" w:hAnsiTheme="minorHAnsi"/>
              <w:noProof/>
              <w:sz w:val="22"/>
              <w:lang w:val="en-US"/>
            </w:rPr>
          </w:pPr>
          <w:hyperlink w:anchor="_Toc199864886" w:history="1">
            <w:r w:rsidRPr="00387191">
              <w:rPr>
                <w:rStyle w:val="Hyperlink"/>
                <w:noProof/>
              </w:rPr>
              <w:t>6</w:t>
            </w:r>
            <w:r>
              <w:rPr>
                <w:rFonts w:asciiTheme="minorHAnsi" w:eastAsiaTheme="minorEastAsia" w:hAnsiTheme="minorHAnsi"/>
                <w:noProof/>
                <w:sz w:val="22"/>
                <w:lang w:val="en-US"/>
              </w:rPr>
              <w:tab/>
            </w:r>
            <w:r w:rsidRPr="00387191">
              <w:rPr>
                <w:rStyle w:val="Hyperlink"/>
                <w:noProof/>
              </w:rPr>
              <w:t>Event Management</w:t>
            </w:r>
            <w:r>
              <w:rPr>
                <w:noProof/>
                <w:webHidden/>
              </w:rPr>
              <w:tab/>
            </w:r>
            <w:r>
              <w:rPr>
                <w:noProof/>
                <w:webHidden/>
              </w:rPr>
              <w:fldChar w:fldCharType="begin"/>
            </w:r>
            <w:r>
              <w:rPr>
                <w:noProof/>
                <w:webHidden/>
              </w:rPr>
              <w:instrText xml:space="preserve"> PAGEREF _Toc199864886 \h </w:instrText>
            </w:r>
            <w:r>
              <w:rPr>
                <w:noProof/>
                <w:webHidden/>
              </w:rPr>
            </w:r>
            <w:r>
              <w:rPr>
                <w:noProof/>
                <w:webHidden/>
              </w:rPr>
              <w:fldChar w:fldCharType="separate"/>
            </w:r>
            <w:r>
              <w:rPr>
                <w:noProof/>
                <w:webHidden/>
              </w:rPr>
              <w:t>7</w:t>
            </w:r>
            <w:r>
              <w:rPr>
                <w:noProof/>
                <w:webHidden/>
              </w:rPr>
              <w:fldChar w:fldCharType="end"/>
            </w:r>
          </w:hyperlink>
        </w:p>
        <w:p w14:paraId="3004766E" w14:textId="77777777" w:rsidR="00515CF9" w:rsidRDefault="00515CF9">
          <w:pPr>
            <w:pStyle w:val="TOC1"/>
            <w:tabs>
              <w:tab w:val="left" w:pos="440"/>
              <w:tab w:val="right" w:leader="dot" w:pos="9350"/>
            </w:tabs>
            <w:rPr>
              <w:rFonts w:asciiTheme="minorHAnsi" w:eastAsiaTheme="minorEastAsia" w:hAnsiTheme="minorHAnsi"/>
              <w:noProof/>
              <w:sz w:val="22"/>
              <w:lang w:val="en-US"/>
            </w:rPr>
          </w:pPr>
          <w:hyperlink w:anchor="_Toc199864887" w:history="1">
            <w:r w:rsidRPr="00387191">
              <w:rPr>
                <w:rStyle w:val="Hyperlink"/>
                <w:noProof/>
              </w:rPr>
              <w:t>7</w:t>
            </w:r>
            <w:r>
              <w:rPr>
                <w:rFonts w:asciiTheme="minorHAnsi" w:eastAsiaTheme="minorEastAsia" w:hAnsiTheme="minorHAnsi"/>
                <w:noProof/>
                <w:sz w:val="22"/>
                <w:lang w:val="en-US"/>
              </w:rPr>
              <w:tab/>
            </w:r>
            <w:r w:rsidRPr="00387191">
              <w:rPr>
                <w:rStyle w:val="Hyperlink"/>
                <w:noProof/>
              </w:rPr>
              <w:t>Event Budget</w:t>
            </w:r>
            <w:r>
              <w:rPr>
                <w:noProof/>
                <w:webHidden/>
              </w:rPr>
              <w:tab/>
            </w:r>
            <w:r>
              <w:rPr>
                <w:noProof/>
                <w:webHidden/>
              </w:rPr>
              <w:fldChar w:fldCharType="begin"/>
            </w:r>
            <w:r>
              <w:rPr>
                <w:noProof/>
                <w:webHidden/>
              </w:rPr>
              <w:instrText xml:space="preserve"> PAGEREF _Toc199864887 \h </w:instrText>
            </w:r>
            <w:r>
              <w:rPr>
                <w:noProof/>
                <w:webHidden/>
              </w:rPr>
            </w:r>
            <w:r>
              <w:rPr>
                <w:noProof/>
                <w:webHidden/>
              </w:rPr>
              <w:fldChar w:fldCharType="separate"/>
            </w:r>
            <w:r>
              <w:rPr>
                <w:noProof/>
                <w:webHidden/>
              </w:rPr>
              <w:t>8</w:t>
            </w:r>
            <w:r>
              <w:rPr>
                <w:noProof/>
                <w:webHidden/>
              </w:rPr>
              <w:fldChar w:fldCharType="end"/>
            </w:r>
          </w:hyperlink>
        </w:p>
        <w:p w14:paraId="364020FE" w14:textId="77777777" w:rsidR="00515CF9" w:rsidRDefault="00515CF9">
          <w:pPr>
            <w:pStyle w:val="TOC2"/>
            <w:tabs>
              <w:tab w:val="left" w:pos="880"/>
              <w:tab w:val="right" w:leader="dot" w:pos="9350"/>
            </w:tabs>
            <w:rPr>
              <w:rFonts w:asciiTheme="minorHAnsi" w:eastAsiaTheme="minorEastAsia" w:hAnsiTheme="minorHAnsi"/>
              <w:noProof/>
              <w:sz w:val="22"/>
              <w:lang w:val="en-US"/>
            </w:rPr>
          </w:pPr>
          <w:hyperlink w:anchor="_Toc199864888" w:history="1">
            <w:r w:rsidRPr="00387191">
              <w:rPr>
                <w:rStyle w:val="Hyperlink"/>
                <w:noProof/>
              </w:rPr>
              <w:t>7.1</w:t>
            </w:r>
            <w:r>
              <w:rPr>
                <w:rFonts w:asciiTheme="minorHAnsi" w:eastAsiaTheme="minorEastAsia" w:hAnsiTheme="minorHAnsi"/>
                <w:noProof/>
                <w:sz w:val="22"/>
                <w:lang w:val="en-US"/>
              </w:rPr>
              <w:tab/>
            </w:r>
            <w:r w:rsidRPr="00387191">
              <w:rPr>
                <w:rStyle w:val="Hyperlink"/>
                <w:noProof/>
              </w:rPr>
              <w:t>Income and Expenditure</w:t>
            </w:r>
            <w:r>
              <w:rPr>
                <w:noProof/>
                <w:webHidden/>
              </w:rPr>
              <w:tab/>
            </w:r>
            <w:r>
              <w:rPr>
                <w:noProof/>
                <w:webHidden/>
              </w:rPr>
              <w:fldChar w:fldCharType="begin"/>
            </w:r>
            <w:r>
              <w:rPr>
                <w:noProof/>
                <w:webHidden/>
              </w:rPr>
              <w:instrText xml:space="preserve"> PAGEREF _Toc199864888 \h </w:instrText>
            </w:r>
            <w:r>
              <w:rPr>
                <w:noProof/>
                <w:webHidden/>
              </w:rPr>
            </w:r>
            <w:r>
              <w:rPr>
                <w:noProof/>
                <w:webHidden/>
              </w:rPr>
              <w:fldChar w:fldCharType="separate"/>
            </w:r>
            <w:r>
              <w:rPr>
                <w:noProof/>
                <w:webHidden/>
              </w:rPr>
              <w:t>8</w:t>
            </w:r>
            <w:r>
              <w:rPr>
                <w:noProof/>
                <w:webHidden/>
              </w:rPr>
              <w:fldChar w:fldCharType="end"/>
            </w:r>
          </w:hyperlink>
        </w:p>
        <w:p w14:paraId="553E919B" w14:textId="77777777" w:rsidR="00515CF9" w:rsidRDefault="00515CF9">
          <w:pPr>
            <w:pStyle w:val="TOC2"/>
            <w:tabs>
              <w:tab w:val="left" w:pos="880"/>
              <w:tab w:val="right" w:leader="dot" w:pos="9350"/>
            </w:tabs>
            <w:rPr>
              <w:rFonts w:asciiTheme="minorHAnsi" w:eastAsiaTheme="minorEastAsia" w:hAnsiTheme="minorHAnsi"/>
              <w:noProof/>
              <w:sz w:val="22"/>
              <w:lang w:val="en-US"/>
            </w:rPr>
          </w:pPr>
          <w:hyperlink w:anchor="_Toc199864889" w:history="1">
            <w:r w:rsidRPr="00387191">
              <w:rPr>
                <w:rStyle w:val="Hyperlink"/>
                <w:noProof/>
              </w:rPr>
              <w:t>7.2</w:t>
            </w:r>
            <w:r>
              <w:rPr>
                <w:rFonts w:asciiTheme="minorHAnsi" w:eastAsiaTheme="minorEastAsia" w:hAnsiTheme="minorHAnsi"/>
                <w:noProof/>
                <w:sz w:val="22"/>
                <w:lang w:val="en-US"/>
              </w:rPr>
              <w:tab/>
            </w:r>
            <w:r w:rsidRPr="00387191">
              <w:rPr>
                <w:rStyle w:val="Hyperlink"/>
                <w:noProof/>
              </w:rPr>
              <w:t>Funding Sources</w:t>
            </w:r>
            <w:r>
              <w:rPr>
                <w:noProof/>
                <w:webHidden/>
              </w:rPr>
              <w:tab/>
            </w:r>
            <w:r>
              <w:rPr>
                <w:noProof/>
                <w:webHidden/>
              </w:rPr>
              <w:fldChar w:fldCharType="begin"/>
            </w:r>
            <w:r>
              <w:rPr>
                <w:noProof/>
                <w:webHidden/>
              </w:rPr>
              <w:instrText xml:space="preserve"> PAGEREF _Toc199864889 \h </w:instrText>
            </w:r>
            <w:r>
              <w:rPr>
                <w:noProof/>
                <w:webHidden/>
              </w:rPr>
            </w:r>
            <w:r>
              <w:rPr>
                <w:noProof/>
                <w:webHidden/>
              </w:rPr>
              <w:fldChar w:fldCharType="separate"/>
            </w:r>
            <w:r>
              <w:rPr>
                <w:noProof/>
                <w:webHidden/>
              </w:rPr>
              <w:t>9</w:t>
            </w:r>
            <w:r>
              <w:rPr>
                <w:noProof/>
                <w:webHidden/>
              </w:rPr>
              <w:fldChar w:fldCharType="end"/>
            </w:r>
          </w:hyperlink>
        </w:p>
        <w:p w14:paraId="5C64BF46" w14:textId="77777777" w:rsidR="00515CF9" w:rsidRDefault="00515CF9">
          <w:pPr>
            <w:pStyle w:val="TOC2"/>
            <w:tabs>
              <w:tab w:val="left" w:pos="880"/>
              <w:tab w:val="right" w:leader="dot" w:pos="9350"/>
            </w:tabs>
            <w:rPr>
              <w:rFonts w:asciiTheme="minorHAnsi" w:eastAsiaTheme="minorEastAsia" w:hAnsiTheme="minorHAnsi"/>
              <w:noProof/>
              <w:sz w:val="22"/>
              <w:lang w:val="en-US"/>
            </w:rPr>
          </w:pPr>
          <w:hyperlink w:anchor="_Toc199864890" w:history="1">
            <w:r w:rsidRPr="00387191">
              <w:rPr>
                <w:rStyle w:val="Hyperlink"/>
                <w:noProof/>
              </w:rPr>
              <w:t>7.3</w:t>
            </w:r>
            <w:r>
              <w:rPr>
                <w:rFonts w:asciiTheme="minorHAnsi" w:eastAsiaTheme="minorEastAsia" w:hAnsiTheme="minorHAnsi"/>
                <w:noProof/>
                <w:sz w:val="22"/>
                <w:lang w:val="en-US"/>
              </w:rPr>
              <w:tab/>
            </w:r>
            <w:r w:rsidRPr="00387191">
              <w:rPr>
                <w:rStyle w:val="Hyperlink"/>
                <w:noProof/>
              </w:rPr>
              <w:t>Income Generation</w:t>
            </w:r>
            <w:r>
              <w:rPr>
                <w:noProof/>
                <w:webHidden/>
              </w:rPr>
              <w:tab/>
            </w:r>
            <w:r>
              <w:rPr>
                <w:noProof/>
                <w:webHidden/>
              </w:rPr>
              <w:fldChar w:fldCharType="begin"/>
            </w:r>
            <w:r>
              <w:rPr>
                <w:noProof/>
                <w:webHidden/>
              </w:rPr>
              <w:instrText xml:space="preserve"> PAGEREF _Toc199864890 \h </w:instrText>
            </w:r>
            <w:r>
              <w:rPr>
                <w:noProof/>
                <w:webHidden/>
              </w:rPr>
            </w:r>
            <w:r>
              <w:rPr>
                <w:noProof/>
                <w:webHidden/>
              </w:rPr>
              <w:fldChar w:fldCharType="separate"/>
            </w:r>
            <w:r>
              <w:rPr>
                <w:noProof/>
                <w:webHidden/>
              </w:rPr>
              <w:t>9</w:t>
            </w:r>
            <w:r>
              <w:rPr>
                <w:noProof/>
                <w:webHidden/>
              </w:rPr>
              <w:fldChar w:fldCharType="end"/>
            </w:r>
          </w:hyperlink>
        </w:p>
        <w:p w14:paraId="200AC3B6" w14:textId="77777777" w:rsidR="00515CF9" w:rsidRDefault="00515CF9">
          <w:pPr>
            <w:pStyle w:val="TOC1"/>
            <w:tabs>
              <w:tab w:val="left" w:pos="440"/>
              <w:tab w:val="right" w:leader="dot" w:pos="9350"/>
            </w:tabs>
            <w:rPr>
              <w:rFonts w:asciiTheme="minorHAnsi" w:eastAsiaTheme="minorEastAsia" w:hAnsiTheme="minorHAnsi"/>
              <w:noProof/>
              <w:sz w:val="22"/>
              <w:lang w:val="en-US"/>
            </w:rPr>
          </w:pPr>
          <w:hyperlink w:anchor="_Toc199864891" w:history="1">
            <w:r w:rsidRPr="00387191">
              <w:rPr>
                <w:rStyle w:val="Hyperlink"/>
                <w:noProof/>
              </w:rPr>
              <w:t>8</w:t>
            </w:r>
            <w:r>
              <w:rPr>
                <w:rFonts w:asciiTheme="minorHAnsi" w:eastAsiaTheme="minorEastAsia" w:hAnsiTheme="minorHAnsi"/>
                <w:noProof/>
                <w:sz w:val="22"/>
                <w:lang w:val="en-US"/>
              </w:rPr>
              <w:tab/>
            </w:r>
            <w:r w:rsidRPr="00387191">
              <w:rPr>
                <w:rStyle w:val="Hyperlink"/>
                <w:noProof/>
              </w:rPr>
              <w:t>Industry Trends / Issues / Impacts</w:t>
            </w:r>
            <w:r>
              <w:rPr>
                <w:noProof/>
                <w:webHidden/>
              </w:rPr>
              <w:tab/>
            </w:r>
            <w:r>
              <w:rPr>
                <w:noProof/>
                <w:webHidden/>
              </w:rPr>
              <w:fldChar w:fldCharType="begin"/>
            </w:r>
            <w:r>
              <w:rPr>
                <w:noProof/>
                <w:webHidden/>
              </w:rPr>
              <w:instrText xml:space="preserve"> PAGEREF _Toc199864891 \h </w:instrText>
            </w:r>
            <w:r>
              <w:rPr>
                <w:noProof/>
                <w:webHidden/>
              </w:rPr>
            </w:r>
            <w:r>
              <w:rPr>
                <w:noProof/>
                <w:webHidden/>
              </w:rPr>
              <w:fldChar w:fldCharType="separate"/>
            </w:r>
            <w:r>
              <w:rPr>
                <w:noProof/>
                <w:webHidden/>
              </w:rPr>
              <w:t>10</w:t>
            </w:r>
            <w:r>
              <w:rPr>
                <w:noProof/>
                <w:webHidden/>
              </w:rPr>
              <w:fldChar w:fldCharType="end"/>
            </w:r>
          </w:hyperlink>
        </w:p>
        <w:p w14:paraId="5802EA71" w14:textId="77777777" w:rsidR="00515CF9" w:rsidRDefault="00515CF9">
          <w:pPr>
            <w:pStyle w:val="TOC2"/>
            <w:tabs>
              <w:tab w:val="left" w:pos="880"/>
              <w:tab w:val="right" w:leader="dot" w:pos="9350"/>
            </w:tabs>
            <w:rPr>
              <w:rFonts w:asciiTheme="minorHAnsi" w:eastAsiaTheme="minorEastAsia" w:hAnsiTheme="minorHAnsi"/>
              <w:noProof/>
              <w:sz w:val="22"/>
              <w:lang w:val="en-US"/>
            </w:rPr>
          </w:pPr>
          <w:hyperlink w:anchor="_Toc199864892" w:history="1">
            <w:r w:rsidRPr="00387191">
              <w:rPr>
                <w:rStyle w:val="Hyperlink"/>
                <w:noProof/>
              </w:rPr>
              <w:t>8.1</w:t>
            </w:r>
            <w:r>
              <w:rPr>
                <w:rFonts w:asciiTheme="minorHAnsi" w:eastAsiaTheme="minorEastAsia" w:hAnsiTheme="minorHAnsi"/>
                <w:noProof/>
                <w:sz w:val="22"/>
                <w:lang w:val="en-US"/>
              </w:rPr>
              <w:tab/>
            </w:r>
            <w:r w:rsidRPr="00387191">
              <w:rPr>
                <w:rStyle w:val="Hyperlink"/>
                <w:noProof/>
              </w:rPr>
              <w:t>Sustainability and Green Expectations</w:t>
            </w:r>
            <w:r>
              <w:rPr>
                <w:noProof/>
                <w:webHidden/>
              </w:rPr>
              <w:tab/>
            </w:r>
            <w:r>
              <w:rPr>
                <w:noProof/>
                <w:webHidden/>
              </w:rPr>
              <w:fldChar w:fldCharType="begin"/>
            </w:r>
            <w:r>
              <w:rPr>
                <w:noProof/>
                <w:webHidden/>
              </w:rPr>
              <w:instrText xml:space="preserve"> PAGEREF _Toc199864892 \h </w:instrText>
            </w:r>
            <w:r>
              <w:rPr>
                <w:noProof/>
                <w:webHidden/>
              </w:rPr>
            </w:r>
            <w:r>
              <w:rPr>
                <w:noProof/>
                <w:webHidden/>
              </w:rPr>
              <w:fldChar w:fldCharType="separate"/>
            </w:r>
            <w:r>
              <w:rPr>
                <w:noProof/>
                <w:webHidden/>
              </w:rPr>
              <w:t>10</w:t>
            </w:r>
            <w:r>
              <w:rPr>
                <w:noProof/>
                <w:webHidden/>
              </w:rPr>
              <w:fldChar w:fldCharType="end"/>
            </w:r>
          </w:hyperlink>
        </w:p>
        <w:p w14:paraId="02E8DC47" w14:textId="77777777" w:rsidR="00515CF9" w:rsidRDefault="00515CF9">
          <w:pPr>
            <w:pStyle w:val="TOC2"/>
            <w:tabs>
              <w:tab w:val="left" w:pos="880"/>
              <w:tab w:val="right" w:leader="dot" w:pos="9350"/>
            </w:tabs>
            <w:rPr>
              <w:rFonts w:asciiTheme="minorHAnsi" w:eastAsiaTheme="minorEastAsia" w:hAnsiTheme="minorHAnsi"/>
              <w:noProof/>
              <w:sz w:val="22"/>
              <w:lang w:val="en-US"/>
            </w:rPr>
          </w:pPr>
          <w:hyperlink w:anchor="_Toc199864893" w:history="1">
            <w:r w:rsidRPr="00387191">
              <w:rPr>
                <w:rStyle w:val="Hyperlink"/>
                <w:noProof/>
              </w:rPr>
              <w:t>8.2</w:t>
            </w:r>
            <w:r>
              <w:rPr>
                <w:rFonts w:asciiTheme="minorHAnsi" w:eastAsiaTheme="minorEastAsia" w:hAnsiTheme="minorHAnsi"/>
                <w:noProof/>
                <w:sz w:val="22"/>
                <w:lang w:val="en-US"/>
              </w:rPr>
              <w:tab/>
            </w:r>
            <w:r w:rsidRPr="00387191">
              <w:rPr>
                <w:rStyle w:val="Hyperlink"/>
                <w:noProof/>
              </w:rPr>
              <w:t>Virtual Events</w:t>
            </w:r>
            <w:r>
              <w:rPr>
                <w:noProof/>
                <w:webHidden/>
              </w:rPr>
              <w:tab/>
            </w:r>
            <w:r>
              <w:rPr>
                <w:noProof/>
                <w:webHidden/>
              </w:rPr>
              <w:fldChar w:fldCharType="begin"/>
            </w:r>
            <w:r>
              <w:rPr>
                <w:noProof/>
                <w:webHidden/>
              </w:rPr>
              <w:instrText xml:space="preserve"> PAGEREF _Toc199864893 \h </w:instrText>
            </w:r>
            <w:r>
              <w:rPr>
                <w:noProof/>
                <w:webHidden/>
              </w:rPr>
            </w:r>
            <w:r>
              <w:rPr>
                <w:noProof/>
                <w:webHidden/>
              </w:rPr>
              <w:fldChar w:fldCharType="separate"/>
            </w:r>
            <w:r>
              <w:rPr>
                <w:noProof/>
                <w:webHidden/>
              </w:rPr>
              <w:t>10</w:t>
            </w:r>
            <w:r>
              <w:rPr>
                <w:noProof/>
                <w:webHidden/>
              </w:rPr>
              <w:fldChar w:fldCharType="end"/>
            </w:r>
          </w:hyperlink>
        </w:p>
        <w:p w14:paraId="3A57407F" w14:textId="77777777" w:rsidR="00515CF9" w:rsidRDefault="00515CF9">
          <w:pPr>
            <w:pStyle w:val="TOC2"/>
            <w:tabs>
              <w:tab w:val="left" w:pos="880"/>
              <w:tab w:val="right" w:leader="dot" w:pos="9350"/>
            </w:tabs>
            <w:rPr>
              <w:rFonts w:asciiTheme="minorHAnsi" w:eastAsiaTheme="minorEastAsia" w:hAnsiTheme="minorHAnsi"/>
              <w:noProof/>
              <w:sz w:val="22"/>
              <w:lang w:val="en-US"/>
            </w:rPr>
          </w:pPr>
          <w:hyperlink w:anchor="_Toc199864894" w:history="1">
            <w:r w:rsidRPr="00387191">
              <w:rPr>
                <w:rStyle w:val="Hyperlink"/>
                <w:noProof/>
                <w:lang w:val="en-US"/>
              </w:rPr>
              <w:t>8.3</w:t>
            </w:r>
            <w:r>
              <w:rPr>
                <w:rFonts w:asciiTheme="minorHAnsi" w:eastAsiaTheme="minorEastAsia" w:hAnsiTheme="minorHAnsi"/>
                <w:noProof/>
                <w:sz w:val="22"/>
                <w:lang w:val="en-US"/>
              </w:rPr>
              <w:tab/>
            </w:r>
            <w:r w:rsidRPr="00387191">
              <w:rPr>
                <w:rStyle w:val="Hyperlink"/>
                <w:noProof/>
              </w:rPr>
              <w:t>Workforce Shortages and Skills Gaps</w:t>
            </w:r>
            <w:r>
              <w:rPr>
                <w:noProof/>
                <w:webHidden/>
              </w:rPr>
              <w:tab/>
            </w:r>
            <w:r>
              <w:rPr>
                <w:noProof/>
                <w:webHidden/>
              </w:rPr>
              <w:fldChar w:fldCharType="begin"/>
            </w:r>
            <w:r>
              <w:rPr>
                <w:noProof/>
                <w:webHidden/>
              </w:rPr>
              <w:instrText xml:space="preserve"> PAGEREF _Toc199864894 \h </w:instrText>
            </w:r>
            <w:r>
              <w:rPr>
                <w:noProof/>
                <w:webHidden/>
              </w:rPr>
            </w:r>
            <w:r>
              <w:rPr>
                <w:noProof/>
                <w:webHidden/>
              </w:rPr>
              <w:fldChar w:fldCharType="separate"/>
            </w:r>
            <w:r>
              <w:rPr>
                <w:noProof/>
                <w:webHidden/>
              </w:rPr>
              <w:t>10</w:t>
            </w:r>
            <w:r>
              <w:rPr>
                <w:noProof/>
                <w:webHidden/>
              </w:rPr>
              <w:fldChar w:fldCharType="end"/>
            </w:r>
          </w:hyperlink>
        </w:p>
        <w:p w14:paraId="40522487" w14:textId="77777777" w:rsidR="00515CF9" w:rsidRDefault="00515CF9">
          <w:pPr>
            <w:pStyle w:val="TOC1"/>
            <w:tabs>
              <w:tab w:val="left" w:pos="440"/>
              <w:tab w:val="right" w:leader="dot" w:pos="9350"/>
            </w:tabs>
            <w:rPr>
              <w:rFonts w:asciiTheme="minorHAnsi" w:eastAsiaTheme="minorEastAsia" w:hAnsiTheme="minorHAnsi"/>
              <w:noProof/>
              <w:sz w:val="22"/>
              <w:lang w:val="en-US"/>
            </w:rPr>
          </w:pPr>
          <w:hyperlink w:anchor="_Toc199864895" w:history="1">
            <w:r w:rsidRPr="00387191">
              <w:rPr>
                <w:rStyle w:val="Hyperlink"/>
                <w:noProof/>
              </w:rPr>
              <w:t>9</w:t>
            </w:r>
            <w:r>
              <w:rPr>
                <w:rFonts w:asciiTheme="minorHAnsi" w:eastAsiaTheme="minorEastAsia" w:hAnsiTheme="minorHAnsi"/>
                <w:noProof/>
                <w:sz w:val="22"/>
                <w:lang w:val="en-US"/>
              </w:rPr>
              <w:tab/>
            </w:r>
            <w:r w:rsidRPr="00387191">
              <w:rPr>
                <w:rStyle w:val="Hyperlink"/>
                <w:noProof/>
              </w:rPr>
              <w:t>Situational and Cultural Considerations</w:t>
            </w:r>
            <w:r>
              <w:rPr>
                <w:noProof/>
                <w:webHidden/>
              </w:rPr>
              <w:tab/>
            </w:r>
            <w:r>
              <w:rPr>
                <w:noProof/>
                <w:webHidden/>
              </w:rPr>
              <w:fldChar w:fldCharType="begin"/>
            </w:r>
            <w:r>
              <w:rPr>
                <w:noProof/>
                <w:webHidden/>
              </w:rPr>
              <w:instrText xml:space="preserve"> PAGEREF _Toc199864895 \h </w:instrText>
            </w:r>
            <w:r>
              <w:rPr>
                <w:noProof/>
                <w:webHidden/>
              </w:rPr>
            </w:r>
            <w:r>
              <w:rPr>
                <w:noProof/>
                <w:webHidden/>
              </w:rPr>
              <w:fldChar w:fldCharType="separate"/>
            </w:r>
            <w:r>
              <w:rPr>
                <w:noProof/>
                <w:webHidden/>
              </w:rPr>
              <w:t>10</w:t>
            </w:r>
            <w:r>
              <w:rPr>
                <w:noProof/>
                <w:webHidden/>
              </w:rPr>
              <w:fldChar w:fldCharType="end"/>
            </w:r>
          </w:hyperlink>
        </w:p>
        <w:p w14:paraId="2A50181A" w14:textId="77777777" w:rsidR="00515CF9" w:rsidRDefault="00515CF9">
          <w:pPr>
            <w:pStyle w:val="TOC2"/>
            <w:tabs>
              <w:tab w:val="left" w:pos="880"/>
              <w:tab w:val="right" w:leader="dot" w:pos="9350"/>
            </w:tabs>
            <w:rPr>
              <w:rFonts w:asciiTheme="minorHAnsi" w:eastAsiaTheme="minorEastAsia" w:hAnsiTheme="minorHAnsi"/>
              <w:noProof/>
              <w:sz w:val="22"/>
              <w:lang w:val="en-US"/>
            </w:rPr>
          </w:pPr>
          <w:hyperlink w:anchor="_Toc199864896" w:history="1">
            <w:r w:rsidRPr="00387191">
              <w:rPr>
                <w:rStyle w:val="Hyperlink"/>
                <w:noProof/>
              </w:rPr>
              <w:t>9.1</w:t>
            </w:r>
            <w:r>
              <w:rPr>
                <w:rFonts w:asciiTheme="minorHAnsi" w:eastAsiaTheme="minorEastAsia" w:hAnsiTheme="minorHAnsi"/>
                <w:noProof/>
                <w:sz w:val="22"/>
                <w:lang w:val="en-US"/>
              </w:rPr>
              <w:tab/>
            </w:r>
            <w:r w:rsidRPr="00387191">
              <w:rPr>
                <w:rStyle w:val="Hyperlink"/>
                <w:noProof/>
              </w:rPr>
              <w:t>Pestle Analysis</w:t>
            </w:r>
            <w:r>
              <w:rPr>
                <w:noProof/>
                <w:webHidden/>
              </w:rPr>
              <w:tab/>
            </w:r>
            <w:r>
              <w:rPr>
                <w:noProof/>
                <w:webHidden/>
              </w:rPr>
              <w:fldChar w:fldCharType="begin"/>
            </w:r>
            <w:r>
              <w:rPr>
                <w:noProof/>
                <w:webHidden/>
              </w:rPr>
              <w:instrText xml:space="preserve"> PAGEREF _Toc199864896 \h </w:instrText>
            </w:r>
            <w:r>
              <w:rPr>
                <w:noProof/>
                <w:webHidden/>
              </w:rPr>
            </w:r>
            <w:r>
              <w:rPr>
                <w:noProof/>
                <w:webHidden/>
              </w:rPr>
              <w:fldChar w:fldCharType="separate"/>
            </w:r>
            <w:r>
              <w:rPr>
                <w:noProof/>
                <w:webHidden/>
              </w:rPr>
              <w:t>10</w:t>
            </w:r>
            <w:r>
              <w:rPr>
                <w:noProof/>
                <w:webHidden/>
              </w:rPr>
              <w:fldChar w:fldCharType="end"/>
            </w:r>
          </w:hyperlink>
        </w:p>
        <w:p w14:paraId="5DB954BE" w14:textId="77777777" w:rsidR="00515CF9" w:rsidRDefault="00515CF9">
          <w:pPr>
            <w:pStyle w:val="TOC2"/>
            <w:tabs>
              <w:tab w:val="right" w:leader="dot" w:pos="9350"/>
            </w:tabs>
            <w:rPr>
              <w:rFonts w:asciiTheme="minorHAnsi" w:eastAsiaTheme="minorEastAsia" w:hAnsiTheme="minorHAnsi"/>
              <w:noProof/>
              <w:sz w:val="22"/>
              <w:lang w:val="en-US"/>
            </w:rPr>
          </w:pPr>
          <w:hyperlink w:anchor="_Toc199864897" w:history="1">
            <w:r w:rsidRPr="00387191">
              <w:rPr>
                <w:rStyle w:val="Hyperlink"/>
                <w:noProof/>
              </w:rPr>
              <w:t>Political</w:t>
            </w:r>
            <w:r>
              <w:rPr>
                <w:noProof/>
                <w:webHidden/>
              </w:rPr>
              <w:tab/>
            </w:r>
            <w:r>
              <w:rPr>
                <w:noProof/>
                <w:webHidden/>
              </w:rPr>
              <w:fldChar w:fldCharType="begin"/>
            </w:r>
            <w:r>
              <w:rPr>
                <w:noProof/>
                <w:webHidden/>
              </w:rPr>
              <w:instrText xml:space="preserve"> PAGEREF _Toc199864897 \h </w:instrText>
            </w:r>
            <w:r>
              <w:rPr>
                <w:noProof/>
                <w:webHidden/>
              </w:rPr>
            </w:r>
            <w:r>
              <w:rPr>
                <w:noProof/>
                <w:webHidden/>
              </w:rPr>
              <w:fldChar w:fldCharType="separate"/>
            </w:r>
            <w:r>
              <w:rPr>
                <w:noProof/>
                <w:webHidden/>
              </w:rPr>
              <w:t>10</w:t>
            </w:r>
            <w:r>
              <w:rPr>
                <w:noProof/>
                <w:webHidden/>
              </w:rPr>
              <w:fldChar w:fldCharType="end"/>
            </w:r>
          </w:hyperlink>
        </w:p>
        <w:p w14:paraId="29F4D8D0" w14:textId="77777777" w:rsidR="00515CF9" w:rsidRDefault="00515CF9">
          <w:pPr>
            <w:pStyle w:val="TOC2"/>
            <w:tabs>
              <w:tab w:val="left" w:pos="880"/>
              <w:tab w:val="right" w:leader="dot" w:pos="9350"/>
            </w:tabs>
            <w:rPr>
              <w:rFonts w:asciiTheme="minorHAnsi" w:eastAsiaTheme="minorEastAsia" w:hAnsiTheme="minorHAnsi"/>
              <w:noProof/>
              <w:sz w:val="22"/>
              <w:lang w:val="en-US"/>
            </w:rPr>
          </w:pPr>
          <w:hyperlink w:anchor="_Toc199864898" w:history="1">
            <w:r w:rsidRPr="00387191">
              <w:rPr>
                <w:rStyle w:val="Hyperlink"/>
                <w:noProof/>
              </w:rPr>
              <w:t>9.2</w:t>
            </w:r>
            <w:r>
              <w:rPr>
                <w:rFonts w:asciiTheme="minorHAnsi" w:eastAsiaTheme="minorEastAsia" w:hAnsiTheme="minorHAnsi"/>
                <w:noProof/>
                <w:sz w:val="22"/>
                <w:lang w:val="en-US"/>
              </w:rPr>
              <w:tab/>
            </w:r>
            <w:r w:rsidRPr="00387191">
              <w:rPr>
                <w:rStyle w:val="Hyperlink"/>
                <w:noProof/>
              </w:rPr>
              <w:t>SWOT Analysis</w:t>
            </w:r>
            <w:r>
              <w:rPr>
                <w:noProof/>
                <w:webHidden/>
              </w:rPr>
              <w:tab/>
            </w:r>
            <w:r>
              <w:rPr>
                <w:noProof/>
                <w:webHidden/>
              </w:rPr>
              <w:fldChar w:fldCharType="begin"/>
            </w:r>
            <w:r>
              <w:rPr>
                <w:noProof/>
                <w:webHidden/>
              </w:rPr>
              <w:instrText xml:space="preserve"> PAGEREF _Toc199864898 \h </w:instrText>
            </w:r>
            <w:r>
              <w:rPr>
                <w:noProof/>
                <w:webHidden/>
              </w:rPr>
            </w:r>
            <w:r>
              <w:rPr>
                <w:noProof/>
                <w:webHidden/>
              </w:rPr>
              <w:fldChar w:fldCharType="separate"/>
            </w:r>
            <w:r>
              <w:rPr>
                <w:noProof/>
                <w:webHidden/>
              </w:rPr>
              <w:t>12</w:t>
            </w:r>
            <w:r>
              <w:rPr>
                <w:noProof/>
                <w:webHidden/>
              </w:rPr>
              <w:fldChar w:fldCharType="end"/>
            </w:r>
          </w:hyperlink>
        </w:p>
        <w:p w14:paraId="312E6A99" w14:textId="77777777" w:rsidR="00515CF9" w:rsidRDefault="00515CF9">
          <w:pPr>
            <w:pStyle w:val="TOC2"/>
            <w:tabs>
              <w:tab w:val="left" w:pos="880"/>
              <w:tab w:val="right" w:leader="dot" w:pos="9350"/>
            </w:tabs>
            <w:rPr>
              <w:rFonts w:asciiTheme="minorHAnsi" w:eastAsiaTheme="minorEastAsia" w:hAnsiTheme="minorHAnsi"/>
              <w:noProof/>
              <w:sz w:val="22"/>
              <w:lang w:val="en-US"/>
            </w:rPr>
          </w:pPr>
          <w:hyperlink w:anchor="_Toc199864899" w:history="1">
            <w:r w:rsidRPr="00387191">
              <w:rPr>
                <w:rStyle w:val="Hyperlink"/>
                <w:noProof/>
              </w:rPr>
              <w:t>9.3</w:t>
            </w:r>
            <w:r>
              <w:rPr>
                <w:rFonts w:asciiTheme="minorHAnsi" w:eastAsiaTheme="minorEastAsia" w:hAnsiTheme="minorHAnsi"/>
                <w:noProof/>
                <w:sz w:val="22"/>
                <w:lang w:val="en-US"/>
              </w:rPr>
              <w:tab/>
            </w:r>
            <w:r w:rsidRPr="00387191">
              <w:rPr>
                <w:rStyle w:val="Hyperlink"/>
                <w:noProof/>
              </w:rPr>
              <w:t>SOAR Analysis</w:t>
            </w:r>
            <w:r>
              <w:rPr>
                <w:noProof/>
                <w:webHidden/>
              </w:rPr>
              <w:tab/>
            </w:r>
            <w:r>
              <w:rPr>
                <w:noProof/>
                <w:webHidden/>
              </w:rPr>
              <w:fldChar w:fldCharType="begin"/>
            </w:r>
            <w:r>
              <w:rPr>
                <w:noProof/>
                <w:webHidden/>
              </w:rPr>
              <w:instrText xml:space="preserve"> PAGEREF _Toc199864899 \h </w:instrText>
            </w:r>
            <w:r>
              <w:rPr>
                <w:noProof/>
                <w:webHidden/>
              </w:rPr>
            </w:r>
            <w:r>
              <w:rPr>
                <w:noProof/>
                <w:webHidden/>
              </w:rPr>
              <w:fldChar w:fldCharType="separate"/>
            </w:r>
            <w:r>
              <w:rPr>
                <w:noProof/>
                <w:webHidden/>
              </w:rPr>
              <w:t>12</w:t>
            </w:r>
            <w:r>
              <w:rPr>
                <w:noProof/>
                <w:webHidden/>
              </w:rPr>
              <w:fldChar w:fldCharType="end"/>
            </w:r>
          </w:hyperlink>
        </w:p>
        <w:p w14:paraId="5CBC2A8D" w14:textId="77777777" w:rsidR="00515CF9" w:rsidRDefault="00515CF9">
          <w:pPr>
            <w:pStyle w:val="TOC1"/>
            <w:tabs>
              <w:tab w:val="left" w:pos="660"/>
              <w:tab w:val="right" w:leader="dot" w:pos="9350"/>
            </w:tabs>
            <w:rPr>
              <w:rFonts w:asciiTheme="minorHAnsi" w:eastAsiaTheme="minorEastAsia" w:hAnsiTheme="minorHAnsi"/>
              <w:noProof/>
              <w:sz w:val="22"/>
              <w:lang w:val="en-US"/>
            </w:rPr>
          </w:pPr>
          <w:hyperlink w:anchor="_Toc199864900" w:history="1">
            <w:r w:rsidRPr="00387191">
              <w:rPr>
                <w:rStyle w:val="Hyperlink"/>
                <w:noProof/>
              </w:rPr>
              <w:t>10</w:t>
            </w:r>
            <w:r>
              <w:rPr>
                <w:rFonts w:asciiTheme="minorHAnsi" w:eastAsiaTheme="minorEastAsia" w:hAnsiTheme="minorHAnsi"/>
                <w:noProof/>
                <w:sz w:val="22"/>
                <w:lang w:val="en-US"/>
              </w:rPr>
              <w:tab/>
            </w:r>
            <w:r w:rsidRPr="00387191">
              <w:rPr>
                <w:rStyle w:val="Hyperlink"/>
                <w:noProof/>
              </w:rPr>
              <w:t>Conclusion</w:t>
            </w:r>
            <w:r>
              <w:rPr>
                <w:noProof/>
                <w:webHidden/>
              </w:rPr>
              <w:tab/>
            </w:r>
            <w:r>
              <w:rPr>
                <w:noProof/>
                <w:webHidden/>
              </w:rPr>
              <w:fldChar w:fldCharType="begin"/>
            </w:r>
            <w:r>
              <w:rPr>
                <w:noProof/>
                <w:webHidden/>
              </w:rPr>
              <w:instrText xml:space="preserve"> PAGEREF _Toc199864900 \h </w:instrText>
            </w:r>
            <w:r>
              <w:rPr>
                <w:noProof/>
                <w:webHidden/>
              </w:rPr>
            </w:r>
            <w:r>
              <w:rPr>
                <w:noProof/>
                <w:webHidden/>
              </w:rPr>
              <w:fldChar w:fldCharType="separate"/>
            </w:r>
            <w:r>
              <w:rPr>
                <w:noProof/>
                <w:webHidden/>
              </w:rPr>
              <w:t>13</w:t>
            </w:r>
            <w:r>
              <w:rPr>
                <w:noProof/>
                <w:webHidden/>
              </w:rPr>
              <w:fldChar w:fldCharType="end"/>
            </w:r>
          </w:hyperlink>
        </w:p>
        <w:p w14:paraId="39B93B30" w14:textId="77777777" w:rsidR="00515CF9" w:rsidRDefault="00515CF9">
          <w:pPr>
            <w:pStyle w:val="TOC1"/>
            <w:tabs>
              <w:tab w:val="left" w:pos="660"/>
              <w:tab w:val="right" w:leader="dot" w:pos="9350"/>
            </w:tabs>
            <w:rPr>
              <w:rFonts w:asciiTheme="minorHAnsi" w:eastAsiaTheme="minorEastAsia" w:hAnsiTheme="minorHAnsi"/>
              <w:noProof/>
              <w:sz w:val="22"/>
              <w:lang w:val="en-US"/>
            </w:rPr>
          </w:pPr>
          <w:hyperlink w:anchor="_Toc199864901" w:history="1">
            <w:r w:rsidRPr="00387191">
              <w:rPr>
                <w:rStyle w:val="Hyperlink"/>
                <w:noProof/>
              </w:rPr>
              <w:t>11</w:t>
            </w:r>
            <w:r>
              <w:rPr>
                <w:rFonts w:asciiTheme="minorHAnsi" w:eastAsiaTheme="minorEastAsia" w:hAnsiTheme="minorHAnsi"/>
                <w:noProof/>
                <w:sz w:val="22"/>
                <w:lang w:val="en-US"/>
              </w:rPr>
              <w:tab/>
            </w:r>
            <w:r w:rsidRPr="00387191">
              <w:rPr>
                <w:rStyle w:val="Hyperlink"/>
                <w:noProof/>
              </w:rPr>
              <w:t>References</w:t>
            </w:r>
            <w:r>
              <w:rPr>
                <w:noProof/>
                <w:webHidden/>
              </w:rPr>
              <w:tab/>
            </w:r>
            <w:r>
              <w:rPr>
                <w:noProof/>
                <w:webHidden/>
              </w:rPr>
              <w:fldChar w:fldCharType="begin"/>
            </w:r>
            <w:r>
              <w:rPr>
                <w:noProof/>
                <w:webHidden/>
              </w:rPr>
              <w:instrText xml:space="preserve"> PAGEREF _Toc199864901 \h </w:instrText>
            </w:r>
            <w:r>
              <w:rPr>
                <w:noProof/>
                <w:webHidden/>
              </w:rPr>
            </w:r>
            <w:r>
              <w:rPr>
                <w:noProof/>
                <w:webHidden/>
              </w:rPr>
              <w:fldChar w:fldCharType="separate"/>
            </w:r>
            <w:r>
              <w:rPr>
                <w:noProof/>
                <w:webHidden/>
              </w:rPr>
              <w:t>14</w:t>
            </w:r>
            <w:r>
              <w:rPr>
                <w:noProof/>
                <w:webHidden/>
              </w:rPr>
              <w:fldChar w:fldCharType="end"/>
            </w:r>
          </w:hyperlink>
        </w:p>
        <w:p w14:paraId="122083B8" w14:textId="77777777" w:rsidR="0005596B" w:rsidRDefault="00B118B6" w:rsidP="00843EFA">
          <w:pPr>
            <w:rPr>
              <w:b/>
              <w:bCs/>
              <w:noProof/>
            </w:rPr>
          </w:pPr>
          <w:r w:rsidRPr="00843EFA">
            <w:rPr>
              <w:b/>
              <w:bCs/>
              <w:noProof/>
            </w:rPr>
            <w:fldChar w:fldCharType="end"/>
          </w:r>
        </w:p>
      </w:sdtContent>
    </w:sdt>
    <w:p w14:paraId="0469F72C" w14:textId="77777777" w:rsidR="006C484D" w:rsidRPr="00843EFA" w:rsidRDefault="00B118B6" w:rsidP="00843EFA">
      <w:r w:rsidRPr="00843EFA">
        <w:br w:type="page"/>
      </w:r>
    </w:p>
    <w:p w14:paraId="703C17D7" w14:textId="77777777" w:rsidR="00FA30B4" w:rsidRDefault="00B118B6" w:rsidP="002467D0">
      <w:pPr>
        <w:pStyle w:val="Heading1"/>
        <w:spacing w:before="0"/>
      </w:pPr>
      <w:bookmarkStart w:id="0" w:name="_Toc199864880"/>
      <w:r w:rsidRPr="00843EFA">
        <w:lastRenderedPageBreak/>
        <w:t>Introduction</w:t>
      </w:r>
      <w:bookmarkEnd w:id="0"/>
      <w:r w:rsidRPr="00843EFA">
        <w:t xml:space="preserve"> </w:t>
      </w:r>
    </w:p>
    <w:p w14:paraId="4C6B9089" w14:textId="005A2956" w:rsidR="002467D0" w:rsidRDefault="00FA30B4" w:rsidP="002467D0">
      <w:pPr>
        <w:pStyle w:val="NoSpacing"/>
      </w:pPr>
      <w:r>
        <w:t xml:space="preserve">The main idea of the event is </w:t>
      </w:r>
      <w:r w:rsidR="00977E85">
        <w:t xml:space="preserve">the </w:t>
      </w:r>
      <w:r>
        <w:t xml:space="preserve">EcoWales Summit 2025. Hence, this will promote </w:t>
      </w:r>
      <w:r w:rsidR="00D57626">
        <w:t>sustainable</w:t>
      </w:r>
      <w:r>
        <w:t xml:space="preserve"> tourism in the UK. This will take place in Wales to showcase the UK’s dedication to green travel and innovation. Hence, there will be sessions on eco-lodges, sustainability</w:t>
      </w:r>
      <w:r w:rsidR="00977E85">
        <w:t>,</w:t>
      </w:r>
      <w:r>
        <w:t xml:space="preserve"> and green energy. Therefore, there will be also an open competition in regard to the pitch green </w:t>
      </w:r>
      <w:r w:rsidR="003560E2">
        <w:t>energy</w:t>
      </w:r>
      <w:r>
        <w:t xml:space="preserve"> ideas. </w:t>
      </w:r>
      <w:r w:rsidR="002467D0">
        <w:t xml:space="preserve">The summit </w:t>
      </w:r>
      <w:r>
        <w:t>will bring</w:t>
      </w:r>
      <w:r w:rsidR="002467D0">
        <w:t xml:space="preserve"> together leaders, entrepreneurs, and eco-tourism players with a platform to exchange ideas and innovations that result in the development of new sustainable tourism solutions. The tourist visitors will include tourism experts, innovators, and foreign visitors who are concerned with green tourism.</w:t>
      </w:r>
    </w:p>
    <w:p w14:paraId="300A95C5" w14:textId="77777777" w:rsidR="00346A9A" w:rsidRDefault="00346A9A" w:rsidP="002467D0">
      <w:pPr>
        <w:pStyle w:val="NoSpacing"/>
      </w:pPr>
    </w:p>
    <w:p w14:paraId="5594B428" w14:textId="77777777" w:rsidR="00444E12" w:rsidRPr="00444E12" w:rsidRDefault="00444E12" w:rsidP="00444E12">
      <w:pPr>
        <w:pStyle w:val="NoSpacing"/>
        <w:keepNext/>
        <w:jc w:val="center"/>
        <w:rPr>
          <w:i/>
          <w:sz w:val="18"/>
        </w:rPr>
      </w:pPr>
      <w:r w:rsidRPr="00444E12">
        <w:rPr>
          <w:i/>
          <w:noProof/>
          <w:sz w:val="18"/>
        </w:rPr>
        <w:drawing>
          <wp:inline distT="0" distB="0" distL="0" distR="0" wp14:anchorId="6F054B52" wp14:editId="39278CBD">
            <wp:extent cx="3962400" cy="2609427"/>
            <wp:effectExtent l="0" t="0" r="0" b="635"/>
            <wp:docPr id="30"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29"/>
                    <pic:cNvPicPr>
                      <a:picLocks noChangeAspect="1"/>
                    </pic:cNvPicPr>
                  </pic:nvPicPr>
                  <pic:blipFill rotWithShape="1">
                    <a:blip r:embed="rId7"/>
                    <a:srcRect t="22478" b="10577"/>
                    <a:stretch>
                      <a:fillRect/>
                    </a:stretch>
                  </pic:blipFill>
                  <pic:spPr>
                    <a:xfrm>
                      <a:off x="0" y="0"/>
                      <a:ext cx="3967012" cy="2612464"/>
                    </a:xfrm>
                    <a:prstGeom prst="rect">
                      <a:avLst/>
                    </a:prstGeom>
                  </pic:spPr>
                </pic:pic>
              </a:graphicData>
            </a:graphic>
          </wp:inline>
        </w:drawing>
      </w:r>
    </w:p>
    <w:p w14:paraId="44D03AF2" w14:textId="77777777" w:rsidR="00444E12" w:rsidRDefault="00444E12" w:rsidP="00444E12">
      <w:pPr>
        <w:pStyle w:val="Caption"/>
        <w:jc w:val="center"/>
        <w:rPr>
          <w:i/>
          <w:sz w:val="18"/>
        </w:rPr>
      </w:pPr>
      <w:r w:rsidRPr="00444E12">
        <w:rPr>
          <w:i/>
          <w:sz w:val="18"/>
        </w:rPr>
        <w:t xml:space="preserve">Figure </w:t>
      </w:r>
      <w:r w:rsidRPr="00444E12">
        <w:rPr>
          <w:i/>
          <w:sz w:val="18"/>
        </w:rPr>
        <w:fldChar w:fldCharType="begin"/>
      </w:r>
      <w:r w:rsidRPr="00444E12">
        <w:rPr>
          <w:i/>
          <w:sz w:val="18"/>
        </w:rPr>
        <w:instrText xml:space="preserve"> SEQ Figure \* ARABIC </w:instrText>
      </w:r>
      <w:r w:rsidRPr="00444E12">
        <w:rPr>
          <w:i/>
          <w:sz w:val="18"/>
        </w:rPr>
        <w:fldChar w:fldCharType="separate"/>
      </w:r>
      <w:r w:rsidR="006C0ECA">
        <w:rPr>
          <w:i/>
          <w:noProof/>
          <w:sz w:val="18"/>
        </w:rPr>
        <w:t>1</w:t>
      </w:r>
      <w:r w:rsidRPr="00444E12">
        <w:rPr>
          <w:i/>
          <w:sz w:val="18"/>
        </w:rPr>
        <w:fldChar w:fldCharType="end"/>
      </w:r>
      <w:r w:rsidRPr="00444E12">
        <w:rPr>
          <w:i/>
          <w:sz w:val="18"/>
        </w:rPr>
        <w:t>: EcoWales Summit 2025</w:t>
      </w:r>
    </w:p>
    <w:p w14:paraId="75CB7462" w14:textId="77777777" w:rsidR="00346A9A" w:rsidRPr="00346A9A" w:rsidRDefault="00346A9A" w:rsidP="00346A9A"/>
    <w:p w14:paraId="03723CA5" w14:textId="77777777" w:rsidR="006C484D" w:rsidRPr="00843EFA" w:rsidRDefault="00B118B6" w:rsidP="00843EFA">
      <w:pPr>
        <w:pStyle w:val="Heading1"/>
        <w:spacing w:before="0"/>
      </w:pPr>
      <w:bookmarkStart w:id="1" w:name="_Toc199864881"/>
      <w:r w:rsidRPr="00843EFA">
        <w:t>The Event Cycle</w:t>
      </w:r>
      <w:bookmarkEnd w:id="1"/>
    </w:p>
    <w:p w14:paraId="508D3A8A" w14:textId="77777777" w:rsidR="00820031" w:rsidRPr="00843EFA" w:rsidRDefault="00B118B6" w:rsidP="00843EFA">
      <w:pPr>
        <w:pStyle w:val="NoSpacing"/>
      </w:pPr>
      <w:r w:rsidRPr="00843EFA">
        <w:t xml:space="preserve"> </w:t>
      </w:r>
      <w:r w:rsidRPr="00843EFA">
        <w:tab/>
        <w:t>The chosen model for this event will be the EMBOK model. The EMBOK Model outlines key elements in event management, including planning, design, risk, and operations. It serves as a framework to guide professionals in organising successful events by addressing every phase and function, helping ensure consistency, safety, and a quality experience across different types of events</w:t>
      </w:r>
      <w:r w:rsidR="00CE1304" w:rsidRPr="00843EFA">
        <w:t xml:space="preserve"> (</w:t>
      </w:r>
      <w:r w:rsidR="00CE1304" w:rsidRPr="00843EFA">
        <w:rPr>
          <w:shd w:val="clear" w:color="auto" w:fill="FFFFFF"/>
        </w:rPr>
        <w:t>van Antwerpen, 2023</w:t>
      </w:r>
      <w:r w:rsidR="00CE1304" w:rsidRPr="00843EFA">
        <w:t>)</w:t>
      </w:r>
      <w:r w:rsidRPr="00843EFA">
        <w:t>.</w:t>
      </w:r>
    </w:p>
    <w:p w14:paraId="550BAD9A" w14:textId="77777777" w:rsidR="006C484D" w:rsidRDefault="00B118B6" w:rsidP="00843EFA">
      <w:pPr>
        <w:pStyle w:val="Heading2"/>
        <w:spacing w:before="0" w:after="0"/>
      </w:pPr>
      <w:bookmarkStart w:id="2" w:name="_Toc199864882"/>
      <w:r w:rsidRPr="00843EFA">
        <w:lastRenderedPageBreak/>
        <w:t>EMBOK Model</w:t>
      </w:r>
      <w:bookmarkEnd w:id="2"/>
      <w:r w:rsidRPr="00843EFA">
        <w:t xml:space="preserve"> </w:t>
      </w:r>
    </w:p>
    <w:p w14:paraId="3C0FD53F" w14:textId="77777777" w:rsidR="0005596B" w:rsidRPr="005712D3" w:rsidRDefault="0005596B" w:rsidP="0005596B">
      <w:pPr>
        <w:keepNext/>
        <w:jc w:val="center"/>
        <w:rPr>
          <w:i/>
          <w:sz w:val="18"/>
          <w:szCs w:val="18"/>
        </w:rPr>
      </w:pPr>
      <w:r w:rsidRPr="005712D3">
        <w:rPr>
          <w:i/>
          <w:noProof/>
          <w:sz w:val="18"/>
          <w:szCs w:val="18"/>
          <w:lang w:val="en-US"/>
        </w:rPr>
        <w:drawing>
          <wp:inline distT="0" distB="0" distL="0" distR="0" wp14:anchorId="3D4F038E" wp14:editId="1B4830B6">
            <wp:extent cx="4419600" cy="1857375"/>
            <wp:effectExtent l="0" t="0" r="0" b="9525"/>
            <wp:docPr id="3" name="Picture 3" descr="EMBOK - Event Management Body of Knowledge - Pha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BOK - Event Management Body of Knowledge - Phas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19600" cy="1857375"/>
                    </a:xfrm>
                    <a:prstGeom prst="rect">
                      <a:avLst/>
                    </a:prstGeom>
                    <a:noFill/>
                    <a:ln>
                      <a:noFill/>
                    </a:ln>
                  </pic:spPr>
                </pic:pic>
              </a:graphicData>
            </a:graphic>
          </wp:inline>
        </w:drawing>
      </w:r>
    </w:p>
    <w:p w14:paraId="4674A5BB" w14:textId="77777777" w:rsidR="0005596B" w:rsidRPr="005712D3" w:rsidRDefault="0005596B" w:rsidP="0005596B">
      <w:pPr>
        <w:pStyle w:val="Caption"/>
        <w:jc w:val="center"/>
        <w:rPr>
          <w:i/>
          <w:sz w:val="18"/>
          <w:szCs w:val="18"/>
        </w:rPr>
      </w:pPr>
      <w:r w:rsidRPr="005712D3">
        <w:rPr>
          <w:i/>
          <w:sz w:val="18"/>
          <w:szCs w:val="18"/>
        </w:rPr>
        <w:t xml:space="preserve">Figure </w:t>
      </w:r>
      <w:r w:rsidRPr="005712D3">
        <w:rPr>
          <w:i/>
          <w:sz w:val="18"/>
          <w:szCs w:val="18"/>
        </w:rPr>
        <w:fldChar w:fldCharType="begin"/>
      </w:r>
      <w:r w:rsidRPr="005712D3">
        <w:rPr>
          <w:i/>
          <w:sz w:val="18"/>
          <w:szCs w:val="18"/>
        </w:rPr>
        <w:instrText xml:space="preserve"> SEQ Figure \* ARABIC </w:instrText>
      </w:r>
      <w:r w:rsidRPr="005712D3">
        <w:rPr>
          <w:i/>
          <w:sz w:val="18"/>
          <w:szCs w:val="18"/>
        </w:rPr>
        <w:fldChar w:fldCharType="separate"/>
      </w:r>
      <w:r w:rsidR="006C0ECA">
        <w:rPr>
          <w:i/>
          <w:noProof/>
          <w:sz w:val="18"/>
          <w:szCs w:val="18"/>
        </w:rPr>
        <w:t>2</w:t>
      </w:r>
      <w:r w:rsidRPr="005712D3">
        <w:rPr>
          <w:i/>
          <w:sz w:val="18"/>
          <w:szCs w:val="18"/>
        </w:rPr>
        <w:fldChar w:fldCharType="end"/>
      </w:r>
      <w:r w:rsidRPr="005712D3">
        <w:rPr>
          <w:i/>
          <w:sz w:val="18"/>
          <w:szCs w:val="18"/>
        </w:rPr>
        <w:t>: EMBOK Model</w:t>
      </w:r>
    </w:p>
    <w:p w14:paraId="0406DA98" w14:textId="77777777" w:rsidR="0005596B" w:rsidRDefault="0005596B" w:rsidP="0005596B">
      <w:pPr>
        <w:jc w:val="center"/>
        <w:rPr>
          <w:i/>
          <w:sz w:val="18"/>
          <w:szCs w:val="18"/>
        </w:rPr>
      </w:pPr>
      <w:r w:rsidRPr="005712D3">
        <w:rPr>
          <w:i/>
          <w:sz w:val="18"/>
          <w:szCs w:val="18"/>
        </w:rPr>
        <w:t>Embok, 2025</w:t>
      </w:r>
    </w:p>
    <w:p w14:paraId="4C09A96E" w14:textId="77777777" w:rsidR="00346A9A" w:rsidRPr="005712D3" w:rsidRDefault="00346A9A" w:rsidP="0005596B">
      <w:pPr>
        <w:jc w:val="center"/>
        <w:rPr>
          <w:i/>
          <w:sz w:val="18"/>
          <w:szCs w:val="18"/>
        </w:rPr>
      </w:pPr>
    </w:p>
    <w:p w14:paraId="15FC9CAA" w14:textId="77777777" w:rsidR="00711751" w:rsidRPr="00843EFA" w:rsidRDefault="00B118B6" w:rsidP="00843EFA">
      <w:pPr>
        <w:jc w:val="both"/>
      </w:pPr>
      <w:r w:rsidRPr="00843EFA">
        <w:t xml:space="preserve"> </w:t>
      </w:r>
      <w:r w:rsidRPr="00843EFA">
        <w:tab/>
      </w:r>
      <w:r w:rsidR="005453F0" w:rsidRPr="00843EFA">
        <w:t xml:space="preserve">In the first phase, the purpose </w:t>
      </w:r>
      <w:r w:rsidR="001F00CC" w:rsidRPr="00843EFA">
        <w:t>will be</w:t>
      </w:r>
      <w:r w:rsidR="005453F0" w:rsidRPr="00843EFA">
        <w:t xml:space="preserve"> to establish Wales as a sustainable tourism pioneer. The organisers </w:t>
      </w:r>
      <w:r w:rsidR="001F00CC" w:rsidRPr="00843EFA">
        <w:t xml:space="preserve">will focus on </w:t>
      </w:r>
      <w:r w:rsidR="005453F0" w:rsidRPr="00843EFA">
        <w:t xml:space="preserve">the target audience, which involves tourism professionals, green </w:t>
      </w:r>
      <w:r w:rsidR="00966292" w:rsidRPr="00843EFA">
        <w:t>start-ups</w:t>
      </w:r>
      <w:r w:rsidR="005453F0" w:rsidRPr="00843EFA">
        <w:t xml:space="preserve">, and international tourists. When planning, some </w:t>
      </w:r>
      <w:r w:rsidR="001F00CC" w:rsidRPr="00843EFA">
        <w:t>sessions regarding the event</w:t>
      </w:r>
      <w:r w:rsidR="005453F0" w:rsidRPr="00843EFA">
        <w:t xml:space="preserve"> </w:t>
      </w:r>
      <w:r w:rsidR="001F00CC" w:rsidRPr="00843EFA">
        <w:t xml:space="preserve">will be </w:t>
      </w:r>
      <w:r w:rsidR="007D30AE" w:rsidRPr="00843EFA">
        <w:t xml:space="preserve">outlined. It will include </w:t>
      </w:r>
      <w:r w:rsidR="005453F0" w:rsidRPr="00843EFA">
        <w:t xml:space="preserve">arranging guided tours to green lodges, selecting carbon neutrality expert </w:t>
      </w:r>
      <w:r w:rsidR="00966292" w:rsidRPr="00843EFA">
        <w:t>panellists</w:t>
      </w:r>
      <w:r w:rsidR="005453F0" w:rsidRPr="00843EFA">
        <w:t xml:space="preserve">, and arranging the green </w:t>
      </w:r>
      <w:r w:rsidR="00A2087F" w:rsidRPr="00843EFA">
        <w:t>start-up</w:t>
      </w:r>
      <w:r w:rsidR="005453F0" w:rsidRPr="00843EFA">
        <w:t xml:space="preserve"> pitch competition. Logistics, such as transportation to rural areas, technical requirements for presentations, and environmentally friendly catering </w:t>
      </w:r>
      <w:r w:rsidR="00E731D3" w:rsidRPr="00843EFA">
        <w:t xml:space="preserve">(Dowson et al., 2022), </w:t>
      </w:r>
      <w:r w:rsidR="00A2087F" w:rsidRPr="00843EFA">
        <w:t xml:space="preserve">will be </w:t>
      </w:r>
      <w:r w:rsidR="005453F0" w:rsidRPr="00843EFA">
        <w:t xml:space="preserve">taken care of. </w:t>
      </w:r>
    </w:p>
    <w:p w14:paraId="1712D604" w14:textId="4B92FF4B" w:rsidR="005453F0" w:rsidRDefault="00B118B6" w:rsidP="00843EFA">
      <w:pPr>
        <w:jc w:val="both"/>
      </w:pPr>
      <w:r w:rsidRPr="00843EFA">
        <w:t xml:space="preserve"> </w:t>
      </w:r>
      <w:r w:rsidRPr="00843EFA">
        <w:tab/>
        <w:t xml:space="preserve">In the implementation stage, these strategies </w:t>
      </w:r>
      <w:r w:rsidR="001F1337" w:rsidRPr="00843EFA">
        <w:t xml:space="preserve">will be </w:t>
      </w:r>
      <w:r w:rsidR="000B0B86" w:rsidRPr="00843EFA">
        <w:t>put into action. Hence, it includes</w:t>
      </w:r>
      <w:r w:rsidRPr="00843EFA">
        <w:t xml:space="preserve"> rolling out promotional messages, building exhibitor stands, and training staff on timelines. After the event occurs, staff will organise panels, guide visitors on green tours, and facilitate the live pitch competition. Live changes guarantee a smooth ride. Finally, in the closing phase, feedback from visitors will be collected, pitch event winners will be announced, and the results </w:t>
      </w:r>
      <w:r w:rsidR="00977E85">
        <w:t>will</w:t>
      </w:r>
      <w:r w:rsidRPr="00843EFA">
        <w:t xml:space="preserve"> be reviewed to gauge the influence of the summit on Wales' tourism strategy.</w:t>
      </w:r>
    </w:p>
    <w:p w14:paraId="3017C4F5" w14:textId="77777777" w:rsidR="00346A9A" w:rsidRPr="00843EFA" w:rsidRDefault="00346A9A" w:rsidP="00843EFA">
      <w:pPr>
        <w:jc w:val="both"/>
      </w:pPr>
    </w:p>
    <w:p w14:paraId="48A90A08" w14:textId="77777777" w:rsidR="00820031" w:rsidRPr="00843EFA" w:rsidRDefault="00B118B6" w:rsidP="00843EFA">
      <w:pPr>
        <w:pStyle w:val="Heading1"/>
        <w:spacing w:before="0"/>
      </w:pPr>
      <w:bookmarkStart w:id="3" w:name="_Toc199864883"/>
      <w:r w:rsidRPr="00843EFA">
        <w:t>Three-Stage Event Design Model</w:t>
      </w:r>
      <w:bookmarkEnd w:id="3"/>
    </w:p>
    <w:p w14:paraId="17F29FB0" w14:textId="77777777" w:rsidR="00713D91" w:rsidRPr="00843EFA" w:rsidRDefault="00B118B6" w:rsidP="00843EFA">
      <w:pPr>
        <w:jc w:val="both"/>
      </w:pPr>
      <w:r w:rsidRPr="00843EFA">
        <w:t xml:space="preserve"> </w:t>
      </w:r>
      <w:r w:rsidRPr="00843EFA">
        <w:tab/>
        <w:t>Bladen's Three-Stage Event Design Model (2012) will effectively organise the EcoWales Summit 2025. At the Feasibility stage, organisers will consider the purpose of the event and feasibility. They will determine if it aligns with Wales' sustainable tourism goals, assess the available funding, and select initial target audiences, including eco-tourism professionals, businesspeop</w:t>
      </w:r>
      <w:r w:rsidR="006C14D4" w:rsidRPr="00843EFA">
        <w:t>le, and international visitors</w:t>
      </w:r>
      <w:r w:rsidR="003B5C40" w:rsidRPr="00843EFA">
        <w:t xml:space="preserve"> (</w:t>
      </w:r>
      <w:r w:rsidR="003B5C40" w:rsidRPr="00843EFA">
        <w:rPr>
          <w:shd w:val="clear" w:color="auto" w:fill="FFFFFF"/>
        </w:rPr>
        <w:t>Nicholls et al., 2021</w:t>
      </w:r>
      <w:r w:rsidR="003B5C40" w:rsidRPr="00843EFA">
        <w:t>)</w:t>
      </w:r>
      <w:r w:rsidR="006C14D4" w:rsidRPr="00843EFA">
        <w:t>.</w:t>
      </w:r>
    </w:p>
    <w:p w14:paraId="51E4E10D" w14:textId="56E8DCCF" w:rsidR="00713D91" w:rsidRPr="00843EFA" w:rsidRDefault="00B118B6" w:rsidP="00843EFA">
      <w:pPr>
        <w:jc w:val="both"/>
      </w:pPr>
      <w:r w:rsidRPr="00843EFA">
        <w:lastRenderedPageBreak/>
        <w:t xml:space="preserve"> </w:t>
      </w:r>
      <w:r w:rsidRPr="00843EFA">
        <w:tab/>
        <w:t xml:space="preserve">Then, during the Design stage, focus will be placed on designing the overall event experience. Organisers will </w:t>
      </w:r>
      <w:r w:rsidR="00977E85">
        <w:t>organize</w:t>
      </w:r>
      <w:r w:rsidRPr="00843EFA">
        <w:t xml:space="preserve"> eco-lodge tours, panel sessions featuring green expertise on topics such as carbon neutrality, and a green start-up pitch competition event. Visual branding, sustainability, and ambience that capture Welsh culture and natural surroundings </w:t>
      </w:r>
      <w:r w:rsidR="00E0538B" w:rsidRPr="00843EFA">
        <w:t xml:space="preserve">(Walker, 2021) </w:t>
      </w:r>
      <w:r w:rsidRPr="00843EFA">
        <w:t>will be taken into</w:t>
      </w:r>
      <w:r w:rsidR="006C14D4" w:rsidRPr="00843EFA">
        <w:t xml:space="preserve"> account in the design process.</w:t>
      </w:r>
    </w:p>
    <w:p w14:paraId="549A9FD0" w14:textId="77777777" w:rsidR="00820031" w:rsidRDefault="00B118B6" w:rsidP="00843EFA">
      <w:pPr>
        <w:jc w:val="both"/>
      </w:pPr>
      <w:r w:rsidRPr="00843EFA">
        <w:t xml:space="preserve"> </w:t>
      </w:r>
      <w:r w:rsidRPr="00843EFA">
        <w:tab/>
      </w:r>
      <w:r w:rsidR="00713D91" w:rsidRPr="00843EFA">
        <w:t>Finally, the Implementation phase will bring plans to fruition. Staff members would handle logistics, guests would be welcomed, sessions would be organised, and everything from site visits to competitions would be executed efficiently. This stage would be crucial in making the summit a seamless and successful one, with an undercurrent of sustainability and innovation.</w:t>
      </w:r>
    </w:p>
    <w:p w14:paraId="5D9B95CD" w14:textId="77777777" w:rsidR="00346A9A" w:rsidRPr="00843EFA" w:rsidRDefault="00346A9A" w:rsidP="00843EFA">
      <w:pPr>
        <w:jc w:val="both"/>
      </w:pPr>
    </w:p>
    <w:p w14:paraId="4AF1E493" w14:textId="77777777" w:rsidR="006C484D" w:rsidRPr="00843EFA" w:rsidRDefault="00B118B6" w:rsidP="00843EFA">
      <w:pPr>
        <w:pStyle w:val="Heading1"/>
        <w:spacing w:before="0"/>
        <w:jc w:val="both"/>
      </w:pPr>
      <w:bookmarkStart w:id="4" w:name="_Toc199864884"/>
      <w:r w:rsidRPr="00843EFA">
        <w:t>Event Concept</w:t>
      </w:r>
      <w:bookmarkEnd w:id="4"/>
      <w:r w:rsidRPr="00843EFA">
        <w:t xml:space="preserve"> </w:t>
      </w:r>
    </w:p>
    <w:p w14:paraId="3CDAB877" w14:textId="77777777" w:rsidR="001C0C7B" w:rsidRDefault="00B118B6" w:rsidP="00843EFA">
      <w:pPr>
        <w:jc w:val="both"/>
      </w:pPr>
      <w:r w:rsidRPr="00843EFA">
        <w:t xml:space="preserve"> </w:t>
      </w:r>
      <w:r w:rsidRPr="00843EFA">
        <w:tab/>
        <w:t xml:space="preserve">An engaging, educational, and interactive trip </w:t>
      </w:r>
      <w:r w:rsidR="004174EF">
        <w:t>will show</w:t>
      </w:r>
      <w:r w:rsidRPr="00843EFA">
        <w:t xml:space="preserve"> how Wales showcases the best of sustainable tourism</w:t>
      </w:r>
      <w:r w:rsidR="004174EF">
        <w:t xml:space="preserve"> a</w:t>
      </w:r>
      <w:r w:rsidR="004174EF" w:rsidRPr="00843EFA">
        <w:t>t the EcoWales Summit 2025</w:t>
      </w:r>
      <w:r w:rsidRPr="00843EFA">
        <w:t>. The agenda has been carefully curated to ensure a balance of learning, networking, and hands-on experiences, all within the stunning eco-friendly environment of the Centre for Alternative Techn</w:t>
      </w:r>
      <w:r w:rsidR="00B73DDC">
        <w:t>ology (CAT) in Machynlleth.</w:t>
      </w:r>
    </w:p>
    <w:p w14:paraId="21E365E7" w14:textId="77777777" w:rsidR="00346A9A" w:rsidRDefault="00346A9A" w:rsidP="00843EFA">
      <w:pPr>
        <w:jc w:val="both"/>
      </w:pPr>
    </w:p>
    <w:p w14:paraId="2DE377A3" w14:textId="77777777" w:rsidR="00803F4B" w:rsidRPr="00803F4B" w:rsidRDefault="00803F4B" w:rsidP="00803F4B">
      <w:pPr>
        <w:keepNext/>
        <w:jc w:val="center"/>
        <w:rPr>
          <w:i/>
          <w:sz w:val="18"/>
          <w:szCs w:val="18"/>
        </w:rPr>
      </w:pPr>
      <w:r w:rsidRPr="00803F4B">
        <w:rPr>
          <w:i/>
          <w:noProof/>
          <w:sz w:val="18"/>
          <w:szCs w:val="18"/>
          <w:lang w:val="en-US"/>
        </w:rPr>
        <w:drawing>
          <wp:inline distT="0" distB="0" distL="0" distR="0" wp14:anchorId="3B816C97" wp14:editId="6F2FB8B7">
            <wp:extent cx="2824966" cy="2809875"/>
            <wp:effectExtent l="0" t="0" r="0" b="0"/>
            <wp:docPr id="1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pic:cNvPicPr>
                      <a:picLocks noChangeAspect="1"/>
                    </pic:cNvPicPr>
                  </pic:nvPicPr>
                  <pic:blipFill>
                    <a:blip r:embed="rId9"/>
                    <a:stretch>
                      <a:fillRect/>
                    </a:stretch>
                  </pic:blipFill>
                  <pic:spPr>
                    <a:xfrm>
                      <a:off x="0" y="0"/>
                      <a:ext cx="2829046" cy="2813933"/>
                    </a:xfrm>
                    <a:prstGeom prst="rect">
                      <a:avLst/>
                    </a:prstGeom>
                  </pic:spPr>
                </pic:pic>
              </a:graphicData>
            </a:graphic>
          </wp:inline>
        </w:drawing>
      </w:r>
    </w:p>
    <w:p w14:paraId="0A7169DB" w14:textId="77777777" w:rsidR="00803F4B" w:rsidRDefault="00803F4B" w:rsidP="00803F4B">
      <w:pPr>
        <w:pStyle w:val="Caption"/>
        <w:jc w:val="center"/>
        <w:rPr>
          <w:i/>
          <w:sz w:val="18"/>
          <w:szCs w:val="18"/>
        </w:rPr>
      </w:pPr>
      <w:r w:rsidRPr="00803F4B">
        <w:rPr>
          <w:i/>
          <w:sz w:val="18"/>
          <w:szCs w:val="18"/>
        </w:rPr>
        <w:t xml:space="preserve">Figure </w:t>
      </w:r>
      <w:r w:rsidRPr="00803F4B">
        <w:rPr>
          <w:i/>
          <w:sz w:val="18"/>
          <w:szCs w:val="18"/>
        </w:rPr>
        <w:fldChar w:fldCharType="begin"/>
      </w:r>
      <w:r w:rsidRPr="00803F4B">
        <w:rPr>
          <w:i/>
          <w:sz w:val="18"/>
          <w:szCs w:val="18"/>
        </w:rPr>
        <w:instrText xml:space="preserve"> SEQ Figure \* ARABIC </w:instrText>
      </w:r>
      <w:r w:rsidRPr="00803F4B">
        <w:rPr>
          <w:i/>
          <w:sz w:val="18"/>
          <w:szCs w:val="18"/>
        </w:rPr>
        <w:fldChar w:fldCharType="separate"/>
      </w:r>
      <w:r w:rsidR="006C0ECA">
        <w:rPr>
          <w:i/>
          <w:noProof/>
          <w:sz w:val="18"/>
          <w:szCs w:val="18"/>
        </w:rPr>
        <w:t>3</w:t>
      </w:r>
      <w:r w:rsidRPr="00803F4B">
        <w:rPr>
          <w:i/>
          <w:sz w:val="18"/>
          <w:szCs w:val="18"/>
        </w:rPr>
        <w:fldChar w:fldCharType="end"/>
      </w:r>
      <w:r w:rsidRPr="00803F4B">
        <w:rPr>
          <w:i/>
          <w:sz w:val="18"/>
          <w:szCs w:val="18"/>
        </w:rPr>
        <w:t>: Event</w:t>
      </w:r>
    </w:p>
    <w:p w14:paraId="510943A1" w14:textId="77777777" w:rsidR="00346A9A" w:rsidRDefault="00346A9A" w:rsidP="00346A9A"/>
    <w:p w14:paraId="6B353498" w14:textId="77777777" w:rsidR="00346A9A" w:rsidRDefault="00346A9A" w:rsidP="00346A9A"/>
    <w:p w14:paraId="065D2528" w14:textId="77777777" w:rsidR="00346A9A" w:rsidRPr="00346A9A" w:rsidRDefault="00346A9A" w:rsidP="00346A9A"/>
    <w:p w14:paraId="3BF6AE88" w14:textId="77777777" w:rsidR="001C0C7B" w:rsidRPr="00843EFA" w:rsidRDefault="00B118B6" w:rsidP="00843EFA">
      <w:pPr>
        <w:jc w:val="both"/>
        <w:rPr>
          <w:i/>
        </w:rPr>
      </w:pPr>
      <w:r w:rsidRPr="00843EFA">
        <w:rPr>
          <w:i/>
        </w:rPr>
        <w:lastRenderedPageBreak/>
        <w:t>Morning Session</w:t>
      </w:r>
    </w:p>
    <w:p w14:paraId="01926530" w14:textId="5BD3E626" w:rsidR="001C0C7B" w:rsidRPr="00843EFA" w:rsidRDefault="00B118B6" w:rsidP="00843EFA">
      <w:pPr>
        <w:jc w:val="both"/>
      </w:pPr>
      <w:r w:rsidRPr="00843EFA">
        <w:t xml:space="preserve"> </w:t>
      </w:r>
      <w:r w:rsidRPr="00843EFA">
        <w:tab/>
        <w:t xml:space="preserve">Registration and a warm welcome start in the </w:t>
      </w:r>
      <w:r w:rsidR="001A40EB" w:rsidRPr="00843EFA">
        <w:t>morning</w:t>
      </w:r>
      <w:r w:rsidRPr="00843EFA">
        <w:t>, and each attendee will receive some eco-focused items for the day. Delegates are welcome to enjoy some locally produced organic teas, coffees</w:t>
      </w:r>
      <w:r w:rsidR="00977E85">
        <w:t>,</w:t>
      </w:r>
      <w:r w:rsidRPr="00843EFA">
        <w:t xml:space="preserve"> and pastries. The summit begins in the </w:t>
      </w:r>
      <w:r w:rsidR="00E228AF" w:rsidRPr="00843EFA">
        <w:t>morning</w:t>
      </w:r>
      <w:r w:rsidRPr="00843EFA">
        <w:t>, opening with a rousing speech from a highly respected industry expert who stresses the value of sustainable tourism and Wales's role in helping others adopt sustainable practices</w:t>
      </w:r>
      <w:r w:rsidR="0021728E" w:rsidRPr="00843EFA">
        <w:t xml:space="preserve"> (</w:t>
      </w:r>
      <w:r w:rsidR="0021728E" w:rsidRPr="00843EFA">
        <w:rPr>
          <w:shd w:val="clear" w:color="auto" w:fill="FFFFFF"/>
        </w:rPr>
        <w:t>Abdellatif et al., 2024).</w:t>
      </w:r>
      <w:r w:rsidRPr="00843EFA">
        <w:t xml:space="preserve"> After that, a discussion with experts on carbon neutrality and green hospitality will discuss the challenges and benefits of eco-tourism.</w:t>
      </w:r>
    </w:p>
    <w:p w14:paraId="68408461" w14:textId="77777777" w:rsidR="001C0C7B" w:rsidRPr="00843EFA" w:rsidRDefault="00B118B6" w:rsidP="00843EFA">
      <w:pPr>
        <w:jc w:val="both"/>
        <w:rPr>
          <w:i/>
        </w:rPr>
      </w:pPr>
      <w:r w:rsidRPr="00843EFA">
        <w:rPr>
          <w:i/>
        </w:rPr>
        <w:t>Mid-Morning Activities</w:t>
      </w:r>
    </w:p>
    <w:p w14:paraId="0E2361F2" w14:textId="77777777" w:rsidR="005B655A" w:rsidRPr="00843EFA" w:rsidRDefault="00B118B6" w:rsidP="00843EFA">
      <w:pPr>
        <w:jc w:val="both"/>
      </w:pPr>
      <w:r w:rsidRPr="00843EFA">
        <w:t xml:space="preserve"> </w:t>
      </w:r>
      <w:r w:rsidRPr="00843EFA">
        <w:tab/>
      </w:r>
      <w:r w:rsidR="001C0C7B" w:rsidRPr="00843EFA">
        <w:t xml:space="preserve">Delegates will divide into smaller groups to take tours of nearby eco-lodges and eco-clusters. Guided tours will enable </w:t>
      </w:r>
      <w:r w:rsidR="00F85D94" w:rsidRPr="00843EFA">
        <w:t>participant</w:t>
      </w:r>
      <w:r w:rsidR="001C0C7B" w:rsidRPr="00843EFA">
        <w:t>s to explore eco-friendly practices in hospitality that are implemented daily</w:t>
      </w:r>
      <w:r w:rsidRPr="00843EFA">
        <w:t xml:space="preserve"> (</w:t>
      </w:r>
      <w:r w:rsidRPr="00843EFA">
        <w:rPr>
          <w:shd w:val="clear" w:color="auto" w:fill="FFFFFF"/>
        </w:rPr>
        <w:t>Zhichao and Yash, 2024)</w:t>
      </w:r>
      <w:r w:rsidR="001C0C7B" w:rsidRPr="00843EFA">
        <w:t>. Visits focus on teaching sustainability by exploring renewable energy, conservi</w:t>
      </w:r>
      <w:r w:rsidRPr="00843EFA">
        <w:t xml:space="preserve">ng water, and managing waste. </w:t>
      </w:r>
    </w:p>
    <w:p w14:paraId="7E7144A5" w14:textId="77777777" w:rsidR="001C0C7B" w:rsidRPr="00843EFA" w:rsidRDefault="00B118B6" w:rsidP="00843EFA">
      <w:pPr>
        <w:jc w:val="both"/>
        <w:rPr>
          <w:i/>
        </w:rPr>
      </w:pPr>
      <w:r w:rsidRPr="00843EFA">
        <w:rPr>
          <w:i/>
        </w:rPr>
        <w:t>Lunch Break</w:t>
      </w:r>
    </w:p>
    <w:p w14:paraId="5A6375EF" w14:textId="06DAE615" w:rsidR="001C0C7B" w:rsidRPr="00843EFA" w:rsidRDefault="00B118B6" w:rsidP="00843EFA">
      <w:pPr>
        <w:jc w:val="both"/>
      </w:pPr>
      <w:r w:rsidRPr="00843EFA">
        <w:t xml:space="preserve"> </w:t>
      </w:r>
      <w:r w:rsidRPr="00843EFA">
        <w:tab/>
      </w:r>
      <w:r w:rsidR="00B71AEC" w:rsidRPr="00843EFA">
        <w:t xml:space="preserve">Lunch will take place </w:t>
      </w:r>
      <w:r w:rsidRPr="00843EFA">
        <w:t>for all delegates at the Centre for Alternative Technologies (CAT) dining area. Welsh favourites will be offered, using local, fresh</w:t>
      </w:r>
      <w:r w:rsidR="00977E85">
        <w:t>,</w:t>
      </w:r>
      <w:r w:rsidRPr="00843EFA">
        <w:t xml:space="preserve"> and seasonal ingredients. This time gives everyone a relaxed mom</w:t>
      </w:r>
      <w:r w:rsidR="00407FCC">
        <w:t>ent to socialise and form connect</w:t>
      </w:r>
      <w:r w:rsidRPr="00843EFA">
        <w:t>ions for future projects.</w:t>
      </w:r>
    </w:p>
    <w:p w14:paraId="34B045BD" w14:textId="77777777" w:rsidR="001C0C7B" w:rsidRPr="00843EFA" w:rsidRDefault="00B118B6" w:rsidP="00843EFA">
      <w:pPr>
        <w:jc w:val="both"/>
        <w:rPr>
          <w:i/>
        </w:rPr>
      </w:pPr>
      <w:r w:rsidRPr="00843EFA">
        <w:rPr>
          <w:i/>
        </w:rPr>
        <w:t>Afternoon Session</w:t>
      </w:r>
    </w:p>
    <w:p w14:paraId="69703D6C" w14:textId="77777777" w:rsidR="00642E2A" w:rsidRPr="00843EFA" w:rsidRDefault="00B118B6" w:rsidP="00843EFA">
      <w:pPr>
        <w:jc w:val="both"/>
      </w:pPr>
      <w:r w:rsidRPr="00843EFA">
        <w:t xml:space="preserve"> </w:t>
      </w:r>
      <w:r w:rsidRPr="00843EFA">
        <w:tab/>
        <w:t>In the afternoon,</w:t>
      </w:r>
      <w:r w:rsidR="001C0C7B" w:rsidRPr="00843EFA">
        <w:t xml:space="preserve"> everyone pays attention to innovation by watching teams pitch their </w:t>
      </w:r>
      <w:r w:rsidR="00695AC8" w:rsidRPr="00843EFA">
        <w:t>start-ups</w:t>
      </w:r>
      <w:r w:rsidR="001C0C7B" w:rsidRPr="00843EFA">
        <w:t xml:space="preserve">. Welsh eco-entrepreneurs will present their projects to a panel and an audience in the hopes of securing funding and attention. Panellists present fresh ideas from the region, which encourages everyone in the audience to engage. </w:t>
      </w:r>
    </w:p>
    <w:p w14:paraId="11F1494E" w14:textId="77777777" w:rsidR="001C0C7B" w:rsidRPr="00843EFA" w:rsidRDefault="00B118B6" w:rsidP="00843EFA">
      <w:pPr>
        <w:tabs>
          <w:tab w:val="left" w:pos="2355"/>
        </w:tabs>
        <w:jc w:val="both"/>
        <w:rPr>
          <w:i/>
        </w:rPr>
      </w:pPr>
      <w:r w:rsidRPr="00843EFA">
        <w:rPr>
          <w:i/>
        </w:rPr>
        <w:t>Closing Ceremony</w:t>
      </w:r>
      <w:r w:rsidRPr="00843EFA">
        <w:rPr>
          <w:i/>
        </w:rPr>
        <w:tab/>
      </w:r>
    </w:p>
    <w:p w14:paraId="7095EC7B" w14:textId="025B3118" w:rsidR="001C0C7B" w:rsidRDefault="00B118B6" w:rsidP="00843EFA">
      <w:pPr>
        <w:jc w:val="both"/>
      </w:pPr>
      <w:r w:rsidRPr="00843EFA">
        <w:t xml:space="preserve"> </w:t>
      </w:r>
      <w:r w:rsidRPr="00843EFA">
        <w:tab/>
      </w:r>
      <w:r w:rsidR="00642E2A" w:rsidRPr="00843EFA">
        <w:t>The day</w:t>
      </w:r>
      <w:r w:rsidRPr="00843EFA">
        <w:t xml:space="preserve"> concludes with a closing ceremony, during which key points from the summit are shared. Before the event concludes, a major government official will outline why eco-tourism is important and how collaboration supports the aims of sustaina</w:t>
      </w:r>
      <w:r w:rsidR="00642E2A" w:rsidRPr="00843EFA">
        <w:t>bility</w:t>
      </w:r>
      <w:r w:rsidR="007B34A6" w:rsidRPr="00843EFA">
        <w:t xml:space="preserve"> (</w:t>
      </w:r>
      <w:r w:rsidR="007B34A6" w:rsidRPr="00843EFA">
        <w:rPr>
          <w:shd w:val="clear" w:color="auto" w:fill="FFFFFF"/>
        </w:rPr>
        <w:t>García and López, 2025)</w:t>
      </w:r>
      <w:r w:rsidR="00642E2A" w:rsidRPr="00843EFA">
        <w:t>. At last</w:t>
      </w:r>
      <w:r w:rsidRPr="00843EFA">
        <w:t>, participants will leave with a wealth of knowledge, new conn</w:t>
      </w:r>
      <w:r w:rsidR="007B34A6" w:rsidRPr="00843EFA">
        <w:t>ecti</w:t>
      </w:r>
      <w:r w:rsidRPr="00843EFA">
        <w:t>ons, and the will to implement sustainable actions in their jobs.</w:t>
      </w:r>
    </w:p>
    <w:p w14:paraId="429E1EE6" w14:textId="77777777" w:rsidR="00515CF9" w:rsidRPr="00515CF9" w:rsidRDefault="00515CF9" w:rsidP="00515CF9">
      <w:pPr>
        <w:keepNext/>
        <w:jc w:val="center"/>
        <w:rPr>
          <w:i/>
          <w:sz w:val="18"/>
          <w:szCs w:val="18"/>
        </w:rPr>
      </w:pPr>
      <w:r w:rsidRPr="00515CF9">
        <w:rPr>
          <w:i/>
          <w:noProof/>
          <w:sz w:val="18"/>
          <w:szCs w:val="18"/>
          <w:lang w:val="en-US"/>
        </w:rPr>
        <w:lastRenderedPageBreak/>
        <w:drawing>
          <wp:inline distT="0" distB="0" distL="0" distR="0" wp14:anchorId="14CE38D9" wp14:editId="466793C1">
            <wp:extent cx="3000375" cy="24098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000375" cy="2409825"/>
                    </a:xfrm>
                    <a:prstGeom prst="rect">
                      <a:avLst/>
                    </a:prstGeom>
                  </pic:spPr>
                </pic:pic>
              </a:graphicData>
            </a:graphic>
          </wp:inline>
        </w:drawing>
      </w:r>
    </w:p>
    <w:p w14:paraId="47142CE7" w14:textId="77777777" w:rsidR="00515CF9" w:rsidRDefault="00515CF9" w:rsidP="00515CF9">
      <w:pPr>
        <w:pStyle w:val="Caption"/>
        <w:jc w:val="center"/>
        <w:rPr>
          <w:i/>
          <w:sz w:val="18"/>
          <w:szCs w:val="18"/>
        </w:rPr>
      </w:pPr>
      <w:r w:rsidRPr="00515CF9">
        <w:rPr>
          <w:i/>
          <w:sz w:val="18"/>
          <w:szCs w:val="18"/>
        </w:rPr>
        <w:t xml:space="preserve">Figure </w:t>
      </w:r>
      <w:r w:rsidRPr="00515CF9">
        <w:rPr>
          <w:i/>
          <w:sz w:val="18"/>
          <w:szCs w:val="18"/>
        </w:rPr>
        <w:fldChar w:fldCharType="begin"/>
      </w:r>
      <w:r w:rsidRPr="00515CF9">
        <w:rPr>
          <w:i/>
          <w:sz w:val="18"/>
          <w:szCs w:val="18"/>
        </w:rPr>
        <w:instrText xml:space="preserve"> SEQ Figure \* ARABIC </w:instrText>
      </w:r>
      <w:r w:rsidRPr="00515CF9">
        <w:rPr>
          <w:i/>
          <w:sz w:val="18"/>
          <w:szCs w:val="18"/>
        </w:rPr>
        <w:fldChar w:fldCharType="separate"/>
      </w:r>
      <w:r w:rsidR="006C0ECA">
        <w:rPr>
          <w:i/>
          <w:noProof/>
          <w:sz w:val="18"/>
          <w:szCs w:val="18"/>
        </w:rPr>
        <w:t>4</w:t>
      </w:r>
      <w:r w:rsidRPr="00515CF9">
        <w:rPr>
          <w:i/>
          <w:sz w:val="18"/>
          <w:szCs w:val="18"/>
        </w:rPr>
        <w:fldChar w:fldCharType="end"/>
      </w:r>
      <w:r w:rsidRPr="00515CF9">
        <w:rPr>
          <w:i/>
          <w:sz w:val="18"/>
          <w:szCs w:val="18"/>
        </w:rPr>
        <w:t>: Event Day</w:t>
      </w:r>
    </w:p>
    <w:p w14:paraId="1868B65D" w14:textId="77777777" w:rsidR="00346A9A" w:rsidRPr="00346A9A" w:rsidRDefault="00346A9A" w:rsidP="00346A9A"/>
    <w:p w14:paraId="6C0B8177" w14:textId="4CA21493" w:rsidR="006C484D" w:rsidRPr="00843EFA" w:rsidRDefault="00977E85" w:rsidP="00843EFA">
      <w:pPr>
        <w:pStyle w:val="Heading1"/>
        <w:spacing w:before="0"/>
        <w:jc w:val="both"/>
      </w:pPr>
      <w:bookmarkStart w:id="5" w:name="_Toc199864885"/>
      <w:r>
        <w:t xml:space="preserve">. </w:t>
      </w:r>
      <w:r w:rsidR="00B118B6" w:rsidRPr="00843EFA">
        <w:t>Aim and Objectives of the Event</w:t>
      </w:r>
      <w:bookmarkEnd w:id="5"/>
      <w:r w:rsidR="00B118B6" w:rsidRPr="00843EFA">
        <w:t xml:space="preserve"> </w:t>
      </w:r>
    </w:p>
    <w:p w14:paraId="1072B37C" w14:textId="77777777" w:rsidR="00512F09" w:rsidRPr="00843EFA" w:rsidRDefault="00B118B6" w:rsidP="00843EFA">
      <w:pPr>
        <w:jc w:val="both"/>
      </w:pPr>
      <w:r w:rsidRPr="00843EFA">
        <w:t xml:space="preserve"> </w:t>
      </w:r>
      <w:r w:rsidRPr="00843EFA">
        <w:tab/>
      </w:r>
      <w:r w:rsidR="00D4432F" w:rsidRPr="00843EFA">
        <w:t>The event primarily aims to</w:t>
      </w:r>
      <w:r w:rsidRPr="00843EFA">
        <w:t xml:space="preserve"> showcase Wales </w:t>
      </w:r>
      <w:r w:rsidR="00A0588B" w:rsidRPr="00843EFA">
        <w:t>as</w:t>
      </w:r>
      <w:r w:rsidRPr="00843EFA">
        <w:t xml:space="preserve"> a global leader in sustainable tourism by introducing eco-friendly business solutions, partnering with others, and highlighting both the country's landscape and cultural heritage.</w:t>
      </w:r>
    </w:p>
    <w:p w14:paraId="1B5C5C43" w14:textId="77777777" w:rsidR="00D4432F" w:rsidRPr="00843EFA" w:rsidRDefault="00B118B6" w:rsidP="00843EFA">
      <w:pPr>
        <w:jc w:val="both"/>
        <w:rPr>
          <w:i/>
        </w:rPr>
      </w:pPr>
      <w:r w:rsidRPr="00843EFA">
        <w:rPr>
          <w:i/>
        </w:rPr>
        <w:t>SMART Objectives</w:t>
      </w:r>
    </w:p>
    <w:p w14:paraId="414C435E" w14:textId="77777777" w:rsidR="00D4432F" w:rsidRPr="00843EFA" w:rsidRDefault="00B118B6" w:rsidP="00843EFA">
      <w:pPr>
        <w:pStyle w:val="ListParagraph"/>
        <w:numPr>
          <w:ilvl w:val="0"/>
          <w:numId w:val="24"/>
        </w:numPr>
        <w:jc w:val="both"/>
      </w:pPr>
      <w:r w:rsidRPr="00843EFA">
        <w:t xml:space="preserve">To attract 150 delegates, including eco-tourism professionals, </w:t>
      </w:r>
      <w:r w:rsidR="000E46E4" w:rsidRPr="00843EFA">
        <w:t>start-ups</w:t>
      </w:r>
      <w:r w:rsidRPr="00843EFA">
        <w:t>, and international attendees, by June 2025.</w:t>
      </w:r>
    </w:p>
    <w:p w14:paraId="25C13C80" w14:textId="77777777" w:rsidR="00436635" w:rsidRPr="00843EFA" w:rsidRDefault="00B118B6" w:rsidP="00843EFA">
      <w:pPr>
        <w:pStyle w:val="ListParagraph"/>
        <w:numPr>
          <w:ilvl w:val="0"/>
          <w:numId w:val="24"/>
        </w:numPr>
        <w:jc w:val="both"/>
      </w:pPr>
      <w:r w:rsidRPr="00843EFA">
        <w:t>To host at least three practical workshops and an eco-</w:t>
      </w:r>
      <w:r w:rsidR="000E46E4" w:rsidRPr="00843EFA">
        <w:t>start-up</w:t>
      </w:r>
      <w:r w:rsidRPr="00843EFA">
        <w:t xml:space="preserve"> pitch competition, engaging a minimum of 10 participants per session.</w:t>
      </w:r>
    </w:p>
    <w:p w14:paraId="013ABBB1" w14:textId="77777777" w:rsidR="006C484D" w:rsidRPr="00843EFA" w:rsidRDefault="00B118B6" w:rsidP="00843EFA">
      <w:pPr>
        <w:pStyle w:val="Heading1"/>
        <w:spacing w:before="0"/>
        <w:jc w:val="both"/>
      </w:pPr>
      <w:bookmarkStart w:id="6" w:name="_Toc199864886"/>
      <w:r w:rsidRPr="00843EFA">
        <w:t>Event Management</w:t>
      </w:r>
      <w:bookmarkEnd w:id="6"/>
      <w:r w:rsidRPr="00843EFA">
        <w:t xml:space="preserve"> </w:t>
      </w:r>
    </w:p>
    <w:p w14:paraId="453F29D3" w14:textId="3DE521AC" w:rsidR="00190020" w:rsidRPr="00843EFA" w:rsidRDefault="00B118B6" w:rsidP="00843EFA">
      <w:pPr>
        <w:jc w:val="both"/>
      </w:pPr>
      <w:r w:rsidRPr="00843EFA">
        <w:t xml:space="preserve"> </w:t>
      </w:r>
      <w:r w:rsidRPr="00843EFA">
        <w:tab/>
        <w:t>Running the EcoWales Summit 2025 will depend on different abilities. Strong operational management depends on capable event planners handling set-up, scheduling</w:t>
      </w:r>
      <w:r w:rsidR="00977E85">
        <w:t>,</w:t>
      </w:r>
      <w:r w:rsidRPr="00843EFA">
        <w:t xml:space="preserve"> and managing all resources. They must organise all actions to enable smooth transitions between meetings and handle any unexpected challenges</w:t>
      </w:r>
      <w:r w:rsidR="00FC5818" w:rsidRPr="00843EFA">
        <w:t xml:space="preserve"> (</w:t>
      </w:r>
      <w:r w:rsidR="00FC5818" w:rsidRPr="00843EFA">
        <w:rPr>
          <w:shd w:val="clear" w:color="auto" w:fill="FFFFFF"/>
        </w:rPr>
        <w:t>Đorđević et al., 2024)</w:t>
      </w:r>
      <w:r w:rsidRPr="00843EFA">
        <w:t xml:space="preserve">. In addition, organisations will rely on sustainability consultants to ensure eco-friendly strategies are used across all business functions. Qualified staff must monitor and maintain the </w:t>
      </w:r>
      <w:r w:rsidR="005971A0" w:rsidRPr="00843EFA">
        <w:t>audio-visual</w:t>
      </w:r>
      <w:r w:rsidRPr="00843EFA">
        <w:t xml:space="preserve"> systems to ensure everything runs smoothly during presentations. The role of volunteers encompasses managing registration, assisting attendees at the event, and distributing materials</w:t>
      </w:r>
      <w:r w:rsidR="00591A0B" w:rsidRPr="00843EFA">
        <w:t xml:space="preserve"> (</w:t>
      </w:r>
      <w:r w:rsidR="00591A0B" w:rsidRPr="00843EFA">
        <w:rPr>
          <w:shd w:val="clear" w:color="auto" w:fill="FFFFFF"/>
        </w:rPr>
        <w:t>Fox, 2014)</w:t>
      </w:r>
      <w:r w:rsidRPr="00843EFA">
        <w:t xml:space="preserve">. Staff </w:t>
      </w:r>
      <w:r w:rsidR="00977E85">
        <w:t>who</w:t>
      </w:r>
      <w:r w:rsidRPr="00843EFA">
        <w:t xml:space="preserve"> are qualified and experienced will prepare locally sourced meals and prioritise sustainability for the event.</w:t>
      </w:r>
    </w:p>
    <w:p w14:paraId="23346A28" w14:textId="5CDBF0AE" w:rsidR="00190020" w:rsidRDefault="00B118B6" w:rsidP="00843EFA">
      <w:pPr>
        <w:jc w:val="both"/>
      </w:pPr>
      <w:r w:rsidRPr="00843EFA">
        <w:lastRenderedPageBreak/>
        <w:t xml:space="preserve"> </w:t>
      </w:r>
      <w:r w:rsidRPr="00843EFA">
        <w:tab/>
        <w:t xml:space="preserve">To ensure the event </w:t>
      </w:r>
      <w:r w:rsidR="00977E85">
        <w:t>starts</w:t>
      </w:r>
      <w:r w:rsidRPr="00843EFA">
        <w:t xml:space="preserve"> correctly, attention will be given to aligning it with its main goals and objectives. A detailed timeline should be created in strategic planning to track key activities, such as booking the venue, finalising the speakers, and advertising the event. Sticking to the budget requires budget analysts to plan finances effectively and organise resources thoughtfully while maintaining high quality </w:t>
      </w:r>
      <w:r w:rsidR="00591A0B" w:rsidRPr="00843EFA">
        <w:t>(</w:t>
      </w:r>
      <w:r w:rsidR="00591A0B" w:rsidRPr="00843EFA">
        <w:rPr>
          <w:shd w:val="clear" w:color="auto" w:fill="FFFFFF"/>
        </w:rPr>
        <w:t>Islam et al., 2025)</w:t>
      </w:r>
      <w:r w:rsidRPr="00843EFA">
        <w:t>. Such specialists will advise the organisation on how to minimise the event's carbon footprint,</w:t>
      </w:r>
      <w:r w:rsidR="00977E85">
        <w:t xml:space="preserve"> </w:t>
      </w:r>
      <w:r w:rsidRPr="00843EFA">
        <w:t xml:space="preserve">and may suggest eco-friendly transportation options and efficient waste management. Risk management professionals </w:t>
      </w:r>
      <w:r w:rsidR="00591A0B" w:rsidRPr="00843EFA">
        <w:t>study various problems,</w:t>
      </w:r>
      <w:r w:rsidRPr="00843EFA">
        <w:t xml:space="preserve"> economic changes, and unpredictable weather, and plan steps to address them</w:t>
      </w:r>
      <w:r w:rsidR="00591A0B" w:rsidRPr="00843EFA">
        <w:t xml:space="preserve"> (</w:t>
      </w:r>
      <w:r w:rsidR="00591A0B" w:rsidRPr="00843EFA">
        <w:rPr>
          <w:shd w:val="clear" w:color="auto" w:fill="FFFFFF"/>
        </w:rPr>
        <w:t>Rogers and Wynn-Moylan, 2022)</w:t>
      </w:r>
      <w:r w:rsidRPr="00843EFA">
        <w:t>. The project manager ensures that all tasks are organised and each component is delivered as scheduled.</w:t>
      </w:r>
    </w:p>
    <w:p w14:paraId="2BBBAB4E" w14:textId="77777777" w:rsidR="00346A9A" w:rsidRDefault="00346A9A" w:rsidP="00843EFA">
      <w:pPr>
        <w:jc w:val="both"/>
      </w:pPr>
    </w:p>
    <w:p w14:paraId="2CD9520E" w14:textId="77777777" w:rsidR="00D05A84" w:rsidRPr="00D05A84" w:rsidRDefault="00D05A84" w:rsidP="00D05A84">
      <w:pPr>
        <w:keepNext/>
        <w:jc w:val="center"/>
        <w:rPr>
          <w:i/>
          <w:sz w:val="18"/>
          <w:szCs w:val="18"/>
        </w:rPr>
      </w:pPr>
      <w:r w:rsidRPr="00D05A84">
        <w:rPr>
          <w:i/>
          <w:noProof/>
          <w:sz w:val="18"/>
          <w:szCs w:val="18"/>
          <w:lang w:val="en-US"/>
        </w:rPr>
        <w:drawing>
          <wp:inline distT="0" distB="0" distL="0" distR="0" wp14:anchorId="0E9C326D" wp14:editId="194734E0">
            <wp:extent cx="2886075" cy="12858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886075" cy="1285875"/>
                    </a:xfrm>
                    <a:prstGeom prst="rect">
                      <a:avLst/>
                    </a:prstGeom>
                  </pic:spPr>
                </pic:pic>
              </a:graphicData>
            </a:graphic>
          </wp:inline>
        </w:drawing>
      </w:r>
    </w:p>
    <w:p w14:paraId="282DAE8A" w14:textId="77777777" w:rsidR="00D05A84" w:rsidRDefault="00D05A84" w:rsidP="00D05A84">
      <w:pPr>
        <w:pStyle w:val="Caption"/>
        <w:jc w:val="center"/>
        <w:rPr>
          <w:i/>
          <w:sz w:val="18"/>
          <w:szCs w:val="18"/>
        </w:rPr>
      </w:pPr>
      <w:r w:rsidRPr="00D05A84">
        <w:rPr>
          <w:i/>
          <w:sz w:val="18"/>
          <w:szCs w:val="18"/>
        </w:rPr>
        <w:t xml:space="preserve">Figure </w:t>
      </w:r>
      <w:r w:rsidRPr="00D05A84">
        <w:rPr>
          <w:i/>
          <w:sz w:val="18"/>
          <w:szCs w:val="18"/>
        </w:rPr>
        <w:fldChar w:fldCharType="begin"/>
      </w:r>
      <w:r w:rsidRPr="00D05A84">
        <w:rPr>
          <w:i/>
          <w:sz w:val="18"/>
          <w:szCs w:val="18"/>
        </w:rPr>
        <w:instrText xml:space="preserve"> SEQ Figure \* ARABIC </w:instrText>
      </w:r>
      <w:r w:rsidRPr="00D05A84">
        <w:rPr>
          <w:i/>
          <w:sz w:val="18"/>
          <w:szCs w:val="18"/>
        </w:rPr>
        <w:fldChar w:fldCharType="separate"/>
      </w:r>
      <w:r w:rsidR="006C0ECA">
        <w:rPr>
          <w:i/>
          <w:noProof/>
          <w:sz w:val="18"/>
          <w:szCs w:val="18"/>
        </w:rPr>
        <w:t>5</w:t>
      </w:r>
      <w:r w:rsidRPr="00D05A84">
        <w:rPr>
          <w:i/>
          <w:sz w:val="18"/>
          <w:szCs w:val="18"/>
        </w:rPr>
        <w:fldChar w:fldCharType="end"/>
      </w:r>
      <w:r w:rsidRPr="00D05A84">
        <w:rPr>
          <w:i/>
          <w:sz w:val="18"/>
          <w:szCs w:val="18"/>
        </w:rPr>
        <w:t>: Event</w:t>
      </w:r>
    </w:p>
    <w:p w14:paraId="733AE828" w14:textId="77777777" w:rsidR="00346A9A" w:rsidRPr="00346A9A" w:rsidRDefault="00346A9A" w:rsidP="00346A9A"/>
    <w:p w14:paraId="7B8DBA99" w14:textId="5A2B70C2" w:rsidR="00446269" w:rsidRPr="00843EFA" w:rsidRDefault="00B118B6" w:rsidP="00843EFA">
      <w:pPr>
        <w:jc w:val="both"/>
      </w:pPr>
      <w:r w:rsidRPr="00843EFA">
        <w:t xml:space="preserve"> </w:t>
      </w:r>
      <w:r w:rsidRPr="00843EFA">
        <w:tab/>
      </w:r>
      <w:r w:rsidR="00190020" w:rsidRPr="00843EFA">
        <w:t xml:space="preserve">Attracting 150 delegates, including eco-tourism professionals, </w:t>
      </w:r>
      <w:r w:rsidRPr="00843EFA">
        <w:t>start-ups</w:t>
      </w:r>
      <w:r w:rsidR="00190020" w:rsidRPr="00843EFA">
        <w:t xml:space="preserve">, and foreign participants, will be achieved mainly through marketing activities. Marketing professionals will develop and implement a global strategy for advertising, primarily utilising digital tools to connect with the target audience. Content creators will produce engaging videos, social media posts, and articles to </w:t>
      </w:r>
      <w:r w:rsidR="00977E85">
        <w:t>emphasize</w:t>
      </w:r>
      <w:r w:rsidR="00190020" w:rsidRPr="00843EFA">
        <w:t xml:space="preserve"> the special facets of the event, including the </w:t>
      </w:r>
      <w:r w:rsidRPr="00843EFA">
        <w:t>start-up</w:t>
      </w:r>
      <w:r w:rsidR="00190020" w:rsidRPr="00843EFA">
        <w:t xml:space="preserve"> pitch session and tours of eco-lodges</w:t>
      </w:r>
      <w:r w:rsidR="00B82089" w:rsidRPr="00843EFA">
        <w:t xml:space="preserve"> (</w:t>
      </w:r>
      <w:r w:rsidR="00B82089" w:rsidRPr="00843EFA">
        <w:rPr>
          <w:shd w:val="clear" w:color="auto" w:fill="FFFFFF"/>
        </w:rPr>
        <w:t>Getz and Page, 2019)</w:t>
      </w:r>
      <w:r w:rsidR="00190020" w:rsidRPr="00843EFA">
        <w:t xml:space="preserve">. Public relations will organise everything needed to ensure that the event is featured in the media. Working together with eco-tourism organisations, local businesses, and the government will enable the event to be noticed by a wider audience. </w:t>
      </w:r>
    </w:p>
    <w:p w14:paraId="5281DE13" w14:textId="218A34B4" w:rsidR="00346A9A" w:rsidRDefault="00B118B6" w:rsidP="00843EFA">
      <w:pPr>
        <w:jc w:val="both"/>
      </w:pPr>
      <w:r w:rsidRPr="00843EFA">
        <w:t xml:space="preserve"> </w:t>
      </w:r>
      <w:r w:rsidRPr="00843EFA">
        <w:tab/>
      </w:r>
      <w:r w:rsidR="00446269" w:rsidRPr="00843EFA">
        <w:t>Managing resources is</w:t>
      </w:r>
      <w:r w:rsidRPr="00843EFA">
        <w:t xml:space="preserve"> important and requires close attention</w:t>
      </w:r>
      <w:r w:rsidR="00B82089" w:rsidRPr="00843EFA">
        <w:t xml:space="preserve"> (</w:t>
      </w:r>
      <w:r w:rsidR="00B82089" w:rsidRPr="00843EFA">
        <w:rPr>
          <w:shd w:val="clear" w:color="auto" w:fill="FFFFFF"/>
        </w:rPr>
        <w:t>O’Toole, 2011)</w:t>
      </w:r>
      <w:r w:rsidRPr="00843EFA">
        <w:t>. At the event, signs, nametags</w:t>
      </w:r>
      <w:r w:rsidR="00346A9A">
        <w:t>,</w:t>
      </w:r>
      <w:r w:rsidRPr="00843EFA">
        <w:t xml:space="preserve"> and programme information will be made from recyclable products and not printed on paper. The latest green technology will be used at the Centre for Alternative Technology, including energy-saving lights and environmentally friendly transportation options. </w:t>
      </w:r>
    </w:p>
    <w:p w14:paraId="073C70F4" w14:textId="35E94ED4" w:rsidR="00190020" w:rsidRPr="00843EFA" w:rsidRDefault="00B118B6" w:rsidP="00843EFA">
      <w:pPr>
        <w:jc w:val="both"/>
      </w:pPr>
      <w:r w:rsidRPr="00843EFA">
        <w:lastRenderedPageBreak/>
        <w:t xml:space="preserve">Caterers will take care to practise sustainability by providing packaging and food made from </w:t>
      </w:r>
      <w:r w:rsidR="00493C36" w:rsidRPr="00843EFA">
        <w:t>sustainable resources</w:t>
      </w:r>
      <w:r w:rsidRPr="00843EFA">
        <w:t>. Aligning these practices with the sustainability objectives will help establish a stronger and more trustworthy reputation for the event.</w:t>
      </w:r>
    </w:p>
    <w:p w14:paraId="34C5ED60" w14:textId="77777777" w:rsidR="00190020" w:rsidRDefault="00B118B6" w:rsidP="00843EFA">
      <w:pPr>
        <w:jc w:val="both"/>
      </w:pPr>
      <w:r w:rsidRPr="00843EFA">
        <w:t xml:space="preserve"> </w:t>
      </w:r>
      <w:r w:rsidRPr="00843EFA">
        <w:tab/>
        <w:t>Ensuring there is adequate technical knowledge will be key to the event having a successful outcome. IT experts will oversee registration websites, ensuring everything is easy for participants. Providing real-time help and opportunities for virtual participants to engage will be crucial for reaching a global audience. Attendance information, feedback, and the level of attentiveness will enable analysts to estimate the event's perform</w:t>
      </w:r>
      <w:r w:rsidR="00493C36" w:rsidRPr="00843EFA">
        <w:t>ance (</w:t>
      </w:r>
      <w:r w:rsidR="00493C36" w:rsidRPr="00843EFA">
        <w:rPr>
          <w:shd w:val="clear" w:color="auto" w:fill="FFFFFF"/>
        </w:rPr>
        <w:t>Islam et al., 2025)</w:t>
      </w:r>
      <w:r w:rsidRPr="00843EFA">
        <w:t>. Those working in sustainability will assess whether the event contributes to reduced carbon emissions, thereby helping to fulfil the goals of eco-friendly tourism. Having this data will assist in planning for the event and landing valuable sponsorships or funding.</w:t>
      </w:r>
    </w:p>
    <w:p w14:paraId="126ABD11" w14:textId="77777777" w:rsidR="00346A9A" w:rsidRDefault="00346A9A" w:rsidP="00843EFA">
      <w:pPr>
        <w:jc w:val="both"/>
      </w:pPr>
    </w:p>
    <w:p w14:paraId="77D19250" w14:textId="77777777" w:rsidR="00346A9A" w:rsidRPr="00843EFA" w:rsidRDefault="00346A9A" w:rsidP="00843EFA">
      <w:pPr>
        <w:jc w:val="both"/>
      </w:pPr>
    </w:p>
    <w:p w14:paraId="28304036" w14:textId="77777777" w:rsidR="006C484D" w:rsidRPr="00843EFA" w:rsidRDefault="00B118B6" w:rsidP="00843EFA">
      <w:pPr>
        <w:pStyle w:val="Heading1"/>
        <w:spacing w:before="0"/>
        <w:jc w:val="both"/>
      </w:pPr>
      <w:bookmarkStart w:id="7" w:name="_Toc199864887"/>
      <w:r w:rsidRPr="00843EFA">
        <w:t>Event Budget</w:t>
      </w:r>
      <w:bookmarkEnd w:id="7"/>
      <w:r w:rsidRPr="00843EFA">
        <w:t xml:space="preserve"> </w:t>
      </w:r>
      <w:r w:rsidR="00FE58A7" w:rsidRPr="00843EFA">
        <w:tab/>
      </w:r>
      <w:r w:rsidR="00FE58A7" w:rsidRPr="00843EFA">
        <w:tab/>
      </w:r>
    </w:p>
    <w:p w14:paraId="5E1C2444" w14:textId="77777777" w:rsidR="008F2F5C" w:rsidRDefault="00B118B6" w:rsidP="008F2F5C">
      <w:pPr>
        <w:pStyle w:val="Heading2"/>
      </w:pPr>
      <w:bookmarkStart w:id="8" w:name="_Toc199864888"/>
      <w:r w:rsidRPr="00843EFA">
        <w:t>Income and Expenditure</w:t>
      </w:r>
      <w:bookmarkEnd w:id="8"/>
    </w:p>
    <w:p w14:paraId="78A83DEF" w14:textId="77777777" w:rsidR="00C073D6" w:rsidRPr="00C073D6" w:rsidRDefault="00C073D6" w:rsidP="00C073D6">
      <w:pPr>
        <w:pStyle w:val="Caption"/>
        <w:keepNext/>
        <w:jc w:val="center"/>
        <w:rPr>
          <w:i/>
          <w:sz w:val="18"/>
        </w:rPr>
      </w:pPr>
      <w:r w:rsidRPr="00C073D6">
        <w:rPr>
          <w:i/>
          <w:sz w:val="18"/>
        </w:rPr>
        <w:t xml:space="preserve">Table </w:t>
      </w:r>
      <w:r w:rsidRPr="00C073D6">
        <w:rPr>
          <w:i/>
          <w:sz w:val="18"/>
        </w:rPr>
        <w:fldChar w:fldCharType="begin"/>
      </w:r>
      <w:r w:rsidRPr="00C073D6">
        <w:rPr>
          <w:i/>
          <w:sz w:val="18"/>
        </w:rPr>
        <w:instrText xml:space="preserve"> SEQ Table \* ARABIC </w:instrText>
      </w:r>
      <w:r w:rsidRPr="00C073D6">
        <w:rPr>
          <w:i/>
          <w:sz w:val="18"/>
        </w:rPr>
        <w:fldChar w:fldCharType="separate"/>
      </w:r>
      <w:r w:rsidR="00DC6865">
        <w:rPr>
          <w:i/>
          <w:noProof/>
          <w:sz w:val="18"/>
        </w:rPr>
        <w:t>1</w:t>
      </w:r>
      <w:r w:rsidRPr="00C073D6">
        <w:rPr>
          <w:i/>
          <w:sz w:val="18"/>
        </w:rPr>
        <w:fldChar w:fldCharType="end"/>
      </w:r>
      <w:r w:rsidRPr="00C073D6">
        <w:rPr>
          <w:i/>
          <w:sz w:val="18"/>
        </w:rPr>
        <w:t>: Expenditure</w:t>
      </w:r>
    </w:p>
    <w:tbl>
      <w:tblPr>
        <w:tblStyle w:val="GridTable1Light-Accent6"/>
        <w:tblW w:w="9792" w:type="dxa"/>
        <w:tblLook w:val="04A0" w:firstRow="1" w:lastRow="0" w:firstColumn="1" w:lastColumn="0" w:noHBand="0" w:noVBand="1"/>
      </w:tblPr>
      <w:tblGrid>
        <w:gridCol w:w="6700"/>
        <w:gridCol w:w="3092"/>
      </w:tblGrid>
      <w:tr w:rsidR="00C073D6" w:rsidRPr="00C073D6" w14:paraId="1FCD9126" w14:textId="77777777" w:rsidTr="00435D32">
        <w:trPr>
          <w:cnfStyle w:val="100000000000" w:firstRow="1" w:lastRow="0" w:firstColumn="0" w:lastColumn="0" w:oddVBand="0" w:evenVBand="0" w:oddHBand="0"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6700" w:type="dxa"/>
            <w:hideMark/>
          </w:tcPr>
          <w:p w14:paraId="695CF5FA" w14:textId="77777777" w:rsidR="00C073D6" w:rsidRPr="00C073D6" w:rsidRDefault="00C073D6" w:rsidP="00C073D6">
            <w:pPr>
              <w:rPr>
                <w:lang w:val="en-US"/>
              </w:rPr>
            </w:pPr>
            <w:r w:rsidRPr="00C073D6">
              <w:t>Expenditure</w:t>
            </w:r>
          </w:p>
        </w:tc>
        <w:tc>
          <w:tcPr>
            <w:tcW w:w="3092" w:type="dxa"/>
            <w:hideMark/>
          </w:tcPr>
          <w:p w14:paraId="2E557746" w14:textId="77777777" w:rsidR="00C073D6" w:rsidRPr="00C073D6" w:rsidRDefault="00C073D6" w:rsidP="00C073D6">
            <w:pPr>
              <w:cnfStyle w:val="100000000000" w:firstRow="1" w:lastRow="0" w:firstColumn="0" w:lastColumn="0" w:oddVBand="0" w:evenVBand="0" w:oddHBand="0" w:evenHBand="0" w:firstRowFirstColumn="0" w:firstRowLastColumn="0" w:lastRowFirstColumn="0" w:lastRowLastColumn="0"/>
              <w:rPr>
                <w:lang w:val="en-US"/>
              </w:rPr>
            </w:pPr>
            <w:r w:rsidRPr="00C073D6">
              <w:t>Estimated Cost (£)</w:t>
            </w:r>
          </w:p>
        </w:tc>
      </w:tr>
      <w:tr w:rsidR="00C073D6" w:rsidRPr="00C073D6" w14:paraId="28DD4BE8" w14:textId="77777777" w:rsidTr="00435D32">
        <w:trPr>
          <w:trHeight w:val="420"/>
        </w:trPr>
        <w:tc>
          <w:tcPr>
            <w:cnfStyle w:val="001000000000" w:firstRow="0" w:lastRow="0" w:firstColumn="1" w:lastColumn="0" w:oddVBand="0" w:evenVBand="0" w:oddHBand="0" w:evenHBand="0" w:firstRowFirstColumn="0" w:firstRowLastColumn="0" w:lastRowFirstColumn="0" w:lastRowLastColumn="0"/>
            <w:tcW w:w="6700" w:type="dxa"/>
            <w:hideMark/>
          </w:tcPr>
          <w:p w14:paraId="2C4614AE" w14:textId="77777777" w:rsidR="00C073D6" w:rsidRPr="00C073D6" w:rsidRDefault="00C073D6" w:rsidP="00C073D6">
            <w:pPr>
              <w:rPr>
                <w:lang w:val="en-US"/>
              </w:rPr>
            </w:pPr>
            <w:r w:rsidRPr="00C073D6">
              <w:t>Venue Hire (CAT for 3 days)</w:t>
            </w:r>
          </w:p>
        </w:tc>
        <w:tc>
          <w:tcPr>
            <w:tcW w:w="3092" w:type="dxa"/>
            <w:hideMark/>
          </w:tcPr>
          <w:p w14:paraId="179421B1" w14:textId="77777777" w:rsidR="00C073D6" w:rsidRPr="00C073D6" w:rsidRDefault="00C073D6" w:rsidP="00C073D6">
            <w:pPr>
              <w:cnfStyle w:val="000000000000" w:firstRow="0" w:lastRow="0" w:firstColumn="0" w:lastColumn="0" w:oddVBand="0" w:evenVBand="0" w:oddHBand="0" w:evenHBand="0" w:firstRowFirstColumn="0" w:firstRowLastColumn="0" w:lastRowFirstColumn="0" w:lastRowLastColumn="0"/>
              <w:rPr>
                <w:lang w:val="en-US"/>
              </w:rPr>
            </w:pPr>
            <w:r w:rsidRPr="00C073D6">
              <w:t>4,500</w:t>
            </w:r>
          </w:p>
        </w:tc>
      </w:tr>
      <w:tr w:rsidR="00C073D6" w:rsidRPr="00C073D6" w14:paraId="11601EAC" w14:textId="77777777" w:rsidTr="00435D32">
        <w:trPr>
          <w:trHeight w:val="420"/>
        </w:trPr>
        <w:tc>
          <w:tcPr>
            <w:cnfStyle w:val="001000000000" w:firstRow="0" w:lastRow="0" w:firstColumn="1" w:lastColumn="0" w:oddVBand="0" w:evenVBand="0" w:oddHBand="0" w:evenHBand="0" w:firstRowFirstColumn="0" w:firstRowLastColumn="0" w:lastRowFirstColumn="0" w:lastRowLastColumn="0"/>
            <w:tcW w:w="6700" w:type="dxa"/>
            <w:hideMark/>
          </w:tcPr>
          <w:p w14:paraId="4CB5DD7F" w14:textId="77777777" w:rsidR="00C073D6" w:rsidRPr="00C073D6" w:rsidRDefault="00C073D6" w:rsidP="00C073D6">
            <w:pPr>
              <w:rPr>
                <w:lang w:val="en-US"/>
              </w:rPr>
            </w:pPr>
            <w:r w:rsidRPr="00C073D6">
              <w:t>Catering (for 150 delegates)</w:t>
            </w:r>
          </w:p>
        </w:tc>
        <w:tc>
          <w:tcPr>
            <w:tcW w:w="3092" w:type="dxa"/>
            <w:hideMark/>
          </w:tcPr>
          <w:p w14:paraId="77FF1F49" w14:textId="77777777" w:rsidR="00C073D6" w:rsidRPr="00C073D6" w:rsidRDefault="00C073D6" w:rsidP="00C073D6">
            <w:pPr>
              <w:cnfStyle w:val="000000000000" w:firstRow="0" w:lastRow="0" w:firstColumn="0" w:lastColumn="0" w:oddVBand="0" w:evenVBand="0" w:oddHBand="0" w:evenHBand="0" w:firstRowFirstColumn="0" w:firstRowLastColumn="0" w:lastRowFirstColumn="0" w:lastRowLastColumn="0"/>
              <w:rPr>
                <w:lang w:val="en-US"/>
              </w:rPr>
            </w:pPr>
            <w:r w:rsidRPr="00C073D6">
              <w:t>3,000</w:t>
            </w:r>
          </w:p>
        </w:tc>
      </w:tr>
      <w:tr w:rsidR="00C073D6" w:rsidRPr="00C073D6" w14:paraId="042DBD3D" w14:textId="77777777" w:rsidTr="00435D32">
        <w:trPr>
          <w:trHeight w:val="420"/>
        </w:trPr>
        <w:tc>
          <w:tcPr>
            <w:cnfStyle w:val="001000000000" w:firstRow="0" w:lastRow="0" w:firstColumn="1" w:lastColumn="0" w:oddVBand="0" w:evenVBand="0" w:oddHBand="0" w:evenHBand="0" w:firstRowFirstColumn="0" w:firstRowLastColumn="0" w:lastRowFirstColumn="0" w:lastRowLastColumn="0"/>
            <w:tcW w:w="6700" w:type="dxa"/>
            <w:hideMark/>
          </w:tcPr>
          <w:p w14:paraId="2F855639" w14:textId="77777777" w:rsidR="00C073D6" w:rsidRPr="00C073D6" w:rsidRDefault="00C073D6" w:rsidP="00C073D6">
            <w:pPr>
              <w:rPr>
                <w:lang w:val="en-US"/>
              </w:rPr>
            </w:pPr>
            <w:r w:rsidRPr="00C073D6">
              <w:t>Accommodation (subsidised for guests/speakers)</w:t>
            </w:r>
          </w:p>
        </w:tc>
        <w:tc>
          <w:tcPr>
            <w:tcW w:w="3092" w:type="dxa"/>
            <w:hideMark/>
          </w:tcPr>
          <w:p w14:paraId="294982DA" w14:textId="77777777" w:rsidR="00C073D6" w:rsidRPr="00C073D6" w:rsidRDefault="00C073D6" w:rsidP="00C073D6">
            <w:pPr>
              <w:cnfStyle w:val="000000000000" w:firstRow="0" w:lastRow="0" w:firstColumn="0" w:lastColumn="0" w:oddVBand="0" w:evenVBand="0" w:oddHBand="0" w:evenHBand="0" w:firstRowFirstColumn="0" w:firstRowLastColumn="0" w:lastRowFirstColumn="0" w:lastRowLastColumn="0"/>
              <w:rPr>
                <w:lang w:val="en-US"/>
              </w:rPr>
            </w:pPr>
            <w:r w:rsidRPr="00C073D6">
              <w:t>4,000</w:t>
            </w:r>
          </w:p>
        </w:tc>
      </w:tr>
      <w:tr w:rsidR="00C073D6" w:rsidRPr="00C073D6" w14:paraId="399479E9" w14:textId="77777777" w:rsidTr="00435D32">
        <w:trPr>
          <w:trHeight w:val="420"/>
        </w:trPr>
        <w:tc>
          <w:tcPr>
            <w:cnfStyle w:val="001000000000" w:firstRow="0" w:lastRow="0" w:firstColumn="1" w:lastColumn="0" w:oddVBand="0" w:evenVBand="0" w:oddHBand="0" w:evenHBand="0" w:firstRowFirstColumn="0" w:firstRowLastColumn="0" w:lastRowFirstColumn="0" w:lastRowLastColumn="0"/>
            <w:tcW w:w="6700" w:type="dxa"/>
            <w:hideMark/>
          </w:tcPr>
          <w:p w14:paraId="69C1910B" w14:textId="77777777" w:rsidR="00C073D6" w:rsidRPr="00C073D6" w:rsidRDefault="00C073D6" w:rsidP="00C073D6">
            <w:pPr>
              <w:rPr>
                <w:lang w:val="en-US"/>
              </w:rPr>
            </w:pPr>
            <w:r w:rsidRPr="00C073D6">
              <w:t>Marketing &amp; Promotion</w:t>
            </w:r>
          </w:p>
        </w:tc>
        <w:tc>
          <w:tcPr>
            <w:tcW w:w="3092" w:type="dxa"/>
            <w:hideMark/>
          </w:tcPr>
          <w:p w14:paraId="41E64291" w14:textId="77777777" w:rsidR="00C073D6" w:rsidRPr="00C073D6" w:rsidRDefault="00C073D6" w:rsidP="00C073D6">
            <w:pPr>
              <w:cnfStyle w:val="000000000000" w:firstRow="0" w:lastRow="0" w:firstColumn="0" w:lastColumn="0" w:oddVBand="0" w:evenVBand="0" w:oddHBand="0" w:evenHBand="0" w:firstRowFirstColumn="0" w:firstRowLastColumn="0" w:lastRowFirstColumn="0" w:lastRowLastColumn="0"/>
              <w:rPr>
                <w:lang w:val="en-US"/>
              </w:rPr>
            </w:pPr>
            <w:r w:rsidRPr="00C073D6">
              <w:t>2,000</w:t>
            </w:r>
          </w:p>
        </w:tc>
      </w:tr>
      <w:tr w:rsidR="00C073D6" w:rsidRPr="00C073D6" w14:paraId="213CFC6B" w14:textId="77777777" w:rsidTr="00435D32">
        <w:trPr>
          <w:trHeight w:val="420"/>
        </w:trPr>
        <w:tc>
          <w:tcPr>
            <w:cnfStyle w:val="001000000000" w:firstRow="0" w:lastRow="0" w:firstColumn="1" w:lastColumn="0" w:oddVBand="0" w:evenVBand="0" w:oddHBand="0" w:evenHBand="0" w:firstRowFirstColumn="0" w:firstRowLastColumn="0" w:lastRowFirstColumn="0" w:lastRowLastColumn="0"/>
            <w:tcW w:w="6700" w:type="dxa"/>
            <w:hideMark/>
          </w:tcPr>
          <w:p w14:paraId="1015B331" w14:textId="77777777" w:rsidR="00C073D6" w:rsidRPr="00C073D6" w:rsidRDefault="00C073D6" w:rsidP="00C073D6">
            <w:pPr>
              <w:rPr>
                <w:lang w:val="en-US"/>
              </w:rPr>
            </w:pPr>
            <w:r w:rsidRPr="00C073D6">
              <w:t>Speaker Fees and Travel Reimbursement</w:t>
            </w:r>
          </w:p>
        </w:tc>
        <w:tc>
          <w:tcPr>
            <w:tcW w:w="3092" w:type="dxa"/>
            <w:hideMark/>
          </w:tcPr>
          <w:p w14:paraId="2B882695" w14:textId="77777777" w:rsidR="00C073D6" w:rsidRPr="00C073D6" w:rsidRDefault="00C073D6" w:rsidP="00C073D6">
            <w:pPr>
              <w:cnfStyle w:val="000000000000" w:firstRow="0" w:lastRow="0" w:firstColumn="0" w:lastColumn="0" w:oddVBand="0" w:evenVBand="0" w:oddHBand="0" w:evenHBand="0" w:firstRowFirstColumn="0" w:firstRowLastColumn="0" w:lastRowFirstColumn="0" w:lastRowLastColumn="0"/>
              <w:rPr>
                <w:lang w:val="en-US"/>
              </w:rPr>
            </w:pPr>
            <w:r w:rsidRPr="00C073D6">
              <w:t>3,500</w:t>
            </w:r>
          </w:p>
        </w:tc>
      </w:tr>
      <w:tr w:rsidR="00C073D6" w:rsidRPr="00C073D6" w14:paraId="0269C8AA" w14:textId="77777777" w:rsidTr="00435D32">
        <w:trPr>
          <w:trHeight w:val="420"/>
        </w:trPr>
        <w:tc>
          <w:tcPr>
            <w:cnfStyle w:val="001000000000" w:firstRow="0" w:lastRow="0" w:firstColumn="1" w:lastColumn="0" w:oddVBand="0" w:evenVBand="0" w:oddHBand="0" w:evenHBand="0" w:firstRowFirstColumn="0" w:firstRowLastColumn="0" w:lastRowFirstColumn="0" w:lastRowLastColumn="0"/>
            <w:tcW w:w="6700" w:type="dxa"/>
            <w:hideMark/>
          </w:tcPr>
          <w:p w14:paraId="3BAC69FD" w14:textId="77777777" w:rsidR="00C073D6" w:rsidRPr="00C073D6" w:rsidRDefault="00C073D6" w:rsidP="00C073D6">
            <w:pPr>
              <w:rPr>
                <w:lang w:val="en-US"/>
              </w:rPr>
            </w:pPr>
            <w:r w:rsidRPr="00C073D6">
              <w:t>Staff &amp; Volunteers (T-shirts, food, travel)</w:t>
            </w:r>
          </w:p>
        </w:tc>
        <w:tc>
          <w:tcPr>
            <w:tcW w:w="3092" w:type="dxa"/>
            <w:hideMark/>
          </w:tcPr>
          <w:p w14:paraId="606AF5EF" w14:textId="77777777" w:rsidR="00C073D6" w:rsidRPr="00C073D6" w:rsidRDefault="00C073D6" w:rsidP="00C073D6">
            <w:pPr>
              <w:cnfStyle w:val="000000000000" w:firstRow="0" w:lastRow="0" w:firstColumn="0" w:lastColumn="0" w:oddVBand="0" w:evenVBand="0" w:oddHBand="0" w:evenHBand="0" w:firstRowFirstColumn="0" w:firstRowLastColumn="0" w:lastRowFirstColumn="0" w:lastRowLastColumn="0"/>
              <w:rPr>
                <w:lang w:val="en-US"/>
              </w:rPr>
            </w:pPr>
            <w:r w:rsidRPr="00C073D6">
              <w:t>1,000</w:t>
            </w:r>
          </w:p>
        </w:tc>
      </w:tr>
      <w:tr w:rsidR="00C073D6" w:rsidRPr="00C073D6" w14:paraId="61D5BB64" w14:textId="77777777" w:rsidTr="00435D32">
        <w:trPr>
          <w:trHeight w:val="420"/>
        </w:trPr>
        <w:tc>
          <w:tcPr>
            <w:cnfStyle w:val="001000000000" w:firstRow="0" w:lastRow="0" w:firstColumn="1" w:lastColumn="0" w:oddVBand="0" w:evenVBand="0" w:oddHBand="0" w:evenHBand="0" w:firstRowFirstColumn="0" w:firstRowLastColumn="0" w:lastRowFirstColumn="0" w:lastRowLastColumn="0"/>
            <w:tcW w:w="6700" w:type="dxa"/>
            <w:hideMark/>
          </w:tcPr>
          <w:p w14:paraId="2F43D862" w14:textId="77777777" w:rsidR="00C073D6" w:rsidRPr="00C073D6" w:rsidRDefault="00C073D6" w:rsidP="00C073D6">
            <w:pPr>
              <w:rPr>
                <w:lang w:val="en-US"/>
              </w:rPr>
            </w:pPr>
            <w:r w:rsidRPr="00C073D6">
              <w:t>Conference Materials (print/digital packs)</w:t>
            </w:r>
          </w:p>
        </w:tc>
        <w:tc>
          <w:tcPr>
            <w:tcW w:w="3092" w:type="dxa"/>
            <w:hideMark/>
          </w:tcPr>
          <w:p w14:paraId="58D0EB0A" w14:textId="77777777" w:rsidR="00C073D6" w:rsidRPr="00C073D6" w:rsidRDefault="00C073D6" w:rsidP="00C073D6">
            <w:pPr>
              <w:cnfStyle w:val="000000000000" w:firstRow="0" w:lastRow="0" w:firstColumn="0" w:lastColumn="0" w:oddVBand="0" w:evenVBand="0" w:oddHBand="0" w:evenHBand="0" w:firstRowFirstColumn="0" w:firstRowLastColumn="0" w:lastRowFirstColumn="0" w:lastRowLastColumn="0"/>
              <w:rPr>
                <w:lang w:val="en-US"/>
              </w:rPr>
            </w:pPr>
            <w:r w:rsidRPr="00C073D6">
              <w:t>500</w:t>
            </w:r>
          </w:p>
        </w:tc>
      </w:tr>
      <w:tr w:rsidR="00C073D6" w:rsidRPr="00C073D6" w14:paraId="6FD395DE" w14:textId="77777777" w:rsidTr="00435D32">
        <w:trPr>
          <w:trHeight w:val="420"/>
        </w:trPr>
        <w:tc>
          <w:tcPr>
            <w:cnfStyle w:val="001000000000" w:firstRow="0" w:lastRow="0" w:firstColumn="1" w:lastColumn="0" w:oddVBand="0" w:evenVBand="0" w:oddHBand="0" w:evenHBand="0" w:firstRowFirstColumn="0" w:firstRowLastColumn="0" w:lastRowFirstColumn="0" w:lastRowLastColumn="0"/>
            <w:tcW w:w="6700" w:type="dxa"/>
            <w:hideMark/>
          </w:tcPr>
          <w:p w14:paraId="5F82E695" w14:textId="77777777" w:rsidR="00C073D6" w:rsidRPr="00C073D6" w:rsidRDefault="00C073D6" w:rsidP="00C073D6">
            <w:pPr>
              <w:rPr>
                <w:lang w:val="en-US"/>
              </w:rPr>
            </w:pPr>
            <w:r w:rsidRPr="00C073D6">
              <w:t>Transportation for Site Visits</w:t>
            </w:r>
          </w:p>
        </w:tc>
        <w:tc>
          <w:tcPr>
            <w:tcW w:w="3092" w:type="dxa"/>
            <w:hideMark/>
          </w:tcPr>
          <w:p w14:paraId="3BD4DA9D" w14:textId="77777777" w:rsidR="00C073D6" w:rsidRPr="00C073D6" w:rsidRDefault="00C073D6" w:rsidP="00C073D6">
            <w:pPr>
              <w:cnfStyle w:val="000000000000" w:firstRow="0" w:lastRow="0" w:firstColumn="0" w:lastColumn="0" w:oddVBand="0" w:evenVBand="0" w:oddHBand="0" w:evenHBand="0" w:firstRowFirstColumn="0" w:firstRowLastColumn="0" w:lastRowFirstColumn="0" w:lastRowLastColumn="0"/>
              <w:rPr>
                <w:lang w:val="en-US"/>
              </w:rPr>
            </w:pPr>
            <w:r w:rsidRPr="00C073D6">
              <w:t>1,500</w:t>
            </w:r>
          </w:p>
        </w:tc>
      </w:tr>
      <w:tr w:rsidR="00C073D6" w:rsidRPr="00C073D6" w14:paraId="629AA216" w14:textId="77777777" w:rsidTr="00435D32">
        <w:trPr>
          <w:trHeight w:val="420"/>
        </w:trPr>
        <w:tc>
          <w:tcPr>
            <w:cnfStyle w:val="001000000000" w:firstRow="0" w:lastRow="0" w:firstColumn="1" w:lastColumn="0" w:oddVBand="0" w:evenVBand="0" w:oddHBand="0" w:evenHBand="0" w:firstRowFirstColumn="0" w:firstRowLastColumn="0" w:lastRowFirstColumn="0" w:lastRowLastColumn="0"/>
            <w:tcW w:w="6700" w:type="dxa"/>
            <w:hideMark/>
          </w:tcPr>
          <w:p w14:paraId="232967E0" w14:textId="77777777" w:rsidR="00C073D6" w:rsidRPr="00C073D6" w:rsidRDefault="00C073D6" w:rsidP="00C073D6">
            <w:pPr>
              <w:rPr>
                <w:lang w:val="en-US"/>
              </w:rPr>
            </w:pPr>
            <w:r w:rsidRPr="00C073D6">
              <w:t>Audio-Visual Equipment &amp; Technical Support</w:t>
            </w:r>
          </w:p>
        </w:tc>
        <w:tc>
          <w:tcPr>
            <w:tcW w:w="3092" w:type="dxa"/>
            <w:hideMark/>
          </w:tcPr>
          <w:p w14:paraId="0682CA61" w14:textId="77777777" w:rsidR="00C073D6" w:rsidRPr="00C073D6" w:rsidRDefault="00C073D6" w:rsidP="00C073D6">
            <w:pPr>
              <w:cnfStyle w:val="000000000000" w:firstRow="0" w:lastRow="0" w:firstColumn="0" w:lastColumn="0" w:oddVBand="0" w:evenVBand="0" w:oddHBand="0" w:evenHBand="0" w:firstRowFirstColumn="0" w:firstRowLastColumn="0" w:lastRowFirstColumn="0" w:lastRowLastColumn="0"/>
              <w:rPr>
                <w:lang w:val="en-US"/>
              </w:rPr>
            </w:pPr>
            <w:r w:rsidRPr="00C073D6">
              <w:t>1,000</w:t>
            </w:r>
          </w:p>
        </w:tc>
      </w:tr>
      <w:tr w:rsidR="00C073D6" w:rsidRPr="00C073D6" w14:paraId="0870664D" w14:textId="77777777" w:rsidTr="00435D32">
        <w:trPr>
          <w:trHeight w:val="420"/>
        </w:trPr>
        <w:tc>
          <w:tcPr>
            <w:cnfStyle w:val="001000000000" w:firstRow="0" w:lastRow="0" w:firstColumn="1" w:lastColumn="0" w:oddVBand="0" w:evenVBand="0" w:oddHBand="0" w:evenHBand="0" w:firstRowFirstColumn="0" w:firstRowLastColumn="0" w:lastRowFirstColumn="0" w:lastRowLastColumn="0"/>
            <w:tcW w:w="6700" w:type="dxa"/>
            <w:hideMark/>
          </w:tcPr>
          <w:p w14:paraId="6148FE55" w14:textId="77777777" w:rsidR="00C073D6" w:rsidRPr="00C073D6" w:rsidRDefault="00C073D6" w:rsidP="00C073D6">
            <w:pPr>
              <w:rPr>
                <w:lang w:val="en-US"/>
              </w:rPr>
            </w:pPr>
            <w:r w:rsidRPr="00C073D6">
              <w:t>Insurance and Contingency</w:t>
            </w:r>
          </w:p>
        </w:tc>
        <w:tc>
          <w:tcPr>
            <w:tcW w:w="3092" w:type="dxa"/>
            <w:hideMark/>
          </w:tcPr>
          <w:p w14:paraId="4851E2A3" w14:textId="77777777" w:rsidR="00C073D6" w:rsidRPr="00C073D6" w:rsidRDefault="00C073D6" w:rsidP="00C073D6">
            <w:pPr>
              <w:cnfStyle w:val="000000000000" w:firstRow="0" w:lastRow="0" w:firstColumn="0" w:lastColumn="0" w:oddVBand="0" w:evenVBand="0" w:oddHBand="0" w:evenHBand="0" w:firstRowFirstColumn="0" w:firstRowLastColumn="0" w:lastRowFirstColumn="0" w:lastRowLastColumn="0"/>
              <w:rPr>
                <w:lang w:val="en-US"/>
              </w:rPr>
            </w:pPr>
            <w:r w:rsidRPr="00C073D6">
              <w:t>1,000</w:t>
            </w:r>
          </w:p>
        </w:tc>
      </w:tr>
      <w:tr w:rsidR="00C073D6" w:rsidRPr="00C073D6" w14:paraId="5999FF11" w14:textId="77777777" w:rsidTr="00435D32">
        <w:trPr>
          <w:trHeight w:val="420"/>
        </w:trPr>
        <w:tc>
          <w:tcPr>
            <w:cnfStyle w:val="001000000000" w:firstRow="0" w:lastRow="0" w:firstColumn="1" w:lastColumn="0" w:oddVBand="0" w:evenVBand="0" w:oddHBand="0" w:evenHBand="0" w:firstRowFirstColumn="0" w:firstRowLastColumn="0" w:lastRowFirstColumn="0" w:lastRowLastColumn="0"/>
            <w:tcW w:w="6700" w:type="dxa"/>
            <w:hideMark/>
          </w:tcPr>
          <w:p w14:paraId="5B115EB4" w14:textId="77777777" w:rsidR="00C073D6" w:rsidRPr="00C073D6" w:rsidRDefault="00C073D6" w:rsidP="00C073D6">
            <w:pPr>
              <w:rPr>
                <w:lang w:val="en-US"/>
              </w:rPr>
            </w:pPr>
            <w:r w:rsidRPr="00C073D6">
              <w:t>Total Expenditure</w:t>
            </w:r>
          </w:p>
        </w:tc>
        <w:tc>
          <w:tcPr>
            <w:tcW w:w="3092" w:type="dxa"/>
            <w:hideMark/>
          </w:tcPr>
          <w:p w14:paraId="446B0B36" w14:textId="77777777" w:rsidR="00C073D6" w:rsidRPr="00C073D6" w:rsidRDefault="00C073D6" w:rsidP="00C073D6">
            <w:pPr>
              <w:cnfStyle w:val="000000000000" w:firstRow="0" w:lastRow="0" w:firstColumn="0" w:lastColumn="0" w:oddVBand="0" w:evenVBand="0" w:oddHBand="0" w:evenHBand="0" w:firstRowFirstColumn="0" w:firstRowLastColumn="0" w:lastRowFirstColumn="0" w:lastRowLastColumn="0"/>
              <w:rPr>
                <w:lang w:val="en-US"/>
              </w:rPr>
            </w:pPr>
            <w:r w:rsidRPr="00C073D6">
              <w:rPr>
                <w:b/>
                <w:bCs/>
              </w:rPr>
              <w:t>22,000</w:t>
            </w:r>
          </w:p>
        </w:tc>
      </w:tr>
    </w:tbl>
    <w:p w14:paraId="03DB10F6" w14:textId="77777777" w:rsidR="00C073D6" w:rsidRDefault="00C073D6" w:rsidP="00C073D6"/>
    <w:p w14:paraId="0626626C" w14:textId="77777777" w:rsidR="006E5BBB" w:rsidRPr="006E5BBB" w:rsidRDefault="006E5BBB" w:rsidP="006E5BBB">
      <w:pPr>
        <w:pStyle w:val="Caption"/>
        <w:keepNext/>
        <w:jc w:val="center"/>
        <w:rPr>
          <w:i/>
          <w:sz w:val="18"/>
          <w:szCs w:val="18"/>
        </w:rPr>
      </w:pPr>
      <w:r w:rsidRPr="006E5BBB">
        <w:rPr>
          <w:i/>
          <w:sz w:val="18"/>
          <w:szCs w:val="18"/>
        </w:rPr>
        <w:lastRenderedPageBreak/>
        <w:t xml:space="preserve">Table </w:t>
      </w:r>
      <w:r w:rsidRPr="006E5BBB">
        <w:rPr>
          <w:i/>
          <w:sz w:val="18"/>
          <w:szCs w:val="18"/>
        </w:rPr>
        <w:fldChar w:fldCharType="begin"/>
      </w:r>
      <w:r w:rsidRPr="006E5BBB">
        <w:rPr>
          <w:i/>
          <w:sz w:val="18"/>
          <w:szCs w:val="18"/>
        </w:rPr>
        <w:instrText xml:space="preserve"> SEQ Table \* ARABIC </w:instrText>
      </w:r>
      <w:r w:rsidRPr="006E5BBB">
        <w:rPr>
          <w:i/>
          <w:sz w:val="18"/>
          <w:szCs w:val="18"/>
        </w:rPr>
        <w:fldChar w:fldCharType="separate"/>
      </w:r>
      <w:r w:rsidR="00DC6865">
        <w:rPr>
          <w:i/>
          <w:noProof/>
          <w:sz w:val="18"/>
          <w:szCs w:val="18"/>
        </w:rPr>
        <w:t>2</w:t>
      </w:r>
      <w:r w:rsidRPr="006E5BBB">
        <w:rPr>
          <w:i/>
          <w:sz w:val="18"/>
          <w:szCs w:val="18"/>
        </w:rPr>
        <w:fldChar w:fldCharType="end"/>
      </w:r>
      <w:r w:rsidRPr="006E5BBB">
        <w:rPr>
          <w:i/>
          <w:sz w:val="18"/>
          <w:szCs w:val="18"/>
        </w:rPr>
        <w:t>: Income</w:t>
      </w:r>
    </w:p>
    <w:tbl>
      <w:tblPr>
        <w:tblStyle w:val="GridTable2-Accent6"/>
        <w:tblW w:w="9565" w:type="dxa"/>
        <w:tblLook w:val="04A0" w:firstRow="1" w:lastRow="0" w:firstColumn="1" w:lastColumn="0" w:noHBand="0" w:noVBand="1"/>
      </w:tblPr>
      <w:tblGrid>
        <w:gridCol w:w="5701"/>
        <w:gridCol w:w="3864"/>
      </w:tblGrid>
      <w:tr w:rsidR="009556A6" w:rsidRPr="009556A6" w14:paraId="27E07414" w14:textId="77777777" w:rsidTr="00435D32">
        <w:trPr>
          <w:cnfStyle w:val="100000000000" w:firstRow="1" w:lastRow="0" w:firstColumn="0" w:lastColumn="0" w:oddVBand="0" w:evenVBand="0" w:oddHBand="0" w:evenHBand="0"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5701" w:type="dxa"/>
            <w:hideMark/>
          </w:tcPr>
          <w:p w14:paraId="099A6D6E" w14:textId="77777777" w:rsidR="009556A6" w:rsidRPr="009556A6" w:rsidRDefault="009556A6" w:rsidP="009556A6">
            <w:pPr>
              <w:rPr>
                <w:lang w:val="en-US"/>
              </w:rPr>
            </w:pPr>
            <w:r w:rsidRPr="009556A6">
              <w:t>Income</w:t>
            </w:r>
          </w:p>
        </w:tc>
        <w:tc>
          <w:tcPr>
            <w:tcW w:w="3864" w:type="dxa"/>
            <w:hideMark/>
          </w:tcPr>
          <w:p w14:paraId="0464BE2D" w14:textId="77777777" w:rsidR="009556A6" w:rsidRPr="009556A6" w:rsidRDefault="009556A6" w:rsidP="009556A6">
            <w:pPr>
              <w:cnfStyle w:val="100000000000" w:firstRow="1" w:lastRow="0" w:firstColumn="0" w:lastColumn="0" w:oddVBand="0" w:evenVBand="0" w:oddHBand="0" w:evenHBand="0" w:firstRowFirstColumn="0" w:firstRowLastColumn="0" w:lastRowFirstColumn="0" w:lastRowLastColumn="0"/>
              <w:rPr>
                <w:lang w:val="en-US"/>
              </w:rPr>
            </w:pPr>
            <w:r w:rsidRPr="009556A6">
              <w:t>Estimated Revenue (£)</w:t>
            </w:r>
          </w:p>
        </w:tc>
      </w:tr>
      <w:tr w:rsidR="009556A6" w:rsidRPr="009556A6" w14:paraId="7D2DC094" w14:textId="77777777" w:rsidTr="00435D32">
        <w:trPr>
          <w:cnfStyle w:val="000000100000" w:firstRow="0" w:lastRow="0" w:firstColumn="0" w:lastColumn="0" w:oddVBand="0" w:evenVBand="0" w:oddHBand="1" w:evenHBand="0" w:firstRowFirstColumn="0" w:firstRowLastColumn="0" w:lastRowFirstColumn="0" w:lastRowLastColumn="0"/>
          <w:trHeight w:val="485"/>
        </w:trPr>
        <w:tc>
          <w:tcPr>
            <w:cnfStyle w:val="001000000000" w:firstRow="0" w:lastRow="0" w:firstColumn="1" w:lastColumn="0" w:oddVBand="0" w:evenVBand="0" w:oddHBand="0" w:evenHBand="0" w:firstRowFirstColumn="0" w:firstRowLastColumn="0" w:lastRowFirstColumn="0" w:lastRowLastColumn="0"/>
            <w:tcW w:w="5701" w:type="dxa"/>
            <w:hideMark/>
          </w:tcPr>
          <w:p w14:paraId="68D1F1CA" w14:textId="77777777" w:rsidR="009556A6" w:rsidRPr="009556A6" w:rsidRDefault="009556A6" w:rsidP="009556A6">
            <w:pPr>
              <w:rPr>
                <w:lang w:val="en-US"/>
              </w:rPr>
            </w:pPr>
            <w:r w:rsidRPr="009556A6">
              <w:t>Delegate Fees (150 people @ £120)</w:t>
            </w:r>
          </w:p>
        </w:tc>
        <w:tc>
          <w:tcPr>
            <w:tcW w:w="3864" w:type="dxa"/>
            <w:hideMark/>
          </w:tcPr>
          <w:p w14:paraId="5935BA02" w14:textId="77777777" w:rsidR="009556A6" w:rsidRPr="009556A6" w:rsidRDefault="009556A6" w:rsidP="009556A6">
            <w:pPr>
              <w:cnfStyle w:val="000000100000" w:firstRow="0" w:lastRow="0" w:firstColumn="0" w:lastColumn="0" w:oddVBand="0" w:evenVBand="0" w:oddHBand="1" w:evenHBand="0" w:firstRowFirstColumn="0" w:firstRowLastColumn="0" w:lastRowFirstColumn="0" w:lastRowLastColumn="0"/>
              <w:rPr>
                <w:lang w:val="en-US"/>
              </w:rPr>
            </w:pPr>
            <w:r w:rsidRPr="009556A6">
              <w:t>18,000</w:t>
            </w:r>
          </w:p>
        </w:tc>
      </w:tr>
      <w:tr w:rsidR="009556A6" w:rsidRPr="009556A6" w14:paraId="4CAE8400" w14:textId="77777777" w:rsidTr="00435D32">
        <w:trPr>
          <w:trHeight w:val="620"/>
        </w:trPr>
        <w:tc>
          <w:tcPr>
            <w:cnfStyle w:val="001000000000" w:firstRow="0" w:lastRow="0" w:firstColumn="1" w:lastColumn="0" w:oddVBand="0" w:evenVBand="0" w:oddHBand="0" w:evenHBand="0" w:firstRowFirstColumn="0" w:firstRowLastColumn="0" w:lastRowFirstColumn="0" w:lastRowLastColumn="0"/>
            <w:tcW w:w="5701" w:type="dxa"/>
            <w:hideMark/>
          </w:tcPr>
          <w:p w14:paraId="5F41F682" w14:textId="77777777" w:rsidR="009556A6" w:rsidRPr="009556A6" w:rsidRDefault="009556A6" w:rsidP="009556A6">
            <w:pPr>
              <w:rPr>
                <w:lang w:val="en-US"/>
              </w:rPr>
            </w:pPr>
            <w:r w:rsidRPr="009556A6">
              <w:t>Sponsorship from eco-brands/organisations</w:t>
            </w:r>
          </w:p>
        </w:tc>
        <w:tc>
          <w:tcPr>
            <w:tcW w:w="3864" w:type="dxa"/>
            <w:hideMark/>
          </w:tcPr>
          <w:p w14:paraId="009AC61A" w14:textId="77777777" w:rsidR="009556A6" w:rsidRPr="009556A6" w:rsidRDefault="009556A6" w:rsidP="009556A6">
            <w:pPr>
              <w:cnfStyle w:val="000000000000" w:firstRow="0" w:lastRow="0" w:firstColumn="0" w:lastColumn="0" w:oddVBand="0" w:evenVBand="0" w:oddHBand="0" w:evenHBand="0" w:firstRowFirstColumn="0" w:firstRowLastColumn="0" w:lastRowFirstColumn="0" w:lastRowLastColumn="0"/>
              <w:rPr>
                <w:lang w:val="en-US"/>
              </w:rPr>
            </w:pPr>
            <w:r w:rsidRPr="009556A6">
              <w:t>3,000</w:t>
            </w:r>
          </w:p>
        </w:tc>
      </w:tr>
      <w:tr w:rsidR="009556A6" w:rsidRPr="009556A6" w14:paraId="7499D283" w14:textId="77777777" w:rsidTr="00435D32">
        <w:trPr>
          <w:cnfStyle w:val="000000100000" w:firstRow="0" w:lastRow="0" w:firstColumn="0" w:lastColumn="0" w:oddVBand="0" w:evenVBand="0" w:oddHBand="1"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5701" w:type="dxa"/>
            <w:hideMark/>
          </w:tcPr>
          <w:p w14:paraId="5E0AC273" w14:textId="77777777" w:rsidR="009556A6" w:rsidRPr="009556A6" w:rsidRDefault="009556A6" w:rsidP="009556A6">
            <w:pPr>
              <w:rPr>
                <w:lang w:val="en-US"/>
              </w:rPr>
            </w:pPr>
            <w:r w:rsidRPr="009556A6">
              <w:t>Exhibition Stall Bookings (10 @ £100)</w:t>
            </w:r>
          </w:p>
        </w:tc>
        <w:tc>
          <w:tcPr>
            <w:tcW w:w="3864" w:type="dxa"/>
            <w:hideMark/>
          </w:tcPr>
          <w:p w14:paraId="5DD2A1E6" w14:textId="77777777" w:rsidR="009556A6" w:rsidRPr="009556A6" w:rsidRDefault="009556A6" w:rsidP="009556A6">
            <w:pPr>
              <w:cnfStyle w:val="000000100000" w:firstRow="0" w:lastRow="0" w:firstColumn="0" w:lastColumn="0" w:oddVBand="0" w:evenVBand="0" w:oddHBand="1" w:evenHBand="0" w:firstRowFirstColumn="0" w:firstRowLastColumn="0" w:lastRowFirstColumn="0" w:lastRowLastColumn="0"/>
              <w:rPr>
                <w:lang w:val="en-US"/>
              </w:rPr>
            </w:pPr>
            <w:r w:rsidRPr="009556A6">
              <w:t>1,000</w:t>
            </w:r>
          </w:p>
        </w:tc>
      </w:tr>
      <w:tr w:rsidR="009556A6" w:rsidRPr="009556A6" w14:paraId="55144698" w14:textId="77777777" w:rsidTr="00435D32">
        <w:trPr>
          <w:trHeight w:val="530"/>
        </w:trPr>
        <w:tc>
          <w:tcPr>
            <w:cnfStyle w:val="001000000000" w:firstRow="0" w:lastRow="0" w:firstColumn="1" w:lastColumn="0" w:oddVBand="0" w:evenVBand="0" w:oddHBand="0" w:evenHBand="0" w:firstRowFirstColumn="0" w:firstRowLastColumn="0" w:lastRowFirstColumn="0" w:lastRowLastColumn="0"/>
            <w:tcW w:w="5701" w:type="dxa"/>
            <w:hideMark/>
          </w:tcPr>
          <w:p w14:paraId="4C2DE340" w14:textId="77777777" w:rsidR="009556A6" w:rsidRPr="009556A6" w:rsidRDefault="009556A6" w:rsidP="009556A6">
            <w:pPr>
              <w:rPr>
                <w:lang w:val="en-US"/>
              </w:rPr>
            </w:pPr>
            <w:r w:rsidRPr="009556A6">
              <w:t>Government or Green Tourism Grant</w:t>
            </w:r>
          </w:p>
        </w:tc>
        <w:tc>
          <w:tcPr>
            <w:tcW w:w="3864" w:type="dxa"/>
            <w:hideMark/>
          </w:tcPr>
          <w:p w14:paraId="1773EB3D" w14:textId="77777777" w:rsidR="009556A6" w:rsidRPr="009556A6" w:rsidRDefault="009556A6" w:rsidP="009556A6">
            <w:pPr>
              <w:cnfStyle w:val="000000000000" w:firstRow="0" w:lastRow="0" w:firstColumn="0" w:lastColumn="0" w:oddVBand="0" w:evenVBand="0" w:oddHBand="0" w:evenHBand="0" w:firstRowFirstColumn="0" w:firstRowLastColumn="0" w:lastRowFirstColumn="0" w:lastRowLastColumn="0"/>
              <w:rPr>
                <w:lang w:val="en-US"/>
              </w:rPr>
            </w:pPr>
            <w:r w:rsidRPr="009556A6">
              <w:t>2,000</w:t>
            </w:r>
          </w:p>
        </w:tc>
      </w:tr>
      <w:tr w:rsidR="009556A6" w:rsidRPr="009556A6" w14:paraId="35195FF9" w14:textId="77777777" w:rsidTr="00435D32">
        <w:trPr>
          <w:cnfStyle w:val="000000100000" w:firstRow="0" w:lastRow="0" w:firstColumn="0" w:lastColumn="0" w:oddVBand="0" w:evenVBand="0" w:oddHBand="1" w:evenHBand="0" w:firstRowFirstColumn="0" w:firstRowLastColumn="0" w:lastRowFirstColumn="0" w:lastRowLastColumn="0"/>
          <w:trHeight w:val="620"/>
        </w:trPr>
        <w:tc>
          <w:tcPr>
            <w:cnfStyle w:val="001000000000" w:firstRow="0" w:lastRow="0" w:firstColumn="1" w:lastColumn="0" w:oddVBand="0" w:evenVBand="0" w:oddHBand="0" w:evenHBand="0" w:firstRowFirstColumn="0" w:firstRowLastColumn="0" w:lastRowFirstColumn="0" w:lastRowLastColumn="0"/>
            <w:tcW w:w="5701" w:type="dxa"/>
            <w:hideMark/>
          </w:tcPr>
          <w:p w14:paraId="05E52158" w14:textId="77777777" w:rsidR="009556A6" w:rsidRPr="009556A6" w:rsidRDefault="009556A6" w:rsidP="009556A6">
            <w:pPr>
              <w:rPr>
                <w:lang w:val="en-US"/>
              </w:rPr>
            </w:pPr>
            <w:r w:rsidRPr="009556A6">
              <w:t>Startup Pitch Entry Fees (10 @ £100)</w:t>
            </w:r>
          </w:p>
        </w:tc>
        <w:tc>
          <w:tcPr>
            <w:tcW w:w="3864" w:type="dxa"/>
            <w:hideMark/>
          </w:tcPr>
          <w:p w14:paraId="423CE491" w14:textId="77777777" w:rsidR="009556A6" w:rsidRPr="009556A6" w:rsidRDefault="009556A6" w:rsidP="009556A6">
            <w:pPr>
              <w:cnfStyle w:val="000000100000" w:firstRow="0" w:lastRow="0" w:firstColumn="0" w:lastColumn="0" w:oddVBand="0" w:evenVBand="0" w:oddHBand="1" w:evenHBand="0" w:firstRowFirstColumn="0" w:firstRowLastColumn="0" w:lastRowFirstColumn="0" w:lastRowLastColumn="0"/>
              <w:rPr>
                <w:lang w:val="en-US"/>
              </w:rPr>
            </w:pPr>
            <w:r w:rsidRPr="009556A6">
              <w:t>1,000</w:t>
            </w:r>
          </w:p>
        </w:tc>
      </w:tr>
      <w:tr w:rsidR="009556A6" w:rsidRPr="009556A6" w14:paraId="1623AF11" w14:textId="77777777" w:rsidTr="00435D32">
        <w:trPr>
          <w:trHeight w:val="465"/>
        </w:trPr>
        <w:tc>
          <w:tcPr>
            <w:cnfStyle w:val="001000000000" w:firstRow="0" w:lastRow="0" w:firstColumn="1" w:lastColumn="0" w:oddVBand="0" w:evenVBand="0" w:oddHBand="0" w:evenHBand="0" w:firstRowFirstColumn="0" w:firstRowLastColumn="0" w:lastRowFirstColumn="0" w:lastRowLastColumn="0"/>
            <w:tcW w:w="5701" w:type="dxa"/>
            <w:hideMark/>
          </w:tcPr>
          <w:p w14:paraId="2983B05F" w14:textId="77777777" w:rsidR="009556A6" w:rsidRPr="009556A6" w:rsidRDefault="009556A6" w:rsidP="009556A6">
            <w:pPr>
              <w:rPr>
                <w:lang w:val="en-US"/>
              </w:rPr>
            </w:pPr>
            <w:r w:rsidRPr="009556A6">
              <w:t>Total Revenue</w:t>
            </w:r>
          </w:p>
        </w:tc>
        <w:tc>
          <w:tcPr>
            <w:tcW w:w="3864" w:type="dxa"/>
            <w:hideMark/>
          </w:tcPr>
          <w:p w14:paraId="3C11E8FB" w14:textId="77777777" w:rsidR="009556A6" w:rsidRPr="009556A6" w:rsidRDefault="009556A6" w:rsidP="009556A6">
            <w:pPr>
              <w:cnfStyle w:val="000000000000" w:firstRow="0" w:lastRow="0" w:firstColumn="0" w:lastColumn="0" w:oddVBand="0" w:evenVBand="0" w:oddHBand="0" w:evenHBand="0" w:firstRowFirstColumn="0" w:firstRowLastColumn="0" w:lastRowFirstColumn="0" w:lastRowLastColumn="0"/>
              <w:rPr>
                <w:lang w:val="en-US"/>
              </w:rPr>
            </w:pPr>
            <w:r w:rsidRPr="009556A6">
              <w:rPr>
                <w:b/>
                <w:bCs/>
              </w:rPr>
              <w:t>25,000</w:t>
            </w:r>
          </w:p>
        </w:tc>
      </w:tr>
    </w:tbl>
    <w:p w14:paraId="71FFD665" w14:textId="77777777" w:rsidR="008F2F5C" w:rsidRDefault="008F2F5C" w:rsidP="007D4112">
      <w:pPr>
        <w:pStyle w:val="Heading2"/>
        <w:numPr>
          <w:ilvl w:val="0"/>
          <w:numId w:val="0"/>
        </w:numPr>
      </w:pPr>
    </w:p>
    <w:p w14:paraId="7ED0DBDF" w14:textId="77777777" w:rsidR="008F2F5C" w:rsidRDefault="008F2F5C" w:rsidP="008F2F5C">
      <w:pPr>
        <w:pStyle w:val="Heading2"/>
      </w:pPr>
      <w:bookmarkStart w:id="9" w:name="_Toc199864889"/>
      <w:r w:rsidRPr="00843EFA">
        <w:t>Funding Sources</w:t>
      </w:r>
      <w:bookmarkEnd w:id="9"/>
      <w:r w:rsidRPr="00843EFA">
        <w:t xml:space="preserve"> </w:t>
      </w:r>
    </w:p>
    <w:p w14:paraId="2D8FEB88" w14:textId="77777777" w:rsidR="00DD74FE" w:rsidRPr="00DD74FE" w:rsidRDefault="00DD74FE" w:rsidP="00DD74FE">
      <w:pPr>
        <w:pStyle w:val="Caption"/>
        <w:keepNext/>
        <w:jc w:val="center"/>
        <w:rPr>
          <w:i/>
          <w:sz w:val="18"/>
          <w:szCs w:val="18"/>
        </w:rPr>
      </w:pPr>
      <w:r w:rsidRPr="00DD74FE">
        <w:rPr>
          <w:i/>
          <w:sz w:val="18"/>
          <w:szCs w:val="18"/>
        </w:rPr>
        <w:t xml:space="preserve">Table </w:t>
      </w:r>
      <w:r w:rsidRPr="00DD74FE">
        <w:rPr>
          <w:i/>
          <w:sz w:val="18"/>
          <w:szCs w:val="18"/>
        </w:rPr>
        <w:fldChar w:fldCharType="begin"/>
      </w:r>
      <w:r w:rsidRPr="00DD74FE">
        <w:rPr>
          <w:i/>
          <w:sz w:val="18"/>
          <w:szCs w:val="18"/>
        </w:rPr>
        <w:instrText xml:space="preserve"> SEQ Table \* ARABIC </w:instrText>
      </w:r>
      <w:r w:rsidRPr="00DD74FE">
        <w:rPr>
          <w:i/>
          <w:sz w:val="18"/>
          <w:szCs w:val="18"/>
        </w:rPr>
        <w:fldChar w:fldCharType="separate"/>
      </w:r>
      <w:r w:rsidR="00DC6865">
        <w:rPr>
          <w:i/>
          <w:noProof/>
          <w:sz w:val="18"/>
          <w:szCs w:val="18"/>
        </w:rPr>
        <w:t>3</w:t>
      </w:r>
      <w:r w:rsidRPr="00DD74FE">
        <w:rPr>
          <w:i/>
          <w:sz w:val="18"/>
          <w:szCs w:val="18"/>
        </w:rPr>
        <w:fldChar w:fldCharType="end"/>
      </w:r>
      <w:r w:rsidRPr="00DD74FE">
        <w:rPr>
          <w:i/>
          <w:sz w:val="18"/>
          <w:szCs w:val="18"/>
        </w:rPr>
        <w:t>: Funding Sources</w:t>
      </w:r>
    </w:p>
    <w:tbl>
      <w:tblPr>
        <w:tblStyle w:val="GridTable2-Accent6"/>
        <w:tblW w:w="0" w:type="auto"/>
        <w:tblLook w:val="04A0" w:firstRow="1" w:lastRow="0" w:firstColumn="1" w:lastColumn="0" w:noHBand="0" w:noVBand="1"/>
      </w:tblPr>
      <w:tblGrid>
        <w:gridCol w:w="2426"/>
        <w:gridCol w:w="6934"/>
      </w:tblGrid>
      <w:tr w:rsidR="007D4112" w:rsidRPr="007D4112" w14:paraId="6CA618D2" w14:textId="77777777" w:rsidTr="00435D3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4B7B14" w14:textId="77777777" w:rsidR="007D4112" w:rsidRPr="007D4112" w:rsidRDefault="007D4112" w:rsidP="007D4112">
            <w:pPr>
              <w:spacing w:line="240" w:lineRule="auto"/>
              <w:jc w:val="center"/>
              <w:rPr>
                <w:rFonts w:eastAsia="Times New Roman" w:cs="Times New Roman"/>
                <w:szCs w:val="24"/>
                <w:lang w:val="en-US"/>
              </w:rPr>
            </w:pPr>
            <w:r w:rsidRPr="007D4112">
              <w:rPr>
                <w:rFonts w:eastAsia="Times New Roman" w:cs="Times New Roman"/>
                <w:szCs w:val="24"/>
                <w:lang w:val="en-US"/>
              </w:rPr>
              <w:t>Source</w:t>
            </w:r>
          </w:p>
        </w:tc>
        <w:tc>
          <w:tcPr>
            <w:tcW w:w="0" w:type="auto"/>
            <w:hideMark/>
          </w:tcPr>
          <w:p w14:paraId="3BBD6A5C" w14:textId="77777777" w:rsidR="007D4112" w:rsidRPr="007D4112" w:rsidRDefault="007D4112" w:rsidP="007D4112">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val="en-US"/>
              </w:rPr>
            </w:pPr>
            <w:r w:rsidRPr="007D4112">
              <w:rPr>
                <w:rFonts w:eastAsia="Times New Roman" w:cs="Times New Roman"/>
                <w:szCs w:val="24"/>
                <w:lang w:val="en-US"/>
              </w:rPr>
              <w:t>Details</w:t>
            </w:r>
          </w:p>
        </w:tc>
      </w:tr>
      <w:tr w:rsidR="007D4112" w:rsidRPr="007D4112" w14:paraId="79454C3F" w14:textId="77777777" w:rsidTr="00435D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13227B" w14:textId="77777777" w:rsidR="007D4112" w:rsidRPr="007D4112" w:rsidRDefault="007D4112" w:rsidP="007D4112">
            <w:pPr>
              <w:spacing w:line="240" w:lineRule="auto"/>
              <w:rPr>
                <w:rFonts w:eastAsia="Times New Roman" w:cs="Times New Roman"/>
                <w:szCs w:val="24"/>
                <w:lang w:val="en-US"/>
              </w:rPr>
            </w:pPr>
            <w:r w:rsidRPr="007D4112">
              <w:rPr>
                <w:rFonts w:eastAsia="Times New Roman" w:cs="Times New Roman"/>
                <w:szCs w:val="24"/>
                <w:lang w:val="en-US"/>
              </w:rPr>
              <w:t>Delegate Fees</w:t>
            </w:r>
          </w:p>
        </w:tc>
        <w:tc>
          <w:tcPr>
            <w:tcW w:w="0" w:type="auto"/>
            <w:hideMark/>
          </w:tcPr>
          <w:p w14:paraId="681E9BA1" w14:textId="77777777" w:rsidR="007D4112" w:rsidRPr="007D4112" w:rsidRDefault="007D4112" w:rsidP="007D4112">
            <w:pPr>
              <w:cnfStyle w:val="000000100000" w:firstRow="0" w:lastRow="0" w:firstColumn="0" w:lastColumn="0" w:oddVBand="0" w:evenVBand="0" w:oddHBand="1" w:evenHBand="0" w:firstRowFirstColumn="0" w:firstRowLastColumn="0" w:lastRowFirstColumn="0" w:lastRowLastColumn="0"/>
              <w:rPr>
                <w:lang w:val="en-US"/>
              </w:rPr>
            </w:pPr>
            <w:r w:rsidRPr="007D4112">
              <w:rPr>
                <w:lang w:val="en-US"/>
              </w:rPr>
              <w:t>The main revenue stream will come from delegate fees, with tickets priced at £120 each for 150 attendees.</w:t>
            </w:r>
          </w:p>
        </w:tc>
      </w:tr>
      <w:tr w:rsidR="007D4112" w:rsidRPr="007D4112" w14:paraId="36B06218" w14:textId="77777777" w:rsidTr="00435D32">
        <w:tc>
          <w:tcPr>
            <w:cnfStyle w:val="001000000000" w:firstRow="0" w:lastRow="0" w:firstColumn="1" w:lastColumn="0" w:oddVBand="0" w:evenVBand="0" w:oddHBand="0" w:evenHBand="0" w:firstRowFirstColumn="0" w:firstRowLastColumn="0" w:lastRowFirstColumn="0" w:lastRowLastColumn="0"/>
            <w:tcW w:w="0" w:type="auto"/>
            <w:hideMark/>
          </w:tcPr>
          <w:p w14:paraId="728B0824" w14:textId="77777777" w:rsidR="007D4112" w:rsidRPr="007D4112" w:rsidRDefault="007D4112" w:rsidP="007D4112">
            <w:pPr>
              <w:spacing w:line="240" w:lineRule="auto"/>
              <w:rPr>
                <w:rFonts w:eastAsia="Times New Roman" w:cs="Times New Roman"/>
                <w:szCs w:val="24"/>
                <w:lang w:val="en-US"/>
              </w:rPr>
            </w:pPr>
            <w:r w:rsidRPr="007D4112">
              <w:rPr>
                <w:rFonts w:eastAsia="Times New Roman" w:cs="Times New Roman"/>
                <w:szCs w:val="24"/>
                <w:lang w:val="en-US"/>
              </w:rPr>
              <w:t>Sponsorships</w:t>
            </w:r>
          </w:p>
        </w:tc>
        <w:tc>
          <w:tcPr>
            <w:tcW w:w="0" w:type="auto"/>
            <w:hideMark/>
          </w:tcPr>
          <w:p w14:paraId="5AC445A3" w14:textId="77777777" w:rsidR="007D4112" w:rsidRPr="007D4112" w:rsidRDefault="007D4112" w:rsidP="007D4112">
            <w:pPr>
              <w:cnfStyle w:val="000000000000" w:firstRow="0" w:lastRow="0" w:firstColumn="0" w:lastColumn="0" w:oddVBand="0" w:evenVBand="0" w:oddHBand="0" w:evenHBand="0" w:firstRowFirstColumn="0" w:firstRowLastColumn="0" w:lastRowFirstColumn="0" w:lastRowLastColumn="0"/>
              <w:rPr>
                <w:lang w:val="en-US"/>
              </w:rPr>
            </w:pPr>
            <w:r w:rsidRPr="007D4112">
              <w:rPr>
                <w:lang w:val="en-US"/>
              </w:rPr>
              <w:t>Sponsorship income will be generated through partnerships with eco-tourism businesses, local enterprises, and green brands.</w:t>
            </w:r>
          </w:p>
        </w:tc>
      </w:tr>
      <w:tr w:rsidR="007D4112" w:rsidRPr="007D4112" w14:paraId="21E5DF0C" w14:textId="77777777" w:rsidTr="00435D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7B0116E" w14:textId="77777777" w:rsidR="007D4112" w:rsidRPr="007D4112" w:rsidRDefault="007D4112" w:rsidP="007D4112">
            <w:pPr>
              <w:spacing w:line="240" w:lineRule="auto"/>
              <w:rPr>
                <w:rFonts w:eastAsia="Times New Roman" w:cs="Times New Roman"/>
                <w:szCs w:val="24"/>
                <w:lang w:val="en-US"/>
              </w:rPr>
            </w:pPr>
            <w:r w:rsidRPr="007D4112">
              <w:rPr>
                <w:rFonts w:eastAsia="Times New Roman" w:cs="Times New Roman"/>
                <w:szCs w:val="24"/>
                <w:lang w:val="en-US"/>
              </w:rPr>
              <w:t>Grants</w:t>
            </w:r>
          </w:p>
        </w:tc>
        <w:tc>
          <w:tcPr>
            <w:tcW w:w="0" w:type="auto"/>
            <w:hideMark/>
          </w:tcPr>
          <w:p w14:paraId="28997337" w14:textId="77777777" w:rsidR="007D4112" w:rsidRPr="007D4112" w:rsidRDefault="007D4112" w:rsidP="007D4112">
            <w:pPr>
              <w:cnfStyle w:val="000000100000" w:firstRow="0" w:lastRow="0" w:firstColumn="0" w:lastColumn="0" w:oddVBand="0" w:evenVBand="0" w:oddHBand="1" w:evenHBand="0" w:firstRowFirstColumn="0" w:firstRowLastColumn="0" w:lastRowFirstColumn="0" w:lastRowLastColumn="0"/>
              <w:rPr>
                <w:lang w:val="en-US"/>
              </w:rPr>
            </w:pPr>
            <w:r w:rsidRPr="007D4112">
              <w:rPr>
                <w:lang w:val="en-US"/>
              </w:rPr>
              <w:t>Grants will provide funding support from the Welsh Government, Visit Wales, or environmental charities.</w:t>
            </w:r>
          </w:p>
        </w:tc>
      </w:tr>
      <w:tr w:rsidR="007D4112" w:rsidRPr="007D4112" w14:paraId="1EB99650" w14:textId="77777777" w:rsidTr="00435D32">
        <w:tc>
          <w:tcPr>
            <w:cnfStyle w:val="001000000000" w:firstRow="0" w:lastRow="0" w:firstColumn="1" w:lastColumn="0" w:oddVBand="0" w:evenVBand="0" w:oddHBand="0" w:evenHBand="0" w:firstRowFirstColumn="0" w:firstRowLastColumn="0" w:lastRowFirstColumn="0" w:lastRowLastColumn="0"/>
            <w:tcW w:w="0" w:type="auto"/>
            <w:hideMark/>
          </w:tcPr>
          <w:p w14:paraId="0AAA8F94" w14:textId="77777777" w:rsidR="007D4112" w:rsidRPr="007D4112" w:rsidRDefault="007D4112" w:rsidP="007D4112">
            <w:pPr>
              <w:spacing w:line="240" w:lineRule="auto"/>
              <w:rPr>
                <w:rFonts w:eastAsia="Times New Roman" w:cs="Times New Roman"/>
                <w:szCs w:val="24"/>
                <w:lang w:val="en-US"/>
              </w:rPr>
            </w:pPr>
            <w:r w:rsidRPr="007D4112">
              <w:rPr>
                <w:rFonts w:eastAsia="Times New Roman" w:cs="Times New Roman"/>
                <w:szCs w:val="24"/>
                <w:lang w:val="en-US"/>
              </w:rPr>
              <w:t>Exhibitor Fees</w:t>
            </w:r>
          </w:p>
        </w:tc>
        <w:tc>
          <w:tcPr>
            <w:tcW w:w="0" w:type="auto"/>
            <w:hideMark/>
          </w:tcPr>
          <w:p w14:paraId="4C52C76E" w14:textId="77777777" w:rsidR="007D4112" w:rsidRPr="007D4112" w:rsidRDefault="007D4112" w:rsidP="007D4112">
            <w:pPr>
              <w:cnfStyle w:val="000000000000" w:firstRow="0" w:lastRow="0" w:firstColumn="0" w:lastColumn="0" w:oddVBand="0" w:evenVBand="0" w:oddHBand="0" w:evenHBand="0" w:firstRowFirstColumn="0" w:firstRowLastColumn="0" w:lastRowFirstColumn="0" w:lastRowLastColumn="0"/>
              <w:rPr>
                <w:lang w:val="en-US"/>
              </w:rPr>
            </w:pPr>
            <w:r w:rsidRPr="007D4112">
              <w:rPr>
                <w:lang w:val="en-US"/>
              </w:rPr>
              <w:t>Eco product vendors and startups will pay exhibitor fees to showcase their innovations.</w:t>
            </w:r>
          </w:p>
        </w:tc>
      </w:tr>
      <w:tr w:rsidR="007D4112" w:rsidRPr="007D4112" w14:paraId="4CA8AB37" w14:textId="77777777" w:rsidTr="00435D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C83C40" w14:textId="77777777" w:rsidR="007D4112" w:rsidRPr="007D4112" w:rsidRDefault="007D4112" w:rsidP="007D4112">
            <w:pPr>
              <w:spacing w:line="240" w:lineRule="auto"/>
              <w:rPr>
                <w:rFonts w:eastAsia="Times New Roman" w:cs="Times New Roman"/>
                <w:szCs w:val="24"/>
                <w:lang w:val="en-US"/>
              </w:rPr>
            </w:pPr>
            <w:r w:rsidRPr="007D4112">
              <w:rPr>
                <w:rFonts w:eastAsia="Times New Roman" w:cs="Times New Roman"/>
                <w:szCs w:val="24"/>
                <w:lang w:val="en-US"/>
              </w:rPr>
              <w:t>Pitch Competition Entry Fees</w:t>
            </w:r>
          </w:p>
        </w:tc>
        <w:tc>
          <w:tcPr>
            <w:tcW w:w="0" w:type="auto"/>
            <w:hideMark/>
          </w:tcPr>
          <w:p w14:paraId="2CBC3E24" w14:textId="77777777" w:rsidR="007D4112" w:rsidRPr="007D4112" w:rsidRDefault="007D4112" w:rsidP="007D4112">
            <w:pPr>
              <w:cnfStyle w:val="000000100000" w:firstRow="0" w:lastRow="0" w:firstColumn="0" w:lastColumn="0" w:oddVBand="0" w:evenVBand="0" w:oddHBand="1" w:evenHBand="0" w:firstRowFirstColumn="0" w:firstRowLastColumn="0" w:lastRowFirstColumn="0" w:lastRowLastColumn="0"/>
              <w:rPr>
                <w:lang w:val="en-US"/>
              </w:rPr>
            </w:pPr>
            <w:r w:rsidRPr="007D4112">
              <w:rPr>
                <w:lang w:val="en-US"/>
              </w:rPr>
              <w:t>Startups will pay to enter the pitch competition, gaining exposure and receiving prize support.</w:t>
            </w:r>
          </w:p>
        </w:tc>
      </w:tr>
    </w:tbl>
    <w:p w14:paraId="7DBD4966" w14:textId="77777777" w:rsidR="007D4112" w:rsidRPr="007D4112" w:rsidRDefault="007D4112" w:rsidP="007D4112"/>
    <w:p w14:paraId="61B5C7E3" w14:textId="77777777" w:rsidR="006C484D" w:rsidRDefault="008F2F5C" w:rsidP="008F2F5C">
      <w:pPr>
        <w:pStyle w:val="Heading2"/>
      </w:pPr>
      <w:bookmarkStart w:id="10" w:name="_Toc199864890"/>
      <w:r>
        <w:t>I</w:t>
      </w:r>
      <w:r w:rsidRPr="00843EFA">
        <w:t>ncome Generation</w:t>
      </w:r>
      <w:bookmarkEnd w:id="10"/>
      <w:r w:rsidRPr="00843EFA">
        <w:t xml:space="preserve"> </w:t>
      </w:r>
    </w:p>
    <w:p w14:paraId="15C236A5" w14:textId="77777777" w:rsidR="00A54E07" w:rsidRDefault="00A54E07" w:rsidP="00A54E07">
      <w:pPr>
        <w:rPr>
          <w:lang w:val="en-US"/>
        </w:rPr>
      </w:pPr>
      <w:r>
        <w:t>Income generation will rely on delegate fees, sponsorships, grants, exhibitor fees, and pitch competition entries, ensuring diverse revenue streams through partnerships, government support, and participation from startups and vendors.</w:t>
      </w:r>
    </w:p>
    <w:p w14:paraId="56B70FFD" w14:textId="77777777" w:rsidR="00A54E07" w:rsidRPr="00A54E07" w:rsidRDefault="00A54E07" w:rsidP="00A54E07"/>
    <w:p w14:paraId="47ED31A7" w14:textId="77777777" w:rsidR="006C484D" w:rsidRPr="00843EFA" w:rsidRDefault="00B118B6" w:rsidP="00843EFA">
      <w:pPr>
        <w:pStyle w:val="Heading1"/>
        <w:spacing w:before="0"/>
        <w:jc w:val="both"/>
      </w:pPr>
      <w:bookmarkStart w:id="11" w:name="_Toc199864891"/>
      <w:r w:rsidRPr="00843EFA">
        <w:lastRenderedPageBreak/>
        <w:t>Industry Trends / Issues / Impacts</w:t>
      </w:r>
      <w:bookmarkEnd w:id="11"/>
      <w:r w:rsidRPr="00843EFA">
        <w:t xml:space="preserve"> </w:t>
      </w:r>
      <w:r w:rsidR="006546A6" w:rsidRPr="00843EFA">
        <w:tab/>
      </w:r>
      <w:r w:rsidR="006546A6" w:rsidRPr="00843EFA">
        <w:tab/>
      </w:r>
      <w:r w:rsidR="00FE58A7" w:rsidRPr="00843EFA">
        <w:tab/>
      </w:r>
    </w:p>
    <w:p w14:paraId="7196BE37" w14:textId="77777777" w:rsidR="00A82781" w:rsidRDefault="00A82781" w:rsidP="003379F9">
      <w:pPr>
        <w:pStyle w:val="Heading2"/>
        <w:rPr>
          <w:rStyle w:val="Strong"/>
          <w:b/>
          <w:bCs w:val="0"/>
        </w:rPr>
      </w:pPr>
      <w:bookmarkStart w:id="12" w:name="_Toc199864892"/>
      <w:r>
        <w:rPr>
          <w:rStyle w:val="Strong"/>
          <w:b/>
          <w:bCs w:val="0"/>
        </w:rPr>
        <w:t>Sustainability and Green Expectations</w:t>
      </w:r>
      <w:bookmarkEnd w:id="12"/>
    </w:p>
    <w:p w14:paraId="3F0C290F" w14:textId="27A92CAE" w:rsidR="00BF00CA" w:rsidRPr="00BF00CA" w:rsidRDefault="00BF00CA" w:rsidP="00BF00CA">
      <w:r w:rsidRPr="00BF00CA">
        <w:t>The sector is shifting towards low-carbon and more sustainable event formats. In 2025, the UK will see increased attention to renewable power, circular economy practices, and low-carbon transport, fueled by growing consumer pressure and government policy. The UK is determined to develop further applications of renewable materials</w:t>
      </w:r>
      <w:r w:rsidR="00977E85">
        <w:t>,</w:t>
      </w:r>
      <w:r w:rsidRPr="00BF00CA">
        <w:t xml:space="preserve"> such as wind and </w:t>
      </w:r>
      <w:r w:rsidR="00977E85">
        <w:t>solar,</w:t>
      </w:r>
      <w:r w:rsidRPr="00BF00CA">
        <w:t xml:space="preserve"> to support it in reaching its net-zero goals. There is greater focus on nature-based measures such as urban greens and biodiversity conservation, and a try to preserve and promote nature (Sustainable, 2025).</w:t>
      </w:r>
    </w:p>
    <w:p w14:paraId="508FFFA3" w14:textId="77777777" w:rsidR="006C484D" w:rsidRDefault="003379F9" w:rsidP="003379F9">
      <w:pPr>
        <w:pStyle w:val="Heading2"/>
      </w:pPr>
      <w:bookmarkStart w:id="13" w:name="_Toc199864893"/>
      <w:r>
        <w:t>Virtual Events</w:t>
      </w:r>
      <w:bookmarkEnd w:id="13"/>
    </w:p>
    <w:p w14:paraId="3F4EEC3A" w14:textId="7EB872A3" w:rsidR="00487726" w:rsidRPr="00487726" w:rsidRDefault="00487726" w:rsidP="00487726">
      <w:r w:rsidRPr="00487726">
        <w:t xml:space="preserve">Hybrid models mix physical and virtual experiences to expand global reach. The trend fits with low carbon emissions due to reduced long-distance travel requirements. For virtual events in the UK, there is a trend towards increased immersion and interactivity through technologies such as AR/VR and AI for personalization and concentration on sustainability and accessibility. Virtual events are being made accessible to all visitors regardless of capability and background (Carbon </w:t>
      </w:r>
      <w:r w:rsidR="00977E85">
        <w:t>Click</w:t>
      </w:r>
      <w:r w:rsidRPr="00487726">
        <w:t>, 2025).</w:t>
      </w:r>
    </w:p>
    <w:p w14:paraId="51C94902" w14:textId="77777777" w:rsidR="003379F9" w:rsidRPr="00BF00CA" w:rsidRDefault="003379F9" w:rsidP="003379F9">
      <w:pPr>
        <w:pStyle w:val="Heading2"/>
        <w:rPr>
          <w:lang w:val="en-US"/>
        </w:rPr>
      </w:pPr>
      <w:bookmarkStart w:id="14" w:name="_Toc199864894"/>
      <w:r>
        <w:rPr>
          <w:rStyle w:val="Strong"/>
          <w:b/>
          <w:bCs w:val="0"/>
        </w:rPr>
        <w:t>Workforce Shortages and Skills Gaps</w:t>
      </w:r>
      <w:bookmarkEnd w:id="14"/>
    </w:p>
    <w:p w14:paraId="3202A6B2" w14:textId="77777777" w:rsidR="00A82781" w:rsidRDefault="008E6FF2" w:rsidP="00843EFA">
      <w:pPr>
        <w:jc w:val="both"/>
      </w:pPr>
      <w:r w:rsidRPr="008E6FF2">
        <w:t>Unpredictable climatic conditions as a result of climate change impact off-site and external events. Risk management planning is crucial to ensure safety and continuity assurance. Environmental and climate-related risks are increasing in the UK, with weather forecast estimates predicting increasingly severe weather, increased temperatures, and increased flooding on a larger scale in the events industry (Met Office, 2025).</w:t>
      </w:r>
    </w:p>
    <w:p w14:paraId="2AC1D3C1" w14:textId="77777777" w:rsidR="00A82781" w:rsidRPr="00843EFA" w:rsidRDefault="00A82781" w:rsidP="00843EFA">
      <w:pPr>
        <w:jc w:val="both"/>
      </w:pPr>
    </w:p>
    <w:p w14:paraId="68E56BD4" w14:textId="77777777" w:rsidR="006C484D" w:rsidRDefault="00B118B6" w:rsidP="00843EFA">
      <w:pPr>
        <w:pStyle w:val="Heading1"/>
        <w:spacing w:before="0"/>
        <w:jc w:val="both"/>
      </w:pPr>
      <w:bookmarkStart w:id="15" w:name="_Toc199864895"/>
      <w:r w:rsidRPr="00843EFA">
        <w:t>Situational and Cultural Considerations</w:t>
      </w:r>
      <w:bookmarkEnd w:id="15"/>
      <w:r w:rsidRPr="00843EFA">
        <w:t xml:space="preserve"> </w:t>
      </w:r>
      <w:r w:rsidR="00436635" w:rsidRPr="00843EFA">
        <w:tab/>
      </w:r>
      <w:r w:rsidR="00436635" w:rsidRPr="00843EFA">
        <w:tab/>
      </w:r>
    </w:p>
    <w:p w14:paraId="44668041" w14:textId="77777777" w:rsidR="007E5FB4" w:rsidRPr="007E5FB4" w:rsidRDefault="007E5FB4" w:rsidP="007E5FB4">
      <w:pPr>
        <w:pStyle w:val="Heading2"/>
      </w:pPr>
      <w:bookmarkStart w:id="16" w:name="_Toc199864896"/>
      <w:r>
        <w:t>Pestle Analysis</w:t>
      </w:r>
      <w:bookmarkEnd w:id="16"/>
      <w:r>
        <w:t xml:space="preserve"> </w:t>
      </w:r>
    </w:p>
    <w:p w14:paraId="2B530818" w14:textId="77777777" w:rsidR="007E5FB4" w:rsidRDefault="00A92045" w:rsidP="006B381B">
      <w:pPr>
        <w:pStyle w:val="Heading2"/>
        <w:numPr>
          <w:ilvl w:val="0"/>
          <w:numId w:val="0"/>
        </w:numPr>
      </w:pPr>
      <w:bookmarkStart w:id="17" w:name="_Toc199864897"/>
      <w:r w:rsidRPr="0004615E">
        <w:t>Political</w:t>
      </w:r>
      <w:bookmarkEnd w:id="17"/>
      <w:r w:rsidRPr="0004615E">
        <w:t xml:space="preserve"> </w:t>
      </w:r>
    </w:p>
    <w:p w14:paraId="7F33BB7D" w14:textId="77777777" w:rsidR="00346A9A" w:rsidRDefault="00440C98" w:rsidP="00440C98">
      <w:r w:rsidRPr="00440C98">
        <w:t>The Welsh government is also driving sustainable tourism to realize long-term benefits for both communities and the environment (Visit Wales, 2025). This is achieved through various methods that involve regulation, funding, and stakeholder engagement.</w:t>
      </w:r>
    </w:p>
    <w:p w14:paraId="2B6A4953" w14:textId="0BBD7B66" w:rsidR="00440C98" w:rsidRDefault="00440C98" w:rsidP="00440C98">
      <w:r w:rsidRPr="00440C98">
        <w:lastRenderedPageBreak/>
        <w:t xml:space="preserve"> Plaid Cymru advocates for local levies on tourism, which equip local councils with the authority to spend and invest locally (Plaid Cymru, 2025). The </w:t>
      </w:r>
      <w:r>
        <w:t>strategies</w:t>
      </w:r>
      <w:r w:rsidR="00977E85">
        <w:t>,</w:t>
      </w:r>
      <w:r>
        <w:t xml:space="preserve"> such as</w:t>
      </w:r>
      <w:r w:rsidRPr="00440C98">
        <w:t xml:space="preserve"> "Welcome to Wales: Priorities for the Visitor Economy 2020-2025</w:t>
      </w:r>
      <w:r w:rsidR="00977E85">
        <w:t>,</w:t>
      </w:r>
      <w:r w:rsidRPr="00440C98">
        <w:t xml:space="preserve">" </w:t>
      </w:r>
      <w:r>
        <w:t>is</w:t>
      </w:r>
      <w:r w:rsidRPr="00440C98">
        <w:t xml:space="preserve"> centered on sustainable tourism and minimizing the environmental impact of tourism.</w:t>
      </w:r>
    </w:p>
    <w:p w14:paraId="3E17BD71" w14:textId="77777777" w:rsidR="00346A9A" w:rsidRPr="00440C98" w:rsidRDefault="00346A9A" w:rsidP="00440C98"/>
    <w:p w14:paraId="278BCF5E" w14:textId="77777777" w:rsidR="00A92045" w:rsidRDefault="00A92045" w:rsidP="00A92045">
      <w:pPr>
        <w:rPr>
          <w:b/>
        </w:rPr>
      </w:pPr>
      <w:r w:rsidRPr="0004615E">
        <w:rPr>
          <w:b/>
        </w:rPr>
        <w:t xml:space="preserve">Economic </w:t>
      </w:r>
    </w:p>
    <w:p w14:paraId="399F174D" w14:textId="77777777" w:rsidR="001924EA" w:rsidRDefault="001924EA" w:rsidP="001924EA">
      <w:pPr>
        <w:pStyle w:val="Caption"/>
      </w:pPr>
      <w:r w:rsidRPr="001924EA">
        <w:t>Tourism is a prominent economic force in Wales, with sustainable tourism becoming more prevalent. Tourism industries have contributed 5.1% of Gross Value Added (GVA) in Wales in 2022, equivalent to £3.8 billion. Tourism also provided work for 11.8% in Wales, and directly supported jobs in 159,000 roles (Nicholls et al., 2020).</w:t>
      </w:r>
    </w:p>
    <w:p w14:paraId="0A2E3276" w14:textId="77777777" w:rsidR="00346A9A" w:rsidRPr="00346A9A" w:rsidRDefault="00346A9A" w:rsidP="00346A9A"/>
    <w:p w14:paraId="274DA9C2" w14:textId="77777777" w:rsidR="00007539" w:rsidRPr="00007539" w:rsidRDefault="00007539" w:rsidP="00007539">
      <w:pPr>
        <w:keepNext/>
        <w:jc w:val="center"/>
        <w:rPr>
          <w:i/>
          <w:sz w:val="18"/>
          <w:szCs w:val="18"/>
        </w:rPr>
      </w:pPr>
      <w:r w:rsidRPr="00007539">
        <w:rPr>
          <w:i/>
          <w:noProof/>
          <w:sz w:val="18"/>
          <w:szCs w:val="18"/>
          <w:lang w:val="en-US"/>
        </w:rPr>
        <w:drawing>
          <wp:inline distT="0" distB="0" distL="0" distR="0" wp14:anchorId="5BC42E78" wp14:editId="10379B2C">
            <wp:extent cx="3895725" cy="2414538"/>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900779" cy="2417670"/>
                    </a:xfrm>
                    <a:prstGeom prst="rect">
                      <a:avLst/>
                    </a:prstGeom>
                  </pic:spPr>
                </pic:pic>
              </a:graphicData>
            </a:graphic>
          </wp:inline>
        </w:drawing>
      </w:r>
    </w:p>
    <w:p w14:paraId="69764793" w14:textId="2E5FDA36" w:rsidR="00007539" w:rsidRPr="00007539" w:rsidRDefault="00007539" w:rsidP="00007539">
      <w:pPr>
        <w:pStyle w:val="Caption"/>
        <w:jc w:val="center"/>
        <w:rPr>
          <w:i/>
          <w:sz w:val="18"/>
          <w:szCs w:val="18"/>
        </w:rPr>
      </w:pPr>
      <w:r w:rsidRPr="00007539">
        <w:rPr>
          <w:i/>
          <w:sz w:val="18"/>
          <w:szCs w:val="18"/>
        </w:rPr>
        <w:t xml:space="preserve">Figure </w:t>
      </w:r>
      <w:r w:rsidRPr="00007539">
        <w:rPr>
          <w:i/>
          <w:sz w:val="18"/>
          <w:szCs w:val="18"/>
        </w:rPr>
        <w:fldChar w:fldCharType="begin"/>
      </w:r>
      <w:r w:rsidRPr="00007539">
        <w:rPr>
          <w:i/>
          <w:sz w:val="18"/>
          <w:szCs w:val="18"/>
        </w:rPr>
        <w:instrText xml:space="preserve"> SEQ Figure \* ARABIC </w:instrText>
      </w:r>
      <w:r w:rsidRPr="00007539">
        <w:rPr>
          <w:i/>
          <w:sz w:val="18"/>
          <w:szCs w:val="18"/>
        </w:rPr>
        <w:fldChar w:fldCharType="separate"/>
      </w:r>
      <w:r w:rsidR="006C0ECA">
        <w:rPr>
          <w:i/>
          <w:noProof/>
          <w:sz w:val="18"/>
          <w:szCs w:val="18"/>
        </w:rPr>
        <w:t>6</w:t>
      </w:r>
      <w:r w:rsidRPr="00007539">
        <w:rPr>
          <w:i/>
          <w:sz w:val="18"/>
          <w:szCs w:val="18"/>
        </w:rPr>
        <w:fldChar w:fldCharType="end"/>
      </w:r>
      <w:r w:rsidRPr="00007539">
        <w:rPr>
          <w:i/>
          <w:sz w:val="18"/>
          <w:szCs w:val="18"/>
        </w:rPr>
        <w:t>GDP of Wales</w:t>
      </w:r>
    </w:p>
    <w:p w14:paraId="79A4B2E8" w14:textId="77777777" w:rsidR="00007539" w:rsidRDefault="00007539" w:rsidP="00007539">
      <w:pPr>
        <w:jc w:val="center"/>
        <w:rPr>
          <w:i/>
          <w:sz w:val="18"/>
          <w:szCs w:val="18"/>
        </w:rPr>
      </w:pPr>
      <w:r w:rsidRPr="00007539">
        <w:rPr>
          <w:i/>
          <w:sz w:val="18"/>
          <w:szCs w:val="18"/>
        </w:rPr>
        <w:t>Statista, 2023</w:t>
      </w:r>
    </w:p>
    <w:p w14:paraId="610F7B6A" w14:textId="77777777" w:rsidR="00346A9A" w:rsidRPr="00007539" w:rsidRDefault="00346A9A" w:rsidP="00007539">
      <w:pPr>
        <w:jc w:val="center"/>
        <w:rPr>
          <w:i/>
          <w:sz w:val="18"/>
          <w:szCs w:val="18"/>
        </w:rPr>
      </w:pPr>
    </w:p>
    <w:p w14:paraId="3E706CB0" w14:textId="77777777" w:rsidR="001924EA" w:rsidRPr="001924EA" w:rsidRDefault="001924EA" w:rsidP="001924EA"/>
    <w:p w14:paraId="7A065FE5" w14:textId="77777777" w:rsidR="00A92045" w:rsidRDefault="00A92045" w:rsidP="00A92045">
      <w:pPr>
        <w:rPr>
          <w:b/>
        </w:rPr>
      </w:pPr>
      <w:r w:rsidRPr="0004615E">
        <w:rPr>
          <w:b/>
        </w:rPr>
        <w:t xml:space="preserve">Social </w:t>
      </w:r>
    </w:p>
    <w:p w14:paraId="6199CABA" w14:textId="31FC2F3F" w:rsidR="001924EA" w:rsidRDefault="001924EA" w:rsidP="001924EA">
      <w:r w:rsidRPr="001924EA">
        <w:t>Tourism in Wales contributed 11.8% of all employment in 2022</w:t>
      </w:r>
      <w:r w:rsidR="00977E85">
        <w:t>,</w:t>
      </w:r>
      <w:r w:rsidRPr="001924EA">
        <w:t xml:space="preserve"> at 159,000 jobs, a slight increase from 151,000 in 2020. Most of that work (77%)</w:t>
      </w:r>
      <w:r>
        <w:t xml:space="preserve"> was in the hospitality sector. </w:t>
      </w:r>
      <w:r w:rsidRPr="001924EA">
        <w:t>Though visitor numbers in 2023 were 13% down from 2019, spend was £458 million, a 16% increase on 2022, Visit Wales reported. This reflects a transition away from overnight stays and short, high-cost breaks (Visit Wales, 2023).</w:t>
      </w:r>
    </w:p>
    <w:p w14:paraId="6403290B" w14:textId="77777777" w:rsidR="006C0ECA" w:rsidRPr="00394388" w:rsidRDefault="006C0ECA" w:rsidP="00394388">
      <w:pPr>
        <w:keepNext/>
        <w:jc w:val="center"/>
        <w:rPr>
          <w:i/>
          <w:sz w:val="18"/>
          <w:szCs w:val="18"/>
        </w:rPr>
      </w:pPr>
      <w:r w:rsidRPr="00394388">
        <w:rPr>
          <w:i/>
          <w:noProof/>
          <w:sz w:val="18"/>
          <w:szCs w:val="18"/>
          <w:lang w:val="en-US"/>
        </w:rPr>
        <w:lastRenderedPageBreak/>
        <w:drawing>
          <wp:inline distT="0" distB="0" distL="0" distR="0" wp14:anchorId="404897D7" wp14:editId="3BF5D711">
            <wp:extent cx="3990975" cy="234645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998493" cy="2350873"/>
                    </a:xfrm>
                    <a:prstGeom prst="rect">
                      <a:avLst/>
                    </a:prstGeom>
                  </pic:spPr>
                </pic:pic>
              </a:graphicData>
            </a:graphic>
          </wp:inline>
        </w:drawing>
      </w:r>
    </w:p>
    <w:p w14:paraId="684A8547" w14:textId="1324F3EC" w:rsidR="006C0ECA" w:rsidRPr="00394388" w:rsidRDefault="006C0ECA" w:rsidP="00394388">
      <w:pPr>
        <w:pStyle w:val="Caption"/>
        <w:jc w:val="center"/>
        <w:rPr>
          <w:i/>
          <w:sz w:val="18"/>
          <w:szCs w:val="18"/>
        </w:rPr>
      </w:pPr>
      <w:r w:rsidRPr="00394388">
        <w:rPr>
          <w:i/>
          <w:sz w:val="18"/>
          <w:szCs w:val="18"/>
        </w:rPr>
        <w:t xml:space="preserve">Figure </w:t>
      </w:r>
      <w:r w:rsidRPr="00394388">
        <w:rPr>
          <w:i/>
          <w:sz w:val="18"/>
          <w:szCs w:val="18"/>
        </w:rPr>
        <w:fldChar w:fldCharType="begin"/>
      </w:r>
      <w:r w:rsidRPr="00394388">
        <w:rPr>
          <w:i/>
          <w:sz w:val="18"/>
          <w:szCs w:val="18"/>
        </w:rPr>
        <w:instrText xml:space="preserve"> SEQ Figure \* ARABIC </w:instrText>
      </w:r>
      <w:r w:rsidRPr="00394388">
        <w:rPr>
          <w:i/>
          <w:sz w:val="18"/>
          <w:szCs w:val="18"/>
        </w:rPr>
        <w:fldChar w:fldCharType="separate"/>
      </w:r>
      <w:r w:rsidRPr="00394388">
        <w:rPr>
          <w:i/>
          <w:noProof/>
          <w:sz w:val="18"/>
          <w:szCs w:val="18"/>
        </w:rPr>
        <w:t>7</w:t>
      </w:r>
      <w:r w:rsidRPr="00394388">
        <w:rPr>
          <w:i/>
          <w:sz w:val="18"/>
          <w:szCs w:val="18"/>
        </w:rPr>
        <w:fldChar w:fldCharType="end"/>
      </w:r>
      <w:r w:rsidRPr="00394388">
        <w:rPr>
          <w:i/>
          <w:sz w:val="18"/>
          <w:szCs w:val="18"/>
        </w:rPr>
        <w:t>Sustainable Tourism Industry of Wales</w:t>
      </w:r>
    </w:p>
    <w:p w14:paraId="0DE7DF6B" w14:textId="77777777" w:rsidR="006C0ECA" w:rsidRPr="00394388" w:rsidRDefault="006C0ECA" w:rsidP="00394388">
      <w:pPr>
        <w:jc w:val="center"/>
        <w:rPr>
          <w:i/>
          <w:sz w:val="18"/>
          <w:szCs w:val="18"/>
        </w:rPr>
      </w:pPr>
      <w:r w:rsidRPr="00394388">
        <w:rPr>
          <w:i/>
          <w:sz w:val="18"/>
          <w:szCs w:val="18"/>
        </w:rPr>
        <w:t>Statista, 2024</w:t>
      </w:r>
    </w:p>
    <w:p w14:paraId="1372D18F" w14:textId="77777777" w:rsidR="001924EA" w:rsidRPr="0004615E" w:rsidRDefault="001924EA" w:rsidP="00A92045">
      <w:pPr>
        <w:rPr>
          <w:b/>
        </w:rPr>
      </w:pPr>
    </w:p>
    <w:p w14:paraId="36DE0B94" w14:textId="77777777" w:rsidR="00A92045" w:rsidRDefault="00A92045" w:rsidP="00A92045">
      <w:pPr>
        <w:rPr>
          <w:b/>
        </w:rPr>
      </w:pPr>
      <w:r w:rsidRPr="0004615E">
        <w:rPr>
          <w:b/>
        </w:rPr>
        <w:t xml:space="preserve">Technological </w:t>
      </w:r>
    </w:p>
    <w:p w14:paraId="7F6F022E" w14:textId="77777777" w:rsidR="00603849" w:rsidRDefault="00603849" w:rsidP="00603849">
      <w:r w:rsidRPr="00603849">
        <w:t xml:space="preserve">Wales is proactively encouraging the uptake of technology that will contribute to making the tourist industry more sustainable, tapping into renewable sources of energy, digital technologies, and data analysis to maximize the resource utilization and reduce harm to the environment. The aim is to develop sustainable tourist holiday experiences that are economical to the local economies and communities (Green Economy Wales, 2023). </w:t>
      </w:r>
    </w:p>
    <w:p w14:paraId="60B3A19C" w14:textId="77777777" w:rsidR="00603849" w:rsidRPr="0004615E" w:rsidRDefault="00603849" w:rsidP="00A92045">
      <w:pPr>
        <w:rPr>
          <w:b/>
        </w:rPr>
      </w:pPr>
    </w:p>
    <w:p w14:paraId="664BC419" w14:textId="77777777" w:rsidR="00A92045" w:rsidRDefault="00A92045" w:rsidP="00A92045">
      <w:pPr>
        <w:rPr>
          <w:b/>
        </w:rPr>
      </w:pPr>
      <w:r w:rsidRPr="0004615E">
        <w:rPr>
          <w:b/>
        </w:rPr>
        <w:t xml:space="preserve">Legal </w:t>
      </w:r>
    </w:p>
    <w:p w14:paraId="03AED88A" w14:textId="77777777" w:rsidR="00603849" w:rsidRPr="0004615E" w:rsidRDefault="00603849" w:rsidP="00DD497A">
      <w:r w:rsidRPr="00603849">
        <w:t>A Senedd bill to prohibit various single-use plastics was passed in a bid to reduce litter and contamination (Gov Wales, 2025).</w:t>
      </w:r>
      <w:r w:rsidR="00DD497A">
        <w:t xml:space="preserve"> </w:t>
      </w:r>
      <w:r w:rsidR="00DD497A" w:rsidRPr="00DD497A">
        <w:t>The Environment (Wales) Act 2016 provides for the environmentally, socially, and economically advantageous management of natural resources (Cymru Welsh Government, 2025). Visit Wales works towards spreading responsible tourism messages through advertising and stakeholder engagement. It offers business resources and advice on how to undertake sustainable business policies, such as Green Key accreditation.</w:t>
      </w:r>
    </w:p>
    <w:p w14:paraId="65B5D75C" w14:textId="77777777" w:rsidR="00A92045" w:rsidRDefault="00A92045" w:rsidP="00A92045">
      <w:pPr>
        <w:rPr>
          <w:b/>
        </w:rPr>
      </w:pPr>
      <w:r w:rsidRPr="0004615E">
        <w:rPr>
          <w:b/>
        </w:rPr>
        <w:t>Environmental</w:t>
      </w:r>
    </w:p>
    <w:p w14:paraId="0C13CB3A" w14:textId="7A6F20AA" w:rsidR="00603849" w:rsidRPr="0004615E" w:rsidRDefault="00603849" w:rsidP="00603849">
      <w:r w:rsidRPr="00603849">
        <w:t xml:space="preserve">Wales puts green tourism at the highest level by conserving natural surroundings, </w:t>
      </w:r>
      <w:r w:rsidR="00977E85">
        <w:t xml:space="preserve">promoting </w:t>
      </w:r>
      <w:r w:rsidRPr="00603849">
        <w:t xml:space="preserve">low-impact tourism, conservation, and green-certified </w:t>
      </w:r>
      <w:r w:rsidR="00977E85">
        <w:t>events</w:t>
      </w:r>
      <w:r w:rsidRPr="00603849">
        <w:t xml:space="preserve"> that make people environmentally conscious and reduce damage to the environment (Giorgi, 2024).</w:t>
      </w:r>
    </w:p>
    <w:p w14:paraId="6E682BA3" w14:textId="77777777" w:rsidR="007E5FB4" w:rsidRDefault="007E5FB4" w:rsidP="007E5FB4">
      <w:pPr>
        <w:pStyle w:val="Heading2"/>
      </w:pPr>
      <w:bookmarkStart w:id="18" w:name="_Toc199864898"/>
      <w:r>
        <w:lastRenderedPageBreak/>
        <w:t>SWOT Analysis</w:t>
      </w:r>
      <w:bookmarkEnd w:id="18"/>
    </w:p>
    <w:p w14:paraId="2D5EF591" w14:textId="77777777" w:rsidR="006B381B" w:rsidRPr="006B381B" w:rsidRDefault="006B381B" w:rsidP="006B381B">
      <w:pPr>
        <w:pStyle w:val="Caption"/>
        <w:keepNext/>
        <w:jc w:val="center"/>
        <w:rPr>
          <w:i/>
          <w:sz w:val="18"/>
          <w:szCs w:val="18"/>
        </w:rPr>
      </w:pPr>
      <w:r w:rsidRPr="006B381B">
        <w:rPr>
          <w:i/>
          <w:sz w:val="18"/>
          <w:szCs w:val="18"/>
        </w:rPr>
        <w:t xml:space="preserve">Table </w:t>
      </w:r>
      <w:r w:rsidRPr="006B381B">
        <w:rPr>
          <w:i/>
          <w:sz w:val="18"/>
          <w:szCs w:val="18"/>
        </w:rPr>
        <w:fldChar w:fldCharType="begin"/>
      </w:r>
      <w:r w:rsidRPr="006B381B">
        <w:rPr>
          <w:i/>
          <w:sz w:val="18"/>
          <w:szCs w:val="18"/>
        </w:rPr>
        <w:instrText xml:space="preserve"> SEQ Table \* ARABIC </w:instrText>
      </w:r>
      <w:r w:rsidRPr="006B381B">
        <w:rPr>
          <w:i/>
          <w:sz w:val="18"/>
          <w:szCs w:val="18"/>
        </w:rPr>
        <w:fldChar w:fldCharType="separate"/>
      </w:r>
      <w:r w:rsidR="00DC6865">
        <w:rPr>
          <w:i/>
          <w:noProof/>
          <w:sz w:val="18"/>
          <w:szCs w:val="18"/>
        </w:rPr>
        <w:t>4</w:t>
      </w:r>
      <w:r w:rsidRPr="006B381B">
        <w:rPr>
          <w:i/>
          <w:sz w:val="18"/>
          <w:szCs w:val="18"/>
        </w:rPr>
        <w:fldChar w:fldCharType="end"/>
      </w:r>
      <w:r w:rsidRPr="006B381B">
        <w:rPr>
          <w:i/>
          <w:sz w:val="18"/>
          <w:szCs w:val="18"/>
        </w:rPr>
        <w:t>: Swot Analysis</w:t>
      </w:r>
    </w:p>
    <w:tbl>
      <w:tblPr>
        <w:tblStyle w:val="GridTable4-Accent6"/>
        <w:tblW w:w="0" w:type="auto"/>
        <w:tblLook w:val="04A0" w:firstRow="1" w:lastRow="0" w:firstColumn="1" w:lastColumn="0" w:noHBand="0" w:noVBand="1"/>
      </w:tblPr>
      <w:tblGrid>
        <w:gridCol w:w="2575"/>
        <w:gridCol w:w="2217"/>
        <w:gridCol w:w="2459"/>
        <w:gridCol w:w="2099"/>
      </w:tblGrid>
      <w:tr w:rsidR="006B381B" w:rsidRPr="006B381B" w14:paraId="055D519A" w14:textId="77777777" w:rsidTr="00435D3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EFF7DFD" w14:textId="77777777" w:rsidR="006B381B" w:rsidRPr="006B381B" w:rsidRDefault="006B381B" w:rsidP="006B381B">
            <w:pPr>
              <w:spacing w:line="240" w:lineRule="auto"/>
              <w:jc w:val="center"/>
              <w:rPr>
                <w:rFonts w:eastAsia="Times New Roman" w:cs="Times New Roman"/>
                <w:szCs w:val="24"/>
                <w:lang w:val="en-US"/>
              </w:rPr>
            </w:pPr>
            <w:r w:rsidRPr="006B381B">
              <w:rPr>
                <w:rFonts w:eastAsia="Times New Roman" w:cs="Times New Roman"/>
                <w:szCs w:val="24"/>
                <w:lang w:val="en-US"/>
              </w:rPr>
              <w:t>Strengths</w:t>
            </w:r>
          </w:p>
        </w:tc>
        <w:tc>
          <w:tcPr>
            <w:tcW w:w="0" w:type="auto"/>
            <w:hideMark/>
          </w:tcPr>
          <w:p w14:paraId="1A91233C" w14:textId="77777777" w:rsidR="006B381B" w:rsidRPr="006B381B" w:rsidRDefault="006B381B" w:rsidP="006B381B">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val="en-US"/>
              </w:rPr>
            </w:pPr>
            <w:r w:rsidRPr="006B381B">
              <w:rPr>
                <w:rFonts w:eastAsia="Times New Roman" w:cs="Times New Roman"/>
                <w:szCs w:val="24"/>
                <w:lang w:val="en-US"/>
              </w:rPr>
              <w:t>Weaknesses</w:t>
            </w:r>
          </w:p>
        </w:tc>
        <w:tc>
          <w:tcPr>
            <w:tcW w:w="0" w:type="auto"/>
            <w:hideMark/>
          </w:tcPr>
          <w:p w14:paraId="4D0183D9" w14:textId="77777777" w:rsidR="006B381B" w:rsidRPr="006B381B" w:rsidRDefault="006B381B" w:rsidP="006B381B">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val="en-US"/>
              </w:rPr>
            </w:pPr>
            <w:r w:rsidRPr="006B381B">
              <w:rPr>
                <w:rFonts w:eastAsia="Times New Roman" w:cs="Times New Roman"/>
                <w:szCs w:val="24"/>
                <w:lang w:val="en-US"/>
              </w:rPr>
              <w:t>Opportunities</w:t>
            </w:r>
          </w:p>
        </w:tc>
        <w:tc>
          <w:tcPr>
            <w:tcW w:w="0" w:type="auto"/>
            <w:hideMark/>
          </w:tcPr>
          <w:p w14:paraId="4E2BE782" w14:textId="77777777" w:rsidR="006B381B" w:rsidRPr="006B381B" w:rsidRDefault="006B381B" w:rsidP="006B381B">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val="en-US"/>
              </w:rPr>
            </w:pPr>
            <w:r w:rsidRPr="006B381B">
              <w:rPr>
                <w:rFonts w:eastAsia="Times New Roman" w:cs="Times New Roman"/>
                <w:szCs w:val="24"/>
                <w:lang w:val="en-US"/>
              </w:rPr>
              <w:t>Threats</w:t>
            </w:r>
          </w:p>
        </w:tc>
      </w:tr>
      <w:tr w:rsidR="006B381B" w:rsidRPr="006B381B" w14:paraId="59C3E8D9" w14:textId="77777777" w:rsidTr="00435D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8103F95" w14:textId="6BE51412" w:rsidR="006B381B" w:rsidRPr="006B381B" w:rsidRDefault="006B381B" w:rsidP="006B381B">
            <w:pPr>
              <w:rPr>
                <w:lang w:val="en-US"/>
              </w:rPr>
            </w:pPr>
            <w:r w:rsidRPr="006B381B">
              <w:rPr>
                <w:lang w:val="en-US"/>
              </w:rPr>
              <w:t>The event has a unique focus on promoting sustainable tourism</w:t>
            </w:r>
            <w:r w:rsidR="00977E85">
              <w:rPr>
                <w:lang w:val="en-US"/>
              </w:rPr>
              <w:t>,</w:t>
            </w:r>
            <w:r w:rsidRPr="006B381B">
              <w:rPr>
                <w:lang w:val="en-US"/>
              </w:rPr>
              <w:t xml:space="preserve"> specifically in Wales.</w:t>
            </w:r>
          </w:p>
        </w:tc>
        <w:tc>
          <w:tcPr>
            <w:tcW w:w="0" w:type="auto"/>
            <w:hideMark/>
          </w:tcPr>
          <w:p w14:paraId="526431A3" w14:textId="77777777" w:rsidR="006B381B" w:rsidRPr="006B381B" w:rsidRDefault="006B381B" w:rsidP="006B381B">
            <w:pPr>
              <w:cnfStyle w:val="000000100000" w:firstRow="0" w:lastRow="0" w:firstColumn="0" w:lastColumn="0" w:oddVBand="0" w:evenVBand="0" w:oddHBand="1" w:evenHBand="0" w:firstRowFirstColumn="0" w:firstRowLastColumn="0" w:lastRowFirstColumn="0" w:lastRowLastColumn="0"/>
              <w:rPr>
                <w:lang w:val="en-US"/>
              </w:rPr>
            </w:pPr>
            <w:r w:rsidRPr="006B381B">
              <w:rPr>
                <w:lang w:val="en-US"/>
              </w:rPr>
              <w:t>The event relies heavily on attracting a niche audience that is eco-conscious.</w:t>
            </w:r>
          </w:p>
        </w:tc>
        <w:tc>
          <w:tcPr>
            <w:tcW w:w="0" w:type="auto"/>
            <w:hideMark/>
          </w:tcPr>
          <w:p w14:paraId="68D11361" w14:textId="77777777" w:rsidR="006B381B" w:rsidRPr="006B381B" w:rsidRDefault="006B381B" w:rsidP="006B381B">
            <w:pPr>
              <w:cnfStyle w:val="000000100000" w:firstRow="0" w:lastRow="0" w:firstColumn="0" w:lastColumn="0" w:oddVBand="0" w:evenVBand="0" w:oddHBand="1" w:evenHBand="0" w:firstRowFirstColumn="0" w:firstRowLastColumn="0" w:lastRowFirstColumn="0" w:lastRowLastColumn="0"/>
              <w:rPr>
                <w:lang w:val="en-US"/>
              </w:rPr>
            </w:pPr>
            <w:r w:rsidRPr="006B381B">
              <w:rPr>
                <w:lang w:val="en-US"/>
              </w:rPr>
              <w:t>There is an increasing global demand for sustainable travel solutions, which presents a growth opportunity.</w:t>
            </w:r>
          </w:p>
        </w:tc>
        <w:tc>
          <w:tcPr>
            <w:tcW w:w="0" w:type="auto"/>
            <w:hideMark/>
          </w:tcPr>
          <w:p w14:paraId="37E14FEC" w14:textId="77777777" w:rsidR="006B381B" w:rsidRPr="006B381B" w:rsidRDefault="006B381B" w:rsidP="006B381B">
            <w:pPr>
              <w:cnfStyle w:val="000000100000" w:firstRow="0" w:lastRow="0" w:firstColumn="0" w:lastColumn="0" w:oddVBand="0" w:evenVBand="0" w:oddHBand="1" w:evenHBand="0" w:firstRowFirstColumn="0" w:firstRowLastColumn="0" w:lastRowFirstColumn="0" w:lastRowLastColumn="0"/>
              <w:rPr>
                <w:lang w:val="en-US"/>
              </w:rPr>
            </w:pPr>
            <w:r w:rsidRPr="006B381B">
              <w:rPr>
                <w:lang w:val="en-US"/>
              </w:rPr>
              <w:t>There is strong competition from other destinations that also promote sustainable tourism.</w:t>
            </w:r>
          </w:p>
        </w:tc>
      </w:tr>
      <w:tr w:rsidR="006B381B" w:rsidRPr="006B381B" w14:paraId="19BCF01F" w14:textId="77777777" w:rsidTr="00435D32">
        <w:tc>
          <w:tcPr>
            <w:cnfStyle w:val="001000000000" w:firstRow="0" w:lastRow="0" w:firstColumn="1" w:lastColumn="0" w:oddVBand="0" w:evenVBand="0" w:oddHBand="0" w:evenHBand="0" w:firstRowFirstColumn="0" w:firstRowLastColumn="0" w:lastRowFirstColumn="0" w:lastRowLastColumn="0"/>
            <w:tcW w:w="0" w:type="auto"/>
            <w:hideMark/>
          </w:tcPr>
          <w:p w14:paraId="4BC8BE0C" w14:textId="77777777" w:rsidR="006B381B" w:rsidRPr="006B381B" w:rsidRDefault="006B381B" w:rsidP="006B381B">
            <w:pPr>
              <w:rPr>
                <w:lang w:val="en-US"/>
              </w:rPr>
            </w:pPr>
            <w:r w:rsidRPr="006B381B">
              <w:rPr>
                <w:lang w:val="en-US"/>
              </w:rPr>
              <w:t>A strong and reputable venue, the Centre for Alternative Technology, is available for hosting the event.</w:t>
            </w:r>
          </w:p>
        </w:tc>
        <w:tc>
          <w:tcPr>
            <w:tcW w:w="0" w:type="auto"/>
            <w:hideMark/>
          </w:tcPr>
          <w:p w14:paraId="6F2FBDCE" w14:textId="77777777" w:rsidR="006B381B" w:rsidRPr="006B381B" w:rsidRDefault="006B381B" w:rsidP="006B381B">
            <w:pPr>
              <w:cnfStyle w:val="000000000000" w:firstRow="0" w:lastRow="0" w:firstColumn="0" w:lastColumn="0" w:oddVBand="0" w:evenVBand="0" w:oddHBand="0" w:evenHBand="0" w:firstRowFirstColumn="0" w:firstRowLastColumn="0" w:lastRowFirstColumn="0" w:lastRowLastColumn="0"/>
              <w:rPr>
                <w:lang w:val="en-US"/>
              </w:rPr>
            </w:pPr>
            <w:r w:rsidRPr="006B381B">
              <w:rPr>
                <w:lang w:val="en-US"/>
              </w:rPr>
              <w:t>The costs associated with organising the event could potentially be high, posing a financial challenge.</w:t>
            </w:r>
          </w:p>
        </w:tc>
        <w:tc>
          <w:tcPr>
            <w:tcW w:w="0" w:type="auto"/>
            <w:hideMark/>
          </w:tcPr>
          <w:p w14:paraId="159173CF" w14:textId="77777777" w:rsidR="006B381B" w:rsidRPr="006B381B" w:rsidRDefault="006B381B" w:rsidP="006B381B">
            <w:pPr>
              <w:cnfStyle w:val="000000000000" w:firstRow="0" w:lastRow="0" w:firstColumn="0" w:lastColumn="0" w:oddVBand="0" w:evenVBand="0" w:oddHBand="0" w:evenHBand="0" w:firstRowFirstColumn="0" w:firstRowLastColumn="0" w:lastRowFirstColumn="0" w:lastRowLastColumn="0"/>
              <w:rPr>
                <w:lang w:val="en-US"/>
              </w:rPr>
            </w:pPr>
            <w:r w:rsidRPr="006B381B">
              <w:rPr>
                <w:lang w:val="en-US"/>
              </w:rPr>
              <w:t>There is potential to form partnerships with eco-tourism innovators, as noted by Erdoğan et al. (2022).</w:t>
            </w:r>
          </w:p>
        </w:tc>
        <w:tc>
          <w:tcPr>
            <w:tcW w:w="0" w:type="auto"/>
            <w:hideMark/>
          </w:tcPr>
          <w:p w14:paraId="08149C4D" w14:textId="77777777" w:rsidR="006B381B" w:rsidRPr="006B381B" w:rsidRDefault="006B381B" w:rsidP="006B381B">
            <w:pPr>
              <w:cnfStyle w:val="000000000000" w:firstRow="0" w:lastRow="0" w:firstColumn="0" w:lastColumn="0" w:oddVBand="0" w:evenVBand="0" w:oddHBand="0" w:evenHBand="0" w:firstRowFirstColumn="0" w:firstRowLastColumn="0" w:lastRowFirstColumn="0" w:lastRowLastColumn="0"/>
              <w:rPr>
                <w:lang w:val="en-US"/>
              </w:rPr>
            </w:pPr>
            <w:r w:rsidRPr="006B381B">
              <w:rPr>
                <w:lang w:val="en-US"/>
              </w:rPr>
              <w:t>Economic instability, as discussed by Đorđević et al. (2024), may affect attendance and funding.</w:t>
            </w:r>
          </w:p>
        </w:tc>
      </w:tr>
      <w:tr w:rsidR="006B381B" w:rsidRPr="006B381B" w14:paraId="798FB24F" w14:textId="77777777" w:rsidTr="00435D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05486F2" w14:textId="77777777" w:rsidR="006B381B" w:rsidRPr="006B381B" w:rsidRDefault="006B381B" w:rsidP="006B381B">
            <w:pPr>
              <w:rPr>
                <w:lang w:val="en-US"/>
              </w:rPr>
            </w:pPr>
            <w:r w:rsidRPr="006B381B">
              <w:rPr>
                <w:lang w:val="en-US"/>
              </w:rPr>
              <w:t>The event benefits from collaboration with industry leaders and startups, as highlighted by Rogers Wynn-Moylan (2022).</w:t>
            </w:r>
          </w:p>
        </w:tc>
        <w:tc>
          <w:tcPr>
            <w:tcW w:w="0" w:type="auto"/>
            <w:hideMark/>
          </w:tcPr>
          <w:p w14:paraId="45C98F70" w14:textId="77777777" w:rsidR="006B381B" w:rsidRPr="006B381B" w:rsidRDefault="006B381B" w:rsidP="006B381B">
            <w:pPr>
              <w:cnfStyle w:val="000000100000" w:firstRow="0" w:lastRow="0" w:firstColumn="0" w:lastColumn="0" w:oddVBand="0" w:evenVBand="0" w:oddHBand="1" w:evenHBand="0" w:firstRowFirstColumn="0" w:firstRowLastColumn="0" w:lastRowFirstColumn="0" w:lastRowLastColumn="0"/>
              <w:rPr>
                <w:lang w:val="en-US"/>
              </w:rPr>
            </w:pPr>
            <w:r w:rsidRPr="006B381B">
              <w:rPr>
                <w:lang w:val="en-US"/>
              </w:rPr>
              <w:t>There are limited resources available for large-scale promotional activities.</w:t>
            </w:r>
          </w:p>
        </w:tc>
        <w:tc>
          <w:tcPr>
            <w:tcW w:w="0" w:type="auto"/>
            <w:hideMark/>
          </w:tcPr>
          <w:p w14:paraId="609084E4" w14:textId="77777777" w:rsidR="006B381B" w:rsidRPr="006B381B" w:rsidRDefault="006B381B" w:rsidP="006B381B">
            <w:pPr>
              <w:cnfStyle w:val="000000100000" w:firstRow="0" w:lastRow="0" w:firstColumn="0" w:lastColumn="0" w:oddVBand="0" w:evenVBand="0" w:oddHBand="1" w:evenHBand="0" w:firstRowFirstColumn="0" w:firstRowLastColumn="0" w:lastRowFirstColumn="0" w:lastRowLastColumn="0"/>
              <w:rPr>
                <w:lang w:val="en-US"/>
              </w:rPr>
            </w:pPr>
            <w:r w:rsidRPr="006B381B">
              <w:rPr>
                <w:lang w:val="en-US"/>
              </w:rPr>
              <w:t>There is an opportunity to build Wales’ reputation as a leading destination in green tourism.</w:t>
            </w:r>
          </w:p>
        </w:tc>
        <w:tc>
          <w:tcPr>
            <w:tcW w:w="0" w:type="auto"/>
            <w:hideMark/>
          </w:tcPr>
          <w:p w14:paraId="234718D0" w14:textId="77777777" w:rsidR="006B381B" w:rsidRPr="006B381B" w:rsidRDefault="006B381B" w:rsidP="006B381B">
            <w:pPr>
              <w:cnfStyle w:val="000000100000" w:firstRow="0" w:lastRow="0" w:firstColumn="0" w:lastColumn="0" w:oddVBand="0" w:evenVBand="0" w:oddHBand="1" w:evenHBand="0" w:firstRowFirstColumn="0" w:firstRowLastColumn="0" w:lastRowFirstColumn="0" w:lastRowLastColumn="0"/>
              <w:rPr>
                <w:lang w:val="en-US"/>
              </w:rPr>
            </w:pPr>
            <w:r w:rsidRPr="006B381B">
              <w:rPr>
                <w:lang w:val="en-US"/>
              </w:rPr>
              <w:t>Achieving the carbon-neutral goals for the event may present significant challenges.</w:t>
            </w:r>
          </w:p>
        </w:tc>
      </w:tr>
    </w:tbl>
    <w:p w14:paraId="18B87D3C" w14:textId="77777777" w:rsidR="006B381B" w:rsidRPr="006B381B" w:rsidRDefault="006B381B" w:rsidP="006B381B"/>
    <w:p w14:paraId="78A915EC" w14:textId="77777777" w:rsidR="007E5FB4" w:rsidRDefault="007E5FB4" w:rsidP="00BF00CA">
      <w:pPr>
        <w:pStyle w:val="Heading2"/>
      </w:pPr>
      <w:bookmarkStart w:id="19" w:name="_Toc199864899"/>
      <w:r>
        <w:t>SOAR Analysis</w:t>
      </w:r>
      <w:bookmarkEnd w:id="19"/>
    </w:p>
    <w:p w14:paraId="09BB089B" w14:textId="77777777" w:rsidR="00DC6865" w:rsidRPr="00DC6865" w:rsidRDefault="00DC6865" w:rsidP="00DC6865">
      <w:pPr>
        <w:pStyle w:val="Caption"/>
        <w:keepNext/>
        <w:jc w:val="center"/>
        <w:rPr>
          <w:i/>
          <w:sz w:val="18"/>
        </w:rPr>
      </w:pPr>
      <w:r w:rsidRPr="00DC6865">
        <w:rPr>
          <w:i/>
          <w:sz w:val="18"/>
        </w:rPr>
        <w:t xml:space="preserve">Table </w:t>
      </w:r>
      <w:r w:rsidRPr="00DC6865">
        <w:rPr>
          <w:i/>
          <w:sz w:val="18"/>
        </w:rPr>
        <w:fldChar w:fldCharType="begin"/>
      </w:r>
      <w:r w:rsidRPr="00DC6865">
        <w:rPr>
          <w:i/>
          <w:sz w:val="18"/>
        </w:rPr>
        <w:instrText xml:space="preserve"> SEQ Table \* ARABIC </w:instrText>
      </w:r>
      <w:r w:rsidRPr="00DC6865">
        <w:rPr>
          <w:i/>
          <w:sz w:val="18"/>
        </w:rPr>
        <w:fldChar w:fldCharType="separate"/>
      </w:r>
      <w:r w:rsidRPr="00DC6865">
        <w:rPr>
          <w:i/>
          <w:noProof/>
          <w:sz w:val="18"/>
        </w:rPr>
        <w:t>5</w:t>
      </w:r>
      <w:r w:rsidRPr="00DC6865">
        <w:rPr>
          <w:i/>
          <w:sz w:val="18"/>
        </w:rPr>
        <w:fldChar w:fldCharType="end"/>
      </w:r>
      <w:r w:rsidRPr="00DC6865">
        <w:rPr>
          <w:i/>
          <w:sz w:val="18"/>
        </w:rPr>
        <w:t>: Soar Analysis</w:t>
      </w:r>
    </w:p>
    <w:tbl>
      <w:tblPr>
        <w:tblStyle w:val="GridTable5Dark-Accent6"/>
        <w:tblW w:w="0" w:type="auto"/>
        <w:tblLook w:val="04A0" w:firstRow="1" w:lastRow="0" w:firstColumn="1" w:lastColumn="0" w:noHBand="0" w:noVBand="1"/>
      </w:tblPr>
      <w:tblGrid>
        <w:gridCol w:w="2374"/>
        <w:gridCol w:w="2620"/>
        <w:gridCol w:w="2131"/>
        <w:gridCol w:w="2225"/>
      </w:tblGrid>
      <w:tr w:rsidR="00AA1246" w:rsidRPr="00AA1246" w14:paraId="655CCFFE" w14:textId="77777777" w:rsidTr="00435D3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745DE2D" w14:textId="77777777" w:rsidR="00AA1246" w:rsidRPr="00AA1246" w:rsidRDefault="00AA1246" w:rsidP="00AA1246">
            <w:pPr>
              <w:spacing w:line="240" w:lineRule="auto"/>
              <w:jc w:val="center"/>
              <w:rPr>
                <w:rFonts w:eastAsia="Times New Roman" w:cs="Times New Roman"/>
                <w:szCs w:val="24"/>
                <w:lang w:val="en-US"/>
              </w:rPr>
            </w:pPr>
            <w:r w:rsidRPr="00AA1246">
              <w:rPr>
                <w:rFonts w:eastAsia="Times New Roman" w:cs="Times New Roman"/>
                <w:szCs w:val="24"/>
                <w:lang w:val="en-US"/>
              </w:rPr>
              <w:t>Strengths</w:t>
            </w:r>
          </w:p>
        </w:tc>
        <w:tc>
          <w:tcPr>
            <w:tcW w:w="0" w:type="auto"/>
            <w:hideMark/>
          </w:tcPr>
          <w:p w14:paraId="7E694334" w14:textId="77777777" w:rsidR="00AA1246" w:rsidRPr="00AA1246" w:rsidRDefault="00AA1246" w:rsidP="00AA1246">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val="en-US"/>
              </w:rPr>
            </w:pPr>
            <w:r w:rsidRPr="00AA1246">
              <w:rPr>
                <w:rFonts w:eastAsia="Times New Roman" w:cs="Times New Roman"/>
                <w:szCs w:val="24"/>
                <w:lang w:val="en-US"/>
              </w:rPr>
              <w:t>Opportunities</w:t>
            </w:r>
          </w:p>
        </w:tc>
        <w:tc>
          <w:tcPr>
            <w:tcW w:w="0" w:type="auto"/>
            <w:hideMark/>
          </w:tcPr>
          <w:p w14:paraId="27442072" w14:textId="77777777" w:rsidR="00AA1246" w:rsidRPr="00AA1246" w:rsidRDefault="00AA1246" w:rsidP="00AA1246">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val="en-US"/>
              </w:rPr>
            </w:pPr>
            <w:r w:rsidRPr="00AA1246">
              <w:rPr>
                <w:rFonts w:eastAsia="Times New Roman" w:cs="Times New Roman"/>
                <w:szCs w:val="24"/>
                <w:lang w:val="en-US"/>
              </w:rPr>
              <w:t>Aspirations</w:t>
            </w:r>
          </w:p>
        </w:tc>
        <w:tc>
          <w:tcPr>
            <w:tcW w:w="0" w:type="auto"/>
            <w:hideMark/>
          </w:tcPr>
          <w:p w14:paraId="7B9D874F" w14:textId="77777777" w:rsidR="00AA1246" w:rsidRPr="00AA1246" w:rsidRDefault="00AA1246" w:rsidP="00AA1246">
            <w:pPr>
              <w:spacing w:line="240" w:lineRule="auto"/>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val="en-US"/>
              </w:rPr>
            </w:pPr>
            <w:r w:rsidRPr="00AA1246">
              <w:rPr>
                <w:rFonts w:eastAsia="Times New Roman" w:cs="Times New Roman"/>
                <w:szCs w:val="24"/>
                <w:lang w:val="en-US"/>
              </w:rPr>
              <w:t>Results</w:t>
            </w:r>
          </w:p>
        </w:tc>
      </w:tr>
      <w:tr w:rsidR="00AA1246" w:rsidRPr="00AA1246" w14:paraId="04C8453A" w14:textId="77777777" w:rsidTr="00435D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4A42B80" w14:textId="77777777" w:rsidR="00AA1246" w:rsidRPr="00AA1246" w:rsidRDefault="00AA1246" w:rsidP="00AA1246">
            <w:pPr>
              <w:rPr>
                <w:lang w:val="en-US"/>
              </w:rPr>
            </w:pPr>
            <w:r w:rsidRPr="00AA1246">
              <w:rPr>
                <w:lang w:val="en-US"/>
              </w:rPr>
              <w:t xml:space="preserve">Wales stands out for its commitment to sustainable tourism, supported by its unique venues like </w:t>
            </w:r>
            <w:r w:rsidRPr="00AA1246">
              <w:rPr>
                <w:lang w:val="en-US"/>
              </w:rPr>
              <w:lastRenderedPageBreak/>
              <w:t>the Centre for Alternative Technology and partnerships with eco-conscious startups.</w:t>
            </w:r>
          </w:p>
        </w:tc>
        <w:tc>
          <w:tcPr>
            <w:tcW w:w="0" w:type="auto"/>
            <w:hideMark/>
          </w:tcPr>
          <w:p w14:paraId="19259A61" w14:textId="77777777" w:rsidR="00AA1246" w:rsidRPr="00AA1246" w:rsidRDefault="00AA1246" w:rsidP="00AA1246">
            <w:pPr>
              <w:cnfStyle w:val="000000100000" w:firstRow="0" w:lastRow="0" w:firstColumn="0" w:lastColumn="0" w:oddVBand="0" w:evenVBand="0" w:oddHBand="1" w:evenHBand="0" w:firstRowFirstColumn="0" w:firstRowLastColumn="0" w:lastRowFirstColumn="0" w:lastRowLastColumn="0"/>
              <w:rPr>
                <w:lang w:val="en-US"/>
              </w:rPr>
            </w:pPr>
            <w:r w:rsidRPr="00AA1246">
              <w:rPr>
                <w:lang w:val="en-US"/>
              </w:rPr>
              <w:lastRenderedPageBreak/>
              <w:t xml:space="preserve">The rising global interest in environmentally friendly travel offers Wales the chance to become a top </w:t>
            </w:r>
            <w:r w:rsidRPr="00AA1246">
              <w:rPr>
                <w:lang w:val="en-US"/>
              </w:rPr>
              <w:lastRenderedPageBreak/>
              <w:t>destination. Collaborating with international eco-tourism innovators could boost outreach.</w:t>
            </w:r>
          </w:p>
        </w:tc>
        <w:tc>
          <w:tcPr>
            <w:tcW w:w="0" w:type="auto"/>
            <w:hideMark/>
          </w:tcPr>
          <w:p w14:paraId="52A03CA6" w14:textId="77777777" w:rsidR="00AA1246" w:rsidRPr="00AA1246" w:rsidRDefault="00AA1246" w:rsidP="00AA1246">
            <w:pPr>
              <w:cnfStyle w:val="000000100000" w:firstRow="0" w:lastRow="0" w:firstColumn="0" w:lastColumn="0" w:oddVBand="0" w:evenVBand="0" w:oddHBand="1" w:evenHBand="0" w:firstRowFirstColumn="0" w:firstRowLastColumn="0" w:lastRowFirstColumn="0" w:lastRowLastColumn="0"/>
              <w:rPr>
                <w:lang w:val="en-US"/>
              </w:rPr>
            </w:pPr>
            <w:r w:rsidRPr="00AA1246">
              <w:rPr>
                <w:lang w:val="en-US"/>
              </w:rPr>
              <w:lastRenderedPageBreak/>
              <w:t xml:space="preserve">The aim is to make Wales a global leader in sustainable tourism, known for </w:t>
            </w:r>
            <w:r w:rsidRPr="00AA1246">
              <w:rPr>
                <w:lang w:val="en-US"/>
              </w:rPr>
              <w:lastRenderedPageBreak/>
              <w:t>its innovation, eco-values, and authentic experiences that respect nature and local culture.</w:t>
            </w:r>
          </w:p>
        </w:tc>
        <w:tc>
          <w:tcPr>
            <w:tcW w:w="0" w:type="auto"/>
            <w:hideMark/>
          </w:tcPr>
          <w:p w14:paraId="68439C18" w14:textId="77777777" w:rsidR="00AA1246" w:rsidRPr="00AA1246" w:rsidRDefault="00AA1246" w:rsidP="00AA1246">
            <w:pPr>
              <w:cnfStyle w:val="000000100000" w:firstRow="0" w:lastRow="0" w:firstColumn="0" w:lastColumn="0" w:oddVBand="0" w:evenVBand="0" w:oddHBand="1" w:evenHBand="0" w:firstRowFirstColumn="0" w:firstRowLastColumn="0" w:lastRowFirstColumn="0" w:lastRowLastColumn="0"/>
              <w:rPr>
                <w:lang w:val="en-US"/>
              </w:rPr>
            </w:pPr>
            <w:r w:rsidRPr="00AA1246">
              <w:rPr>
                <w:lang w:val="en-US"/>
              </w:rPr>
              <w:lastRenderedPageBreak/>
              <w:t xml:space="preserve">Progress will be evident through increased visitor numbers, enhanced global visibility, and </w:t>
            </w:r>
            <w:r w:rsidRPr="00AA1246">
              <w:rPr>
                <w:lang w:val="en-US"/>
              </w:rPr>
              <w:lastRenderedPageBreak/>
              <w:t>tangible contributions to carbon reduction and sustainable development goals.</w:t>
            </w:r>
          </w:p>
        </w:tc>
      </w:tr>
    </w:tbl>
    <w:p w14:paraId="121462E4" w14:textId="77777777" w:rsidR="00AA1246" w:rsidRPr="00AA1246" w:rsidRDefault="00AA1246" w:rsidP="00AA1246"/>
    <w:p w14:paraId="33228DBC" w14:textId="77777777" w:rsidR="00BF00CA" w:rsidRPr="00843EFA" w:rsidRDefault="00BF00CA" w:rsidP="00843EFA">
      <w:pPr>
        <w:jc w:val="both"/>
      </w:pPr>
    </w:p>
    <w:p w14:paraId="4FA43505" w14:textId="77777777" w:rsidR="009F70B5" w:rsidRDefault="00B118B6" w:rsidP="00843EFA">
      <w:pPr>
        <w:pStyle w:val="Heading1"/>
        <w:spacing w:before="0"/>
        <w:jc w:val="both"/>
      </w:pPr>
      <w:bookmarkStart w:id="20" w:name="_Toc199864900"/>
      <w:r w:rsidRPr="00843EFA">
        <w:t>Conclusion</w:t>
      </w:r>
      <w:bookmarkEnd w:id="20"/>
      <w:r w:rsidRPr="00843EFA">
        <w:rPr>
          <w:b w:val="0"/>
        </w:rPr>
        <w:t xml:space="preserve"> </w:t>
      </w:r>
      <w:r w:rsidRPr="00843EFA">
        <w:rPr>
          <w:b w:val="0"/>
        </w:rPr>
        <w:tab/>
      </w:r>
      <w:r w:rsidRPr="00843EFA">
        <w:rPr>
          <w:b w:val="0"/>
        </w:rPr>
        <w:tab/>
      </w:r>
      <w:r w:rsidRPr="00843EFA">
        <w:tab/>
      </w:r>
      <w:r w:rsidRPr="00843EFA">
        <w:tab/>
      </w:r>
      <w:r w:rsidRPr="00843EFA">
        <w:tab/>
      </w:r>
      <w:r w:rsidRPr="00843EFA">
        <w:tab/>
      </w:r>
    </w:p>
    <w:p w14:paraId="6992E4D8" w14:textId="46EF7BDA" w:rsidR="00D267D2" w:rsidRPr="00D267D2" w:rsidRDefault="00D267D2" w:rsidP="00D267D2">
      <w:r>
        <w:t xml:space="preserve">In conclusion, this report highlighted </w:t>
      </w:r>
      <w:r w:rsidR="00977E85">
        <w:t>that</w:t>
      </w:r>
      <w:r>
        <w:t xml:space="preserve"> the EcoWales Summit 2025 will inspire a greener tourism industry. This summit will encourage innovation in sustainable travel practices.</w:t>
      </w:r>
      <w:r w:rsidR="00420837">
        <w:t xml:space="preserve"> Local communities will benefit through shared knowledge and increased eco-awareness. Workshops and discussions will help shape responsible policies across the UK. The summit promotes ethical travel choices and supports environmental preservation efforts. Attendees will leave empowered to drive change within their own sectors.</w:t>
      </w:r>
      <w:r w:rsidR="002F26A8">
        <w:t xml:space="preserve"> Collaboration with stakeholders ensures long-term impact beyond the event itself.</w:t>
      </w:r>
    </w:p>
    <w:p w14:paraId="43621F1D" w14:textId="77777777" w:rsidR="00B55F72" w:rsidRPr="00843EFA" w:rsidRDefault="00B118B6" w:rsidP="00843EFA">
      <w:pPr>
        <w:rPr>
          <w:rFonts w:eastAsiaTheme="majorEastAsia" w:cstheme="majorBidi"/>
          <w:b/>
          <w:szCs w:val="32"/>
        </w:rPr>
      </w:pPr>
      <w:r w:rsidRPr="00843EFA">
        <w:br w:type="page"/>
      </w:r>
    </w:p>
    <w:p w14:paraId="265083EA" w14:textId="77777777" w:rsidR="003738B7" w:rsidRPr="003738B7" w:rsidRDefault="00B118B6" w:rsidP="003738B7">
      <w:pPr>
        <w:pStyle w:val="Heading1"/>
        <w:spacing w:before="0"/>
      </w:pPr>
      <w:bookmarkStart w:id="21" w:name="_Toc199864901"/>
      <w:r w:rsidRPr="00843EFA">
        <w:lastRenderedPageBreak/>
        <w:t>References</w:t>
      </w:r>
      <w:bookmarkEnd w:id="21"/>
      <w:r w:rsidRPr="00843EFA">
        <w:t xml:space="preserve"> </w:t>
      </w:r>
    </w:p>
    <w:p w14:paraId="79E15C74" w14:textId="77777777" w:rsidR="003738B7" w:rsidRDefault="003738B7" w:rsidP="00843EFA">
      <w:pPr>
        <w:pStyle w:val="NoSpacing"/>
        <w:ind w:left="720" w:hanging="720"/>
        <w:rPr>
          <w:shd w:val="clear" w:color="auto" w:fill="FFFFFF"/>
        </w:rPr>
      </w:pPr>
      <w:r w:rsidRPr="00843EFA">
        <w:rPr>
          <w:shd w:val="clear" w:color="auto" w:fill="FFFFFF"/>
        </w:rPr>
        <w:t>Abdellatif, H., Hicham, B., and Karim, B. (2024). Responsible green tourism: A new path for eco-friendly tourism development. International Journal of Economic Perspectives, 18(2), 560-589.</w:t>
      </w:r>
    </w:p>
    <w:p w14:paraId="55A4D409" w14:textId="77777777" w:rsidR="003738B7" w:rsidRDefault="003738B7" w:rsidP="00391A3A">
      <w:pPr>
        <w:pStyle w:val="NoSpacing"/>
        <w:ind w:left="720" w:hanging="720"/>
        <w:rPr>
          <w:shd w:val="clear" w:color="auto" w:fill="FFFFFF"/>
          <w:lang w:val="en-GB"/>
        </w:rPr>
      </w:pPr>
      <w:r>
        <w:rPr>
          <w:shd w:val="clear" w:color="auto" w:fill="FFFFFF"/>
          <w:lang w:val="en-GB"/>
        </w:rPr>
        <w:t xml:space="preserve">Carbon click. (2023). </w:t>
      </w:r>
      <w:r w:rsidRPr="003B37AC">
        <w:rPr>
          <w:shd w:val="clear" w:color="auto" w:fill="FFFFFF"/>
          <w:lang w:val="en-GB"/>
        </w:rPr>
        <w:t>The current state of Britain's environment</w:t>
      </w:r>
      <w:r>
        <w:rPr>
          <w:shd w:val="clear" w:color="auto" w:fill="FFFFFF"/>
          <w:lang w:val="en-GB"/>
        </w:rPr>
        <w:t xml:space="preserve">. [online]. Available at: </w:t>
      </w:r>
      <w:r w:rsidRPr="003B37AC">
        <w:rPr>
          <w:shd w:val="clear" w:color="auto" w:fill="FFFFFF"/>
          <w:lang w:val="en-GB"/>
        </w:rPr>
        <w:t xml:space="preserve">https://www.carbonclick.com/news-views/the-current-state-of-britains-environment </w:t>
      </w:r>
      <w:r>
        <w:rPr>
          <w:shd w:val="clear" w:color="auto" w:fill="FFFFFF"/>
          <w:lang w:val="en-GB"/>
        </w:rPr>
        <w:t>[Accessed on June 7, 2025]</w:t>
      </w:r>
    </w:p>
    <w:p w14:paraId="2F674DE3" w14:textId="77777777" w:rsidR="003738B7" w:rsidRPr="00843EFA" w:rsidRDefault="003738B7" w:rsidP="00843EFA">
      <w:pPr>
        <w:pStyle w:val="NoSpacing"/>
        <w:ind w:left="720" w:hanging="720"/>
        <w:rPr>
          <w:shd w:val="clear" w:color="auto" w:fill="FFFFFF"/>
        </w:rPr>
      </w:pPr>
      <w:r w:rsidRPr="00843EFA">
        <w:rPr>
          <w:shd w:val="clear" w:color="auto" w:fill="FFFFFF"/>
        </w:rPr>
        <w:t>Đorđević, N., Milićević, S., and Lazović, S. (2024). Eco-friendly tourism destinations: Strategies for implementing sustainable tourism practices. Economics of Sustainable Development, 8(2), 21-33.</w:t>
      </w:r>
    </w:p>
    <w:p w14:paraId="2923D788" w14:textId="77777777" w:rsidR="003738B7" w:rsidRPr="0049009D" w:rsidRDefault="003738B7" w:rsidP="0049009D">
      <w:pPr>
        <w:pStyle w:val="Caption"/>
        <w:ind w:left="720" w:hanging="720"/>
        <w:rPr>
          <w:lang w:val="en-US"/>
        </w:rPr>
      </w:pPr>
      <w:r w:rsidRPr="0049009D">
        <w:t>Đorđević, N., Milićević, S., anf Lazović, S. (2024). Eco-friendly tourism destinations: Strategies for implementing sustainable tourism practices. </w:t>
      </w:r>
      <w:r w:rsidRPr="0049009D">
        <w:rPr>
          <w:i/>
          <w:iCs/>
        </w:rPr>
        <w:t>Economics of Sustainable Development</w:t>
      </w:r>
      <w:r w:rsidRPr="0049009D">
        <w:t>, </w:t>
      </w:r>
      <w:r w:rsidRPr="0049009D">
        <w:rPr>
          <w:i/>
          <w:iCs/>
        </w:rPr>
        <w:t>8</w:t>
      </w:r>
      <w:r w:rsidRPr="0049009D">
        <w:t xml:space="preserve">(2), </w:t>
      </w:r>
      <w:r>
        <w:t xml:space="preserve">pp. </w:t>
      </w:r>
      <w:r w:rsidRPr="0049009D">
        <w:t>21-33.</w:t>
      </w:r>
    </w:p>
    <w:p w14:paraId="5F103C9E" w14:textId="77777777" w:rsidR="003738B7" w:rsidRPr="00843EFA" w:rsidRDefault="003738B7" w:rsidP="00843EFA">
      <w:pPr>
        <w:pStyle w:val="NoSpacing"/>
        <w:ind w:left="720" w:hanging="720"/>
        <w:rPr>
          <w:shd w:val="clear" w:color="auto" w:fill="FFFFFF"/>
        </w:rPr>
      </w:pPr>
      <w:r w:rsidRPr="00843EFA">
        <w:rPr>
          <w:shd w:val="clear" w:color="auto" w:fill="FFFFFF"/>
        </w:rPr>
        <w:t>Dowson, R., Albert, B., and Lomax, D. (2022). </w:t>
      </w:r>
      <w:r w:rsidRPr="00843EFA">
        <w:rPr>
          <w:i/>
          <w:iCs/>
          <w:shd w:val="clear" w:color="auto" w:fill="FFFFFF"/>
        </w:rPr>
        <w:t>Event planning and management: Principles, planning and practice</w:t>
      </w:r>
      <w:r w:rsidRPr="00843EFA">
        <w:rPr>
          <w:shd w:val="clear" w:color="auto" w:fill="FFFFFF"/>
        </w:rPr>
        <w:t>. Kogan Page Publishers.</w:t>
      </w:r>
    </w:p>
    <w:p w14:paraId="0CF26CCB" w14:textId="77777777" w:rsidR="003738B7" w:rsidRDefault="003738B7" w:rsidP="006276C1">
      <w:pPr>
        <w:pStyle w:val="NoSpacing"/>
        <w:ind w:left="720" w:hanging="720"/>
        <w:rPr>
          <w:shd w:val="clear" w:color="auto" w:fill="FFFFFF"/>
          <w:lang w:val="en-GB"/>
        </w:rPr>
      </w:pPr>
      <w:r>
        <w:rPr>
          <w:shd w:val="clear" w:color="auto" w:fill="FFFFFF"/>
          <w:lang w:val="en-GB"/>
        </w:rPr>
        <w:t xml:space="preserve">Embok. (2025). Phases. [online]. Available at: </w:t>
      </w:r>
      <w:r w:rsidRPr="00F60A7F">
        <w:rPr>
          <w:shd w:val="clear" w:color="auto" w:fill="FFFFFF"/>
          <w:lang w:val="en-GB"/>
        </w:rPr>
        <w:t>https://www.embok.org/index.php/embok-model/phases</w:t>
      </w:r>
      <w:r>
        <w:rPr>
          <w:shd w:val="clear" w:color="auto" w:fill="FFFFFF"/>
          <w:lang w:val="en-GB"/>
        </w:rPr>
        <w:t xml:space="preserve"> [Accessed on June 7, 2025]</w:t>
      </w:r>
    </w:p>
    <w:p w14:paraId="4B4450BB" w14:textId="0C007857" w:rsidR="003738B7" w:rsidRPr="00843EFA" w:rsidRDefault="003738B7" w:rsidP="00843EFA">
      <w:pPr>
        <w:pStyle w:val="NoSpacing"/>
        <w:ind w:left="720" w:hanging="720"/>
        <w:rPr>
          <w:shd w:val="clear" w:color="auto" w:fill="FFFFFF"/>
        </w:rPr>
      </w:pPr>
      <w:r w:rsidRPr="00977E85">
        <w:rPr>
          <w:shd w:val="clear" w:color="auto" w:fill="FFFFFF"/>
          <w:lang w:val="nl-NL"/>
        </w:rPr>
        <w:t xml:space="preserve">Erdoğan, S., Gedikli, A., Cevik, E. I., and Erdoğan, F. (2022). </w:t>
      </w:r>
      <w:r w:rsidRPr="00D00004">
        <w:rPr>
          <w:shd w:val="clear" w:color="auto" w:fill="FFFFFF"/>
          <w:lang w:val="en-GB"/>
        </w:rPr>
        <w:t>Eco-friendly technologies, international tourism</w:t>
      </w:r>
      <w:r w:rsidR="00977E85">
        <w:rPr>
          <w:shd w:val="clear" w:color="auto" w:fill="FFFFFF"/>
          <w:lang w:val="en-GB"/>
        </w:rPr>
        <w:t>,</w:t>
      </w:r>
      <w:r w:rsidRPr="00D00004">
        <w:rPr>
          <w:shd w:val="clear" w:color="auto" w:fill="FFFFFF"/>
          <w:lang w:val="en-GB"/>
        </w:rPr>
        <w:t xml:space="preserve"> and carbon emissions: Evidence from the most visited countries. </w:t>
      </w:r>
      <w:r w:rsidRPr="00D00004">
        <w:rPr>
          <w:i/>
          <w:iCs/>
          <w:shd w:val="clear" w:color="auto" w:fill="FFFFFF"/>
          <w:lang w:val="en-GB"/>
        </w:rPr>
        <w:t>Technological Forecasting and Social Change</w:t>
      </w:r>
      <w:r w:rsidRPr="00D00004">
        <w:rPr>
          <w:shd w:val="clear" w:color="auto" w:fill="FFFFFF"/>
          <w:lang w:val="en-GB"/>
        </w:rPr>
        <w:t>, </w:t>
      </w:r>
      <w:r w:rsidRPr="00D00004">
        <w:rPr>
          <w:i/>
          <w:iCs/>
          <w:shd w:val="clear" w:color="auto" w:fill="FFFFFF"/>
          <w:lang w:val="en-GB"/>
        </w:rPr>
        <w:t>180</w:t>
      </w:r>
      <w:r w:rsidRPr="00D00004">
        <w:rPr>
          <w:shd w:val="clear" w:color="auto" w:fill="FFFFFF"/>
          <w:lang w:val="en-GB"/>
        </w:rPr>
        <w:t xml:space="preserve">, </w:t>
      </w:r>
      <w:r>
        <w:rPr>
          <w:shd w:val="clear" w:color="auto" w:fill="FFFFFF"/>
          <w:lang w:val="en-GB"/>
        </w:rPr>
        <w:t xml:space="preserve">p. </w:t>
      </w:r>
      <w:r w:rsidRPr="00D00004">
        <w:rPr>
          <w:shd w:val="clear" w:color="auto" w:fill="FFFFFF"/>
          <w:lang w:val="en-GB"/>
        </w:rPr>
        <w:t>121705</w:t>
      </w:r>
    </w:p>
    <w:p w14:paraId="16D9FD7D" w14:textId="77777777" w:rsidR="003738B7" w:rsidRPr="00843EFA" w:rsidRDefault="003738B7" w:rsidP="00843EFA">
      <w:pPr>
        <w:pStyle w:val="NoSpacing"/>
        <w:ind w:left="720" w:hanging="720"/>
        <w:rPr>
          <w:shd w:val="clear" w:color="auto" w:fill="FFFFFF"/>
        </w:rPr>
      </w:pPr>
      <w:r w:rsidRPr="00843EFA">
        <w:rPr>
          <w:shd w:val="clear" w:color="auto" w:fill="FFFFFF"/>
        </w:rPr>
        <w:t>Fox, D. et al. (2014). Doing events research: from theory to practice. Routledge: Oxford</w:t>
      </w:r>
    </w:p>
    <w:p w14:paraId="43DE58EF" w14:textId="77777777" w:rsidR="003738B7" w:rsidRPr="00843EFA" w:rsidRDefault="003738B7" w:rsidP="00843EFA">
      <w:pPr>
        <w:pStyle w:val="NoSpacing"/>
        <w:ind w:left="720" w:hanging="720"/>
        <w:rPr>
          <w:shd w:val="clear" w:color="auto" w:fill="FFFFFF"/>
        </w:rPr>
      </w:pPr>
      <w:r w:rsidRPr="00843EFA">
        <w:rPr>
          <w:shd w:val="clear" w:color="auto" w:fill="FFFFFF"/>
          <w:lang w:val="en-GB"/>
        </w:rPr>
        <w:t>García, H., and López, J. (2025). Tourism Development in Fragile Ecosystems: Promoting Responsible Practices in Ecotourism. </w:t>
      </w:r>
      <w:r w:rsidRPr="00843EFA">
        <w:rPr>
          <w:i/>
          <w:iCs/>
          <w:shd w:val="clear" w:color="auto" w:fill="FFFFFF"/>
          <w:lang w:val="en-GB"/>
        </w:rPr>
        <w:t>Journal of Tourism, Culture, and Management Studies</w:t>
      </w:r>
      <w:r w:rsidRPr="00843EFA">
        <w:rPr>
          <w:shd w:val="clear" w:color="auto" w:fill="FFFFFF"/>
          <w:lang w:val="en-GB"/>
        </w:rPr>
        <w:t>, </w:t>
      </w:r>
      <w:r w:rsidRPr="00843EFA">
        <w:rPr>
          <w:i/>
          <w:iCs/>
          <w:shd w:val="clear" w:color="auto" w:fill="FFFFFF"/>
          <w:lang w:val="en-GB"/>
        </w:rPr>
        <w:t>2</w:t>
      </w:r>
      <w:r w:rsidRPr="00843EFA">
        <w:rPr>
          <w:shd w:val="clear" w:color="auto" w:fill="FFFFFF"/>
          <w:lang w:val="en-GB"/>
        </w:rPr>
        <w:t>(1), 47-61.</w:t>
      </w:r>
    </w:p>
    <w:p w14:paraId="4406AF54" w14:textId="77777777" w:rsidR="003738B7" w:rsidRPr="00843EFA" w:rsidRDefault="003738B7" w:rsidP="00843EFA">
      <w:pPr>
        <w:pStyle w:val="NoSpacing"/>
        <w:ind w:left="720" w:hanging="720"/>
        <w:rPr>
          <w:shd w:val="clear" w:color="auto" w:fill="FFFFFF"/>
        </w:rPr>
      </w:pPr>
      <w:r w:rsidRPr="00843EFA">
        <w:rPr>
          <w:shd w:val="clear" w:color="auto" w:fill="FFFFFF"/>
        </w:rPr>
        <w:t>Getz, D. and Page, S. (2019) Event studies: theory, research and policy for planned events. 3rd Edition. Routledge: Oxford</w:t>
      </w:r>
    </w:p>
    <w:p w14:paraId="4F80EF93" w14:textId="3FF77450" w:rsidR="003738B7" w:rsidRDefault="003738B7" w:rsidP="00462FC6">
      <w:pPr>
        <w:pStyle w:val="Caption"/>
        <w:ind w:left="720" w:hanging="720"/>
        <w:rPr>
          <w:shd w:val="clear" w:color="auto" w:fill="FFFFFF"/>
        </w:rPr>
      </w:pPr>
      <w:r>
        <w:rPr>
          <w:shd w:val="clear" w:color="auto" w:fill="FFFFFF"/>
        </w:rPr>
        <w:t>Giorgi, L. (2024). Scenarios for the future of nature tourism in Portugal–time horizon: 10 years</w:t>
      </w:r>
      <w:r w:rsidR="00977E85">
        <w:rPr>
          <w:shd w:val="clear" w:color="auto" w:fill="FFFFFF"/>
        </w:rPr>
        <w:t>.</w:t>
      </w:r>
      <w:r>
        <w:rPr>
          <w:shd w:val="clear" w:color="auto" w:fill="FFFFFF"/>
        </w:rPr>
        <w:t xml:space="preserve"> Traditional Tranquility (Master's thesis, Universidade NOVA de Lisboa (Portugal)).</w:t>
      </w:r>
    </w:p>
    <w:p w14:paraId="2073ADE0" w14:textId="77777777" w:rsidR="003738B7" w:rsidRDefault="003738B7" w:rsidP="009200A5">
      <w:pPr>
        <w:pStyle w:val="NoSpacing"/>
        <w:ind w:left="720" w:hanging="720"/>
        <w:rPr>
          <w:shd w:val="clear" w:color="auto" w:fill="FFFFFF"/>
          <w:lang w:val="en-GB"/>
        </w:rPr>
      </w:pPr>
      <w:r>
        <w:rPr>
          <w:shd w:val="clear" w:color="auto" w:fill="FFFFFF"/>
          <w:lang w:val="en-GB"/>
        </w:rPr>
        <w:t xml:space="preserve">Gov Wales. (2023). </w:t>
      </w:r>
      <w:r w:rsidRPr="009200A5">
        <w:rPr>
          <w:shd w:val="clear" w:color="auto" w:fill="FFFFFF"/>
          <w:lang w:val="en-GB"/>
        </w:rPr>
        <w:t>Written Statement: Responsible tourism</w:t>
      </w:r>
      <w:r>
        <w:rPr>
          <w:shd w:val="clear" w:color="auto" w:fill="FFFFFF"/>
          <w:lang w:val="en-GB"/>
        </w:rPr>
        <w:t xml:space="preserve">. [online]. Available at: </w:t>
      </w:r>
      <w:r w:rsidRPr="008F0FC3">
        <w:rPr>
          <w:shd w:val="clear" w:color="auto" w:fill="FFFFFF"/>
          <w:lang w:val="en-GB"/>
        </w:rPr>
        <w:t>https://www.gov.wales/written-statement-responsible-</w:t>
      </w:r>
      <w:r w:rsidRPr="008F0FC3">
        <w:rPr>
          <w:shd w:val="clear" w:color="auto" w:fill="FFFFFF"/>
          <w:lang w:val="en-GB"/>
        </w:rPr>
        <w:lastRenderedPageBreak/>
        <w:t>tourism#:~:text=The%20Senedd%20has%20passed%20the,be%20happy%20to%20do%20so.</w:t>
      </w:r>
      <w:r>
        <w:rPr>
          <w:shd w:val="clear" w:color="auto" w:fill="FFFFFF"/>
          <w:lang w:val="en-GB"/>
        </w:rPr>
        <w:t xml:space="preserve"> [Accessed on June 7, 2025].</w:t>
      </w:r>
    </w:p>
    <w:p w14:paraId="10E22B31" w14:textId="77777777" w:rsidR="003738B7" w:rsidRDefault="003738B7" w:rsidP="009200A5">
      <w:pPr>
        <w:pStyle w:val="NoSpacing"/>
        <w:ind w:left="720" w:hanging="720"/>
        <w:rPr>
          <w:shd w:val="clear" w:color="auto" w:fill="FFFFFF"/>
          <w:lang w:val="en-GB"/>
        </w:rPr>
      </w:pPr>
      <w:r>
        <w:rPr>
          <w:shd w:val="clear" w:color="auto" w:fill="FFFFFF"/>
          <w:lang w:val="en-GB"/>
        </w:rPr>
        <w:t xml:space="preserve">Gov Wales. (2025). </w:t>
      </w:r>
      <w:r w:rsidRPr="009200A5">
        <w:rPr>
          <w:shd w:val="clear" w:color="auto" w:fill="FFFFFF"/>
          <w:lang w:val="en-GB"/>
        </w:rPr>
        <w:t>Written Statement: Responsible tourism</w:t>
      </w:r>
      <w:r>
        <w:rPr>
          <w:shd w:val="clear" w:color="auto" w:fill="FFFFFF"/>
          <w:lang w:val="en-GB"/>
        </w:rPr>
        <w:t xml:space="preserve">. [online]. Available at: </w:t>
      </w:r>
      <w:hyperlink r:id="rId14" w:history="1">
        <w:r w:rsidRPr="00811DB3">
          <w:rPr>
            <w:rStyle w:val="Hyperlink"/>
            <w:shd w:val="clear" w:color="auto" w:fill="FFFFFF"/>
            <w:lang w:val="en-GB"/>
          </w:rPr>
          <w:t>https://www.gov.wales/sites/default/files/publications/2019-06/natural-resources-policy.pdf</w:t>
        </w:r>
      </w:hyperlink>
      <w:r>
        <w:rPr>
          <w:shd w:val="clear" w:color="auto" w:fill="FFFFFF"/>
          <w:lang w:val="en-GB"/>
        </w:rPr>
        <w:t xml:space="preserve"> [Accessed on June 7, 2025].</w:t>
      </w:r>
    </w:p>
    <w:p w14:paraId="4F9FAED9" w14:textId="77777777" w:rsidR="003738B7" w:rsidRDefault="003738B7" w:rsidP="00D267D2">
      <w:pPr>
        <w:pStyle w:val="NoSpacing"/>
        <w:ind w:left="720" w:hanging="720"/>
        <w:rPr>
          <w:shd w:val="clear" w:color="auto" w:fill="FFFFFF"/>
          <w:lang w:val="en-GB"/>
        </w:rPr>
      </w:pPr>
      <w:r>
        <w:rPr>
          <w:shd w:val="clear" w:color="auto" w:fill="FFFFFF"/>
          <w:lang w:val="en-GB"/>
        </w:rPr>
        <w:t xml:space="preserve">Green Economy Wales. (2025). </w:t>
      </w:r>
      <w:r w:rsidRPr="00A71FA6">
        <w:rPr>
          <w:shd w:val="clear" w:color="auto" w:fill="FFFFFF"/>
          <w:lang w:val="en-GB"/>
        </w:rPr>
        <w:t>Tech Innovations: Harnessing Technology for Sustainable Travel Experiences</w:t>
      </w:r>
      <w:r>
        <w:rPr>
          <w:shd w:val="clear" w:color="auto" w:fill="FFFFFF"/>
          <w:lang w:val="en-GB"/>
        </w:rPr>
        <w:t xml:space="preserve">. [online]. Available at: </w:t>
      </w:r>
      <w:r w:rsidRPr="00FF03FF">
        <w:rPr>
          <w:shd w:val="clear" w:color="auto" w:fill="FFFFFF"/>
          <w:lang w:val="en-GB"/>
        </w:rPr>
        <w:t xml:space="preserve">https://greeneconomy.wales/tech-innovations-harnessing-technology-for-sustainable-travel-experiences </w:t>
      </w:r>
      <w:r>
        <w:rPr>
          <w:shd w:val="clear" w:color="auto" w:fill="FFFFFF"/>
          <w:lang w:val="en-GB"/>
        </w:rPr>
        <w:t>[Accessed on June 7, 2025].</w:t>
      </w:r>
    </w:p>
    <w:p w14:paraId="3C038F94" w14:textId="77777777" w:rsidR="003738B7" w:rsidRPr="00843EFA" w:rsidRDefault="003738B7" w:rsidP="00843EFA">
      <w:pPr>
        <w:pStyle w:val="NoSpacing"/>
        <w:ind w:left="720" w:hanging="720"/>
        <w:rPr>
          <w:shd w:val="clear" w:color="auto" w:fill="FFFFFF"/>
        </w:rPr>
      </w:pPr>
      <w:r w:rsidRPr="00843EFA">
        <w:rPr>
          <w:shd w:val="clear" w:color="auto" w:fill="FFFFFF"/>
        </w:rPr>
        <w:t>Islam, M. A., Goldar, S. C., Al Imran, S. M., Halimuzzaman, M., and Hasan, S. (2025). AI- Driven green marketing strategies for eco-friendly tourism businesses. International Journal of Tourism and Hotel Management, 7(1), 31-42.</w:t>
      </w:r>
    </w:p>
    <w:p w14:paraId="6FA7E4F3" w14:textId="77777777" w:rsidR="003738B7" w:rsidRDefault="003738B7" w:rsidP="00391A3A">
      <w:pPr>
        <w:pStyle w:val="NoSpacing"/>
        <w:ind w:left="720" w:hanging="720"/>
        <w:rPr>
          <w:shd w:val="clear" w:color="auto" w:fill="FFFFFF"/>
          <w:lang w:val="en-GB"/>
        </w:rPr>
      </w:pPr>
      <w:r>
        <w:rPr>
          <w:shd w:val="clear" w:color="auto" w:fill="FFFFFF"/>
          <w:lang w:val="en-GB"/>
        </w:rPr>
        <w:t xml:space="preserve">Met Office. (2025). </w:t>
      </w:r>
      <w:r w:rsidRPr="00391A3A">
        <w:rPr>
          <w:shd w:val="clear" w:color="auto" w:fill="FFFFFF"/>
          <w:lang w:val="en-GB"/>
        </w:rPr>
        <w:t>Effects of climate change</w:t>
      </w:r>
      <w:r>
        <w:rPr>
          <w:shd w:val="clear" w:color="auto" w:fill="FFFFFF"/>
          <w:lang w:val="en-GB"/>
        </w:rPr>
        <w:t xml:space="preserve">. [online]. Available at: </w:t>
      </w:r>
      <w:r w:rsidRPr="00391A3A">
        <w:rPr>
          <w:shd w:val="clear" w:color="auto" w:fill="FFFFFF"/>
          <w:lang w:val="en-GB"/>
        </w:rPr>
        <w:t xml:space="preserve">https://weather.metoffice.gov.uk/climate-change/effects-of-climate-change#:~:text=Parts%20of%20the%20UK%20will,us%20to%20produce%20new%20ones. </w:t>
      </w:r>
      <w:r>
        <w:rPr>
          <w:shd w:val="clear" w:color="auto" w:fill="FFFFFF"/>
          <w:lang w:val="en-GB"/>
        </w:rPr>
        <w:t>[Accessed on June 7, 2025]</w:t>
      </w:r>
    </w:p>
    <w:p w14:paraId="1707235C" w14:textId="77777777" w:rsidR="003738B7" w:rsidRDefault="003738B7" w:rsidP="00843EFA">
      <w:pPr>
        <w:pStyle w:val="NoSpacing"/>
        <w:ind w:left="720" w:hanging="720"/>
        <w:rPr>
          <w:shd w:val="clear" w:color="auto" w:fill="FFFFFF"/>
        </w:rPr>
      </w:pPr>
      <w:r w:rsidRPr="00843EFA">
        <w:rPr>
          <w:shd w:val="clear" w:color="auto" w:fill="FFFFFF"/>
        </w:rPr>
        <w:t>Nicholls, S., Organ, K., and Cummings, B. (2021). Planning for sustainable tourism development in Wales: an analysis of destination management plans. </w:t>
      </w:r>
      <w:r w:rsidRPr="00843EFA">
        <w:rPr>
          <w:i/>
          <w:iCs/>
          <w:shd w:val="clear" w:color="auto" w:fill="FFFFFF"/>
        </w:rPr>
        <w:t>Welsh Economic Review</w:t>
      </w:r>
      <w:r w:rsidRPr="00843EFA">
        <w:rPr>
          <w:shd w:val="clear" w:color="auto" w:fill="FFFFFF"/>
        </w:rPr>
        <w:t>, </w:t>
      </w:r>
      <w:r w:rsidRPr="00843EFA">
        <w:rPr>
          <w:i/>
          <w:iCs/>
          <w:shd w:val="clear" w:color="auto" w:fill="FFFFFF"/>
        </w:rPr>
        <w:t>28</w:t>
      </w:r>
      <w:r w:rsidRPr="00843EFA">
        <w:rPr>
          <w:shd w:val="clear" w:color="auto" w:fill="FFFFFF"/>
        </w:rPr>
        <w:t>, pp. 23-32.</w:t>
      </w:r>
    </w:p>
    <w:p w14:paraId="07E43540" w14:textId="77777777" w:rsidR="003738B7" w:rsidRDefault="003738B7" w:rsidP="00BF7EF2">
      <w:pPr>
        <w:pStyle w:val="Caption"/>
        <w:ind w:left="720" w:hanging="720"/>
        <w:rPr>
          <w:shd w:val="clear" w:color="auto" w:fill="FFFFFF"/>
        </w:rPr>
      </w:pPr>
      <w:r>
        <w:rPr>
          <w:shd w:val="clear" w:color="auto" w:fill="FFFFFF"/>
        </w:rPr>
        <w:t>Nicholls, S., Organ, K., and Cummings, B. (2021). Planning for sustainable tourism development in Wales: an analysis of destination management plans. </w:t>
      </w:r>
      <w:r>
        <w:rPr>
          <w:i/>
          <w:iCs/>
          <w:shd w:val="clear" w:color="auto" w:fill="FFFFFF"/>
        </w:rPr>
        <w:t>Welsh Economic Review</w:t>
      </w:r>
      <w:r>
        <w:rPr>
          <w:shd w:val="clear" w:color="auto" w:fill="FFFFFF"/>
        </w:rPr>
        <w:t>, </w:t>
      </w:r>
      <w:r>
        <w:rPr>
          <w:i/>
          <w:iCs/>
          <w:shd w:val="clear" w:color="auto" w:fill="FFFFFF"/>
        </w:rPr>
        <w:t>28</w:t>
      </w:r>
      <w:r>
        <w:rPr>
          <w:shd w:val="clear" w:color="auto" w:fill="FFFFFF"/>
        </w:rPr>
        <w:t>, pp. 23-32.</w:t>
      </w:r>
    </w:p>
    <w:p w14:paraId="58DB8DE6" w14:textId="77777777" w:rsidR="003738B7" w:rsidRPr="00843EFA" w:rsidRDefault="003738B7" w:rsidP="00843EFA">
      <w:pPr>
        <w:pStyle w:val="NoSpacing"/>
        <w:ind w:left="720" w:hanging="720"/>
        <w:rPr>
          <w:shd w:val="clear" w:color="auto" w:fill="FFFFFF"/>
        </w:rPr>
      </w:pPr>
      <w:r w:rsidRPr="00843EFA">
        <w:rPr>
          <w:shd w:val="clear" w:color="auto" w:fill="FFFFFF"/>
        </w:rPr>
        <w:t>O’Toole, W. (2011) Events feasibility and development: from strategy to operations. Elsevier: Oxford.</w:t>
      </w:r>
    </w:p>
    <w:p w14:paraId="79DF8C7D" w14:textId="77777777" w:rsidR="003738B7" w:rsidRDefault="003738B7" w:rsidP="00E2522B">
      <w:pPr>
        <w:pStyle w:val="NoSpacing"/>
        <w:ind w:left="720" w:hanging="720"/>
        <w:rPr>
          <w:shd w:val="clear" w:color="auto" w:fill="FFFFFF"/>
          <w:lang w:val="en-GB"/>
        </w:rPr>
      </w:pPr>
      <w:r>
        <w:rPr>
          <w:shd w:val="clear" w:color="auto" w:fill="FFFFFF"/>
          <w:lang w:val="en-GB"/>
        </w:rPr>
        <w:t xml:space="preserve">Plaid Cyrmu. (2025). </w:t>
      </w:r>
      <w:r w:rsidRPr="00E2522B">
        <w:rPr>
          <w:shd w:val="clear" w:color="auto" w:fill="FFFFFF"/>
          <w:lang w:val="en-GB"/>
        </w:rPr>
        <w:t>Sustainable Tourism</w:t>
      </w:r>
      <w:r>
        <w:rPr>
          <w:shd w:val="clear" w:color="auto" w:fill="FFFFFF"/>
          <w:lang w:val="en-GB"/>
        </w:rPr>
        <w:t xml:space="preserve">. [online]. Available at: </w:t>
      </w:r>
      <w:r w:rsidRPr="00C10B5F">
        <w:rPr>
          <w:shd w:val="clear" w:color="auto" w:fill="FFFFFF"/>
          <w:lang w:val="en-GB"/>
        </w:rPr>
        <w:t xml:space="preserve">https://www.partyof.wales/2022_twristiaeth_tourism </w:t>
      </w:r>
      <w:r>
        <w:rPr>
          <w:shd w:val="clear" w:color="auto" w:fill="FFFFFF"/>
          <w:lang w:val="en-GB"/>
        </w:rPr>
        <w:t>[Accessed on June 7, 2025].</w:t>
      </w:r>
    </w:p>
    <w:p w14:paraId="101D92BF" w14:textId="77777777" w:rsidR="003738B7" w:rsidRPr="004B64A3" w:rsidRDefault="003738B7" w:rsidP="004B64A3">
      <w:pPr>
        <w:pStyle w:val="Caption"/>
        <w:ind w:left="720" w:hanging="720"/>
        <w:rPr>
          <w:lang w:val="en-US"/>
        </w:rPr>
      </w:pPr>
      <w:r w:rsidRPr="004B64A3">
        <w:t xml:space="preserve">Rogers, T. Wynn-Moylan, P (2022) Conferences and conventions: a global industry. 4th Edition. </w:t>
      </w:r>
      <w:r w:rsidRPr="004B64A3">
        <w:rPr>
          <w:i/>
        </w:rPr>
        <w:t>Routledge: Oxford</w:t>
      </w:r>
    </w:p>
    <w:p w14:paraId="59935C1D" w14:textId="77777777" w:rsidR="003738B7" w:rsidRPr="00843EFA" w:rsidRDefault="003738B7" w:rsidP="00843EFA">
      <w:pPr>
        <w:pStyle w:val="NoSpacing"/>
        <w:ind w:left="720" w:hanging="720"/>
        <w:rPr>
          <w:shd w:val="clear" w:color="auto" w:fill="FFFFFF"/>
        </w:rPr>
      </w:pPr>
      <w:r w:rsidRPr="00843EFA">
        <w:rPr>
          <w:shd w:val="clear" w:color="auto" w:fill="FFFFFF"/>
        </w:rPr>
        <w:t>Rogers, T. Wynn-Moylan, P (2022) Conferences and conventions: a global industry. 4th Edition. Routledge: Oxford</w:t>
      </w:r>
    </w:p>
    <w:p w14:paraId="05419D41" w14:textId="77777777" w:rsidR="003738B7" w:rsidRDefault="003738B7" w:rsidP="00007539">
      <w:pPr>
        <w:pStyle w:val="NoSpacing"/>
        <w:ind w:left="720" w:hanging="720"/>
        <w:rPr>
          <w:shd w:val="clear" w:color="auto" w:fill="FFFFFF"/>
          <w:lang w:val="en-GB"/>
        </w:rPr>
      </w:pPr>
      <w:r>
        <w:rPr>
          <w:shd w:val="clear" w:color="auto" w:fill="FFFFFF"/>
          <w:lang w:val="en-GB"/>
        </w:rPr>
        <w:t xml:space="preserve">Statista. (2023). </w:t>
      </w:r>
      <w:r w:rsidRPr="00007539">
        <w:rPr>
          <w:shd w:val="clear" w:color="auto" w:fill="FFFFFF"/>
          <w:lang w:val="en-GB"/>
        </w:rPr>
        <w:t>Gross domestic product of Wales from 1998 to 2023</w:t>
      </w:r>
      <w:r>
        <w:rPr>
          <w:shd w:val="clear" w:color="auto" w:fill="FFFFFF"/>
          <w:lang w:val="en-GB"/>
        </w:rPr>
        <w:t xml:space="preserve">. [online]. Available at: </w:t>
      </w:r>
      <w:r w:rsidRPr="00007539">
        <w:rPr>
          <w:shd w:val="clear" w:color="auto" w:fill="FFFFFF"/>
          <w:lang w:val="en-GB"/>
        </w:rPr>
        <w:t xml:space="preserve">https://www.statista.com/statistics/1004446/gdp-of-wales/ </w:t>
      </w:r>
      <w:r>
        <w:rPr>
          <w:shd w:val="clear" w:color="auto" w:fill="FFFFFF"/>
          <w:lang w:val="en-GB"/>
        </w:rPr>
        <w:t>[Accessed on June 7, 2025].</w:t>
      </w:r>
    </w:p>
    <w:p w14:paraId="413A7C7D" w14:textId="77777777" w:rsidR="003738B7" w:rsidRDefault="003738B7" w:rsidP="0072562C">
      <w:pPr>
        <w:pStyle w:val="NoSpacing"/>
        <w:ind w:left="720" w:hanging="720"/>
        <w:rPr>
          <w:shd w:val="clear" w:color="auto" w:fill="FFFFFF"/>
          <w:lang w:val="en-GB"/>
        </w:rPr>
      </w:pPr>
      <w:r>
        <w:rPr>
          <w:shd w:val="clear" w:color="auto" w:fill="FFFFFF"/>
          <w:lang w:val="en-GB"/>
        </w:rPr>
        <w:lastRenderedPageBreak/>
        <w:t xml:space="preserve">Statista. (2024). </w:t>
      </w:r>
      <w:r w:rsidRPr="0072562C">
        <w:rPr>
          <w:shd w:val="clear" w:color="auto" w:fill="FFFFFF"/>
          <w:lang w:val="en-GB"/>
        </w:rPr>
        <w:t>Sustainable Tourism: Collective Responsibility of Providers, Travelers, and Governments</w:t>
      </w:r>
      <w:r>
        <w:rPr>
          <w:shd w:val="clear" w:color="auto" w:fill="FFFFFF"/>
          <w:lang w:val="en-GB"/>
        </w:rPr>
        <w:t xml:space="preserve">. [online]. Available at: </w:t>
      </w:r>
      <w:r w:rsidRPr="009B25A6">
        <w:rPr>
          <w:shd w:val="clear" w:color="auto" w:fill="FFFFFF"/>
          <w:lang w:val="en-GB"/>
        </w:rPr>
        <w:t xml:space="preserve">https://www.statista.com/chart/32241/collective-responsibility-of-sustainable-tourism/ </w:t>
      </w:r>
      <w:r>
        <w:rPr>
          <w:shd w:val="clear" w:color="auto" w:fill="FFFFFF"/>
          <w:lang w:val="en-GB"/>
        </w:rPr>
        <w:t>[Accessed on June 7, 2025].</w:t>
      </w:r>
    </w:p>
    <w:p w14:paraId="7BC691E3" w14:textId="77777777" w:rsidR="003738B7" w:rsidRDefault="003738B7" w:rsidP="00843EFA">
      <w:pPr>
        <w:pStyle w:val="NoSpacing"/>
        <w:ind w:left="720" w:hanging="720"/>
        <w:rPr>
          <w:shd w:val="clear" w:color="auto" w:fill="FFFFFF"/>
          <w:lang w:val="en-GB"/>
        </w:rPr>
      </w:pPr>
      <w:r>
        <w:rPr>
          <w:shd w:val="clear" w:color="auto" w:fill="FFFFFF"/>
          <w:lang w:val="en-GB"/>
        </w:rPr>
        <w:t xml:space="preserve">Sustainable. (2025). </w:t>
      </w:r>
      <w:r w:rsidRPr="004B3D0B">
        <w:rPr>
          <w:shd w:val="clear" w:color="auto" w:fill="FFFFFF"/>
          <w:lang w:val="en-GB"/>
        </w:rPr>
        <w:t>Sustainability Trends for 2025: What’s Next?</w:t>
      </w:r>
      <w:r>
        <w:rPr>
          <w:shd w:val="clear" w:color="auto" w:fill="FFFFFF"/>
          <w:lang w:val="en-GB"/>
        </w:rPr>
        <w:t xml:space="preserve"> [online]. Available at: </w:t>
      </w:r>
      <w:hyperlink r:id="rId15" w:anchor=":~:text=Circular%20Economy%20in%20Full%20Swing,rethink%20their%20product%20life%20cycles" w:history="1">
        <w:r w:rsidRPr="00811DB3">
          <w:rPr>
            <w:rStyle w:val="Hyperlink"/>
            <w:shd w:val="clear" w:color="auto" w:fill="FFFFFF"/>
            <w:lang w:val="en-GB"/>
          </w:rPr>
          <w:t>https://www.sustainablex.co.uk/sustainability-trends-for-2025-whats-next/#:~:text=Circular%20Economy%20in%20Full%20Swing,rethink%20their%20product%20life%20cycles</w:t>
        </w:r>
      </w:hyperlink>
      <w:r>
        <w:rPr>
          <w:shd w:val="clear" w:color="auto" w:fill="FFFFFF"/>
          <w:lang w:val="en-GB"/>
        </w:rPr>
        <w:t xml:space="preserve"> [Accessed on June 7, 2025]</w:t>
      </w:r>
    </w:p>
    <w:p w14:paraId="0BD7A070" w14:textId="77777777" w:rsidR="003738B7" w:rsidRPr="00843EFA" w:rsidRDefault="003738B7" w:rsidP="00843EFA">
      <w:pPr>
        <w:pStyle w:val="NoSpacing"/>
        <w:ind w:left="720" w:hanging="720"/>
        <w:rPr>
          <w:shd w:val="clear" w:color="auto" w:fill="FFFFFF"/>
        </w:rPr>
      </w:pPr>
      <w:r w:rsidRPr="00843EFA">
        <w:rPr>
          <w:shd w:val="clear" w:color="auto" w:fill="FFFFFF"/>
        </w:rPr>
        <w:t>Van Antwerpen, S. (2023). A proposed integration of the event and project management body of knowledge. </w:t>
      </w:r>
      <w:r w:rsidRPr="00843EFA">
        <w:rPr>
          <w:i/>
          <w:iCs/>
          <w:shd w:val="clear" w:color="auto" w:fill="FFFFFF"/>
        </w:rPr>
        <w:t>International Journal of Applied Sciences in Tourism and Events</w:t>
      </w:r>
      <w:r w:rsidRPr="00843EFA">
        <w:rPr>
          <w:shd w:val="clear" w:color="auto" w:fill="FFFFFF"/>
        </w:rPr>
        <w:t>, </w:t>
      </w:r>
      <w:r w:rsidRPr="00843EFA">
        <w:rPr>
          <w:i/>
          <w:iCs/>
          <w:shd w:val="clear" w:color="auto" w:fill="FFFFFF"/>
        </w:rPr>
        <w:t>7</w:t>
      </w:r>
      <w:r w:rsidRPr="00843EFA">
        <w:rPr>
          <w:shd w:val="clear" w:color="auto" w:fill="FFFFFF"/>
        </w:rPr>
        <w:t>(2), pp. 107-119.</w:t>
      </w:r>
    </w:p>
    <w:p w14:paraId="6A329C9C" w14:textId="77777777" w:rsidR="003738B7" w:rsidRDefault="003738B7" w:rsidP="00191D15">
      <w:pPr>
        <w:pStyle w:val="NoSpacing"/>
        <w:ind w:left="720" w:hanging="720"/>
        <w:rPr>
          <w:shd w:val="clear" w:color="auto" w:fill="FFFFFF"/>
          <w:lang w:val="en-GB"/>
        </w:rPr>
      </w:pPr>
      <w:r>
        <w:rPr>
          <w:shd w:val="clear" w:color="auto" w:fill="FFFFFF"/>
          <w:lang w:val="en-GB"/>
        </w:rPr>
        <w:t xml:space="preserve">Visit Wales. (2023). </w:t>
      </w:r>
      <w:r w:rsidRPr="00191D15">
        <w:rPr>
          <w:shd w:val="clear" w:color="auto" w:fill="FFFFFF"/>
          <w:lang w:val="en-GB"/>
        </w:rPr>
        <w:t>Latest Annual Statistics: Wales in 2023</w:t>
      </w:r>
      <w:r>
        <w:rPr>
          <w:shd w:val="clear" w:color="auto" w:fill="FFFFFF"/>
          <w:lang w:val="en-GB"/>
        </w:rPr>
        <w:t xml:space="preserve">. [online]. Available at: </w:t>
      </w:r>
      <w:hyperlink r:id="rId16" w:history="1">
        <w:r w:rsidRPr="00811DB3">
          <w:rPr>
            <w:rStyle w:val="Hyperlink"/>
            <w:shd w:val="clear" w:color="auto" w:fill="FFFFFF"/>
            <w:lang w:val="en-GB"/>
          </w:rPr>
          <w:t>https://industry.visitwales.com/research-and-insights/overnight-visits-wales-gb-visitors</w:t>
        </w:r>
      </w:hyperlink>
      <w:r>
        <w:rPr>
          <w:shd w:val="clear" w:color="auto" w:fill="FFFFFF"/>
          <w:lang w:val="en-GB"/>
        </w:rPr>
        <w:t xml:space="preserve"> [Accessed on June 7, 2025].</w:t>
      </w:r>
    </w:p>
    <w:p w14:paraId="32AF0828" w14:textId="77777777" w:rsidR="003738B7" w:rsidRDefault="003738B7" w:rsidP="008161AA">
      <w:pPr>
        <w:pStyle w:val="NoSpacing"/>
        <w:ind w:left="720" w:hanging="720"/>
        <w:rPr>
          <w:shd w:val="clear" w:color="auto" w:fill="FFFFFF"/>
          <w:lang w:val="en-GB"/>
        </w:rPr>
      </w:pPr>
      <w:r>
        <w:rPr>
          <w:shd w:val="clear" w:color="auto" w:fill="FFFFFF"/>
          <w:lang w:val="en-GB"/>
        </w:rPr>
        <w:t xml:space="preserve">Visit Wales. (2025). </w:t>
      </w:r>
      <w:r w:rsidRPr="008161AA">
        <w:rPr>
          <w:shd w:val="clear" w:color="auto" w:fill="FFFFFF"/>
          <w:lang w:val="en-GB"/>
        </w:rPr>
        <w:t>“A small contribution that could make a big difference” – Legislation introduced to support a thriving, sustainable tourism industry in Wales</w:t>
      </w:r>
      <w:r>
        <w:rPr>
          <w:shd w:val="clear" w:color="auto" w:fill="FFFFFF"/>
          <w:lang w:val="en-GB"/>
        </w:rPr>
        <w:t xml:space="preserve">. [online]. Available at: </w:t>
      </w:r>
      <w:r w:rsidRPr="00D30C00">
        <w:rPr>
          <w:shd w:val="clear" w:color="auto" w:fill="FFFFFF"/>
          <w:lang w:val="en-GB"/>
        </w:rPr>
        <w:t>https://www.gov.wales/legislation-introduced-to-support-a-thriving-sustainable-tourism-industry-in-wales</w:t>
      </w:r>
      <w:r>
        <w:rPr>
          <w:shd w:val="clear" w:color="auto" w:fill="FFFFFF"/>
          <w:lang w:val="en-GB"/>
        </w:rPr>
        <w:t xml:space="preserve"> [Accessed on June 7, 2025].</w:t>
      </w:r>
    </w:p>
    <w:p w14:paraId="7FD8A731" w14:textId="77777777" w:rsidR="003738B7" w:rsidRPr="00843EFA" w:rsidRDefault="003738B7" w:rsidP="00843EFA">
      <w:pPr>
        <w:pStyle w:val="NoSpacing"/>
        <w:ind w:left="720" w:hanging="720"/>
        <w:rPr>
          <w:shd w:val="clear" w:color="auto" w:fill="FFFFFF"/>
        </w:rPr>
      </w:pPr>
      <w:r w:rsidRPr="00843EFA">
        <w:rPr>
          <w:shd w:val="clear" w:color="auto" w:fill="FFFFFF"/>
        </w:rPr>
        <w:t>Walker, S. (2021). The spirit of design: objects, environment and meaning. Routledge.</w:t>
      </w:r>
    </w:p>
    <w:p w14:paraId="3592F9A3" w14:textId="77777777" w:rsidR="003738B7" w:rsidRDefault="003738B7" w:rsidP="00843EFA">
      <w:pPr>
        <w:pStyle w:val="NoSpacing"/>
        <w:ind w:left="720" w:hanging="720"/>
        <w:rPr>
          <w:shd w:val="clear" w:color="auto" w:fill="FFFFFF"/>
          <w:lang w:val="en-GB"/>
        </w:rPr>
      </w:pPr>
      <w:r w:rsidRPr="00843EFA">
        <w:rPr>
          <w:shd w:val="clear" w:color="auto" w:fill="FFFFFF"/>
          <w:lang w:val="en-GB"/>
        </w:rPr>
        <w:t>Zhichao, Y., and Yashu, Y. (2024). Promoting Environmental Sustainability through the Principles of Green, Eco-Friendly Tourism. </w:t>
      </w:r>
      <w:r w:rsidRPr="00843EFA">
        <w:rPr>
          <w:i/>
          <w:iCs/>
          <w:shd w:val="clear" w:color="auto" w:fill="FFFFFF"/>
          <w:lang w:val="en-GB"/>
        </w:rPr>
        <w:t>Imras</w:t>
      </w:r>
      <w:r w:rsidRPr="00843EFA">
        <w:rPr>
          <w:shd w:val="clear" w:color="auto" w:fill="FFFFFF"/>
          <w:lang w:val="en-GB"/>
        </w:rPr>
        <w:t>, </w:t>
      </w:r>
      <w:r w:rsidRPr="00843EFA">
        <w:rPr>
          <w:i/>
          <w:iCs/>
          <w:shd w:val="clear" w:color="auto" w:fill="FFFFFF"/>
          <w:lang w:val="en-GB"/>
        </w:rPr>
        <w:t>7</w:t>
      </w:r>
      <w:r w:rsidRPr="00843EFA">
        <w:rPr>
          <w:shd w:val="clear" w:color="auto" w:fill="FFFFFF"/>
          <w:lang w:val="en-GB"/>
        </w:rPr>
        <w:t>(12), 63-74.</w:t>
      </w:r>
    </w:p>
    <w:p w14:paraId="627FBF33" w14:textId="77777777" w:rsidR="0072562C" w:rsidRDefault="0072562C" w:rsidP="00007539">
      <w:pPr>
        <w:pStyle w:val="NoSpacing"/>
        <w:ind w:left="720" w:hanging="720"/>
        <w:rPr>
          <w:shd w:val="clear" w:color="auto" w:fill="FFFFFF"/>
          <w:lang w:val="en-GB"/>
        </w:rPr>
      </w:pPr>
    </w:p>
    <w:p w14:paraId="59D6F153" w14:textId="77777777" w:rsidR="008161AA" w:rsidRDefault="008161AA" w:rsidP="006276C1">
      <w:pPr>
        <w:pStyle w:val="NoSpacing"/>
        <w:ind w:left="720" w:hanging="720"/>
        <w:rPr>
          <w:shd w:val="clear" w:color="auto" w:fill="FFFFFF"/>
          <w:lang w:val="en-GB"/>
        </w:rPr>
      </w:pPr>
    </w:p>
    <w:p w14:paraId="25F4E947" w14:textId="77777777" w:rsidR="00391A3A" w:rsidRPr="00843EFA" w:rsidRDefault="00391A3A" w:rsidP="00843EFA">
      <w:pPr>
        <w:pStyle w:val="NoSpacing"/>
        <w:ind w:left="720" w:hanging="720"/>
        <w:rPr>
          <w:shd w:val="clear" w:color="auto" w:fill="FFFFFF"/>
          <w:lang w:val="en-GB"/>
        </w:rPr>
      </w:pPr>
    </w:p>
    <w:sectPr w:rsidR="00391A3A" w:rsidRPr="00843EF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Hei">
    <w:altName w:val="黑体"/>
    <w:panose1 w:val="02010600030101010101"/>
    <w:charset w:val="86"/>
    <w:family w:val="modern"/>
    <w:notTrueType/>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Open Sans">
    <w:altName w:val="Arial"/>
    <w:charset w:val="00"/>
    <w:family w:val="swiss"/>
    <w:pitch w:val="variable"/>
    <w:sig w:usb0="E00002EF" w:usb1="4000205B" w:usb2="00000028" w:usb3="00000000" w:csb0="0000019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B3DA4"/>
    <w:multiLevelType w:val="multilevel"/>
    <w:tmpl w:val="EC32D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081D2A"/>
    <w:multiLevelType w:val="multilevel"/>
    <w:tmpl w:val="3CA03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883B42"/>
    <w:multiLevelType w:val="multilevel"/>
    <w:tmpl w:val="28D4A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AD5566"/>
    <w:multiLevelType w:val="multilevel"/>
    <w:tmpl w:val="E5CC5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9D571A"/>
    <w:multiLevelType w:val="multilevel"/>
    <w:tmpl w:val="6F408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740BB5"/>
    <w:multiLevelType w:val="multilevel"/>
    <w:tmpl w:val="966C2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6E00B0"/>
    <w:multiLevelType w:val="multilevel"/>
    <w:tmpl w:val="C386733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13956ED8"/>
    <w:multiLevelType w:val="multilevel"/>
    <w:tmpl w:val="2B3C0C1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18D01057"/>
    <w:multiLevelType w:val="multilevel"/>
    <w:tmpl w:val="0444E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49648F"/>
    <w:multiLevelType w:val="multilevel"/>
    <w:tmpl w:val="04E63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671AE7"/>
    <w:multiLevelType w:val="multilevel"/>
    <w:tmpl w:val="8C7CE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0E24E7"/>
    <w:multiLevelType w:val="multilevel"/>
    <w:tmpl w:val="D424EEA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32551ADD"/>
    <w:multiLevelType w:val="multilevel"/>
    <w:tmpl w:val="AECC6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8D08EA"/>
    <w:multiLevelType w:val="multilevel"/>
    <w:tmpl w:val="AFACF22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35A40FDB"/>
    <w:multiLevelType w:val="hybridMultilevel"/>
    <w:tmpl w:val="0AF6BB08"/>
    <w:lvl w:ilvl="0" w:tplc="DB6C4A7A">
      <w:start w:val="1"/>
      <w:numFmt w:val="bullet"/>
      <w:lvlText w:val=""/>
      <w:lvlJc w:val="left"/>
      <w:pPr>
        <w:tabs>
          <w:tab w:val="num" w:pos="720"/>
        </w:tabs>
        <w:ind w:left="720" w:hanging="360"/>
      </w:pPr>
      <w:rPr>
        <w:rFonts w:ascii="Wingdings" w:hAnsi="Wingdings" w:hint="default"/>
      </w:rPr>
    </w:lvl>
    <w:lvl w:ilvl="1" w:tplc="BD141E04" w:tentative="1">
      <w:start w:val="1"/>
      <w:numFmt w:val="bullet"/>
      <w:lvlText w:val=""/>
      <w:lvlJc w:val="left"/>
      <w:pPr>
        <w:tabs>
          <w:tab w:val="num" w:pos="1440"/>
        </w:tabs>
        <w:ind w:left="1440" w:hanging="360"/>
      </w:pPr>
      <w:rPr>
        <w:rFonts w:ascii="Wingdings" w:hAnsi="Wingdings" w:hint="default"/>
      </w:rPr>
    </w:lvl>
    <w:lvl w:ilvl="2" w:tplc="F8CC3018" w:tentative="1">
      <w:start w:val="1"/>
      <w:numFmt w:val="bullet"/>
      <w:lvlText w:val=""/>
      <w:lvlJc w:val="left"/>
      <w:pPr>
        <w:tabs>
          <w:tab w:val="num" w:pos="2160"/>
        </w:tabs>
        <w:ind w:left="2160" w:hanging="360"/>
      </w:pPr>
      <w:rPr>
        <w:rFonts w:ascii="Wingdings" w:hAnsi="Wingdings" w:hint="default"/>
      </w:rPr>
    </w:lvl>
    <w:lvl w:ilvl="3" w:tplc="85B620EA" w:tentative="1">
      <w:start w:val="1"/>
      <w:numFmt w:val="bullet"/>
      <w:lvlText w:val=""/>
      <w:lvlJc w:val="left"/>
      <w:pPr>
        <w:tabs>
          <w:tab w:val="num" w:pos="2880"/>
        </w:tabs>
        <w:ind w:left="2880" w:hanging="360"/>
      </w:pPr>
      <w:rPr>
        <w:rFonts w:ascii="Wingdings" w:hAnsi="Wingdings" w:hint="default"/>
      </w:rPr>
    </w:lvl>
    <w:lvl w:ilvl="4" w:tplc="1132F0DA" w:tentative="1">
      <w:start w:val="1"/>
      <w:numFmt w:val="bullet"/>
      <w:lvlText w:val=""/>
      <w:lvlJc w:val="left"/>
      <w:pPr>
        <w:tabs>
          <w:tab w:val="num" w:pos="3600"/>
        </w:tabs>
        <w:ind w:left="3600" w:hanging="360"/>
      </w:pPr>
      <w:rPr>
        <w:rFonts w:ascii="Wingdings" w:hAnsi="Wingdings" w:hint="default"/>
      </w:rPr>
    </w:lvl>
    <w:lvl w:ilvl="5" w:tplc="8A2675F6" w:tentative="1">
      <w:start w:val="1"/>
      <w:numFmt w:val="bullet"/>
      <w:lvlText w:val=""/>
      <w:lvlJc w:val="left"/>
      <w:pPr>
        <w:tabs>
          <w:tab w:val="num" w:pos="4320"/>
        </w:tabs>
        <w:ind w:left="4320" w:hanging="360"/>
      </w:pPr>
      <w:rPr>
        <w:rFonts w:ascii="Wingdings" w:hAnsi="Wingdings" w:hint="default"/>
      </w:rPr>
    </w:lvl>
    <w:lvl w:ilvl="6" w:tplc="CED448B2" w:tentative="1">
      <w:start w:val="1"/>
      <w:numFmt w:val="bullet"/>
      <w:lvlText w:val=""/>
      <w:lvlJc w:val="left"/>
      <w:pPr>
        <w:tabs>
          <w:tab w:val="num" w:pos="5040"/>
        </w:tabs>
        <w:ind w:left="5040" w:hanging="360"/>
      </w:pPr>
      <w:rPr>
        <w:rFonts w:ascii="Wingdings" w:hAnsi="Wingdings" w:hint="default"/>
      </w:rPr>
    </w:lvl>
    <w:lvl w:ilvl="7" w:tplc="4CF4C5AA" w:tentative="1">
      <w:start w:val="1"/>
      <w:numFmt w:val="bullet"/>
      <w:lvlText w:val=""/>
      <w:lvlJc w:val="left"/>
      <w:pPr>
        <w:tabs>
          <w:tab w:val="num" w:pos="5760"/>
        </w:tabs>
        <w:ind w:left="5760" w:hanging="360"/>
      </w:pPr>
      <w:rPr>
        <w:rFonts w:ascii="Wingdings" w:hAnsi="Wingdings" w:hint="default"/>
      </w:rPr>
    </w:lvl>
    <w:lvl w:ilvl="8" w:tplc="BDEA4FC4"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85548B7"/>
    <w:multiLevelType w:val="multilevel"/>
    <w:tmpl w:val="AE4C1AEA"/>
    <w:lvl w:ilvl="0">
      <w:start w:val="1"/>
      <w:numFmt w:val="decimal"/>
      <w:pStyle w:val="Style1"/>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3B97412B"/>
    <w:multiLevelType w:val="hybridMultilevel"/>
    <w:tmpl w:val="BBE49CB8"/>
    <w:lvl w:ilvl="0" w:tplc="D4265852">
      <w:start w:val="1"/>
      <w:numFmt w:val="bullet"/>
      <w:lvlText w:val=""/>
      <w:lvlJc w:val="left"/>
      <w:pPr>
        <w:tabs>
          <w:tab w:val="num" w:pos="720"/>
        </w:tabs>
        <w:ind w:left="720" w:hanging="360"/>
      </w:pPr>
      <w:rPr>
        <w:rFonts w:ascii="Wingdings" w:hAnsi="Wingdings" w:hint="default"/>
      </w:rPr>
    </w:lvl>
    <w:lvl w:ilvl="1" w:tplc="A39E8CF8" w:tentative="1">
      <w:start w:val="1"/>
      <w:numFmt w:val="bullet"/>
      <w:lvlText w:val=""/>
      <w:lvlJc w:val="left"/>
      <w:pPr>
        <w:tabs>
          <w:tab w:val="num" w:pos="1440"/>
        </w:tabs>
        <w:ind w:left="1440" w:hanging="360"/>
      </w:pPr>
      <w:rPr>
        <w:rFonts w:ascii="Wingdings" w:hAnsi="Wingdings" w:hint="default"/>
      </w:rPr>
    </w:lvl>
    <w:lvl w:ilvl="2" w:tplc="7708045A" w:tentative="1">
      <w:start w:val="1"/>
      <w:numFmt w:val="bullet"/>
      <w:lvlText w:val=""/>
      <w:lvlJc w:val="left"/>
      <w:pPr>
        <w:tabs>
          <w:tab w:val="num" w:pos="2160"/>
        </w:tabs>
        <w:ind w:left="2160" w:hanging="360"/>
      </w:pPr>
      <w:rPr>
        <w:rFonts w:ascii="Wingdings" w:hAnsi="Wingdings" w:hint="default"/>
      </w:rPr>
    </w:lvl>
    <w:lvl w:ilvl="3" w:tplc="67FCBE90" w:tentative="1">
      <w:start w:val="1"/>
      <w:numFmt w:val="bullet"/>
      <w:lvlText w:val=""/>
      <w:lvlJc w:val="left"/>
      <w:pPr>
        <w:tabs>
          <w:tab w:val="num" w:pos="2880"/>
        </w:tabs>
        <w:ind w:left="2880" w:hanging="360"/>
      </w:pPr>
      <w:rPr>
        <w:rFonts w:ascii="Wingdings" w:hAnsi="Wingdings" w:hint="default"/>
      </w:rPr>
    </w:lvl>
    <w:lvl w:ilvl="4" w:tplc="444683A0" w:tentative="1">
      <w:start w:val="1"/>
      <w:numFmt w:val="bullet"/>
      <w:lvlText w:val=""/>
      <w:lvlJc w:val="left"/>
      <w:pPr>
        <w:tabs>
          <w:tab w:val="num" w:pos="3600"/>
        </w:tabs>
        <w:ind w:left="3600" w:hanging="360"/>
      </w:pPr>
      <w:rPr>
        <w:rFonts w:ascii="Wingdings" w:hAnsi="Wingdings" w:hint="default"/>
      </w:rPr>
    </w:lvl>
    <w:lvl w:ilvl="5" w:tplc="380475E8" w:tentative="1">
      <w:start w:val="1"/>
      <w:numFmt w:val="bullet"/>
      <w:lvlText w:val=""/>
      <w:lvlJc w:val="left"/>
      <w:pPr>
        <w:tabs>
          <w:tab w:val="num" w:pos="4320"/>
        </w:tabs>
        <w:ind w:left="4320" w:hanging="360"/>
      </w:pPr>
      <w:rPr>
        <w:rFonts w:ascii="Wingdings" w:hAnsi="Wingdings" w:hint="default"/>
      </w:rPr>
    </w:lvl>
    <w:lvl w:ilvl="6" w:tplc="E73A4972" w:tentative="1">
      <w:start w:val="1"/>
      <w:numFmt w:val="bullet"/>
      <w:lvlText w:val=""/>
      <w:lvlJc w:val="left"/>
      <w:pPr>
        <w:tabs>
          <w:tab w:val="num" w:pos="5040"/>
        </w:tabs>
        <w:ind w:left="5040" w:hanging="360"/>
      </w:pPr>
      <w:rPr>
        <w:rFonts w:ascii="Wingdings" w:hAnsi="Wingdings" w:hint="default"/>
      </w:rPr>
    </w:lvl>
    <w:lvl w:ilvl="7" w:tplc="0D26CF3C" w:tentative="1">
      <w:start w:val="1"/>
      <w:numFmt w:val="bullet"/>
      <w:lvlText w:val=""/>
      <w:lvlJc w:val="left"/>
      <w:pPr>
        <w:tabs>
          <w:tab w:val="num" w:pos="5760"/>
        </w:tabs>
        <w:ind w:left="5760" w:hanging="360"/>
      </w:pPr>
      <w:rPr>
        <w:rFonts w:ascii="Wingdings" w:hAnsi="Wingdings" w:hint="default"/>
      </w:rPr>
    </w:lvl>
    <w:lvl w:ilvl="8" w:tplc="BCE4053E"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F5C76D5"/>
    <w:multiLevelType w:val="multilevel"/>
    <w:tmpl w:val="3D7AC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F14477"/>
    <w:multiLevelType w:val="multilevel"/>
    <w:tmpl w:val="AE92AF5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45BB5BF0"/>
    <w:multiLevelType w:val="multilevel"/>
    <w:tmpl w:val="B9E651F4"/>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lvlText w:val="%1.%2.%3"/>
      <w:lvlJc w:val="left"/>
      <w:pPr>
        <w:ind w:left="720" w:hanging="720"/>
      </w:pPr>
      <w:rPr>
        <w:b/>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47530BF6"/>
    <w:multiLevelType w:val="multilevel"/>
    <w:tmpl w:val="36141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B99717E"/>
    <w:multiLevelType w:val="multilevel"/>
    <w:tmpl w:val="8BA26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0324BC7"/>
    <w:multiLevelType w:val="multilevel"/>
    <w:tmpl w:val="1584B05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3" w15:restartNumberingAfterBreak="0">
    <w:nsid w:val="523A3D21"/>
    <w:multiLevelType w:val="multilevel"/>
    <w:tmpl w:val="B036735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4" w15:restartNumberingAfterBreak="0">
    <w:nsid w:val="5BE77BC3"/>
    <w:multiLevelType w:val="hybridMultilevel"/>
    <w:tmpl w:val="8D2EB168"/>
    <w:lvl w:ilvl="0" w:tplc="0706B5CE">
      <w:start w:val="1"/>
      <w:numFmt w:val="bullet"/>
      <w:lvlText w:val=""/>
      <w:lvlJc w:val="left"/>
      <w:pPr>
        <w:ind w:left="720" w:hanging="360"/>
      </w:pPr>
      <w:rPr>
        <w:rFonts w:ascii="Symbol" w:hAnsi="Symbol" w:hint="default"/>
      </w:rPr>
    </w:lvl>
    <w:lvl w:ilvl="1" w:tplc="53C05546" w:tentative="1">
      <w:start w:val="1"/>
      <w:numFmt w:val="bullet"/>
      <w:lvlText w:val="o"/>
      <w:lvlJc w:val="left"/>
      <w:pPr>
        <w:ind w:left="1440" w:hanging="360"/>
      </w:pPr>
      <w:rPr>
        <w:rFonts w:ascii="Courier New" w:hAnsi="Courier New" w:cs="Courier New" w:hint="default"/>
      </w:rPr>
    </w:lvl>
    <w:lvl w:ilvl="2" w:tplc="EEAA86A0" w:tentative="1">
      <w:start w:val="1"/>
      <w:numFmt w:val="bullet"/>
      <w:lvlText w:val=""/>
      <w:lvlJc w:val="left"/>
      <w:pPr>
        <w:ind w:left="2160" w:hanging="360"/>
      </w:pPr>
      <w:rPr>
        <w:rFonts w:ascii="Wingdings" w:hAnsi="Wingdings" w:hint="default"/>
      </w:rPr>
    </w:lvl>
    <w:lvl w:ilvl="3" w:tplc="5188450C" w:tentative="1">
      <w:start w:val="1"/>
      <w:numFmt w:val="bullet"/>
      <w:lvlText w:val=""/>
      <w:lvlJc w:val="left"/>
      <w:pPr>
        <w:ind w:left="2880" w:hanging="360"/>
      </w:pPr>
      <w:rPr>
        <w:rFonts w:ascii="Symbol" w:hAnsi="Symbol" w:hint="default"/>
      </w:rPr>
    </w:lvl>
    <w:lvl w:ilvl="4" w:tplc="48DCA996" w:tentative="1">
      <w:start w:val="1"/>
      <w:numFmt w:val="bullet"/>
      <w:lvlText w:val="o"/>
      <w:lvlJc w:val="left"/>
      <w:pPr>
        <w:ind w:left="3600" w:hanging="360"/>
      </w:pPr>
      <w:rPr>
        <w:rFonts w:ascii="Courier New" w:hAnsi="Courier New" w:cs="Courier New" w:hint="default"/>
      </w:rPr>
    </w:lvl>
    <w:lvl w:ilvl="5" w:tplc="535A1B36" w:tentative="1">
      <w:start w:val="1"/>
      <w:numFmt w:val="bullet"/>
      <w:lvlText w:val=""/>
      <w:lvlJc w:val="left"/>
      <w:pPr>
        <w:ind w:left="4320" w:hanging="360"/>
      </w:pPr>
      <w:rPr>
        <w:rFonts w:ascii="Wingdings" w:hAnsi="Wingdings" w:hint="default"/>
      </w:rPr>
    </w:lvl>
    <w:lvl w:ilvl="6" w:tplc="281AB4A6" w:tentative="1">
      <w:start w:val="1"/>
      <w:numFmt w:val="bullet"/>
      <w:lvlText w:val=""/>
      <w:lvlJc w:val="left"/>
      <w:pPr>
        <w:ind w:left="5040" w:hanging="360"/>
      </w:pPr>
      <w:rPr>
        <w:rFonts w:ascii="Symbol" w:hAnsi="Symbol" w:hint="default"/>
      </w:rPr>
    </w:lvl>
    <w:lvl w:ilvl="7" w:tplc="D6AE8A5C" w:tentative="1">
      <w:start w:val="1"/>
      <w:numFmt w:val="bullet"/>
      <w:lvlText w:val="o"/>
      <w:lvlJc w:val="left"/>
      <w:pPr>
        <w:ind w:left="5760" w:hanging="360"/>
      </w:pPr>
      <w:rPr>
        <w:rFonts w:ascii="Courier New" w:hAnsi="Courier New" w:cs="Courier New" w:hint="default"/>
      </w:rPr>
    </w:lvl>
    <w:lvl w:ilvl="8" w:tplc="8F8A4406" w:tentative="1">
      <w:start w:val="1"/>
      <w:numFmt w:val="bullet"/>
      <w:lvlText w:val=""/>
      <w:lvlJc w:val="left"/>
      <w:pPr>
        <w:ind w:left="6480" w:hanging="360"/>
      </w:pPr>
      <w:rPr>
        <w:rFonts w:ascii="Wingdings" w:hAnsi="Wingdings" w:hint="default"/>
      </w:rPr>
    </w:lvl>
  </w:abstractNum>
  <w:abstractNum w:abstractNumId="25" w15:restartNumberingAfterBreak="0">
    <w:nsid w:val="629E0C66"/>
    <w:multiLevelType w:val="multilevel"/>
    <w:tmpl w:val="52F2612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6" w15:restartNumberingAfterBreak="0">
    <w:nsid w:val="6B59017A"/>
    <w:multiLevelType w:val="multilevel"/>
    <w:tmpl w:val="24867FF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7125617B"/>
    <w:multiLevelType w:val="multilevel"/>
    <w:tmpl w:val="DEB436C6"/>
    <w:lvl w:ilvl="0">
      <w:start w:val="1"/>
      <w:numFmt w:val="decimal"/>
      <w:pStyle w:val="Style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8" w15:restartNumberingAfterBreak="0">
    <w:nsid w:val="783C74BF"/>
    <w:multiLevelType w:val="multilevel"/>
    <w:tmpl w:val="038EA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D2552FF"/>
    <w:multiLevelType w:val="multilevel"/>
    <w:tmpl w:val="4850BA18"/>
    <w:lvl w:ilvl="0">
      <w:start w:val="1"/>
      <w:numFmt w:val="decimal"/>
      <w:lvlText w:val="%1"/>
      <w:lvlJc w:val="left"/>
      <w:pPr>
        <w:ind w:left="432" w:hanging="432"/>
      </w:pPr>
      <w:rPr>
        <w:i w:val="0"/>
      </w:rPr>
    </w:lvl>
    <w:lvl w:ilvl="1">
      <w:start w:val="1"/>
      <w:numFmt w:val="decimal"/>
      <w:lvlText w:val="%1.%2"/>
      <w:lvlJc w:val="left"/>
      <w:pPr>
        <w:ind w:left="3726" w:hanging="576"/>
      </w:pPr>
      <w:rPr>
        <w:b/>
        <w:i w:val="0"/>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193538829">
    <w:abstractNumId w:val="11"/>
  </w:num>
  <w:num w:numId="2" w16cid:durableId="426967811">
    <w:abstractNumId w:val="23"/>
  </w:num>
  <w:num w:numId="3" w16cid:durableId="2120295811">
    <w:abstractNumId w:val="13"/>
  </w:num>
  <w:num w:numId="4" w16cid:durableId="172695691">
    <w:abstractNumId w:val="13"/>
  </w:num>
  <w:num w:numId="5" w16cid:durableId="462624160">
    <w:abstractNumId w:val="29"/>
  </w:num>
  <w:num w:numId="6" w16cid:durableId="492138623">
    <w:abstractNumId w:val="29"/>
  </w:num>
  <w:num w:numId="7" w16cid:durableId="878974325">
    <w:abstractNumId w:val="29"/>
  </w:num>
  <w:num w:numId="8" w16cid:durableId="42559138">
    <w:abstractNumId w:val="22"/>
  </w:num>
  <w:num w:numId="9" w16cid:durableId="1752702879">
    <w:abstractNumId w:val="7"/>
  </w:num>
  <w:num w:numId="10" w16cid:durableId="1650671665">
    <w:abstractNumId w:val="7"/>
  </w:num>
  <w:num w:numId="11" w16cid:durableId="1421682678">
    <w:abstractNumId w:val="26"/>
  </w:num>
  <w:num w:numId="12" w16cid:durableId="1524779303">
    <w:abstractNumId w:val="25"/>
  </w:num>
  <w:num w:numId="13" w16cid:durableId="186330145">
    <w:abstractNumId w:val="6"/>
  </w:num>
  <w:num w:numId="14" w16cid:durableId="734356241">
    <w:abstractNumId w:val="6"/>
  </w:num>
  <w:num w:numId="15" w16cid:durableId="264771916">
    <w:abstractNumId w:val="6"/>
  </w:num>
  <w:num w:numId="16" w16cid:durableId="670913116">
    <w:abstractNumId w:val="18"/>
  </w:num>
  <w:num w:numId="17" w16cid:durableId="852568997">
    <w:abstractNumId w:val="27"/>
  </w:num>
  <w:num w:numId="18" w16cid:durableId="388498770">
    <w:abstractNumId w:val="15"/>
  </w:num>
  <w:num w:numId="19" w16cid:durableId="1020936332">
    <w:abstractNumId w:val="15"/>
  </w:num>
  <w:num w:numId="20" w16cid:durableId="1460807329">
    <w:abstractNumId w:val="15"/>
  </w:num>
  <w:num w:numId="21" w16cid:durableId="1948659215">
    <w:abstractNumId w:val="7"/>
  </w:num>
  <w:num w:numId="22" w16cid:durableId="1962564645">
    <w:abstractNumId w:val="19"/>
  </w:num>
  <w:num w:numId="23" w16cid:durableId="387462054">
    <w:abstractNumId w:val="19"/>
  </w:num>
  <w:num w:numId="24" w16cid:durableId="1766222176">
    <w:abstractNumId w:val="24"/>
  </w:num>
  <w:num w:numId="25" w16cid:durableId="314458387">
    <w:abstractNumId w:val="20"/>
  </w:num>
  <w:num w:numId="26" w16cid:durableId="675577646">
    <w:abstractNumId w:val="28"/>
  </w:num>
  <w:num w:numId="27" w16cid:durableId="1700397254">
    <w:abstractNumId w:val="21"/>
  </w:num>
  <w:num w:numId="28" w16cid:durableId="208300520">
    <w:abstractNumId w:val="8"/>
  </w:num>
  <w:num w:numId="29" w16cid:durableId="1099910089">
    <w:abstractNumId w:val="2"/>
  </w:num>
  <w:num w:numId="30" w16cid:durableId="392895787">
    <w:abstractNumId w:val="3"/>
  </w:num>
  <w:num w:numId="31" w16cid:durableId="950404880">
    <w:abstractNumId w:val="5"/>
  </w:num>
  <w:num w:numId="32" w16cid:durableId="714038302">
    <w:abstractNumId w:val="1"/>
  </w:num>
  <w:num w:numId="33" w16cid:durableId="650064394">
    <w:abstractNumId w:val="0"/>
  </w:num>
  <w:num w:numId="34" w16cid:durableId="1055008626">
    <w:abstractNumId w:val="10"/>
  </w:num>
  <w:num w:numId="35" w16cid:durableId="2013407888">
    <w:abstractNumId w:val="4"/>
  </w:num>
  <w:num w:numId="36" w16cid:durableId="1496654411">
    <w:abstractNumId w:val="9"/>
  </w:num>
  <w:num w:numId="37" w16cid:durableId="698749472">
    <w:abstractNumId w:val="17"/>
  </w:num>
  <w:num w:numId="38" w16cid:durableId="1829206370">
    <w:abstractNumId w:val="12"/>
  </w:num>
  <w:num w:numId="39" w16cid:durableId="468479390">
    <w:abstractNumId w:val="16"/>
  </w:num>
  <w:num w:numId="40" w16cid:durableId="165444955">
    <w:abstractNumId w:val="1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NDY2NTUyNDQ3Nrc0MLZQ0lEKTi0uzszPAykwrAUAbNevSSwAAAA="/>
  </w:docVars>
  <w:rsids>
    <w:rsidRoot w:val="006C484D"/>
    <w:rsid w:val="00000EA3"/>
    <w:rsid w:val="00006312"/>
    <w:rsid w:val="00007539"/>
    <w:rsid w:val="00013CBD"/>
    <w:rsid w:val="0001454B"/>
    <w:rsid w:val="0004615E"/>
    <w:rsid w:val="0005596B"/>
    <w:rsid w:val="000736B6"/>
    <w:rsid w:val="00075360"/>
    <w:rsid w:val="00085715"/>
    <w:rsid w:val="000A157E"/>
    <w:rsid w:val="000A2FA6"/>
    <w:rsid w:val="000B0B86"/>
    <w:rsid w:val="000B1668"/>
    <w:rsid w:val="000B627F"/>
    <w:rsid w:val="000D41C1"/>
    <w:rsid w:val="000E46E4"/>
    <w:rsid w:val="000F402B"/>
    <w:rsid w:val="001108D6"/>
    <w:rsid w:val="00111C77"/>
    <w:rsid w:val="00113E7F"/>
    <w:rsid w:val="00156237"/>
    <w:rsid w:val="00157585"/>
    <w:rsid w:val="00161DD8"/>
    <w:rsid w:val="00175EDA"/>
    <w:rsid w:val="00190020"/>
    <w:rsid w:val="00191D15"/>
    <w:rsid w:val="001924EA"/>
    <w:rsid w:val="00192631"/>
    <w:rsid w:val="001A40EB"/>
    <w:rsid w:val="001B37C0"/>
    <w:rsid w:val="001C0C7B"/>
    <w:rsid w:val="001C33E3"/>
    <w:rsid w:val="001C67F5"/>
    <w:rsid w:val="001E2857"/>
    <w:rsid w:val="001E5BDE"/>
    <w:rsid w:val="001E616B"/>
    <w:rsid w:val="001F00CC"/>
    <w:rsid w:val="001F1337"/>
    <w:rsid w:val="001F32AE"/>
    <w:rsid w:val="001F5D73"/>
    <w:rsid w:val="0020055D"/>
    <w:rsid w:val="00200D1B"/>
    <w:rsid w:val="002154AC"/>
    <w:rsid w:val="0021728E"/>
    <w:rsid w:val="0022360C"/>
    <w:rsid w:val="0024117A"/>
    <w:rsid w:val="002467D0"/>
    <w:rsid w:val="00247721"/>
    <w:rsid w:val="00263EEF"/>
    <w:rsid w:val="00265261"/>
    <w:rsid w:val="00284522"/>
    <w:rsid w:val="002865D3"/>
    <w:rsid w:val="002A5D7B"/>
    <w:rsid w:val="002B3E9A"/>
    <w:rsid w:val="002C55B8"/>
    <w:rsid w:val="002C566F"/>
    <w:rsid w:val="002D3E94"/>
    <w:rsid w:val="002E2D87"/>
    <w:rsid w:val="002F1020"/>
    <w:rsid w:val="002F26A8"/>
    <w:rsid w:val="00303291"/>
    <w:rsid w:val="00307D2C"/>
    <w:rsid w:val="003379F9"/>
    <w:rsid w:val="003438D7"/>
    <w:rsid w:val="00345D30"/>
    <w:rsid w:val="00346A9A"/>
    <w:rsid w:val="003560E2"/>
    <w:rsid w:val="0036576C"/>
    <w:rsid w:val="00366F06"/>
    <w:rsid w:val="003738B7"/>
    <w:rsid w:val="00384CF9"/>
    <w:rsid w:val="0038503B"/>
    <w:rsid w:val="00391A3A"/>
    <w:rsid w:val="00394388"/>
    <w:rsid w:val="003A42E9"/>
    <w:rsid w:val="003B1977"/>
    <w:rsid w:val="003B1FB8"/>
    <w:rsid w:val="003B37AC"/>
    <w:rsid w:val="003B5C40"/>
    <w:rsid w:val="003B6806"/>
    <w:rsid w:val="003E2358"/>
    <w:rsid w:val="003F2581"/>
    <w:rsid w:val="003F6C6D"/>
    <w:rsid w:val="004024AE"/>
    <w:rsid w:val="00407FCC"/>
    <w:rsid w:val="004100FA"/>
    <w:rsid w:val="00417175"/>
    <w:rsid w:val="004174EF"/>
    <w:rsid w:val="00420837"/>
    <w:rsid w:val="00421200"/>
    <w:rsid w:val="00430685"/>
    <w:rsid w:val="00433838"/>
    <w:rsid w:val="00435D32"/>
    <w:rsid w:val="0043655D"/>
    <w:rsid w:val="00436635"/>
    <w:rsid w:val="00440C98"/>
    <w:rsid w:val="00444E12"/>
    <w:rsid w:val="0044574C"/>
    <w:rsid w:val="00446269"/>
    <w:rsid w:val="0045473D"/>
    <w:rsid w:val="00462FC6"/>
    <w:rsid w:val="00473FA8"/>
    <w:rsid w:val="00487726"/>
    <w:rsid w:val="00487D1D"/>
    <w:rsid w:val="0049009D"/>
    <w:rsid w:val="00493C36"/>
    <w:rsid w:val="004A00B5"/>
    <w:rsid w:val="004A16AD"/>
    <w:rsid w:val="004B3D0B"/>
    <w:rsid w:val="004B5231"/>
    <w:rsid w:val="004B64A3"/>
    <w:rsid w:val="004D4CEB"/>
    <w:rsid w:val="00512F09"/>
    <w:rsid w:val="00515CF9"/>
    <w:rsid w:val="0054243A"/>
    <w:rsid w:val="005453F0"/>
    <w:rsid w:val="005712D3"/>
    <w:rsid w:val="00580D82"/>
    <w:rsid w:val="00582B3E"/>
    <w:rsid w:val="005834D6"/>
    <w:rsid w:val="00586528"/>
    <w:rsid w:val="00591A0B"/>
    <w:rsid w:val="005971A0"/>
    <w:rsid w:val="00597407"/>
    <w:rsid w:val="005B0C12"/>
    <w:rsid w:val="005B655A"/>
    <w:rsid w:val="005B70E7"/>
    <w:rsid w:val="005C0F1A"/>
    <w:rsid w:val="00600822"/>
    <w:rsid w:val="00603849"/>
    <w:rsid w:val="00620BD0"/>
    <w:rsid w:val="006276C1"/>
    <w:rsid w:val="00630C7E"/>
    <w:rsid w:val="00635F3A"/>
    <w:rsid w:val="00642E2A"/>
    <w:rsid w:val="006453D8"/>
    <w:rsid w:val="006546A6"/>
    <w:rsid w:val="00655C9B"/>
    <w:rsid w:val="00672E32"/>
    <w:rsid w:val="0067362E"/>
    <w:rsid w:val="0067582E"/>
    <w:rsid w:val="00695AC8"/>
    <w:rsid w:val="006B381B"/>
    <w:rsid w:val="006C0ECA"/>
    <w:rsid w:val="006C14D4"/>
    <w:rsid w:val="006C484D"/>
    <w:rsid w:val="006D4D9B"/>
    <w:rsid w:val="006D54DD"/>
    <w:rsid w:val="006D7204"/>
    <w:rsid w:val="006E3017"/>
    <w:rsid w:val="006E5BBB"/>
    <w:rsid w:val="006E5BDD"/>
    <w:rsid w:val="006E6EA8"/>
    <w:rsid w:val="006F5B68"/>
    <w:rsid w:val="0070059C"/>
    <w:rsid w:val="007077DB"/>
    <w:rsid w:val="00711751"/>
    <w:rsid w:val="00713D91"/>
    <w:rsid w:val="00723F00"/>
    <w:rsid w:val="0072562C"/>
    <w:rsid w:val="00730F25"/>
    <w:rsid w:val="00731FAA"/>
    <w:rsid w:val="00736FE0"/>
    <w:rsid w:val="00765FC6"/>
    <w:rsid w:val="00766BC4"/>
    <w:rsid w:val="00767FCA"/>
    <w:rsid w:val="00790DA9"/>
    <w:rsid w:val="00793E0C"/>
    <w:rsid w:val="007B34A6"/>
    <w:rsid w:val="007B4279"/>
    <w:rsid w:val="007C0CE5"/>
    <w:rsid w:val="007D30AE"/>
    <w:rsid w:val="007D4112"/>
    <w:rsid w:val="007E5FB4"/>
    <w:rsid w:val="00803F4B"/>
    <w:rsid w:val="008161AA"/>
    <w:rsid w:val="00817254"/>
    <w:rsid w:val="00820031"/>
    <w:rsid w:val="00822143"/>
    <w:rsid w:val="008325ED"/>
    <w:rsid w:val="00843EFA"/>
    <w:rsid w:val="00844A55"/>
    <w:rsid w:val="0085689A"/>
    <w:rsid w:val="008766BA"/>
    <w:rsid w:val="00897160"/>
    <w:rsid w:val="008A1515"/>
    <w:rsid w:val="008A508A"/>
    <w:rsid w:val="008A593A"/>
    <w:rsid w:val="008D09FE"/>
    <w:rsid w:val="008D28A7"/>
    <w:rsid w:val="008E6FF2"/>
    <w:rsid w:val="008F0FC3"/>
    <w:rsid w:val="008F2F5C"/>
    <w:rsid w:val="008F4924"/>
    <w:rsid w:val="00916325"/>
    <w:rsid w:val="009200A5"/>
    <w:rsid w:val="00925F13"/>
    <w:rsid w:val="009421C9"/>
    <w:rsid w:val="00947E6C"/>
    <w:rsid w:val="00950E1D"/>
    <w:rsid w:val="0095259C"/>
    <w:rsid w:val="009556A6"/>
    <w:rsid w:val="00955C7D"/>
    <w:rsid w:val="009570CB"/>
    <w:rsid w:val="00957169"/>
    <w:rsid w:val="00966292"/>
    <w:rsid w:val="00966594"/>
    <w:rsid w:val="0097168F"/>
    <w:rsid w:val="00976A8F"/>
    <w:rsid w:val="00977E85"/>
    <w:rsid w:val="00990741"/>
    <w:rsid w:val="009A3F78"/>
    <w:rsid w:val="009B25A6"/>
    <w:rsid w:val="009C34E2"/>
    <w:rsid w:val="009E58E7"/>
    <w:rsid w:val="009F54E8"/>
    <w:rsid w:val="009F70B5"/>
    <w:rsid w:val="00A03165"/>
    <w:rsid w:val="00A0588B"/>
    <w:rsid w:val="00A1053C"/>
    <w:rsid w:val="00A20152"/>
    <w:rsid w:val="00A2087F"/>
    <w:rsid w:val="00A24D1B"/>
    <w:rsid w:val="00A54E07"/>
    <w:rsid w:val="00A570EA"/>
    <w:rsid w:val="00A61CF8"/>
    <w:rsid w:val="00A71FA6"/>
    <w:rsid w:val="00A764BB"/>
    <w:rsid w:val="00A81E9D"/>
    <w:rsid w:val="00A82781"/>
    <w:rsid w:val="00A92045"/>
    <w:rsid w:val="00A968F5"/>
    <w:rsid w:val="00AA1246"/>
    <w:rsid w:val="00AA7C0F"/>
    <w:rsid w:val="00AC6BCB"/>
    <w:rsid w:val="00AC7E96"/>
    <w:rsid w:val="00AE5E6E"/>
    <w:rsid w:val="00AF2ADA"/>
    <w:rsid w:val="00AF440A"/>
    <w:rsid w:val="00B03A4C"/>
    <w:rsid w:val="00B03EE0"/>
    <w:rsid w:val="00B07B8D"/>
    <w:rsid w:val="00B118B6"/>
    <w:rsid w:val="00B124A8"/>
    <w:rsid w:val="00B25494"/>
    <w:rsid w:val="00B3680D"/>
    <w:rsid w:val="00B55F72"/>
    <w:rsid w:val="00B671E9"/>
    <w:rsid w:val="00B71AEC"/>
    <w:rsid w:val="00B73DDC"/>
    <w:rsid w:val="00B767DC"/>
    <w:rsid w:val="00B82089"/>
    <w:rsid w:val="00B9105E"/>
    <w:rsid w:val="00BA0319"/>
    <w:rsid w:val="00BA57BF"/>
    <w:rsid w:val="00BB4E36"/>
    <w:rsid w:val="00BE5947"/>
    <w:rsid w:val="00BF00CA"/>
    <w:rsid w:val="00BF7EF2"/>
    <w:rsid w:val="00C073D6"/>
    <w:rsid w:val="00C10B5F"/>
    <w:rsid w:val="00C438D2"/>
    <w:rsid w:val="00C47898"/>
    <w:rsid w:val="00C566CA"/>
    <w:rsid w:val="00C57BC3"/>
    <w:rsid w:val="00C7471D"/>
    <w:rsid w:val="00C80F24"/>
    <w:rsid w:val="00C85795"/>
    <w:rsid w:val="00C8666D"/>
    <w:rsid w:val="00C91747"/>
    <w:rsid w:val="00C93E27"/>
    <w:rsid w:val="00C95542"/>
    <w:rsid w:val="00C9574B"/>
    <w:rsid w:val="00CB65BF"/>
    <w:rsid w:val="00CC228E"/>
    <w:rsid w:val="00CC5511"/>
    <w:rsid w:val="00CC7E06"/>
    <w:rsid w:val="00CD197B"/>
    <w:rsid w:val="00CD216B"/>
    <w:rsid w:val="00CD28E6"/>
    <w:rsid w:val="00CE1052"/>
    <w:rsid w:val="00CE1304"/>
    <w:rsid w:val="00CE6CC0"/>
    <w:rsid w:val="00D00004"/>
    <w:rsid w:val="00D05A84"/>
    <w:rsid w:val="00D10042"/>
    <w:rsid w:val="00D267D2"/>
    <w:rsid w:val="00D30C00"/>
    <w:rsid w:val="00D334C2"/>
    <w:rsid w:val="00D4432F"/>
    <w:rsid w:val="00D47E30"/>
    <w:rsid w:val="00D50A65"/>
    <w:rsid w:val="00D57626"/>
    <w:rsid w:val="00D644D8"/>
    <w:rsid w:val="00D75F2E"/>
    <w:rsid w:val="00D852B8"/>
    <w:rsid w:val="00D90211"/>
    <w:rsid w:val="00D9078D"/>
    <w:rsid w:val="00D93F17"/>
    <w:rsid w:val="00D9558D"/>
    <w:rsid w:val="00D95C95"/>
    <w:rsid w:val="00D97068"/>
    <w:rsid w:val="00DA26F1"/>
    <w:rsid w:val="00DA60B1"/>
    <w:rsid w:val="00DC6865"/>
    <w:rsid w:val="00DD246C"/>
    <w:rsid w:val="00DD497A"/>
    <w:rsid w:val="00DD74FE"/>
    <w:rsid w:val="00DD7716"/>
    <w:rsid w:val="00DE2B8A"/>
    <w:rsid w:val="00E0538B"/>
    <w:rsid w:val="00E228AF"/>
    <w:rsid w:val="00E2522B"/>
    <w:rsid w:val="00E255FC"/>
    <w:rsid w:val="00E34230"/>
    <w:rsid w:val="00E45288"/>
    <w:rsid w:val="00E473C1"/>
    <w:rsid w:val="00E50173"/>
    <w:rsid w:val="00E60E65"/>
    <w:rsid w:val="00E731D3"/>
    <w:rsid w:val="00E7417D"/>
    <w:rsid w:val="00E80B21"/>
    <w:rsid w:val="00E90819"/>
    <w:rsid w:val="00EA0FE6"/>
    <w:rsid w:val="00EB0E6D"/>
    <w:rsid w:val="00EC02E0"/>
    <w:rsid w:val="00ED108C"/>
    <w:rsid w:val="00ED7D33"/>
    <w:rsid w:val="00EE5AB8"/>
    <w:rsid w:val="00EF4D10"/>
    <w:rsid w:val="00F06FBE"/>
    <w:rsid w:val="00F1465D"/>
    <w:rsid w:val="00F15703"/>
    <w:rsid w:val="00F317B8"/>
    <w:rsid w:val="00F60A7F"/>
    <w:rsid w:val="00F60E83"/>
    <w:rsid w:val="00F633C0"/>
    <w:rsid w:val="00F85D94"/>
    <w:rsid w:val="00FA30B4"/>
    <w:rsid w:val="00FA5F41"/>
    <w:rsid w:val="00FB134E"/>
    <w:rsid w:val="00FB2DED"/>
    <w:rsid w:val="00FB385F"/>
    <w:rsid w:val="00FC5818"/>
    <w:rsid w:val="00FE58A7"/>
    <w:rsid w:val="00FF03FF"/>
    <w:rsid w:val="00FF3D31"/>
    <w:rsid w:val="00FF63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82711F"/>
  <w15:chartTrackingRefBased/>
  <w15:docId w15:val="{40CB5766-59AC-436C-9DD9-EBEF8457C9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0E65"/>
    <w:pPr>
      <w:spacing w:after="0" w:line="360" w:lineRule="auto"/>
    </w:pPr>
    <w:rPr>
      <w:rFonts w:ascii="Times New Roman" w:hAnsi="Times New Roman"/>
      <w:sz w:val="24"/>
      <w:lang w:val="en-GB"/>
    </w:rPr>
  </w:style>
  <w:style w:type="paragraph" w:styleId="Heading1">
    <w:name w:val="heading 1"/>
    <w:basedOn w:val="Normal"/>
    <w:next w:val="Normal"/>
    <w:link w:val="Heading1Char"/>
    <w:uiPriority w:val="9"/>
    <w:qFormat/>
    <w:rsid w:val="009E58E7"/>
    <w:pPr>
      <w:keepNext/>
      <w:keepLines/>
      <w:numPr>
        <w:numId w:val="22"/>
      </w:numPr>
      <w:spacing w:before="24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9E58E7"/>
    <w:pPr>
      <w:keepNext/>
      <w:keepLines/>
      <w:numPr>
        <w:ilvl w:val="1"/>
        <w:numId w:val="22"/>
      </w:numPr>
      <w:spacing w:before="160" w:after="80"/>
      <w:outlineLvl w:val="1"/>
    </w:pPr>
    <w:rPr>
      <w:rFonts w:eastAsiaTheme="majorEastAsia" w:cstheme="majorBidi"/>
      <w:b/>
      <w:szCs w:val="32"/>
    </w:rPr>
  </w:style>
  <w:style w:type="paragraph" w:styleId="Heading3">
    <w:name w:val="heading 3"/>
    <w:basedOn w:val="Normal"/>
    <w:next w:val="Normal"/>
    <w:link w:val="Heading3Char"/>
    <w:uiPriority w:val="9"/>
    <w:unhideWhenUsed/>
    <w:qFormat/>
    <w:rsid w:val="00E60E65"/>
    <w:pPr>
      <w:keepNext/>
      <w:keepLines/>
      <w:numPr>
        <w:ilvl w:val="2"/>
        <w:numId w:val="1"/>
      </w:numPr>
      <w:spacing w:before="40"/>
      <w:outlineLvl w:val="2"/>
    </w:pPr>
    <w:rPr>
      <w:rFonts w:eastAsiaTheme="majorEastAsia" w:cstheme="majorBidi"/>
      <w:b/>
      <w:i/>
      <w:szCs w:val="24"/>
    </w:rPr>
  </w:style>
  <w:style w:type="paragraph" w:styleId="Heading4">
    <w:name w:val="heading 4"/>
    <w:basedOn w:val="Normal"/>
    <w:next w:val="Normal"/>
    <w:link w:val="Heading4Char"/>
    <w:uiPriority w:val="9"/>
    <w:unhideWhenUsed/>
    <w:qFormat/>
    <w:rsid w:val="009E58E7"/>
    <w:pPr>
      <w:keepNext/>
      <w:keepLines/>
      <w:numPr>
        <w:ilvl w:val="3"/>
        <w:numId w:val="20"/>
      </w:numPr>
      <w:spacing w:before="80" w:after="40"/>
      <w:outlineLvl w:val="3"/>
    </w:pPr>
    <w:rPr>
      <w:rFonts w:eastAsiaTheme="majorEastAsia" w:cstheme="majorBidi"/>
      <w:b/>
      <w:i/>
      <w:iCs/>
    </w:rPr>
  </w:style>
  <w:style w:type="paragraph" w:styleId="Heading5">
    <w:name w:val="heading 5"/>
    <w:basedOn w:val="Normal"/>
    <w:next w:val="Normal"/>
    <w:link w:val="Heading5Char"/>
    <w:uiPriority w:val="9"/>
    <w:semiHidden/>
    <w:unhideWhenUsed/>
    <w:qFormat/>
    <w:rsid w:val="009E58E7"/>
    <w:pPr>
      <w:keepNext/>
      <w:keepLines/>
      <w:widowControl w:val="0"/>
      <w:numPr>
        <w:ilvl w:val="4"/>
        <w:numId w:val="20"/>
      </w:numPr>
      <w:autoSpaceDE w:val="0"/>
      <w:autoSpaceDN w:val="0"/>
      <w:spacing w:before="40"/>
      <w:outlineLvl w:val="4"/>
    </w:pPr>
    <w:rPr>
      <w:rFonts w:eastAsiaTheme="majorEastAsia" w:cstheme="majorBidi"/>
      <w:b/>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E58E7"/>
    <w:rPr>
      <w:rFonts w:ascii="Times New Roman" w:eastAsiaTheme="majorEastAsia" w:hAnsi="Times New Roman" w:cstheme="majorBidi"/>
      <w:b/>
      <w:kern w:val="2"/>
      <w:sz w:val="24"/>
      <w:szCs w:val="32"/>
      <w14:ligatures w14:val="standardContextual"/>
    </w:rPr>
  </w:style>
  <w:style w:type="character" w:customStyle="1" w:styleId="Heading1Char">
    <w:name w:val="Heading 1 Char"/>
    <w:basedOn w:val="DefaultParagraphFont"/>
    <w:link w:val="Heading1"/>
    <w:uiPriority w:val="9"/>
    <w:rsid w:val="00EB0E6D"/>
    <w:rPr>
      <w:rFonts w:ascii="Times New Roman" w:eastAsiaTheme="majorEastAsia" w:hAnsi="Times New Roman" w:cstheme="majorBidi"/>
      <w:b/>
      <w:sz w:val="24"/>
      <w:szCs w:val="32"/>
      <w:lang w:val="en-GB"/>
    </w:rPr>
  </w:style>
  <w:style w:type="character" w:customStyle="1" w:styleId="Heading3Char">
    <w:name w:val="Heading 3 Char"/>
    <w:basedOn w:val="DefaultParagraphFont"/>
    <w:link w:val="Heading3"/>
    <w:uiPriority w:val="9"/>
    <w:rsid w:val="00E60E65"/>
    <w:rPr>
      <w:rFonts w:ascii="Times New Roman" w:eastAsiaTheme="majorEastAsia" w:hAnsi="Times New Roman" w:cstheme="majorBidi"/>
      <w:b/>
      <w:i/>
      <w:sz w:val="24"/>
      <w:szCs w:val="24"/>
      <w:lang w:val="en-GB"/>
    </w:rPr>
  </w:style>
  <w:style w:type="paragraph" w:styleId="Caption">
    <w:name w:val="caption"/>
    <w:basedOn w:val="Normal"/>
    <w:next w:val="Normal"/>
    <w:qFormat/>
    <w:rsid w:val="009E58E7"/>
    <w:rPr>
      <w:rFonts w:eastAsia="SimHei" w:cs="Arial"/>
    </w:rPr>
  </w:style>
  <w:style w:type="character" w:customStyle="1" w:styleId="Heading4Char">
    <w:name w:val="Heading 4 Char"/>
    <w:basedOn w:val="DefaultParagraphFont"/>
    <w:link w:val="Heading4"/>
    <w:uiPriority w:val="9"/>
    <w:rsid w:val="00B124A8"/>
    <w:rPr>
      <w:rFonts w:ascii="Times New Roman" w:eastAsiaTheme="majorEastAsia" w:hAnsi="Times New Roman" w:cstheme="majorBidi"/>
      <w:b/>
      <w:i/>
      <w:iCs/>
      <w:kern w:val="2"/>
      <w:sz w:val="24"/>
      <w:szCs w:val="24"/>
      <w14:ligatures w14:val="standardContextual"/>
    </w:rPr>
  </w:style>
  <w:style w:type="paragraph" w:customStyle="1" w:styleId="p58207subhd">
    <w:name w:val="p58207 subhd"/>
    <w:basedOn w:val="Normal"/>
    <w:next w:val="Heading2"/>
    <w:link w:val="p58207subhdChar"/>
    <w:qFormat/>
    <w:rsid w:val="00F15703"/>
    <w:pPr>
      <w:spacing w:after="120"/>
    </w:pPr>
    <w:rPr>
      <w:rFonts w:eastAsia="Arial" w:cs="Arial"/>
      <w:b/>
      <w:color w:val="000000"/>
    </w:rPr>
  </w:style>
  <w:style w:type="character" w:customStyle="1" w:styleId="p58207subhdChar">
    <w:name w:val="p58207 subhd Char"/>
    <w:basedOn w:val="DefaultParagraphFont"/>
    <w:link w:val="p58207subhd"/>
    <w:rsid w:val="00F15703"/>
    <w:rPr>
      <w:rFonts w:ascii="Times New Roman" w:eastAsia="Arial" w:hAnsi="Times New Roman" w:cs="Arial"/>
      <w:b/>
      <w:color w:val="000000"/>
      <w:kern w:val="2"/>
      <w:sz w:val="24"/>
      <w:szCs w:val="24"/>
      <w:lang w:val="en-GB" w:eastAsia="en-GB"/>
      <w14:ligatures w14:val="standardContextual"/>
    </w:rPr>
  </w:style>
  <w:style w:type="paragraph" w:customStyle="1" w:styleId="p58207hding2">
    <w:name w:val="p58207_hding2"/>
    <w:basedOn w:val="Normal"/>
    <w:link w:val="p58207hding2Char"/>
    <w:qFormat/>
    <w:rsid w:val="00C566CA"/>
    <w:pPr>
      <w:spacing w:before="200" w:after="120"/>
    </w:pPr>
    <w:rPr>
      <w:rFonts w:eastAsia="Arial" w:cs="Open Sans"/>
      <w:b/>
      <w:color w:val="000000"/>
      <w:szCs w:val="30"/>
    </w:rPr>
  </w:style>
  <w:style w:type="character" w:customStyle="1" w:styleId="p58207hding2Char">
    <w:name w:val="p58207_hding2 Char"/>
    <w:basedOn w:val="DefaultParagraphFont"/>
    <w:link w:val="p58207hding2"/>
    <w:rsid w:val="00C566CA"/>
    <w:rPr>
      <w:rFonts w:ascii="Times New Roman" w:eastAsia="Arial" w:hAnsi="Times New Roman" w:cs="Open Sans"/>
      <w:b/>
      <w:color w:val="000000"/>
      <w:kern w:val="2"/>
      <w:sz w:val="24"/>
      <w:szCs w:val="30"/>
      <w:lang w:val="en-GB" w:eastAsia="en-GB"/>
      <w14:ligatures w14:val="standardContextual"/>
    </w:rPr>
  </w:style>
  <w:style w:type="paragraph" w:styleId="NoSpacing">
    <w:name w:val="No Spacing"/>
    <w:uiPriority w:val="1"/>
    <w:qFormat/>
    <w:rsid w:val="00C438D2"/>
    <w:pPr>
      <w:spacing w:after="0" w:line="360" w:lineRule="auto"/>
      <w:jc w:val="both"/>
    </w:pPr>
    <w:rPr>
      <w:rFonts w:ascii="Times New Roman" w:hAnsi="Times New Roman"/>
      <w:sz w:val="24"/>
    </w:rPr>
  </w:style>
  <w:style w:type="paragraph" w:customStyle="1" w:styleId="TableParagraph">
    <w:name w:val="Table Paragraph"/>
    <w:basedOn w:val="Normal"/>
    <w:uiPriority w:val="1"/>
    <w:qFormat/>
    <w:rsid w:val="006D7204"/>
    <w:pPr>
      <w:ind w:left="110"/>
    </w:pPr>
  </w:style>
  <w:style w:type="paragraph" w:styleId="ListParagraph">
    <w:name w:val="List Paragraph"/>
    <w:basedOn w:val="Normal"/>
    <w:uiPriority w:val="34"/>
    <w:qFormat/>
    <w:rsid w:val="003B1FB8"/>
    <w:pPr>
      <w:ind w:left="720"/>
      <w:contextualSpacing/>
    </w:pPr>
  </w:style>
  <w:style w:type="paragraph" w:customStyle="1" w:styleId="Style1">
    <w:name w:val="Style1"/>
    <w:basedOn w:val="Heading1"/>
    <w:link w:val="Style1Char"/>
    <w:autoRedefine/>
    <w:qFormat/>
    <w:rsid w:val="0045473D"/>
    <w:pPr>
      <w:widowControl w:val="0"/>
      <w:numPr>
        <w:numId w:val="20"/>
      </w:numPr>
      <w:autoSpaceDE w:val="0"/>
      <w:autoSpaceDN w:val="0"/>
      <w:adjustRightInd w:val="0"/>
      <w:ind w:left="265"/>
    </w:pPr>
    <w:rPr>
      <w:rFonts w:eastAsia="DengXian Light" w:cs="Arial"/>
      <w:bCs/>
      <w:caps/>
      <w:smallCaps/>
      <w:lang w:val="en-ZW"/>
    </w:rPr>
  </w:style>
  <w:style w:type="character" w:customStyle="1" w:styleId="Style1Char">
    <w:name w:val="Style1 Char"/>
    <w:link w:val="Style1"/>
    <w:locked/>
    <w:rsid w:val="0045473D"/>
    <w:rPr>
      <w:rFonts w:ascii="Times New Roman" w:eastAsia="DengXian Light" w:hAnsi="Times New Roman" w:cs="Arial"/>
      <w:b/>
      <w:caps/>
      <w:smallCaps/>
      <w:sz w:val="24"/>
      <w:szCs w:val="24"/>
      <w:lang w:val="en-ZW"/>
    </w:rPr>
  </w:style>
  <w:style w:type="paragraph" w:customStyle="1" w:styleId="Style2">
    <w:name w:val="Style2"/>
    <w:basedOn w:val="Heading1"/>
    <w:link w:val="Style2Char"/>
    <w:autoRedefine/>
    <w:qFormat/>
    <w:rsid w:val="00766BC4"/>
    <w:pPr>
      <w:numPr>
        <w:numId w:val="17"/>
      </w:numPr>
      <w:adjustRightInd w:val="0"/>
      <w:spacing w:after="240"/>
    </w:pPr>
    <w:rPr>
      <w:rFonts w:eastAsia="DengXian Light" w:cs="Calibri"/>
      <w:szCs w:val="24"/>
      <w:lang w:val="en-ZW"/>
    </w:rPr>
  </w:style>
  <w:style w:type="character" w:customStyle="1" w:styleId="Style2Char">
    <w:name w:val="Style2 Char"/>
    <w:link w:val="Style2"/>
    <w:locked/>
    <w:rsid w:val="00766BC4"/>
    <w:rPr>
      <w:rFonts w:ascii="Times New Roman" w:eastAsia="DengXian Light" w:hAnsi="Times New Roman" w:cs="Calibri"/>
      <w:b/>
      <w:kern w:val="2"/>
      <w:sz w:val="24"/>
      <w:szCs w:val="24"/>
      <w:lang w:val="en-ZW"/>
      <w14:ligatures w14:val="standardContextual"/>
    </w:rPr>
  </w:style>
  <w:style w:type="paragraph" w:styleId="BodyText">
    <w:name w:val="Body Text"/>
    <w:basedOn w:val="Normal"/>
    <w:link w:val="BodyTextChar"/>
    <w:uiPriority w:val="1"/>
    <w:qFormat/>
    <w:rsid w:val="00FB2DED"/>
    <w:pPr>
      <w:widowControl w:val="0"/>
      <w:autoSpaceDE w:val="0"/>
      <w:autoSpaceDN w:val="0"/>
    </w:pPr>
    <w:rPr>
      <w:rFonts w:eastAsia="Calibri Light" w:cs="Calibri Light"/>
      <w:lang w:eastAsia="en-GB" w:bidi="en-GB"/>
    </w:rPr>
  </w:style>
  <w:style w:type="character" w:customStyle="1" w:styleId="BodyTextChar">
    <w:name w:val="Body Text Char"/>
    <w:basedOn w:val="DefaultParagraphFont"/>
    <w:link w:val="BodyText"/>
    <w:uiPriority w:val="1"/>
    <w:rsid w:val="00FB2DED"/>
    <w:rPr>
      <w:rFonts w:ascii="Times New Roman" w:eastAsia="Calibri Light" w:hAnsi="Times New Roman" w:cs="Calibri Light"/>
      <w:sz w:val="24"/>
      <w:lang w:val="en-GB" w:eastAsia="en-GB" w:bidi="en-GB"/>
    </w:rPr>
  </w:style>
  <w:style w:type="character" w:customStyle="1" w:styleId="Heading5Char">
    <w:name w:val="Heading 5 Char"/>
    <w:basedOn w:val="DefaultParagraphFont"/>
    <w:link w:val="Heading5"/>
    <w:uiPriority w:val="9"/>
    <w:semiHidden/>
    <w:rsid w:val="0067362E"/>
    <w:rPr>
      <w:rFonts w:ascii="Times New Roman" w:eastAsiaTheme="majorEastAsia" w:hAnsi="Times New Roman" w:cstheme="majorBidi"/>
      <w:b/>
      <w:i/>
      <w:sz w:val="24"/>
    </w:rPr>
  </w:style>
  <w:style w:type="paragraph" w:styleId="NormalWeb">
    <w:name w:val="Normal (Web)"/>
    <w:basedOn w:val="Normal"/>
    <w:uiPriority w:val="99"/>
    <w:semiHidden/>
    <w:unhideWhenUsed/>
    <w:rsid w:val="002D3E94"/>
    <w:pPr>
      <w:spacing w:before="100" w:beforeAutospacing="1" w:after="100" w:afterAutospacing="1" w:line="240" w:lineRule="auto"/>
    </w:pPr>
    <w:rPr>
      <w:rFonts w:eastAsia="Times New Roman" w:cs="Times New Roman"/>
      <w:szCs w:val="24"/>
      <w:lang w:val="en-US"/>
    </w:rPr>
  </w:style>
  <w:style w:type="paragraph" w:styleId="TOCHeading">
    <w:name w:val="TOC Heading"/>
    <w:basedOn w:val="Heading1"/>
    <w:next w:val="Normal"/>
    <w:uiPriority w:val="39"/>
    <w:unhideWhenUsed/>
    <w:qFormat/>
    <w:rsid w:val="00E473C1"/>
    <w:pPr>
      <w:numPr>
        <w:numId w:val="0"/>
      </w:numPr>
      <w:spacing w:line="259" w:lineRule="auto"/>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E473C1"/>
    <w:pPr>
      <w:spacing w:after="100"/>
    </w:pPr>
  </w:style>
  <w:style w:type="paragraph" w:styleId="TOC2">
    <w:name w:val="toc 2"/>
    <w:basedOn w:val="Normal"/>
    <w:next w:val="Normal"/>
    <w:autoRedefine/>
    <w:uiPriority w:val="39"/>
    <w:unhideWhenUsed/>
    <w:rsid w:val="00E473C1"/>
    <w:pPr>
      <w:spacing w:after="100"/>
      <w:ind w:left="240"/>
    </w:pPr>
  </w:style>
  <w:style w:type="character" w:styleId="Hyperlink">
    <w:name w:val="Hyperlink"/>
    <w:basedOn w:val="DefaultParagraphFont"/>
    <w:uiPriority w:val="99"/>
    <w:unhideWhenUsed/>
    <w:rsid w:val="00E473C1"/>
    <w:rPr>
      <w:color w:val="0563C1" w:themeColor="hyperlink"/>
      <w:u w:val="single"/>
    </w:rPr>
  </w:style>
  <w:style w:type="character" w:styleId="Strong">
    <w:name w:val="Strong"/>
    <w:basedOn w:val="DefaultParagraphFont"/>
    <w:uiPriority w:val="22"/>
    <w:qFormat/>
    <w:rsid w:val="00E255FC"/>
    <w:rPr>
      <w:b/>
      <w:bCs/>
    </w:rPr>
  </w:style>
  <w:style w:type="character" w:styleId="Emphasis">
    <w:name w:val="Emphasis"/>
    <w:basedOn w:val="DefaultParagraphFont"/>
    <w:uiPriority w:val="20"/>
    <w:qFormat/>
    <w:rsid w:val="00E255FC"/>
    <w:rPr>
      <w:i/>
      <w:iCs/>
    </w:rPr>
  </w:style>
  <w:style w:type="table" w:styleId="TableGrid">
    <w:name w:val="Table Grid"/>
    <w:basedOn w:val="TableNormal"/>
    <w:uiPriority w:val="39"/>
    <w:rsid w:val="00C073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582B3E"/>
  </w:style>
  <w:style w:type="paragraph" w:customStyle="1" w:styleId="paragraph">
    <w:name w:val="paragraph"/>
    <w:basedOn w:val="Normal"/>
    <w:rsid w:val="00582B3E"/>
    <w:pPr>
      <w:spacing w:before="100" w:beforeAutospacing="1" w:after="100" w:afterAutospacing="1" w:line="240" w:lineRule="auto"/>
    </w:pPr>
    <w:rPr>
      <w:rFonts w:eastAsia="Times New Roman" w:cs="Times New Roman"/>
      <w:szCs w:val="24"/>
      <w:lang w:eastAsia="en-GB"/>
    </w:rPr>
  </w:style>
  <w:style w:type="character" w:customStyle="1" w:styleId="eop">
    <w:name w:val="eop"/>
    <w:basedOn w:val="DefaultParagraphFont"/>
    <w:rsid w:val="00582B3E"/>
  </w:style>
  <w:style w:type="character" w:customStyle="1" w:styleId="tabchar">
    <w:name w:val="tabchar"/>
    <w:basedOn w:val="DefaultParagraphFont"/>
    <w:rsid w:val="00582B3E"/>
  </w:style>
  <w:style w:type="table" w:styleId="GridTable1Light-Accent6">
    <w:name w:val="Grid Table 1 Light Accent 6"/>
    <w:basedOn w:val="TableNormal"/>
    <w:uiPriority w:val="46"/>
    <w:rsid w:val="00435D32"/>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2-Accent6">
    <w:name w:val="Grid Table 2 Accent 6"/>
    <w:basedOn w:val="TableNormal"/>
    <w:uiPriority w:val="47"/>
    <w:rsid w:val="00435D32"/>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6">
    <w:name w:val="Grid Table 4 Accent 6"/>
    <w:basedOn w:val="TableNormal"/>
    <w:uiPriority w:val="49"/>
    <w:rsid w:val="00435D32"/>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Accent6">
    <w:name w:val="Grid Table 5 Dark Accent 6"/>
    <w:basedOn w:val="TableNormal"/>
    <w:uiPriority w:val="50"/>
    <w:rsid w:val="00435D3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79080">
      <w:bodyDiv w:val="1"/>
      <w:marLeft w:val="0"/>
      <w:marRight w:val="0"/>
      <w:marTop w:val="0"/>
      <w:marBottom w:val="0"/>
      <w:divBdr>
        <w:top w:val="none" w:sz="0" w:space="0" w:color="auto"/>
        <w:left w:val="none" w:sz="0" w:space="0" w:color="auto"/>
        <w:bottom w:val="none" w:sz="0" w:space="0" w:color="auto"/>
        <w:right w:val="none" w:sz="0" w:space="0" w:color="auto"/>
      </w:divBdr>
    </w:div>
    <w:div w:id="43532209">
      <w:bodyDiv w:val="1"/>
      <w:marLeft w:val="0"/>
      <w:marRight w:val="0"/>
      <w:marTop w:val="0"/>
      <w:marBottom w:val="0"/>
      <w:divBdr>
        <w:top w:val="none" w:sz="0" w:space="0" w:color="auto"/>
        <w:left w:val="none" w:sz="0" w:space="0" w:color="auto"/>
        <w:bottom w:val="none" w:sz="0" w:space="0" w:color="auto"/>
        <w:right w:val="none" w:sz="0" w:space="0" w:color="auto"/>
      </w:divBdr>
    </w:div>
    <w:div w:id="59669232">
      <w:bodyDiv w:val="1"/>
      <w:marLeft w:val="0"/>
      <w:marRight w:val="0"/>
      <w:marTop w:val="0"/>
      <w:marBottom w:val="0"/>
      <w:divBdr>
        <w:top w:val="none" w:sz="0" w:space="0" w:color="auto"/>
        <w:left w:val="none" w:sz="0" w:space="0" w:color="auto"/>
        <w:bottom w:val="none" w:sz="0" w:space="0" w:color="auto"/>
        <w:right w:val="none" w:sz="0" w:space="0" w:color="auto"/>
      </w:divBdr>
    </w:div>
    <w:div w:id="255987060">
      <w:bodyDiv w:val="1"/>
      <w:marLeft w:val="0"/>
      <w:marRight w:val="0"/>
      <w:marTop w:val="0"/>
      <w:marBottom w:val="0"/>
      <w:divBdr>
        <w:top w:val="none" w:sz="0" w:space="0" w:color="auto"/>
        <w:left w:val="none" w:sz="0" w:space="0" w:color="auto"/>
        <w:bottom w:val="none" w:sz="0" w:space="0" w:color="auto"/>
        <w:right w:val="none" w:sz="0" w:space="0" w:color="auto"/>
      </w:divBdr>
    </w:div>
    <w:div w:id="348138936">
      <w:bodyDiv w:val="1"/>
      <w:marLeft w:val="0"/>
      <w:marRight w:val="0"/>
      <w:marTop w:val="0"/>
      <w:marBottom w:val="0"/>
      <w:divBdr>
        <w:top w:val="none" w:sz="0" w:space="0" w:color="auto"/>
        <w:left w:val="none" w:sz="0" w:space="0" w:color="auto"/>
        <w:bottom w:val="none" w:sz="0" w:space="0" w:color="auto"/>
        <w:right w:val="none" w:sz="0" w:space="0" w:color="auto"/>
      </w:divBdr>
      <w:divsChild>
        <w:div w:id="1118449915">
          <w:marLeft w:val="0"/>
          <w:marRight w:val="0"/>
          <w:marTop w:val="0"/>
          <w:marBottom w:val="0"/>
          <w:divBdr>
            <w:top w:val="none" w:sz="0" w:space="0" w:color="auto"/>
            <w:left w:val="none" w:sz="0" w:space="0" w:color="auto"/>
            <w:bottom w:val="none" w:sz="0" w:space="0" w:color="auto"/>
            <w:right w:val="none" w:sz="0" w:space="0" w:color="auto"/>
          </w:divBdr>
          <w:divsChild>
            <w:div w:id="386956512">
              <w:marLeft w:val="0"/>
              <w:marRight w:val="0"/>
              <w:marTop w:val="0"/>
              <w:marBottom w:val="0"/>
              <w:divBdr>
                <w:top w:val="none" w:sz="0" w:space="0" w:color="auto"/>
                <w:left w:val="none" w:sz="0" w:space="0" w:color="auto"/>
                <w:bottom w:val="none" w:sz="0" w:space="0" w:color="auto"/>
                <w:right w:val="none" w:sz="0" w:space="0" w:color="auto"/>
              </w:divBdr>
              <w:divsChild>
                <w:div w:id="1804732023">
                  <w:marLeft w:val="0"/>
                  <w:marRight w:val="0"/>
                  <w:marTop w:val="0"/>
                  <w:marBottom w:val="0"/>
                  <w:divBdr>
                    <w:top w:val="none" w:sz="0" w:space="0" w:color="auto"/>
                    <w:left w:val="none" w:sz="0" w:space="0" w:color="auto"/>
                    <w:bottom w:val="none" w:sz="0" w:space="0" w:color="auto"/>
                    <w:right w:val="none" w:sz="0" w:space="0" w:color="auto"/>
                  </w:divBdr>
                  <w:divsChild>
                    <w:div w:id="901912147">
                      <w:marLeft w:val="0"/>
                      <w:marRight w:val="0"/>
                      <w:marTop w:val="0"/>
                      <w:marBottom w:val="0"/>
                      <w:divBdr>
                        <w:top w:val="none" w:sz="0" w:space="0" w:color="auto"/>
                        <w:left w:val="none" w:sz="0" w:space="0" w:color="auto"/>
                        <w:bottom w:val="none" w:sz="0" w:space="0" w:color="auto"/>
                        <w:right w:val="none" w:sz="0" w:space="0" w:color="auto"/>
                      </w:divBdr>
                      <w:divsChild>
                        <w:div w:id="2134519232">
                          <w:marLeft w:val="0"/>
                          <w:marRight w:val="0"/>
                          <w:marTop w:val="0"/>
                          <w:marBottom w:val="0"/>
                          <w:divBdr>
                            <w:top w:val="none" w:sz="0" w:space="0" w:color="auto"/>
                            <w:left w:val="none" w:sz="0" w:space="0" w:color="auto"/>
                            <w:bottom w:val="none" w:sz="0" w:space="0" w:color="auto"/>
                            <w:right w:val="none" w:sz="0" w:space="0" w:color="auto"/>
                          </w:divBdr>
                          <w:divsChild>
                            <w:div w:id="2016953552">
                              <w:marLeft w:val="0"/>
                              <w:marRight w:val="0"/>
                              <w:marTop w:val="0"/>
                              <w:marBottom w:val="0"/>
                              <w:divBdr>
                                <w:top w:val="none" w:sz="0" w:space="0" w:color="auto"/>
                                <w:left w:val="none" w:sz="0" w:space="0" w:color="auto"/>
                                <w:bottom w:val="none" w:sz="0" w:space="0" w:color="auto"/>
                                <w:right w:val="none" w:sz="0" w:space="0" w:color="auto"/>
                              </w:divBdr>
                              <w:divsChild>
                                <w:div w:id="803936614">
                                  <w:marLeft w:val="0"/>
                                  <w:marRight w:val="0"/>
                                  <w:marTop w:val="0"/>
                                  <w:marBottom w:val="0"/>
                                  <w:divBdr>
                                    <w:top w:val="none" w:sz="0" w:space="0" w:color="auto"/>
                                    <w:left w:val="none" w:sz="0" w:space="0" w:color="auto"/>
                                    <w:bottom w:val="none" w:sz="0" w:space="0" w:color="auto"/>
                                    <w:right w:val="none" w:sz="0" w:space="0" w:color="auto"/>
                                  </w:divBdr>
                                  <w:divsChild>
                                    <w:div w:id="413472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0781330">
      <w:bodyDiv w:val="1"/>
      <w:marLeft w:val="0"/>
      <w:marRight w:val="0"/>
      <w:marTop w:val="0"/>
      <w:marBottom w:val="0"/>
      <w:divBdr>
        <w:top w:val="none" w:sz="0" w:space="0" w:color="auto"/>
        <w:left w:val="none" w:sz="0" w:space="0" w:color="auto"/>
        <w:bottom w:val="none" w:sz="0" w:space="0" w:color="auto"/>
        <w:right w:val="none" w:sz="0" w:space="0" w:color="auto"/>
      </w:divBdr>
      <w:divsChild>
        <w:div w:id="750782161">
          <w:marLeft w:val="720"/>
          <w:marRight w:val="0"/>
          <w:marTop w:val="0"/>
          <w:marBottom w:val="160"/>
          <w:divBdr>
            <w:top w:val="none" w:sz="0" w:space="0" w:color="auto"/>
            <w:left w:val="none" w:sz="0" w:space="0" w:color="auto"/>
            <w:bottom w:val="none" w:sz="0" w:space="0" w:color="auto"/>
            <w:right w:val="none" w:sz="0" w:space="0" w:color="auto"/>
          </w:divBdr>
        </w:div>
      </w:divsChild>
    </w:div>
    <w:div w:id="525487821">
      <w:bodyDiv w:val="1"/>
      <w:marLeft w:val="0"/>
      <w:marRight w:val="0"/>
      <w:marTop w:val="0"/>
      <w:marBottom w:val="0"/>
      <w:divBdr>
        <w:top w:val="none" w:sz="0" w:space="0" w:color="auto"/>
        <w:left w:val="none" w:sz="0" w:space="0" w:color="auto"/>
        <w:bottom w:val="none" w:sz="0" w:space="0" w:color="auto"/>
        <w:right w:val="none" w:sz="0" w:space="0" w:color="auto"/>
      </w:divBdr>
    </w:div>
    <w:div w:id="638804025">
      <w:bodyDiv w:val="1"/>
      <w:marLeft w:val="0"/>
      <w:marRight w:val="0"/>
      <w:marTop w:val="0"/>
      <w:marBottom w:val="0"/>
      <w:divBdr>
        <w:top w:val="none" w:sz="0" w:space="0" w:color="auto"/>
        <w:left w:val="none" w:sz="0" w:space="0" w:color="auto"/>
        <w:bottom w:val="none" w:sz="0" w:space="0" w:color="auto"/>
        <w:right w:val="none" w:sz="0" w:space="0" w:color="auto"/>
      </w:divBdr>
    </w:div>
    <w:div w:id="727534082">
      <w:bodyDiv w:val="1"/>
      <w:marLeft w:val="0"/>
      <w:marRight w:val="0"/>
      <w:marTop w:val="0"/>
      <w:marBottom w:val="0"/>
      <w:divBdr>
        <w:top w:val="none" w:sz="0" w:space="0" w:color="auto"/>
        <w:left w:val="none" w:sz="0" w:space="0" w:color="auto"/>
        <w:bottom w:val="none" w:sz="0" w:space="0" w:color="auto"/>
        <w:right w:val="none" w:sz="0" w:space="0" w:color="auto"/>
      </w:divBdr>
    </w:div>
    <w:div w:id="877354853">
      <w:bodyDiv w:val="1"/>
      <w:marLeft w:val="0"/>
      <w:marRight w:val="0"/>
      <w:marTop w:val="0"/>
      <w:marBottom w:val="0"/>
      <w:divBdr>
        <w:top w:val="none" w:sz="0" w:space="0" w:color="auto"/>
        <w:left w:val="none" w:sz="0" w:space="0" w:color="auto"/>
        <w:bottom w:val="none" w:sz="0" w:space="0" w:color="auto"/>
        <w:right w:val="none" w:sz="0" w:space="0" w:color="auto"/>
      </w:divBdr>
    </w:div>
    <w:div w:id="880635583">
      <w:bodyDiv w:val="1"/>
      <w:marLeft w:val="0"/>
      <w:marRight w:val="0"/>
      <w:marTop w:val="0"/>
      <w:marBottom w:val="0"/>
      <w:divBdr>
        <w:top w:val="none" w:sz="0" w:space="0" w:color="auto"/>
        <w:left w:val="none" w:sz="0" w:space="0" w:color="auto"/>
        <w:bottom w:val="none" w:sz="0" w:space="0" w:color="auto"/>
        <w:right w:val="none" w:sz="0" w:space="0" w:color="auto"/>
      </w:divBdr>
    </w:div>
    <w:div w:id="911740834">
      <w:bodyDiv w:val="1"/>
      <w:marLeft w:val="0"/>
      <w:marRight w:val="0"/>
      <w:marTop w:val="0"/>
      <w:marBottom w:val="0"/>
      <w:divBdr>
        <w:top w:val="none" w:sz="0" w:space="0" w:color="auto"/>
        <w:left w:val="none" w:sz="0" w:space="0" w:color="auto"/>
        <w:bottom w:val="none" w:sz="0" w:space="0" w:color="auto"/>
        <w:right w:val="none" w:sz="0" w:space="0" w:color="auto"/>
      </w:divBdr>
    </w:div>
    <w:div w:id="956065962">
      <w:bodyDiv w:val="1"/>
      <w:marLeft w:val="0"/>
      <w:marRight w:val="0"/>
      <w:marTop w:val="0"/>
      <w:marBottom w:val="0"/>
      <w:divBdr>
        <w:top w:val="none" w:sz="0" w:space="0" w:color="auto"/>
        <w:left w:val="none" w:sz="0" w:space="0" w:color="auto"/>
        <w:bottom w:val="none" w:sz="0" w:space="0" w:color="auto"/>
        <w:right w:val="none" w:sz="0" w:space="0" w:color="auto"/>
      </w:divBdr>
    </w:div>
    <w:div w:id="969940236">
      <w:bodyDiv w:val="1"/>
      <w:marLeft w:val="0"/>
      <w:marRight w:val="0"/>
      <w:marTop w:val="0"/>
      <w:marBottom w:val="0"/>
      <w:divBdr>
        <w:top w:val="none" w:sz="0" w:space="0" w:color="auto"/>
        <w:left w:val="none" w:sz="0" w:space="0" w:color="auto"/>
        <w:bottom w:val="none" w:sz="0" w:space="0" w:color="auto"/>
        <w:right w:val="none" w:sz="0" w:space="0" w:color="auto"/>
      </w:divBdr>
    </w:div>
    <w:div w:id="1070347371">
      <w:bodyDiv w:val="1"/>
      <w:marLeft w:val="0"/>
      <w:marRight w:val="0"/>
      <w:marTop w:val="0"/>
      <w:marBottom w:val="0"/>
      <w:divBdr>
        <w:top w:val="none" w:sz="0" w:space="0" w:color="auto"/>
        <w:left w:val="none" w:sz="0" w:space="0" w:color="auto"/>
        <w:bottom w:val="none" w:sz="0" w:space="0" w:color="auto"/>
        <w:right w:val="none" w:sz="0" w:space="0" w:color="auto"/>
      </w:divBdr>
    </w:div>
    <w:div w:id="1113941388">
      <w:bodyDiv w:val="1"/>
      <w:marLeft w:val="0"/>
      <w:marRight w:val="0"/>
      <w:marTop w:val="0"/>
      <w:marBottom w:val="0"/>
      <w:divBdr>
        <w:top w:val="none" w:sz="0" w:space="0" w:color="auto"/>
        <w:left w:val="none" w:sz="0" w:space="0" w:color="auto"/>
        <w:bottom w:val="none" w:sz="0" w:space="0" w:color="auto"/>
        <w:right w:val="none" w:sz="0" w:space="0" w:color="auto"/>
      </w:divBdr>
    </w:div>
    <w:div w:id="1124231885">
      <w:bodyDiv w:val="1"/>
      <w:marLeft w:val="0"/>
      <w:marRight w:val="0"/>
      <w:marTop w:val="0"/>
      <w:marBottom w:val="0"/>
      <w:divBdr>
        <w:top w:val="none" w:sz="0" w:space="0" w:color="auto"/>
        <w:left w:val="none" w:sz="0" w:space="0" w:color="auto"/>
        <w:bottom w:val="none" w:sz="0" w:space="0" w:color="auto"/>
        <w:right w:val="none" w:sz="0" w:space="0" w:color="auto"/>
      </w:divBdr>
    </w:div>
    <w:div w:id="1279216092">
      <w:bodyDiv w:val="1"/>
      <w:marLeft w:val="0"/>
      <w:marRight w:val="0"/>
      <w:marTop w:val="0"/>
      <w:marBottom w:val="0"/>
      <w:divBdr>
        <w:top w:val="none" w:sz="0" w:space="0" w:color="auto"/>
        <w:left w:val="none" w:sz="0" w:space="0" w:color="auto"/>
        <w:bottom w:val="none" w:sz="0" w:space="0" w:color="auto"/>
        <w:right w:val="none" w:sz="0" w:space="0" w:color="auto"/>
      </w:divBdr>
    </w:div>
    <w:div w:id="1286540317">
      <w:bodyDiv w:val="1"/>
      <w:marLeft w:val="0"/>
      <w:marRight w:val="0"/>
      <w:marTop w:val="0"/>
      <w:marBottom w:val="0"/>
      <w:divBdr>
        <w:top w:val="none" w:sz="0" w:space="0" w:color="auto"/>
        <w:left w:val="none" w:sz="0" w:space="0" w:color="auto"/>
        <w:bottom w:val="none" w:sz="0" w:space="0" w:color="auto"/>
        <w:right w:val="none" w:sz="0" w:space="0" w:color="auto"/>
      </w:divBdr>
    </w:div>
    <w:div w:id="1321881688">
      <w:bodyDiv w:val="1"/>
      <w:marLeft w:val="0"/>
      <w:marRight w:val="0"/>
      <w:marTop w:val="0"/>
      <w:marBottom w:val="0"/>
      <w:divBdr>
        <w:top w:val="none" w:sz="0" w:space="0" w:color="auto"/>
        <w:left w:val="none" w:sz="0" w:space="0" w:color="auto"/>
        <w:bottom w:val="none" w:sz="0" w:space="0" w:color="auto"/>
        <w:right w:val="none" w:sz="0" w:space="0" w:color="auto"/>
      </w:divBdr>
    </w:div>
    <w:div w:id="1399015994">
      <w:bodyDiv w:val="1"/>
      <w:marLeft w:val="0"/>
      <w:marRight w:val="0"/>
      <w:marTop w:val="0"/>
      <w:marBottom w:val="0"/>
      <w:divBdr>
        <w:top w:val="none" w:sz="0" w:space="0" w:color="auto"/>
        <w:left w:val="none" w:sz="0" w:space="0" w:color="auto"/>
        <w:bottom w:val="none" w:sz="0" w:space="0" w:color="auto"/>
        <w:right w:val="none" w:sz="0" w:space="0" w:color="auto"/>
      </w:divBdr>
    </w:div>
    <w:div w:id="1465343082">
      <w:bodyDiv w:val="1"/>
      <w:marLeft w:val="0"/>
      <w:marRight w:val="0"/>
      <w:marTop w:val="0"/>
      <w:marBottom w:val="0"/>
      <w:divBdr>
        <w:top w:val="none" w:sz="0" w:space="0" w:color="auto"/>
        <w:left w:val="none" w:sz="0" w:space="0" w:color="auto"/>
        <w:bottom w:val="none" w:sz="0" w:space="0" w:color="auto"/>
        <w:right w:val="none" w:sz="0" w:space="0" w:color="auto"/>
      </w:divBdr>
    </w:div>
    <w:div w:id="1508909400">
      <w:bodyDiv w:val="1"/>
      <w:marLeft w:val="0"/>
      <w:marRight w:val="0"/>
      <w:marTop w:val="0"/>
      <w:marBottom w:val="0"/>
      <w:divBdr>
        <w:top w:val="none" w:sz="0" w:space="0" w:color="auto"/>
        <w:left w:val="none" w:sz="0" w:space="0" w:color="auto"/>
        <w:bottom w:val="none" w:sz="0" w:space="0" w:color="auto"/>
        <w:right w:val="none" w:sz="0" w:space="0" w:color="auto"/>
      </w:divBdr>
    </w:div>
    <w:div w:id="2008484699">
      <w:bodyDiv w:val="1"/>
      <w:marLeft w:val="0"/>
      <w:marRight w:val="0"/>
      <w:marTop w:val="0"/>
      <w:marBottom w:val="0"/>
      <w:divBdr>
        <w:top w:val="none" w:sz="0" w:space="0" w:color="auto"/>
        <w:left w:val="none" w:sz="0" w:space="0" w:color="auto"/>
        <w:bottom w:val="none" w:sz="0" w:space="0" w:color="auto"/>
        <w:right w:val="none" w:sz="0" w:space="0" w:color="auto"/>
      </w:divBdr>
    </w:div>
    <w:div w:id="2014599328">
      <w:bodyDiv w:val="1"/>
      <w:marLeft w:val="0"/>
      <w:marRight w:val="0"/>
      <w:marTop w:val="0"/>
      <w:marBottom w:val="0"/>
      <w:divBdr>
        <w:top w:val="none" w:sz="0" w:space="0" w:color="auto"/>
        <w:left w:val="none" w:sz="0" w:space="0" w:color="auto"/>
        <w:bottom w:val="none" w:sz="0" w:space="0" w:color="auto"/>
        <w:right w:val="none" w:sz="0" w:space="0" w:color="auto"/>
      </w:divBdr>
      <w:divsChild>
        <w:div w:id="543056279">
          <w:marLeft w:val="720"/>
          <w:marRight w:val="0"/>
          <w:marTop w:val="0"/>
          <w:marBottom w:val="160"/>
          <w:divBdr>
            <w:top w:val="none" w:sz="0" w:space="0" w:color="auto"/>
            <w:left w:val="none" w:sz="0" w:space="0" w:color="auto"/>
            <w:bottom w:val="none" w:sz="0" w:space="0" w:color="auto"/>
            <w:right w:val="none" w:sz="0" w:space="0" w:color="auto"/>
          </w:divBdr>
        </w:div>
      </w:divsChild>
    </w:div>
    <w:div w:id="2055884477">
      <w:bodyDiv w:val="1"/>
      <w:marLeft w:val="0"/>
      <w:marRight w:val="0"/>
      <w:marTop w:val="0"/>
      <w:marBottom w:val="0"/>
      <w:divBdr>
        <w:top w:val="none" w:sz="0" w:space="0" w:color="auto"/>
        <w:left w:val="none" w:sz="0" w:space="0" w:color="auto"/>
        <w:bottom w:val="none" w:sz="0" w:space="0" w:color="auto"/>
        <w:right w:val="none" w:sz="0" w:space="0" w:color="auto"/>
      </w:divBdr>
    </w:div>
    <w:div w:id="2072844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gif"/><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industry.visitwales.com/research-and-insights/overnight-visits-wales-gb-visitors"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hyperlink" Target="https://www.sustainablex.co.uk/sustainability-trends-for-2025-whats-next/" TargetMode="Externa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gov.wales/sites/default/files/publications/2019-06/natural-resources-polic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8B463F-F720-4E07-B18A-9AC365844A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18</Pages>
  <Words>3818</Words>
  <Characters>24130</Characters>
  <Application>Microsoft Office Word</Application>
  <DocSecurity>0</DocSecurity>
  <Lines>588</Lines>
  <Paragraphs>268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Ana Maria Stoica</cp:lastModifiedBy>
  <cp:revision>4</cp:revision>
  <dcterms:created xsi:type="dcterms:W3CDTF">2025-06-10T09:12:00Z</dcterms:created>
  <dcterms:modified xsi:type="dcterms:W3CDTF">2025-06-10T09:24:00Z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bfd58c92-c136-4a93-9c8f-157d1db694c1</vt:lpwstr>
  </property>
</Properties>
</file>