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6DCF4" w14:textId="77777777" w:rsidR="001D6E2C" w:rsidRDefault="001D6E2C"/>
    <w:p w14:paraId="24CBC37C" w14:textId="77777777" w:rsidR="001D6E2C" w:rsidRDefault="001D6E2C" w:rsidP="001D6E2C">
      <w:pPr>
        <w:suppressAutoHyphens/>
        <w:spacing w:after="0" w:line="240" w:lineRule="auto"/>
        <w:rPr>
          <w:rFonts w:eastAsia="Calibri" w:cstheme="minorHAnsi"/>
          <w:sz w:val="36"/>
          <w:szCs w:val="36"/>
          <w:lang w:val="en-US"/>
        </w:rPr>
      </w:pPr>
      <w:r>
        <w:rPr>
          <w:rFonts w:eastAsia="Calibri" w:cstheme="minorHAnsi"/>
          <w:sz w:val="36"/>
          <w:szCs w:val="36"/>
          <w:lang w:val="en-US"/>
        </w:rPr>
        <w:t>Qualification: CIPD Diploma in Applied Human Resources</w:t>
      </w:r>
    </w:p>
    <w:p w14:paraId="38173FAB" w14:textId="77777777" w:rsidR="001D6E2C" w:rsidRDefault="001D6E2C" w:rsidP="001D6E2C">
      <w:pPr>
        <w:suppressAutoHyphens/>
        <w:spacing w:after="0" w:line="240" w:lineRule="auto"/>
        <w:rPr>
          <w:rFonts w:eastAsia="Calibri" w:cstheme="minorHAnsi"/>
          <w:sz w:val="36"/>
          <w:szCs w:val="36"/>
          <w:lang w:val="en-US"/>
        </w:rPr>
      </w:pPr>
    </w:p>
    <w:p w14:paraId="6EF251DE" w14:textId="77777777" w:rsidR="001D6E2C" w:rsidRDefault="001D6E2C" w:rsidP="001D6E2C">
      <w:pPr>
        <w:suppressAutoHyphens/>
        <w:spacing w:after="0" w:line="240" w:lineRule="auto"/>
        <w:rPr>
          <w:rFonts w:eastAsia="Calibri" w:cstheme="minorHAnsi"/>
          <w:sz w:val="36"/>
          <w:szCs w:val="36"/>
          <w:lang w:val="en-US"/>
        </w:rPr>
      </w:pPr>
      <w:r>
        <w:rPr>
          <w:rFonts w:eastAsia="Calibri" w:cstheme="minorHAnsi"/>
          <w:sz w:val="36"/>
          <w:szCs w:val="36"/>
          <w:lang w:val="en-US"/>
        </w:rPr>
        <w:t>Module Name:</w:t>
      </w:r>
    </w:p>
    <w:p w14:paraId="613BAE2D" w14:textId="77777777" w:rsidR="001D6E2C" w:rsidRDefault="001D6E2C" w:rsidP="001D6E2C">
      <w:pPr>
        <w:suppressAutoHyphens/>
        <w:spacing w:after="0" w:line="240" w:lineRule="auto"/>
        <w:rPr>
          <w:rFonts w:eastAsia="Calibri" w:cstheme="minorHAnsi"/>
          <w:sz w:val="36"/>
          <w:szCs w:val="36"/>
          <w:lang w:val="en-US"/>
        </w:rPr>
      </w:pPr>
    </w:p>
    <w:p w14:paraId="4995F05B" w14:textId="140E23DB" w:rsidR="001D6E2C" w:rsidRPr="001D6E2C" w:rsidRDefault="001D6E2C" w:rsidP="001D6E2C">
      <w:pPr>
        <w:suppressAutoHyphens/>
        <w:spacing w:after="0" w:line="240" w:lineRule="auto"/>
        <w:rPr>
          <w:rFonts w:eastAsia="Calibri" w:cstheme="minorHAnsi"/>
          <w:sz w:val="36"/>
          <w:szCs w:val="36"/>
          <w:lang w:val="en-US"/>
        </w:rPr>
      </w:pPr>
      <w:r w:rsidRPr="001D6E2C">
        <w:rPr>
          <w:sz w:val="36"/>
          <w:szCs w:val="36"/>
        </w:rPr>
        <w:t>Understanding the Management of Employment Relations</w:t>
      </w:r>
    </w:p>
    <w:p w14:paraId="18329E24" w14:textId="77777777" w:rsidR="001D6E2C" w:rsidRDefault="001D6E2C" w:rsidP="001D6E2C">
      <w:pPr>
        <w:suppressAutoHyphens/>
        <w:spacing w:after="0" w:line="240" w:lineRule="auto"/>
        <w:rPr>
          <w:rFonts w:eastAsia="Calibri" w:cstheme="minorHAnsi"/>
          <w:sz w:val="36"/>
          <w:szCs w:val="36"/>
          <w:lang w:val="en-US"/>
        </w:rPr>
      </w:pPr>
    </w:p>
    <w:p w14:paraId="68E97EB4" w14:textId="77777777" w:rsidR="001D6E2C" w:rsidRDefault="001D6E2C" w:rsidP="001D6E2C">
      <w:pPr>
        <w:suppressAutoHyphens/>
        <w:spacing w:after="0" w:line="240" w:lineRule="auto"/>
        <w:rPr>
          <w:rFonts w:eastAsia="Calibri" w:cstheme="minorHAnsi"/>
          <w:sz w:val="36"/>
          <w:szCs w:val="36"/>
          <w:lang w:val="en-US"/>
        </w:rPr>
      </w:pPr>
    </w:p>
    <w:p w14:paraId="60AE9EFF" w14:textId="6C81DAFB" w:rsidR="001D6E2C" w:rsidRDefault="001D6E2C" w:rsidP="001D6E2C">
      <w:pPr>
        <w:suppressAutoHyphens/>
        <w:spacing w:after="0" w:line="240" w:lineRule="auto"/>
        <w:rPr>
          <w:rFonts w:eastAsia="Calibri" w:cstheme="minorHAnsi"/>
          <w:sz w:val="36"/>
          <w:szCs w:val="36"/>
          <w:lang w:val="en-US"/>
        </w:rPr>
      </w:pPr>
      <w:r w:rsidRPr="00E72E1C">
        <w:rPr>
          <w:rFonts w:eastAsia="Calibri" w:cstheme="minorHAnsi"/>
          <w:sz w:val="36"/>
          <w:szCs w:val="36"/>
          <w:lang w:val="en-US"/>
        </w:rPr>
        <w:t xml:space="preserve">Word Count: </w:t>
      </w:r>
      <w:r w:rsidRPr="00E72E1C">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sidR="00D423D7">
        <w:rPr>
          <w:rFonts w:eastAsia="Calibri" w:cstheme="minorHAnsi"/>
          <w:sz w:val="36"/>
          <w:szCs w:val="36"/>
          <w:lang w:val="en-US"/>
        </w:rPr>
        <w:tab/>
      </w:r>
      <w:r w:rsidR="00D423D7">
        <w:rPr>
          <w:rFonts w:eastAsia="Calibri" w:cstheme="minorHAnsi"/>
          <w:sz w:val="36"/>
          <w:szCs w:val="36"/>
          <w:lang w:val="en-US"/>
        </w:rPr>
        <w:tab/>
        <w:t>2717</w:t>
      </w:r>
      <w:r>
        <w:rPr>
          <w:rFonts w:eastAsia="Calibri" w:cstheme="minorHAnsi"/>
          <w:sz w:val="36"/>
          <w:szCs w:val="36"/>
          <w:lang w:val="en-US"/>
        </w:rPr>
        <w:tab/>
      </w:r>
      <w:r>
        <w:rPr>
          <w:rFonts w:eastAsia="Calibri" w:cstheme="minorHAnsi"/>
          <w:sz w:val="36"/>
          <w:szCs w:val="36"/>
          <w:lang w:val="en-US"/>
        </w:rPr>
        <w:tab/>
      </w:r>
    </w:p>
    <w:p w14:paraId="26169426" w14:textId="77777777" w:rsidR="001D6E2C" w:rsidRDefault="001D6E2C" w:rsidP="001D6E2C">
      <w:pPr>
        <w:suppressAutoHyphens/>
        <w:spacing w:after="0" w:line="240" w:lineRule="auto"/>
        <w:rPr>
          <w:rFonts w:eastAsia="Calibri" w:cstheme="minorHAnsi"/>
          <w:sz w:val="36"/>
          <w:szCs w:val="36"/>
          <w:lang w:val="en-US"/>
        </w:rPr>
      </w:pPr>
    </w:p>
    <w:p w14:paraId="4B3E44C7" w14:textId="77777777" w:rsidR="001D6E2C" w:rsidRDefault="001D6E2C" w:rsidP="001D6E2C">
      <w:pPr>
        <w:suppressAutoHyphens/>
        <w:spacing w:after="0" w:line="240" w:lineRule="auto"/>
        <w:rPr>
          <w:rFonts w:eastAsia="Calibri" w:cstheme="minorHAnsi"/>
          <w:sz w:val="36"/>
          <w:szCs w:val="36"/>
          <w:lang w:val="en-US"/>
        </w:rPr>
      </w:pPr>
    </w:p>
    <w:p w14:paraId="2EE1715E" w14:textId="77777777" w:rsidR="001D6E2C" w:rsidRDefault="001D6E2C" w:rsidP="001D6E2C">
      <w:pPr>
        <w:suppressAutoHyphens/>
        <w:spacing w:after="0" w:line="240" w:lineRule="auto"/>
        <w:rPr>
          <w:rFonts w:eastAsia="Calibri" w:cstheme="minorHAnsi"/>
          <w:sz w:val="36"/>
          <w:szCs w:val="36"/>
          <w:lang w:val="en-US"/>
        </w:rPr>
      </w:pPr>
    </w:p>
    <w:p w14:paraId="19C6EC48" w14:textId="77777777" w:rsidR="001D6E2C" w:rsidRDefault="001D6E2C" w:rsidP="001D6E2C">
      <w:pPr>
        <w:tabs>
          <w:tab w:val="left" w:pos="720"/>
          <w:tab w:val="left" w:pos="1440"/>
          <w:tab w:val="left" w:pos="2160"/>
          <w:tab w:val="left" w:pos="2880"/>
          <w:tab w:val="left" w:pos="3600"/>
        </w:tabs>
        <w:suppressAutoHyphens/>
        <w:spacing w:after="0" w:line="240" w:lineRule="auto"/>
        <w:rPr>
          <w:rFonts w:eastAsia="Calibri" w:cstheme="minorHAnsi"/>
          <w:sz w:val="36"/>
          <w:szCs w:val="36"/>
          <w:lang w:val="en-US"/>
        </w:rPr>
      </w:pPr>
      <w:r>
        <w:rPr>
          <w:rFonts w:eastAsia="Calibri" w:cstheme="minorHAnsi"/>
          <w:sz w:val="36"/>
          <w:szCs w:val="36"/>
          <w:lang w:val="en-US"/>
        </w:rPr>
        <w:t>Student Name:</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t>Chloe Phillips</w:t>
      </w:r>
    </w:p>
    <w:p w14:paraId="7F63446B" w14:textId="77777777" w:rsidR="001D6E2C" w:rsidRDefault="001D6E2C" w:rsidP="001D6E2C">
      <w:pPr>
        <w:suppressAutoHyphens/>
        <w:spacing w:after="0" w:line="240" w:lineRule="auto"/>
        <w:rPr>
          <w:rFonts w:eastAsia="Calibri" w:cstheme="minorHAnsi"/>
          <w:sz w:val="36"/>
          <w:szCs w:val="36"/>
          <w:lang w:val="en-US"/>
        </w:rPr>
      </w:pPr>
      <w:r>
        <w:rPr>
          <w:rFonts w:eastAsia="Calibri" w:cstheme="minorHAnsi"/>
          <w:sz w:val="36"/>
          <w:szCs w:val="36"/>
          <w:lang w:val="en-US"/>
        </w:rPr>
        <w:t>Student Number:</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t>1919555</w:t>
      </w:r>
    </w:p>
    <w:p w14:paraId="1E44BAE7" w14:textId="77777777" w:rsidR="001D6E2C" w:rsidRDefault="001D6E2C" w:rsidP="001D6E2C">
      <w:pPr>
        <w:suppressAutoHyphens/>
        <w:spacing w:after="0" w:line="240" w:lineRule="auto"/>
        <w:rPr>
          <w:rFonts w:eastAsia="Calibri" w:cstheme="minorHAnsi"/>
          <w:sz w:val="36"/>
          <w:szCs w:val="36"/>
          <w:lang w:val="en-US"/>
        </w:rPr>
      </w:pPr>
      <w:r>
        <w:rPr>
          <w:rFonts w:eastAsia="Calibri" w:cstheme="minorHAnsi"/>
          <w:sz w:val="36"/>
          <w:szCs w:val="36"/>
          <w:lang w:val="en-US"/>
        </w:rPr>
        <w:t>CIPD Membership Number:</w:t>
      </w:r>
      <w:r>
        <w:rPr>
          <w:rFonts w:eastAsia="Calibri" w:cstheme="minorHAnsi"/>
          <w:sz w:val="36"/>
          <w:szCs w:val="36"/>
          <w:lang w:val="en-US"/>
        </w:rPr>
        <w:tab/>
      </w:r>
      <w:r>
        <w:rPr>
          <w:rFonts w:eastAsia="Calibri" w:cstheme="minorHAnsi"/>
          <w:sz w:val="36"/>
          <w:szCs w:val="36"/>
          <w:lang w:val="en-US"/>
        </w:rPr>
        <w:tab/>
        <w:t>56803356</w:t>
      </w:r>
    </w:p>
    <w:p w14:paraId="4DC2F779" w14:textId="77777777" w:rsidR="001D6E2C" w:rsidRDefault="001D6E2C" w:rsidP="001D6E2C">
      <w:pPr>
        <w:suppressAutoHyphens/>
        <w:spacing w:after="0" w:line="240" w:lineRule="auto"/>
        <w:rPr>
          <w:rFonts w:eastAsia="Calibri" w:cstheme="minorHAnsi"/>
          <w:sz w:val="36"/>
          <w:szCs w:val="36"/>
          <w:lang w:val="en-US"/>
        </w:rPr>
      </w:pPr>
    </w:p>
    <w:p w14:paraId="4B9CC8B4" w14:textId="77777777" w:rsidR="001D6E2C" w:rsidRDefault="001D6E2C" w:rsidP="001D6E2C">
      <w:pPr>
        <w:suppressAutoHyphens/>
        <w:spacing w:after="0" w:line="240" w:lineRule="auto"/>
        <w:rPr>
          <w:rFonts w:eastAsia="Calibri" w:cstheme="minorHAnsi"/>
          <w:sz w:val="36"/>
          <w:szCs w:val="36"/>
          <w:lang w:val="en-US"/>
        </w:rPr>
      </w:pPr>
    </w:p>
    <w:p w14:paraId="58CC82DF" w14:textId="77777777" w:rsidR="001D6E2C" w:rsidRDefault="001D6E2C" w:rsidP="001D6E2C">
      <w:pPr>
        <w:suppressAutoHyphens/>
        <w:spacing w:after="0" w:line="240" w:lineRule="auto"/>
        <w:rPr>
          <w:rFonts w:eastAsia="Calibri" w:cstheme="minorHAnsi"/>
          <w:sz w:val="36"/>
          <w:szCs w:val="36"/>
          <w:lang w:val="en-US"/>
        </w:rPr>
      </w:pPr>
    </w:p>
    <w:p w14:paraId="38C58AEA" w14:textId="77777777" w:rsidR="001D6E2C" w:rsidRDefault="001D6E2C" w:rsidP="001D6E2C">
      <w:pPr>
        <w:suppressAutoHyphens/>
        <w:spacing w:after="0" w:line="240" w:lineRule="auto"/>
        <w:rPr>
          <w:rFonts w:eastAsia="Calibri" w:cstheme="minorHAnsi"/>
          <w:sz w:val="36"/>
          <w:szCs w:val="36"/>
          <w:lang w:val="en-US"/>
        </w:rPr>
      </w:pPr>
      <w:r>
        <w:rPr>
          <w:rFonts w:eastAsia="Calibri" w:cstheme="minorHAnsi"/>
          <w:sz w:val="36"/>
          <w:szCs w:val="36"/>
          <w:lang w:val="en-US"/>
        </w:rPr>
        <w:t>By signing below, I confirm that the work/evidence presented is my own, unaided work. I understand the regulations pertaining to candidate malpractice and the action that may be taken as a result.</w:t>
      </w:r>
    </w:p>
    <w:p w14:paraId="0D6F0E0D" w14:textId="77777777" w:rsidR="001D6E2C" w:rsidRDefault="001D6E2C" w:rsidP="001D6E2C">
      <w:pPr>
        <w:suppressAutoHyphens/>
        <w:spacing w:after="0" w:line="240" w:lineRule="auto"/>
        <w:rPr>
          <w:rFonts w:eastAsia="Calibri" w:cstheme="minorHAnsi"/>
          <w:sz w:val="36"/>
          <w:szCs w:val="36"/>
          <w:lang w:val="en-US"/>
        </w:rPr>
      </w:pPr>
    </w:p>
    <w:p w14:paraId="787AB06E" w14:textId="77777777" w:rsidR="001D6E2C" w:rsidRDefault="001D6E2C" w:rsidP="001D6E2C">
      <w:pPr>
        <w:suppressAutoHyphens/>
        <w:spacing w:after="0" w:line="240" w:lineRule="auto"/>
        <w:rPr>
          <w:rFonts w:eastAsia="Calibri" w:cstheme="minorHAnsi"/>
          <w:sz w:val="36"/>
          <w:szCs w:val="36"/>
          <w:lang w:val="en-US"/>
        </w:rPr>
      </w:pPr>
    </w:p>
    <w:p w14:paraId="15CF7682" w14:textId="77777777" w:rsidR="001D6E2C" w:rsidRDefault="001D6E2C" w:rsidP="001D6E2C">
      <w:pPr>
        <w:suppressAutoHyphens/>
        <w:spacing w:after="0" w:line="240" w:lineRule="auto"/>
        <w:rPr>
          <w:rFonts w:eastAsia="Calibri" w:cstheme="minorHAnsi"/>
          <w:sz w:val="36"/>
          <w:szCs w:val="36"/>
          <w:lang w:val="en-US"/>
        </w:rPr>
      </w:pPr>
      <w:r>
        <w:rPr>
          <w:rFonts w:eastAsia="Calibri" w:cstheme="minorHAnsi"/>
          <w:sz w:val="36"/>
          <w:szCs w:val="36"/>
          <w:lang w:val="en-US"/>
        </w:rPr>
        <w:t xml:space="preserve">Signed: </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noProof/>
          <w:lang w:val="en-US"/>
        </w:rPr>
        <w:drawing>
          <wp:inline distT="0" distB="0" distL="0" distR="0" wp14:anchorId="205E9092" wp14:editId="66DCFA64">
            <wp:extent cx="754380" cy="647700"/>
            <wp:effectExtent l="0" t="0" r="7620" b="0"/>
            <wp:docPr id="2" name="Picture 2" descr="A picture containing tex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document, receip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54380" cy="647700"/>
                    </a:xfrm>
                    <a:prstGeom prst="rect">
                      <a:avLst/>
                    </a:prstGeom>
                    <a:noFill/>
                    <a:ln>
                      <a:noFill/>
                    </a:ln>
                  </pic:spPr>
                </pic:pic>
              </a:graphicData>
            </a:graphic>
          </wp:inline>
        </w:drawing>
      </w:r>
    </w:p>
    <w:p w14:paraId="53020728" w14:textId="2D8434AA" w:rsidR="001D6E2C" w:rsidRDefault="001D6E2C" w:rsidP="001D6E2C">
      <w:pPr>
        <w:suppressAutoHyphens/>
        <w:spacing w:after="0" w:line="240" w:lineRule="auto"/>
        <w:rPr>
          <w:rFonts w:eastAsia="Calibri" w:cstheme="minorHAnsi"/>
          <w:sz w:val="36"/>
          <w:szCs w:val="36"/>
          <w:lang w:val="en-US"/>
        </w:rPr>
      </w:pPr>
      <w:r>
        <w:rPr>
          <w:rFonts w:eastAsia="Calibri" w:cstheme="minorHAnsi"/>
          <w:sz w:val="36"/>
          <w:szCs w:val="36"/>
          <w:lang w:val="en-US"/>
        </w:rPr>
        <w:t xml:space="preserve">Date: </w:t>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Pr>
          <w:rFonts w:eastAsia="Calibri" w:cstheme="minorHAnsi"/>
          <w:sz w:val="36"/>
          <w:szCs w:val="36"/>
          <w:lang w:val="en-US"/>
        </w:rPr>
        <w:tab/>
      </w:r>
      <w:r w:rsidR="000642E3">
        <w:rPr>
          <w:rFonts w:eastAsia="Calibri" w:cstheme="minorHAnsi"/>
          <w:sz w:val="36"/>
          <w:szCs w:val="36"/>
          <w:lang w:val="en-US"/>
        </w:rPr>
        <w:t>22</w:t>
      </w:r>
      <w:r w:rsidR="000642E3" w:rsidRPr="000642E3">
        <w:rPr>
          <w:rFonts w:eastAsia="Calibri" w:cstheme="minorHAnsi"/>
          <w:sz w:val="36"/>
          <w:szCs w:val="36"/>
          <w:vertAlign w:val="superscript"/>
          <w:lang w:val="en-US"/>
        </w:rPr>
        <w:t>nd</w:t>
      </w:r>
      <w:r w:rsidR="000642E3">
        <w:rPr>
          <w:rFonts w:eastAsia="Calibri" w:cstheme="minorHAnsi"/>
          <w:sz w:val="36"/>
          <w:szCs w:val="36"/>
          <w:lang w:val="en-US"/>
        </w:rPr>
        <w:t xml:space="preserve"> December</w:t>
      </w:r>
      <w:r>
        <w:rPr>
          <w:rFonts w:eastAsia="Calibri" w:cstheme="minorHAnsi"/>
          <w:sz w:val="36"/>
          <w:szCs w:val="36"/>
          <w:lang w:val="en-US"/>
        </w:rPr>
        <w:t xml:space="preserve"> 2021</w:t>
      </w:r>
    </w:p>
    <w:p w14:paraId="0FD970A3" w14:textId="77777777" w:rsidR="001D6E2C" w:rsidRDefault="001D6E2C" w:rsidP="001D6E2C">
      <w:pPr>
        <w:suppressAutoHyphens/>
        <w:spacing w:after="0" w:line="240" w:lineRule="auto"/>
        <w:rPr>
          <w:rFonts w:eastAsia="Calibri" w:cstheme="minorHAnsi"/>
          <w:sz w:val="36"/>
          <w:szCs w:val="36"/>
          <w:lang w:val="en-US"/>
        </w:rPr>
      </w:pPr>
    </w:p>
    <w:p w14:paraId="23C2CE4C" w14:textId="77777777" w:rsidR="001D6E2C" w:rsidRDefault="001D6E2C" w:rsidP="001D6E2C">
      <w:pPr>
        <w:suppressAutoHyphens/>
        <w:spacing w:after="0" w:line="240" w:lineRule="auto"/>
        <w:rPr>
          <w:rFonts w:eastAsia="Calibri" w:cstheme="minorHAnsi"/>
          <w:sz w:val="36"/>
          <w:szCs w:val="36"/>
          <w:lang w:val="en-US"/>
        </w:rPr>
      </w:pPr>
    </w:p>
    <w:p w14:paraId="0370EC1D" w14:textId="77777777" w:rsidR="001D6E2C" w:rsidRDefault="001D6E2C" w:rsidP="001D6E2C">
      <w:pPr>
        <w:suppressAutoHyphens/>
        <w:spacing w:after="0" w:line="240" w:lineRule="auto"/>
        <w:rPr>
          <w:rFonts w:eastAsia="Calibri" w:cstheme="minorHAnsi"/>
          <w:sz w:val="36"/>
          <w:szCs w:val="36"/>
          <w:lang w:val="en-US"/>
        </w:rPr>
      </w:pPr>
    </w:p>
    <w:p w14:paraId="1E1ED859" w14:textId="77777777" w:rsidR="001D6E2C" w:rsidRDefault="001D6E2C" w:rsidP="001D6E2C">
      <w:pPr>
        <w:suppressAutoHyphens/>
        <w:spacing w:after="0" w:line="240" w:lineRule="auto"/>
        <w:rPr>
          <w:rFonts w:eastAsia="Calibri" w:cstheme="minorHAnsi"/>
          <w:sz w:val="36"/>
          <w:szCs w:val="36"/>
          <w:lang w:val="en-US"/>
        </w:rPr>
      </w:pPr>
    </w:p>
    <w:p w14:paraId="0D58F0BE" w14:textId="0B722F6A" w:rsidR="00A731E5" w:rsidRPr="008B2ABB" w:rsidRDefault="001D6E2C">
      <w:pPr>
        <w:rPr>
          <w:sz w:val="32"/>
          <w:szCs w:val="32"/>
        </w:rPr>
      </w:pPr>
      <w:r w:rsidRPr="008B2ABB">
        <w:rPr>
          <w:sz w:val="32"/>
          <w:szCs w:val="32"/>
        </w:rPr>
        <w:lastRenderedPageBreak/>
        <w:t>Understanding the Management of Employment Relations</w:t>
      </w:r>
    </w:p>
    <w:p w14:paraId="424502BE" w14:textId="6C870897" w:rsidR="00AF582A" w:rsidRDefault="00AF582A"/>
    <w:p w14:paraId="7063D2E0" w14:textId="27FBC413" w:rsidR="003E7CE9" w:rsidRDefault="00414C39">
      <w:r>
        <w:t>1</w:t>
      </w:r>
    </w:p>
    <w:p w14:paraId="02933360" w14:textId="30B963BF" w:rsidR="003E7CE9" w:rsidRDefault="003E7CE9">
      <w:pPr>
        <w:rPr>
          <w:rFonts w:ascii="Calibri" w:hAnsi="Calibri" w:cs="Calibri"/>
          <w:color w:val="000000" w:themeColor="text1"/>
        </w:rPr>
      </w:pPr>
      <w:r>
        <w:t xml:space="preserve">When researching the concept of employee relations, it is traditionally understood to describe the relationship between organisations and trade </w:t>
      </w:r>
      <w:r w:rsidR="00980294">
        <w:t>unions</w:t>
      </w:r>
      <w:r w:rsidR="00F657B5">
        <w:rPr>
          <w:rFonts w:ascii="Calibri" w:hAnsi="Calibri" w:cs="Calibri"/>
          <w:color w:val="000000" w:themeColor="text1"/>
        </w:rPr>
        <w:t xml:space="preserve">.  There are two main definitions, regulatory focussed and relationship based.  Regulatory claim the purpose of employment relations is to establish rules, regulations, and agreements to regulate the employment relationship.  Examples of regulations can be found in policies, handbooks, and trade union agreements.  Regulations can also be derived from employment law, such as the Equality Act 2010 </w:t>
      </w:r>
      <w:r w:rsidR="00F657B5" w:rsidRPr="00980294">
        <w:rPr>
          <w:rFonts w:ascii="Calibri" w:hAnsi="Calibri" w:cs="Calibri"/>
          <w:color w:val="000000" w:themeColor="text1"/>
          <w:sz w:val="24"/>
          <w:szCs w:val="24"/>
        </w:rPr>
        <w:t>(</w:t>
      </w:r>
      <w:r w:rsidR="00F657B5" w:rsidRPr="00980294">
        <w:rPr>
          <w:rFonts w:ascii="Calibri" w:hAnsi="Calibri" w:cs="Calibri"/>
          <w:color w:val="000000" w:themeColor="text1"/>
        </w:rPr>
        <w:t>Taylor and Woodhams, 2016</w:t>
      </w:r>
      <w:r w:rsidR="00F657B5">
        <w:rPr>
          <w:rFonts w:ascii="Calibri" w:hAnsi="Calibri" w:cs="Calibri"/>
          <w:color w:val="000000" w:themeColor="text1"/>
        </w:rPr>
        <w:t>).</w:t>
      </w:r>
    </w:p>
    <w:p w14:paraId="02FCC9F9" w14:textId="77777777" w:rsidR="005035C7" w:rsidRDefault="00F657B5">
      <w:pPr>
        <w:rPr>
          <w:rFonts w:ascii="Calibri" w:hAnsi="Calibri" w:cs="Calibri"/>
          <w:i/>
          <w:iCs/>
          <w:color w:val="000000" w:themeColor="text1"/>
        </w:rPr>
      </w:pPr>
      <w:r>
        <w:rPr>
          <w:rFonts w:ascii="Calibri" w:hAnsi="Calibri" w:cs="Calibri"/>
          <w:color w:val="000000" w:themeColor="text1"/>
        </w:rPr>
        <w:t>CIPD factsheet (2015)</w:t>
      </w:r>
      <w:r w:rsidR="005035C7">
        <w:rPr>
          <w:rFonts w:ascii="Calibri" w:hAnsi="Calibri" w:cs="Calibri"/>
          <w:color w:val="000000" w:themeColor="text1"/>
        </w:rPr>
        <w:t xml:space="preserve"> state ‘</w:t>
      </w:r>
      <w:r w:rsidR="005035C7" w:rsidRPr="005035C7">
        <w:rPr>
          <w:rFonts w:ascii="Calibri" w:hAnsi="Calibri" w:cs="Calibri"/>
          <w:i/>
          <w:iCs/>
          <w:color w:val="000000" w:themeColor="text1"/>
        </w:rPr>
        <w:t>the main focus of employee relations is not on collective machinery but on individual relationships and there is now emphasis on helping line managers to establish trust-based relationships with employees.</w:t>
      </w:r>
      <w:r w:rsidR="005035C7">
        <w:rPr>
          <w:rFonts w:ascii="Calibri" w:hAnsi="Calibri" w:cs="Calibri"/>
          <w:i/>
          <w:iCs/>
          <w:color w:val="000000" w:themeColor="text1"/>
        </w:rPr>
        <w:t>’</w:t>
      </w:r>
    </w:p>
    <w:p w14:paraId="533473AC" w14:textId="4A371188" w:rsidR="00F657B5" w:rsidRDefault="005035C7">
      <w:pPr>
        <w:rPr>
          <w:rFonts w:ascii="Calibri" w:hAnsi="Calibri" w:cs="Calibri"/>
          <w:color w:val="000000" w:themeColor="text1"/>
        </w:rPr>
      </w:pPr>
      <w:r>
        <w:rPr>
          <w:rFonts w:ascii="Calibri" w:hAnsi="Calibri" w:cs="Calibri"/>
          <w:color w:val="000000" w:themeColor="text1"/>
        </w:rPr>
        <w:t xml:space="preserve"> </w:t>
      </w:r>
      <w:r w:rsidR="001401D3">
        <w:rPr>
          <w:rFonts w:ascii="Calibri" w:hAnsi="Calibri" w:cs="Calibri"/>
          <w:color w:val="000000" w:themeColor="text1"/>
        </w:rPr>
        <w:t xml:space="preserve">Employee relations can be indeterminate or determinate.  Determinate conditions can be true of wages and conditions but in the contemporary context things such as technology, wellbeing and procedures can be undetermined and change over time to modernise the workforce. </w:t>
      </w:r>
    </w:p>
    <w:p w14:paraId="4E89ED70" w14:textId="47897D90" w:rsidR="001401D3" w:rsidRDefault="001401D3">
      <w:pPr>
        <w:rPr>
          <w:rFonts w:ascii="Calibri" w:hAnsi="Calibri" w:cs="Calibri"/>
          <w:color w:val="000000" w:themeColor="text1"/>
        </w:rPr>
      </w:pPr>
      <w:r>
        <w:rPr>
          <w:rFonts w:ascii="Calibri" w:hAnsi="Calibri" w:cs="Calibri"/>
          <w:color w:val="000000" w:themeColor="text1"/>
        </w:rPr>
        <w:t xml:space="preserve">Unitarist relationships </w:t>
      </w:r>
      <w:r w:rsidR="008B7E1A">
        <w:rPr>
          <w:rFonts w:ascii="Calibri" w:hAnsi="Calibri" w:cs="Calibri"/>
          <w:color w:val="000000" w:themeColor="text1"/>
        </w:rPr>
        <w:t>can be</w:t>
      </w:r>
      <w:r>
        <w:rPr>
          <w:rFonts w:ascii="Calibri" w:hAnsi="Calibri" w:cs="Calibri"/>
          <w:color w:val="000000" w:themeColor="text1"/>
        </w:rPr>
        <w:t xml:space="preserve"> perceived as an </w:t>
      </w:r>
      <w:r w:rsidR="008B7E1A">
        <w:rPr>
          <w:rFonts w:ascii="Calibri" w:hAnsi="Calibri" w:cs="Calibri"/>
          <w:color w:val="000000" w:themeColor="text1"/>
        </w:rPr>
        <w:t>organisation</w:t>
      </w:r>
      <w:r>
        <w:rPr>
          <w:rFonts w:ascii="Calibri" w:hAnsi="Calibri" w:cs="Calibri"/>
          <w:color w:val="000000" w:themeColor="text1"/>
        </w:rPr>
        <w:t xml:space="preserve"> and workers as a team who work together to </w:t>
      </w:r>
      <w:r w:rsidR="008B7E1A">
        <w:rPr>
          <w:rFonts w:ascii="Calibri" w:hAnsi="Calibri" w:cs="Calibri"/>
          <w:color w:val="000000" w:themeColor="text1"/>
        </w:rPr>
        <w:t>pursue</w:t>
      </w:r>
      <w:r>
        <w:rPr>
          <w:rFonts w:ascii="Calibri" w:hAnsi="Calibri" w:cs="Calibri"/>
          <w:color w:val="000000" w:themeColor="text1"/>
        </w:rPr>
        <w:t xml:space="preserve"> an </w:t>
      </w:r>
      <w:r w:rsidR="008B7E1A">
        <w:rPr>
          <w:rFonts w:ascii="Calibri" w:hAnsi="Calibri" w:cs="Calibri"/>
          <w:color w:val="000000" w:themeColor="text1"/>
        </w:rPr>
        <w:t>organisation’s goal</w:t>
      </w:r>
      <w:r>
        <w:rPr>
          <w:rFonts w:ascii="Calibri" w:hAnsi="Calibri" w:cs="Calibri"/>
          <w:color w:val="000000" w:themeColor="text1"/>
        </w:rPr>
        <w:t xml:space="preserve"> in a </w:t>
      </w:r>
      <w:r w:rsidR="008B7E1A">
        <w:rPr>
          <w:rFonts w:ascii="Calibri" w:hAnsi="Calibri" w:cs="Calibri"/>
          <w:color w:val="000000" w:themeColor="text1"/>
        </w:rPr>
        <w:t>harmonised</w:t>
      </w:r>
      <w:r>
        <w:rPr>
          <w:rFonts w:ascii="Calibri" w:hAnsi="Calibri" w:cs="Calibri"/>
          <w:color w:val="000000" w:themeColor="text1"/>
        </w:rPr>
        <w:t xml:space="preserve"> team ethic.</w:t>
      </w:r>
    </w:p>
    <w:p w14:paraId="07FE3B7F" w14:textId="00A2E6BE" w:rsidR="001401D3" w:rsidRDefault="001401D3">
      <w:pPr>
        <w:rPr>
          <w:rFonts w:ascii="Calibri" w:hAnsi="Calibri" w:cs="Calibri"/>
          <w:color w:val="000000" w:themeColor="text1"/>
        </w:rPr>
      </w:pPr>
      <w:r>
        <w:rPr>
          <w:rFonts w:ascii="Calibri" w:hAnsi="Calibri" w:cs="Calibri"/>
          <w:color w:val="000000" w:themeColor="text1"/>
        </w:rPr>
        <w:t xml:space="preserve">Pluralist suggests that there may be a different agenda to the </w:t>
      </w:r>
      <w:r w:rsidR="008B7E1A">
        <w:rPr>
          <w:rFonts w:ascii="Calibri" w:hAnsi="Calibri" w:cs="Calibri"/>
          <w:color w:val="000000" w:themeColor="text1"/>
        </w:rPr>
        <w:t>organisation</w:t>
      </w:r>
      <w:r>
        <w:rPr>
          <w:rFonts w:ascii="Calibri" w:hAnsi="Calibri" w:cs="Calibri"/>
          <w:color w:val="000000" w:themeColor="text1"/>
        </w:rPr>
        <w:t xml:space="preserve"> which may cause conflict.  There may be </w:t>
      </w:r>
      <w:r w:rsidR="008B7E1A">
        <w:rPr>
          <w:rFonts w:ascii="Calibri" w:hAnsi="Calibri" w:cs="Calibri"/>
          <w:color w:val="000000" w:themeColor="text1"/>
        </w:rPr>
        <w:t>some</w:t>
      </w:r>
      <w:r>
        <w:rPr>
          <w:rFonts w:ascii="Calibri" w:hAnsi="Calibri" w:cs="Calibri"/>
          <w:color w:val="000000" w:themeColor="text1"/>
        </w:rPr>
        <w:t xml:space="preserve"> similarities in the working relationship interest, however </w:t>
      </w:r>
      <w:r w:rsidR="008B7E1A">
        <w:rPr>
          <w:rFonts w:ascii="Calibri" w:hAnsi="Calibri" w:cs="Calibri"/>
          <w:color w:val="000000" w:themeColor="text1"/>
        </w:rPr>
        <w:t>conflict</w:t>
      </w:r>
      <w:r>
        <w:rPr>
          <w:rFonts w:ascii="Calibri" w:hAnsi="Calibri" w:cs="Calibri"/>
          <w:color w:val="000000" w:themeColor="text1"/>
        </w:rPr>
        <w:t xml:space="preserve"> can be </w:t>
      </w:r>
      <w:r w:rsidR="008B7E1A">
        <w:rPr>
          <w:rFonts w:ascii="Calibri" w:hAnsi="Calibri" w:cs="Calibri"/>
          <w:color w:val="000000" w:themeColor="text1"/>
        </w:rPr>
        <w:t>managed</w:t>
      </w:r>
      <w:r>
        <w:rPr>
          <w:rFonts w:ascii="Calibri" w:hAnsi="Calibri" w:cs="Calibri"/>
          <w:color w:val="000000" w:themeColor="text1"/>
        </w:rPr>
        <w:t xml:space="preserve"> through the disciplinary and grievance </w:t>
      </w:r>
      <w:r w:rsidR="008B7E1A">
        <w:rPr>
          <w:rFonts w:ascii="Calibri" w:hAnsi="Calibri" w:cs="Calibri"/>
          <w:color w:val="000000" w:themeColor="text1"/>
        </w:rPr>
        <w:t>procedures</w:t>
      </w:r>
      <w:r>
        <w:rPr>
          <w:rFonts w:ascii="Calibri" w:hAnsi="Calibri" w:cs="Calibri"/>
          <w:color w:val="000000" w:themeColor="text1"/>
        </w:rPr>
        <w:t xml:space="preserve">. </w:t>
      </w:r>
    </w:p>
    <w:p w14:paraId="2DAD6720" w14:textId="047AA9F2" w:rsidR="008B7E1A" w:rsidRDefault="001401D3">
      <w:pPr>
        <w:rPr>
          <w:rFonts w:ascii="Calibri" w:hAnsi="Calibri" w:cs="Calibri"/>
          <w:color w:val="000000" w:themeColor="text1"/>
        </w:rPr>
      </w:pPr>
      <w:r>
        <w:rPr>
          <w:rFonts w:ascii="Calibri" w:hAnsi="Calibri" w:cs="Calibri"/>
          <w:color w:val="000000" w:themeColor="text1"/>
        </w:rPr>
        <w:t xml:space="preserve">Employees can view </w:t>
      </w:r>
      <w:r w:rsidR="008B7E1A">
        <w:rPr>
          <w:rFonts w:ascii="Calibri" w:hAnsi="Calibri" w:cs="Calibri"/>
          <w:color w:val="000000" w:themeColor="text1"/>
        </w:rPr>
        <w:t>relationships as an economic exchange for financial reward, personal fulfilment, and identity.</w:t>
      </w:r>
    </w:p>
    <w:p w14:paraId="0CE6ADBA" w14:textId="3452AED5" w:rsidR="00E11EB8" w:rsidRDefault="008B7E1A">
      <w:pPr>
        <w:rPr>
          <w:rFonts w:ascii="Calibri" w:hAnsi="Calibri" w:cs="Calibri"/>
          <w:color w:val="000000" w:themeColor="text1"/>
        </w:rPr>
      </w:pPr>
      <w:r>
        <w:rPr>
          <w:rFonts w:ascii="Calibri" w:hAnsi="Calibri" w:cs="Calibri"/>
          <w:color w:val="000000" w:themeColor="text1"/>
        </w:rPr>
        <w:t xml:space="preserve">Psychological contracts can be the perception of two partied, employee and employer on what their mutual obligations are with each other.  Obligations expected from this can be career development, job security and pay.  The psychological contract can be damaged when the individual feel that the contracts obligations have not been met.  These can consist of attitudinal and behavioural </w:t>
      </w:r>
      <w:r w:rsidR="00414C39">
        <w:rPr>
          <w:rFonts w:ascii="Calibri" w:hAnsi="Calibri" w:cs="Calibri"/>
          <w:color w:val="000000" w:themeColor="text1"/>
        </w:rPr>
        <w:t>consequences;</w:t>
      </w:r>
      <w:r>
        <w:rPr>
          <w:rFonts w:ascii="Calibri" w:hAnsi="Calibri" w:cs="Calibri"/>
          <w:color w:val="000000" w:themeColor="text1"/>
        </w:rPr>
        <w:t xml:space="preserve"> however, it can be positive if factors such as age, length of service, education business strategy, labour market and policy and procedures are fulfilled</w:t>
      </w:r>
      <w:r w:rsidR="00E11EB8">
        <w:rPr>
          <w:rFonts w:ascii="Calibri" w:hAnsi="Calibri" w:cs="Calibri"/>
          <w:color w:val="000000" w:themeColor="text1"/>
        </w:rPr>
        <w:t xml:space="preserve"> </w:t>
      </w:r>
      <w:r w:rsidR="00414C39">
        <w:rPr>
          <w:rFonts w:ascii="Calibri" w:hAnsi="Calibri" w:cs="Calibri"/>
          <w:color w:val="000000" w:themeColor="text1"/>
        </w:rPr>
        <w:t>(Difference Between, 2011)</w:t>
      </w:r>
      <w:r>
        <w:rPr>
          <w:rFonts w:ascii="Calibri" w:hAnsi="Calibri" w:cs="Calibri"/>
          <w:color w:val="000000" w:themeColor="text1"/>
        </w:rPr>
        <w:t xml:space="preserve">. </w:t>
      </w:r>
      <w:r w:rsidR="00E11EB8">
        <w:rPr>
          <w:noProof/>
        </w:rPr>
        <w:drawing>
          <wp:inline distT="0" distB="0" distL="0" distR="0" wp14:anchorId="26D0BFE8" wp14:editId="7FD4AFBC">
            <wp:extent cx="5730171" cy="2282803"/>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7"/>
                    <a:stretch>
                      <a:fillRect/>
                    </a:stretch>
                  </pic:blipFill>
                  <pic:spPr>
                    <a:xfrm>
                      <a:off x="0" y="0"/>
                      <a:ext cx="5769626" cy="2298521"/>
                    </a:xfrm>
                    <a:prstGeom prst="rect">
                      <a:avLst/>
                    </a:prstGeom>
                  </pic:spPr>
                </pic:pic>
              </a:graphicData>
            </a:graphic>
          </wp:inline>
        </w:drawing>
      </w:r>
    </w:p>
    <w:p w14:paraId="06C26639" w14:textId="77777777" w:rsidR="00BB1BF7" w:rsidRDefault="00BB1BF7">
      <w:pPr>
        <w:rPr>
          <w:rFonts w:ascii="Calibri" w:hAnsi="Calibri" w:cs="Calibri"/>
          <w:color w:val="000000" w:themeColor="text1"/>
        </w:rPr>
      </w:pPr>
    </w:p>
    <w:p w14:paraId="55C1E29A" w14:textId="1D66AB32" w:rsidR="00AF582A" w:rsidRDefault="00414C39">
      <w:r>
        <w:lastRenderedPageBreak/>
        <w:t>2</w:t>
      </w:r>
    </w:p>
    <w:p w14:paraId="64A2A55F" w14:textId="4EAF21BA" w:rsidR="00AF582A" w:rsidRDefault="00AF582A"/>
    <w:p w14:paraId="2719F7ED" w14:textId="11E8B639" w:rsidR="00AF582A" w:rsidRDefault="00767661">
      <w:r>
        <w:t>Trade Union is an organisation which consists of workers and their principal purpose includes the regulation of relations between workers and employers.</w:t>
      </w:r>
    </w:p>
    <w:p w14:paraId="5E4831AA" w14:textId="5D0F5678" w:rsidR="00767661" w:rsidRDefault="00767661">
      <w:r>
        <w:t xml:space="preserve">Trade unions TUC are independent from government and management but work together to enhance and regulate employee relationships.  Peruse of democracy is the aim to win justice, </w:t>
      </w:r>
      <w:r w:rsidR="00A97157">
        <w:t>equality,</w:t>
      </w:r>
      <w:r>
        <w:t xml:space="preserve"> and fairness for working people</w:t>
      </w:r>
      <w:r w:rsidR="00A97157">
        <w:t>.</w:t>
      </w:r>
      <w:r>
        <w:t xml:space="preserve"> Unions usually work collectively but can represent in an individual capacity also.  It is believed that union members workplaces negotiate a 5% higher pay in the workplace than that of non-unionised </w:t>
      </w:r>
      <w:r w:rsidR="00A97157">
        <w:t>workforces</w:t>
      </w:r>
      <w:r>
        <w:t xml:space="preserve">, as well </w:t>
      </w:r>
      <w:r w:rsidR="00A97157">
        <w:t>as compliance</w:t>
      </w:r>
      <w:r>
        <w:t xml:space="preserve"> of working time regulations and working conditions </w:t>
      </w:r>
      <w:r w:rsidR="005F13AB">
        <w:t>(Bennet, T et al 2020).</w:t>
      </w:r>
    </w:p>
    <w:p w14:paraId="0A1FEB32" w14:textId="0639A5F1" w:rsidR="005F13AB" w:rsidRDefault="005F13AB">
      <w:r>
        <w:t>In 1979 the trade union was at its peak for members but as seen a steady decline over the years.  The reasons for the decline are believed to be: (Bennet, T et al 2020).</w:t>
      </w:r>
    </w:p>
    <w:p w14:paraId="7E7B6E38" w14:textId="0293F45F" w:rsidR="005F13AB" w:rsidRDefault="005F13AB" w:rsidP="005F13AB">
      <w:pPr>
        <w:pStyle w:val="ListParagraph"/>
        <w:numPr>
          <w:ilvl w:val="0"/>
          <w:numId w:val="1"/>
        </w:numPr>
      </w:pPr>
      <w:r>
        <w:t>HR influenced employer policies for individualism of employee relations</w:t>
      </w:r>
    </w:p>
    <w:p w14:paraId="01128B30" w14:textId="7206388D" w:rsidR="005F13AB" w:rsidRDefault="005F13AB" w:rsidP="005F13AB">
      <w:pPr>
        <w:pStyle w:val="ListParagraph"/>
        <w:numPr>
          <w:ilvl w:val="0"/>
          <w:numId w:val="1"/>
        </w:numPr>
      </w:pPr>
      <w:r>
        <w:t>Unemployment rise</w:t>
      </w:r>
    </w:p>
    <w:p w14:paraId="73B47A52" w14:textId="65019F84" w:rsidR="005F13AB" w:rsidRDefault="005F13AB" w:rsidP="005F13AB">
      <w:pPr>
        <w:pStyle w:val="ListParagraph"/>
        <w:numPr>
          <w:ilvl w:val="0"/>
          <w:numId w:val="1"/>
        </w:numPr>
      </w:pPr>
      <w:r>
        <w:t>Specifically targeted legislation</w:t>
      </w:r>
    </w:p>
    <w:p w14:paraId="0A517A3A" w14:textId="2031373E" w:rsidR="005F13AB" w:rsidRDefault="005F13AB" w:rsidP="005F13AB">
      <w:pPr>
        <w:pStyle w:val="ListParagraph"/>
        <w:numPr>
          <w:ilvl w:val="0"/>
          <w:numId w:val="1"/>
        </w:numPr>
      </w:pPr>
      <w:r>
        <w:t xml:space="preserve">Workforce composition change, more female workers within the workplace and decline of shipbuilding and coalmining. </w:t>
      </w:r>
    </w:p>
    <w:p w14:paraId="1B21177F" w14:textId="4D580715" w:rsidR="0084599D" w:rsidRDefault="0084599D" w:rsidP="0084599D">
      <w:r>
        <w:t xml:space="preserve">Pay and reward and physical delivery are both sides of the employment contract and understanding these relationships will enhance positive environments </w:t>
      </w:r>
      <w:bookmarkStart w:id="0" w:name="_Hlk91066837"/>
      <w:r>
        <w:t>(Dribben, P, et al 2011)</w:t>
      </w:r>
      <w:bookmarkEnd w:id="0"/>
    </w:p>
    <w:p w14:paraId="0ECC3C6C" w14:textId="3CEB6134" w:rsidR="005F13AB" w:rsidRDefault="0084599D" w:rsidP="005F13AB">
      <w:r>
        <w:t xml:space="preserve">External regulating bodies may influence such as minimum wage (Gov.uk 2021).  Unios can </w:t>
      </w:r>
      <w:r w:rsidR="00311215">
        <w:t>negotiate</w:t>
      </w:r>
      <w:r>
        <w:t xml:space="preserve"> for a smaller ga</w:t>
      </w:r>
      <w:r w:rsidR="00311215">
        <w:t>p</w:t>
      </w:r>
      <w:r>
        <w:t xml:space="preserve"> between</w:t>
      </w:r>
      <w:r w:rsidR="00311215">
        <w:t xml:space="preserve"> management and workers, where there is such a significant gap between management and workers to gain profits, constraint of the wages can create structural economic problems (Boyer, 2010), accessed within (Dribben, P, et al 2011).</w:t>
      </w:r>
    </w:p>
    <w:p w14:paraId="2CFCD269" w14:textId="2B8FFEEB" w:rsidR="00311215" w:rsidRDefault="00311215" w:rsidP="005F13AB">
      <w:r>
        <w:t xml:space="preserve">Within the 1920’s </w:t>
      </w:r>
      <w:r w:rsidR="00547208">
        <w:t>the</w:t>
      </w:r>
      <w:r w:rsidR="0054375E">
        <w:t xml:space="preserve"> trade union grew </w:t>
      </w:r>
      <w:r w:rsidR="00547208">
        <w:t>during</w:t>
      </w:r>
      <w:r w:rsidR="0054375E">
        <w:t xml:space="preserve"> the first world war to achieve better wages and </w:t>
      </w:r>
      <w:r w:rsidR="00547208">
        <w:t>conditions</w:t>
      </w:r>
      <w:r w:rsidR="0054375E">
        <w:t xml:space="preserve">, there worked with the Ministry of </w:t>
      </w:r>
      <w:r w:rsidR="00547208">
        <w:t>Labour</w:t>
      </w:r>
      <w:r w:rsidR="0054375E">
        <w:t xml:space="preserve"> to organise </w:t>
      </w:r>
      <w:r w:rsidR="00547208">
        <w:t>production</w:t>
      </w:r>
      <w:r w:rsidR="0054375E">
        <w:t xml:space="preserve"> </w:t>
      </w:r>
      <w:r w:rsidR="00547208">
        <w:t>and</w:t>
      </w:r>
      <w:r w:rsidR="0054375E">
        <w:t xml:space="preserve"> solve disputes.  The </w:t>
      </w:r>
      <w:r w:rsidR="00547208">
        <w:t>unions-maintained</w:t>
      </w:r>
      <w:r w:rsidR="0054375E">
        <w:t xml:space="preserve"> contact but conservatives that this was radical (Gov UK, </w:t>
      </w:r>
      <w:r w:rsidR="00547208">
        <w:t>2021).</w:t>
      </w:r>
    </w:p>
    <w:p w14:paraId="4E333B90" w14:textId="04068AE6" w:rsidR="00547208" w:rsidRDefault="00547208" w:rsidP="005F13AB">
      <w:r>
        <w:t xml:space="preserve">A typical approach </w:t>
      </w:r>
      <w:r w:rsidR="00CE118D">
        <w:t xml:space="preserve">by the union is to form a partnership agreement between the employer and themselves to identify common interest and objectives. Union representatives can negotiate such things like pay and working conditions, major changes i.e., redundancy, concerns, disciplinary and grievance accompanying, legal and financial advice and consumer benefits. </w:t>
      </w:r>
    </w:p>
    <w:p w14:paraId="0A0B404C" w14:textId="3E7D8569" w:rsidR="006002A0" w:rsidRDefault="006002A0" w:rsidP="005F13AB">
      <w:r>
        <w:t>Unions can work with employers regarding collective bargaining when it is recognised by the employer such as arranged meetings and subscription deductions (Ni Direct, 2021).</w:t>
      </w:r>
    </w:p>
    <w:p w14:paraId="7073D2D3" w14:textId="1A329F90" w:rsidR="00DC78C3" w:rsidRDefault="00DC78C3" w:rsidP="005F13AB">
      <w:r>
        <w:t xml:space="preserve">Fox (1974) </w:t>
      </w:r>
      <w:r w:rsidR="00FF01E9">
        <w:t>describes</w:t>
      </w:r>
      <w:r>
        <w:t xml:space="preserve"> six styles which were later redefined by Purcell and Sisson (1983) into five: (Sage, 2021)</w:t>
      </w:r>
    </w:p>
    <w:p w14:paraId="7C51E267" w14:textId="3729EDCD" w:rsidR="00DC78C3" w:rsidRDefault="00FF01E9" w:rsidP="00FF01E9">
      <w:pPr>
        <w:pStyle w:val="ListParagraph"/>
        <w:numPr>
          <w:ilvl w:val="0"/>
          <w:numId w:val="2"/>
        </w:numPr>
      </w:pPr>
      <w:r>
        <w:t>Traditionalists</w:t>
      </w:r>
    </w:p>
    <w:p w14:paraId="5E94B55A" w14:textId="7D91A1B1" w:rsidR="00FF01E9" w:rsidRDefault="00FF01E9" w:rsidP="00FF01E9">
      <w:pPr>
        <w:pStyle w:val="ListParagraph"/>
        <w:numPr>
          <w:ilvl w:val="0"/>
          <w:numId w:val="2"/>
        </w:numPr>
      </w:pPr>
      <w:r>
        <w:t>Sophisticated</w:t>
      </w:r>
    </w:p>
    <w:p w14:paraId="452F85B6" w14:textId="4F69FD7F" w:rsidR="00FF01E9" w:rsidRDefault="00FF01E9" w:rsidP="00FF01E9">
      <w:pPr>
        <w:pStyle w:val="ListParagraph"/>
        <w:numPr>
          <w:ilvl w:val="0"/>
          <w:numId w:val="2"/>
        </w:numPr>
      </w:pPr>
      <w:r>
        <w:t>Paternalists</w:t>
      </w:r>
    </w:p>
    <w:p w14:paraId="302EC26F" w14:textId="18FA59ED" w:rsidR="00FF01E9" w:rsidRDefault="00FF01E9" w:rsidP="00FF01E9">
      <w:pPr>
        <w:pStyle w:val="ListParagraph"/>
        <w:numPr>
          <w:ilvl w:val="0"/>
          <w:numId w:val="2"/>
        </w:numPr>
      </w:pPr>
      <w:r>
        <w:t>Standard modern</w:t>
      </w:r>
    </w:p>
    <w:p w14:paraId="6AE4AB23" w14:textId="31D32D6D" w:rsidR="00FF01E9" w:rsidRDefault="00FF01E9" w:rsidP="00FF01E9">
      <w:pPr>
        <w:pStyle w:val="ListParagraph"/>
        <w:numPr>
          <w:ilvl w:val="0"/>
          <w:numId w:val="2"/>
        </w:numPr>
      </w:pPr>
      <w:r>
        <w:t>Sophisticated modern consultors</w:t>
      </w:r>
    </w:p>
    <w:p w14:paraId="4C057037" w14:textId="23201C2C" w:rsidR="00FF01E9" w:rsidRDefault="00FF01E9" w:rsidP="00FF01E9">
      <w:pPr>
        <w:pStyle w:val="ListParagraph"/>
        <w:numPr>
          <w:ilvl w:val="0"/>
          <w:numId w:val="2"/>
        </w:numPr>
      </w:pPr>
      <w:r>
        <w:t>Sophisticated modern constitutionalists</w:t>
      </w:r>
    </w:p>
    <w:p w14:paraId="3A039D2B" w14:textId="6EBF9EBA" w:rsidR="00FF01E9" w:rsidRDefault="00FF01E9" w:rsidP="007C2D1B">
      <w:pPr>
        <w:pStyle w:val="ListParagraph"/>
        <w:numPr>
          <w:ilvl w:val="0"/>
          <w:numId w:val="3"/>
        </w:numPr>
      </w:pPr>
      <w:r>
        <w:lastRenderedPageBreak/>
        <w:t>Management styles are known as the preferred way of dealing with employees individually or collectively.  Management styles are normally a blended approach where some characteristics merge into each other</w:t>
      </w:r>
      <w:r w:rsidR="001A4BDB">
        <w:t xml:space="preserve"> (Sage, 2021)</w:t>
      </w:r>
      <w:r>
        <w:t>.</w:t>
      </w:r>
    </w:p>
    <w:p w14:paraId="0C010683" w14:textId="54AAB71B" w:rsidR="00FF01E9" w:rsidRDefault="00877F0E" w:rsidP="007C2D1B">
      <w:pPr>
        <w:pStyle w:val="ListParagraph"/>
        <w:numPr>
          <w:ilvl w:val="0"/>
          <w:numId w:val="3"/>
        </w:numPr>
      </w:pPr>
      <w:r>
        <w:t>Traditionalists have</w:t>
      </w:r>
      <w:r w:rsidR="00FF01E9">
        <w:t xml:space="preserve"> characteristics of exploiting employee</w:t>
      </w:r>
      <w:r>
        <w:t xml:space="preserve">s and are driven by cost, have little employee involvement and are opposed to the union.  They mostly within the garment manufacturing and hotel &amp; catering sector. </w:t>
      </w:r>
    </w:p>
    <w:p w14:paraId="589A75F2" w14:textId="48392EFF" w:rsidR="00877F0E" w:rsidRDefault="00877F0E" w:rsidP="007C2D1B">
      <w:pPr>
        <w:pStyle w:val="ListParagraph"/>
        <w:numPr>
          <w:ilvl w:val="0"/>
          <w:numId w:val="3"/>
        </w:numPr>
      </w:pPr>
      <w:r>
        <w:t>Sophisticated paternalists have characteristics of non-union with generous treatment of employees, sophisticated Human Resource policies and are unitarist.  This is mostly within the technology and creative advertising industries.</w:t>
      </w:r>
    </w:p>
    <w:p w14:paraId="54CCB5FE" w14:textId="1B22FF4A" w:rsidR="001A4BDB" w:rsidRDefault="001A4BDB" w:rsidP="007C2D1B">
      <w:pPr>
        <w:pStyle w:val="ListParagraph"/>
        <w:numPr>
          <w:ilvl w:val="0"/>
          <w:numId w:val="3"/>
        </w:numPr>
      </w:pPr>
      <w:r>
        <w:t>Sophisticated moderns (constitutionalists) have characteristics of reluctantly recognising the trade unions</w:t>
      </w:r>
      <w:r w:rsidR="007C2D1B">
        <w:t xml:space="preserve"> and usually have formal</w:t>
      </w:r>
      <w:r>
        <w:t xml:space="preserve"> collective agreements, win</w:t>
      </w:r>
      <w:r w:rsidR="007C2D1B">
        <w:t xml:space="preserve">/lose attitude to bargaining and are pluralist.  These are mainly found within the manufacturing and engineering sectors. </w:t>
      </w:r>
    </w:p>
    <w:p w14:paraId="28A8862A" w14:textId="45BE8523" w:rsidR="007C2D1B" w:rsidRDefault="007C2D1B" w:rsidP="007C2D1B">
      <w:pPr>
        <w:pStyle w:val="ListParagraph"/>
        <w:numPr>
          <w:ilvl w:val="0"/>
          <w:numId w:val="3"/>
        </w:numPr>
      </w:pPr>
      <w:r>
        <w:t xml:space="preserve">Sophisticated moderns are mainly recognised by trade unions, however, take a fire fighting approach to employee relations.  These are usually found within the heavy manufacturing companies with long traditions of unionisation and conglomerate, multi product companies that have grown through diversification and acquisitions. </w:t>
      </w:r>
    </w:p>
    <w:p w14:paraId="39066C1A" w14:textId="30159B4C" w:rsidR="007C2D1B" w:rsidRDefault="007C2D1B" w:rsidP="007C2D1B">
      <w:r>
        <w:t xml:space="preserve">Within these organisations characteristics </w:t>
      </w:r>
      <w:r w:rsidR="00BC220E">
        <w:t xml:space="preserve">of </w:t>
      </w:r>
      <w:r>
        <w:t xml:space="preserve">management </w:t>
      </w:r>
      <w:r w:rsidR="00BC220E">
        <w:t>styles</w:t>
      </w:r>
      <w:r>
        <w:t xml:space="preserve"> will evolve as a choice dependant on having a unitarist of pluralist </w:t>
      </w:r>
      <w:r w:rsidR="00BC220E">
        <w:t>reference</w:t>
      </w:r>
      <w:r>
        <w:t xml:space="preserve">.  Factors that can determine management style can be organisation size, ownership and location and have </w:t>
      </w:r>
      <w:r w:rsidR="00A67015">
        <w:t>may have trains f paternalistic or autocratic</w:t>
      </w:r>
      <w:r w:rsidR="00CF5440">
        <w:t xml:space="preserve"> SAGE, 2021)</w:t>
      </w:r>
      <w:r w:rsidR="00A67015">
        <w:t xml:space="preserve">. </w:t>
      </w:r>
    </w:p>
    <w:p w14:paraId="47F37FA3" w14:textId="3C81551E" w:rsidR="002F49BC" w:rsidRDefault="002F49BC" w:rsidP="007C2D1B">
      <w:r>
        <w:t xml:space="preserve">Bennet, T et al </w:t>
      </w:r>
      <w:r>
        <w:t>(</w:t>
      </w:r>
      <w:r>
        <w:t>2020</w:t>
      </w:r>
      <w:r>
        <w:t>) describe:</w:t>
      </w:r>
    </w:p>
    <w:p w14:paraId="6893293A" w14:textId="46459658" w:rsidR="006E7E4E" w:rsidRDefault="00CB0186" w:rsidP="007C2D1B">
      <w:r w:rsidRPr="002F49BC">
        <w:rPr>
          <w:u w:val="single"/>
        </w:rPr>
        <w:t>Authoritarian</w:t>
      </w:r>
      <w:r>
        <w:t xml:space="preserve"> sees relations as unimportant; some policies and procedures may exist but have been made from a kneejerk reaction, they only deal with issues that arise. </w:t>
      </w:r>
    </w:p>
    <w:p w14:paraId="76A596CA" w14:textId="3B449A6F" w:rsidR="00CB0186" w:rsidRDefault="00CB0186" w:rsidP="007C2D1B">
      <w:r w:rsidRPr="002F49BC">
        <w:rPr>
          <w:u w:val="single"/>
        </w:rPr>
        <w:t>Paternalistic</w:t>
      </w:r>
      <w:r>
        <w:t xml:space="preserve"> have a similar characteristic to authoritarian, however, have a more positive attitude to employees and tend to take a unitarist approach and don’t see trade unions as a necessity.</w:t>
      </w:r>
    </w:p>
    <w:p w14:paraId="068D16D8" w14:textId="128CD29C" w:rsidR="002F49BC" w:rsidRDefault="002F49BC" w:rsidP="007C2D1B">
      <w:r w:rsidRPr="002F49BC">
        <w:rPr>
          <w:u w:val="single"/>
        </w:rPr>
        <w:t>Consultative</w:t>
      </w:r>
      <w:r w:rsidR="00CB0186">
        <w:t xml:space="preserve"> welcome trade unions and develop constructive relationship to work in partnership</w:t>
      </w:r>
      <w:r>
        <w:t xml:space="preserve"> and see employee engagement as important.</w:t>
      </w:r>
    </w:p>
    <w:p w14:paraId="0B94CDC4" w14:textId="230FCC19" w:rsidR="002F49BC" w:rsidRDefault="002F49BC" w:rsidP="007C2D1B">
      <w:r w:rsidRPr="002F49BC">
        <w:rPr>
          <w:u w:val="single"/>
        </w:rPr>
        <w:t>Constitutional</w:t>
      </w:r>
      <w:r>
        <w:t xml:space="preserve"> recognise trade unions; however, management style tends to be from a pluralist perspective and employment relations tend to be adversarial. </w:t>
      </w:r>
    </w:p>
    <w:p w14:paraId="650052BA" w14:textId="43129E35" w:rsidR="002F49BC" w:rsidRDefault="002F49BC" w:rsidP="007C2D1B">
      <w:r w:rsidRPr="002F49BC">
        <w:rPr>
          <w:u w:val="single"/>
        </w:rPr>
        <w:t>Opportunists</w:t>
      </w:r>
      <w:r>
        <w:t xml:space="preserve"> look at local circumstances to determine this style and whether the trade unions should be recognised or not.  Organisations are guided by employees within the locality. </w:t>
      </w:r>
    </w:p>
    <w:p w14:paraId="76C9FDB2" w14:textId="7ACEDF21" w:rsidR="00C747EE" w:rsidRDefault="00C747EE" w:rsidP="007C2D1B">
      <w:r>
        <w:t>Kilroy and Dundon (2015) identified three more types of styles in recent years:</w:t>
      </w:r>
    </w:p>
    <w:p w14:paraId="3C4C1D2A" w14:textId="638F29DE" w:rsidR="00C747EE" w:rsidRDefault="00C747EE" w:rsidP="00C747EE">
      <w:pPr>
        <w:pStyle w:val="ListParagraph"/>
        <w:numPr>
          <w:ilvl w:val="0"/>
          <w:numId w:val="4"/>
        </w:numPr>
      </w:pPr>
      <w:r>
        <w:t>organisational leaders</w:t>
      </w:r>
    </w:p>
    <w:p w14:paraId="064622E3" w14:textId="7BDC626B" w:rsidR="00C747EE" w:rsidRDefault="00C747EE" w:rsidP="00C747EE">
      <w:pPr>
        <w:pStyle w:val="ListParagraph"/>
        <w:numPr>
          <w:ilvl w:val="0"/>
          <w:numId w:val="4"/>
        </w:numPr>
      </w:pPr>
      <w:r>
        <w:t>Policy enactor</w:t>
      </w:r>
    </w:p>
    <w:p w14:paraId="50B88B2C" w14:textId="465D1088" w:rsidR="00C747EE" w:rsidRDefault="00C747EE" w:rsidP="00C747EE">
      <w:pPr>
        <w:pStyle w:val="ListParagraph"/>
        <w:numPr>
          <w:ilvl w:val="0"/>
          <w:numId w:val="4"/>
        </w:numPr>
      </w:pPr>
      <w:r>
        <w:t>Employee coach</w:t>
      </w:r>
    </w:p>
    <w:p w14:paraId="7B4FFFEE" w14:textId="02825F2D" w:rsidR="00AA37DF" w:rsidRDefault="00AA37DF" w:rsidP="00AA37DF">
      <w:r>
        <w:t xml:space="preserve">There are further features of the employment relationships which are influenced by third parties such as ‘agents of the state’, these can include law enforcement and courts.  ACAS and Citizens Advice Bureau act as advisors, conciliators, </w:t>
      </w:r>
      <w:r w:rsidR="000F771A">
        <w:t>mediators,</w:t>
      </w:r>
      <w:r>
        <w:t xml:space="preserve"> and arbitrators (SAGE, 2016).</w:t>
      </w:r>
    </w:p>
    <w:p w14:paraId="6E42BE61" w14:textId="36F38800" w:rsidR="00AA37DF" w:rsidRDefault="00AA37DF" w:rsidP="00AA37DF">
      <w:r>
        <w:t xml:space="preserve">Trade Unions Act </w:t>
      </w:r>
      <w:r w:rsidR="0080245F">
        <w:t>meaning</w:t>
      </w:r>
      <w:r>
        <w:t xml:space="preserve"> is defined within Legislation (2021) as a </w:t>
      </w:r>
      <w:r w:rsidRPr="0080245F">
        <w:rPr>
          <w:i/>
          <w:iCs/>
        </w:rPr>
        <w:t>trade union organisation</w:t>
      </w:r>
      <w:r w:rsidR="0080245F">
        <w:rPr>
          <w:i/>
          <w:iCs/>
        </w:rPr>
        <w:t xml:space="preserve"> whether temporary or permanent</w:t>
      </w:r>
      <w:r w:rsidRPr="0080245F">
        <w:rPr>
          <w:i/>
          <w:iCs/>
        </w:rPr>
        <w:t xml:space="preserve"> which consists wholly or </w:t>
      </w:r>
      <w:r w:rsidR="0080245F" w:rsidRPr="0080245F">
        <w:rPr>
          <w:i/>
          <w:iCs/>
        </w:rPr>
        <w:t>mainly</w:t>
      </w:r>
      <w:r w:rsidRPr="0080245F">
        <w:rPr>
          <w:i/>
          <w:iCs/>
        </w:rPr>
        <w:t xml:space="preserve"> of workers of one or more description and </w:t>
      </w:r>
      <w:r w:rsidR="0080245F" w:rsidRPr="0080245F">
        <w:rPr>
          <w:i/>
          <w:iCs/>
        </w:rPr>
        <w:t>who’s</w:t>
      </w:r>
      <w:r w:rsidRPr="0080245F">
        <w:rPr>
          <w:i/>
          <w:iCs/>
        </w:rPr>
        <w:t xml:space="preserve"> </w:t>
      </w:r>
      <w:r w:rsidR="0080245F" w:rsidRPr="0080245F">
        <w:rPr>
          <w:i/>
          <w:iCs/>
        </w:rPr>
        <w:t>principal</w:t>
      </w:r>
      <w:r w:rsidRPr="0080245F">
        <w:rPr>
          <w:i/>
          <w:iCs/>
        </w:rPr>
        <w:t xml:space="preserve"> purpose include the regulation of relations between workers of that description</w:t>
      </w:r>
      <w:r w:rsidR="0080245F">
        <w:rPr>
          <w:i/>
          <w:iCs/>
        </w:rPr>
        <w:t xml:space="preserve">.  </w:t>
      </w:r>
      <w:r w:rsidR="0080245F">
        <w:lastRenderedPageBreak/>
        <w:t xml:space="preserve">Their purpose is to regulate the relations between workers and employees or between workers and employers, associations and or regulate relations between constituent or affiliated organisations. </w:t>
      </w:r>
    </w:p>
    <w:p w14:paraId="37B5448A" w14:textId="643AC6E4" w:rsidR="0080245F" w:rsidRDefault="0080245F" w:rsidP="00AA37DF">
      <w:r>
        <w:t xml:space="preserve">ACAS (2021) is an independent public body that receives funding from the government.  ACAS have an abundance of advice </w:t>
      </w:r>
      <w:r w:rsidR="007F2340">
        <w:t>regarding trade</w:t>
      </w:r>
      <w:r>
        <w:t xml:space="preserve"> union representation in the </w:t>
      </w:r>
      <w:r w:rsidR="007F2340">
        <w:t>workplace</w:t>
      </w:r>
      <w:r>
        <w:t xml:space="preserve"> and codes of practices for time off for union duties</w:t>
      </w:r>
      <w:r w:rsidR="007F2340">
        <w:t>,</w:t>
      </w:r>
      <w:r>
        <w:t xml:space="preserve"> code o</w:t>
      </w:r>
      <w:r w:rsidR="007F2340">
        <w:t>f</w:t>
      </w:r>
      <w:r>
        <w:t xml:space="preserve"> practice on </w:t>
      </w:r>
      <w:r w:rsidR="007F2340">
        <w:t>disclosure</w:t>
      </w:r>
      <w:r>
        <w:t xml:space="preserve"> of information to trade unions for collective bargaining purposes.  ACAS gives advice on law</w:t>
      </w:r>
      <w:r w:rsidR="007F2340">
        <w:t xml:space="preserve"> and </w:t>
      </w:r>
      <w:r>
        <w:t xml:space="preserve">good practice for building effective relationships between employers </w:t>
      </w:r>
      <w:r w:rsidR="007F2340">
        <w:t xml:space="preserve">of trade union representatives. </w:t>
      </w:r>
    </w:p>
    <w:p w14:paraId="246E7947" w14:textId="5276A425" w:rsidR="007F2340" w:rsidRDefault="00BD0BBE" w:rsidP="00AA37DF">
      <w:r>
        <w:t xml:space="preserve">TUC (2019) state that membership rose to 100,000.00 to 6.35 million members in 2017/2018 due to a boost in public sector </w:t>
      </w:r>
      <w:r w:rsidR="009635E6">
        <w:t>membership</w:t>
      </w:r>
      <w:r>
        <w:t xml:space="preserve">.  There was a fall in the private sector.  Trade union negotiated terms and conditions and pay for 26%.  Most union members are over thirty, this is due to lower ages </w:t>
      </w:r>
      <w:r w:rsidR="009635E6">
        <w:t>working</w:t>
      </w:r>
      <w:r>
        <w:t xml:space="preserve"> with the </w:t>
      </w:r>
      <w:r w:rsidR="009635E6">
        <w:t>private</w:t>
      </w:r>
      <w:r>
        <w:t xml:space="preserve"> </w:t>
      </w:r>
      <w:r w:rsidR="009635E6">
        <w:t>sector</w:t>
      </w:r>
      <w:r>
        <w:t xml:space="preserve"> where unions are virtually free zones. </w:t>
      </w:r>
    </w:p>
    <w:p w14:paraId="2C83F7DC" w14:textId="574DDF01" w:rsidR="006D4755" w:rsidRDefault="006D4755" w:rsidP="00AA37DF">
      <w:r>
        <w:t>The government is responsible for deciding how the country is run.  It sets taxes, chooses what to spend public money on and decides how best to deliver public services such as NHS, police and armed forces, welfare benefits and the UK energy supply.  Acts of parliament are acts which relate to employment law and include, Employment Rights Act 1996, Employment Act 2002, The Enterprise and Regulator</w:t>
      </w:r>
      <w:r w:rsidR="001B08E9">
        <w:t>y Reform Act 2013 and The Trade Union Act 2016.  Employment las is derived mainly from Acts of Parliament and Case Law.  In 1973 the EU joined, and the impact grew considerably when the UK joined the Social Chapter of the Maastricht Treaty in 1997.  When these forces joined it enforced expanding and covered the following areas:</w:t>
      </w:r>
    </w:p>
    <w:p w14:paraId="61711F26" w14:textId="6645528C" w:rsidR="001B08E9" w:rsidRDefault="00EC71D5" w:rsidP="00EC71D5">
      <w:pPr>
        <w:pStyle w:val="ListParagraph"/>
        <w:numPr>
          <w:ilvl w:val="0"/>
          <w:numId w:val="5"/>
        </w:numPr>
      </w:pPr>
      <w:r>
        <w:t>Health and Safety</w:t>
      </w:r>
    </w:p>
    <w:p w14:paraId="0C7CB721" w14:textId="742F47F5" w:rsidR="00EC71D5" w:rsidRDefault="00EC71D5" w:rsidP="00EC71D5">
      <w:pPr>
        <w:pStyle w:val="ListParagraph"/>
        <w:numPr>
          <w:ilvl w:val="0"/>
          <w:numId w:val="5"/>
        </w:numPr>
      </w:pPr>
      <w:r>
        <w:t>TUPE</w:t>
      </w:r>
    </w:p>
    <w:p w14:paraId="54E87DDC" w14:textId="790C49C8" w:rsidR="00EC71D5" w:rsidRDefault="00EC71D5" w:rsidP="00EC71D5">
      <w:pPr>
        <w:pStyle w:val="ListParagraph"/>
        <w:numPr>
          <w:ilvl w:val="0"/>
          <w:numId w:val="5"/>
        </w:numPr>
      </w:pPr>
      <w:r>
        <w:t>Discrimination of Sex, race, ethnicity, national origin etc</w:t>
      </w:r>
    </w:p>
    <w:p w14:paraId="6777850D" w14:textId="375C3712" w:rsidR="00EC71D5" w:rsidRDefault="00EC71D5" w:rsidP="00EC71D5">
      <w:pPr>
        <w:pStyle w:val="ListParagraph"/>
        <w:numPr>
          <w:ilvl w:val="0"/>
          <w:numId w:val="5"/>
        </w:numPr>
      </w:pPr>
      <w:r>
        <w:t>Working time</w:t>
      </w:r>
    </w:p>
    <w:p w14:paraId="67B97970" w14:textId="522B4D3A" w:rsidR="00EC71D5" w:rsidRDefault="00EC71D5" w:rsidP="00EC71D5">
      <w:r>
        <w:t xml:space="preserve">Although </w:t>
      </w:r>
      <w:r w:rsidR="008B623B">
        <w:t>the</w:t>
      </w:r>
      <w:r>
        <w:t xml:space="preserve"> UK has left the EU it may continue to bring these areas inline or the UK may create new employment rights, however, this may not have happened if the UK had not been </w:t>
      </w:r>
      <w:r w:rsidR="00C13569">
        <w:t>an</w:t>
      </w:r>
      <w:r>
        <w:t xml:space="preserve"> EU member (CIPD, 2021).</w:t>
      </w:r>
    </w:p>
    <w:p w14:paraId="1F6C99BD" w14:textId="2452BA4F" w:rsidR="00EC71D5" w:rsidRDefault="00EC71D5" w:rsidP="00EC71D5"/>
    <w:p w14:paraId="14C22997" w14:textId="77C244DE" w:rsidR="00EC71D5" w:rsidRDefault="00EC71D5" w:rsidP="00EC71D5"/>
    <w:p w14:paraId="72D8EFA2" w14:textId="076E04C7" w:rsidR="00EC71D5" w:rsidRDefault="00EC71D5" w:rsidP="00EC71D5"/>
    <w:p w14:paraId="22BA0190" w14:textId="37B03DFE" w:rsidR="00EC71D5" w:rsidRDefault="00EC71D5" w:rsidP="00EC71D5"/>
    <w:p w14:paraId="7F470420" w14:textId="62762B12" w:rsidR="00EC71D5" w:rsidRDefault="00EC71D5" w:rsidP="00EC71D5"/>
    <w:p w14:paraId="6A5F3DA9" w14:textId="62CD5A5A" w:rsidR="00EC71D5" w:rsidRDefault="00EC71D5" w:rsidP="00EC71D5"/>
    <w:p w14:paraId="7B10265A" w14:textId="359C4DF8" w:rsidR="00EC71D5" w:rsidRDefault="00EC71D5" w:rsidP="00EC71D5"/>
    <w:p w14:paraId="486805ED" w14:textId="59B81EFA" w:rsidR="00EC71D5" w:rsidRDefault="00EC71D5" w:rsidP="00EC71D5"/>
    <w:p w14:paraId="07893A69" w14:textId="36927C9A" w:rsidR="00EC71D5" w:rsidRDefault="00EC71D5" w:rsidP="00EC71D5"/>
    <w:p w14:paraId="2CC2EB1A" w14:textId="4CC1FF0A" w:rsidR="00EC71D5" w:rsidRDefault="00EC71D5" w:rsidP="00EC71D5"/>
    <w:p w14:paraId="4961FE1F" w14:textId="4F5EBCC8" w:rsidR="00EC71D5" w:rsidRDefault="00EC71D5" w:rsidP="00EC71D5"/>
    <w:p w14:paraId="007D367A" w14:textId="5E9F966C" w:rsidR="00EC71D5" w:rsidRDefault="00EC71D5" w:rsidP="00EC71D5"/>
    <w:p w14:paraId="1D995DC9" w14:textId="77777777" w:rsidR="005F13AB" w:rsidRDefault="005F13AB"/>
    <w:p w14:paraId="239BF058" w14:textId="134843FB" w:rsidR="00AF582A" w:rsidRDefault="00EC71D5">
      <w:r>
        <w:t>3</w:t>
      </w:r>
    </w:p>
    <w:p w14:paraId="56649DB1" w14:textId="6D028144" w:rsidR="008B623B" w:rsidRDefault="008B623B"/>
    <w:p w14:paraId="1425F21C" w14:textId="2B224865" w:rsidR="008B623B" w:rsidRDefault="008B623B">
      <w:r>
        <w:t>CIPD (2019) explain that Human Resources need to balance the needs of the business with the employees.  Relations can be strained when there are difficult financial economic times and when contracts are being reviewed.  Employers must move to modernise contracts and have a desire to continuous change.  Common issues raised by trade unions can be zero-hour contracts, minimum wage and working conditions.  The union believe that zero-hour contracts are negative</w:t>
      </w:r>
      <w:r w:rsidR="00E656F1">
        <w:t xml:space="preserve"> with corporate reputation being damaged</w:t>
      </w:r>
      <w:r>
        <w:t xml:space="preserve">, however, </w:t>
      </w:r>
      <w:r w:rsidR="00E656F1">
        <w:t>there are benefits to these as stated b</w:t>
      </w:r>
      <w:r w:rsidR="00667EB3">
        <w:t xml:space="preserve">y employees surveyed. </w:t>
      </w:r>
    </w:p>
    <w:p w14:paraId="5D402222" w14:textId="26586BCA" w:rsidR="00667EB3" w:rsidRDefault="00667EB3">
      <w:r>
        <w:t xml:space="preserve">In recent times there are better relationships between trad unions and employers as there as been more co-operative working.  Trade unions have recognised that different working relationships are withing specific sectors. </w:t>
      </w:r>
    </w:p>
    <w:p w14:paraId="292BE845" w14:textId="405F2F32" w:rsidR="00667EB3" w:rsidRDefault="00667EB3">
      <w:r>
        <w:t xml:space="preserve">To gain a good relationship between employer and trade union there needs to be openness, transparency, and respect from both parties.  Employers must have a good structure in place to discuss and have a constant flow of information, not withhold key information.  Disclosing all information is key to successful agile relationships. </w:t>
      </w:r>
    </w:p>
    <w:p w14:paraId="2D8256C3" w14:textId="504DFA79" w:rsidR="00667EB3" w:rsidRDefault="00667EB3">
      <w:r>
        <w:t xml:space="preserve">When employers </w:t>
      </w:r>
      <w:r w:rsidR="00381EB0">
        <w:t>working</w:t>
      </w:r>
      <w:r>
        <w:t xml:space="preserve"> in partnership with the trade union towards common goals that are </w:t>
      </w:r>
      <w:r w:rsidR="00381EB0">
        <w:t>safe, secure,</w:t>
      </w:r>
      <w:r>
        <w:t xml:space="preserve"> and rewarding for the employees the </w:t>
      </w:r>
      <w:r w:rsidR="00381EB0">
        <w:t xml:space="preserve">shift </w:t>
      </w:r>
      <w:r>
        <w:t xml:space="preserve">from </w:t>
      </w:r>
      <w:r w:rsidR="00381EB0">
        <w:t>adversarial</w:t>
      </w:r>
      <w:r>
        <w:t xml:space="preserve"> will be recognised.  </w:t>
      </w:r>
    </w:p>
    <w:p w14:paraId="54DE0CAE" w14:textId="3E1A807E" w:rsidR="00667EB3" w:rsidRDefault="00667EB3">
      <w:r>
        <w:t xml:space="preserve">To avoid </w:t>
      </w:r>
      <w:r w:rsidR="00381EB0">
        <w:t>adversarial</w:t>
      </w:r>
      <w:r>
        <w:t xml:space="preserve"> industrial </w:t>
      </w:r>
      <w:r w:rsidR="00381EB0">
        <w:t>action</w:t>
      </w:r>
      <w:r>
        <w:t>, Human Resources</w:t>
      </w:r>
      <w:r w:rsidR="00CF2523">
        <w:t xml:space="preserve"> role should evolve and partner in collaboration to look at structures in </w:t>
      </w:r>
      <w:r w:rsidR="00381EB0">
        <w:t>bargaining</w:t>
      </w:r>
      <w:r w:rsidR="00CF2523">
        <w:t xml:space="preserve">, such as joint training in learning and development as well as behavioural </w:t>
      </w:r>
      <w:r w:rsidR="00381EB0">
        <w:t>training</w:t>
      </w:r>
      <w:r w:rsidR="00CF2523">
        <w:t xml:space="preserve">. Choosing the </w:t>
      </w:r>
      <w:r w:rsidR="00381EB0">
        <w:t>correct</w:t>
      </w:r>
      <w:r w:rsidR="00CF2523">
        <w:t xml:space="preserve"> union representative with the correct behaviours will aid a good partnership.</w:t>
      </w:r>
    </w:p>
    <w:p w14:paraId="2AA4B1A5" w14:textId="5A8ED164" w:rsidR="00CF2523" w:rsidRDefault="00CF2523">
      <w:r>
        <w:t xml:space="preserve">It is essential to have continuous </w:t>
      </w:r>
      <w:r w:rsidR="00381EB0">
        <w:t>learning</w:t>
      </w:r>
      <w:r>
        <w:t xml:space="preserve"> and development to adapt to the modern world as it is now less </w:t>
      </w:r>
      <w:r w:rsidR="00381EB0">
        <w:t>adversarial</w:t>
      </w:r>
      <w:r>
        <w:t xml:space="preserve"> than in previous times. </w:t>
      </w:r>
    </w:p>
    <w:p w14:paraId="3403D693" w14:textId="124B98CD" w:rsidR="00381EB0" w:rsidRDefault="00381EB0"/>
    <w:p w14:paraId="35218F88" w14:textId="09BBF865" w:rsidR="00535667" w:rsidRDefault="00381EB0">
      <w:r>
        <w:t xml:space="preserve">Employee voice means </w:t>
      </w:r>
      <w:r w:rsidR="00B747B0">
        <w:t>individuals</w:t>
      </w:r>
      <w:r>
        <w:t xml:space="preserve"> can safely air their views within their workplace.  When employee voice </w:t>
      </w:r>
      <w:r w:rsidR="00B747B0">
        <w:t>channels</w:t>
      </w:r>
      <w:r>
        <w:t xml:space="preserve"> work effectively employees feel valued, </w:t>
      </w:r>
      <w:r w:rsidR="00B747B0">
        <w:t>trusted,</w:t>
      </w:r>
      <w:r>
        <w:t xml:space="preserve"> and influential.  This can increase their job </w:t>
      </w:r>
      <w:r w:rsidR="00B747B0">
        <w:t>satisfaction</w:t>
      </w:r>
      <w:r>
        <w:t xml:space="preserve"> </w:t>
      </w:r>
      <w:r w:rsidR="00B747B0">
        <w:t>and</w:t>
      </w:r>
      <w:r>
        <w:t xml:space="preserve"> performance (CIPD, 2021).</w:t>
      </w:r>
      <w:r w:rsidR="00B747B0">
        <w:t xml:space="preserve"> An example of this would be within two previous retailors worked for a Forum would be held every month with the Store Manager, People Manager, and a representative from each department where ideas or solutions to problems can be forwarded to the Regional Forum and annual Forum.  The annual forum is held by the leaders of the business where they listen and respond.  In recent months the annual forum has been easily accessible to the whole workforce through digitalisation, utilising virtual meetings via video link. This has been welcomed by all colleagues and is a great example of inclusion for all. </w:t>
      </w:r>
      <w:r w:rsidR="00535667">
        <w:t xml:space="preserve">This is classed as employee participation in a collective form instead of </w:t>
      </w:r>
      <w:r w:rsidR="00062E41">
        <w:t>an</w:t>
      </w:r>
      <w:r w:rsidR="00535667">
        <w:t xml:space="preserve"> individual form where the line manager has a one-to-one with their direct report or trade union representative. </w:t>
      </w:r>
    </w:p>
    <w:p w14:paraId="282EB40A" w14:textId="6A4B906C" w:rsidR="00535667" w:rsidRDefault="00535667">
      <w:r>
        <w:t>Within retailors worked in, social media pages have been a great way for informal communication, this reaches a vast audience quickly and creates collaboration in a positive way, this can be classed as organisational voice which have positive benefits.</w:t>
      </w:r>
    </w:p>
    <w:p w14:paraId="6FF07E9C" w14:textId="40D8450D" w:rsidR="00535667" w:rsidRDefault="00535667">
      <w:r>
        <w:lastRenderedPageBreak/>
        <w:t xml:space="preserve">When a line manager </w:t>
      </w:r>
      <w:r w:rsidR="00DA14FA">
        <w:t xml:space="preserve">listens to an individual, this individual voice allows employees to express concerns and be involved in decision making. </w:t>
      </w:r>
    </w:p>
    <w:p w14:paraId="43DDED72" w14:textId="57C52E91" w:rsidR="00DA14FA" w:rsidRDefault="00DA14FA">
      <w:r>
        <w:t xml:space="preserve">Representatives can be collective between management and employees within representative participation.  </w:t>
      </w:r>
    </w:p>
    <w:p w14:paraId="42984DD0" w14:textId="0BB2A3AE" w:rsidR="00DA14FA" w:rsidRDefault="00DA14FA">
      <w:r>
        <w:t xml:space="preserve">Partnership schemes give the employee, reps, and managers to have mutual gains in a spirit of co-operation. </w:t>
      </w:r>
    </w:p>
    <w:p w14:paraId="73E3A40C" w14:textId="70DAB7B6" w:rsidR="00DA14FA" w:rsidRDefault="00DA14FA">
      <w:r>
        <w:t xml:space="preserve">Joint consultation is used to discuss issues that are deemed to be on common interest, this can be non-union or unionised corporations and can discuss non collective bargaining. </w:t>
      </w:r>
    </w:p>
    <w:p w14:paraId="2E94056B" w14:textId="539EA4A1" w:rsidR="00DA14FA" w:rsidRDefault="00DA14FA">
      <w:r>
        <w:t xml:space="preserve">Employee forums can be non-unionised or unionised meetings with management as described as above. </w:t>
      </w:r>
    </w:p>
    <w:p w14:paraId="081EA901" w14:textId="234555CF" w:rsidR="00BB184F" w:rsidRDefault="00BB184F">
      <w:r>
        <w:t xml:space="preserve">The European Works Council (EWC) are employees of large multinational companies that operate across Europe.  This is a body that brings together senior managers and employees to discuss transnational issues. </w:t>
      </w:r>
    </w:p>
    <w:p w14:paraId="35F99AE0" w14:textId="29145B51" w:rsidR="00BB184F" w:rsidRDefault="00BB184F">
      <w:r>
        <w:t>The information and consultation regulations 2020, state that employers are to establish arrangements for informing and consulting their employees by way of a negotiated agreement or standard provision laid down if requested by 2% of the workforce.  This legal requirement for any workforce with fifty or more employees within the private or public sector.  Employers can also enter the agreement by self-initiating (GOV.UK, 2020).</w:t>
      </w:r>
    </w:p>
    <w:p w14:paraId="6ABC8CF4" w14:textId="77777777" w:rsidR="00BB184F" w:rsidRDefault="00BB184F"/>
    <w:p w14:paraId="7DE1E7A6" w14:textId="77777777" w:rsidR="00B747B0" w:rsidRDefault="00B747B0"/>
    <w:p w14:paraId="6ADB95FE" w14:textId="77777777" w:rsidR="00667EB3" w:rsidRDefault="00667EB3"/>
    <w:p w14:paraId="6C521EB2" w14:textId="257070ED" w:rsidR="00EC71D5" w:rsidRDefault="00EC71D5"/>
    <w:p w14:paraId="65A8FB0E" w14:textId="1EB42274" w:rsidR="00EC71D5" w:rsidRDefault="00EC71D5"/>
    <w:p w14:paraId="7F9A71DC" w14:textId="630F0E30" w:rsidR="00EC71D5" w:rsidRDefault="00EC71D5"/>
    <w:p w14:paraId="53A03EA6" w14:textId="45903FC5" w:rsidR="00EC71D5" w:rsidRDefault="00EC71D5"/>
    <w:p w14:paraId="49EB3DC2" w14:textId="60AD2978" w:rsidR="00EC71D5" w:rsidRDefault="00EC71D5"/>
    <w:p w14:paraId="6E1CD34E" w14:textId="62E35B0F" w:rsidR="00EC71D5" w:rsidRDefault="00EC71D5"/>
    <w:p w14:paraId="472934E0" w14:textId="12DE5AD5" w:rsidR="00EC71D5" w:rsidRDefault="00EC71D5"/>
    <w:p w14:paraId="774F4E9B" w14:textId="3887771C" w:rsidR="00EC71D5" w:rsidRDefault="00EC71D5"/>
    <w:p w14:paraId="3FF14F1A" w14:textId="277481CC" w:rsidR="00EC71D5" w:rsidRDefault="00EC71D5"/>
    <w:p w14:paraId="3BA4316C" w14:textId="2508CC8F" w:rsidR="00EC71D5" w:rsidRDefault="00EC71D5"/>
    <w:p w14:paraId="5D9C58FF" w14:textId="520F20AD" w:rsidR="00EC71D5" w:rsidRDefault="00EC71D5"/>
    <w:p w14:paraId="29657839" w14:textId="34C1E159" w:rsidR="00EC71D5" w:rsidRDefault="00EC71D5"/>
    <w:p w14:paraId="0CEEE77B" w14:textId="44330C7C" w:rsidR="00EC71D5" w:rsidRDefault="00EC71D5"/>
    <w:p w14:paraId="07821227" w14:textId="77777777" w:rsidR="00BB1BF7" w:rsidRDefault="00BB1BF7"/>
    <w:p w14:paraId="1A70E391" w14:textId="6AD85000" w:rsidR="00AF582A" w:rsidRDefault="009710A0">
      <w:r>
        <w:lastRenderedPageBreak/>
        <w:t>4</w:t>
      </w:r>
    </w:p>
    <w:p w14:paraId="2AADAC61" w14:textId="16D6A66F" w:rsidR="009710A0" w:rsidRDefault="009710A0">
      <w:r>
        <w:t xml:space="preserve">Conflict can arise within the workplace when a colleague believes they have experienced discrimination or harassment, been accused of harassing or discriminating, mistakes made by poor communication, penalties at work are conflicting or there could be tension between departments. </w:t>
      </w:r>
    </w:p>
    <w:p w14:paraId="42A9C6AB" w14:textId="0FD63581" w:rsidR="009710A0" w:rsidRDefault="009710A0">
      <w:r>
        <w:t xml:space="preserve">Conflict can usually be resolved with better communication and use of the following policies, </w:t>
      </w:r>
      <w:r w:rsidR="00062E41">
        <w:t>laws,</w:t>
      </w:r>
      <w:r>
        <w:t xml:space="preserve"> and guidelines with no personal preferences (Strategy People, 2021)</w:t>
      </w:r>
    </w:p>
    <w:p w14:paraId="4A5A35CB" w14:textId="540DF61E" w:rsidR="009710A0" w:rsidRDefault="009710A0">
      <w:r>
        <w:t>Mindtools (2021) believe conflict normally fall</w:t>
      </w:r>
      <w:r w:rsidR="004B3F0E">
        <w:t>s</w:t>
      </w:r>
      <w:r>
        <w:t xml:space="preserve"> into two reasons</w:t>
      </w:r>
      <w:r w:rsidR="004B3F0E">
        <w:t>:</w:t>
      </w:r>
    </w:p>
    <w:p w14:paraId="5A2503CE" w14:textId="647D9B9B" w:rsidR="009710A0" w:rsidRDefault="009710A0" w:rsidP="009710A0">
      <w:pPr>
        <w:pStyle w:val="ListParagraph"/>
        <w:numPr>
          <w:ilvl w:val="0"/>
          <w:numId w:val="6"/>
        </w:numPr>
      </w:pPr>
      <w:r>
        <w:t>Personality conflict fuelled by stress and emotions</w:t>
      </w:r>
    </w:p>
    <w:p w14:paraId="3D94438B" w14:textId="36A7CCC4" w:rsidR="009710A0" w:rsidRDefault="009710A0" w:rsidP="009710A0">
      <w:pPr>
        <w:pStyle w:val="ListParagraph"/>
        <w:numPr>
          <w:ilvl w:val="0"/>
          <w:numId w:val="6"/>
        </w:numPr>
      </w:pPr>
      <w:r>
        <w:t xml:space="preserve">Substantive conflict caused by, task related, decisions by leaders, performance of a team member or company decision. </w:t>
      </w:r>
    </w:p>
    <w:p w14:paraId="5E675C4F" w14:textId="430A1BDD" w:rsidR="004B3F0E" w:rsidRDefault="00141D64" w:rsidP="00141D64">
      <w:pPr>
        <w:pStyle w:val="ListParagraph"/>
        <w:numPr>
          <w:ilvl w:val="0"/>
          <w:numId w:val="6"/>
        </w:numPr>
      </w:pPr>
      <w:r>
        <w:t>Misbehaviour is done by choice from an individual.  It can harm a team’s ability to deliver to a customer/client, damage cohesions of teams and have an adverse effect on one or more individual.</w:t>
      </w:r>
    </w:p>
    <w:p w14:paraId="6A5413DB" w14:textId="084C4734" w:rsidR="00141D64" w:rsidRDefault="00141D64" w:rsidP="004B3F0E">
      <w:r>
        <w:t>Examples of misbehaviour could be:</w:t>
      </w:r>
      <w:r w:rsidR="003F4D85">
        <w:t xml:space="preserve"> (LinkedIn, 2018)</w:t>
      </w:r>
    </w:p>
    <w:p w14:paraId="3847748F" w14:textId="42913882" w:rsidR="00141D64" w:rsidRDefault="00141D64" w:rsidP="00141D64">
      <w:pPr>
        <w:pStyle w:val="ListParagraph"/>
        <w:numPr>
          <w:ilvl w:val="0"/>
          <w:numId w:val="7"/>
        </w:numPr>
      </w:pPr>
      <w:r>
        <w:t>Benefiting themselves by accepting a bribe</w:t>
      </w:r>
    </w:p>
    <w:p w14:paraId="5831A100" w14:textId="4C02FF46" w:rsidR="00141D64" w:rsidRDefault="00141D64" w:rsidP="00141D64">
      <w:pPr>
        <w:pStyle w:val="ListParagraph"/>
        <w:numPr>
          <w:ilvl w:val="0"/>
          <w:numId w:val="7"/>
        </w:numPr>
      </w:pPr>
      <w:r>
        <w:t>Deliberately causing destruction</w:t>
      </w:r>
    </w:p>
    <w:p w14:paraId="2A07F82C" w14:textId="4E0B8179" w:rsidR="00141D64" w:rsidRDefault="003F4D85" w:rsidP="00141D64">
      <w:pPr>
        <w:pStyle w:val="ListParagraph"/>
        <w:numPr>
          <w:ilvl w:val="0"/>
          <w:numId w:val="7"/>
        </w:numPr>
      </w:pPr>
      <w:r>
        <w:t>Interpersonal workplace drinking or drug abuse</w:t>
      </w:r>
    </w:p>
    <w:p w14:paraId="2A72D6B3" w14:textId="16D3C984" w:rsidR="003F4D85" w:rsidRDefault="003F4D85" w:rsidP="00141D64">
      <w:pPr>
        <w:pStyle w:val="ListParagraph"/>
        <w:numPr>
          <w:ilvl w:val="0"/>
          <w:numId w:val="7"/>
        </w:numPr>
      </w:pPr>
      <w:r>
        <w:t>Interpersonal sexual harassment or aggressive behaviour</w:t>
      </w:r>
    </w:p>
    <w:p w14:paraId="55E69B7A" w14:textId="4EE0139C" w:rsidR="003F4D85" w:rsidRDefault="003F4D85" w:rsidP="00141D64">
      <w:pPr>
        <w:pStyle w:val="ListParagraph"/>
        <w:numPr>
          <w:ilvl w:val="0"/>
          <w:numId w:val="7"/>
        </w:numPr>
      </w:pPr>
      <w:r>
        <w:t>Production, breaking rules, or absenteeism</w:t>
      </w:r>
    </w:p>
    <w:p w14:paraId="60B1F760" w14:textId="1E04AE71" w:rsidR="003F4D85" w:rsidRDefault="003F4D85" w:rsidP="00141D64">
      <w:pPr>
        <w:pStyle w:val="ListParagraph"/>
        <w:numPr>
          <w:ilvl w:val="0"/>
          <w:numId w:val="7"/>
        </w:numPr>
      </w:pPr>
      <w:r>
        <w:t>Property theft, vandalism, or hacking</w:t>
      </w:r>
    </w:p>
    <w:p w14:paraId="50EC7799" w14:textId="71543A61" w:rsidR="003F4D85" w:rsidRDefault="003F4D85" w:rsidP="00141D64">
      <w:pPr>
        <w:pStyle w:val="ListParagraph"/>
        <w:numPr>
          <w:ilvl w:val="0"/>
          <w:numId w:val="7"/>
        </w:numPr>
      </w:pPr>
      <w:r>
        <w:t xml:space="preserve">Political, misuse of power and favouritism </w:t>
      </w:r>
    </w:p>
    <w:p w14:paraId="475086AF" w14:textId="26552516" w:rsidR="003F4D85" w:rsidRDefault="003F4D85" w:rsidP="003F4D85">
      <w:r>
        <w:t>There are three main forms of industrial action:</w:t>
      </w:r>
    </w:p>
    <w:p w14:paraId="2B7C9196" w14:textId="0755AF2C" w:rsidR="003F4D85" w:rsidRDefault="003F4D85" w:rsidP="003F4D85">
      <w:pPr>
        <w:pStyle w:val="ListParagraph"/>
        <w:numPr>
          <w:ilvl w:val="0"/>
          <w:numId w:val="8"/>
        </w:numPr>
      </w:pPr>
      <w:r>
        <w:t>Strike – Workers refuse to work for the employer</w:t>
      </w:r>
    </w:p>
    <w:p w14:paraId="7D2DEDD1" w14:textId="493E93F5" w:rsidR="003F4D85" w:rsidRDefault="003F4D85" w:rsidP="003F4D85">
      <w:pPr>
        <w:pStyle w:val="ListParagraph"/>
        <w:numPr>
          <w:ilvl w:val="0"/>
          <w:numId w:val="8"/>
        </w:numPr>
      </w:pPr>
      <w:r>
        <w:t xml:space="preserve">Action short of service – where workers </w:t>
      </w:r>
      <w:r w:rsidR="00C13569">
        <w:t>act</w:t>
      </w:r>
      <w:r>
        <w:t xml:space="preserve"> such as working to rule, go slows, overtime bans or callout bans</w:t>
      </w:r>
    </w:p>
    <w:p w14:paraId="367C4518" w14:textId="2F41F2C5" w:rsidR="003F4D85" w:rsidRDefault="003F4D85" w:rsidP="003F4D85">
      <w:pPr>
        <w:pStyle w:val="ListParagraph"/>
        <w:numPr>
          <w:ilvl w:val="0"/>
          <w:numId w:val="8"/>
        </w:numPr>
      </w:pPr>
      <w:r>
        <w:t>Lock-out – A work stoppage where the employer stops workers from working</w:t>
      </w:r>
    </w:p>
    <w:p w14:paraId="100B2FF8" w14:textId="1361B699" w:rsidR="003F4D85" w:rsidRDefault="003F4D85" w:rsidP="003F4D85">
      <w:r>
        <w:t xml:space="preserve">When industrial action is official it is formally backed by a trade union and </w:t>
      </w:r>
      <w:r w:rsidR="00B23482">
        <w:t>members of</w:t>
      </w:r>
      <w:r>
        <w:t xml:space="preserve"> that union are taking part.  You are likely</w:t>
      </w:r>
      <w:r w:rsidR="00B23482">
        <w:t xml:space="preserve"> not</w:t>
      </w:r>
      <w:r>
        <w:t xml:space="preserve"> to be paid by your employer as you will </w:t>
      </w:r>
      <w:r w:rsidR="00B23482">
        <w:t>be in breach of employment contract, however the individual will be protected from being dismissed provided the union has followed the correct procedure.</w:t>
      </w:r>
    </w:p>
    <w:p w14:paraId="13FA6E4B" w14:textId="32F5809C" w:rsidR="00B23482" w:rsidRDefault="00B23482" w:rsidP="003F4D85">
      <w:r>
        <w:t>Unofficial industrial action is when a strike has not been authorised or endorsed by a trade union.  This can also include where a non-member of a union joins in with strike action.  Participating employees do not have statutory protection from unfair dismissal.</w:t>
      </w:r>
    </w:p>
    <w:p w14:paraId="6E30BA52" w14:textId="0785B09F" w:rsidR="00B23482" w:rsidRDefault="00B23482" w:rsidP="003F4D85">
      <w:r>
        <w:t>Industrial action is banned in some sectors such as Prison Officers prohibited by the Criminal Justice and Public Order Act 1994 (CIPD, 2021).</w:t>
      </w:r>
    </w:p>
    <w:p w14:paraId="2ED58088" w14:textId="25AA649B" w:rsidR="00B23482" w:rsidRDefault="00B23482" w:rsidP="003F4D85">
      <w:r>
        <w:t xml:space="preserve">The </w:t>
      </w:r>
      <w:r w:rsidR="00360C9C">
        <w:t xml:space="preserve">ACAS (2021) </w:t>
      </w:r>
      <w:r>
        <w:t xml:space="preserve">arbitration </w:t>
      </w:r>
      <w:r w:rsidR="00360C9C">
        <w:t>scheme</w:t>
      </w:r>
      <w:r>
        <w:t xml:space="preserve"> gives free advice and deals with </w:t>
      </w:r>
      <w:r w:rsidR="00360C9C">
        <w:t xml:space="preserve">employee and employer cases.  ACAS is an arbitrator that is impartial. All considerations heard from disputes in which they decide on evidence presented.  The benefit to arbitration instead of an Employment Tribunal is that it is free, voluntary, informal, </w:t>
      </w:r>
      <w:r w:rsidR="00C13569">
        <w:t>confidential,</w:t>
      </w:r>
      <w:r w:rsidR="00360C9C">
        <w:t xml:space="preserve"> and legally binding. </w:t>
      </w:r>
    </w:p>
    <w:p w14:paraId="661D4CC0" w14:textId="72C59802" w:rsidR="00360C9C" w:rsidRDefault="00360C9C" w:rsidP="003F4D85">
      <w:r>
        <w:lastRenderedPageBreak/>
        <w:t xml:space="preserve">Mediation is a way to mend relationships where there is a disagreement at work.  Mediation is held by an impartial neutral person.  Mediation is less formal, flexible, voluntary, and confidential but it is not legally binding.  Mediation can find solutions and help communication which can reduce stress, keep evaluable employees, avoid a formal process, avoid </w:t>
      </w:r>
      <w:r w:rsidR="00392AF1">
        <w:t>grievances,</w:t>
      </w:r>
      <w:r>
        <w:t xml:space="preserve"> and help financially by not accruing costs from </w:t>
      </w:r>
      <w:r w:rsidR="00392AF1">
        <w:t>a</w:t>
      </w:r>
      <w:r>
        <w:t xml:space="preserve"> Tribunal claim</w:t>
      </w:r>
      <w:r w:rsidR="00392AF1">
        <w:t xml:space="preserve"> (ACAS, 2021).</w:t>
      </w:r>
    </w:p>
    <w:p w14:paraId="0F1B046F" w14:textId="67AC0C8F" w:rsidR="00392AF1" w:rsidRDefault="00392AF1" w:rsidP="003F4D85">
      <w:r>
        <w:t>Conciliation is considered. Before any Tribunal claims can be heard it must go through early conciliation.  At this point parties will be spoken to which gives each party the chance to come to an agreement before proceeding to tribunal.  The benefit to early conciliation is that it is free, quicker than a tribunal, easier and confidential.</w:t>
      </w:r>
    </w:p>
    <w:p w14:paraId="10736F17" w14:textId="4482EFFF" w:rsidR="00392AF1" w:rsidRDefault="00392AF1" w:rsidP="003F4D85">
      <w:r>
        <w:t xml:space="preserve">All three are cheaper and quicker than an Employment Tribunal, also, tribunals are not confidential as they are open to the public </w:t>
      </w:r>
    </w:p>
    <w:p w14:paraId="6E3DD2EA" w14:textId="0F153F18" w:rsidR="00392AF1" w:rsidRDefault="00392AF1" w:rsidP="003F4D85">
      <w:r>
        <w:t xml:space="preserve">At present ACAS is delivering dispute resolution remotely due to Covid-19 to keep disruption to a minimum, another great example of digitalisation. </w:t>
      </w:r>
    </w:p>
    <w:p w14:paraId="11F3A0AE" w14:textId="77777777" w:rsidR="00392AF1" w:rsidRDefault="00392AF1" w:rsidP="003F4D85"/>
    <w:p w14:paraId="0ABD3C21" w14:textId="77777777" w:rsidR="00360C9C" w:rsidRDefault="00360C9C" w:rsidP="003F4D85"/>
    <w:p w14:paraId="739F2C34" w14:textId="77777777" w:rsidR="00141D64" w:rsidRDefault="00141D64" w:rsidP="004B3F0E"/>
    <w:p w14:paraId="16F63870" w14:textId="77777777" w:rsidR="00141D64" w:rsidRDefault="00141D64" w:rsidP="004B3F0E"/>
    <w:p w14:paraId="038344CF" w14:textId="5DF35DEA" w:rsidR="007B065D" w:rsidRDefault="007B065D"/>
    <w:p w14:paraId="5C66B3FF" w14:textId="6B141D3E" w:rsidR="007B065D" w:rsidRDefault="007B065D"/>
    <w:p w14:paraId="7DB2CB08" w14:textId="4F23E751" w:rsidR="007B065D" w:rsidRDefault="007B065D"/>
    <w:p w14:paraId="2F6E008B" w14:textId="2A17A07A" w:rsidR="007B065D" w:rsidRDefault="007B065D"/>
    <w:p w14:paraId="677422D6" w14:textId="6D69669F" w:rsidR="007B065D" w:rsidRDefault="007B065D"/>
    <w:p w14:paraId="7F92DDC4" w14:textId="405299B8" w:rsidR="007B065D" w:rsidRDefault="007B065D"/>
    <w:p w14:paraId="3BE008E0" w14:textId="1CC15BD5" w:rsidR="007B065D" w:rsidRDefault="007B065D"/>
    <w:p w14:paraId="40ECC7C8" w14:textId="56B90F7C" w:rsidR="007B065D" w:rsidRDefault="007B065D"/>
    <w:p w14:paraId="1493DAFF" w14:textId="07451F0A" w:rsidR="007B065D" w:rsidRDefault="007B065D"/>
    <w:p w14:paraId="01C4712B" w14:textId="68362A61" w:rsidR="007B065D" w:rsidRDefault="007B065D"/>
    <w:p w14:paraId="0104A815" w14:textId="2AB0D3C5" w:rsidR="007B065D" w:rsidRDefault="007B065D"/>
    <w:p w14:paraId="5CB8F180" w14:textId="3E15A509" w:rsidR="007B065D" w:rsidRDefault="007B065D"/>
    <w:p w14:paraId="5F693138" w14:textId="61922136" w:rsidR="007B065D" w:rsidRDefault="007B065D"/>
    <w:p w14:paraId="3E10F5BA" w14:textId="2BAFA3A2" w:rsidR="007B065D" w:rsidRDefault="007B065D"/>
    <w:p w14:paraId="0C254723" w14:textId="0D26AF8F" w:rsidR="007B065D" w:rsidRDefault="007B065D"/>
    <w:p w14:paraId="2029AA03" w14:textId="796BFD3E" w:rsidR="007B065D" w:rsidRDefault="007B065D"/>
    <w:p w14:paraId="50FA6039" w14:textId="77777777" w:rsidR="00D0080A" w:rsidRDefault="00D0080A" w:rsidP="00C4748A"/>
    <w:p w14:paraId="6E9E8F8B" w14:textId="0F412378" w:rsidR="00AA7A4A" w:rsidRPr="00D0080A" w:rsidRDefault="00AA7A4A" w:rsidP="00C4748A">
      <w:r>
        <w:rPr>
          <w:rFonts w:cstheme="minorHAnsi"/>
        </w:rPr>
        <w:lastRenderedPageBreak/>
        <w:t>References</w:t>
      </w:r>
    </w:p>
    <w:p w14:paraId="53F5AE26" w14:textId="77777777" w:rsidR="00AA7A4A" w:rsidRDefault="00AA7A4A" w:rsidP="00C955D6">
      <w:pPr>
        <w:spacing w:before="100" w:beforeAutospacing="1" w:after="100" w:afterAutospacing="1" w:line="240" w:lineRule="auto"/>
        <w:outlineLvl w:val="0"/>
        <w:rPr>
          <w:rFonts w:cstheme="minorHAnsi"/>
        </w:rPr>
      </w:pPr>
    </w:p>
    <w:p w14:paraId="1326BBF4" w14:textId="77777777" w:rsidR="00AA7A4A" w:rsidRPr="00455D9F" w:rsidRDefault="00AA7A4A" w:rsidP="00C4748A">
      <w:pPr>
        <w:rPr>
          <w:rFonts w:cstheme="minorHAnsi"/>
        </w:rPr>
      </w:pPr>
      <w:r>
        <w:rPr>
          <w:rFonts w:cstheme="minorHAnsi"/>
        </w:rPr>
        <w:t xml:space="preserve">ACAS (2021) Dispute resolution, Available at: </w:t>
      </w:r>
      <w:hyperlink r:id="rId8" w:history="1">
        <w:r w:rsidRPr="00ED7A46">
          <w:rPr>
            <w:rStyle w:val="Hyperlink"/>
            <w:rFonts w:cstheme="minorHAnsi"/>
          </w:rPr>
          <w:t>https://www.acas.org.uk/dispute-resolution</w:t>
        </w:r>
      </w:hyperlink>
      <w:r>
        <w:rPr>
          <w:rFonts w:cstheme="minorHAnsi"/>
        </w:rPr>
        <w:t xml:space="preserve"> (Accessed on 20th December 2021).</w:t>
      </w:r>
    </w:p>
    <w:p w14:paraId="50053271" w14:textId="7C73D5A6" w:rsidR="00AA7A4A" w:rsidRDefault="00AA7A4A" w:rsidP="00C4748A">
      <w:pPr>
        <w:spacing w:before="100" w:beforeAutospacing="1" w:after="0" w:line="240" w:lineRule="auto"/>
        <w:outlineLvl w:val="0"/>
        <w:rPr>
          <w:rFonts w:cstheme="minorHAnsi"/>
        </w:rPr>
      </w:pPr>
      <w:r w:rsidRPr="00C955D6">
        <w:rPr>
          <w:rFonts w:ascii="Calibri" w:eastAsia="Times New Roman" w:hAnsi="Calibri" w:cs="Calibri"/>
          <w:kern w:val="36"/>
          <w:lang w:eastAsia="en-GB"/>
        </w:rPr>
        <w:t>A</w:t>
      </w:r>
      <w:r w:rsidR="004974ED">
        <w:rPr>
          <w:rFonts w:ascii="Calibri" w:eastAsia="Times New Roman" w:hAnsi="Calibri" w:cs="Calibri"/>
          <w:kern w:val="36"/>
          <w:lang w:eastAsia="en-GB"/>
        </w:rPr>
        <w:t>CAS (2021)</w:t>
      </w:r>
      <w:r w:rsidRPr="00C955D6">
        <w:rPr>
          <w:rFonts w:ascii="Calibri" w:eastAsia="Times New Roman" w:hAnsi="Calibri" w:cs="Calibri"/>
          <w:kern w:val="36"/>
          <w:lang w:eastAsia="en-GB"/>
        </w:rPr>
        <w:t xml:space="preserve"> </w:t>
      </w:r>
      <w:r>
        <w:rPr>
          <w:rFonts w:ascii="Calibri" w:eastAsia="Times New Roman" w:hAnsi="Calibri" w:cs="Calibri"/>
          <w:kern w:val="36"/>
          <w:lang w:eastAsia="en-GB"/>
        </w:rPr>
        <w:t>guides</w:t>
      </w:r>
      <w:r w:rsidRPr="00C955D6">
        <w:rPr>
          <w:rFonts w:ascii="Calibri" w:eastAsia="Times New Roman" w:hAnsi="Calibri" w:cs="Calibri"/>
          <w:kern w:val="36"/>
          <w:lang w:eastAsia="en-GB"/>
        </w:rPr>
        <w:t xml:space="preserve"> on trade union and employee representation</w:t>
      </w:r>
      <w:r>
        <w:rPr>
          <w:rFonts w:ascii="Calibri" w:eastAsia="Times New Roman" w:hAnsi="Calibri" w:cs="Calibri"/>
          <w:kern w:val="36"/>
          <w:lang w:eastAsia="en-GB"/>
        </w:rPr>
        <w:t xml:space="preserve">. Available at: </w:t>
      </w:r>
      <w:hyperlink r:id="rId9" w:history="1">
        <w:r w:rsidRPr="00ED7A46">
          <w:rPr>
            <w:rStyle w:val="Hyperlink"/>
            <w:rFonts w:cstheme="minorHAnsi"/>
          </w:rPr>
          <w:t>https://www.acas.org.uk/acas-guides-on-trade-union-and-employee-representation</w:t>
        </w:r>
      </w:hyperlink>
      <w:r>
        <w:rPr>
          <w:rFonts w:cstheme="minorHAnsi"/>
        </w:rPr>
        <w:t xml:space="preserve"> (Accessed on: 20</w:t>
      </w:r>
      <w:r w:rsidRPr="00C955D6">
        <w:rPr>
          <w:rFonts w:cstheme="minorHAnsi"/>
          <w:vertAlign w:val="superscript"/>
        </w:rPr>
        <w:t>th</w:t>
      </w:r>
      <w:r>
        <w:rPr>
          <w:rFonts w:cstheme="minorHAnsi"/>
        </w:rPr>
        <w:t xml:space="preserve"> December 2021)</w:t>
      </w:r>
    </w:p>
    <w:p w14:paraId="7BAB2E4A" w14:textId="77777777" w:rsidR="00AA7A4A" w:rsidRDefault="00AA7A4A" w:rsidP="00C4748A">
      <w:pPr>
        <w:spacing w:before="100" w:beforeAutospacing="1" w:after="0" w:line="240" w:lineRule="auto"/>
        <w:outlineLvl w:val="0"/>
        <w:rPr>
          <w:rFonts w:cstheme="minorHAnsi"/>
        </w:rPr>
      </w:pPr>
    </w:p>
    <w:p w14:paraId="726CF8BB" w14:textId="711BB94D" w:rsidR="00AA7A4A" w:rsidRDefault="00AA7A4A" w:rsidP="00827931">
      <w:r>
        <w:t xml:space="preserve">Bennet, T Saundry, R Fisher, V (2020). </w:t>
      </w:r>
      <w:r>
        <w:rPr>
          <w:i/>
          <w:iCs/>
        </w:rPr>
        <w:t>Managing Employment Relations</w:t>
      </w:r>
      <w:r>
        <w:t>. 7th ed. London: CIPD. 149.</w:t>
      </w:r>
    </w:p>
    <w:p w14:paraId="4FA0B8E1" w14:textId="77777777" w:rsidR="00AA7A4A" w:rsidRDefault="00AA7A4A" w:rsidP="00827931">
      <w:pPr>
        <w:rPr>
          <w:rFonts w:cstheme="minorHAnsi"/>
        </w:rPr>
      </w:pPr>
    </w:p>
    <w:p w14:paraId="598F1C69" w14:textId="63E17DF5" w:rsidR="00AA7A4A" w:rsidRDefault="00AA7A4A" w:rsidP="00C4748A">
      <w:pPr>
        <w:rPr>
          <w:rFonts w:ascii="Calibri" w:hAnsi="Calibri" w:cs="Calibri"/>
        </w:rPr>
      </w:pPr>
      <w:r w:rsidRPr="007A055C">
        <w:rPr>
          <w:rFonts w:ascii="Calibri" w:hAnsi="Calibri" w:cs="Calibri"/>
        </w:rPr>
        <w:t>Chartered Institute of Personnel and Development (2016</w:t>
      </w:r>
      <w:r>
        <w:rPr>
          <w:rFonts w:ascii="Calibri" w:hAnsi="Calibri" w:cs="Calibri"/>
        </w:rPr>
        <w:t>c</w:t>
      </w:r>
      <w:r w:rsidRPr="007A055C">
        <w:rPr>
          <w:rFonts w:ascii="Calibri" w:hAnsi="Calibri" w:cs="Calibri"/>
        </w:rPr>
        <w:t xml:space="preserve">) Trade Unions podcast.  Available at: </w:t>
      </w:r>
      <w:hyperlink r:id="rId10" w:history="1">
        <w:r w:rsidRPr="007A055C">
          <w:rPr>
            <w:rStyle w:val="Hyperlink"/>
            <w:rFonts w:ascii="Calibri" w:hAnsi="Calibri" w:cs="Calibri"/>
          </w:rPr>
          <w:t>https://www.cipd.co.uk/podcasts/trade-unions</w:t>
        </w:r>
      </w:hyperlink>
      <w:r w:rsidRPr="007A055C">
        <w:rPr>
          <w:rFonts w:ascii="Calibri" w:hAnsi="Calibri" w:cs="Calibri"/>
        </w:rPr>
        <w:t xml:space="preserve"> (Accessed on 20th </w:t>
      </w:r>
      <w:r>
        <w:rPr>
          <w:rFonts w:ascii="Calibri" w:hAnsi="Calibri" w:cs="Calibri"/>
        </w:rPr>
        <w:t>December</w:t>
      </w:r>
      <w:r w:rsidRPr="007A055C">
        <w:rPr>
          <w:rFonts w:ascii="Calibri" w:hAnsi="Calibri" w:cs="Calibri"/>
        </w:rPr>
        <w:t xml:space="preserve"> 2021).</w:t>
      </w:r>
    </w:p>
    <w:p w14:paraId="5CAA0142" w14:textId="77777777" w:rsidR="00AA7A4A" w:rsidRDefault="00AA7A4A" w:rsidP="00C4748A">
      <w:pPr>
        <w:rPr>
          <w:rFonts w:ascii="Calibri" w:hAnsi="Calibri" w:cs="Calibri"/>
        </w:rPr>
      </w:pPr>
    </w:p>
    <w:p w14:paraId="6241D95C" w14:textId="00FF3857" w:rsidR="00AA7A4A" w:rsidRDefault="00AA7A4A" w:rsidP="005035C7">
      <w:pPr>
        <w:rPr>
          <w:rFonts w:cstheme="minorHAnsi"/>
        </w:rPr>
      </w:pPr>
      <w:r w:rsidRPr="00455D9F">
        <w:rPr>
          <w:rFonts w:cstheme="minorHAnsi"/>
        </w:rPr>
        <w:t xml:space="preserve">Chartered Institute of Personnel and Development (2019a) </w:t>
      </w:r>
      <w:r w:rsidRPr="00455D9F">
        <w:rPr>
          <w:rFonts w:cstheme="minorHAnsi"/>
          <w:i/>
          <w:iCs/>
        </w:rPr>
        <w:t>Employee Relations: an introduction.</w:t>
      </w:r>
      <w:r w:rsidRPr="00455D9F">
        <w:rPr>
          <w:rFonts w:cstheme="minorHAnsi"/>
        </w:rPr>
        <w:t xml:space="preserve"> Available at: </w:t>
      </w:r>
      <w:hyperlink r:id="rId11" w:history="1">
        <w:r w:rsidRPr="00455D9F">
          <w:rPr>
            <w:rStyle w:val="Hyperlink"/>
            <w:rFonts w:cstheme="minorHAnsi"/>
          </w:rPr>
          <w:t>https://www.cipd.co.uk/knowledge/fundamentals/relations/employees/factsheet</w:t>
        </w:r>
      </w:hyperlink>
      <w:r w:rsidRPr="00455D9F">
        <w:rPr>
          <w:rFonts w:cstheme="minorHAnsi"/>
        </w:rPr>
        <w:t xml:space="preserve"> (Accessed on: </w:t>
      </w:r>
      <w:r>
        <w:rPr>
          <w:rFonts w:cstheme="minorHAnsi"/>
        </w:rPr>
        <w:t>20th December 2021</w:t>
      </w:r>
      <w:r w:rsidRPr="00455D9F">
        <w:rPr>
          <w:rFonts w:cstheme="minorHAnsi"/>
        </w:rPr>
        <w:t>).</w:t>
      </w:r>
    </w:p>
    <w:p w14:paraId="5A2122A4" w14:textId="77777777" w:rsidR="00AA7A4A" w:rsidRDefault="00AA7A4A" w:rsidP="005035C7">
      <w:pPr>
        <w:rPr>
          <w:rFonts w:cstheme="minorHAnsi"/>
        </w:rPr>
      </w:pPr>
    </w:p>
    <w:p w14:paraId="500DD6C1" w14:textId="77777777" w:rsidR="00AA7A4A" w:rsidRDefault="00AA7A4A" w:rsidP="00AA7A4A">
      <w:pPr>
        <w:pStyle w:val="Heading1"/>
        <w:spacing w:before="0" w:beforeAutospacing="0" w:after="0" w:afterAutospacing="0"/>
        <w:rPr>
          <w:rFonts w:cstheme="minorHAnsi"/>
        </w:rPr>
      </w:pPr>
      <w:r w:rsidRPr="00C4748A">
        <w:rPr>
          <w:rFonts w:ascii="Calibri" w:hAnsi="Calibri" w:cs="Calibri"/>
          <w:b w:val="0"/>
          <w:bCs w:val="0"/>
          <w:sz w:val="22"/>
          <w:szCs w:val="22"/>
        </w:rPr>
        <w:t>Chartered Institute of Personnel and Development (2021</w:t>
      </w:r>
      <w:r>
        <w:rPr>
          <w:rFonts w:ascii="Calibri" w:hAnsi="Calibri" w:cs="Calibri"/>
          <w:b w:val="0"/>
          <w:bCs w:val="0"/>
          <w:sz w:val="22"/>
          <w:szCs w:val="22"/>
        </w:rPr>
        <w:t>b</w:t>
      </w:r>
      <w:r w:rsidRPr="00C4748A">
        <w:rPr>
          <w:rFonts w:ascii="Calibri" w:hAnsi="Calibri" w:cs="Calibri"/>
          <w:b w:val="0"/>
          <w:bCs w:val="0"/>
          <w:sz w:val="22"/>
          <w:szCs w:val="22"/>
        </w:rPr>
        <w:t>) Employment law: UK, EU, and Brexit.</w:t>
      </w:r>
      <w:r>
        <w:rPr>
          <w:rFonts w:ascii="Calibri" w:hAnsi="Calibri" w:cs="Calibri"/>
          <w:sz w:val="22"/>
          <w:szCs w:val="22"/>
        </w:rPr>
        <w:t xml:space="preserve"> </w:t>
      </w:r>
      <w:r w:rsidRPr="00C4748A">
        <w:rPr>
          <w:rFonts w:ascii="Calibri" w:hAnsi="Calibri" w:cs="Calibri"/>
          <w:b w:val="0"/>
          <w:bCs w:val="0"/>
          <w:sz w:val="22"/>
          <w:szCs w:val="22"/>
        </w:rPr>
        <w:t>Available at:</w:t>
      </w:r>
    </w:p>
    <w:p w14:paraId="3DF4994F" w14:textId="443AE0E5" w:rsidR="00AA7A4A" w:rsidRDefault="00AA7A4A" w:rsidP="00AA7A4A">
      <w:pPr>
        <w:spacing w:after="0"/>
        <w:rPr>
          <w:rFonts w:cstheme="minorHAnsi"/>
        </w:rPr>
      </w:pPr>
      <w:hyperlink r:id="rId12" w:history="1">
        <w:r w:rsidRPr="00ED7A46">
          <w:rPr>
            <w:rStyle w:val="Hyperlink"/>
            <w:rFonts w:cstheme="minorHAnsi"/>
          </w:rPr>
          <w:t>https://www.cipd.co.uk/knowledge/fundamentals/emp-law/about/eu-impact-factsheet</w:t>
        </w:r>
      </w:hyperlink>
      <w:r>
        <w:rPr>
          <w:rFonts w:cstheme="minorHAnsi"/>
        </w:rPr>
        <w:t xml:space="preserve"> (Accessed on: 20</w:t>
      </w:r>
      <w:r w:rsidRPr="00C4748A">
        <w:rPr>
          <w:rFonts w:cstheme="minorHAnsi"/>
          <w:vertAlign w:val="superscript"/>
        </w:rPr>
        <w:t>th</w:t>
      </w:r>
      <w:r>
        <w:rPr>
          <w:rFonts w:cstheme="minorHAnsi"/>
        </w:rPr>
        <w:t xml:space="preserve"> Dec. 2021).</w:t>
      </w:r>
    </w:p>
    <w:p w14:paraId="21D2850A" w14:textId="77777777" w:rsidR="00AA7A4A" w:rsidRDefault="00AA7A4A" w:rsidP="00AA7A4A">
      <w:pPr>
        <w:spacing w:after="0"/>
        <w:rPr>
          <w:rFonts w:cstheme="minorHAnsi"/>
        </w:rPr>
      </w:pPr>
    </w:p>
    <w:p w14:paraId="5A7EDDBF" w14:textId="77777777" w:rsidR="00AA7A4A" w:rsidRDefault="00AA7A4A" w:rsidP="005035C7">
      <w:pPr>
        <w:rPr>
          <w:rFonts w:cstheme="minorHAnsi"/>
        </w:rPr>
      </w:pPr>
    </w:p>
    <w:p w14:paraId="133C89DF" w14:textId="3ADD866D" w:rsidR="00AA7A4A" w:rsidRDefault="00AA7A4A" w:rsidP="005673A3">
      <w:pPr>
        <w:rPr>
          <w:rFonts w:cstheme="minorHAnsi"/>
        </w:rPr>
      </w:pPr>
      <w:r w:rsidRPr="00455D9F">
        <w:rPr>
          <w:rFonts w:cstheme="minorHAnsi"/>
        </w:rPr>
        <w:t>Chartered Institute of Personnel and Development (2019</w:t>
      </w:r>
      <w:r w:rsidR="004974ED">
        <w:rPr>
          <w:rFonts w:cstheme="minorHAnsi"/>
        </w:rPr>
        <w:t>c</w:t>
      </w:r>
      <w:r w:rsidRPr="00455D9F">
        <w:rPr>
          <w:rFonts w:cstheme="minorHAnsi"/>
        </w:rPr>
        <w:t xml:space="preserve">) </w:t>
      </w:r>
      <w:r w:rsidRPr="00455D9F">
        <w:rPr>
          <w:rFonts w:cstheme="minorHAnsi"/>
          <w:i/>
          <w:iCs/>
        </w:rPr>
        <w:t xml:space="preserve">Employee Law in the UK: How is it made. </w:t>
      </w:r>
      <w:r w:rsidRPr="00455D9F">
        <w:rPr>
          <w:rFonts w:cstheme="minorHAnsi"/>
        </w:rPr>
        <w:t xml:space="preserve">Available at: </w:t>
      </w:r>
      <w:hyperlink r:id="rId13" w:history="1">
        <w:r w:rsidRPr="00455D9F">
          <w:rPr>
            <w:rStyle w:val="Hyperlink"/>
            <w:rFonts w:cstheme="minorHAnsi"/>
          </w:rPr>
          <w:t>https://www.cipd.co.uk/knowledge/fundamentals/emp-law/about/uk-emp-law-made</w:t>
        </w:r>
      </w:hyperlink>
      <w:r w:rsidRPr="00455D9F">
        <w:rPr>
          <w:rFonts w:cstheme="minorHAnsi"/>
        </w:rPr>
        <w:t xml:space="preserve"> (Accessed on: </w:t>
      </w:r>
      <w:r>
        <w:rPr>
          <w:rFonts w:cstheme="minorHAnsi"/>
        </w:rPr>
        <w:t>20 December 21</w:t>
      </w:r>
      <w:r w:rsidRPr="00455D9F">
        <w:rPr>
          <w:rFonts w:cstheme="minorHAnsi"/>
        </w:rPr>
        <w:t>).</w:t>
      </w:r>
    </w:p>
    <w:p w14:paraId="41BF86E7" w14:textId="77777777" w:rsidR="00AA7A4A" w:rsidRDefault="00AA7A4A" w:rsidP="005673A3">
      <w:pPr>
        <w:rPr>
          <w:rFonts w:cstheme="minorHAnsi"/>
        </w:rPr>
      </w:pPr>
    </w:p>
    <w:p w14:paraId="1481F5A0" w14:textId="32DBA2F9" w:rsidR="00AA7A4A" w:rsidRDefault="00AA7A4A" w:rsidP="00C4748A">
      <w:pPr>
        <w:rPr>
          <w:rFonts w:cstheme="minorHAnsi"/>
        </w:rPr>
      </w:pPr>
      <w:r w:rsidRPr="007A055C">
        <w:rPr>
          <w:rFonts w:ascii="Calibri" w:hAnsi="Calibri" w:cs="Calibri"/>
        </w:rPr>
        <w:t xml:space="preserve">Chartered Institute of Personnel and Development </w:t>
      </w:r>
      <w:r>
        <w:rPr>
          <w:rFonts w:ascii="Calibri" w:hAnsi="Calibri" w:cs="Calibri"/>
        </w:rPr>
        <w:t xml:space="preserve">(2021) Available at: </w:t>
      </w:r>
      <w:hyperlink r:id="rId14" w:history="1">
        <w:r w:rsidRPr="00ED7A46">
          <w:rPr>
            <w:rStyle w:val="Hyperlink"/>
            <w:rFonts w:cstheme="minorHAnsi"/>
          </w:rPr>
          <w:t>https://www.cipd.co.uk/knowledge/fundamentals/relations/employees/trade-unions-questions</w:t>
        </w:r>
      </w:hyperlink>
      <w:r>
        <w:rPr>
          <w:rFonts w:cstheme="minorHAnsi"/>
        </w:rPr>
        <w:t xml:space="preserve"> (Accessed on 20th December 2021).</w:t>
      </w:r>
    </w:p>
    <w:p w14:paraId="05E4BAB7" w14:textId="77777777" w:rsidR="00AA7A4A" w:rsidRDefault="00AA7A4A" w:rsidP="00C4748A">
      <w:pPr>
        <w:rPr>
          <w:rFonts w:cstheme="minorHAnsi"/>
        </w:rPr>
      </w:pPr>
    </w:p>
    <w:p w14:paraId="3E968C8F" w14:textId="2F07EF8B" w:rsidR="00AA7A4A" w:rsidRDefault="00AA7A4A" w:rsidP="00C4748A">
      <w:pPr>
        <w:rPr>
          <w:rFonts w:ascii="Calibri" w:hAnsi="Calibri" w:cs="Calibri"/>
        </w:rPr>
      </w:pPr>
      <w:r>
        <w:rPr>
          <w:rFonts w:ascii="Calibri" w:hAnsi="Calibri" w:cs="Calibri"/>
        </w:rPr>
        <w:t xml:space="preserve">Chartered Institute of Personnel and Development (2021d) Employee Voice. Available at: </w:t>
      </w:r>
      <w:hyperlink r:id="rId15" w:anchor="66500" w:history="1">
        <w:r w:rsidRPr="00ED7A46">
          <w:rPr>
            <w:rStyle w:val="Hyperlink"/>
            <w:rFonts w:ascii="Calibri" w:hAnsi="Calibri" w:cs="Calibri"/>
          </w:rPr>
          <w:t>https://www.cipd.co.uk/news-views/viewpoint/employee-voice#66500</w:t>
        </w:r>
      </w:hyperlink>
      <w:r>
        <w:rPr>
          <w:rFonts w:ascii="Calibri" w:hAnsi="Calibri" w:cs="Calibri"/>
        </w:rPr>
        <w:t xml:space="preserve"> (Accessed on 20</w:t>
      </w:r>
      <w:r w:rsidRPr="00C26D69">
        <w:rPr>
          <w:rFonts w:ascii="Calibri" w:hAnsi="Calibri" w:cs="Calibri"/>
          <w:vertAlign w:val="superscript"/>
        </w:rPr>
        <w:t>th</w:t>
      </w:r>
      <w:r>
        <w:rPr>
          <w:rFonts w:ascii="Calibri" w:hAnsi="Calibri" w:cs="Calibri"/>
        </w:rPr>
        <w:t xml:space="preserve"> December 2021).</w:t>
      </w:r>
    </w:p>
    <w:p w14:paraId="5E7D6D1A" w14:textId="77777777" w:rsidR="00AA7A4A" w:rsidRDefault="00AA7A4A" w:rsidP="00C4748A">
      <w:pPr>
        <w:rPr>
          <w:rFonts w:ascii="Calibri" w:hAnsi="Calibri" w:cs="Calibri"/>
        </w:rPr>
      </w:pPr>
    </w:p>
    <w:p w14:paraId="309B261D" w14:textId="77777777" w:rsidR="00AA7A4A" w:rsidRPr="00E11EB8" w:rsidRDefault="00AA7A4A" w:rsidP="00BB1BF7">
      <w:pPr>
        <w:ind w:left="2" w:hanging="2"/>
        <w:rPr>
          <w:rFonts w:ascii="Calibri" w:hAnsi="Calibri" w:cs="Calibri"/>
          <w:iCs/>
        </w:rPr>
      </w:pPr>
      <w:r w:rsidRPr="00E11EB8">
        <w:rPr>
          <w:rFonts w:ascii="Calibri" w:hAnsi="Calibri" w:cs="Calibri"/>
          <w:iCs/>
        </w:rPr>
        <w:t xml:space="preserve">Dibben, P. Klerck, G. and Wood, G. (2011) </w:t>
      </w:r>
      <w:r w:rsidRPr="00E11EB8">
        <w:rPr>
          <w:rFonts w:ascii="Calibri" w:hAnsi="Calibri" w:cs="Calibri"/>
          <w:i/>
        </w:rPr>
        <w:t>Employment Relations: A Critical and International Approach</w:t>
      </w:r>
      <w:r w:rsidRPr="00E11EB8">
        <w:rPr>
          <w:rFonts w:ascii="Calibri" w:hAnsi="Calibri" w:cs="Calibri"/>
          <w:iCs/>
        </w:rPr>
        <w:t>. London: Chartered Institute of Personnel and Development.</w:t>
      </w:r>
    </w:p>
    <w:p w14:paraId="4B11EA0C" w14:textId="0CCF74D6" w:rsidR="00AA7A4A" w:rsidRDefault="00AA7A4A" w:rsidP="00BB1BF7">
      <w:pPr>
        <w:rPr>
          <w:rFonts w:cstheme="minorHAnsi"/>
        </w:rPr>
      </w:pPr>
      <w:r>
        <w:rPr>
          <w:rFonts w:cstheme="minorHAnsi"/>
        </w:rPr>
        <w:lastRenderedPageBreak/>
        <w:t xml:space="preserve">Difference Between (2011) Difference between unitarism and pluralism available at: </w:t>
      </w:r>
      <w:hyperlink r:id="rId16" w:history="1">
        <w:r w:rsidRPr="00ED7A46">
          <w:rPr>
            <w:rStyle w:val="Hyperlink"/>
            <w:rFonts w:cstheme="minorHAnsi"/>
          </w:rPr>
          <w:t>https://www.differencebetween.com/difference-between-unitarism-and-vs-pluralism/</w:t>
        </w:r>
      </w:hyperlink>
      <w:r>
        <w:rPr>
          <w:rFonts w:cstheme="minorHAnsi"/>
        </w:rPr>
        <w:t xml:space="preserve"> (Accessed on 22</w:t>
      </w:r>
      <w:r w:rsidRPr="00E11EB8">
        <w:rPr>
          <w:rFonts w:cstheme="minorHAnsi"/>
          <w:vertAlign w:val="superscript"/>
        </w:rPr>
        <w:t>nd</w:t>
      </w:r>
      <w:r>
        <w:rPr>
          <w:rFonts w:cstheme="minorHAnsi"/>
        </w:rPr>
        <w:t xml:space="preserve"> December 2021).</w:t>
      </w:r>
    </w:p>
    <w:p w14:paraId="0DC1E8EC" w14:textId="77777777" w:rsidR="00AA7A4A" w:rsidRPr="00455D9F" w:rsidRDefault="00AA7A4A" w:rsidP="00BB1BF7">
      <w:pPr>
        <w:rPr>
          <w:rFonts w:cstheme="minorHAnsi"/>
        </w:rPr>
      </w:pPr>
    </w:p>
    <w:p w14:paraId="094C9B17" w14:textId="63115B88" w:rsidR="00AA7A4A" w:rsidRDefault="00AA7A4A" w:rsidP="002B48FB">
      <w:pPr>
        <w:rPr>
          <w:rFonts w:cstheme="minorHAnsi"/>
        </w:rPr>
      </w:pPr>
      <w:r w:rsidRPr="00455D9F">
        <w:rPr>
          <w:rFonts w:cstheme="minorHAnsi"/>
        </w:rPr>
        <w:t>Fox, A. (1996) Industrial sociology and industrial relations. Donovan Commission Research Report, No.3. London:</w:t>
      </w:r>
      <w:r>
        <w:rPr>
          <w:rFonts w:cstheme="minorHAnsi"/>
        </w:rPr>
        <w:t xml:space="preserve"> </w:t>
      </w:r>
      <w:r w:rsidRPr="00455D9F">
        <w:rPr>
          <w:rFonts w:cstheme="minorHAnsi"/>
        </w:rPr>
        <w:t>HMSO.</w:t>
      </w:r>
    </w:p>
    <w:p w14:paraId="2BF15A48" w14:textId="77777777" w:rsidR="00AA7A4A" w:rsidRDefault="00AA7A4A" w:rsidP="002B48FB">
      <w:pPr>
        <w:rPr>
          <w:rFonts w:cstheme="minorHAnsi"/>
        </w:rPr>
      </w:pPr>
    </w:p>
    <w:p w14:paraId="5AE674D4" w14:textId="3991E34F" w:rsidR="00AA7A4A" w:rsidRDefault="00AA7A4A" w:rsidP="003D18A7">
      <w:pPr>
        <w:ind w:left="2" w:hanging="2"/>
        <w:rPr>
          <w:rFonts w:ascii="Arial" w:hAnsi="Arial" w:cs="Arial"/>
          <w:iCs/>
          <w:sz w:val="19"/>
          <w:szCs w:val="19"/>
        </w:rPr>
      </w:pPr>
      <w:r>
        <w:rPr>
          <w:rFonts w:ascii="Arial" w:hAnsi="Arial" w:cs="Arial"/>
          <w:iCs/>
          <w:sz w:val="19"/>
          <w:szCs w:val="19"/>
        </w:rPr>
        <w:t xml:space="preserve">Gov. UK, </w:t>
      </w:r>
      <w:hyperlink r:id="rId17" w:history="1">
        <w:r w:rsidRPr="00ED7A46">
          <w:rPr>
            <w:rStyle w:val="Hyperlink"/>
            <w:rFonts w:ascii="Arial" w:hAnsi="Arial" w:cs="Arial"/>
            <w:iCs/>
            <w:sz w:val="19"/>
            <w:szCs w:val="19"/>
          </w:rPr>
          <w:t>https://www.nidirect.gov.uk/articles/introduction-trade-unions</w:t>
        </w:r>
      </w:hyperlink>
      <w:r>
        <w:rPr>
          <w:rFonts w:ascii="Arial" w:hAnsi="Arial" w:cs="Arial"/>
          <w:iCs/>
          <w:sz w:val="19"/>
          <w:szCs w:val="19"/>
        </w:rPr>
        <w:t xml:space="preserve"> (Accessed on 20th December 2021).</w:t>
      </w:r>
    </w:p>
    <w:p w14:paraId="48F5DFF1" w14:textId="77777777" w:rsidR="00AA7A4A" w:rsidRDefault="00AA7A4A" w:rsidP="003D18A7">
      <w:pPr>
        <w:ind w:left="2" w:hanging="2"/>
        <w:rPr>
          <w:rFonts w:ascii="Arial" w:hAnsi="Arial" w:cs="Arial"/>
          <w:iCs/>
          <w:sz w:val="19"/>
          <w:szCs w:val="19"/>
        </w:rPr>
      </w:pPr>
    </w:p>
    <w:p w14:paraId="561CE10D" w14:textId="1B9CF23A" w:rsidR="00AA7A4A" w:rsidRDefault="00AA7A4A" w:rsidP="00C4748A">
      <w:pPr>
        <w:rPr>
          <w:rFonts w:ascii="Calibri" w:hAnsi="Calibri" w:cs="Calibri"/>
        </w:rPr>
      </w:pPr>
      <w:r>
        <w:rPr>
          <w:rFonts w:ascii="Calibri" w:hAnsi="Calibri" w:cs="Calibri"/>
        </w:rPr>
        <w:t xml:space="preserve">Gov.uk (2020) The information and consultation regulations Available at: </w:t>
      </w:r>
      <w:hyperlink r:id="rId18" w:anchor="the-types-of-applications-and-complaints" w:history="1">
        <w:r w:rsidRPr="00ED7A46">
          <w:rPr>
            <w:rStyle w:val="Hyperlink"/>
            <w:rFonts w:ascii="Calibri" w:hAnsi="Calibri" w:cs="Calibri"/>
          </w:rPr>
          <w:t>https://www.gov.uk/guidance/the-information-and-consultation-regulations#the-types-of-applications-and-complaints</w:t>
        </w:r>
      </w:hyperlink>
      <w:r>
        <w:rPr>
          <w:rFonts w:ascii="Calibri" w:hAnsi="Calibri" w:cs="Calibri"/>
        </w:rPr>
        <w:t xml:space="preserve"> (Accessed on 20</w:t>
      </w:r>
      <w:r w:rsidRPr="004137D4">
        <w:rPr>
          <w:rFonts w:ascii="Calibri" w:hAnsi="Calibri" w:cs="Calibri"/>
          <w:vertAlign w:val="superscript"/>
        </w:rPr>
        <w:t>th</w:t>
      </w:r>
      <w:r>
        <w:rPr>
          <w:rFonts w:ascii="Calibri" w:hAnsi="Calibri" w:cs="Calibri"/>
        </w:rPr>
        <w:t xml:space="preserve"> December 2021).</w:t>
      </w:r>
    </w:p>
    <w:p w14:paraId="6F054E18" w14:textId="77777777" w:rsidR="00AA7A4A" w:rsidRDefault="00AA7A4A" w:rsidP="00C4748A">
      <w:pPr>
        <w:rPr>
          <w:rFonts w:ascii="Calibri" w:hAnsi="Calibri" w:cs="Calibri"/>
        </w:rPr>
      </w:pPr>
    </w:p>
    <w:p w14:paraId="2CF2891D" w14:textId="2CCA1974" w:rsidR="00AA7A4A" w:rsidRDefault="00AA7A4A" w:rsidP="007B065D">
      <w:pPr>
        <w:ind w:left="2" w:hanging="2"/>
        <w:rPr>
          <w:rFonts w:ascii="Calibri" w:hAnsi="Calibri" w:cs="Calibri"/>
          <w:iCs/>
        </w:rPr>
      </w:pPr>
      <w:r w:rsidRPr="0054375E">
        <w:rPr>
          <w:rFonts w:ascii="Calibri" w:hAnsi="Calibri" w:cs="Calibri"/>
          <w:iCs/>
        </w:rPr>
        <w:t xml:space="preserve">Gov.Uk, The National Archives 1920s Industrial Relations. Available at: </w:t>
      </w:r>
      <w:hyperlink r:id="rId19" w:history="1">
        <w:r w:rsidRPr="0054375E">
          <w:rPr>
            <w:rStyle w:val="Hyperlink"/>
            <w:rFonts w:ascii="Calibri" w:hAnsi="Calibri" w:cs="Calibri"/>
            <w:iCs/>
          </w:rPr>
          <w:t>https://www.nationalarchives.gov.uk/cabinetpapers/alevelstudies/1920-industrial-relations.htm</w:t>
        </w:r>
      </w:hyperlink>
      <w:r w:rsidRPr="0054375E">
        <w:rPr>
          <w:rFonts w:ascii="Calibri" w:hAnsi="Calibri" w:cs="Calibri"/>
          <w:iCs/>
        </w:rPr>
        <w:t xml:space="preserve"> (Accessed on 22nd December 2021)</w:t>
      </w:r>
      <w:r>
        <w:rPr>
          <w:rFonts w:ascii="Calibri" w:hAnsi="Calibri" w:cs="Calibri"/>
          <w:iCs/>
        </w:rPr>
        <w:t>.</w:t>
      </w:r>
    </w:p>
    <w:p w14:paraId="5CF4A695" w14:textId="77777777" w:rsidR="00AA7A4A" w:rsidRPr="0054375E" w:rsidRDefault="00AA7A4A" w:rsidP="007B065D">
      <w:pPr>
        <w:ind w:left="2" w:hanging="2"/>
        <w:rPr>
          <w:rFonts w:ascii="Calibri" w:hAnsi="Calibri" w:cs="Calibri"/>
          <w:iCs/>
        </w:rPr>
      </w:pPr>
    </w:p>
    <w:p w14:paraId="044E71F2" w14:textId="77777777" w:rsidR="00AA7A4A" w:rsidRDefault="00AA7A4A" w:rsidP="00C4748A">
      <w:pPr>
        <w:spacing w:after="0"/>
        <w:rPr>
          <w:rFonts w:cstheme="minorHAnsi"/>
        </w:rPr>
      </w:pPr>
    </w:p>
    <w:p w14:paraId="0C9B6399" w14:textId="75FEB6C7" w:rsidR="00AA7A4A" w:rsidRDefault="00AA7A4A" w:rsidP="003D18A7">
      <w:pPr>
        <w:rPr>
          <w:rFonts w:cstheme="minorHAnsi"/>
        </w:rPr>
      </w:pPr>
      <w:r>
        <w:t>Kilroy, J &amp; Dundon, T 2015, '</w:t>
      </w:r>
      <w:hyperlink r:id="rId20" w:history="1">
        <w:r>
          <w:rPr>
            <w:rStyle w:val="Hyperlink"/>
          </w:rPr>
          <w:t>The multiple faces of front line managers: a preliminary examination of FLM styles and reciprocated employee outcomes</w:t>
        </w:r>
      </w:hyperlink>
      <w:r>
        <w:t xml:space="preserve">', </w:t>
      </w:r>
      <w:r>
        <w:rPr>
          <w:rStyle w:val="Emphasis"/>
        </w:rPr>
        <w:t>Employee Relations</w:t>
      </w:r>
      <w:r>
        <w:t xml:space="preserve">, vol. 37, no. 4, pp. 410. </w:t>
      </w:r>
      <w:hyperlink r:id="rId21" w:history="1">
        <w:r>
          <w:rPr>
            <w:rStyle w:val="Hyperlink"/>
          </w:rPr>
          <w:t>https://doi.org/10.1108/ER-06-2014-0071</w:t>
        </w:r>
      </w:hyperlink>
      <w:r>
        <w:t xml:space="preserve"> </w:t>
      </w:r>
      <w:r w:rsidRPr="00455D9F">
        <w:rPr>
          <w:rFonts w:cstheme="minorHAnsi"/>
        </w:rPr>
        <w:t xml:space="preserve">(Accessed on: </w:t>
      </w:r>
      <w:r>
        <w:rPr>
          <w:rFonts w:cstheme="minorHAnsi"/>
        </w:rPr>
        <w:t>20 December 21).</w:t>
      </w:r>
    </w:p>
    <w:p w14:paraId="47B6EB2D" w14:textId="77777777" w:rsidR="00AA7A4A" w:rsidRDefault="00AA7A4A" w:rsidP="003D18A7">
      <w:pPr>
        <w:rPr>
          <w:rFonts w:cstheme="minorHAnsi"/>
        </w:rPr>
      </w:pPr>
    </w:p>
    <w:p w14:paraId="40488A45" w14:textId="083EC55B" w:rsidR="00AA7A4A" w:rsidRDefault="00AA7A4A" w:rsidP="00C4748A">
      <w:pPr>
        <w:rPr>
          <w:rFonts w:cstheme="minorHAnsi"/>
        </w:rPr>
      </w:pPr>
      <w:r>
        <w:rPr>
          <w:rFonts w:cstheme="minorHAnsi"/>
        </w:rPr>
        <w:t xml:space="preserve">LinkedIn (2021) Organisational misbehaviour, cause, and effects Available at: </w:t>
      </w:r>
      <w:hyperlink r:id="rId22" w:history="1">
        <w:r w:rsidRPr="00ED7A46">
          <w:rPr>
            <w:rStyle w:val="Hyperlink"/>
            <w:rFonts w:cstheme="minorHAnsi"/>
          </w:rPr>
          <w:t>https://www.linkedin.com/pulse/organizational-misbehavior-cause-effects-chikauche-</w:t>
        </w:r>
      </w:hyperlink>
      <w:r>
        <w:rPr>
          <w:rFonts w:cstheme="minorHAnsi"/>
        </w:rPr>
        <w:t xml:space="preserve"> (Accessed on 20th December 2021).</w:t>
      </w:r>
    </w:p>
    <w:p w14:paraId="6B25E7AF" w14:textId="77777777" w:rsidR="00AA7A4A" w:rsidRDefault="00AA7A4A" w:rsidP="00C4748A">
      <w:pPr>
        <w:rPr>
          <w:rFonts w:cstheme="minorHAnsi"/>
        </w:rPr>
      </w:pPr>
    </w:p>
    <w:p w14:paraId="39ED60EB" w14:textId="3B4B5039" w:rsidR="00AA7A4A" w:rsidRDefault="00AA7A4A" w:rsidP="007226A3">
      <w:pPr>
        <w:shd w:val="clear" w:color="auto" w:fill="FFFFFF"/>
        <w:spacing w:after="0" w:line="240" w:lineRule="auto"/>
        <w:textAlignment w:val="baseline"/>
      </w:pPr>
      <w:r>
        <w:t xml:space="preserve">Metro BA Chief exec slammed Available at: </w:t>
      </w:r>
      <w:hyperlink r:id="rId23" w:history="1">
        <w:r w:rsidRPr="00ED7A46">
          <w:rPr>
            <w:rStyle w:val="Hyperlink"/>
          </w:rPr>
          <w:t>https://metro.co.uk/2019/09/09/ba-chief-exec-slammed-taking-530000-pay-rise-cutting-pilot-salaries-10712855/</w:t>
        </w:r>
      </w:hyperlink>
      <w:r>
        <w:t xml:space="preserve"> (Accessed on 20</w:t>
      </w:r>
      <w:r w:rsidRPr="007226A3">
        <w:rPr>
          <w:vertAlign w:val="superscript"/>
        </w:rPr>
        <w:t>th</w:t>
      </w:r>
      <w:r>
        <w:t xml:space="preserve"> December 2021).</w:t>
      </w:r>
    </w:p>
    <w:p w14:paraId="535169AE" w14:textId="77777777" w:rsidR="00AA7A4A" w:rsidRDefault="00AA7A4A" w:rsidP="007226A3">
      <w:pPr>
        <w:shd w:val="clear" w:color="auto" w:fill="FFFFFF"/>
        <w:spacing w:after="0" w:line="240" w:lineRule="auto"/>
        <w:textAlignment w:val="baseline"/>
      </w:pPr>
    </w:p>
    <w:p w14:paraId="62ABE7C4" w14:textId="75502348" w:rsidR="00AA7A4A" w:rsidRDefault="00AA7A4A" w:rsidP="00C4748A">
      <w:pPr>
        <w:rPr>
          <w:rFonts w:cstheme="minorHAnsi"/>
        </w:rPr>
      </w:pPr>
      <w:r>
        <w:rPr>
          <w:rFonts w:cstheme="minorHAnsi"/>
        </w:rPr>
        <w:t xml:space="preserve">Mindtools (2021) Bad behaviour at work. Available at: </w:t>
      </w:r>
      <w:hyperlink r:id="rId24" w:history="1">
        <w:r w:rsidRPr="00ED7A46">
          <w:rPr>
            <w:rStyle w:val="Hyperlink"/>
            <w:rFonts w:cstheme="minorHAnsi"/>
          </w:rPr>
          <w:t>https://www.mindtools.com/pages/article/newTMM_34.htm</w:t>
        </w:r>
      </w:hyperlink>
      <w:r>
        <w:rPr>
          <w:rFonts w:cstheme="minorHAnsi"/>
        </w:rPr>
        <w:t xml:space="preserve"> (Accessed on 20th December 2021).</w:t>
      </w:r>
    </w:p>
    <w:p w14:paraId="1E6670A7" w14:textId="77777777" w:rsidR="00AA7A4A" w:rsidRDefault="00AA7A4A" w:rsidP="00C4748A">
      <w:pPr>
        <w:rPr>
          <w:rFonts w:cstheme="minorHAnsi"/>
        </w:rPr>
      </w:pPr>
    </w:p>
    <w:p w14:paraId="77E74695" w14:textId="221ECC7E" w:rsidR="00AA7A4A" w:rsidRDefault="00AA7A4A" w:rsidP="00C4748A">
      <w:pPr>
        <w:rPr>
          <w:rFonts w:cstheme="minorHAnsi"/>
        </w:rPr>
      </w:pPr>
      <w:r>
        <w:rPr>
          <w:rFonts w:cstheme="minorHAnsi"/>
        </w:rPr>
        <w:t xml:space="preserve">Mindtools (2021), Conflict Resolution Available at: </w:t>
      </w:r>
      <w:hyperlink r:id="rId25" w:history="1">
        <w:r w:rsidRPr="00ED7A46">
          <w:rPr>
            <w:rStyle w:val="Hyperlink"/>
            <w:rFonts w:cstheme="minorHAnsi"/>
          </w:rPr>
          <w:t>https://www.mindtools.com/pages/article/newLDR_81.htm</w:t>
        </w:r>
      </w:hyperlink>
      <w:r>
        <w:rPr>
          <w:rFonts w:cstheme="minorHAnsi"/>
        </w:rPr>
        <w:t xml:space="preserve"> (Accessed on 20th December 2021).</w:t>
      </w:r>
    </w:p>
    <w:p w14:paraId="1297C52F" w14:textId="77777777" w:rsidR="00AA7A4A" w:rsidRDefault="00AA7A4A" w:rsidP="00C4748A">
      <w:pPr>
        <w:rPr>
          <w:rFonts w:cstheme="minorHAnsi"/>
        </w:rPr>
      </w:pPr>
    </w:p>
    <w:p w14:paraId="7E8BB00C" w14:textId="4D28B7BD" w:rsidR="00AA7A4A" w:rsidRDefault="00AA7A4A" w:rsidP="007226A3">
      <w:pPr>
        <w:shd w:val="clear" w:color="auto" w:fill="FFFFFF"/>
        <w:spacing w:after="0" w:line="240" w:lineRule="auto"/>
        <w:textAlignment w:val="baseline"/>
      </w:pPr>
      <w:r>
        <w:lastRenderedPageBreak/>
        <w:t xml:space="preserve">Personnel Today (2021) Amazon workers protest </w:t>
      </w:r>
      <w:proofErr w:type="gramStart"/>
      <w:r w:rsidR="004974ED">
        <w:t>over pay</w:t>
      </w:r>
      <w:proofErr w:type="gramEnd"/>
      <w:r>
        <w:t xml:space="preserve"> and conditions. Available at: </w:t>
      </w:r>
      <w:hyperlink r:id="rId26" w:history="1">
        <w:r w:rsidRPr="00ED7A46">
          <w:rPr>
            <w:rStyle w:val="Hyperlink"/>
          </w:rPr>
          <w:t>https://www.personneltoday.com/hr/amazon-workers-protest-over-pay-and-conditions/</w:t>
        </w:r>
      </w:hyperlink>
      <w:r>
        <w:t xml:space="preserve"> (Accessed on 20</w:t>
      </w:r>
      <w:r w:rsidRPr="006950EA">
        <w:rPr>
          <w:vertAlign w:val="superscript"/>
        </w:rPr>
        <w:t>th</w:t>
      </w:r>
      <w:r>
        <w:t xml:space="preserve"> December 2021).</w:t>
      </w:r>
    </w:p>
    <w:p w14:paraId="6DB79DD4" w14:textId="77777777" w:rsidR="00AA7A4A" w:rsidRDefault="00AA7A4A" w:rsidP="007226A3">
      <w:pPr>
        <w:shd w:val="clear" w:color="auto" w:fill="FFFFFF"/>
        <w:spacing w:after="0" w:line="240" w:lineRule="auto"/>
        <w:textAlignment w:val="baseline"/>
      </w:pPr>
    </w:p>
    <w:p w14:paraId="4FEDA82E" w14:textId="76737A02" w:rsidR="00AA7A4A" w:rsidRDefault="00AA7A4A" w:rsidP="00AA37DF">
      <w:pPr>
        <w:ind w:left="2" w:hanging="2"/>
        <w:rPr>
          <w:rStyle w:val="markedcontent"/>
          <w:rFonts w:ascii="Calibri" w:hAnsi="Calibri" w:cs="Calibri"/>
          <w:sz w:val="24"/>
          <w:szCs w:val="24"/>
        </w:rPr>
      </w:pPr>
      <w:r>
        <w:t xml:space="preserve">Purcell and Sisson (1983) Management style. Available at: </w:t>
      </w:r>
      <w:hyperlink r:id="rId27" w:history="1">
        <w:r w:rsidRPr="00F453C7">
          <w:rPr>
            <w:rStyle w:val="Hyperlink"/>
            <w:rFonts w:ascii="Arial" w:hAnsi="Arial" w:cs="Arial"/>
            <w:iCs/>
            <w:sz w:val="19"/>
            <w:szCs w:val="19"/>
          </w:rPr>
          <w:t>https://books.google.co.uk/books?id=In1mUeDW7OgC&amp;pg=PA105&amp;lpg=PA105&amp;dq=purcell+and+sisson+management+style&amp;source=bl&amp;ots=4OhdmTohbx&amp;sig=ACfU3U0hH99e3IpivFzi-hJL4mIDoykM8A&amp;hl</w:t>
        </w:r>
        <w:r w:rsidRPr="00F453C7">
          <w:rPr>
            <w:rStyle w:val="Hyperlink"/>
            <w:rFonts w:ascii="Arial" w:hAnsi="Arial" w:cs="Arial"/>
            <w:iCs/>
            <w:sz w:val="19"/>
            <w:szCs w:val="19"/>
          </w:rPr>
          <w:t>=en&amp;sa=X&amp;ved=2ahUKEwjm95a4_tj0AhVMLewKHWYmDmsQ6AF6BAgzEAM#v=onepage&amp;q=purcell%20and%20sisson%20management%20style&amp;f=false</w:t>
        </w:r>
      </w:hyperlink>
      <w:r>
        <w:rPr>
          <w:rStyle w:val="Hyperlink"/>
          <w:rFonts w:ascii="Arial" w:hAnsi="Arial" w:cs="Arial"/>
          <w:iCs/>
          <w:sz w:val="19"/>
          <w:szCs w:val="19"/>
        </w:rPr>
        <w:t xml:space="preserve"> </w:t>
      </w:r>
      <w:r>
        <w:rPr>
          <w:rStyle w:val="markedcontent"/>
          <w:rFonts w:ascii="Calibri" w:hAnsi="Calibri" w:cs="Calibri"/>
          <w:sz w:val="24"/>
          <w:szCs w:val="24"/>
        </w:rPr>
        <w:t>(Accessed on 20</w:t>
      </w:r>
      <w:r w:rsidRPr="00AA37DF">
        <w:rPr>
          <w:rStyle w:val="markedcontent"/>
          <w:rFonts w:ascii="Calibri" w:hAnsi="Calibri" w:cs="Calibri"/>
          <w:sz w:val="24"/>
          <w:szCs w:val="24"/>
          <w:vertAlign w:val="superscript"/>
        </w:rPr>
        <w:t>th</w:t>
      </w:r>
      <w:r>
        <w:rPr>
          <w:rStyle w:val="markedcontent"/>
          <w:rFonts w:ascii="Calibri" w:hAnsi="Calibri" w:cs="Calibri"/>
          <w:sz w:val="24"/>
          <w:szCs w:val="24"/>
        </w:rPr>
        <w:t xml:space="preserve"> December 2021).</w:t>
      </w:r>
    </w:p>
    <w:p w14:paraId="471C9F01" w14:textId="77777777" w:rsidR="00AA7A4A" w:rsidRDefault="00AA7A4A" w:rsidP="00AA37DF">
      <w:pPr>
        <w:ind w:left="2" w:hanging="2"/>
        <w:rPr>
          <w:rStyle w:val="markedcontent"/>
          <w:rFonts w:ascii="Calibri" w:hAnsi="Calibri" w:cs="Calibri"/>
          <w:sz w:val="24"/>
          <w:szCs w:val="24"/>
        </w:rPr>
      </w:pPr>
    </w:p>
    <w:p w14:paraId="6B59D53C" w14:textId="73BF021D" w:rsidR="00AA7A4A" w:rsidRDefault="00AA7A4A" w:rsidP="003D18A7">
      <w:pPr>
        <w:ind w:left="2" w:hanging="2"/>
      </w:pPr>
      <w:r>
        <w:t xml:space="preserve">SAGE, (2016) Employment Relations, Fairness, and trust in the workplace.  Available at: </w:t>
      </w:r>
      <w:hyperlink r:id="rId28" w:history="1">
        <w:r w:rsidRPr="00F453C7">
          <w:rPr>
            <w:rStyle w:val="Hyperlink"/>
            <w:rFonts w:ascii="Calibri" w:hAnsi="Calibri" w:cs="Calibri"/>
            <w:sz w:val="24"/>
            <w:szCs w:val="24"/>
          </w:rPr>
          <w:t>https://uk.sagep</w:t>
        </w:r>
        <w:r w:rsidRPr="00F453C7">
          <w:rPr>
            <w:rStyle w:val="Hyperlink"/>
            <w:rFonts w:ascii="Calibri" w:hAnsi="Calibri" w:cs="Calibri"/>
            <w:sz w:val="24"/>
            <w:szCs w:val="24"/>
          </w:rPr>
          <w:t>ub.com/sites/default/files/upm-assets/74382_book_item_74382.pdf</w:t>
        </w:r>
      </w:hyperlink>
      <w:r>
        <w:t>(Accessed 20th December 2021).</w:t>
      </w:r>
    </w:p>
    <w:p w14:paraId="01C11789" w14:textId="77777777" w:rsidR="00AA7A4A" w:rsidRPr="003D18A7" w:rsidRDefault="00AA7A4A" w:rsidP="003D18A7">
      <w:pPr>
        <w:ind w:left="2" w:hanging="2"/>
        <w:rPr>
          <w:rStyle w:val="markedcontent"/>
          <w:rFonts w:ascii="Calibri" w:hAnsi="Calibri" w:cs="Calibri"/>
          <w:color w:val="0563C1" w:themeColor="hyperlink"/>
          <w:sz w:val="24"/>
          <w:szCs w:val="24"/>
          <w:u w:val="single"/>
        </w:rPr>
      </w:pPr>
    </w:p>
    <w:p w14:paraId="7056478B" w14:textId="747B75A1" w:rsidR="00AA7A4A" w:rsidRDefault="00AA7A4A" w:rsidP="009F39C7">
      <w:pPr>
        <w:ind w:left="2" w:hanging="2"/>
        <w:rPr>
          <w:rFonts w:ascii="Arial" w:hAnsi="Arial" w:cs="Arial"/>
          <w:iCs/>
          <w:sz w:val="19"/>
          <w:szCs w:val="19"/>
        </w:rPr>
      </w:pPr>
      <w:r>
        <w:t xml:space="preserve">SAGE, (2016) Setting the scene. Available at: </w:t>
      </w:r>
      <w:hyperlink r:id="rId29" w:history="1">
        <w:r w:rsidRPr="00F453C7">
          <w:rPr>
            <w:rStyle w:val="Hyperlink"/>
            <w:rFonts w:ascii="Arial" w:hAnsi="Arial" w:cs="Arial"/>
            <w:iCs/>
            <w:sz w:val="19"/>
            <w:szCs w:val="19"/>
          </w:rPr>
          <w:t>https://uk.sagepub.com/sites/default/files/upm-assets/74382_book_item_74382.pdf</w:t>
        </w:r>
      </w:hyperlink>
      <w:r>
        <w:rPr>
          <w:rStyle w:val="Hyperlink"/>
          <w:rFonts w:ascii="Arial" w:hAnsi="Arial" w:cs="Arial"/>
          <w:iCs/>
          <w:sz w:val="19"/>
          <w:szCs w:val="19"/>
        </w:rPr>
        <w:t xml:space="preserve"> </w:t>
      </w:r>
      <w:r>
        <w:rPr>
          <w:rFonts w:ascii="Arial" w:hAnsi="Arial" w:cs="Arial"/>
          <w:iCs/>
          <w:sz w:val="19"/>
          <w:szCs w:val="19"/>
        </w:rPr>
        <w:t>(Accessed on 20</w:t>
      </w:r>
      <w:r w:rsidRPr="009F39C7">
        <w:rPr>
          <w:rFonts w:ascii="Arial" w:hAnsi="Arial" w:cs="Arial"/>
          <w:iCs/>
          <w:sz w:val="19"/>
          <w:szCs w:val="19"/>
          <w:vertAlign w:val="superscript"/>
        </w:rPr>
        <w:t>th</w:t>
      </w:r>
      <w:r>
        <w:rPr>
          <w:rFonts w:ascii="Arial" w:hAnsi="Arial" w:cs="Arial"/>
          <w:iCs/>
          <w:sz w:val="19"/>
          <w:szCs w:val="19"/>
        </w:rPr>
        <w:t xml:space="preserve"> December 2021).</w:t>
      </w:r>
    </w:p>
    <w:p w14:paraId="3F5C9674" w14:textId="77777777" w:rsidR="00AA7A4A" w:rsidRDefault="00AA7A4A" w:rsidP="009F39C7">
      <w:pPr>
        <w:ind w:left="2" w:hanging="2"/>
        <w:rPr>
          <w:rFonts w:ascii="Arial" w:hAnsi="Arial" w:cs="Arial"/>
          <w:iCs/>
          <w:sz w:val="19"/>
          <w:szCs w:val="19"/>
        </w:rPr>
      </w:pPr>
    </w:p>
    <w:p w14:paraId="39039D4D" w14:textId="67B0A621" w:rsidR="00AA7A4A" w:rsidRDefault="00AA7A4A" w:rsidP="00BB1BF7">
      <w:r>
        <w:t xml:space="preserve">Stephen Taylor and Carol Woodhams (2016). </w:t>
      </w:r>
      <w:r>
        <w:rPr>
          <w:i/>
          <w:iCs/>
        </w:rPr>
        <w:t>Human Resource Management: People and Organisations</w:t>
      </w:r>
      <w:r>
        <w:t>. 2nd ed. London: CIPD. 98-99.</w:t>
      </w:r>
    </w:p>
    <w:p w14:paraId="7EE22524" w14:textId="77777777" w:rsidR="00AA7A4A" w:rsidRDefault="00AA7A4A" w:rsidP="00BB1BF7"/>
    <w:p w14:paraId="5AB66BE9" w14:textId="44B7CF2A" w:rsidR="00AA7A4A" w:rsidRDefault="00AA7A4A" w:rsidP="00C4748A">
      <w:r>
        <w:rPr>
          <w:rFonts w:cstheme="minorHAnsi"/>
        </w:rPr>
        <w:t xml:space="preserve">Strategy People (2021), Workplace conflict examples and how to handle them Available at: </w:t>
      </w:r>
      <w:hyperlink r:id="rId30" w:history="1">
        <w:r w:rsidRPr="00ED7A46">
          <w:rPr>
            <w:rStyle w:val="Hyperlink"/>
            <w:rFonts w:cstheme="minorHAnsi"/>
          </w:rPr>
          <w:t>https://www.strategypeopleculture.com/blog/workplace-conflict-examples/</w:t>
        </w:r>
      </w:hyperlink>
      <w:r>
        <w:rPr>
          <w:rFonts w:cstheme="minorHAnsi"/>
        </w:rPr>
        <w:t xml:space="preserve"> (Accessed on :20</w:t>
      </w:r>
      <w:r w:rsidRPr="006509F6">
        <w:rPr>
          <w:rFonts w:cstheme="minorHAnsi"/>
          <w:vertAlign w:val="superscript"/>
        </w:rPr>
        <w:t>th</w:t>
      </w:r>
      <w:r>
        <w:rPr>
          <w:rFonts w:cstheme="minorHAnsi"/>
        </w:rPr>
        <w:t xml:space="preserve"> December 2021).</w:t>
      </w:r>
      <w:r w:rsidRPr="00F7641A">
        <w:t xml:space="preserve"> </w:t>
      </w:r>
    </w:p>
    <w:p w14:paraId="5A93461D" w14:textId="77777777" w:rsidR="00AA7A4A" w:rsidRDefault="00AA7A4A" w:rsidP="00C4748A"/>
    <w:p w14:paraId="2356BACA" w14:textId="1132E7BF" w:rsidR="00AA7A4A" w:rsidRDefault="00AA7A4A" w:rsidP="00827931">
      <w:pPr>
        <w:rPr>
          <w:rFonts w:cstheme="minorHAnsi"/>
        </w:rPr>
      </w:pPr>
      <w:r w:rsidRPr="00455D9F">
        <w:rPr>
          <w:rFonts w:cstheme="minorHAnsi"/>
          <w:i/>
          <w:iCs/>
        </w:rPr>
        <w:t xml:space="preserve">Trade Union and Labour Relations (Consolidation) Act 1992. </w:t>
      </w:r>
      <w:r w:rsidRPr="00455D9F">
        <w:rPr>
          <w:rFonts w:cstheme="minorHAnsi"/>
        </w:rPr>
        <w:t xml:space="preserve">Available at: </w:t>
      </w:r>
      <w:hyperlink r:id="rId31" w:history="1">
        <w:r w:rsidRPr="00455D9F">
          <w:rPr>
            <w:rStyle w:val="Hyperlink"/>
            <w:rFonts w:cstheme="minorHAnsi"/>
          </w:rPr>
          <w:t>http://www.legislation.gov.uk/ukpga/1992/52/contents</w:t>
        </w:r>
      </w:hyperlink>
      <w:r w:rsidRPr="00455D9F">
        <w:rPr>
          <w:rFonts w:cstheme="minorHAnsi"/>
        </w:rPr>
        <w:t xml:space="preserve"> (Accessed on: </w:t>
      </w:r>
      <w:r>
        <w:rPr>
          <w:rFonts w:cstheme="minorHAnsi"/>
        </w:rPr>
        <w:t>20 December 21).</w:t>
      </w:r>
    </w:p>
    <w:p w14:paraId="68F14B6C" w14:textId="77777777" w:rsidR="00AA7A4A" w:rsidRDefault="00AA7A4A" w:rsidP="00827931">
      <w:pPr>
        <w:rPr>
          <w:rFonts w:cstheme="minorHAnsi"/>
        </w:rPr>
      </w:pPr>
    </w:p>
    <w:p w14:paraId="5148957F" w14:textId="77777777" w:rsidR="00AA7A4A" w:rsidRDefault="00AA7A4A" w:rsidP="00FE2FA7">
      <w:pPr>
        <w:rPr>
          <w:rFonts w:cstheme="minorHAnsi"/>
          <w:i/>
          <w:iCs/>
          <w:shd w:val="clear" w:color="auto" w:fill="FFFFFF"/>
        </w:rPr>
      </w:pPr>
      <w:r w:rsidRPr="00455D9F">
        <w:rPr>
          <w:rFonts w:cstheme="minorHAnsi"/>
        </w:rPr>
        <w:t xml:space="preserve">TUC (2019) </w:t>
      </w:r>
      <w:r w:rsidRPr="00455D9F">
        <w:rPr>
          <w:rFonts w:cstheme="minorHAnsi"/>
          <w:i/>
          <w:iCs/>
          <w:shd w:val="clear" w:color="auto" w:fill="FFFFFF"/>
        </w:rPr>
        <w:t>Trade union membership rises by 100,000 in a single year – but challenges remain.</w:t>
      </w:r>
      <w:r w:rsidRPr="00455D9F">
        <w:rPr>
          <w:rFonts w:cstheme="minorHAnsi"/>
          <w:shd w:val="clear" w:color="auto" w:fill="FFFFFF"/>
        </w:rPr>
        <w:t xml:space="preserve"> Available at: </w:t>
      </w:r>
      <w:hyperlink r:id="rId32" w:history="1">
        <w:r w:rsidRPr="00455D9F">
          <w:rPr>
            <w:rStyle w:val="Hyperlink"/>
            <w:rFonts w:cstheme="minorHAnsi"/>
          </w:rPr>
          <w:t>https://www.tuc.org.uk/blogs/trade-union-membership-rises-100000-single-year-challenges-remain</w:t>
        </w:r>
      </w:hyperlink>
      <w:r w:rsidRPr="00455D9F">
        <w:rPr>
          <w:rFonts w:cstheme="minorHAnsi"/>
        </w:rPr>
        <w:t xml:space="preserve"> </w:t>
      </w:r>
      <w:r w:rsidRPr="00455D9F">
        <w:rPr>
          <w:rFonts w:cstheme="minorHAnsi"/>
          <w:shd w:val="clear" w:color="auto" w:fill="FFFFFF"/>
        </w:rPr>
        <w:t xml:space="preserve">(Accessed on: </w:t>
      </w:r>
      <w:r>
        <w:rPr>
          <w:rFonts w:cstheme="minorHAnsi"/>
          <w:shd w:val="clear" w:color="auto" w:fill="FFFFFF"/>
        </w:rPr>
        <w:t xml:space="preserve">20 December </w:t>
      </w:r>
      <w:r w:rsidRPr="00455D9F">
        <w:rPr>
          <w:rFonts w:cstheme="minorHAnsi"/>
          <w:shd w:val="clear" w:color="auto" w:fill="FFFFFF"/>
        </w:rPr>
        <w:t>20</w:t>
      </w:r>
      <w:r>
        <w:rPr>
          <w:rFonts w:cstheme="minorHAnsi"/>
          <w:shd w:val="clear" w:color="auto" w:fill="FFFFFF"/>
        </w:rPr>
        <w:t>21</w:t>
      </w:r>
      <w:r w:rsidRPr="00455D9F">
        <w:rPr>
          <w:rFonts w:cstheme="minorHAnsi"/>
          <w:shd w:val="clear" w:color="auto" w:fill="FFFFFF"/>
        </w:rPr>
        <w:t>)</w:t>
      </w:r>
      <w:r w:rsidRPr="00455D9F">
        <w:rPr>
          <w:rFonts w:cstheme="minorHAnsi"/>
          <w:i/>
          <w:iCs/>
          <w:shd w:val="clear" w:color="auto" w:fill="FFFFFF"/>
        </w:rPr>
        <w:t>.</w:t>
      </w:r>
    </w:p>
    <w:p w14:paraId="79EA2D91" w14:textId="77777777" w:rsidR="00C955D6" w:rsidRPr="00455D9F" w:rsidRDefault="00C955D6" w:rsidP="00C955D6">
      <w:pPr>
        <w:spacing w:before="100" w:beforeAutospacing="1" w:after="100" w:afterAutospacing="1" w:line="240" w:lineRule="auto"/>
        <w:outlineLvl w:val="0"/>
        <w:rPr>
          <w:rFonts w:cstheme="minorHAnsi"/>
        </w:rPr>
      </w:pPr>
    </w:p>
    <w:p w14:paraId="214CC352" w14:textId="77777777" w:rsidR="001672F4" w:rsidRPr="00771E8F" w:rsidRDefault="001672F4" w:rsidP="007B065D">
      <w:pPr>
        <w:ind w:left="2" w:hanging="2"/>
        <w:rPr>
          <w:rStyle w:val="markedcontent"/>
          <w:rFonts w:ascii="Calibri" w:hAnsi="Calibri" w:cs="Calibri"/>
          <w:sz w:val="24"/>
          <w:szCs w:val="24"/>
        </w:rPr>
      </w:pPr>
    </w:p>
    <w:p w14:paraId="60632CBA" w14:textId="77777777" w:rsidR="00771E8F" w:rsidRDefault="00771E8F" w:rsidP="007B065D">
      <w:pPr>
        <w:ind w:left="2" w:hanging="2"/>
        <w:rPr>
          <w:rFonts w:ascii="Arial" w:hAnsi="Arial" w:cs="Arial"/>
          <w:iCs/>
          <w:sz w:val="19"/>
          <w:szCs w:val="19"/>
        </w:rPr>
      </w:pPr>
    </w:p>
    <w:p w14:paraId="67B0E259" w14:textId="77777777" w:rsidR="007B065D" w:rsidRDefault="007B065D"/>
    <w:sectPr w:rsidR="007B06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26B3"/>
    <w:multiLevelType w:val="hybridMultilevel"/>
    <w:tmpl w:val="922E7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E16E71"/>
    <w:multiLevelType w:val="hybridMultilevel"/>
    <w:tmpl w:val="EBB41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E5F9B"/>
    <w:multiLevelType w:val="hybridMultilevel"/>
    <w:tmpl w:val="2F182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4F099F"/>
    <w:multiLevelType w:val="hybridMultilevel"/>
    <w:tmpl w:val="6F325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160138"/>
    <w:multiLevelType w:val="hybridMultilevel"/>
    <w:tmpl w:val="F4EA5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3F1E31"/>
    <w:multiLevelType w:val="hybridMultilevel"/>
    <w:tmpl w:val="0D664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E900AC"/>
    <w:multiLevelType w:val="hybridMultilevel"/>
    <w:tmpl w:val="D8445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EE2EBB"/>
    <w:multiLevelType w:val="hybridMultilevel"/>
    <w:tmpl w:val="DF58E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4"/>
  </w:num>
  <w:num w:numId="5">
    <w:abstractNumId w:val="7"/>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F582A"/>
    <w:rsid w:val="00062E41"/>
    <w:rsid w:val="000642E3"/>
    <w:rsid w:val="000C3D4C"/>
    <w:rsid w:val="000D2B81"/>
    <w:rsid w:val="000F771A"/>
    <w:rsid w:val="00113522"/>
    <w:rsid w:val="001401D3"/>
    <w:rsid w:val="00141D64"/>
    <w:rsid w:val="001672F4"/>
    <w:rsid w:val="001A4BDB"/>
    <w:rsid w:val="001B08E9"/>
    <w:rsid w:val="001D6E2C"/>
    <w:rsid w:val="00204AB0"/>
    <w:rsid w:val="00270F35"/>
    <w:rsid w:val="002B48FB"/>
    <w:rsid w:val="002C403A"/>
    <w:rsid w:val="002F49BC"/>
    <w:rsid w:val="00311215"/>
    <w:rsid w:val="003431BC"/>
    <w:rsid w:val="00360C9C"/>
    <w:rsid w:val="00381EB0"/>
    <w:rsid w:val="00392AF1"/>
    <w:rsid w:val="003D18A7"/>
    <w:rsid w:val="003E7CE9"/>
    <w:rsid w:val="003F4D85"/>
    <w:rsid w:val="004137D4"/>
    <w:rsid w:val="00414C39"/>
    <w:rsid w:val="0045122D"/>
    <w:rsid w:val="004760D2"/>
    <w:rsid w:val="004974ED"/>
    <w:rsid w:val="004B3F0E"/>
    <w:rsid w:val="005035C7"/>
    <w:rsid w:val="00535667"/>
    <w:rsid w:val="0054375E"/>
    <w:rsid w:val="00547208"/>
    <w:rsid w:val="005673A3"/>
    <w:rsid w:val="005E10CC"/>
    <w:rsid w:val="005F13AB"/>
    <w:rsid w:val="006002A0"/>
    <w:rsid w:val="00647210"/>
    <w:rsid w:val="006509F6"/>
    <w:rsid w:val="00667EB3"/>
    <w:rsid w:val="006911DB"/>
    <w:rsid w:val="006950EA"/>
    <w:rsid w:val="006B03D0"/>
    <w:rsid w:val="006D4755"/>
    <w:rsid w:val="006E7E4E"/>
    <w:rsid w:val="007226A3"/>
    <w:rsid w:val="00767661"/>
    <w:rsid w:val="007700DB"/>
    <w:rsid w:val="00771E8F"/>
    <w:rsid w:val="007A055C"/>
    <w:rsid w:val="007B065D"/>
    <w:rsid w:val="007C2D1B"/>
    <w:rsid w:val="007F2340"/>
    <w:rsid w:val="0080245F"/>
    <w:rsid w:val="00827931"/>
    <w:rsid w:val="0084599D"/>
    <w:rsid w:val="00877F0E"/>
    <w:rsid w:val="008B2ABB"/>
    <w:rsid w:val="008B623B"/>
    <w:rsid w:val="008B7E1A"/>
    <w:rsid w:val="009635E6"/>
    <w:rsid w:val="009710A0"/>
    <w:rsid w:val="00980294"/>
    <w:rsid w:val="009F39C7"/>
    <w:rsid w:val="00A67015"/>
    <w:rsid w:val="00A731E5"/>
    <w:rsid w:val="00A97157"/>
    <w:rsid w:val="00AA37DF"/>
    <w:rsid w:val="00AA7A4A"/>
    <w:rsid w:val="00AF582A"/>
    <w:rsid w:val="00B13380"/>
    <w:rsid w:val="00B23482"/>
    <w:rsid w:val="00B747B0"/>
    <w:rsid w:val="00B84F90"/>
    <w:rsid w:val="00BB184F"/>
    <w:rsid w:val="00BB1BF7"/>
    <w:rsid w:val="00BC220E"/>
    <w:rsid w:val="00BD0BBE"/>
    <w:rsid w:val="00C13569"/>
    <w:rsid w:val="00C26D69"/>
    <w:rsid w:val="00C4748A"/>
    <w:rsid w:val="00C747EE"/>
    <w:rsid w:val="00C76841"/>
    <w:rsid w:val="00C955D6"/>
    <w:rsid w:val="00CB0186"/>
    <w:rsid w:val="00CE118D"/>
    <w:rsid w:val="00CF2523"/>
    <w:rsid w:val="00CF5440"/>
    <w:rsid w:val="00D0080A"/>
    <w:rsid w:val="00D423D7"/>
    <w:rsid w:val="00D42B55"/>
    <w:rsid w:val="00D5177A"/>
    <w:rsid w:val="00DA14FA"/>
    <w:rsid w:val="00DC78C3"/>
    <w:rsid w:val="00DF1918"/>
    <w:rsid w:val="00E11EB8"/>
    <w:rsid w:val="00E656F1"/>
    <w:rsid w:val="00EC71D5"/>
    <w:rsid w:val="00F31C22"/>
    <w:rsid w:val="00F47E2C"/>
    <w:rsid w:val="00F657B5"/>
    <w:rsid w:val="00F65957"/>
    <w:rsid w:val="00F7641A"/>
    <w:rsid w:val="00FE2FA7"/>
    <w:rsid w:val="00FF0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98C6"/>
  <w15:docId w15:val="{6E86EBA0-1A2E-4F88-8057-D24A71CE8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55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C3D4C"/>
    <w:rPr>
      <w:color w:val="0563C1" w:themeColor="hyperlink"/>
      <w:u w:val="single"/>
    </w:rPr>
  </w:style>
  <w:style w:type="character" w:styleId="UnresolvedMention">
    <w:name w:val="Unresolved Mention"/>
    <w:basedOn w:val="DefaultParagraphFont"/>
    <w:uiPriority w:val="99"/>
    <w:semiHidden/>
    <w:unhideWhenUsed/>
    <w:rsid w:val="000C3D4C"/>
    <w:rPr>
      <w:color w:val="605E5C"/>
      <w:shd w:val="clear" w:color="auto" w:fill="E1DFDD"/>
    </w:rPr>
  </w:style>
  <w:style w:type="character" w:customStyle="1" w:styleId="markedcontent">
    <w:name w:val="markedcontent"/>
    <w:basedOn w:val="DefaultParagraphFont"/>
    <w:rsid w:val="00771E8F"/>
  </w:style>
  <w:style w:type="character" w:customStyle="1" w:styleId="highlight">
    <w:name w:val="highlight"/>
    <w:basedOn w:val="DefaultParagraphFont"/>
    <w:rsid w:val="00771E8F"/>
  </w:style>
  <w:style w:type="character" w:styleId="Emphasis">
    <w:name w:val="Emphasis"/>
    <w:basedOn w:val="DefaultParagraphFont"/>
    <w:uiPriority w:val="20"/>
    <w:qFormat/>
    <w:rsid w:val="005E10CC"/>
    <w:rPr>
      <w:i/>
      <w:iCs/>
    </w:rPr>
  </w:style>
  <w:style w:type="character" w:styleId="FollowedHyperlink">
    <w:name w:val="FollowedHyperlink"/>
    <w:basedOn w:val="DefaultParagraphFont"/>
    <w:uiPriority w:val="99"/>
    <w:semiHidden/>
    <w:unhideWhenUsed/>
    <w:rsid w:val="005E10CC"/>
    <w:rPr>
      <w:color w:val="954F72" w:themeColor="followedHyperlink"/>
      <w:u w:val="single"/>
    </w:rPr>
  </w:style>
  <w:style w:type="character" w:customStyle="1" w:styleId="Heading1Char">
    <w:name w:val="Heading 1 Char"/>
    <w:basedOn w:val="DefaultParagraphFont"/>
    <w:link w:val="Heading1"/>
    <w:uiPriority w:val="9"/>
    <w:rsid w:val="00C955D6"/>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5F13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599767">
      <w:bodyDiv w:val="1"/>
      <w:marLeft w:val="0"/>
      <w:marRight w:val="0"/>
      <w:marTop w:val="0"/>
      <w:marBottom w:val="0"/>
      <w:divBdr>
        <w:top w:val="none" w:sz="0" w:space="0" w:color="auto"/>
        <w:left w:val="none" w:sz="0" w:space="0" w:color="auto"/>
        <w:bottom w:val="none" w:sz="0" w:space="0" w:color="auto"/>
        <w:right w:val="none" w:sz="0" w:space="0" w:color="auto"/>
      </w:divBdr>
    </w:div>
    <w:div w:id="830171044">
      <w:bodyDiv w:val="1"/>
      <w:marLeft w:val="0"/>
      <w:marRight w:val="0"/>
      <w:marTop w:val="0"/>
      <w:marBottom w:val="0"/>
      <w:divBdr>
        <w:top w:val="none" w:sz="0" w:space="0" w:color="auto"/>
        <w:left w:val="none" w:sz="0" w:space="0" w:color="auto"/>
        <w:bottom w:val="none" w:sz="0" w:space="0" w:color="auto"/>
        <w:right w:val="none" w:sz="0" w:space="0" w:color="auto"/>
      </w:divBdr>
    </w:div>
    <w:div w:id="1063869196">
      <w:bodyDiv w:val="1"/>
      <w:marLeft w:val="0"/>
      <w:marRight w:val="0"/>
      <w:marTop w:val="0"/>
      <w:marBottom w:val="0"/>
      <w:divBdr>
        <w:top w:val="none" w:sz="0" w:space="0" w:color="auto"/>
        <w:left w:val="none" w:sz="0" w:space="0" w:color="auto"/>
        <w:bottom w:val="none" w:sz="0" w:space="0" w:color="auto"/>
        <w:right w:val="none" w:sz="0" w:space="0" w:color="auto"/>
      </w:divBdr>
    </w:div>
    <w:div w:id="1442994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fundamentals/emp-law/about/uk-emp-law-made" TargetMode="External"/><Relationship Id="rId18" Type="http://schemas.openxmlformats.org/officeDocument/2006/relationships/hyperlink" Target="https://www.gov.uk/guidance/the-information-and-consultation-regulations" TargetMode="External"/><Relationship Id="rId26" Type="http://schemas.openxmlformats.org/officeDocument/2006/relationships/hyperlink" Target="https://www.personneltoday.com/hr/amazon-workers-protest-over-pay-and-conditions/" TargetMode="External"/><Relationship Id="rId3" Type="http://schemas.openxmlformats.org/officeDocument/2006/relationships/styles" Target="styles.xml"/><Relationship Id="rId21" Type="http://schemas.openxmlformats.org/officeDocument/2006/relationships/hyperlink" Target="https://doi.org/10.1108/ER-06-2014-0071"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cipd.co.uk/knowledge/fundamentals/emp-law/about/eu-impact-factsheet" TargetMode="External"/><Relationship Id="rId17" Type="http://schemas.openxmlformats.org/officeDocument/2006/relationships/hyperlink" Target="https://www.nidirect.gov.uk/articles/introduction-trade-unions" TargetMode="External"/><Relationship Id="rId25" Type="http://schemas.openxmlformats.org/officeDocument/2006/relationships/hyperlink" Target="https://www.mindtools.com/pages/article/newLDR_81.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ifferencebetween.com/difference-between-unitarism-and-vs-pluralism/" TargetMode="External"/><Relationship Id="rId20" Type="http://schemas.openxmlformats.org/officeDocument/2006/relationships/hyperlink" Target="https://www.research.manchester.ac.uk/portal/en/publications/the-multiple-faces-of-front-line-managers-a-preliminary-examination-of-flm-styles-and-reciprocated-employee-outcomes(e925cab8-c681-4b58-a374-b95a09ae6343).html" TargetMode="External"/><Relationship Id="rId29" Type="http://schemas.openxmlformats.org/officeDocument/2006/relationships/hyperlink" Target="https://uk.sagepub.com/sites/default/files/upm-assets/74382_book_item_74382.pdf"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ipd.co.uk/knowledge/fundamentals/relations/employees/factsheet" TargetMode="External"/><Relationship Id="rId24" Type="http://schemas.openxmlformats.org/officeDocument/2006/relationships/hyperlink" Target="https://www.mindtools.com/pages/article/newTMM_34.htm" TargetMode="External"/><Relationship Id="rId32" Type="http://schemas.openxmlformats.org/officeDocument/2006/relationships/hyperlink" Target="https://www.tuc.org.uk/blogs/trade-union-membership-rises-100000-single-year-challenges-remain" TargetMode="External"/><Relationship Id="rId5" Type="http://schemas.openxmlformats.org/officeDocument/2006/relationships/webSettings" Target="webSettings.xml"/><Relationship Id="rId15" Type="http://schemas.openxmlformats.org/officeDocument/2006/relationships/hyperlink" Target="https://www.cipd.co.uk/news-views/viewpoint/employee-voice" TargetMode="External"/><Relationship Id="rId23" Type="http://schemas.openxmlformats.org/officeDocument/2006/relationships/hyperlink" Target="https://metro.co.uk/2019/09/09/ba-chief-exec-slammed-taking-530000-pay-rise-cutting-pilot-salaries-10712855/" TargetMode="External"/><Relationship Id="rId28" Type="http://schemas.openxmlformats.org/officeDocument/2006/relationships/hyperlink" Target="https://uk.sagepub.com/sites/default/files/upm-assets/74382_book_item_74382.pdf" TargetMode="External"/><Relationship Id="rId10" Type="http://schemas.openxmlformats.org/officeDocument/2006/relationships/hyperlink" Target="https://www.cipd.co.uk/podcasts/trade-unions" TargetMode="External"/><Relationship Id="rId19" Type="http://schemas.openxmlformats.org/officeDocument/2006/relationships/hyperlink" Target="https://www.nationalarchives.gov.uk/cabinetpapers/alevelstudies/1920-industrial-relations.htm" TargetMode="External"/><Relationship Id="rId31" Type="http://schemas.openxmlformats.org/officeDocument/2006/relationships/hyperlink" Target="http://www.legislation.gov.uk/ukpga/1992/52/contents" TargetMode="External"/><Relationship Id="rId4" Type="http://schemas.openxmlformats.org/officeDocument/2006/relationships/settings" Target="settings.xml"/><Relationship Id="rId9" Type="http://schemas.openxmlformats.org/officeDocument/2006/relationships/hyperlink" Target="https://www.acas.org.uk/acas-guides-on-trade-union-and-employee-representation" TargetMode="External"/><Relationship Id="rId14" Type="http://schemas.openxmlformats.org/officeDocument/2006/relationships/hyperlink" Target="https://www.cipd.co.uk/knowledge/fundamentals/relations/employees/trade-unions-questions" TargetMode="External"/><Relationship Id="rId22" Type="http://schemas.openxmlformats.org/officeDocument/2006/relationships/hyperlink" Target="https://www.linkedin.com/pulse/organizational-misbehavior-cause-effects-chikauche-" TargetMode="External"/><Relationship Id="rId27" Type="http://schemas.openxmlformats.org/officeDocument/2006/relationships/hyperlink" Target="https://books.google.co.uk/books?id=In1mUeDW7OgC&amp;pg=PA105&amp;lpg=PA105&amp;dq=purcell+and+sisson+management+style&amp;source=bl&amp;ots=4OhdmTohbx&amp;sig=ACfU3U0hH99e3IpivFzi-hJL4mIDoykM8A&amp;hl=en&amp;sa=X&amp;ved=2ahUKEwjm95a4_tj0AhVMLewKHWYmDmsQ6AF6BAgzEAM#v=onepage&amp;q=purcell%20and%20sisson%20management%20style&amp;f=false" TargetMode="External"/><Relationship Id="rId30" Type="http://schemas.openxmlformats.org/officeDocument/2006/relationships/hyperlink" Target="https://www.strategypeopleculture.com/blog/workplace-conflict-examples/" TargetMode="External"/><Relationship Id="rId8" Type="http://schemas.openxmlformats.org/officeDocument/2006/relationships/hyperlink" Target="https://www.acas.org.uk/dispute-reso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71EA6A-3BF3-4423-9B11-1AA0FED4B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24795</TotalTime>
  <Pages>12</Pages>
  <Words>3978</Words>
  <Characters>22679</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36</cp:revision>
  <dcterms:created xsi:type="dcterms:W3CDTF">2021-11-21T10:13:00Z</dcterms:created>
  <dcterms:modified xsi:type="dcterms:W3CDTF">2021-12-22T15:49:00Z</dcterms:modified>
</cp:coreProperties>
</file>