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6D805949" w:rsidR="007E7745" w:rsidRPr="00C03A91" w:rsidRDefault="00F0629E" w:rsidP="00C03A91">
      <w:pPr>
        <w:spacing w:line="360" w:lineRule="auto"/>
        <w:rPr>
          <w:rFonts w:ascii="Arial" w:hAnsi="Arial" w:cs="Arial"/>
        </w:rPr>
      </w:pPr>
      <w:r w:rsidRPr="00C03A91">
        <w:rPr>
          <w:rFonts w:ascii="Arial" w:hAnsi="Arial" w:cs="Arial"/>
          <w:noProof/>
          <w:szCs w:val="24"/>
        </w:rPr>
        <w:drawing>
          <wp:anchor distT="0" distB="0" distL="114300" distR="114300" simplePos="0" relativeHeight="251659264" behindDoc="0" locked="0" layoutInCell="1" allowOverlap="1" wp14:anchorId="2F049D74" wp14:editId="764E3F72">
            <wp:simplePos x="0" y="0"/>
            <wp:positionH relativeFrom="margin">
              <wp:posOffset>19050</wp:posOffset>
            </wp:positionH>
            <wp:positionV relativeFrom="paragraph">
              <wp:posOffset>171450</wp:posOffset>
            </wp:positionV>
            <wp:extent cx="3448050" cy="1790700"/>
            <wp:effectExtent l="190500" t="171450" r="190500" b="17145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448050" cy="17907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365DE405" w14:textId="7732A8BD" w:rsidR="00EB12BC" w:rsidRPr="00C03A91" w:rsidRDefault="00EB12BC" w:rsidP="00C03A91">
      <w:pPr>
        <w:spacing w:line="360" w:lineRule="auto"/>
        <w:rPr>
          <w:rFonts w:ascii="Arial" w:hAnsi="Arial" w:cs="Arial"/>
          <w:szCs w:val="24"/>
        </w:rPr>
      </w:pP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6C64F3FB"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162A06">
        <w:rPr>
          <w:rFonts w:ascii="Arial" w:hAnsi="Arial" w:cs="Arial"/>
          <w:sz w:val="28"/>
          <w:szCs w:val="28"/>
          <w:lang w:val="nl-NL"/>
        </w:rPr>
        <w:t xml:space="preserve"> HAKIM SENOGA</w:t>
      </w:r>
    </w:p>
    <w:p w14:paraId="3C83A8A7" w14:textId="6FE0049D"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162A06">
        <w:rPr>
          <w:rFonts w:ascii="Arial" w:hAnsi="Arial" w:cs="Arial"/>
          <w:sz w:val="28"/>
          <w:szCs w:val="28"/>
          <w:lang w:val="nl-NL"/>
        </w:rPr>
        <w:t xml:space="preserve"> </w:t>
      </w:r>
      <w:r w:rsidR="000349A2">
        <w:rPr>
          <w:rFonts w:ascii="Arial" w:hAnsi="Arial" w:cs="Arial"/>
          <w:sz w:val="28"/>
          <w:szCs w:val="28"/>
          <w:lang w:val="nl-NL"/>
        </w:rPr>
        <w:t>2430688</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793ED71D"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w:t>
      </w:r>
      <w:r w:rsidR="002F2461">
        <w:rPr>
          <w:rFonts w:ascii="Arial" w:hAnsi="Arial" w:cs="Arial"/>
          <w:sz w:val="28"/>
          <w:szCs w:val="28"/>
          <w:lang w:val="nl-NL"/>
        </w:rPr>
        <w:t xml:space="preserve"> </w:t>
      </w:r>
      <w:r w:rsidRPr="00076AC0">
        <w:rPr>
          <w:rFonts w:ascii="Arial" w:hAnsi="Arial" w:cs="Arial"/>
          <w:sz w:val="28"/>
          <w:szCs w:val="28"/>
          <w:lang w:val="nl-NL"/>
        </w:rPr>
        <w:t xml:space="preserve"> </w:t>
      </w:r>
      <w:r w:rsidR="002F2461" w:rsidRPr="002F2461">
        <w:rPr>
          <w:rFonts w:ascii="Arial" w:hAnsi="Arial" w:cs="Arial"/>
          <w:sz w:val="28"/>
          <w:szCs w:val="28"/>
          <w:lang w:val="nl-NL"/>
        </w:rPr>
        <w:t xml:space="preserve">Protecting and Supporting Families in Health and Care </w:t>
      </w:r>
    </w:p>
    <w:p w14:paraId="4FD97C8C" w14:textId="0484801B"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6246F3">
        <w:rPr>
          <w:rFonts w:ascii="Arial" w:hAnsi="Arial" w:cs="Arial"/>
          <w:sz w:val="28"/>
          <w:szCs w:val="28"/>
        </w:rPr>
        <w:t xml:space="preserve"> </w:t>
      </w:r>
      <w:r w:rsidR="006246F3" w:rsidRPr="006246F3">
        <w:rPr>
          <w:rFonts w:ascii="Arial" w:hAnsi="Arial" w:cs="Arial"/>
          <w:sz w:val="28"/>
          <w:szCs w:val="28"/>
        </w:rPr>
        <w:t>BMHP5021</w:t>
      </w:r>
    </w:p>
    <w:p w14:paraId="658BE57E" w14:textId="4DA9B400"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523CB6">
        <w:rPr>
          <w:rFonts w:ascii="Arial" w:hAnsi="Arial" w:cs="Arial"/>
          <w:sz w:val="28"/>
          <w:szCs w:val="28"/>
        </w:rPr>
        <w:t xml:space="preserve"> </w:t>
      </w:r>
      <w:r w:rsidR="007D25BB" w:rsidRPr="007D25BB">
        <w:rPr>
          <w:rFonts w:ascii="Arial" w:hAnsi="Arial" w:cs="Arial"/>
          <w:sz w:val="28"/>
          <w:szCs w:val="28"/>
        </w:rPr>
        <w:t>Umma Suleiman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27F1D89C" w14:textId="32E62261" w:rsidR="00A21EDE" w:rsidRPr="00FE11D9" w:rsidRDefault="001B7A40" w:rsidP="00341A08">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764F2A">
        <w:rPr>
          <w:rFonts w:ascii="Arial" w:hAnsi="Arial" w:cs="Arial"/>
          <w:b/>
          <w:bCs/>
          <w:sz w:val="28"/>
          <w:szCs w:val="28"/>
        </w:rPr>
        <w:t xml:space="preserve"> (REPORT)</w:t>
      </w:r>
      <w:r w:rsidRPr="00C03A91">
        <w:rPr>
          <w:rFonts w:ascii="Arial" w:hAnsi="Arial" w:cs="Arial"/>
          <w:b/>
          <w:bCs/>
          <w:sz w:val="28"/>
          <w:szCs w:val="28"/>
        </w:rPr>
        <w:t>:</w:t>
      </w:r>
      <w:r w:rsidR="0020217B">
        <w:rPr>
          <w:rFonts w:ascii="Arial" w:hAnsi="Arial" w:cs="Arial"/>
          <w:b/>
          <w:bCs/>
          <w:sz w:val="28"/>
          <w:szCs w:val="28"/>
        </w:rPr>
        <w:t xml:space="preserve"> </w:t>
      </w:r>
      <w:r w:rsidR="0020217B" w:rsidRPr="00FE11D9">
        <w:rPr>
          <w:rFonts w:ascii="Arial" w:hAnsi="Arial" w:cs="Arial"/>
          <w:b/>
          <w:bCs/>
          <w:sz w:val="28"/>
          <w:szCs w:val="28"/>
        </w:rPr>
        <w:t>An examination and analysis of how the ‘Early Help’ system is signposted to UK families by their local authority website.</w:t>
      </w:r>
    </w:p>
    <w:p w14:paraId="64FBCE67" w14:textId="77777777" w:rsidR="00A21EDE" w:rsidRDefault="00A21EDE" w:rsidP="00341A08">
      <w:pPr>
        <w:tabs>
          <w:tab w:val="left" w:pos="6540"/>
        </w:tabs>
        <w:spacing w:line="360" w:lineRule="auto"/>
        <w:rPr>
          <w:rFonts w:ascii="Arial" w:hAnsi="Arial" w:cs="Arial"/>
          <w:b/>
          <w:bCs/>
          <w:sz w:val="28"/>
          <w:szCs w:val="28"/>
        </w:rPr>
      </w:pPr>
    </w:p>
    <w:p w14:paraId="0EA4031C" w14:textId="77777777" w:rsidR="00A21EDE" w:rsidRDefault="00A21EDE" w:rsidP="00341A08">
      <w:pPr>
        <w:tabs>
          <w:tab w:val="left" w:pos="6540"/>
        </w:tabs>
        <w:spacing w:line="360" w:lineRule="auto"/>
        <w:rPr>
          <w:rFonts w:ascii="Arial" w:hAnsi="Arial" w:cs="Arial"/>
          <w:b/>
          <w:bCs/>
          <w:sz w:val="28"/>
          <w:szCs w:val="28"/>
        </w:rPr>
      </w:pPr>
    </w:p>
    <w:p w14:paraId="473B1BD6" w14:textId="77777777" w:rsidR="00A21EDE" w:rsidRDefault="00A21EDE" w:rsidP="00341A08">
      <w:pPr>
        <w:tabs>
          <w:tab w:val="left" w:pos="6540"/>
        </w:tabs>
        <w:spacing w:line="360" w:lineRule="auto"/>
        <w:rPr>
          <w:rFonts w:ascii="Arial" w:hAnsi="Arial" w:cs="Arial"/>
          <w:b/>
          <w:bCs/>
          <w:sz w:val="28"/>
          <w:szCs w:val="28"/>
        </w:rPr>
      </w:pPr>
    </w:p>
    <w:p w14:paraId="588B905F" w14:textId="77777777" w:rsidR="00A21EDE" w:rsidRDefault="00A21EDE" w:rsidP="00341A08">
      <w:pPr>
        <w:tabs>
          <w:tab w:val="left" w:pos="6540"/>
        </w:tabs>
        <w:spacing w:line="360" w:lineRule="auto"/>
        <w:rPr>
          <w:rFonts w:ascii="Arial" w:hAnsi="Arial" w:cs="Arial"/>
          <w:b/>
          <w:bCs/>
          <w:sz w:val="28"/>
          <w:szCs w:val="28"/>
        </w:rPr>
      </w:pPr>
    </w:p>
    <w:p w14:paraId="7A63C1FB" w14:textId="77777777" w:rsidR="00A21EDE" w:rsidRDefault="00A21EDE" w:rsidP="00341A08">
      <w:pPr>
        <w:tabs>
          <w:tab w:val="left" w:pos="6540"/>
        </w:tabs>
        <w:spacing w:line="360" w:lineRule="auto"/>
        <w:rPr>
          <w:rFonts w:ascii="Arial" w:hAnsi="Arial" w:cs="Arial"/>
          <w:b/>
          <w:bCs/>
          <w:sz w:val="28"/>
          <w:szCs w:val="28"/>
        </w:rPr>
      </w:pPr>
    </w:p>
    <w:p w14:paraId="3D0F348A" w14:textId="77777777" w:rsidR="00A21EDE" w:rsidRDefault="00A21EDE" w:rsidP="00341A08">
      <w:pPr>
        <w:tabs>
          <w:tab w:val="left" w:pos="6540"/>
        </w:tabs>
        <w:spacing w:line="360" w:lineRule="auto"/>
        <w:rPr>
          <w:rFonts w:ascii="Arial" w:hAnsi="Arial" w:cs="Arial"/>
          <w:b/>
          <w:bCs/>
          <w:sz w:val="28"/>
          <w:szCs w:val="28"/>
        </w:rPr>
      </w:pPr>
    </w:p>
    <w:p w14:paraId="66032988" w14:textId="77777777" w:rsidR="00A21EDE" w:rsidRDefault="00A21EDE" w:rsidP="00341A08">
      <w:pPr>
        <w:tabs>
          <w:tab w:val="left" w:pos="6540"/>
        </w:tabs>
        <w:spacing w:line="360" w:lineRule="auto"/>
        <w:rPr>
          <w:rFonts w:ascii="Arial" w:hAnsi="Arial" w:cs="Arial"/>
          <w:b/>
          <w:bCs/>
          <w:sz w:val="28"/>
          <w:szCs w:val="28"/>
        </w:rPr>
      </w:pPr>
    </w:p>
    <w:p w14:paraId="662AAB7B" w14:textId="7FAE59C1" w:rsidR="00A21EDE" w:rsidRDefault="00CC0DF3" w:rsidP="00341A08">
      <w:pPr>
        <w:tabs>
          <w:tab w:val="left" w:pos="6540"/>
        </w:tabs>
        <w:spacing w:line="360" w:lineRule="auto"/>
        <w:rPr>
          <w:rFonts w:ascii="Arial" w:hAnsi="Arial" w:cs="Arial"/>
          <w:b/>
          <w:bCs/>
          <w:sz w:val="28"/>
          <w:szCs w:val="28"/>
        </w:rPr>
      </w:pPr>
      <w:r>
        <w:rPr>
          <w:rFonts w:ascii="Arial" w:hAnsi="Arial" w:cs="Arial"/>
          <w:b/>
          <w:bCs/>
          <w:sz w:val="28"/>
          <w:szCs w:val="28"/>
        </w:rPr>
        <w:lastRenderedPageBreak/>
        <w:t>Table of contents:</w:t>
      </w:r>
    </w:p>
    <w:p w14:paraId="10371E40" w14:textId="798922FE" w:rsidR="00DF3B3E" w:rsidRPr="00EF0EDD" w:rsidRDefault="00A57772" w:rsidP="00341A08">
      <w:pPr>
        <w:tabs>
          <w:tab w:val="left" w:pos="6540"/>
        </w:tabs>
        <w:spacing w:line="360" w:lineRule="auto"/>
        <w:rPr>
          <w:rFonts w:ascii="Arial" w:hAnsi="Arial" w:cs="Arial"/>
          <w:szCs w:val="24"/>
        </w:rPr>
      </w:pPr>
      <w:r w:rsidRPr="00EF0EDD">
        <w:rPr>
          <w:rFonts w:ascii="Arial" w:hAnsi="Arial" w:cs="Arial"/>
          <w:szCs w:val="24"/>
        </w:rPr>
        <w:t>C</w:t>
      </w:r>
      <w:r w:rsidR="00AB2953" w:rsidRPr="00EF0EDD">
        <w:rPr>
          <w:rFonts w:ascii="Arial" w:hAnsi="Arial" w:cs="Arial"/>
          <w:szCs w:val="24"/>
        </w:rPr>
        <w:t>o</w:t>
      </w:r>
      <w:r w:rsidRPr="00EF0EDD">
        <w:rPr>
          <w:rFonts w:ascii="Arial" w:hAnsi="Arial" w:cs="Arial"/>
          <w:szCs w:val="24"/>
        </w:rPr>
        <w:t>ver page</w:t>
      </w:r>
      <w:r w:rsidR="00CC4EE8" w:rsidRPr="00EF0EDD">
        <w:rPr>
          <w:rFonts w:ascii="Arial" w:hAnsi="Arial" w:cs="Arial"/>
          <w:szCs w:val="24"/>
        </w:rPr>
        <w:t>…………………………………………</w:t>
      </w:r>
      <w:r w:rsidR="003C3192" w:rsidRPr="00EF0EDD">
        <w:rPr>
          <w:rFonts w:ascii="Arial" w:hAnsi="Arial" w:cs="Arial"/>
          <w:szCs w:val="24"/>
        </w:rPr>
        <w:t>…………</w:t>
      </w:r>
      <w:proofErr w:type="gramStart"/>
      <w:r w:rsidR="003C3192" w:rsidRPr="00EF0EDD">
        <w:rPr>
          <w:rFonts w:ascii="Arial" w:hAnsi="Arial" w:cs="Arial"/>
          <w:szCs w:val="24"/>
        </w:rPr>
        <w:t>…..</w:t>
      </w:r>
      <w:proofErr w:type="gramEnd"/>
      <w:r w:rsidR="008E21E1" w:rsidRPr="00EF0EDD">
        <w:rPr>
          <w:rFonts w:ascii="Arial" w:hAnsi="Arial" w:cs="Arial"/>
          <w:szCs w:val="24"/>
        </w:rPr>
        <w:t>1</w:t>
      </w:r>
    </w:p>
    <w:p w14:paraId="0EB155B8" w14:textId="2578BA8D" w:rsidR="008E21E1" w:rsidRPr="00EF0EDD" w:rsidRDefault="008E21E1" w:rsidP="00341A08">
      <w:pPr>
        <w:tabs>
          <w:tab w:val="left" w:pos="6540"/>
        </w:tabs>
        <w:spacing w:line="360" w:lineRule="auto"/>
        <w:rPr>
          <w:rFonts w:ascii="Arial" w:hAnsi="Arial" w:cs="Arial"/>
          <w:szCs w:val="24"/>
        </w:rPr>
      </w:pPr>
      <w:r w:rsidRPr="00EF0EDD">
        <w:rPr>
          <w:rFonts w:ascii="Arial" w:hAnsi="Arial" w:cs="Arial"/>
          <w:szCs w:val="24"/>
        </w:rPr>
        <w:t>Introduction………………………………………</w:t>
      </w:r>
      <w:r w:rsidR="003C3192" w:rsidRPr="00EF0EDD">
        <w:rPr>
          <w:rFonts w:ascii="Arial" w:hAnsi="Arial" w:cs="Arial"/>
          <w:szCs w:val="24"/>
        </w:rPr>
        <w:t>……………</w:t>
      </w:r>
      <w:proofErr w:type="gramStart"/>
      <w:r w:rsidR="003C3192" w:rsidRPr="00EF0EDD">
        <w:rPr>
          <w:rFonts w:ascii="Arial" w:hAnsi="Arial" w:cs="Arial"/>
          <w:szCs w:val="24"/>
        </w:rPr>
        <w:t>….</w:t>
      </w:r>
      <w:r w:rsidR="006C7D2A">
        <w:rPr>
          <w:rFonts w:ascii="Arial" w:hAnsi="Arial" w:cs="Arial"/>
          <w:szCs w:val="24"/>
        </w:rPr>
        <w:t>.</w:t>
      </w:r>
      <w:proofErr w:type="gramEnd"/>
      <w:r w:rsidR="00E11585" w:rsidRPr="00EF0EDD">
        <w:rPr>
          <w:rFonts w:ascii="Arial" w:hAnsi="Arial" w:cs="Arial"/>
          <w:szCs w:val="24"/>
        </w:rPr>
        <w:t>3</w:t>
      </w:r>
    </w:p>
    <w:p w14:paraId="3712F17A" w14:textId="1C1645C2" w:rsidR="00C30198" w:rsidRPr="00EF0EDD" w:rsidRDefault="001E12F1" w:rsidP="00341A08">
      <w:pPr>
        <w:tabs>
          <w:tab w:val="left" w:pos="6540"/>
        </w:tabs>
        <w:spacing w:line="360" w:lineRule="auto"/>
        <w:rPr>
          <w:rFonts w:ascii="Arial" w:hAnsi="Arial" w:cs="Arial"/>
          <w:szCs w:val="24"/>
        </w:rPr>
      </w:pPr>
      <w:r w:rsidRPr="00EF0EDD">
        <w:rPr>
          <w:rFonts w:ascii="Arial" w:hAnsi="Arial" w:cs="Arial"/>
          <w:szCs w:val="24"/>
        </w:rPr>
        <w:t>Main body</w:t>
      </w:r>
      <w:r w:rsidR="00C17234" w:rsidRPr="00EF0EDD">
        <w:rPr>
          <w:rFonts w:ascii="Arial" w:hAnsi="Arial" w:cs="Arial"/>
          <w:szCs w:val="24"/>
        </w:rPr>
        <w:t>…………………………………………</w:t>
      </w:r>
      <w:r w:rsidR="003C3192" w:rsidRPr="00EF0EDD">
        <w:rPr>
          <w:rFonts w:ascii="Arial" w:hAnsi="Arial" w:cs="Arial"/>
          <w:szCs w:val="24"/>
        </w:rPr>
        <w:t>……………….</w:t>
      </w:r>
      <w:r w:rsidR="00AE6826" w:rsidRPr="00EF0EDD">
        <w:rPr>
          <w:rFonts w:ascii="Arial" w:hAnsi="Arial" w:cs="Arial"/>
          <w:szCs w:val="24"/>
        </w:rPr>
        <w:t>3</w:t>
      </w:r>
    </w:p>
    <w:p w14:paraId="616ADA14" w14:textId="7EE800EF" w:rsidR="00055892" w:rsidRPr="00EF0EDD" w:rsidRDefault="00055892" w:rsidP="00341A08">
      <w:pPr>
        <w:tabs>
          <w:tab w:val="left" w:pos="6540"/>
        </w:tabs>
        <w:spacing w:line="360" w:lineRule="auto"/>
        <w:rPr>
          <w:rFonts w:ascii="Arial" w:hAnsi="Arial" w:cs="Arial"/>
          <w:szCs w:val="24"/>
        </w:rPr>
      </w:pPr>
      <w:r w:rsidRPr="00EF0EDD">
        <w:rPr>
          <w:rFonts w:ascii="Arial" w:hAnsi="Arial" w:cs="Arial"/>
          <w:szCs w:val="24"/>
        </w:rPr>
        <w:t>Multi-Agency Working and Inter-Disciplinary Practice</w:t>
      </w:r>
      <w:r w:rsidR="003C3192" w:rsidRPr="00EF0EDD">
        <w:rPr>
          <w:rFonts w:ascii="Arial" w:hAnsi="Arial" w:cs="Arial"/>
          <w:szCs w:val="24"/>
        </w:rPr>
        <w:t>……</w:t>
      </w:r>
      <w:proofErr w:type="gramStart"/>
      <w:r w:rsidR="00EF0EDD">
        <w:rPr>
          <w:rFonts w:ascii="Arial" w:hAnsi="Arial" w:cs="Arial"/>
          <w:szCs w:val="24"/>
        </w:rPr>
        <w:t>….</w:t>
      </w:r>
      <w:r w:rsidR="006C7D2A">
        <w:rPr>
          <w:rFonts w:ascii="Arial" w:hAnsi="Arial" w:cs="Arial"/>
          <w:szCs w:val="24"/>
        </w:rPr>
        <w:t>.</w:t>
      </w:r>
      <w:proofErr w:type="gramEnd"/>
      <w:r w:rsidR="00412EE4" w:rsidRPr="00EF0EDD">
        <w:rPr>
          <w:rFonts w:ascii="Arial" w:hAnsi="Arial" w:cs="Arial"/>
          <w:szCs w:val="24"/>
        </w:rPr>
        <w:t>4</w:t>
      </w:r>
    </w:p>
    <w:p w14:paraId="21E6E15F" w14:textId="0C45A2BB" w:rsidR="00A505E8" w:rsidRPr="00EF0EDD" w:rsidRDefault="00A505E8" w:rsidP="00341A08">
      <w:pPr>
        <w:tabs>
          <w:tab w:val="left" w:pos="6540"/>
        </w:tabs>
        <w:spacing w:line="360" w:lineRule="auto"/>
        <w:rPr>
          <w:rFonts w:ascii="Arial" w:hAnsi="Arial" w:cs="Arial"/>
          <w:szCs w:val="24"/>
        </w:rPr>
      </w:pPr>
      <w:r w:rsidRPr="00EF0EDD">
        <w:rPr>
          <w:rFonts w:ascii="Arial" w:hAnsi="Arial" w:cs="Arial"/>
          <w:szCs w:val="24"/>
        </w:rPr>
        <w:t>Evaluation of Norfolk County Council</w:t>
      </w:r>
      <w:r w:rsidR="00D9351D" w:rsidRPr="00EF0EDD">
        <w:rPr>
          <w:rFonts w:ascii="Arial" w:hAnsi="Arial" w:cs="Arial"/>
          <w:szCs w:val="24"/>
        </w:rPr>
        <w:t>………………………</w:t>
      </w:r>
      <w:proofErr w:type="gramStart"/>
      <w:r w:rsidR="006C7D2A">
        <w:rPr>
          <w:rFonts w:ascii="Arial" w:hAnsi="Arial" w:cs="Arial"/>
          <w:szCs w:val="24"/>
        </w:rPr>
        <w:t>…..</w:t>
      </w:r>
      <w:proofErr w:type="gramEnd"/>
      <w:r w:rsidR="00D9351D" w:rsidRPr="00EF0EDD">
        <w:rPr>
          <w:rFonts w:ascii="Arial" w:hAnsi="Arial" w:cs="Arial"/>
          <w:szCs w:val="24"/>
        </w:rPr>
        <w:t>6</w:t>
      </w:r>
    </w:p>
    <w:p w14:paraId="5BD169F6" w14:textId="2ED7F8AF" w:rsidR="00853D9D" w:rsidRPr="00EF0EDD" w:rsidRDefault="00853D9D" w:rsidP="00341A08">
      <w:pPr>
        <w:tabs>
          <w:tab w:val="left" w:pos="6540"/>
        </w:tabs>
        <w:spacing w:line="360" w:lineRule="auto"/>
        <w:rPr>
          <w:rFonts w:ascii="Arial" w:hAnsi="Arial" w:cs="Arial"/>
          <w:szCs w:val="24"/>
        </w:rPr>
      </w:pPr>
      <w:r w:rsidRPr="00EF0EDD">
        <w:rPr>
          <w:rFonts w:ascii="Arial" w:hAnsi="Arial" w:cs="Arial"/>
          <w:szCs w:val="24"/>
        </w:rPr>
        <w:t>Evaluation of Leeds City Council</w:t>
      </w:r>
      <w:r w:rsidRPr="00EF0EDD">
        <w:rPr>
          <w:rFonts w:ascii="Arial" w:hAnsi="Arial" w:cs="Arial"/>
          <w:szCs w:val="24"/>
        </w:rPr>
        <w:t>……………………………</w:t>
      </w:r>
      <w:proofErr w:type="gramStart"/>
      <w:r w:rsidR="003C4D0C" w:rsidRPr="00EF0EDD">
        <w:rPr>
          <w:rFonts w:ascii="Arial" w:hAnsi="Arial" w:cs="Arial"/>
          <w:szCs w:val="24"/>
        </w:rPr>
        <w:t>…</w:t>
      </w:r>
      <w:r w:rsidR="006C7D2A">
        <w:rPr>
          <w:rFonts w:ascii="Arial" w:hAnsi="Arial" w:cs="Arial"/>
          <w:szCs w:val="24"/>
        </w:rPr>
        <w:t>..</w:t>
      </w:r>
      <w:proofErr w:type="gramEnd"/>
      <w:r w:rsidR="003C4D0C" w:rsidRPr="00EF0EDD">
        <w:rPr>
          <w:rFonts w:ascii="Arial" w:hAnsi="Arial" w:cs="Arial"/>
          <w:szCs w:val="24"/>
        </w:rPr>
        <w:t>7</w:t>
      </w:r>
    </w:p>
    <w:p w14:paraId="195E8320" w14:textId="078AEA85" w:rsidR="003C4D0C" w:rsidRPr="00EF0EDD" w:rsidRDefault="003C4D0C" w:rsidP="00341A08">
      <w:pPr>
        <w:tabs>
          <w:tab w:val="left" w:pos="6540"/>
        </w:tabs>
        <w:spacing w:line="360" w:lineRule="auto"/>
        <w:rPr>
          <w:rFonts w:ascii="Arial" w:hAnsi="Arial" w:cs="Arial"/>
          <w:szCs w:val="24"/>
        </w:rPr>
      </w:pPr>
      <w:r w:rsidRPr="00EF0EDD">
        <w:rPr>
          <w:rFonts w:ascii="Arial" w:hAnsi="Arial" w:cs="Arial"/>
          <w:szCs w:val="24"/>
        </w:rPr>
        <w:t>Evaluation of Tower Hamlets Council</w:t>
      </w:r>
      <w:r w:rsidRPr="00EF0EDD">
        <w:rPr>
          <w:rFonts w:ascii="Arial" w:hAnsi="Arial" w:cs="Arial"/>
          <w:szCs w:val="24"/>
        </w:rPr>
        <w:t>………………………</w:t>
      </w:r>
      <w:proofErr w:type="gramStart"/>
      <w:r w:rsidRPr="00EF0EDD">
        <w:rPr>
          <w:rFonts w:ascii="Arial" w:hAnsi="Arial" w:cs="Arial"/>
          <w:szCs w:val="24"/>
        </w:rPr>
        <w:t>…</w:t>
      </w:r>
      <w:r w:rsidR="006C7D2A">
        <w:rPr>
          <w:rFonts w:ascii="Arial" w:hAnsi="Arial" w:cs="Arial"/>
          <w:szCs w:val="24"/>
        </w:rPr>
        <w:t>..</w:t>
      </w:r>
      <w:proofErr w:type="gramEnd"/>
      <w:r w:rsidRPr="00EF0EDD">
        <w:rPr>
          <w:rFonts w:ascii="Arial" w:hAnsi="Arial" w:cs="Arial"/>
          <w:szCs w:val="24"/>
        </w:rPr>
        <w:t>8</w:t>
      </w:r>
    </w:p>
    <w:p w14:paraId="25718C1C" w14:textId="263460BE" w:rsidR="003C4D0C" w:rsidRPr="00EF0EDD" w:rsidRDefault="003C4D0C" w:rsidP="00341A08">
      <w:pPr>
        <w:tabs>
          <w:tab w:val="left" w:pos="6540"/>
        </w:tabs>
        <w:spacing w:line="360" w:lineRule="auto"/>
        <w:rPr>
          <w:rFonts w:ascii="Arial" w:hAnsi="Arial" w:cs="Arial"/>
          <w:szCs w:val="24"/>
        </w:rPr>
      </w:pPr>
      <w:r w:rsidRPr="00EF0EDD">
        <w:rPr>
          <w:rFonts w:ascii="Arial" w:hAnsi="Arial" w:cs="Arial"/>
          <w:szCs w:val="24"/>
        </w:rPr>
        <w:t>Comparative Analysis of the Three Local Authorities</w:t>
      </w:r>
      <w:r w:rsidR="00113675" w:rsidRPr="00EF0EDD">
        <w:rPr>
          <w:rFonts w:ascii="Arial" w:hAnsi="Arial" w:cs="Arial"/>
          <w:szCs w:val="24"/>
        </w:rPr>
        <w:t>……...</w:t>
      </w:r>
      <w:r w:rsidR="006C7D2A">
        <w:rPr>
          <w:rFonts w:ascii="Arial" w:hAnsi="Arial" w:cs="Arial"/>
          <w:szCs w:val="24"/>
        </w:rPr>
        <w:t>....</w:t>
      </w:r>
      <w:r w:rsidR="00113675" w:rsidRPr="00EF0EDD">
        <w:rPr>
          <w:rFonts w:ascii="Arial" w:hAnsi="Arial" w:cs="Arial"/>
          <w:szCs w:val="24"/>
        </w:rPr>
        <w:t>9</w:t>
      </w:r>
    </w:p>
    <w:p w14:paraId="66546948" w14:textId="6708703B" w:rsidR="00113675" w:rsidRPr="00EF0EDD" w:rsidRDefault="00113675" w:rsidP="00341A08">
      <w:pPr>
        <w:tabs>
          <w:tab w:val="left" w:pos="6540"/>
        </w:tabs>
        <w:spacing w:line="360" w:lineRule="auto"/>
        <w:rPr>
          <w:rFonts w:ascii="Arial" w:hAnsi="Arial" w:cs="Arial"/>
          <w:szCs w:val="24"/>
        </w:rPr>
      </w:pPr>
      <w:r w:rsidRPr="00EF0EDD">
        <w:rPr>
          <w:rFonts w:ascii="Arial" w:hAnsi="Arial" w:cs="Arial"/>
          <w:szCs w:val="24"/>
        </w:rPr>
        <w:t>Conclusion</w:t>
      </w:r>
      <w:r w:rsidR="00EC6771" w:rsidRPr="00EF0EDD">
        <w:rPr>
          <w:rFonts w:ascii="Arial" w:hAnsi="Arial" w:cs="Arial"/>
          <w:szCs w:val="24"/>
        </w:rPr>
        <w:t>………………………………………………………….10</w:t>
      </w:r>
    </w:p>
    <w:p w14:paraId="0366794B" w14:textId="7C00668A" w:rsidR="000C0E6E" w:rsidRPr="00EF0EDD" w:rsidRDefault="000C0E6E" w:rsidP="00341A08">
      <w:pPr>
        <w:tabs>
          <w:tab w:val="left" w:pos="6540"/>
        </w:tabs>
        <w:spacing w:line="360" w:lineRule="auto"/>
        <w:rPr>
          <w:rFonts w:ascii="Arial" w:hAnsi="Arial" w:cs="Arial"/>
          <w:szCs w:val="24"/>
        </w:rPr>
      </w:pPr>
      <w:r w:rsidRPr="00EF0EDD">
        <w:rPr>
          <w:rFonts w:ascii="Arial" w:hAnsi="Arial" w:cs="Arial"/>
          <w:szCs w:val="24"/>
        </w:rPr>
        <w:t>Recommendations</w:t>
      </w:r>
      <w:r w:rsidRPr="00EF0EDD">
        <w:rPr>
          <w:rFonts w:ascii="Arial" w:hAnsi="Arial" w:cs="Arial"/>
          <w:szCs w:val="24"/>
        </w:rPr>
        <w:t>………………………………………………</w:t>
      </w:r>
      <w:r w:rsidR="00412EE4" w:rsidRPr="00EF0EDD">
        <w:rPr>
          <w:rFonts w:ascii="Arial" w:hAnsi="Arial" w:cs="Arial"/>
          <w:szCs w:val="24"/>
        </w:rPr>
        <w:t>…10</w:t>
      </w:r>
    </w:p>
    <w:p w14:paraId="385A9A78" w14:textId="7A670428" w:rsidR="00412EE4" w:rsidRPr="00EF0EDD" w:rsidRDefault="00412EE4" w:rsidP="00341A08">
      <w:pPr>
        <w:tabs>
          <w:tab w:val="left" w:pos="6540"/>
        </w:tabs>
        <w:spacing w:line="360" w:lineRule="auto"/>
        <w:rPr>
          <w:rFonts w:ascii="Arial" w:hAnsi="Arial" w:cs="Arial"/>
          <w:szCs w:val="24"/>
        </w:rPr>
      </w:pPr>
      <w:r w:rsidRPr="00EF0EDD">
        <w:rPr>
          <w:rFonts w:ascii="Arial" w:hAnsi="Arial" w:cs="Arial"/>
          <w:szCs w:val="24"/>
        </w:rPr>
        <w:t>References………………………………………………………</w:t>
      </w:r>
      <w:proofErr w:type="gramStart"/>
      <w:r w:rsidRPr="00EF0EDD">
        <w:rPr>
          <w:rFonts w:ascii="Arial" w:hAnsi="Arial" w:cs="Arial"/>
          <w:szCs w:val="24"/>
        </w:rPr>
        <w:t>…..</w:t>
      </w:r>
      <w:proofErr w:type="gramEnd"/>
      <w:r w:rsidRPr="00EF0EDD">
        <w:rPr>
          <w:rFonts w:ascii="Arial" w:hAnsi="Arial" w:cs="Arial"/>
          <w:szCs w:val="24"/>
        </w:rPr>
        <w:t>10</w:t>
      </w:r>
    </w:p>
    <w:p w14:paraId="5DCD46BA" w14:textId="77777777" w:rsidR="00EC6771" w:rsidRDefault="00EC6771" w:rsidP="00341A08">
      <w:pPr>
        <w:tabs>
          <w:tab w:val="left" w:pos="6540"/>
        </w:tabs>
        <w:spacing w:line="360" w:lineRule="auto"/>
        <w:rPr>
          <w:rFonts w:ascii="Arial" w:hAnsi="Arial" w:cs="Arial"/>
          <w:b/>
          <w:bCs/>
          <w:sz w:val="28"/>
          <w:szCs w:val="28"/>
        </w:rPr>
      </w:pPr>
    </w:p>
    <w:p w14:paraId="059B2209" w14:textId="77777777" w:rsidR="00113675" w:rsidRDefault="00113675" w:rsidP="00341A08">
      <w:pPr>
        <w:tabs>
          <w:tab w:val="left" w:pos="6540"/>
        </w:tabs>
        <w:spacing w:line="360" w:lineRule="auto"/>
        <w:rPr>
          <w:rFonts w:ascii="Arial" w:hAnsi="Arial" w:cs="Arial"/>
          <w:b/>
          <w:bCs/>
          <w:sz w:val="28"/>
          <w:szCs w:val="28"/>
        </w:rPr>
      </w:pPr>
    </w:p>
    <w:p w14:paraId="1450C22A" w14:textId="77777777" w:rsidR="003C4D0C" w:rsidRDefault="003C4D0C" w:rsidP="00341A08">
      <w:pPr>
        <w:tabs>
          <w:tab w:val="left" w:pos="6540"/>
        </w:tabs>
        <w:spacing w:line="360" w:lineRule="auto"/>
        <w:rPr>
          <w:rFonts w:ascii="Arial" w:hAnsi="Arial" w:cs="Arial"/>
          <w:b/>
          <w:bCs/>
          <w:sz w:val="28"/>
          <w:szCs w:val="28"/>
        </w:rPr>
      </w:pPr>
    </w:p>
    <w:p w14:paraId="0B7E17CF" w14:textId="77777777" w:rsidR="003C4D0C" w:rsidRDefault="003C4D0C" w:rsidP="00341A08">
      <w:pPr>
        <w:tabs>
          <w:tab w:val="left" w:pos="6540"/>
        </w:tabs>
        <w:spacing w:line="360" w:lineRule="auto"/>
        <w:rPr>
          <w:rFonts w:ascii="Arial" w:hAnsi="Arial" w:cs="Arial"/>
          <w:b/>
          <w:bCs/>
          <w:sz w:val="28"/>
          <w:szCs w:val="28"/>
        </w:rPr>
      </w:pPr>
    </w:p>
    <w:p w14:paraId="41AFD613" w14:textId="77777777" w:rsidR="00A505E8" w:rsidRDefault="00A505E8" w:rsidP="00341A08">
      <w:pPr>
        <w:tabs>
          <w:tab w:val="left" w:pos="6540"/>
        </w:tabs>
        <w:spacing w:line="360" w:lineRule="auto"/>
        <w:rPr>
          <w:rFonts w:ascii="Arial" w:hAnsi="Arial" w:cs="Arial"/>
          <w:b/>
          <w:bCs/>
          <w:sz w:val="28"/>
          <w:szCs w:val="28"/>
        </w:rPr>
      </w:pPr>
    </w:p>
    <w:p w14:paraId="29C274D9" w14:textId="77777777" w:rsidR="00AE6826" w:rsidRDefault="00AE6826" w:rsidP="00341A08">
      <w:pPr>
        <w:tabs>
          <w:tab w:val="left" w:pos="6540"/>
        </w:tabs>
        <w:spacing w:line="360" w:lineRule="auto"/>
        <w:rPr>
          <w:rFonts w:ascii="Arial" w:hAnsi="Arial" w:cs="Arial"/>
          <w:b/>
          <w:bCs/>
          <w:sz w:val="28"/>
          <w:szCs w:val="28"/>
        </w:rPr>
      </w:pPr>
    </w:p>
    <w:p w14:paraId="0F79233F" w14:textId="77777777" w:rsidR="00CC0DF3" w:rsidRDefault="00CC0DF3" w:rsidP="00341A08">
      <w:pPr>
        <w:tabs>
          <w:tab w:val="left" w:pos="6540"/>
        </w:tabs>
        <w:spacing w:line="360" w:lineRule="auto"/>
        <w:rPr>
          <w:rFonts w:ascii="Arial" w:hAnsi="Arial" w:cs="Arial"/>
          <w:b/>
          <w:bCs/>
          <w:sz w:val="28"/>
          <w:szCs w:val="28"/>
        </w:rPr>
      </w:pPr>
    </w:p>
    <w:p w14:paraId="57CF195E" w14:textId="77777777" w:rsidR="00086AE6" w:rsidRDefault="00086AE6" w:rsidP="00E352B0">
      <w:pPr>
        <w:tabs>
          <w:tab w:val="left" w:pos="6540"/>
        </w:tabs>
        <w:spacing w:line="360" w:lineRule="auto"/>
        <w:jc w:val="both"/>
        <w:rPr>
          <w:rFonts w:ascii="Arial" w:hAnsi="Arial" w:cs="Arial"/>
          <w:b/>
          <w:bCs/>
          <w:sz w:val="22"/>
        </w:rPr>
      </w:pPr>
    </w:p>
    <w:p w14:paraId="70A7D98A" w14:textId="77777777" w:rsidR="00086AE6" w:rsidRDefault="00086AE6" w:rsidP="00E352B0">
      <w:pPr>
        <w:tabs>
          <w:tab w:val="left" w:pos="6540"/>
        </w:tabs>
        <w:spacing w:line="360" w:lineRule="auto"/>
        <w:jc w:val="both"/>
        <w:rPr>
          <w:rFonts w:ascii="Arial" w:hAnsi="Arial" w:cs="Arial"/>
          <w:b/>
          <w:bCs/>
          <w:sz w:val="22"/>
        </w:rPr>
      </w:pPr>
    </w:p>
    <w:p w14:paraId="37E6DCEE" w14:textId="77777777" w:rsidR="00086AE6" w:rsidRDefault="00086AE6" w:rsidP="00E352B0">
      <w:pPr>
        <w:tabs>
          <w:tab w:val="left" w:pos="6540"/>
        </w:tabs>
        <w:spacing w:line="360" w:lineRule="auto"/>
        <w:jc w:val="both"/>
        <w:rPr>
          <w:rFonts w:ascii="Arial" w:hAnsi="Arial" w:cs="Arial"/>
          <w:b/>
          <w:bCs/>
          <w:sz w:val="22"/>
        </w:rPr>
      </w:pPr>
    </w:p>
    <w:p w14:paraId="0AC325D3" w14:textId="77777777" w:rsidR="00062183" w:rsidRDefault="00062183" w:rsidP="00E352B0">
      <w:pPr>
        <w:tabs>
          <w:tab w:val="left" w:pos="6540"/>
        </w:tabs>
        <w:spacing w:line="360" w:lineRule="auto"/>
        <w:jc w:val="both"/>
        <w:rPr>
          <w:rFonts w:ascii="Arial" w:hAnsi="Arial" w:cs="Arial"/>
          <w:b/>
          <w:bCs/>
          <w:sz w:val="22"/>
        </w:rPr>
      </w:pPr>
    </w:p>
    <w:p w14:paraId="2EC99BB2" w14:textId="77777777" w:rsidR="00062183" w:rsidRDefault="00062183" w:rsidP="00E352B0">
      <w:pPr>
        <w:tabs>
          <w:tab w:val="left" w:pos="6540"/>
        </w:tabs>
        <w:spacing w:line="360" w:lineRule="auto"/>
        <w:jc w:val="both"/>
        <w:rPr>
          <w:rFonts w:ascii="Arial" w:hAnsi="Arial" w:cs="Arial"/>
          <w:b/>
          <w:bCs/>
          <w:sz w:val="22"/>
        </w:rPr>
      </w:pPr>
    </w:p>
    <w:p w14:paraId="07445145" w14:textId="7B8EC286"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lastRenderedPageBreak/>
        <w:t>Introduction</w:t>
      </w:r>
      <w:r w:rsidR="00E70604" w:rsidRPr="00E352B0">
        <w:rPr>
          <w:rFonts w:ascii="Arial" w:hAnsi="Arial" w:cs="Arial"/>
          <w:b/>
          <w:bCs/>
          <w:sz w:val="22"/>
        </w:rPr>
        <w:t>.</w:t>
      </w:r>
    </w:p>
    <w:p w14:paraId="3EC64B6B" w14:textId="5988739A"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Early Help System is an important part of safeguarding children and supporting families in England. Early Help aims to provide support to children, young people and families as soon as problems start to emerge. The purpose is to prevent difficulties from becoming more serious and reduce the need for statutory interventions later. The Early Help System is not one single service. Instead, it is a network of services, professionals and organisations that work together to improve outcomes for families (Department for Education and Department for Levelling Up, Housing and Communities, 2022).</w:t>
      </w:r>
      <w:r w:rsidR="00CE77E0" w:rsidRPr="00E352B0">
        <w:rPr>
          <w:rFonts w:ascii="Arial" w:hAnsi="Arial" w:cs="Arial"/>
          <w:sz w:val="22"/>
        </w:rPr>
        <w:t xml:space="preserve"> </w:t>
      </w:r>
      <w:r w:rsidRPr="00E352B0">
        <w:rPr>
          <w:rFonts w:ascii="Arial" w:hAnsi="Arial" w:cs="Arial"/>
          <w:sz w:val="22"/>
        </w:rPr>
        <w:t>Early Help is closely connected to the wider safeguarding system. Safeguarding involves protecting children from harm and promoting their welfare. By identifying concerns early and providing the right support, Early Help helps prevent situations from developing into child protection issues. Therefore, Early Help plays a key role within the safeguarding framework.</w:t>
      </w:r>
    </w:p>
    <w:p w14:paraId="61A9BBA4" w14:textId="4A4CD1DE"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This report examines how three local </w:t>
      </w:r>
      <w:r w:rsidR="00357F4B" w:rsidRPr="00E352B0">
        <w:rPr>
          <w:rFonts w:ascii="Arial" w:hAnsi="Arial" w:cs="Arial"/>
          <w:sz w:val="22"/>
        </w:rPr>
        <w:t>authorities</w:t>
      </w:r>
      <w:r w:rsidRPr="00E352B0">
        <w:rPr>
          <w:rFonts w:ascii="Arial" w:hAnsi="Arial" w:cs="Arial"/>
          <w:sz w:val="22"/>
        </w:rPr>
        <w:t xml:space="preserve"> communicate and signpost Early Help services to families:</w:t>
      </w:r>
    </w:p>
    <w:p w14:paraId="0C217969" w14:textId="1BA84920"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Norfolk County Council</w:t>
      </w:r>
      <w:r w:rsidR="00F232EE" w:rsidRPr="00E352B0">
        <w:rPr>
          <w:rFonts w:ascii="Arial" w:hAnsi="Arial" w:cs="Arial"/>
          <w:sz w:val="22"/>
        </w:rPr>
        <w:t>.</w:t>
      </w:r>
    </w:p>
    <w:p w14:paraId="7B3B77B9" w14:textId="23CDEEB3"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Leeds City Council</w:t>
      </w:r>
      <w:r w:rsidR="00F232EE" w:rsidRPr="00E352B0">
        <w:rPr>
          <w:rFonts w:ascii="Arial" w:hAnsi="Arial" w:cs="Arial"/>
          <w:sz w:val="22"/>
        </w:rPr>
        <w:t>.</w:t>
      </w:r>
    </w:p>
    <w:p w14:paraId="336CF875" w14:textId="0F55D7D3"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Tower Hamlets Council</w:t>
      </w:r>
      <w:r w:rsidR="00F232EE" w:rsidRPr="00E352B0">
        <w:rPr>
          <w:rFonts w:ascii="Arial" w:hAnsi="Arial" w:cs="Arial"/>
          <w:sz w:val="22"/>
        </w:rPr>
        <w:t>.</w:t>
      </w:r>
    </w:p>
    <w:p w14:paraId="51062E48" w14:textId="492727B1"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report explains the Early Help System and the importance of multi-agency working. It then evaluates the three council</w:t>
      </w:r>
      <w:r w:rsidR="00FE4761" w:rsidRPr="00E352B0">
        <w:rPr>
          <w:rFonts w:ascii="Arial" w:hAnsi="Arial" w:cs="Arial"/>
          <w:sz w:val="22"/>
        </w:rPr>
        <w:t>s</w:t>
      </w:r>
      <w:r w:rsidRPr="00E352B0">
        <w:rPr>
          <w:rFonts w:ascii="Arial" w:hAnsi="Arial" w:cs="Arial"/>
          <w:sz w:val="22"/>
        </w:rPr>
        <w:t xml:space="preserve"> and compares how effectively they present information about Early Help and family support services. The report concludes by identifying which council provides the most effective information and offers recommendations for improvement.</w:t>
      </w:r>
    </w:p>
    <w:p w14:paraId="7577D58C" w14:textId="732E9E1B"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Main Body</w:t>
      </w:r>
    </w:p>
    <w:p w14:paraId="11484AAE" w14:textId="57F8D1F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Early Help System</w:t>
      </w:r>
    </w:p>
    <w:p w14:paraId="63BF8EAC" w14:textId="01D28FB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According to the Early Help System Guide, Early Help is a network of services, processes and partnerships that support children and families at the earliest opportunity (Department for Education and Department for Levelling Up, Housing and Communities, 2022).</w:t>
      </w:r>
    </w:p>
    <w:p w14:paraId="64FB0A5B"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Early Help focuses on:</w:t>
      </w:r>
    </w:p>
    <w:p w14:paraId="789924E1"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Identifying needs early.</w:t>
      </w:r>
    </w:p>
    <w:p w14:paraId="2628B4B7"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Providing support before problems become severe.</w:t>
      </w:r>
    </w:p>
    <w:p w14:paraId="02A99665"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Improving outcomes for children and families.</w:t>
      </w:r>
    </w:p>
    <w:p w14:paraId="3EFB3FDD"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Reducing the need for crisis intervention.</w:t>
      </w:r>
    </w:p>
    <w:p w14:paraId="47CDCA58"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lastRenderedPageBreak/>
        <w:t>Supporting families through a whole-family approach.</w:t>
      </w:r>
    </w:p>
    <w:p w14:paraId="53F209C9"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Early Help System recognises that families can face many different challenges, including:</w:t>
      </w:r>
    </w:p>
    <w:p w14:paraId="2E55CF6B"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Mental health difficulties.</w:t>
      </w:r>
    </w:p>
    <w:p w14:paraId="2D030CDF"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Financial problems.</w:t>
      </w:r>
    </w:p>
    <w:p w14:paraId="6911880C"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Domestic abuse.</w:t>
      </w:r>
    </w:p>
    <w:p w14:paraId="609D27AC"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Substance misuse.</w:t>
      </w:r>
    </w:p>
    <w:p w14:paraId="0807E03B"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Housing difficulties.</w:t>
      </w:r>
    </w:p>
    <w:p w14:paraId="3131FCBE"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School attendance concerns.</w:t>
      </w:r>
    </w:p>
    <w:p w14:paraId="65B9DF89"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Behavioural issues.</w:t>
      </w:r>
    </w:p>
    <w:p w14:paraId="26C174CC" w14:textId="4B5B8490"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Special educational needs and disabilities</w:t>
      </w:r>
      <w:r w:rsidR="00523947" w:rsidRPr="00E352B0">
        <w:rPr>
          <w:rFonts w:ascii="Arial" w:hAnsi="Arial" w:cs="Arial"/>
          <w:sz w:val="22"/>
        </w:rPr>
        <w:t>.</w:t>
      </w:r>
    </w:p>
    <w:p w14:paraId="32C10FBE"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Support may be provided through universal services such as schools, GPs, health visitors and family hubs. More targeted support can also be offered when families require additional help.</w:t>
      </w:r>
    </w:p>
    <w:p w14:paraId="2CE7EDC3"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Early Help System Guide highlights that successful early help depends on strong partnerships between agencies and a shared understanding of family needs. The system should be family-centred and involve families in decision-making about the support they receive.</w:t>
      </w:r>
    </w:p>
    <w:p w14:paraId="0502BCD9"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guide also promotes a "whole family approach." This means professionals do not focus only on the child but consider the needs of the entire family. For example, helping a parent with mental health issues or financial difficulties may improve the wellbeing of the child as well.</w:t>
      </w:r>
    </w:p>
    <w:p w14:paraId="672C8EDD"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overall aim is to build resilience within families and communities while ensuring children are safe, healthy and able to achieve positive outcomes.</w:t>
      </w:r>
    </w:p>
    <w:p w14:paraId="2868BC26" w14:textId="77777777"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Multi-Agency Working and Inter-Disciplinary Practice</w:t>
      </w:r>
    </w:p>
    <w:p w14:paraId="3B1CD0E2" w14:textId="2C247403"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guidance Working Together to Safeguard Children 2023 emphasises that safeguarding children is everyone's responsibility (Department for Education, 2023).</w:t>
      </w:r>
      <w:r w:rsidR="00015022" w:rsidRPr="00E352B0">
        <w:rPr>
          <w:rFonts w:ascii="Arial" w:hAnsi="Arial" w:cs="Arial"/>
          <w:sz w:val="22"/>
        </w:rPr>
        <w:t xml:space="preserve"> </w:t>
      </w:r>
      <w:r w:rsidRPr="00E352B0">
        <w:rPr>
          <w:rFonts w:ascii="Arial" w:hAnsi="Arial" w:cs="Arial"/>
          <w:sz w:val="22"/>
        </w:rPr>
        <w:t>Multi-agency working means different organisations and professionals working together to support children and families. These organisations may include:</w:t>
      </w:r>
    </w:p>
    <w:p w14:paraId="4ACA6B7B"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Local authorities.</w:t>
      </w:r>
    </w:p>
    <w:p w14:paraId="528A1DA2"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Schools.</w:t>
      </w:r>
    </w:p>
    <w:p w14:paraId="179FA26D"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Health services.</w:t>
      </w:r>
    </w:p>
    <w:p w14:paraId="5660474F" w14:textId="77777777" w:rsidR="00C2007D"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lastRenderedPageBreak/>
        <w:t>Police.</w:t>
      </w:r>
    </w:p>
    <w:p w14:paraId="09D95675" w14:textId="6D6F0002"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Social workers.</w:t>
      </w:r>
    </w:p>
    <w:p w14:paraId="71D67063"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Voluntary organisations.</w:t>
      </w:r>
    </w:p>
    <w:p w14:paraId="4AA27469"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Housing services.</w:t>
      </w:r>
    </w:p>
    <w:p w14:paraId="399062C2" w14:textId="7D08E035"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Each agency has different knowledge, skills and responsibilities. When they work together, they can better identify risks and provide appropriate support.</w:t>
      </w:r>
      <w:r w:rsidR="00015022" w:rsidRPr="00E352B0">
        <w:rPr>
          <w:rFonts w:ascii="Arial" w:hAnsi="Arial" w:cs="Arial"/>
          <w:sz w:val="22"/>
        </w:rPr>
        <w:t xml:space="preserve"> </w:t>
      </w:r>
      <w:r w:rsidRPr="00E352B0">
        <w:rPr>
          <w:rFonts w:ascii="Arial" w:hAnsi="Arial" w:cs="Arial"/>
          <w:sz w:val="22"/>
        </w:rPr>
        <w:t>Inter-disciplinary working refers to professionals from different disciplines sharing information and expertise. For example, a teacher, social worker and health visitor may work together to support a child experiencing difficulties at home and school.</w:t>
      </w:r>
    </w:p>
    <w:p w14:paraId="19A2B3A7" w14:textId="77777777"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The importance of multi-agency working includes:</w:t>
      </w:r>
    </w:p>
    <w:p w14:paraId="618CC8F8" w14:textId="77777777"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Better Identification of Needs</w:t>
      </w:r>
    </w:p>
    <w:p w14:paraId="28F5F660"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Different professionals may see different aspects of a family's situation. Sharing information helps create a complete picture of needs and risks.</w:t>
      </w:r>
    </w:p>
    <w:p w14:paraId="474140B5" w14:textId="77777777"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Earlier Intervention</w:t>
      </w:r>
    </w:p>
    <w:p w14:paraId="449EDEF6"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When agencies communicate effectively, they can identify problems sooner and provide support before concerns escalate.</w:t>
      </w:r>
    </w:p>
    <w:p w14:paraId="2AE7C0CE" w14:textId="77777777"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Improved Outcomes</w:t>
      </w:r>
    </w:p>
    <w:p w14:paraId="7E9E6712"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Families receive coordinated support that addresses multiple issues rather than receiving separate services from different organisations.</w:t>
      </w:r>
    </w:p>
    <w:p w14:paraId="7831A519" w14:textId="77777777"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Efficient Use of Resources</w:t>
      </w:r>
    </w:p>
    <w:p w14:paraId="0AD1AF09"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Partnership working reduces duplication and allows services to use resources more effectively.</w:t>
      </w:r>
    </w:p>
    <w:p w14:paraId="628DD7CF" w14:textId="77777777"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Stronger Safeguarding</w:t>
      </w:r>
    </w:p>
    <w:p w14:paraId="7FC97C72"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Multi-agency cooperation strengthens child protection arrangements and helps keep children safe.</w:t>
      </w:r>
    </w:p>
    <w:p w14:paraId="07A3687E"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Working Together to Safeguard Children (2023) highlights that all professionals should share common goals, learn from one another and work collaboratively with families to achieve positive outcomes.</w:t>
      </w:r>
    </w:p>
    <w:p w14:paraId="75B98E0E" w14:textId="77777777" w:rsidR="0035691A" w:rsidRDefault="0035691A" w:rsidP="00E352B0">
      <w:pPr>
        <w:tabs>
          <w:tab w:val="left" w:pos="6540"/>
        </w:tabs>
        <w:spacing w:line="360" w:lineRule="auto"/>
        <w:jc w:val="both"/>
        <w:rPr>
          <w:rFonts w:ascii="Arial" w:hAnsi="Arial" w:cs="Arial"/>
          <w:b/>
          <w:bCs/>
          <w:sz w:val="22"/>
        </w:rPr>
      </w:pPr>
    </w:p>
    <w:p w14:paraId="5FDC3C44" w14:textId="5A010F6C"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lastRenderedPageBreak/>
        <w:t>Evaluation of Norfolk County Council</w:t>
      </w:r>
      <w:r w:rsidR="00CF1A4A" w:rsidRPr="00E352B0">
        <w:rPr>
          <w:rFonts w:ascii="Arial" w:hAnsi="Arial" w:cs="Arial"/>
          <w:b/>
          <w:bCs/>
          <w:sz w:val="22"/>
        </w:rPr>
        <w:t>.</w:t>
      </w:r>
    </w:p>
    <w:p w14:paraId="018BFDA2" w14:textId="293A76F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Norfolk County Council provides a dedicated Early Help section that is easy to locate from the children and </w:t>
      </w:r>
      <w:r w:rsidR="007C1FB1" w:rsidRPr="00E352B0">
        <w:rPr>
          <w:rFonts w:ascii="Arial" w:hAnsi="Arial" w:cs="Arial"/>
          <w:sz w:val="22"/>
        </w:rPr>
        <w:t>families</w:t>
      </w:r>
      <w:r w:rsidRPr="00E352B0">
        <w:rPr>
          <w:rFonts w:ascii="Arial" w:hAnsi="Arial" w:cs="Arial"/>
          <w:sz w:val="22"/>
        </w:rPr>
        <w:t>.</w:t>
      </w:r>
    </w:p>
    <w:p w14:paraId="483460BE" w14:textId="2A284B0F"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Strengths</w:t>
      </w:r>
      <w:r w:rsidR="00CF1A4A" w:rsidRPr="00E352B0">
        <w:rPr>
          <w:rFonts w:ascii="Arial" w:hAnsi="Arial" w:cs="Arial"/>
          <w:b/>
          <w:bCs/>
          <w:sz w:val="22"/>
        </w:rPr>
        <w:t>.</w:t>
      </w:r>
    </w:p>
    <w:p w14:paraId="0BDE361F" w14:textId="336BAA38"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One of the strongest features is the simple language used throughout. Norfolk explains that Early Help is available when families experience difficulties and want support before problems become bigger.</w:t>
      </w:r>
      <w:r w:rsidR="00F62C61" w:rsidRPr="00E352B0">
        <w:rPr>
          <w:rFonts w:ascii="Arial" w:hAnsi="Arial" w:cs="Arial"/>
          <w:sz w:val="22"/>
        </w:rPr>
        <w:t xml:space="preserve"> </w:t>
      </w:r>
      <w:r w:rsidRPr="00E352B0">
        <w:rPr>
          <w:rFonts w:ascii="Arial" w:hAnsi="Arial" w:cs="Arial"/>
          <w:sz w:val="22"/>
        </w:rPr>
        <w:t xml:space="preserve">The council clearly states that support is available for families with children up to 18 years old, and up to 25 years old for young people with </w:t>
      </w:r>
      <w:r w:rsidR="000367AF" w:rsidRPr="00E352B0">
        <w:rPr>
          <w:rFonts w:ascii="Arial" w:hAnsi="Arial" w:cs="Arial"/>
          <w:sz w:val="22"/>
        </w:rPr>
        <w:t>special</w:t>
      </w:r>
      <w:r w:rsidR="006A4085" w:rsidRPr="00E352B0">
        <w:rPr>
          <w:rFonts w:ascii="Arial" w:hAnsi="Arial" w:cs="Arial"/>
          <w:sz w:val="22"/>
        </w:rPr>
        <w:t xml:space="preserve"> educational needs and disabilities</w:t>
      </w:r>
      <w:r w:rsidRPr="00E352B0">
        <w:rPr>
          <w:rFonts w:ascii="Arial" w:hAnsi="Arial" w:cs="Arial"/>
          <w:sz w:val="22"/>
        </w:rPr>
        <w:t>.</w:t>
      </w:r>
    </w:p>
    <w:p w14:paraId="2F82E3D0" w14:textId="5378DC0D" w:rsidR="00341A08" w:rsidRPr="00E352B0" w:rsidRDefault="00E14057" w:rsidP="00E352B0">
      <w:pPr>
        <w:tabs>
          <w:tab w:val="left" w:pos="6540"/>
        </w:tabs>
        <w:spacing w:line="360" w:lineRule="auto"/>
        <w:jc w:val="both"/>
        <w:rPr>
          <w:rFonts w:ascii="Arial" w:hAnsi="Arial" w:cs="Arial"/>
          <w:sz w:val="22"/>
        </w:rPr>
      </w:pPr>
      <w:r w:rsidRPr="00E352B0">
        <w:rPr>
          <w:rFonts w:ascii="Arial" w:hAnsi="Arial" w:cs="Arial"/>
          <w:sz w:val="22"/>
        </w:rPr>
        <w:t>Norfolk County Council</w:t>
      </w:r>
      <w:r w:rsidR="00341A08" w:rsidRPr="00E352B0">
        <w:rPr>
          <w:rFonts w:ascii="Arial" w:hAnsi="Arial" w:cs="Arial"/>
          <w:sz w:val="22"/>
        </w:rPr>
        <w:t xml:space="preserve"> explains:</w:t>
      </w:r>
    </w:p>
    <w:p w14:paraId="4D1CA525"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What Early Help is.</w:t>
      </w:r>
    </w:p>
    <w:p w14:paraId="5EF85514"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Who can access support.</w:t>
      </w:r>
    </w:p>
    <w:p w14:paraId="77E4DBE5"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How families can request help.</w:t>
      </w:r>
    </w:p>
    <w:p w14:paraId="21D4D528"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Links to Family Hubs.</w:t>
      </w:r>
    </w:p>
    <w:p w14:paraId="7D0227D5"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Additional support services available.</w:t>
      </w:r>
    </w:p>
    <w:p w14:paraId="48958210" w14:textId="482638B4"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Another strength is the emphasis on prevention. Families are encouraged to seek support as soon as difficulties begin rather than waiting until situations worsen.</w:t>
      </w:r>
      <w:r w:rsidR="00425B97" w:rsidRPr="00E352B0">
        <w:rPr>
          <w:rFonts w:ascii="Arial" w:hAnsi="Arial" w:cs="Arial"/>
          <w:sz w:val="22"/>
        </w:rPr>
        <w:t xml:space="preserve"> </w:t>
      </w:r>
      <w:r w:rsidRPr="00E352B0">
        <w:rPr>
          <w:rFonts w:ascii="Arial" w:hAnsi="Arial" w:cs="Arial"/>
          <w:sz w:val="22"/>
        </w:rPr>
        <w:t xml:space="preserve">The </w:t>
      </w:r>
      <w:r w:rsidR="007F7B3D" w:rsidRPr="00E352B0">
        <w:rPr>
          <w:rFonts w:ascii="Arial" w:hAnsi="Arial" w:cs="Arial"/>
          <w:sz w:val="22"/>
        </w:rPr>
        <w:t>council</w:t>
      </w:r>
      <w:r w:rsidRPr="00E352B0">
        <w:rPr>
          <w:rFonts w:ascii="Arial" w:hAnsi="Arial" w:cs="Arial"/>
          <w:sz w:val="22"/>
        </w:rPr>
        <w:t xml:space="preserve"> also offers direct routes for families to request support online, making access straightforward.</w:t>
      </w:r>
    </w:p>
    <w:p w14:paraId="0D98022A" w14:textId="6113A828"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Weaknesses</w:t>
      </w:r>
      <w:r w:rsidR="00140224" w:rsidRPr="00E352B0">
        <w:rPr>
          <w:rFonts w:ascii="Arial" w:hAnsi="Arial" w:cs="Arial"/>
          <w:b/>
          <w:bCs/>
          <w:sz w:val="22"/>
        </w:rPr>
        <w:t>.</w:t>
      </w:r>
    </w:p>
    <w:p w14:paraId="2232D05C" w14:textId="5887B065"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Although the information is clear, some pages contain large amounts of text which may feel overwhelming for users with low literacy skills.</w:t>
      </w:r>
      <w:r w:rsidR="008F6E71" w:rsidRPr="00E352B0">
        <w:rPr>
          <w:rFonts w:ascii="Arial" w:hAnsi="Arial" w:cs="Arial"/>
          <w:sz w:val="22"/>
        </w:rPr>
        <w:t xml:space="preserve"> </w:t>
      </w:r>
      <w:r w:rsidRPr="00E352B0">
        <w:rPr>
          <w:rFonts w:ascii="Arial" w:hAnsi="Arial" w:cs="Arial"/>
          <w:sz w:val="22"/>
        </w:rPr>
        <w:t>There are limited visual aids such as diagrams, infographics or videos that could help explain the Early Help process.</w:t>
      </w:r>
      <w:r w:rsidR="00CC4BDE" w:rsidRPr="00E352B0">
        <w:rPr>
          <w:rFonts w:ascii="Arial" w:hAnsi="Arial" w:cs="Arial"/>
          <w:sz w:val="22"/>
        </w:rPr>
        <w:t xml:space="preserve"> </w:t>
      </w:r>
      <w:r w:rsidRPr="00E352B0">
        <w:rPr>
          <w:rFonts w:ascii="Arial" w:hAnsi="Arial" w:cs="Arial"/>
          <w:sz w:val="22"/>
        </w:rPr>
        <w:t>The</w:t>
      </w:r>
      <w:r w:rsidR="00FD79F4" w:rsidRPr="00E352B0">
        <w:rPr>
          <w:rFonts w:ascii="Arial" w:hAnsi="Arial" w:cs="Arial"/>
          <w:sz w:val="22"/>
        </w:rPr>
        <w:t xml:space="preserve"> Norfolk County Council </w:t>
      </w:r>
      <w:r w:rsidRPr="00E352B0">
        <w:rPr>
          <w:rFonts w:ascii="Arial" w:hAnsi="Arial" w:cs="Arial"/>
          <w:sz w:val="22"/>
        </w:rPr>
        <w:t>focuses on information but could provide more real-life examples of how Early Help supports families.</w:t>
      </w:r>
    </w:p>
    <w:p w14:paraId="1091F459" w14:textId="77777777" w:rsidR="00ED31D0" w:rsidRPr="00E352B0" w:rsidRDefault="00ED31D0" w:rsidP="00E352B0">
      <w:pPr>
        <w:tabs>
          <w:tab w:val="left" w:pos="6540"/>
        </w:tabs>
        <w:spacing w:line="360" w:lineRule="auto"/>
        <w:jc w:val="both"/>
        <w:rPr>
          <w:rFonts w:ascii="Arial" w:hAnsi="Arial" w:cs="Arial"/>
          <w:sz w:val="22"/>
        </w:rPr>
      </w:pPr>
    </w:p>
    <w:p w14:paraId="22AD991D" w14:textId="77777777" w:rsidR="00ED31D0" w:rsidRPr="00E352B0" w:rsidRDefault="00ED31D0" w:rsidP="00E352B0">
      <w:pPr>
        <w:tabs>
          <w:tab w:val="left" w:pos="6540"/>
        </w:tabs>
        <w:spacing w:line="360" w:lineRule="auto"/>
        <w:jc w:val="both"/>
        <w:rPr>
          <w:rFonts w:ascii="Arial" w:hAnsi="Arial" w:cs="Arial"/>
          <w:sz w:val="22"/>
        </w:rPr>
      </w:pPr>
    </w:p>
    <w:p w14:paraId="1A2D1A97" w14:textId="77777777" w:rsidR="00CC4BDE" w:rsidRPr="00E352B0" w:rsidRDefault="00CC4BDE" w:rsidP="00E352B0">
      <w:pPr>
        <w:tabs>
          <w:tab w:val="left" w:pos="6540"/>
        </w:tabs>
        <w:spacing w:line="360" w:lineRule="auto"/>
        <w:jc w:val="both"/>
        <w:rPr>
          <w:rFonts w:ascii="Arial" w:hAnsi="Arial" w:cs="Arial"/>
          <w:sz w:val="22"/>
        </w:rPr>
      </w:pPr>
    </w:p>
    <w:p w14:paraId="084144B4" w14:textId="77777777" w:rsidR="0035691A" w:rsidRDefault="0035691A" w:rsidP="00E352B0">
      <w:pPr>
        <w:tabs>
          <w:tab w:val="left" w:pos="6540"/>
        </w:tabs>
        <w:spacing w:line="360" w:lineRule="auto"/>
        <w:jc w:val="both"/>
        <w:rPr>
          <w:rFonts w:ascii="Arial" w:hAnsi="Arial" w:cs="Arial"/>
          <w:b/>
          <w:bCs/>
          <w:sz w:val="22"/>
        </w:rPr>
      </w:pPr>
    </w:p>
    <w:p w14:paraId="44E4FB8D" w14:textId="77777777" w:rsidR="0035691A" w:rsidRDefault="0035691A" w:rsidP="00E352B0">
      <w:pPr>
        <w:tabs>
          <w:tab w:val="left" w:pos="6540"/>
        </w:tabs>
        <w:spacing w:line="360" w:lineRule="auto"/>
        <w:jc w:val="both"/>
        <w:rPr>
          <w:rFonts w:ascii="Arial" w:hAnsi="Arial" w:cs="Arial"/>
          <w:b/>
          <w:bCs/>
          <w:sz w:val="22"/>
        </w:rPr>
      </w:pPr>
    </w:p>
    <w:p w14:paraId="70919AE1" w14:textId="4AF57060"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lastRenderedPageBreak/>
        <w:t>Evaluation of Leeds City Council</w:t>
      </w:r>
      <w:r w:rsidR="00B61E58" w:rsidRPr="00E352B0">
        <w:rPr>
          <w:rFonts w:ascii="Arial" w:hAnsi="Arial" w:cs="Arial"/>
          <w:b/>
          <w:bCs/>
          <w:sz w:val="22"/>
        </w:rPr>
        <w:t>.</w:t>
      </w:r>
    </w:p>
    <w:p w14:paraId="2DDC3C64"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Leeds City Council provides detailed information about Early Help through several linked pages.</w:t>
      </w:r>
    </w:p>
    <w:p w14:paraId="71202056" w14:textId="3F5EC199"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Strengths</w:t>
      </w:r>
      <w:r w:rsidR="00D33A88" w:rsidRPr="00E352B0">
        <w:rPr>
          <w:rFonts w:ascii="Arial" w:hAnsi="Arial" w:cs="Arial"/>
          <w:b/>
          <w:bCs/>
          <w:sz w:val="22"/>
        </w:rPr>
        <w:t>.</w:t>
      </w:r>
    </w:p>
    <w:p w14:paraId="35A5F770" w14:textId="3FEC3678"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A major strength of the Leeds</w:t>
      </w:r>
      <w:r w:rsidR="00D93E76" w:rsidRPr="00E352B0">
        <w:rPr>
          <w:rFonts w:ascii="Arial" w:hAnsi="Arial" w:cs="Arial"/>
          <w:sz w:val="22"/>
        </w:rPr>
        <w:t xml:space="preserve"> city council</w:t>
      </w:r>
      <w:r w:rsidRPr="00E352B0">
        <w:rPr>
          <w:rFonts w:ascii="Arial" w:hAnsi="Arial" w:cs="Arial"/>
          <w:sz w:val="22"/>
        </w:rPr>
        <w:t xml:space="preserve"> is the amount of information available. The council explains:</w:t>
      </w:r>
    </w:p>
    <w:p w14:paraId="48397122"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Early Help approach.</w:t>
      </w:r>
    </w:p>
    <w:p w14:paraId="5EB5F60C"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Family Hubs.</w:t>
      </w:r>
    </w:p>
    <w:p w14:paraId="05AD1C41"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Thresholds of support.</w:t>
      </w:r>
    </w:p>
    <w:p w14:paraId="5D21A0AF"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Professional involvement.</w:t>
      </w:r>
    </w:p>
    <w:p w14:paraId="6E1E46D1"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Safeguarding connections.</w:t>
      </w:r>
    </w:p>
    <w:p w14:paraId="16D34EDC" w14:textId="3C512266"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Leeds uses the phrase </w:t>
      </w:r>
      <w:r w:rsidRPr="00E352B0">
        <w:rPr>
          <w:rFonts w:ascii="Arial" w:hAnsi="Arial" w:cs="Arial"/>
          <w:b/>
          <w:bCs/>
          <w:i/>
          <w:iCs/>
          <w:sz w:val="22"/>
        </w:rPr>
        <w:t>the right conversation with the right person at the right time</w:t>
      </w:r>
      <w:r w:rsidRPr="00E352B0">
        <w:rPr>
          <w:rFonts w:ascii="Arial" w:hAnsi="Arial" w:cs="Arial"/>
          <w:sz w:val="22"/>
        </w:rPr>
        <w:t>. This message is repeated across different pages and helps communicate the purpose of Early Help.</w:t>
      </w:r>
    </w:p>
    <w:p w14:paraId="62EC3CB2" w14:textId="0048145F"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The </w:t>
      </w:r>
      <w:r w:rsidR="00265295" w:rsidRPr="00E352B0">
        <w:rPr>
          <w:rFonts w:ascii="Arial" w:hAnsi="Arial" w:cs="Arial"/>
          <w:sz w:val="22"/>
        </w:rPr>
        <w:t>Leeds</w:t>
      </w:r>
      <w:r w:rsidR="00A70508" w:rsidRPr="00E352B0">
        <w:rPr>
          <w:rFonts w:ascii="Arial" w:hAnsi="Arial" w:cs="Arial"/>
          <w:sz w:val="22"/>
        </w:rPr>
        <w:t xml:space="preserve"> </w:t>
      </w:r>
      <w:r w:rsidR="00C65F42" w:rsidRPr="00E352B0">
        <w:rPr>
          <w:rFonts w:ascii="Arial" w:hAnsi="Arial" w:cs="Arial"/>
          <w:sz w:val="22"/>
        </w:rPr>
        <w:t>city council</w:t>
      </w:r>
      <w:r w:rsidRPr="00E352B0">
        <w:rPr>
          <w:rFonts w:ascii="Arial" w:hAnsi="Arial" w:cs="Arial"/>
          <w:sz w:val="22"/>
        </w:rPr>
        <w:t xml:space="preserve"> also explains that Early Help is voluntary and </w:t>
      </w:r>
      <w:r w:rsidR="00066247" w:rsidRPr="00E352B0">
        <w:rPr>
          <w:rFonts w:ascii="Arial" w:hAnsi="Arial" w:cs="Arial"/>
          <w:sz w:val="22"/>
        </w:rPr>
        <w:t>family centred</w:t>
      </w:r>
      <w:r w:rsidRPr="00E352B0">
        <w:rPr>
          <w:rFonts w:ascii="Arial" w:hAnsi="Arial" w:cs="Arial"/>
          <w:sz w:val="22"/>
        </w:rPr>
        <w:t>. Families are encouraged to participate actively in the support process.</w:t>
      </w:r>
    </w:p>
    <w:p w14:paraId="313D6CF9"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Another significant strength is the Family Hub model. Leeds clearly describes how Family Hubs bring together professionals from different agencies including:</w:t>
      </w:r>
    </w:p>
    <w:p w14:paraId="0155C7E2"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Social workers.</w:t>
      </w:r>
    </w:p>
    <w:p w14:paraId="52E1EB7D"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Mental health coordinators.</w:t>
      </w:r>
    </w:p>
    <w:p w14:paraId="4013F1B4"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Police officers.</w:t>
      </w:r>
    </w:p>
    <w:p w14:paraId="582C5CC8" w14:textId="5B2181C8" w:rsidR="00341A08" w:rsidRPr="00E352B0" w:rsidRDefault="00407268" w:rsidP="00E352B0">
      <w:pPr>
        <w:tabs>
          <w:tab w:val="left" w:pos="6540"/>
        </w:tabs>
        <w:spacing w:line="360" w:lineRule="auto"/>
        <w:jc w:val="both"/>
        <w:rPr>
          <w:rFonts w:ascii="Arial" w:hAnsi="Arial" w:cs="Arial"/>
          <w:sz w:val="22"/>
        </w:rPr>
      </w:pPr>
      <w:r w:rsidRPr="00E352B0">
        <w:rPr>
          <w:rFonts w:ascii="Arial" w:hAnsi="Arial" w:cs="Arial"/>
          <w:sz w:val="22"/>
        </w:rPr>
        <w:t>Special educational needs and disabilities</w:t>
      </w:r>
      <w:r w:rsidR="000919C4" w:rsidRPr="00E352B0">
        <w:rPr>
          <w:rFonts w:ascii="Arial" w:hAnsi="Arial" w:cs="Arial"/>
          <w:sz w:val="22"/>
        </w:rPr>
        <w:t xml:space="preserve"> (SEND)</w:t>
      </w:r>
      <w:r w:rsidR="00341A08" w:rsidRPr="00E352B0">
        <w:rPr>
          <w:rFonts w:ascii="Arial" w:hAnsi="Arial" w:cs="Arial"/>
          <w:sz w:val="22"/>
        </w:rPr>
        <w:t xml:space="preserve"> coordinators.</w:t>
      </w:r>
    </w:p>
    <w:p w14:paraId="38F04F0E"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Domestic abuse specialists.</w:t>
      </w:r>
    </w:p>
    <w:p w14:paraId="787B2363" w14:textId="77777777" w:rsidR="00FA269E"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This demonstrates strong multi-agency working.</w:t>
      </w:r>
    </w:p>
    <w:p w14:paraId="75DC19AB" w14:textId="0FF39C14"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Weaknesses</w:t>
      </w:r>
      <w:r w:rsidR="00FA269E" w:rsidRPr="00E352B0">
        <w:rPr>
          <w:rFonts w:ascii="Arial" w:hAnsi="Arial" w:cs="Arial"/>
          <w:b/>
          <w:bCs/>
          <w:sz w:val="22"/>
        </w:rPr>
        <w:t>.</w:t>
      </w:r>
    </w:p>
    <w:p w14:paraId="61939501"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biggest weakness is that information is spread across multiple pages. Families may need to click through several sections before finding the exact information they need.</w:t>
      </w:r>
    </w:p>
    <w:p w14:paraId="1AE22BBA"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Some pages appear to be written primarily for professionals rather than parents and carers.</w:t>
      </w:r>
    </w:p>
    <w:p w14:paraId="2BCAE72F"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lastRenderedPageBreak/>
        <w:t>The volume of information may be difficult for some users to understand quickly.</w:t>
      </w:r>
    </w:p>
    <w:p w14:paraId="7FAC155B" w14:textId="77777777" w:rsidR="001428F3" w:rsidRPr="00E352B0" w:rsidRDefault="001428F3" w:rsidP="00E352B0">
      <w:pPr>
        <w:tabs>
          <w:tab w:val="left" w:pos="6540"/>
        </w:tabs>
        <w:spacing w:line="360" w:lineRule="auto"/>
        <w:jc w:val="both"/>
        <w:rPr>
          <w:rFonts w:ascii="Arial" w:hAnsi="Arial" w:cs="Arial"/>
          <w:sz w:val="22"/>
        </w:rPr>
      </w:pPr>
    </w:p>
    <w:p w14:paraId="6B672956" w14:textId="4FBA7265"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b/>
          <w:bCs/>
          <w:sz w:val="22"/>
        </w:rPr>
        <w:t>Evaluation of Tower Hamlets Council</w:t>
      </w:r>
      <w:r w:rsidR="00AE1749" w:rsidRPr="00E352B0">
        <w:rPr>
          <w:rFonts w:ascii="Arial" w:hAnsi="Arial" w:cs="Arial"/>
          <w:sz w:val="22"/>
        </w:rPr>
        <w:t>.</w:t>
      </w:r>
    </w:p>
    <w:p w14:paraId="5B8D7C6C"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Tower Hamlets provides information through its Early Help pages and Family Information Hub.</w:t>
      </w:r>
    </w:p>
    <w:p w14:paraId="2300D89F" w14:textId="085371D3"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Strengths</w:t>
      </w:r>
      <w:r w:rsidR="00D76F82" w:rsidRPr="00E352B0">
        <w:rPr>
          <w:rFonts w:ascii="Arial" w:hAnsi="Arial" w:cs="Arial"/>
          <w:b/>
          <w:bCs/>
          <w:sz w:val="22"/>
        </w:rPr>
        <w:t>.</w:t>
      </w:r>
    </w:p>
    <w:p w14:paraId="2A57ECDD" w14:textId="763965E9"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Tower Hamlets</w:t>
      </w:r>
      <w:r w:rsidR="00092972" w:rsidRPr="00E352B0">
        <w:rPr>
          <w:rFonts w:ascii="Arial" w:hAnsi="Arial" w:cs="Arial"/>
          <w:sz w:val="22"/>
        </w:rPr>
        <w:t xml:space="preserve"> council</w:t>
      </w:r>
      <w:r w:rsidRPr="00E352B0">
        <w:rPr>
          <w:rFonts w:ascii="Arial" w:hAnsi="Arial" w:cs="Arial"/>
          <w:sz w:val="22"/>
        </w:rPr>
        <w:t xml:space="preserve"> provides a clear explanation of what Early Help is and who it is for.</w:t>
      </w:r>
    </w:p>
    <w:p w14:paraId="06CB247A" w14:textId="0151AED4"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The council states that support is available from pregnancy to age 19, or up to age 25 for young people with </w:t>
      </w:r>
      <w:r w:rsidR="00E044E9" w:rsidRPr="00E352B0">
        <w:rPr>
          <w:rFonts w:ascii="Arial" w:hAnsi="Arial" w:cs="Arial"/>
          <w:sz w:val="22"/>
        </w:rPr>
        <w:t>special educational needs and disabilities (</w:t>
      </w:r>
      <w:r w:rsidRPr="00E352B0">
        <w:rPr>
          <w:rFonts w:ascii="Arial" w:hAnsi="Arial" w:cs="Arial"/>
          <w:sz w:val="22"/>
        </w:rPr>
        <w:t>SEND</w:t>
      </w:r>
      <w:r w:rsidR="00E044E9" w:rsidRPr="00E352B0">
        <w:rPr>
          <w:rFonts w:ascii="Arial" w:hAnsi="Arial" w:cs="Arial"/>
          <w:sz w:val="22"/>
        </w:rPr>
        <w:t>)</w:t>
      </w:r>
      <w:r w:rsidRPr="00E352B0">
        <w:rPr>
          <w:rFonts w:ascii="Arial" w:hAnsi="Arial" w:cs="Arial"/>
          <w:sz w:val="22"/>
        </w:rPr>
        <w:t>.</w:t>
      </w:r>
    </w:p>
    <w:p w14:paraId="3AF28913" w14:textId="1FB8D123"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One key strength is the visibility of Family Hubs. The </w:t>
      </w:r>
      <w:r w:rsidR="00FF7035" w:rsidRPr="00E352B0">
        <w:rPr>
          <w:rFonts w:ascii="Arial" w:hAnsi="Arial" w:cs="Arial"/>
          <w:sz w:val="22"/>
        </w:rPr>
        <w:t>tower hamlets council</w:t>
      </w:r>
      <w:r w:rsidRPr="00E352B0">
        <w:rPr>
          <w:rFonts w:ascii="Arial" w:hAnsi="Arial" w:cs="Arial"/>
          <w:sz w:val="22"/>
        </w:rPr>
        <w:t xml:space="preserve"> strongly promotes its Best Start Family Hubs and Children and Family Centres.</w:t>
      </w:r>
    </w:p>
    <w:p w14:paraId="50912014" w14:textId="1C26370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The </w:t>
      </w:r>
      <w:r w:rsidR="001E5D2E" w:rsidRPr="00E352B0">
        <w:rPr>
          <w:rFonts w:ascii="Arial" w:hAnsi="Arial" w:cs="Arial"/>
          <w:sz w:val="22"/>
        </w:rPr>
        <w:t>tower hamlets council</w:t>
      </w:r>
      <w:r w:rsidRPr="00E352B0">
        <w:rPr>
          <w:rFonts w:ascii="Arial" w:hAnsi="Arial" w:cs="Arial"/>
          <w:sz w:val="22"/>
        </w:rPr>
        <w:t xml:space="preserve"> also explains the difference between:</w:t>
      </w:r>
    </w:p>
    <w:p w14:paraId="100B18F3"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Universal services.</w:t>
      </w:r>
    </w:p>
    <w:p w14:paraId="14C8E38B"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Targeted services.</w:t>
      </w:r>
    </w:p>
    <w:p w14:paraId="79CE06FC"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Statutory services.</w:t>
      </w:r>
    </w:p>
    <w:p w14:paraId="3E04D5C1"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This helps families understand where Early Help fits within the wider safeguarding system.</w:t>
      </w:r>
    </w:p>
    <w:p w14:paraId="5A3AF53A" w14:textId="4E5184AC"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Another strength is the Multi-Agency Support Team. The</w:t>
      </w:r>
      <w:r w:rsidR="009C0FB5" w:rsidRPr="00E352B0">
        <w:rPr>
          <w:rFonts w:ascii="Arial" w:hAnsi="Arial" w:cs="Arial"/>
          <w:sz w:val="22"/>
        </w:rPr>
        <w:t xml:space="preserve"> tower hamlets council</w:t>
      </w:r>
      <w:r w:rsidRPr="00E352B0">
        <w:rPr>
          <w:rFonts w:ascii="Arial" w:hAnsi="Arial" w:cs="Arial"/>
          <w:sz w:val="22"/>
        </w:rPr>
        <w:t xml:space="preserve"> explains that professionals from health, education, housing, police, Early Help and social care work together through a single point of contact.</w:t>
      </w:r>
    </w:p>
    <w:p w14:paraId="4F11B6A9"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Family Information Hub provides access to additional services including:</w:t>
      </w:r>
    </w:p>
    <w:p w14:paraId="159A4674"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Parenting support.</w:t>
      </w:r>
    </w:p>
    <w:p w14:paraId="5A8D9034"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Employment support.</w:t>
      </w:r>
    </w:p>
    <w:p w14:paraId="03E20059"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Health advice.</w:t>
      </w:r>
    </w:p>
    <w:p w14:paraId="10340790" w14:textId="5CBE213F" w:rsidR="00341A08" w:rsidRPr="00E352B0" w:rsidRDefault="006079E3" w:rsidP="00E352B0">
      <w:pPr>
        <w:tabs>
          <w:tab w:val="left" w:pos="6540"/>
        </w:tabs>
        <w:spacing w:line="360" w:lineRule="auto"/>
        <w:jc w:val="both"/>
        <w:rPr>
          <w:rFonts w:ascii="Arial" w:hAnsi="Arial" w:cs="Arial"/>
          <w:sz w:val="22"/>
        </w:rPr>
      </w:pPr>
      <w:r w:rsidRPr="00E352B0">
        <w:rPr>
          <w:rFonts w:ascii="Arial" w:hAnsi="Arial" w:cs="Arial"/>
          <w:sz w:val="22"/>
        </w:rPr>
        <w:t>Special educational needs and disabilities (</w:t>
      </w:r>
      <w:r w:rsidR="00341A08" w:rsidRPr="00E352B0">
        <w:rPr>
          <w:rFonts w:ascii="Arial" w:hAnsi="Arial" w:cs="Arial"/>
          <w:sz w:val="22"/>
        </w:rPr>
        <w:t>SEND</w:t>
      </w:r>
      <w:r w:rsidRPr="00E352B0">
        <w:rPr>
          <w:rFonts w:ascii="Arial" w:hAnsi="Arial" w:cs="Arial"/>
          <w:sz w:val="22"/>
        </w:rPr>
        <w:t>)</w:t>
      </w:r>
      <w:r w:rsidR="00341A08" w:rsidRPr="00E352B0">
        <w:rPr>
          <w:rFonts w:ascii="Arial" w:hAnsi="Arial" w:cs="Arial"/>
          <w:sz w:val="22"/>
        </w:rPr>
        <w:t xml:space="preserve"> information.</w:t>
      </w:r>
    </w:p>
    <w:p w14:paraId="3712DFC0"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Community services.</w:t>
      </w:r>
    </w:p>
    <w:p w14:paraId="6A1EAAAE" w14:textId="3DE67DFB"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Weaknesses</w:t>
      </w:r>
      <w:r w:rsidR="000A6FE0" w:rsidRPr="00E352B0">
        <w:rPr>
          <w:rFonts w:ascii="Arial" w:hAnsi="Arial" w:cs="Arial"/>
          <w:b/>
          <w:bCs/>
          <w:sz w:val="22"/>
        </w:rPr>
        <w:t>.</w:t>
      </w:r>
    </w:p>
    <w:p w14:paraId="0D495CA1" w14:textId="731BF308"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Although the </w:t>
      </w:r>
      <w:r w:rsidR="000A6FE0" w:rsidRPr="00E352B0">
        <w:rPr>
          <w:rFonts w:ascii="Arial" w:hAnsi="Arial" w:cs="Arial"/>
          <w:sz w:val="22"/>
        </w:rPr>
        <w:t>council</w:t>
      </w:r>
      <w:r w:rsidRPr="00E352B0">
        <w:rPr>
          <w:rFonts w:ascii="Arial" w:hAnsi="Arial" w:cs="Arial"/>
          <w:sz w:val="22"/>
        </w:rPr>
        <w:t xml:space="preserve"> contains useful information, families may need to navigate several linked pages to understand the complete support offer.</w:t>
      </w:r>
    </w:p>
    <w:p w14:paraId="28FCA8D4"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lastRenderedPageBreak/>
        <w:t>Some sections use professional terminology that may not be immediately clear to all users.</w:t>
      </w:r>
    </w:p>
    <w:p w14:paraId="261FA9AD" w14:textId="4126A64A"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w:t>
      </w:r>
      <w:r w:rsidR="0078319D" w:rsidRPr="00E352B0">
        <w:rPr>
          <w:rFonts w:ascii="Arial" w:hAnsi="Arial" w:cs="Arial"/>
          <w:sz w:val="22"/>
        </w:rPr>
        <w:t xml:space="preserve"> council</w:t>
      </w:r>
      <w:r w:rsidRPr="00E352B0">
        <w:rPr>
          <w:rFonts w:ascii="Arial" w:hAnsi="Arial" w:cs="Arial"/>
          <w:sz w:val="22"/>
        </w:rPr>
        <w:t xml:space="preserve"> could benefit from more visual content and simplified explanations for some processes.</w:t>
      </w:r>
    </w:p>
    <w:p w14:paraId="1B313F6E" w14:textId="0D1816A6"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Comparative Analysis of the Three Local Authorities</w:t>
      </w:r>
      <w:r w:rsidR="00A75AE3" w:rsidRPr="00E352B0">
        <w:rPr>
          <w:rFonts w:ascii="Arial" w:hAnsi="Arial" w:cs="Arial"/>
          <w:b/>
          <w:bCs/>
          <w:sz w:val="22"/>
        </w:rPr>
        <w:t>.</w:t>
      </w:r>
    </w:p>
    <w:p w14:paraId="7F272CA2"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All three councils provide information about Early Help and demonstrate a commitment to supporting families through early intervention.</w:t>
      </w:r>
    </w:p>
    <w:p w14:paraId="14980AE3" w14:textId="0332CF36"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Accessibility</w:t>
      </w:r>
      <w:r w:rsidR="00A80069" w:rsidRPr="00E352B0">
        <w:rPr>
          <w:rFonts w:ascii="Arial" w:hAnsi="Arial" w:cs="Arial"/>
          <w:b/>
          <w:bCs/>
          <w:sz w:val="22"/>
        </w:rPr>
        <w:t>.</w:t>
      </w:r>
    </w:p>
    <w:p w14:paraId="18FF1B81" w14:textId="1225BE24"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Norfolk is arguably the easiest </w:t>
      </w:r>
      <w:r w:rsidR="00667C78" w:rsidRPr="00E352B0">
        <w:rPr>
          <w:rFonts w:ascii="Arial" w:hAnsi="Arial" w:cs="Arial"/>
          <w:sz w:val="22"/>
        </w:rPr>
        <w:t>council</w:t>
      </w:r>
      <w:r w:rsidRPr="00E352B0">
        <w:rPr>
          <w:rFonts w:ascii="Arial" w:hAnsi="Arial" w:cs="Arial"/>
          <w:sz w:val="22"/>
        </w:rPr>
        <w:t xml:space="preserve"> to understand for families because the information is presented using straightforward language.</w:t>
      </w:r>
    </w:p>
    <w:p w14:paraId="0DCEDCE3"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Tower Hamlets also performs well, although some professional terminology is used.</w:t>
      </w:r>
    </w:p>
    <w:p w14:paraId="1F7A7718"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Leeds provides extensive information but may be more difficult for some users to navigate because content is spread across multiple pages.</w:t>
      </w:r>
    </w:p>
    <w:p w14:paraId="47B45F08" w14:textId="1BF6807D"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Information Quality</w:t>
      </w:r>
      <w:r w:rsidR="00F6197E" w:rsidRPr="00E352B0">
        <w:rPr>
          <w:rFonts w:ascii="Arial" w:hAnsi="Arial" w:cs="Arial"/>
          <w:b/>
          <w:bCs/>
          <w:sz w:val="22"/>
        </w:rPr>
        <w:t>.</w:t>
      </w:r>
    </w:p>
    <w:p w14:paraId="5C2F4B2C"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Leeds provides the most detailed explanation of Early Help and multi-agency working.</w:t>
      </w:r>
    </w:p>
    <w:p w14:paraId="13EDE70D"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Tower Hamlets also offers comprehensive information, particularly regarding Family Hubs and the Multi-Agency Support Team.</w:t>
      </w:r>
    </w:p>
    <w:p w14:paraId="41AD3D2D"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Norfolk provides clear information but less detail about how different agencies work together.</w:t>
      </w:r>
    </w:p>
    <w:p w14:paraId="56260535" w14:textId="6A04A6DF"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Signposting to Services</w:t>
      </w:r>
      <w:r w:rsidR="00265295" w:rsidRPr="00E352B0">
        <w:rPr>
          <w:rFonts w:ascii="Arial" w:hAnsi="Arial" w:cs="Arial"/>
          <w:b/>
          <w:bCs/>
          <w:sz w:val="22"/>
        </w:rPr>
        <w:t>.</w:t>
      </w:r>
    </w:p>
    <w:p w14:paraId="7BFFABB6"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Tower Hamlets is particularly effective at linking users to a wide range of support services through the Family Information Hub.</w:t>
      </w:r>
    </w:p>
    <w:p w14:paraId="22746B0F"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Norfolk provides direct access to Family Hubs and Early Help requests.</w:t>
      </w:r>
    </w:p>
    <w:p w14:paraId="7FF0C03C" w14:textId="23278804"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Leeds offers many </w:t>
      </w:r>
      <w:r w:rsidR="00753CC7" w:rsidRPr="00E352B0">
        <w:rPr>
          <w:rFonts w:ascii="Arial" w:hAnsi="Arial" w:cs="Arial"/>
          <w:sz w:val="22"/>
        </w:rPr>
        <w:t>services,</w:t>
      </w:r>
      <w:r w:rsidRPr="00E352B0">
        <w:rPr>
          <w:rFonts w:ascii="Arial" w:hAnsi="Arial" w:cs="Arial"/>
          <w:sz w:val="22"/>
        </w:rPr>
        <w:t xml:space="preserve"> but users may need additional navigation to locate them.</w:t>
      </w:r>
    </w:p>
    <w:p w14:paraId="2948235F" w14:textId="77777777"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Family-Centred Approach</w:t>
      </w:r>
    </w:p>
    <w:p w14:paraId="3CA5216F"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All three councils promote family-centred support.</w:t>
      </w:r>
    </w:p>
    <w:p w14:paraId="7C79E350"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Leeds strongly emphasises working with families through collaboration and voluntary engagement.</w:t>
      </w:r>
    </w:p>
    <w:p w14:paraId="3D25D07C"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Tower Hamlets highlights empowering families and building on their strengths.</w:t>
      </w:r>
    </w:p>
    <w:p w14:paraId="3B0634F8"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Norfolk focuses on preventing small problems from becoming major concerns.</w:t>
      </w:r>
    </w:p>
    <w:p w14:paraId="0308695D" w14:textId="77777777" w:rsidR="00213259"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lastRenderedPageBreak/>
        <w:t>Multi-Agency Working</w:t>
      </w:r>
      <w:r w:rsidR="00213259" w:rsidRPr="00E352B0">
        <w:rPr>
          <w:rFonts w:ascii="Arial" w:hAnsi="Arial" w:cs="Arial"/>
          <w:sz w:val="22"/>
        </w:rPr>
        <w:t xml:space="preserve"> </w:t>
      </w:r>
    </w:p>
    <w:p w14:paraId="0BCBD345" w14:textId="569A930E"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Leeds provides the strongest explanation of multi-agency working through its Family Hub model.</w:t>
      </w:r>
    </w:p>
    <w:p w14:paraId="0B279803"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Tower Hamlets also demonstrates strong partnership working through MAST.</w:t>
      </w:r>
    </w:p>
    <w:p w14:paraId="4A5415E5"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Norfolk refers to partnership working but provides less visible information about specific multi-agency arrangements.</w:t>
      </w:r>
    </w:p>
    <w:p w14:paraId="1823490B" w14:textId="6C78D7EA"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Conclusion</w:t>
      </w:r>
      <w:r w:rsidR="00E56B66" w:rsidRPr="00E352B0">
        <w:rPr>
          <w:rFonts w:ascii="Arial" w:hAnsi="Arial" w:cs="Arial"/>
          <w:b/>
          <w:bCs/>
          <w:sz w:val="22"/>
        </w:rPr>
        <w:t>.</w:t>
      </w:r>
    </w:p>
    <w:p w14:paraId="70E81865" w14:textId="57311A9E"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The Early Help System is a vital part of safeguarding children and supporting families. Its purpose is to identify needs early, provide support before problems escalate and improve outcomes for children and young people.</w:t>
      </w:r>
      <w:r w:rsidR="00E56B66" w:rsidRPr="00E352B0">
        <w:rPr>
          <w:rFonts w:ascii="Arial" w:hAnsi="Arial" w:cs="Arial"/>
          <w:sz w:val="22"/>
        </w:rPr>
        <w:t xml:space="preserve"> </w:t>
      </w:r>
      <w:r w:rsidRPr="00E352B0">
        <w:rPr>
          <w:rFonts w:ascii="Arial" w:hAnsi="Arial" w:cs="Arial"/>
          <w:sz w:val="22"/>
        </w:rPr>
        <w:t>Multi-agency working is essential to the effectiveness of Early Help. By working together, professionals can identify concerns earlier, coordinate support and ensure families receive appropriate services.</w:t>
      </w:r>
      <w:r w:rsidR="00EC40BC" w:rsidRPr="00E352B0">
        <w:rPr>
          <w:rFonts w:ascii="Arial" w:hAnsi="Arial" w:cs="Arial"/>
          <w:sz w:val="22"/>
        </w:rPr>
        <w:t xml:space="preserve"> </w:t>
      </w:r>
      <w:r w:rsidRPr="00E352B0">
        <w:rPr>
          <w:rFonts w:ascii="Arial" w:hAnsi="Arial" w:cs="Arial"/>
          <w:sz w:val="22"/>
        </w:rPr>
        <w:t>The evaluation of Norfolk, Leeds and Tower Hamlets demonstrates that all three councils provide valuable information about Early Help. Each website highlights family-centred support, early intervention and links to wider safeguarding services.</w:t>
      </w:r>
      <w:r w:rsidR="00585D72" w:rsidRPr="00E352B0">
        <w:rPr>
          <w:rFonts w:ascii="Arial" w:hAnsi="Arial" w:cs="Arial"/>
          <w:sz w:val="22"/>
        </w:rPr>
        <w:t xml:space="preserve"> </w:t>
      </w:r>
      <w:r w:rsidRPr="00E352B0">
        <w:rPr>
          <w:rFonts w:ascii="Arial" w:hAnsi="Arial" w:cs="Arial"/>
          <w:sz w:val="22"/>
        </w:rPr>
        <w:t>Norfolk's website is clear and simple to understand. Tower Hamlets provides excellent signposting through its Family Information Hub and Multi-Agency Support Team. Leeds provides the most comprehensive explanation of Early Help and demonstrates strong evidence of integrated multi-agency working. Leeds City Council provides the most effective information. Although navigation could be simplified, the website offers the most detailed explanation of Early Help, clearly describes Family Hubs, and successfully demonstrates how different agencies work together to support families. It provides users with a strong understanding of the Early Help process and available services.</w:t>
      </w:r>
    </w:p>
    <w:p w14:paraId="12FCC95D" w14:textId="77777777" w:rsidR="00341A08" w:rsidRPr="00E352B0" w:rsidRDefault="00341A08" w:rsidP="00E352B0">
      <w:pPr>
        <w:tabs>
          <w:tab w:val="left" w:pos="6540"/>
        </w:tabs>
        <w:spacing w:line="360" w:lineRule="auto"/>
        <w:jc w:val="both"/>
        <w:rPr>
          <w:rFonts w:ascii="Arial" w:hAnsi="Arial" w:cs="Arial"/>
          <w:sz w:val="22"/>
        </w:rPr>
      </w:pPr>
    </w:p>
    <w:p w14:paraId="06C5B334" w14:textId="11D70C46"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Recommendations</w:t>
      </w:r>
      <w:r w:rsidR="000E4946" w:rsidRPr="00E352B0">
        <w:rPr>
          <w:rFonts w:ascii="Arial" w:hAnsi="Arial" w:cs="Arial"/>
          <w:b/>
          <w:bCs/>
          <w:sz w:val="22"/>
        </w:rPr>
        <w:t>.</w:t>
      </w:r>
    </w:p>
    <w:p w14:paraId="51648484"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Based on this research, the following recommendations are made:</w:t>
      </w:r>
    </w:p>
    <w:p w14:paraId="7A28CC7C" w14:textId="24CF93FC"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Increase use of visual materials such as videos, infographics and flowcharts to explain Early Help processes.</w:t>
      </w:r>
      <w:r w:rsidR="008D2C3D" w:rsidRPr="00E352B0">
        <w:rPr>
          <w:rFonts w:ascii="Arial" w:hAnsi="Arial" w:cs="Arial"/>
          <w:sz w:val="22"/>
        </w:rPr>
        <w:t xml:space="preserve"> </w:t>
      </w:r>
      <w:r w:rsidRPr="00E352B0">
        <w:rPr>
          <w:rFonts w:ascii="Arial" w:hAnsi="Arial" w:cs="Arial"/>
          <w:sz w:val="22"/>
        </w:rPr>
        <w:t>Use simpler language where possible to ensure information is accessible to all families.</w:t>
      </w:r>
      <w:r w:rsidR="008D2C3D" w:rsidRPr="00E352B0">
        <w:rPr>
          <w:rFonts w:ascii="Arial" w:hAnsi="Arial" w:cs="Arial"/>
          <w:sz w:val="22"/>
        </w:rPr>
        <w:t xml:space="preserve"> </w:t>
      </w:r>
      <w:r w:rsidRPr="00E352B0">
        <w:rPr>
          <w:rFonts w:ascii="Arial" w:hAnsi="Arial" w:cs="Arial"/>
          <w:sz w:val="22"/>
        </w:rPr>
        <w:t>Create dedicated family-friendly sections separate from information aimed at professionals.</w:t>
      </w:r>
      <w:r w:rsidR="008D2C3D" w:rsidRPr="00E352B0">
        <w:rPr>
          <w:rFonts w:ascii="Arial" w:hAnsi="Arial" w:cs="Arial"/>
          <w:sz w:val="22"/>
        </w:rPr>
        <w:t xml:space="preserve"> </w:t>
      </w:r>
      <w:r w:rsidRPr="00E352B0">
        <w:rPr>
          <w:rFonts w:ascii="Arial" w:hAnsi="Arial" w:cs="Arial"/>
          <w:sz w:val="22"/>
        </w:rPr>
        <w:t>Improve website navigation so families can find support within fewer clicks.</w:t>
      </w:r>
      <w:r w:rsidR="0087212F" w:rsidRPr="00E352B0">
        <w:rPr>
          <w:rFonts w:ascii="Arial" w:hAnsi="Arial" w:cs="Arial"/>
          <w:sz w:val="22"/>
        </w:rPr>
        <w:t xml:space="preserve"> </w:t>
      </w:r>
      <w:r w:rsidRPr="00E352B0">
        <w:rPr>
          <w:rFonts w:ascii="Arial" w:hAnsi="Arial" w:cs="Arial"/>
          <w:sz w:val="22"/>
        </w:rPr>
        <w:t>Provide case studies and examples showing how Early Help has supported families.</w:t>
      </w:r>
      <w:r w:rsidR="00060CE1" w:rsidRPr="00E352B0">
        <w:rPr>
          <w:rFonts w:ascii="Arial" w:hAnsi="Arial" w:cs="Arial"/>
          <w:sz w:val="22"/>
        </w:rPr>
        <w:t xml:space="preserve"> </w:t>
      </w:r>
      <w:r w:rsidRPr="00E352B0">
        <w:rPr>
          <w:rFonts w:ascii="Arial" w:hAnsi="Arial" w:cs="Arial"/>
          <w:sz w:val="22"/>
        </w:rPr>
        <w:t>Increase promotion of Family Hubs as a central access point for support.</w:t>
      </w:r>
      <w:r w:rsidR="00060CE1" w:rsidRPr="00E352B0">
        <w:rPr>
          <w:rFonts w:ascii="Arial" w:hAnsi="Arial" w:cs="Arial"/>
          <w:sz w:val="22"/>
        </w:rPr>
        <w:t xml:space="preserve"> </w:t>
      </w:r>
      <w:r w:rsidRPr="00E352B0">
        <w:rPr>
          <w:rFonts w:ascii="Arial" w:hAnsi="Arial" w:cs="Arial"/>
          <w:sz w:val="22"/>
        </w:rPr>
        <w:t>Strengthen online self-referral systems to make it easier for families to request help.</w:t>
      </w:r>
      <w:r w:rsidR="0087212F" w:rsidRPr="00E352B0">
        <w:rPr>
          <w:rFonts w:ascii="Arial" w:hAnsi="Arial" w:cs="Arial"/>
          <w:sz w:val="22"/>
        </w:rPr>
        <w:t xml:space="preserve"> </w:t>
      </w:r>
      <w:r w:rsidRPr="00E352B0">
        <w:rPr>
          <w:rFonts w:ascii="Arial" w:hAnsi="Arial" w:cs="Arial"/>
          <w:sz w:val="22"/>
        </w:rPr>
        <w:t>Promote multi-agency working more clearly so families understand how services work together.</w:t>
      </w:r>
      <w:r w:rsidR="00C67B5A" w:rsidRPr="00E352B0">
        <w:rPr>
          <w:rFonts w:ascii="Arial" w:hAnsi="Arial" w:cs="Arial"/>
          <w:sz w:val="22"/>
        </w:rPr>
        <w:t xml:space="preserve"> </w:t>
      </w:r>
      <w:r w:rsidRPr="00E352B0">
        <w:rPr>
          <w:rFonts w:ascii="Arial" w:hAnsi="Arial" w:cs="Arial"/>
          <w:sz w:val="22"/>
        </w:rPr>
        <w:t xml:space="preserve">Improve mobile accessibility, as </w:t>
      </w:r>
      <w:r w:rsidRPr="00E352B0">
        <w:rPr>
          <w:rFonts w:ascii="Arial" w:hAnsi="Arial" w:cs="Arial"/>
          <w:sz w:val="22"/>
        </w:rPr>
        <w:lastRenderedPageBreak/>
        <w:t>many users access services through mobile devices.</w:t>
      </w:r>
      <w:r w:rsidR="00211C3E" w:rsidRPr="00E352B0">
        <w:rPr>
          <w:rFonts w:ascii="Arial" w:hAnsi="Arial" w:cs="Arial"/>
          <w:sz w:val="22"/>
        </w:rPr>
        <w:t xml:space="preserve"> </w:t>
      </w:r>
      <w:r w:rsidRPr="00E352B0">
        <w:rPr>
          <w:rFonts w:ascii="Arial" w:hAnsi="Arial" w:cs="Arial"/>
          <w:sz w:val="22"/>
        </w:rPr>
        <w:t>Regularly review website content to ensure information remains current and easy to understand.</w:t>
      </w:r>
    </w:p>
    <w:p w14:paraId="0A39A723" w14:textId="77777777" w:rsidR="00341A08" w:rsidRPr="00E352B0" w:rsidRDefault="00341A08" w:rsidP="00E352B0">
      <w:pPr>
        <w:tabs>
          <w:tab w:val="left" w:pos="6540"/>
        </w:tabs>
        <w:spacing w:line="360" w:lineRule="auto"/>
        <w:jc w:val="both"/>
        <w:rPr>
          <w:rFonts w:ascii="Arial" w:hAnsi="Arial" w:cs="Arial"/>
          <w:sz w:val="22"/>
        </w:rPr>
      </w:pPr>
    </w:p>
    <w:p w14:paraId="43F9DCE4" w14:textId="77777777" w:rsidR="006A5015" w:rsidRPr="00E352B0" w:rsidRDefault="006A5015" w:rsidP="00E352B0">
      <w:pPr>
        <w:tabs>
          <w:tab w:val="left" w:pos="6540"/>
        </w:tabs>
        <w:spacing w:line="360" w:lineRule="auto"/>
        <w:jc w:val="both"/>
        <w:rPr>
          <w:rFonts w:ascii="Arial" w:hAnsi="Arial" w:cs="Arial"/>
          <w:sz w:val="22"/>
        </w:rPr>
      </w:pPr>
    </w:p>
    <w:p w14:paraId="60CDA761" w14:textId="54090177" w:rsidR="00341A08" w:rsidRPr="00E352B0" w:rsidRDefault="00341A08" w:rsidP="00E352B0">
      <w:pPr>
        <w:tabs>
          <w:tab w:val="left" w:pos="6540"/>
        </w:tabs>
        <w:spacing w:line="360" w:lineRule="auto"/>
        <w:jc w:val="both"/>
        <w:rPr>
          <w:rFonts w:ascii="Arial" w:hAnsi="Arial" w:cs="Arial"/>
          <w:b/>
          <w:bCs/>
          <w:sz w:val="22"/>
        </w:rPr>
      </w:pPr>
      <w:r w:rsidRPr="00E352B0">
        <w:rPr>
          <w:rFonts w:ascii="Arial" w:hAnsi="Arial" w:cs="Arial"/>
          <w:b/>
          <w:bCs/>
          <w:sz w:val="22"/>
        </w:rPr>
        <w:t>References</w:t>
      </w:r>
      <w:r w:rsidR="00327B3C" w:rsidRPr="00E352B0">
        <w:rPr>
          <w:rFonts w:ascii="Arial" w:hAnsi="Arial" w:cs="Arial"/>
          <w:b/>
          <w:bCs/>
          <w:sz w:val="22"/>
        </w:rPr>
        <w:t>.</w:t>
      </w:r>
    </w:p>
    <w:p w14:paraId="76496679"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Department for Education (2023) </w:t>
      </w:r>
      <w:r w:rsidRPr="00E352B0">
        <w:rPr>
          <w:rFonts w:ascii="Arial" w:hAnsi="Arial" w:cs="Arial"/>
          <w:i/>
          <w:iCs/>
          <w:sz w:val="22"/>
        </w:rPr>
        <w:t>Working Together to Safeguard Children 2023</w:t>
      </w:r>
      <w:r w:rsidRPr="00E352B0">
        <w:rPr>
          <w:rFonts w:ascii="Arial" w:hAnsi="Arial" w:cs="Arial"/>
          <w:sz w:val="22"/>
        </w:rPr>
        <w:t>: A Guide to Multi-Agency Working to Help, Protect and Promote the Welfare of Children</w:t>
      </w:r>
      <w:r w:rsidRPr="00E352B0">
        <w:rPr>
          <w:rFonts w:ascii="Arial" w:hAnsi="Arial" w:cs="Arial"/>
          <w:i/>
          <w:iCs/>
          <w:sz w:val="22"/>
        </w:rPr>
        <w:t>.</w:t>
      </w:r>
      <w:r w:rsidRPr="00E352B0">
        <w:rPr>
          <w:rFonts w:ascii="Arial" w:hAnsi="Arial" w:cs="Arial"/>
          <w:sz w:val="22"/>
        </w:rPr>
        <w:t xml:space="preserve"> London: Department for Education.</w:t>
      </w:r>
    </w:p>
    <w:p w14:paraId="3E82C4E3"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Department for Education and Department for Levelling Up, Housing and Communities (2022) </w:t>
      </w:r>
      <w:r w:rsidRPr="00E352B0">
        <w:rPr>
          <w:rFonts w:ascii="Arial" w:hAnsi="Arial" w:cs="Arial"/>
          <w:i/>
          <w:iCs/>
          <w:sz w:val="22"/>
        </w:rPr>
        <w:t>Supporting Families: Early Help System Guide</w:t>
      </w:r>
      <w:r w:rsidRPr="00E352B0">
        <w:rPr>
          <w:rFonts w:ascii="Arial" w:hAnsi="Arial" w:cs="Arial"/>
          <w:sz w:val="22"/>
        </w:rPr>
        <w:t>. London: UK Government.</w:t>
      </w:r>
    </w:p>
    <w:p w14:paraId="491D26E8"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Leeds City Council (2025) </w:t>
      </w:r>
      <w:r w:rsidRPr="00E352B0">
        <w:rPr>
          <w:rFonts w:ascii="Arial" w:hAnsi="Arial" w:cs="Arial"/>
          <w:i/>
          <w:iCs/>
          <w:sz w:val="22"/>
        </w:rPr>
        <w:t>Family Hubs and Early Help Front Door Team.</w:t>
      </w:r>
      <w:r w:rsidRPr="00E352B0">
        <w:rPr>
          <w:rFonts w:ascii="Arial" w:hAnsi="Arial" w:cs="Arial"/>
          <w:sz w:val="22"/>
        </w:rPr>
        <w:t xml:space="preserve"> Available at: </w:t>
      </w:r>
      <w:r w:rsidRPr="00E352B0">
        <w:rPr>
          <w:rFonts w:ascii="Arial" w:hAnsi="Arial" w:cs="Arial"/>
          <w:color w:val="4472C4" w:themeColor="accent1"/>
          <w:sz w:val="22"/>
        </w:rPr>
        <w:t xml:space="preserve">https://www.leeds.gov.uk </w:t>
      </w:r>
      <w:r w:rsidRPr="00E352B0">
        <w:rPr>
          <w:rFonts w:ascii="Arial" w:hAnsi="Arial" w:cs="Arial"/>
          <w:sz w:val="22"/>
        </w:rPr>
        <w:t>(Accessed: 8 August 2026).</w:t>
      </w:r>
    </w:p>
    <w:p w14:paraId="55AB5CF2"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Leeds City Council (2026) </w:t>
      </w:r>
      <w:r w:rsidRPr="00E352B0">
        <w:rPr>
          <w:rFonts w:ascii="Arial" w:hAnsi="Arial" w:cs="Arial"/>
          <w:i/>
          <w:iCs/>
          <w:sz w:val="22"/>
        </w:rPr>
        <w:t>One Minute Guide: Early Help.</w:t>
      </w:r>
      <w:r w:rsidRPr="00E352B0">
        <w:rPr>
          <w:rFonts w:ascii="Arial" w:hAnsi="Arial" w:cs="Arial"/>
          <w:sz w:val="22"/>
        </w:rPr>
        <w:t xml:space="preserve"> Available at: </w:t>
      </w:r>
      <w:r w:rsidRPr="00E352B0">
        <w:rPr>
          <w:rFonts w:ascii="Arial" w:hAnsi="Arial" w:cs="Arial"/>
          <w:color w:val="4472C4" w:themeColor="accent1"/>
          <w:sz w:val="22"/>
        </w:rPr>
        <w:t xml:space="preserve">https://www.leeds.gov.uk </w:t>
      </w:r>
      <w:r w:rsidRPr="00E352B0">
        <w:rPr>
          <w:rFonts w:ascii="Arial" w:hAnsi="Arial" w:cs="Arial"/>
          <w:sz w:val="22"/>
        </w:rPr>
        <w:t>(Accessed: 8 August 2026).</w:t>
      </w:r>
    </w:p>
    <w:p w14:paraId="34F3D2AD"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Leeds Safeguarding Children Partnership (2026) </w:t>
      </w:r>
      <w:r w:rsidRPr="00E352B0">
        <w:rPr>
          <w:rFonts w:ascii="Arial" w:hAnsi="Arial" w:cs="Arial"/>
          <w:i/>
          <w:iCs/>
          <w:sz w:val="22"/>
        </w:rPr>
        <w:t>Early Help</w:t>
      </w:r>
      <w:r w:rsidRPr="00E352B0">
        <w:rPr>
          <w:rFonts w:ascii="Arial" w:hAnsi="Arial" w:cs="Arial"/>
          <w:sz w:val="22"/>
        </w:rPr>
        <w:t xml:space="preserve">. Available at: </w:t>
      </w:r>
      <w:r w:rsidRPr="00E352B0">
        <w:rPr>
          <w:rFonts w:ascii="Arial" w:hAnsi="Arial" w:cs="Arial"/>
          <w:color w:val="4472C4" w:themeColor="accent1"/>
          <w:sz w:val="22"/>
        </w:rPr>
        <w:t>https://www.leedsscp.org.uk</w:t>
      </w:r>
      <w:r w:rsidRPr="00E352B0">
        <w:rPr>
          <w:rFonts w:ascii="Arial" w:hAnsi="Arial" w:cs="Arial"/>
          <w:sz w:val="22"/>
        </w:rPr>
        <w:t xml:space="preserve"> (Accessed: 8 August 2026).</w:t>
      </w:r>
    </w:p>
    <w:p w14:paraId="7D433FCC"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Norfolk County Council (2026) </w:t>
      </w:r>
      <w:r w:rsidRPr="00E352B0">
        <w:rPr>
          <w:rFonts w:ascii="Arial" w:hAnsi="Arial" w:cs="Arial"/>
          <w:i/>
          <w:iCs/>
          <w:sz w:val="22"/>
        </w:rPr>
        <w:t>Early Help for Children and Families</w:t>
      </w:r>
      <w:r w:rsidRPr="00E352B0">
        <w:rPr>
          <w:rFonts w:ascii="Arial" w:hAnsi="Arial" w:cs="Arial"/>
          <w:sz w:val="22"/>
        </w:rPr>
        <w:t xml:space="preserve">. Available at: </w:t>
      </w:r>
      <w:r w:rsidRPr="00E352B0">
        <w:rPr>
          <w:rFonts w:ascii="Arial" w:hAnsi="Arial" w:cs="Arial"/>
          <w:color w:val="4472C4" w:themeColor="accent1"/>
          <w:sz w:val="22"/>
        </w:rPr>
        <w:t xml:space="preserve">https://www.norfolk.gov.uk/earlyhelp </w:t>
      </w:r>
      <w:r w:rsidRPr="00E352B0">
        <w:rPr>
          <w:rFonts w:ascii="Arial" w:hAnsi="Arial" w:cs="Arial"/>
          <w:sz w:val="22"/>
        </w:rPr>
        <w:t>(Accessed: 8 August 2026).</w:t>
      </w:r>
    </w:p>
    <w:p w14:paraId="6EF171F3"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Norfolk County Council (2026) </w:t>
      </w:r>
      <w:r w:rsidRPr="00E352B0">
        <w:rPr>
          <w:rFonts w:ascii="Arial" w:hAnsi="Arial" w:cs="Arial"/>
          <w:i/>
          <w:iCs/>
          <w:sz w:val="22"/>
        </w:rPr>
        <w:t>Children and Families Services.</w:t>
      </w:r>
      <w:r w:rsidRPr="00E352B0">
        <w:rPr>
          <w:rFonts w:ascii="Arial" w:hAnsi="Arial" w:cs="Arial"/>
          <w:sz w:val="22"/>
        </w:rPr>
        <w:t xml:space="preserve"> Available at: </w:t>
      </w:r>
      <w:r w:rsidRPr="00E352B0">
        <w:rPr>
          <w:rFonts w:ascii="Arial" w:hAnsi="Arial" w:cs="Arial"/>
          <w:color w:val="4472C4" w:themeColor="accent1"/>
          <w:sz w:val="22"/>
        </w:rPr>
        <w:t xml:space="preserve">https://www.norfolk.gov.uk </w:t>
      </w:r>
      <w:r w:rsidRPr="00E352B0">
        <w:rPr>
          <w:rFonts w:ascii="Arial" w:hAnsi="Arial" w:cs="Arial"/>
          <w:sz w:val="22"/>
        </w:rPr>
        <w:t>(Accessed: 8 August 2026).</w:t>
      </w:r>
    </w:p>
    <w:p w14:paraId="7A18BAAB"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NSPCC (2026) </w:t>
      </w:r>
      <w:r w:rsidRPr="00E352B0">
        <w:rPr>
          <w:rFonts w:ascii="Arial" w:hAnsi="Arial" w:cs="Arial"/>
          <w:i/>
          <w:iCs/>
          <w:sz w:val="22"/>
        </w:rPr>
        <w:t>Early Help and Early Intervention.</w:t>
      </w:r>
      <w:r w:rsidRPr="00E352B0">
        <w:rPr>
          <w:rFonts w:ascii="Arial" w:hAnsi="Arial" w:cs="Arial"/>
          <w:sz w:val="22"/>
        </w:rPr>
        <w:t xml:space="preserve"> Available at: </w:t>
      </w:r>
      <w:r w:rsidRPr="00E352B0">
        <w:rPr>
          <w:rFonts w:ascii="Arial" w:hAnsi="Arial" w:cs="Arial"/>
          <w:color w:val="4472C4" w:themeColor="accent1"/>
          <w:sz w:val="22"/>
        </w:rPr>
        <w:t xml:space="preserve">https://learning.nspcc.org.uk </w:t>
      </w:r>
      <w:r w:rsidRPr="00E352B0">
        <w:rPr>
          <w:rFonts w:ascii="Arial" w:hAnsi="Arial" w:cs="Arial"/>
          <w:sz w:val="22"/>
        </w:rPr>
        <w:t>(Accessed: 8 August 2026).</w:t>
      </w:r>
    </w:p>
    <w:p w14:paraId="19FEFC12"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Tower Hamlets Council (2026) </w:t>
      </w:r>
      <w:r w:rsidRPr="00E352B0">
        <w:rPr>
          <w:rFonts w:ascii="Arial" w:hAnsi="Arial" w:cs="Arial"/>
          <w:i/>
          <w:iCs/>
          <w:sz w:val="22"/>
        </w:rPr>
        <w:t>About Early Help</w:t>
      </w:r>
      <w:r w:rsidRPr="00E352B0">
        <w:rPr>
          <w:rFonts w:ascii="Arial" w:hAnsi="Arial" w:cs="Arial"/>
          <w:sz w:val="22"/>
        </w:rPr>
        <w:t xml:space="preserve">. Available at: </w:t>
      </w:r>
      <w:r w:rsidRPr="00E352B0">
        <w:rPr>
          <w:rFonts w:ascii="Arial" w:hAnsi="Arial" w:cs="Arial"/>
          <w:color w:val="4472C4" w:themeColor="accent1"/>
          <w:sz w:val="22"/>
        </w:rPr>
        <w:t xml:space="preserve">https://www.towerhamlets.gov.uk </w:t>
      </w:r>
      <w:r w:rsidRPr="00E352B0">
        <w:rPr>
          <w:rFonts w:ascii="Arial" w:hAnsi="Arial" w:cs="Arial"/>
          <w:sz w:val="22"/>
        </w:rPr>
        <w:t>(Accessed: 8 August 2026).</w:t>
      </w:r>
    </w:p>
    <w:p w14:paraId="66D56BF1" w14:textId="77777777" w:rsidR="00341A08"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Tower Hamlets Council (2026) </w:t>
      </w:r>
      <w:r w:rsidRPr="00E352B0">
        <w:rPr>
          <w:rFonts w:ascii="Arial" w:hAnsi="Arial" w:cs="Arial"/>
          <w:i/>
          <w:iCs/>
          <w:sz w:val="22"/>
        </w:rPr>
        <w:t>Early Help at the Front Door</w:t>
      </w:r>
      <w:r w:rsidRPr="00E352B0">
        <w:rPr>
          <w:rFonts w:ascii="Arial" w:hAnsi="Arial" w:cs="Arial"/>
          <w:sz w:val="22"/>
        </w:rPr>
        <w:t xml:space="preserve">. Available at: </w:t>
      </w:r>
      <w:r w:rsidRPr="00E352B0">
        <w:rPr>
          <w:rFonts w:ascii="Arial" w:hAnsi="Arial" w:cs="Arial"/>
          <w:color w:val="4472C4" w:themeColor="accent1"/>
          <w:sz w:val="22"/>
        </w:rPr>
        <w:t>https://www.towerhamlets.gov.uk</w:t>
      </w:r>
      <w:r w:rsidRPr="00E352B0">
        <w:rPr>
          <w:rFonts w:ascii="Arial" w:hAnsi="Arial" w:cs="Arial"/>
          <w:sz w:val="22"/>
        </w:rPr>
        <w:t xml:space="preserve"> (Accessed: 8 August 2026).</w:t>
      </w:r>
    </w:p>
    <w:p w14:paraId="20E16BE6" w14:textId="65335413" w:rsidR="003E03CB" w:rsidRPr="00E352B0" w:rsidRDefault="00341A08" w:rsidP="00E352B0">
      <w:pPr>
        <w:tabs>
          <w:tab w:val="left" w:pos="6540"/>
        </w:tabs>
        <w:spacing w:line="360" w:lineRule="auto"/>
        <w:jc w:val="both"/>
        <w:rPr>
          <w:rFonts w:ascii="Arial" w:hAnsi="Arial" w:cs="Arial"/>
          <w:sz w:val="22"/>
        </w:rPr>
      </w:pPr>
      <w:r w:rsidRPr="00E352B0">
        <w:rPr>
          <w:rFonts w:ascii="Arial" w:hAnsi="Arial" w:cs="Arial"/>
          <w:sz w:val="22"/>
        </w:rPr>
        <w:t xml:space="preserve">Tower Hamlets Family Information Hub (2026) Family Hubs. Available at: </w:t>
      </w:r>
      <w:r w:rsidRPr="00E352B0">
        <w:rPr>
          <w:rFonts w:ascii="Arial" w:hAnsi="Arial" w:cs="Arial"/>
          <w:color w:val="4472C4" w:themeColor="accent1"/>
          <w:sz w:val="22"/>
        </w:rPr>
        <w:t xml:space="preserve">https://www.thfamilyhubs.co.uk </w:t>
      </w:r>
      <w:r w:rsidRPr="00E352B0">
        <w:rPr>
          <w:rFonts w:ascii="Arial" w:hAnsi="Arial" w:cs="Arial"/>
          <w:sz w:val="22"/>
        </w:rPr>
        <w:t>(Accessed: 8 August 2026).</w:t>
      </w:r>
    </w:p>
    <w:p w14:paraId="11547B21" w14:textId="77777777" w:rsidR="003E03CB" w:rsidRPr="00E352B0" w:rsidRDefault="003E03CB" w:rsidP="00E352B0">
      <w:pPr>
        <w:spacing w:line="360" w:lineRule="auto"/>
        <w:jc w:val="both"/>
        <w:rPr>
          <w:rFonts w:ascii="Arial" w:hAnsi="Arial" w:cs="Arial"/>
          <w:sz w:val="22"/>
        </w:rPr>
      </w:pPr>
    </w:p>
    <w:p w14:paraId="15D654F8" w14:textId="77777777" w:rsidR="001B7A40" w:rsidRPr="00E352B0" w:rsidRDefault="001B7A40" w:rsidP="00E352B0">
      <w:pPr>
        <w:spacing w:line="360" w:lineRule="auto"/>
        <w:jc w:val="both"/>
        <w:rPr>
          <w:rFonts w:ascii="Arial" w:hAnsi="Arial" w:cs="Arial"/>
          <w:sz w:val="22"/>
        </w:rPr>
      </w:pPr>
    </w:p>
    <w:p w14:paraId="557DE2BC" w14:textId="3FA58069" w:rsidR="00CD3A65" w:rsidRPr="00E352B0" w:rsidRDefault="00CD3A65" w:rsidP="00E352B0">
      <w:pPr>
        <w:spacing w:line="360" w:lineRule="auto"/>
        <w:jc w:val="both"/>
        <w:rPr>
          <w:rFonts w:ascii="Arial" w:hAnsi="Arial" w:cs="Arial"/>
          <w:sz w:val="22"/>
        </w:rPr>
      </w:pPr>
    </w:p>
    <w:p w14:paraId="1C1B5B6E" w14:textId="06A2D5CC" w:rsidR="001B7A40" w:rsidRPr="00E352B0" w:rsidRDefault="001B7A40" w:rsidP="00E352B0">
      <w:pPr>
        <w:spacing w:line="360" w:lineRule="auto"/>
        <w:jc w:val="both"/>
        <w:rPr>
          <w:rFonts w:ascii="Arial" w:hAnsi="Arial" w:cs="Arial"/>
          <w:sz w:val="22"/>
        </w:rPr>
      </w:pPr>
    </w:p>
    <w:sectPr w:rsidR="001B7A40" w:rsidRPr="00E352B0" w:rsidSect="0037028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97FA7" w14:textId="77777777" w:rsidR="001438C2" w:rsidRDefault="001438C2" w:rsidP="00C03A91">
      <w:pPr>
        <w:spacing w:after="0" w:line="240" w:lineRule="auto"/>
      </w:pPr>
      <w:r>
        <w:separator/>
      </w:r>
    </w:p>
  </w:endnote>
  <w:endnote w:type="continuationSeparator" w:id="0">
    <w:p w14:paraId="76378A2D" w14:textId="77777777" w:rsidR="001438C2" w:rsidRDefault="001438C2"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2972D" w14:textId="77777777" w:rsidR="001438C2" w:rsidRDefault="001438C2" w:rsidP="00C03A91">
      <w:pPr>
        <w:spacing w:after="0" w:line="240" w:lineRule="auto"/>
      </w:pPr>
      <w:r>
        <w:separator/>
      </w:r>
    </w:p>
  </w:footnote>
  <w:footnote w:type="continuationSeparator" w:id="0">
    <w:p w14:paraId="6EAFDA9B" w14:textId="77777777" w:rsidR="001438C2" w:rsidRDefault="001438C2"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4"/>
  </w:num>
  <w:num w:numId="2" w16cid:durableId="1940680655">
    <w:abstractNumId w:val="2"/>
  </w:num>
  <w:num w:numId="3" w16cid:durableId="1890221906">
    <w:abstractNumId w:val="1"/>
  </w:num>
  <w:num w:numId="4" w16cid:durableId="396249628">
    <w:abstractNumId w:val="6"/>
  </w:num>
  <w:num w:numId="5" w16cid:durableId="156192234">
    <w:abstractNumId w:val="7"/>
  </w:num>
  <w:num w:numId="6" w16cid:durableId="926303317">
    <w:abstractNumId w:val="5"/>
  </w:num>
  <w:num w:numId="7" w16cid:durableId="1188908463">
    <w:abstractNumId w:val="0"/>
  </w:num>
  <w:num w:numId="8" w16cid:durableId="5676120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5022"/>
    <w:rsid w:val="00017DBE"/>
    <w:rsid w:val="000349A2"/>
    <w:rsid w:val="000367AF"/>
    <w:rsid w:val="00055892"/>
    <w:rsid w:val="00060CE1"/>
    <w:rsid w:val="00062183"/>
    <w:rsid w:val="0006268C"/>
    <w:rsid w:val="00066247"/>
    <w:rsid w:val="00076AC0"/>
    <w:rsid w:val="00086AE6"/>
    <w:rsid w:val="000919C4"/>
    <w:rsid w:val="00092972"/>
    <w:rsid w:val="000A6FE0"/>
    <w:rsid w:val="000B57D0"/>
    <w:rsid w:val="000C0E6E"/>
    <w:rsid w:val="000C4EDA"/>
    <w:rsid w:val="000D5E72"/>
    <w:rsid w:val="000E4946"/>
    <w:rsid w:val="00113675"/>
    <w:rsid w:val="00123A56"/>
    <w:rsid w:val="00126E30"/>
    <w:rsid w:val="00140224"/>
    <w:rsid w:val="001428F3"/>
    <w:rsid w:val="001438C2"/>
    <w:rsid w:val="001463E3"/>
    <w:rsid w:val="00152006"/>
    <w:rsid w:val="00162A06"/>
    <w:rsid w:val="001B7A40"/>
    <w:rsid w:val="001C59BA"/>
    <w:rsid w:val="001E12F1"/>
    <w:rsid w:val="001E5D2E"/>
    <w:rsid w:val="001F574C"/>
    <w:rsid w:val="001F6DDB"/>
    <w:rsid w:val="0020217B"/>
    <w:rsid w:val="00202FD9"/>
    <w:rsid w:val="00211C3E"/>
    <w:rsid w:val="00213259"/>
    <w:rsid w:val="00215200"/>
    <w:rsid w:val="00216C85"/>
    <w:rsid w:val="00247F8A"/>
    <w:rsid w:val="00265295"/>
    <w:rsid w:val="00273EDD"/>
    <w:rsid w:val="00290B1F"/>
    <w:rsid w:val="002C0DFD"/>
    <w:rsid w:val="002C3965"/>
    <w:rsid w:val="002C7F14"/>
    <w:rsid w:val="002D5EDB"/>
    <w:rsid w:val="002F2461"/>
    <w:rsid w:val="002F2C0A"/>
    <w:rsid w:val="00303180"/>
    <w:rsid w:val="00321C4C"/>
    <w:rsid w:val="00327B3C"/>
    <w:rsid w:val="0033501C"/>
    <w:rsid w:val="00341A08"/>
    <w:rsid w:val="00353F37"/>
    <w:rsid w:val="0035691A"/>
    <w:rsid w:val="00357F4B"/>
    <w:rsid w:val="00370282"/>
    <w:rsid w:val="003872EB"/>
    <w:rsid w:val="003B1824"/>
    <w:rsid w:val="003C3192"/>
    <w:rsid w:val="003C4D0C"/>
    <w:rsid w:val="003E03CB"/>
    <w:rsid w:val="00407268"/>
    <w:rsid w:val="00412EE4"/>
    <w:rsid w:val="00425B97"/>
    <w:rsid w:val="004577F7"/>
    <w:rsid w:val="00493743"/>
    <w:rsid w:val="00497534"/>
    <w:rsid w:val="004D5D90"/>
    <w:rsid w:val="00523947"/>
    <w:rsid w:val="00523CB6"/>
    <w:rsid w:val="005247B0"/>
    <w:rsid w:val="005851AD"/>
    <w:rsid w:val="00585D72"/>
    <w:rsid w:val="005974F5"/>
    <w:rsid w:val="005A6262"/>
    <w:rsid w:val="005F5C34"/>
    <w:rsid w:val="006079E3"/>
    <w:rsid w:val="006227D1"/>
    <w:rsid w:val="006246F3"/>
    <w:rsid w:val="00667C78"/>
    <w:rsid w:val="006770CC"/>
    <w:rsid w:val="00680BD8"/>
    <w:rsid w:val="00695087"/>
    <w:rsid w:val="006A4085"/>
    <w:rsid w:val="006A4167"/>
    <w:rsid w:val="006A5015"/>
    <w:rsid w:val="006C7D2A"/>
    <w:rsid w:val="006D19D2"/>
    <w:rsid w:val="006D49F4"/>
    <w:rsid w:val="006D734B"/>
    <w:rsid w:val="006F4A85"/>
    <w:rsid w:val="00706DDB"/>
    <w:rsid w:val="00724951"/>
    <w:rsid w:val="00753CC7"/>
    <w:rsid w:val="00764F2A"/>
    <w:rsid w:val="0078319D"/>
    <w:rsid w:val="00791970"/>
    <w:rsid w:val="007A7297"/>
    <w:rsid w:val="007C1FB1"/>
    <w:rsid w:val="007D25BB"/>
    <w:rsid w:val="007E7745"/>
    <w:rsid w:val="007F0E8A"/>
    <w:rsid w:val="007F7B3D"/>
    <w:rsid w:val="008353D4"/>
    <w:rsid w:val="00853D9D"/>
    <w:rsid w:val="0087212F"/>
    <w:rsid w:val="0088240E"/>
    <w:rsid w:val="00886EFB"/>
    <w:rsid w:val="008D21EF"/>
    <w:rsid w:val="008D2C3D"/>
    <w:rsid w:val="008E21E1"/>
    <w:rsid w:val="008E6D16"/>
    <w:rsid w:val="008F6E71"/>
    <w:rsid w:val="00954778"/>
    <w:rsid w:val="009749F0"/>
    <w:rsid w:val="0098177A"/>
    <w:rsid w:val="009A169A"/>
    <w:rsid w:val="009C0FB5"/>
    <w:rsid w:val="009D1D1E"/>
    <w:rsid w:val="00A02F84"/>
    <w:rsid w:val="00A035FD"/>
    <w:rsid w:val="00A14B17"/>
    <w:rsid w:val="00A21EDE"/>
    <w:rsid w:val="00A505E8"/>
    <w:rsid w:val="00A57772"/>
    <w:rsid w:val="00A65A7C"/>
    <w:rsid w:val="00A70508"/>
    <w:rsid w:val="00A75AE3"/>
    <w:rsid w:val="00A80069"/>
    <w:rsid w:val="00AA4DD8"/>
    <w:rsid w:val="00AB2953"/>
    <w:rsid w:val="00AB5C2F"/>
    <w:rsid w:val="00AD4378"/>
    <w:rsid w:val="00AD48C1"/>
    <w:rsid w:val="00AE1749"/>
    <w:rsid w:val="00AE6826"/>
    <w:rsid w:val="00AF2969"/>
    <w:rsid w:val="00B0007A"/>
    <w:rsid w:val="00B05D63"/>
    <w:rsid w:val="00B174F7"/>
    <w:rsid w:val="00B21D29"/>
    <w:rsid w:val="00B61E58"/>
    <w:rsid w:val="00B73F6B"/>
    <w:rsid w:val="00B90EBA"/>
    <w:rsid w:val="00B92565"/>
    <w:rsid w:val="00BD0069"/>
    <w:rsid w:val="00C03A91"/>
    <w:rsid w:val="00C17234"/>
    <w:rsid w:val="00C2007D"/>
    <w:rsid w:val="00C23AE3"/>
    <w:rsid w:val="00C30198"/>
    <w:rsid w:val="00C42EA2"/>
    <w:rsid w:val="00C459D0"/>
    <w:rsid w:val="00C65F42"/>
    <w:rsid w:val="00C67B5A"/>
    <w:rsid w:val="00C94313"/>
    <w:rsid w:val="00CC0DF3"/>
    <w:rsid w:val="00CC4BDE"/>
    <w:rsid w:val="00CC4EE8"/>
    <w:rsid w:val="00CC7BAE"/>
    <w:rsid w:val="00CD2863"/>
    <w:rsid w:val="00CD3A65"/>
    <w:rsid w:val="00CE2B5C"/>
    <w:rsid w:val="00CE77E0"/>
    <w:rsid w:val="00CE7A90"/>
    <w:rsid w:val="00CF1A4A"/>
    <w:rsid w:val="00CF5216"/>
    <w:rsid w:val="00D33A88"/>
    <w:rsid w:val="00D52B89"/>
    <w:rsid w:val="00D73FB0"/>
    <w:rsid w:val="00D762F5"/>
    <w:rsid w:val="00D76F82"/>
    <w:rsid w:val="00D9351D"/>
    <w:rsid w:val="00D93E76"/>
    <w:rsid w:val="00DA2A1E"/>
    <w:rsid w:val="00DA709B"/>
    <w:rsid w:val="00DB6D4B"/>
    <w:rsid w:val="00DF3B3E"/>
    <w:rsid w:val="00DF6CB1"/>
    <w:rsid w:val="00E044E9"/>
    <w:rsid w:val="00E11585"/>
    <w:rsid w:val="00E13D61"/>
    <w:rsid w:val="00E14057"/>
    <w:rsid w:val="00E15850"/>
    <w:rsid w:val="00E2017B"/>
    <w:rsid w:val="00E2038D"/>
    <w:rsid w:val="00E352B0"/>
    <w:rsid w:val="00E56B66"/>
    <w:rsid w:val="00E6083F"/>
    <w:rsid w:val="00E60F1D"/>
    <w:rsid w:val="00E70604"/>
    <w:rsid w:val="00E77222"/>
    <w:rsid w:val="00EB12BC"/>
    <w:rsid w:val="00EB37BD"/>
    <w:rsid w:val="00EC40BC"/>
    <w:rsid w:val="00EC6771"/>
    <w:rsid w:val="00ED31D0"/>
    <w:rsid w:val="00EF0EDD"/>
    <w:rsid w:val="00EF4281"/>
    <w:rsid w:val="00F0629E"/>
    <w:rsid w:val="00F137E3"/>
    <w:rsid w:val="00F232EE"/>
    <w:rsid w:val="00F44C8F"/>
    <w:rsid w:val="00F550D1"/>
    <w:rsid w:val="00F57151"/>
    <w:rsid w:val="00F6197E"/>
    <w:rsid w:val="00F62C61"/>
    <w:rsid w:val="00F7694B"/>
    <w:rsid w:val="00FA209C"/>
    <w:rsid w:val="00FA269E"/>
    <w:rsid w:val="00FD7392"/>
    <w:rsid w:val="00FD79F4"/>
    <w:rsid w:val="00FE11D9"/>
    <w:rsid w:val="00FE4761"/>
    <w:rsid w:val="00FF7035"/>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747</TotalTime>
  <Pages>12</Pages>
  <Words>2381</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Hakim Senoga (2430688)</cp:lastModifiedBy>
  <cp:revision>179</cp:revision>
  <cp:lastPrinted>2026-04-08T10:29:00Z</cp:lastPrinted>
  <dcterms:created xsi:type="dcterms:W3CDTF">2026-08-08T06:44:00Z</dcterms:created>
  <dcterms:modified xsi:type="dcterms:W3CDTF">2026-08-13T14:50:00Z</dcterms:modified>
</cp:coreProperties>
</file>