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37757282"/>
        <w:docPartObj>
          <w:docPartGallery w:val="Cover Pages"/>
          <w:docPartUnique/>
        </w:docPartObj>
      </w:sdtPr>
      <w:sdtEndPr>
        <w:rPr>
          <w:lang w:val="en-GB"/>
        </w:rPr>
      </w:sdtEndPr>
      <w:sdtContent>
        <w:p w14:paraId="72F1A5F7" w14:textId="2841A27E" w:rsidR="00183928" w:rsidRDefault="00183928"/>
        <w:p w14:paraId="00B602C3" w14:textId="19AB4D74" w:rsidR="00183928" w:rsidRDefault="007308FC">
          <w:pPr>
            <w:spacing w:after="200" w:line="276" w:lineRule="auto"/>
            <w:rPr>
              <w:lang w:val="en-GB"/>
            </w:rPr>
          </w:pPr>
          <w:r>
            <w:rPr>
              <w:noProof/>
            </w:rPr>
            <mc:AlternateContent>
              <mc:Choice Requires="wps">
                <w:drawing>
                  <wp:anchor distT="0" distB="0" distL="114300" distR="114300" simplePos="0" relativeHeight="251658241" behindDoc="0" locked="0" layoutInCell="1" allowOverlap="1" wp14:anchorId="427DA62B" wp14:editId="5844CC66">
                    <wp:simplePos x="0" y="0"/>
                    <wp:positionH relativeFrom="margin">
                      <wp:align>right</wp:align>
                    </wp:positionH>
                    <wp:positionV relativeFrom="page">
                      <wp:posOffset>6573266</wp:posOffset>
                    </wp:positionV>
                    <wp:extent cx="669798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669798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63676C"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9AB2E98" w14:textId="73A6DD79" w:rsidR="00183928" w:rsidRPr="00183928" w:rsidRDefault="00774EF4">
                                    <w:pPr>
                                      <w:pStyle w:val="NoSpacing"/>
                                      <w:jc w:val="right"/>
                                      <w:rPr>
                                        <w:color w:val="63676C" w:themeColor="text1" w:themeTint="A6"/>
                                        <w:sz w:val="32"/>
                                        <w:szCs w:val="32"/>
                                      </w:rPr>
                                    </w:pPr>
                                    <w:r>
                                      <w:rPr>
                                        <w:color w:val="63676C" w:themeColor="text1" w:themeTint="A6"/>
                                        <w:sz w:val="32"/>
                                        <w:szCs w:val="32"/>
                                      </w:rPr>
                                      <w:t>Tutor: Aaliya</w:t>
                                    </w:r>
                                    <w:r w:rsidR="00AF6BDF">
                                      <w:rPr>
                                        <w:color w:val="63676C" w:themeColor="text1" w:themeTint="A6"/>
                                        <w:sz w:val="32"/>
                                        <w:szCs w:val="32"/>
                                      </w:rPr>
                                      <w:t xml:space="preserve"> De Silva</w:t>
                                    </w:r>
                                    <w:r w:rsidR="00BF7742">
                                      <w:rPr>
                                        <w:color w:val="63676C" w:themeColor="text1" w:themeTint="A6"/>
                                        <w:sz w:val="32"/>
                                        <w:szCs w:val="32"/>
                                      </w:rPr>
                                      <w:t xml:space="preserve"> </w:t>
                                    </w:r>
                                    <w:r w:rsidR="00F03886">
                                      <w:rPr>
                                        <w:color w:val="63676C" w:themeColor="text1" w:themeTint="A6"/>
                                        <w:sz w:val="32"/>
                                        <w:szCs w:val="32"/>
                                      </w:rPr>
                                      <w:t xml:space="preserve">                           </w:t>
                                    </w:r>
                                    <w:r w:rsidR="00305466">
                                      <w:rPr>
                                        <w:color w:val="63676C" w:themeColor="text1" w:themeTint="A6"/>
                                        <w:sz w:val="32"/>
                                        <w:szCs w:val="32"/>
                                      </w:rPr>
                                      <w:t xml:space="preserve">Name: </w:t>
                                    </w:r>
                                    <w:r w:rsidRPr="00183928">
                                      <w:rPr>
                                        <w:color w:val="63676C" w:themeColor="text1" w:themeTint="A6"/>
                                        <w:sz w:val="32"/>
                                        <w:szCs w:val="32"/>
                                      </w:rPr>
                                      <w:t>Jasmin</w:t>
                                    </w:r>
                                    <w:r w:rsidR="00183928" w:rsidRPr="00183928">
                                      <w:rPr>
                                        <w:color w:val="63676C" w:themeColor="text1" w:themeTint="A6"/>
                                        <w:sz w:val="32"/>
                                        <w:szCs w:val="32"/>
                                      </w:rPr>
                                      <w:t xml:space="preserve"> Khatun</w:t>
                                    </w:r>
                                  </w:p>
                                </w:sdtContent>
                              </w:sdt>
                              <w:p w14:paraId="17276D04" w14:textId="32B29102" w:rsidR="00183928" w:rsidRPr="00183928" w:rsidRDefault="004640D1">
                                <w:pPr>
                                  <w:pStyle w:val="NoSpacing"/>
                                  <w:jc w:val="right"/>
                                  <w:rPr>
                                    <w:color w:val="63676C" w:themeColor="text1" w:themeTint="A6"/>
                                    <w:sz w:val="24"/>
                                    <w:szCs w:val="24"/>
                                  </w:rPr>
                                </w:pPr>
                                <w:sdt>
                                  <w:sdtPr>
                                    <w:rPr>
                                      <w:color w:val="63676C"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183928">
                                      <w:rPr>
                                        <w:color w:val="63676C" w:themeColor="text1" w:themeTint="A6"/>
                                        <w:sz w:val="24"/>
                                        <w:szCs w:val="24"/>
                                      </w:rPr>
                                      <w:t>Student ID:</w:t>
                                    </w:r>
                                    <w:r w:rsidR="001934E9">
                                      <w:rPr>
                                        <w:color w:val="63676C" w:themeColor="text1" w:themeTint="A6"/>
                                        <w:sz w:val="24"/>
                                        <w:szCs w:val="24"/>
                                      </w:rPr>
                                      <w:t>2122721</w:t>
                                    </w:r>
                                    <w:r w:rsidR="00183928">
                                      <w:rPr>
                                        <w:color w:val="63676C" w:themeColor="text1" w:themeTint="A6"/>
                                        <w:sz w:val="24"/>
                                        <w:szCs w:val="24"/>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9200</wp14:pctHeight>
                    </wp14:sizeRelV>
                  </wp:anchor>
                </w:drawing>
              </mc:Choice>
              <mc:Fallback>
                <w:pict>
                  <v:shapetype w14:anchorId="427DA62B" id="_x0000_t202" coordsize="21600,21600" o:spt="202" path="m,l,21600r21600,l21600,xe">
                    <v:stroke joinstyle="miter"/>
                    <v:path gradientshapeok="t" o:connecttype="rect"/>
                  </v:shapetype>
                  <v:shape id="Text Box 159" o:spid="_x0000_s1026" type="#_x0000_t202" style="position:absolute;margin-left:476.2pt;margin-top:517.6pt;width:527.4pt;height:1in;z-index:251658241;visibility:visible;mso-wrap-style:square;mso-width-percent:0;mso-height-percent:92;mso-wrap-distance-left:9pt;mso-wrap-distance-top:0;mso-wrap-distance-right:9pt;mso-wrap-distance-bottom:0;mso-position-horizontal:right;mso-position-horizontal-relative:margin;mso-position-vertical:absolute;mso-position-vertical-relative:page;mso-width-percent:0;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" filled="f" stroked="f" strokeweight=".5pt">
                    <v:textbox inset="126pt,0,54pt,0">
                      <w:txbxContent>
                        <w:sdt>
                          <w:sdtPr>
                            <w:rPr>
                              <w:color w:val="63676C"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9AB2E98" w14:textId="73A6DD79" w:rsidR="00183928" w:rsidRPr="00183928" w:rsidRDefault="00774EF4">
                              <w:pPr>
                                <w:pStyle w:val="NoSpacing"/>
                                <w:jc w:val="right"/>
                                <w:rPr>
                                  <w:color w:val="63676C" w:themeColor="text1" w:themeTint="A6"/>
                                  <w:sz w:val="32"/>
                                  <w:szCs w:val="32"/>
                                </w:rPr>
                              </w:pPr>
                              <w:r>
                                <w:rPr>
                                  <w:color w:val="63676C" w:themeColor="text1" w:themeTint="A6"/>
                                  <w:sz w:val="32"/>
                                  <w:szCs w:val="32"/>
                                </w:rPr>
                                <w:t>Tutor: Aaliya</w:t>
                              </w:r>
                              <w:r w:rsidR="00AF6BDF">
                                <w:rPr>
                                  <w:color w:val="63676C" w:themeColor="text1" w:themeTint="A6"/>
                                  <w:sz w:val="32"/>
                                  <w:szCs w:val="32"/>
                                </w:rPr>
                                <w:t xml:space="preserve"> De Silva</w:t>
                              </w:r>
                              <w:r w:rsidR="00BF7742">
                                <w:rPr>
                                  <w:color w:val="63676C" w:themeColor="text1" w:themeTint="A6"/>
                                  <w:sz w:val="32"/>
                                  <w:szCs w:val="32"/>
                                </w:rPr>
                                <w:t xml:space="preserve"> </w:t>
                              </w:r>
                              <w:r w:rsidR="00F03886">
                                <w:rPr>
                                  <w:color w:val="63676C" w:themeColor="text1" w:themeTint="A6"/>
                                  <w:sz w:val="32"/>
                                  <w:szCs w:val="32"/>
                                </w:rPr>
                                <w:t xml:space="preserve">                           </w:t>
                              </w:r>
                              <w:r w:rsidR="00305466">
                                <w:rPr>
                                  <w:color w:val="63676C" w:themeColor="text1" w:themeTint="A6"/>
                                  <w:sz w:val="32"/>
                                  <w:szCs w:val="32"/>
                                </w:rPr>
                                <w:t xml:space="preserve">Name: </w:t>
                              </w:r>
                              <w:r w:rsidRPr="00183928">
                                <w:rPr>
                                  <w:color w:val="63676C" w:themeColor="text1" w:themeTint="A6"/>
                                  <w:sz w:val="32"/>
                                  <w:szCs w:val="32"/>
                                </w:rPr>
                                <w:t>Jasmin</w:t>
                              </w:r>
                              <w:r w:rsidR="00183928" w:rsidRPr="00183928">
                                <w:rPr>
                                  <w:color w:val="63676C" w:themeColor="text1" w:themeTint="A6"/>
                                  <w:sz w:val="32"/>
                                  <w:szCs w:val="32"/>
                                </w:rPr>
                                <w:t xml:space="preserve"> Khatun</w:t>
                              </w:r>
                            </w:p>
                          </w:sdtContent>
                        </w:sdt>
                        <w:p w14:paraId="17276D04" w14:textId="32B29102" w:rsidR="00183928" w:rsidRPr="00183928" w:rsidRDefault="004640D1">
                          <w:pPr>
                            <w:pStyle w:val="NoSpacing"/>
                            <w:jc w:val="right"/>
                            <w:rPr>
                              <w:color w:val="63676C" w:themeColor="text1" w:themeTint="A6"/>
                              <w:sz w:val="24"/>
                              <w:szCs w:val="24"/>
                            </w:rPr>
                          </w:pPr>
                          <w:sdt>
                            <w:sdtPr>
                              <w:rPr>
                                <w:color w:val="63676C"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183928">
                                <w:rPr>
                                  <w:color w:val="63676C" w:themeColor="text1" w:themeTint="A6"/>
                                  <w:sz w:val="24"/>
                                  <w:szCs w:val="24"/>
                                </w:rPr>
                                <w:t>Student ID:</w:t>
                              </w:r>
                              <w:r w:rsidR="001934E9">
                                <w:rPr>
                                  <w:color w:val="63676C" w:themeColor="text1" w:themeTint="A6"/>
                                  <w:sz w:val="24"/>
                                  <w:szCs w:val="24"/>
                                </w:rPr>
                                <w:t>2122721</w:t>
                              </w:r>
                              <w:r w:rsidR="00183928">
                                <w:rPr>
                                  <w:color w:val="63676C" w:themeColor="text1" w:themeTint="A6"/>
                                  <w:sz w:val="24"/>
                                  <w:szCs w:val="24"/>
                                </w:rPr>
                                <w:t xml:space="preserve"> </w:t>
                              </w:r>
                            </w:sdtContent>
                          </w:sdt>
                        </w:p>
                      </w:txbxContent>
                    </v:textbox>
                    <w10:wrap type="square" anchorx="margin" anchory="page"/>
                  </v:shape>
                </w:pict>
              </mc:Fallback>
            </mc:AlternateContent>
          </w:r>
          <w:r w:rsidR="000819F9" w:rsidRPr="00E829B2">
            <w:rPr>
              <w:noProof/>
              <w:lang w:val="en-GB"/>
            </w:rPr>
            <mc:AlternateContent>
              <mc:Choice Requires="wps">
                <w:drawing>
                  <wp:anchor distT="45720" distB="45720" distL="114300" distR="114300" simplePos="0" relativeHeight="251658243" behindDoc="0" locked="0" layoutInCell="1" allowOverlap="1" wp14:anchorId="758BD052" wp14:editId="42BA5654">
                    <wp:simplePos x="0" y="0"/>
                    <wp:positionH relativeFrom="margin">
                      <wp:align>right</wp:align>
                    </wp:positionH>
                    <wp:positionV relativeFrom="paragraph">
                      <wp:posOffset>7596810</wp:posOffset>
                    </wp:positionV>
                    <wp:extent cx="2029460" cy="781050"/>
                    <wp:effectExtent l="0" t="0" r="889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9460" cy="781050"/>
                            </a:xfrm>
                            <a:prstGeom prst="rect">
                              <a:avLst/>
                            </a:prstGeom>
                            <a:solidFill>
                              <a:srgbClr val="FFFFFF"/>
                            </a:solidFill>
                            <a:ln w="9525">
                              <a:noFill/>
                              <a:miter lim="800000"/>
                              <a:headEnd/>
                              <a:tailEnd/>
                            </a:ln>
                          </wps:spPr>
                          <wps:txbx>
                            <w:txbxContent>
                              <w:p w14:paraId="1B933B23" w14:textId="7C584C43" w:rsidR="00E829B2" w:rsidRDefault="000819F9">
                                <w:r>
                                  <w:rPr>
                                    <w:noProof/>
                                  </w:rPr>
                                  <w:drawing>
                                    <wp:inline distT="0" distB="0" distL="0" distR="0" wp14:anchorId="0DA5C5DB" wp14:editId="4163CE66">
                                      <wp:extent cx="1647190" cy="803275"/>
                                      <wp:effectExtent l="0" t="0" r="0" b="0"/>
                                      <wp:docPr id="1431249911" name="Picture 10" descr="Profile for Horizons HR Services Pittsbur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Profile for Horizons HR Services Pittsburg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47190" cy="8032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8BD052" id="Text Box 2" o:spid="_x0000_s1027" type="#_x0000_t202" style="position:absolute;margin-left:108.6pt;margin-top:598.15pt;width:159.8pt;height:61.5pt;z-index:251658243;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" stroked="f">
                    <v:textbox>
                      <w:txbxContent>
                        <w:p w14:paraId="1B933B23" w14:textId="7C584C43" w:rsidR="00E829B2" w:rsidRDefault="000819F9">
                          <w:r>
                            <w:rPr>
                              <w:noProof/>
                            </w:rPr>
                            <w:drawing>
                              <wp:inline distT="0" distB="0" distL="0" distR="0" wp14:anchorId="0DA5C5DB" wp14:editId="4163CE66">
                                <wp:extent cx="1647190" cy="803275"/>
                                <wp:effectExtent l="0" t="0" r="0" b="0"/>
                                <wp:docPr id="1431249911" name="Picture 10" descr="Profile for Horizons HR Services Pittsbur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Profile for Horizons HR Services Pittsburg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47190" cy="803275"/>
                                        </a:xfrm>
                                        <a:prstGeom prst="rect">
                                          <a:avLst/>
                                        </a:prstGeom>
                                        <a:noFill/>
                                        <a:ln>
                                          <a:noFill/>
                                        </a:ln>
                                      </pic:spPr>
                                    </pic:pic>
                                  </a:graphicData>
                                </a:graphic>
                              </wp:inline>
                            </w:drawing>
                          </w:r>
                        </w:p>
                      </w:txbxContent>
                    </v:textbox>
                    <w10:wrap type="square" anchorx="margin"/>
                  </v:shape>
                </w:pict>
              </mc:Fallback>
            </mc:AlternateContent>
          </w:r>
          <w:r w:rsidR="000819F9">
            <w:rPr>
              <w:noProof/>
            </w:rPr>
            <mc:AlternateContent>
              <mc:Choice Requires="wps">
                <w:drawing>
                  <wp:anchor distT="0" distB="0" distL="114300" distR="114300" simplePos="0" relativeHeight="251658242" behindDoc="0" locked="0" layoutInCell="1" allowOverlap="1" wp14:anchorId="1D8137AF" wp14:editId="015CF47C">
                    <wp:simplePos x="0" y="0"/>
                    <wp:positionH relativeFrom="margin">
                      <wp:align>center</wp:align>
                    </wp:positionH>
                    <wp:positionV relativeFrom="page">
                      <wp:posOffset>7531100</wp:posOffset>
                    </wp:positionV>
                    <wp:extent cx="7315200" cy="1009650"/>
                    <wp:effectExtent l="0" t="0" r="0" b="4445"/>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30FEEC" w14:textId="4920243F" w:rsidR="00E829B2" w:rsidRPr="00E829B2" w:rsidRDefault="00E829B2" w:rsidP="00E829B2">
                                <w:pPr>
                                  <w:pStyle w:val="NoSpacing"/>
                                  <w:jc w:val="right"/>
                                  <w:rPr>
                                    <w:color w:val="0070C0"/>
                                    <w:sz w:val="36"/>
                                    <w:szCs w:val="36"/>
                                    <w:lang w:val="en-GB"/>
                                  </w:rPr>
                                </w:pPr>
                                <w:r w:rsidRPr="00E829B2">
                                  <w:rPr>
                                    <w:color w:val="0070C0"/>
                                    <w:sz w:val="36"/>
                                    <w:szCs w:val="36"/>
                                    <w:lang w:val="en-GB"/>
                                  </w:rPr>
                                  <w:t>Horizon Hospitality Innovations</w:t>
                                </w:r>
                              </w:p>
                              <w:sdt>
                                <w:sdtPr>
                                  <w:rPr>
                                    <w:rFonts w:eastAsiaTheme="minorEastAsia" w:cstheme="minorBidi"/>
                                    <w:color w:val="63676C" w:themeColor="text1" w:themeTint="A6"/>
                                    <w:spacing w:val="0"/>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04C62C9F" w14:textId="5F5E4874" w:rsidR="00183928" w:rsidRPr="00E829B2" w:rsidRDefault="00521679" w:rsidP="00E829B2">
                                    <w:pPr>
                                      <w:pStyle w:val="NoSpacing"/>
                                      <w:jc w:val="right"/>
                                      <w:rPr>
                                        <w:color w:val="63676C" w:themeColor="text1" w:themeTint="A6"/>
                                        <w:sz w:val="24"/>
                                        <w:szCs w:val="24"/>
                                      </w:rPr>
                                    </w:pPr>
                                    <w:r w:rsidRPr="00E829B2">
                                      <w:rPr>
                                        <w:rFonts w:eastAsiaTheme="minorEastAsia" w:cstheme="minorBidi"/>
                                        <w:color w:val="63676C" w:themeColor="text1" w:themeTint="A6"/>
                                        <w:spacing w:val="0"/>
                                        <w:sz w:val="24"/>
                                        <w:szCs w:val="24"/>
                                      </w:rPr>
                                      <w:t>Innovating Hospitality for a Sustainable Future</w:t>
                                    </w:r>
                                    <w:r>
                                      <w:rPr>
                                        <w:rFonts w:eastAsiaTheme="minorEastAsia" w:cstheme="minorBidi"/>
                                        <w:color w:val="63676C" w:themeColor="text1" w:themeTint="A6"/>
                                        <w:spacing w:val="0"/>
                                        <w:sz w:val="24"/>
                                        <w:szCs w:val="24"/>
                                      </w:rPr>
                                      <w:t xml:space="preserve"> </w:t>
                                    </w:r>
                                    <w:r w:rsidRPr="00E829B2">
                                      <w:rPr>
                                        <w:rFonts w:eastAsiaTheme="minorEastAsia" w:cstheme="minorBidi"/>
                                        <w:color w:val="63676C" w:themeColor="text1" w:themeTint="A6"/>
                                        <w:spacing w:val="0"/>
                                        <w:sz w:val="24"/>
                                        <w:szCs w:val="24"/>
                                      </w:rPr>
                                      <w:br/>
                                    </w:r>
                                    <w:proofErr w:type="spellStart"/>
                                    <w:r>
                                      <w:rPr>
                                        <w:rFonts w:eastAsiaTheme="minorEastAsia" w:cstheme="minorBidi"/>
                                        <w:color w:val="63676C" w:themeColor="text1" w:themeTint="A6"/>
                                        <w:spacing w:val="0"/>
                                        <w:sz w:val="24"/>
                                        <w:szCs w:val="24"/>
                                      </w:rPr>
                                      <w:t>Organisational</w:t>
                                    </w:r>
                                    <w:proofErr w:type="spellEnd"/>
                                    <w:r>
                                      <w:rPr>
                                        <w:rFonts w:eastAsiaTheme="minorEastAsia" w:cstheme="minorBidi"/>
                                        <w:color w:val="63676C" w:themeColor="text1" w:themeTint="A6"/>
                                        <w:spacing w:val="0"/>
                                        <w:sz w:val="24"/>
                                        <w:szCs w:val="24"/>
                                      </w:rPr>
                                      <w:t xml:space="preserve"> Consultancy (BMIH6005) </w:t>
                                    </w:r>
                                    <w:r w:rsidRPr="00E829B2">
                                      <w:rPr>
                                        <w:rFonts w:eastAsiaTheme="minorEastAsia" w:cstheme="minorBidi"/>
                                        <w:color w:val="63676C" w:themeColor="text1" w:themeTint="A6"/>
                                        <w:spacing w:val="0"/>
                                        <w:sz w:val="24"/>
                                        <w:szCs w:val="24"/>
                                      </w:rPr>
                                      <w:t>March 4, 2025</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0</wp14:pctHeight>
                    </wp14:sizeRelV>
                  </wp:anchor>
                </w:drawing>
              </mc:Choice>
              <mc:Fallback>
                <w:pict>
                  <v:shape w14:anchorId="1D8137AF" id="Text Box 161" o:spid="_x0000_s1028" type="#_x0000_t202" style="position:absolute;margin-left:0;margin-top:593pt;width:8in;height:79.5pt;z-index:251658242;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" filled="f" stroked="f" strokeweight=".5pt">
                    <v:textbox style="mso-fit-shape-to-text:t" inset="126pt,0,54pt,0">
                      <w:txbxContent>
                        <w:p w14:paraId="7930FEEC" w14:textId="4920243F" w:rsidR="00E829B2" w:rsidRPr="00E829B2" w:rsidRDefault="00E829B2" w:rsidP="00E829B2">
                          <w:pPr>
                            <w:pStyle w:val="NoSpacing"/>
                            <w:jc w:val="right"/>
                            <w:rPr>
                              <w:color w:val="0070C0"/>
                              <w:sz w:val="36"/>
                              <w:szCs w:val="36"/>
                              <w:lang w:val="en-GB"/>
                            </w:rPr>
                          </w:pPr>
                          <w:r w:rsidRPr="00E829B2">
                            <w:rPr>
                              <w:color w:val="0070C0"/>
                              <w:sz w:val="36"/>
                              <w:szCs w:val="36"/>
                              <w:lang w:val="en-GB"/>
                            </w:rPr>
                            <w:t>Horizon Hospitality Innovations</w:t>
                          </w:r>
                        </w:p>
                        <w:sdt>
                          <w:sdtPr>
                            <w:rPr>
                              <w:rFonts w:eastAsiaTheme="minorEastAsia" w:cstheme="minorBidi"/>
                              <w:color w:val="63676C" w:themeColor="text1" w:themeTint="A6"/>
                              <w:spacing w:val="0"/>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04C62C9F" w14:textId="5F5E4874" w:rsidR="00183928" w:rsidRPr="00E829B2" w:rsidRDefault="00521679" w:rsidP="00E829B2">
                              <w:pPr>
                                <w:pStyle w:val="NoSpacing"/>
                                <w:jc w:val="right"/>
                                <w:rPr>
                                  <w:color w:val="63676C" w:themeColor="text1" w:themeTint="A6"/>
                                  <w:sz w:val="24"/>
                                  <w:szCs w:val="24"/>
                                </w:rPr>
                              </w:pPr>
                              <w:r w:rsidRPr="00E829B2">
                                <w:rPr>
                                  <w:rFonts w:eastAsiaTheme="minorEastAsia" w:cstheme="minorBidi"/>
                                  <w:color w:val="63676C" w:themeColor="text1" w:themeTint="A6"/>
                                  <w:spacing w:val="0"/>
                                  <w:sz w:val="24"/>
                                  <w:szCs w:val="24"/>
                                </w:rPr>
                                <w:t>Innovating Hospitality for a Sustainable Future</w:t>
                              </w:r>
                              <w:r>
                                <w:rPr>
                                  <w:rFonts w:eastAsiaTheme="minorEastAsia" w:cstheme="minorBidi"/>
                                  <w:color w:val="63676C" w:themeColor="text1" w:themeTint="A6"/>
                                  <w:spacing w:val="0"/>
                                  <w:sz w:val="24"/>
                                  <w:szCs w:val="24"/>
                                </w:rPr>
                                <w:t xml:space="preserve"> </w:t>
                              </w:r>
                              <w:r w:rsidRPr="00E829B2">
                                <w:rPr>
                                  <w:rFonts w:eastAsiaTheme="minorEastAsia" w:cstheme="minorBidi"/>
                                  <w:color w:val="63676C" w:themeColor="text1" w:themeTint="A6"/>
                                  <w:spacing w:val="0"/>
                                  <w:sz w:val="24"/>
                                  <w:szCs w:val="24"/>
                                </w:rPr>
                                <w:br/>
                              </w:r>
                              <w:proofErr w:type="spellStart"/>
                              <w:r>
                                <w:rPr>
                                  <w:rFonts w:eastAsiaTheme="minorEastAsia" w:cstheme="minorBidi"/>
                                  <w:color w:val="63676C" w:themeColor="text1" w:themeTint="A6"/>
                                  <w:spacing w:val="0"/>
                                  <w:sz w:val="24"/>
                                  <w:szCs w:val="24"/>
                                </w:rPr>
                                <w:t>Organisational</w:t>
                              </w:r>
                              <w:proofErr w:type="spellEnd"/>
                              <w:r>
                                <w:rPr>
                                  <w:rFonts w:eastAsiaTheme="minorEastAsia" w:cstheme="minorBidi"/>
                                  <w:color w:val="63676C" w:themeColor="text1" w:themeTint="A6"/>
                                  <w:spacing w:val="0"/>
                                  <w:sz w:val="24"/>
                                  <w:szCs w:val="24"/>
                                </w:rPr>
                                <w:t xml:space="preserve"> Consultancy (BMIH6005) </w:t>
                              </w:r>
                              <w:r w:rsidRPr="00E829B2">
                                <w:rPr>
                                  <w:rFonts w:eastAsiaTheme="minorEastAsia" w:cstheme="minorBidi"/>
                                  <w:color w:val="63676C" w:themeColor="text1" w:themeTint="A6"/>
                                  <w:spacing w:val="0"/>
                                  <w:sz w:val="24"/>
                                  <w:szCs w:val="24"/>
                                </w:rPr>
                                <w:t>March 4, 2025</w:t>
                              </w:r>
                            </w:p>
                          </w:sdtContent>
                        </w:sdt>
                      </w:txbxContent>
                    </v:textbox>
                    <w10:wrap type="square" anchorx="margin" anchory="page"/>
                  </v:shape>
                </w:pict>
              </mc:Fallback>
            </mc:AlternateContent>
          </w:r>
          <w:r w:rsidR="000819F9">
            <w:rPr>
              <w:noProof/>
            </w:rPr>
            <w:drawing>
              <wp:inline distT="0" distB="0" distL="0" distR="0" wp14:anchorId="5498AB7F" wp14:editId="7E03E824">
                <wp:extent cx="6176969" cy="4119844"/>
                <wp:effectExtent l="0" t="0" r="0" b="0"/>
                <wp:docPr id="1449487008" name="Picture 9" descr="Fusion Suites Phuket Patong (ฟิวชั่น สวีท ภูเก็ต ป่าตอง) ห้อง Delux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Fusion Suites Phuket Patong (ฟิวชั่น สวีท ภูเก็ต ป่าตอง) ห้อง Delux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85506" cy="4125538"/>
                        </a:xfrm>
                        <a:prstGeom prst="rect">
                          <a:avLst/>
                        </a:prstGeom>
                        <a:noFill/>
                        <a:ln>
                          <a:noFill/>
                        </a:ln>
                      </pic:spPr>
                    </pic:pic>
                  </a:graphicData>
                </a:graphic>
              </wp:inline>
            </w:drawing>
          </w:r>
          <w:r w:rsidR="00A71505">
            <w:rPr>
              <w:noProof/>
            </w:rPr>
            <mc:AlternateContent>
              <mc:Choice Requires="wps">
                <w:drawing>
                  <wp:anchor distT="0" distB="0" distL="114300" distR="114300" simplePos="0" relativeHeight="251658240" behindDoc="0" locked="0" layoutInCell="1" allowOverlap="1" wp14:anchorId="5A6FB560" wp14:editId="0AF1AA30">
                    <wp:simplePos x="0" y="0"/>
                    <wp:positionH relativeFrom="margin">
                      <wp:posOffset>190308</wp:posOffset>
                    </wp:positionH>
                    <wp:positionV relativeFrom="page">
                      <wp:posOffset>4836987</wp:posOffset>
                    </wp:positionV>
                    <wp:extent cx="6762115" cy="170942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6762115" cy="17094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EFEA0F" w14:textId="63F2A8D6" w:rsidR="00183928" w:rsidRPr="000819F9" w:rsidRDefault="00183928" w:rsidP="00183928">
                                <w:pPr>
                                  <w:jc w:val="right"/>
                                  <w:rPr>
                                    <w:smallCaps/>
                                    <w:color w:val="00B050"/>
                                    <w:sz w:val="48"/>
                                    <w:szCs w:val="48"/>
                                  </w:rPr>
                                </w:pPr>
                                <w:r w:rsidRPr="000819F9">
                                  <w:rPr>
                                    <w:b/>
                                    <w:bCs/>
                                    <w:caps/>
                                    <w:color w:val="4D5154" w:themeColor="text1" w:themeTint="BF"/>
                                    <w:sz w:val="48"/>
                                    <w:szCs w:val="48"/>
                                  </w:rPr>
                                  <w:t>CONSULTANCY REPORT FOR</w:t>
                                </w:r>
                                <w:r w:rsidRPr="000819F9">
                                  <w:rPr>
                                    <w:caps/>
                                    <w:color w:val="4D5154" w:themeColor="text1" w:themeTint="BF"/>
                                    <w:sz w:val="48"/>
                                    <w:szCs w:val="48"/>
                                  </w:rPr>
                                  <w:t xml:space="preserve"> </w:t>
                                </w:r>
                                <w:r w:rsidRPr="000819F9">
                                  <w:rPr>
                                    <w:b/>
                                    <w:bCs/>
                                    <w:caps/>
                                    <w:color w:val="00B050"/>
                                    <w:sz w:val="48"/>
                                    <w:szCs w:val="48"/>
                                  </w:rPr>
                                  <w:t>FUSION SUITES DA NANG</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A6FB560" id="Text Box 163" o:spid="_x0000_s1029" type="#_x0000_t202" style="position:absolute;margin-left:15pt;margin-top:380.85pt;width:532.45pt;height:134.6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" filled="f" stroked="f" strokeweight=".5pt">
                    <v:textbox inset="126pt,0,54pt,0">
                      <w:txbxContent>
                        <w:p w14:paraId="42EFEA0F" w14:textId="63F2A8D6" w:rsidR="00183928" w:rsidRPr="000819F9" w:rsidRDefault="00183928" w:rsidP="00183928">
                          <w:pPr>
                            <w:jc w:val="right"/>
                            <w:rPr>
                              <w:smallCaps/>
                              <w:color w:val="00B050"/>
                              <w:sz w:val="48"/>
                              <w:szCs w:val="48"/>
                            </w:rPr>
                          </w:pPr>
                          <w:r w:rsidRPr="000819F9">
                            <w:rPr>
                              <w:b/>
                              <w:bCs/>
                              <w:caps/>
                              <w:color w:val="4D5154" w:themeColor="text1" w:themeTint="BF"/>
                              <w:sz w:val="48"/>
                              <w:szCs w:val="48"/>
                            </w:rPr>
                            <w:t>CONSULTANCY REPORT FOR</w:t>
                          </w:r>
                          <w:r w:rsidRPr="000819F9">
                            <w:rPr>
                              <w:caps/>
                              <w:color w:val="4D5154" w:themeColor="text1" w:themeTint="BF"/>
                              <w:sz w:val="48"/>
                              <w:szCs w:val="48"/>
                            </w:rPr>
                            <w:t xml:space="preserve"> </w:t>
                          </w:r>
                          <w:r w:rsidRPr="000819F9">
                            <w:rPr>
                              <w:b/>
                              <w:bCs/>
                              <w:caps/>
                              <w:color w:val="00B050"/>
                              <w:sz w:val="48"/>
                              <w:szCs w:val="48"/>
                            </w:rPr>
                            <w:t>FUSION SUITES DA NANG</w:t>
                          </w:r>
                        </w:p>
                      </w:txbxContent>
                    </v:textbox>
                    <w10:wrap type="square" anchorx="margin" anchory="page"/>
                  </v:shape>
                </w:pict>
              </mc:Fallback>
            </mc:AlternateContent>
          </w:r>
          <w:r w:rsidR="00183928">
            <w:rPr>
              <w:lang w:val="en-GB"/>
            </w:rPr>
            <w:br w:type="page"/>
          </w:r>
        </w:p>
      </w:sdtContent>
    </w:sdt>
    <w:p w14:paraId="652F10FA" w14:textId="77777777" w:rsidR="004B7E44" w:rsidRDefault="004B7E44">
      <w:pPr>
        <w:spacing w:after="200"/>
      </w:pPr>
    </w:p>
    <w:sdt>
      <w:sdtPr>
        <w:rPr>
          <w:rFonts w:ascii="Arial" w:eastAsiaTheme="minorEastAsia" w:hAnsi="Arial" w:cstheme="minorBidi"/>
          <w:color w:val="auto"/>
          <w:sz w:val="22"/>
          <w:szCs w:val="22"/>
          <w:lang w:val="en-US" w:eastAsia="en-US" w:bidi="ar-SA"/>
        </w:rPr>
        <w:id w:val="-1629153401"/>
        <w:docPartObj>
          <w:docPartGallery w:val="Table of Contents"/>
          <w:docPartUnique/>
        </w:docPartObj>
      </w:sdtPr>
      <w:sdtEndPr>
        <w:rPr>
          <w:b/>
          <w:bCs/>
        </w:rPr>
      </w:sdtEndPr>
      <w:sdtContent>
        <w:p w14:paraId="360AFA70" w14:textId="501BA418" w:rsidR="007E0B32" w:rsidRDefault="007E0B32">
          <w:pPr>
            <w:pStyle w:val="TOCHeading"/>
          </w:pPr>
          <w:r>
            <w:t>Table of Contents</w:t>
          </w:r>
        </w:p>
        <w:p w14:paraId="142008D8" w14:textId="7A3CD4B3" w:rsidR="007308FC" w:rsidRDefault="007E0B32">
          <w:pPr>
            <w:pStyle w:val="TOC2"/>
            <w:tabs>
              <w:tab w:val="right" w:leader="dot" w:pos="9926"/>
            </w:tabs>
            <w:rPr>
              <w:rFonts w:asciiTheme="minorHAnsi" w:hAnsiTheme="minorHAnsi"/>
              <w:noProof/>
              <w:kern w:val="2"/>
              <w:sz w:val="24"/>
              <w:szCs w:val="21"/>
              <w:lang w:val="en-GB" w:eastAsia="en-GB" w:bidi="hi-IN"/>
              <w14:ligatures w14:val="standardContextual"/>
            </w:rPr>
          </w:pPr>
          <w:r>
            <w:fldChar w:fldCharType="begin"/>
          </w:r>
          <w:r>
            <w:instrText xml:space="preserve"> TOC \o "1-3" \h \z \u </w:instrText>
          </w:r>
          <w:r>
            <w:fldChar w:fldCharType="separate"/>
          </w:r>
          <w:hyperlink w:anchor="_Toc192357168" w:history="1">
            <w:r w:rsidR="007308FC" w:rsidRPr="00782826">
              <w:rPr>
                <w:rStyle w:val="Hyperlink"/>
                <w:noProof/>
                <w:lang w:val="en-GB"/>
              </w:rPr>
              <w:t>Executive Summary</w:t>
            </w:r>
            <w:r w:rsidR="007308FC">
              <w:rPr>
                <w:noProof/>
                <w:webHidden/>
              </w:rPr>
              <w:tab/>
            </w:r>
            <w:r w:rsidR="007308FC">
              <w:rPr>
                <w:noProof/>
                <w:webHidden/>
              </w:rPr>
              <w:fldChar w:fldCharType="begin"/>
            </w:r>
            <w:r w:rsidR="007308FC">
              <w:rPr>
                <w:noProof/>
                <w:webHidden/>
              </w:rPr>
              <w:instrText xml:space="preserve"> PAGEREF _Toc192357168 \h </w:instrText>
            </w:r>
            <w:r w:rsidR="007308FC">
              <w:rPr>
                <w:noProof/>
                <w:webHidden/>
              </w:rPr>
            </w:r>
            <w:r w:rsidR="007308FC">
              <w:rPr>
                <w:noProof/>
                <w:webHidden/>
              </w:rPr>
              <w:fldChar w:fldCharType="separate"/>
            </w:r>
            <w:r w:rsidR="007308FC">
              <w:rPr>
                <w:noProof/>
                <w:webHidden/>
              </w:rPr>
              <w:t>1</w:t>
            </w:r>
            <w:r w:rsidR="007308FC">
              <w:rPr>
                <w:noProof/>
                <w:webHidden/>
              </w:rPr>
              <w:fldChar w:fldCharType="end"/>
            </w:r>
          </w:hyperlink>
        </w:p>
        <w:p w14:paraId="2BFFF97F" w14:textId="641F65A4" w:rsidR="007308FC" w:rsidRDefault="007308FC">
          <w:pPr>
            <w:pStyle w:val="TOC2"/>
            <w:tabs>
              <w:tab w:val="right" w:leader="dot" w:pos="9926"/>
            </w:tabs>
            <w:rPr>
              <w:rFonts w:asciiTheme="minorHAnsi" w:hAnsiTheme="minorHAnsi"/>
              <w:noProof/>
              <w:kern w:val="2"/>
              <w:sz w:val="24"/>
              <w:szCs w:val="21"/>
              <w:lang w:val="en-GB" w:eastAsia="en-GB" w:bidi="hi-IN"/>
              <w14:ligatures w14:val="standardContextual"/>
            </w:rPr>
          </w:pPr>
          <w:hyperlink w:anchor="_Toc192357169" w:history="1">
            <w:r w:rsidRPr="00782826">
              <w:rPr>
                <w:rStyle w:val="Hyperlink"/>
                <w:bCs/>
                <w:noProof/>
                <w:lang w:val="en-GB"/>
              </w:rPr>
              <w:t>1. Introduction</w:t>
            </w:r>
            <w:r>
              <w:rPr>
                <w:noProof/>
                <w:webHidden/>
              </w:rPr>
              <w:tab/>
            </w:r>
            <w:r>
              <w:rPr>
                <w:noProof/>
                <w:webHidden/>
              </w:rPr>
              <w:fldChar w:fldCharType="begin"/>
            </w:r>
            <w:r>
              <w:rPr>
                <w:noProof/>
                <w:webHidden/>
              </w:rPr>
              <w:instrText xml:space="preserve"> PAGEREF _Toc192357169 \h </w:instrText>
            </w:r>
            <w:r>
              <w:rPr>
                <w:noProof/>
                <w:webHidden/>
              </w:rPr>
            </w:r>
            <w:r>
              <w:rPr>
                <w:noProof/>
                <w:webHidden/>
              </w:rPr>
              <w:fldChar w:fldCharType="separate"/>
            </w:r>
            <w:r>
              <w:rPr>
                <w:noProof/>
                <w:webHidden/>
              </w:rPr>
              <w:t>3</w:t>
            </w:r>
            <w:r>
              <w:rPr>
                <w:noProof/>
                <w:webHidden/>
              </w:rPr>
              <w:fldChar w:fldCharType="end"/>
            </w:r>
          </w:hyperlink>
        </w:p>
        <w:p w14:paraId="16134B5D" w14:textId="16C12364" w:rsidR="007308FC" w:rsidRDefault="007308FC">
          <w:pPr>
            <w:pStyle w:val="TOC2"/>
            <w:tabs>
              <w:tab w:val="right" w:leader="dot" w:pos="9926"/>
            </w:tabs>
            <w:rPr>
              <w:rFonts w:asciiTheme="minorHAnsi" w:hAnsiTheme="minorHAnsi"/>
              <w:noProof/>
              <w:kern w:val="2"/>
              <w:sz w:val="24"/>
              <w:szCs w:val="21"/>
              <w:lang w:val="en-GB" w:eastAsia="en-GB" w:bidi="hi-IN"/>
              <w14:ligatures w14:val="standardContextual"/>
            </w:rPr>
          </w:pPr>
          <w:hyperlink w:anchor="_Toc192357170" w:history="1">
            <w:r w:rsidRPr="00782826">
              <w:rPr>
                <w:rStyle w:val="Hyperlink"/>
                <w:noProof/>
              </w:rPr>
              <w:t>2. Analysis</w:t>
            </w:r>
            <w:r>
              <w:rPr>
                <w:noProof/>
                <w:webHidden/>
              </w:rPr>
              <w:tab/>
            </w:r>
            <w:r>
              <w:rPr>
                <w:noProof/>
                <w:webHidden/>
              </w:rPr>
              <w:fldChar w:fldCharType="begin"/>
            </w:r>
            <w:r>
              <w:rPr>
                <w:noProof/>
                <w:webHidden/>
              </w:rPr>
              <w:instrText xml:space="preserve"> PAGEREF _Toc192357170 \h </w:instrText>
            </w:r>
            <w:r>
              <w:rPr>
                <w:noProof/>
                <w:webHidden/>
              </w:rPr>
            </w:r>
            <w:r>
              <w:rPr>
                <w:noProof/>
                <w:webHidden/>
              </w:rPr>
              <w:fldChar w:fldCharType="separate"/>
            </w:r>
            <w:r>
              <w:rPr>
                <w:noProof/>
                <w:webHidden/>
              </w:rPr>
              <w:t>4</w:t>
            </w:r>
            <w:r>
              <w:rPr>
                <w:noProof/>
                <w:webHidden/>
              </w:rPr>
              <w:fldChar w:fldCharType="end"/>
            </w:r>
          </w:hyperlink>
        </w:p>
        <w:p w14:paraId="7D3EFA89" w14:textId="6D90C914" w:rsidR="007308FC" w:rsidRDefault="007308FC">
          <w:pPr>
            <w:pStyle w:val="TOC3"/>
            <w:tabs>
              <w:tab w:val="right" w:leader="dot" w:pos="9926"/>
            </w:tabs>
            <w:rPr>
              <w:rFonts w:asciiTheme="minorHAnsi" w:hAnsiTheme="minorHAnsi"/>
              <w:noProof/>
              <w:kern w:val="2"/>
              <w:sz w:val="24"/>
              <w:szCs w:val="21"/>
              <w:lang w:val="en-GB" w:eastAsia="en-GB" w:bidi="hi-IN"/>
              <w14:ligatures w14:val="standardContextual"/>
            </w:rPr>
          </w:pPr>
          <w:hyperlink w:anchor="_Toc192357171" w:history="1">
            <w:r w:rsidRPr="00782826">
              <w:rPr>
                <w:rStyle w:val="Hyperlink"/>
                <w:noProof/>
              </w:rPr>
              <w:t>2.1 Issue Description &amp; Impact</w:t>
            </w:r>
            <w:r>
              <w:rPr>
                <w:noProof/>
                <w:webHidden/>
              </w:rPr>
              <w:tab/>
            </w:r>
            <w:r>
              <w:rPr>
                <w:noProof/>
                <w:webHidden/>
              </w:rPr>
              <w:fldChar w:fldCharType="begin"/>
            </w:r>
            <w:r>
              <w:rPr>
                <w:noProof/>
                <w:webHidden/>
              </w:rPr>
              <w:instrText xml:space="preserve"> PAGEREF _Toc192357171 \h </w:instrText>
            </w:r>
            <w:r>
              <w:rPr>
                <w:noProof/>
                <w:webHidden/>
              </w:rPr>
            </w:r>
            <w:r>
              <w:rPr>
                <w:noProof/>
                <w:webHidden/>
              </w:rPr>
              <w:fldChar w:fldCharType="separate"/>
            </w:r>
            <w:r>
              <w:rPr>
                <w:noProof/>
                <w:webHidden/>
              </w:rPr>
              <w:t>4</w:t>
            </w:r>
            <w:r>
              <w:rPr>
                <w:noProof/>
                <w:webHidden/>
              </w:rPr>
              <w:fldChar w:fldCharType="end"/>
            </w:r>
          </w:hyperlink>
        </w:p>
        <w:p w14:paraId="741E4C1B" w14:textId="553F3A2E" w:rsidR="007308FC" w:rsidRDefault="007308FC">
          <w:pPr>
            <w:pStyle w:val="TOC3"/>
            <w:tabs>
              <w:tab w:val="right" w:leader="dot" w:pos="9926"/>
            </w:tabs>
            <w:rPr>
              <w:rFonts w:asciiTheme="minorHAnsi" w:hAnsiTheme="minorHAnsi"/>
              <w:noProof/>
              <w:kern w:val="2"/>
              <w:sz w:val="24"/>
              <w:szCs w:val="21"/>
              <w:lang w:val="en-GB" w:eastAsia="en-GB" w:bidi="hi-IN"/>
              <w14:ligatures w14:val="standardContextual"/>
            </w:rPr>
          </w:pPr>
          <w:hyperlink w:anchor="_Toc192357172" w:history="1">
            <w:r w:rsidRPr="00782826">
              <w:rPr>
                <w:rStyle w:val="Hyperlink"/>
                <w:noProof/>
                <w:lang w:val="en-GB"/>
              </w:rPr>
              <w:t>2.2 STEEPLED Analysis</w:t>
            </w:r>
            <w:r>
              <w:rPr>
                <w:noProof/>
                <w:webHidden/>
              </w:rPr>
              <w:tab/>
            </w:r>
            <w:r>
              <w:rPr>
                <w:noProof/>
                <w:webHidden/>
              </w:rPr>
              <w:fldChar w:fldCharType="begin"/>
            </w:r>
            <w:r>
              <w:rPr>
                <w:noProof/>
                <w:webHidden/>
              </w:rPr>
              <w:instrText xml:space="preserve"> PAGEREF _Toc192357172 \h </w:instrText>
            </w:r>
            <w:r>
              <w:rPr>
                <w:noProof/>
                <w:webHidden/>
              </w:rPr>
            </w:r>
            <w:r>
              <w:rPr>
                <w:noProof/>
                <w:webHidden/>
              </w:rPr>
              <w:fldChar w:fldCharType="separate"/>
            </w:r>
            <w:r>
              <w:rPr>
                <w:noProof/>
                <w:webHidden/>
              </w:rPr>
              <w:t>4</w:t>
            </w:r>
            <w:r>
              <w:rPr>
                <w:noProof/>
                <w:webHidden/>
              </w:rPr>
              <w:fldChar w:fldCharType="end"/>
            </w:r>
          </w:hyperlink>
        </w:p>
        <w:p w14:paraId="495AAF34" w14:textId="660ECFCA" w:rsidR="007308FC" w:rsidRDefault="007308FC">
          <w:pPr>
            <w:pStyle w:val="TOC3"/>
            <w:tabs>
              <w:tab w:val="right" w:leader="dot" w:pos="9926"/>
            </w:tabs>
            <w:rPr>
              <w:rFonts w:asciiTheme="minorHAnsi" w:hAnsiTheme="minorHAnsi"/>
              <w:noProof/>
              <w:kern w:val="2"/>
              <w:sz w:val="24"/>
              <w:szCs w:val="21"/>
              <w:lang w:val="en-GB" w:eastAsia="en-GB" w:bidi="hi-IN"/>
              <w14:ligatures w14:val="standardContextual"/>
            </w:rPr>
          </w:pPr>
          <w:hyperlink w:anchor="_Toc192357173" w:history="1">
            <w:r w:rsidRPr="00782826">
              <w:rPr>
                <w:rStyle w:val="Hyperlink"/>
                <w:noProof/>
                <w:lang w:val="en-GB"/>
              </w:rPr>
              <w:t>2.3 SOAR Analysis</w:t>
            </w:r>
            <w:r>
              <w:rPr>
                <w:noProof/>
                <w:webHidden/>
              </w:rPr>
              <w:tab/>
            </w:r>
            <w:r>
              <w:rPr>
                <w:noProof/>
                <w:webHidden/>
              </w:rPr>
              <w:fldChar w:fldCharType="begin"/>
            </w:r>
            <w:r>
              <w:rPr>
                <w:noProof/>
                <w:webHidden/>
              </w:rPr>
              <w:instrText xml:space="preserve"> PAGEREF _Toc192357173 \h </w:instrText>
            </w:r>
            <w:r>
              <w:rPr>
                <w:noProof/>
                <w:webHidden/>
              </w:rPr>
            </w:r>
            <w:r>
              <w:rPr>
                <w:noProof/>
                <w:webHidden/>
              </w:rPr>
              <w:fldChar w:fldCharType="separate"/>
            </w:r>
            <w:r>
              <w:rPr>
                <w:noProof/>
                <w:webHidden/>
              </w:rPr>
              <w:t>7</w:t>
            </w:r>
            <w:r>
              <w:rPr>
                <w:noProof/>
                <w:webHidden/>
              </w:rPr>
              <w:fldChar w:fldCharType="end"/>
            </w:r>
          </w:hyperlink>
        </w:p>
        <w:p w14:paraId="3700406C" w14:textId="2F1EE291" w:rsidR="007308FC" w:rsidRDefault="007308FC">
          <w:pPr>
            <w:pStyle w:val="TOC3"/>
            <w:tabs>
              <w:tab w:val="right" w:leader="dot" w:pos="9926"/>
            </w:tabs>
            <w:rPr>
              <w:rFonts w:asciiTheme="minorHAnsi" w:hAnsiTheme="minorHAnsi"/>
              <w:noProof/>
              <w:kern w:val="2"/>
              <w:sz w:val="24"/>
              <w:szCs w:val="21"/>
              <w:lang w:val="en-GB" w:eastAsia="en-GB" w:bidi="hi-IN"/>
              <w14:ligatures w14:val="standardContextual"/>
            </w:rPr>
          </w:pPr>
          <w:hyperlink w:anchor="_Toc192357174" w:history="1">
            <w:r w:rsidRPr="00782826">
              <w:rPr>
                <w:rStyle w:val="Hyperlink"/>
                <w:noProof/>
                <w:lang w:val="en-GB"/>
              </w:rPr>
              <w:t>2.4 TOWS Matrix</w:t>
            </w:r>
            <w:r>
              <w:rPr>
                <w:noProof/>
                <w:webHidden/>
              </w:rPr>
              <w:tab/>
            </w:r>
            <w:r>
              <w:rPr>
                <w:noProof/>
                <w:webHidden/>
              </w:rPr>
              <w:fldChar w:fldCharType="begin"/>
            </w:r>
            <w:r>
              <w:rPr>
                <w:noProof/>
                <w:webHidden/>
              </w:rPr>
              <w:instrText xml:space="preserve"> PAGEREF _Toc192357174 \h </w:instrText>
            </w:r>
            <w:r>
              <w:rPr>
                <w:noProof/>
                <w:webHidden/>
              </w:rPr>
            </w:r>
            <w:r>
              <w:rPr>
                <w:noProof/>
                <w:webHidden/>
              </w:rPr>
              <w:fldChar w:fldCharType="separate"/>
            </w:r>
            <w:r>
              <w:rPr>
                <w:noProof/>
                <w:webHidden/>
              </w:rPr>
              <w:t>8</w:t>
            </w:r>
            <w:r>
              <w:rPr>
                <w:noProof/>
                <w:webHidden/>
              </w:rPr>
              <w:fldChar w:fldCharType="end"/>
            </w:r>
          </w:hyperlink>
        </w:p>
        <w:p w14:paraId="1FB4439B" w14:textId="64914311" w:rsidR="007308FC" w:rsidRDefault="007308FC">
          <w:pPr>
            <w:pStyle w:val="TOC3"/>
            <w:tabs>
              <w:tab w:val="right" w:leader="dot" w:pos="9926"/>
            </w:tabs>
            <w:rPr>
              <w:rFonts w:asciiTheme="minorHAnsi" w:hAnsiTheme="minorHAnsi"/>
              <w:noProof/>
              <w:kern w:val="2"/>
              <w:sz w:val="24"/>
              <w:szCs w:val="21"/>
              <w:lang w:val="en-GB" w:eastAsia="en-GB" w:bidi="hi-IN"/>
              <w14:ligatures w14:val="standardContextual"/>
            </w:rPr>
          </w:pPr>
          <w:hyperlink w:anchor="_Toc192357175" w:history="1">
            <w:r w:rsidRPr="00782826">
              <w:rPr>
                <w:rStyle w:val="Hyperlink"/>
                <w:noProof/>
                <w:lang w:val="en-GB"/>
              </w:rPr>
              <w:t>2.5 McKinsey 7S Analysis</w:t>
            </w:r>
            <w:r>
              <w:rPr>
                <w:noProof/>
                <w:webHidden/>
              </w:rPr>
              <w:tab/>
            </w:r>
            <w:r>
              <w:rPr>
                <w:noProof/>
                <w:webHidden/>
              </w:rPr>
              <w:fldChar w:fldCharType="begin"/>
            </w:r>
            <w:r>
              <w:rPr>
                <w:noProof/>
                <w:webHidden/>
              </w:rPr>
              <w:instrText xml:space="preserve"> PAGEREF _Toc192357175 \h </w:instrText>
            </w:r>
            <w:r>
              <w:rPr>
                <w:noProof/>
                <w:webHidden/>
              </w:rPr>
            </w:r>
            <w:r>
              <w:rPr>
                <w:noProof/>
                <w:webHidden/>
              </w:rPr>
              <w:fldChar w:fldCharType="separate"/>
            </w:r>
            <w:r>
              <w:rPr>
                <w:noProof/>
                <w:webHidden/>
              </w:rPr>
              <w:t>8</w:t>
            </w:r>
            <w:r>
              <w:rPr>
                <w:noProof/>
                <w:webHidden/>
              </w:rPr>
              <w:fldChar w:fldCharType="end"/>
            </w:r>
          </w:hyperlink>
        </w:p>
        <w:p w14:paraId="61925903" w14:textId="496B1F03" w:rsidR="007308FC" w:rsidRDefault="007308FC">
          <w:pPr>
            <w:pStyle w:val="TOC2"/>
            <w:tabs>
              <w:tab w:val="right" w:leader="dot" w:pos="9926"/>
            </w:tabs>
            <w:rPr>
              <w:rFonts w:asciiTheme="minorHAnsi" w:hAnsiTheme="minorHAnsi"/>
              <w:noProof/>
              <w:kern w:val="2"/>
              <w:sz w:val="24"/>
              <w:szCs w:val="21"/>
              <w:lang w:val="en-GB" w:eastAsia="en-GB" w:bidi="hi-IN"/>
              <w14:ligatures w14:val="standardContextual"/>
            </w:rPr>
          </w:pPr>
          <w:hyperlink w:anchor="_Toc192357176" w:history="1">
            <w:r w:rsidRPr="00782826">
              <w:rPr>
                <w:rStyle w:val="Hyperlink"/>
                <w:noProof/>
                <w:lang w:val="en-GB"/>
              </w:rPr>
              <w:t>3. Recommendations and Change Management</w:t>
            </w:r>
            <w:r>
              <w:rPr>
                <w:noProof/>
                <w:webHidden/>
              </w:rPr>
              <w:tab/>
            </w:r>
            <w:r>
              <w:rPr>
                <w:noProof/>
                <w:webHidden/>
              </w:rPr>
              <w:fldChar w:fldCharType="begin"/>
            </w:r>
            <w:r>
              <w:rPr>
                <w:noProof/>
                <w:webHidden/>
              </w:rPr>
              <w:instrText xml:space="preserve"> PAGEREF _Toc192357176 \h </w:instrText>
            </w:r>
            <w:r>
              <w:rPr>
                <w:noProof/>
                <w:webHidden/>
              </w:rPr>
            </w:r>
            <w:r>
              <w:rPr>
                <w:noProof/>
                <w:webHidden/>
              </w:rPr>
              <w:fldChar w:fldCharType="separate"/>
            </w:r>
            <w:r>
              <w:rPr>
                <w:noProof/>
                <w:webHidden/>
              </w:rPr>
              <w:t>10</w:t>
            </w:r>
            <w:r>
              <w:rPr>
                <w:noProof/>
                <w:webHidden/>
              </w:rPr>
              <w:fldChar w:fldCharType="end"/>
            </w:r>
          </w:hyperlink>
        </w:p>
        <w:p w14:paraId="466DC1C6" w14:textId="587044CB" w:rsidR="007308FC" w:rsidRDefault="007308FC">
          <w:pPr>
            <w:pStyle w:val="TOC3"/>
            <w:tabs>
              <w:tab w:val="right" w:leader="dot" w:pos="9926"/>
            </w:tabs>
            <w:rPr>
              <w:rFonts w:asciiTheme="minorHAnsi" w:hAnsiTheme="minorHAnsi"/>
              <w:noProof/>
              <w:kern w:val="2"/>
              <w:sz w:val="24"/>
              <w:szCs w:val="21"/>
              <w:lang w:val="en-GB" w:eastAsia="en-GB" w:bidi="hi-IN"/>
              <w14:ligatures w14:val="standardContextual"/>
            </w:rPr>
          </w:pPr>
          <w:hyperlink w:anchor="_Toc192357177" w:history="1">
            <w:r w:rsidRPr="00782826">
              <w:rPr>
                <w:rStyle w:val="Hyperlink"/>
                <w:noProof/>
                <w:lang w:val="en-GB"/>
              </w:rPr>
              <w:t>3.1 Digital Transformation Strategy</w:t>
            </w:r>
            <w:r>
              <w:rPr>
                <w:noProof/>
                <w:webHidden/>
              </w:rPr>
              <w:tab/>
            </w:r>
            <w:r>
              <w:rPr>
                <w:noProof/>
                <w:webHidden/>
              </w:rPr>
              <w:fldChar w:fldCharType="begin"/>
            </w:r>
            <w:r>
              <w:rPr>
                <w:noProof/>
                <w:webHidden/>
              </w:rPr>
              <w:instrText xml:space="preserve"> PAGEREF _Toc192357177 \h </w:instrText>
            </w:r>
            <w:r>
              <w:rPr>
                <w:noProof/>
                <w:webHidden/>
              </w:rPr>
            </w:r>
            <w:r>
              <w:rPr>
                <w:noProof/>
                <w:webHidden/>
              </w:rPr>
              <w:fldChar w:fldCharType="separate"/>
            </w:r>
            <w:r>
              <w:rPr>
                <w:noProof/>
                <w:webHidden/>
              </w:rPr>
              <w:t>10</w:t>
            </w:r>
            <w:r>
              <w:rPr>
                <w:noProof/>
                <w:webHidden/>
              </w:rPr>
              <w:fldChar w:fldCharType="end"/>
            </w:r>
          </w:hyperlink>
        </w:p>
        <w:p w14:paraId="7BAFA22A" w14:textId="7CB37CEC" w:rsidR="007308FC" w:rsidRDefault="007308FC">
          <w:pPr>
            <w:pStyle w:val="TOC3"/>
            <w:tabs>
              <w:tab w:val="right" w:leader="dot" w:pos="9926"/>
            </w:tabs>
            <w:rPr>
              <w:rFonts w:asciiTheme="minorHAnsi" w:hAnsiTheme="minorHAnsi"/>
              <w:noProof/>
              <w:kern w:val="2"/>
              <w:sz w:val="24"/>
              <w:szCs w:val="21"/>
              <w:lang w:val="en-GB" w:eastAsia="en-GB" w:bidi="hi-IN"/>
              <w14:ligatures w14:val="standardContextual"/>
            </w:rPr>
          </w:pPr>
          <w:hyperlink w:anchor="_Toc192357178" w:history="1">
            <w:r w:rsidRPr="00782826">
              <w:rPr>
                <w:rStyle w:val="Hyperlink"/>
                <w:noProof/>
                <w:lang w:val="en-GB"/>
              </w:rPr>
              <w:t>3.2 Staff Training &amp; Engagement</w:t>
            </w:r>
            <w:r>
              <w:rPr>
                <w:noProof/>
                <w:webHidden/>
              </w:rPr>
              <w:tab/>
            </w:r>
            <w:r>
              <w:rPr>
                <w:noProof/>
                <w:webHidden/>
              </w:rPr>
              <w:fldChar w:fldCharType="begin"/>
            </w:r>
            <w:r>
              <w:rPr>
                <w:noProof/>
                <w:webHidden/>
              </w:rPr>
              <w:instrText xml:space="preserve"> PAGEREF _Toc192357178 \h </w:instrText>
            </w:r>
            <w:r>
              <w:rPr>
                <w:noProof/>
                <w:webHidden/>
              </w:rPr>
            </w:r>
            <w:r>
              <w:rPr>
                <w:noProof/>
                <w:webHidden/>
              </w:rPr>
              <w:fldChar w:fldCharType="separate"/>
            </w:r>
            <w:r>
              <w:rPr>
                <w:noProof/>
                <w:webHidden/>
              </w:rPr>
              <w:t>11</w:t>
            </w:r>
            <w:r>
              <w:rPr>
                <w:noProof/>
                <w:webHidden/>
              </w:rPr>
              <w:fldChar w:fldCharType="end"/>
            </w:r>
          </w:hyperlink>
        </w:p>
        <w:p w14:paraId="1BED3247" w14:textId="307F513C" w:rsidR="007308FC" w:rsidRDefault="007308FC">
          <w:pPr>
            <w:pStyle w:val="TOC3"/>
            <w:tabs>
              <w:tab w:val="right" w:leader="dot" w:pos="9926"/>
            </w:tabs>
            <w:rPr>
              <w:rFonts w:asciiTheme="minorHAnsi" w:hAnsiTheme="minorHAnsi"/>
              <w:noProof/>
              <w:kern w:val="2"/>
              <w:sz w:val="24"/>
              <w:szCs w:val="21"/>
              <w:lang w:val="en-GB" w:eastAsia="en-GB" w:bidi="hi-IN"/>
              <w14:ligatures w14:val="standardContextual"/>
            </w:rPr>
          </w:pPr>
          <w:hyperlink w:anchor="_Toc192357179" w:history="1">
            <w:r w:rsidRPr="00782826">
              <w:rPr>
                <w:rStyle w:val="Hyperlink"/>
                <w:noProof/>
                <w:lang w:val="en-GB"/>
              </w:rPr>
              <w:t>3.3 Sustainability Certification</w:t>
            </w:r>
            <w:r>
              <w:rPr>
                <w:noProof/>
                <w:webHidden/>
              </w:rPr>
              <w:tab/>
            </w:r>
            <w:r>
              <w:rPr>
                <w:noProof/>
                <w:webHidden/>
              </w:rPr>
              <w:fldChar w:fldCharType="begin"/>
            </w:r>
            <w:r>
              <w:rPr>
                <w:noProof/>
                <w:webHidden/>
              </w:rPr>
              <w:instrText xml:space="preserve"> PAGEREF _Toc192357179 \h </w:instrText>
            </w:r>
            <w:r>
              <w:rPr>
                <w:noProof/>
                <w:webHidden/>
              </w:rPr>
            </w:r>
            <w:r>
              <w:rPr>
                <w:noProof/>
                <w:webHidden/>
              </w:rPr>
              <w:fldChar w:fldCharType="separate"/>
            </w:r>
            <w:r>
              <w:rPr>
                <w:noProof/>
                <w:webHidden/>
              </w:rPr>
              <w:t>11</w:t>
            </w:r>
            <w:r>
              <w:rPr>
                <w:noProof/>
                <w:webHidden/>
              </w:rPr>
              <w:fldChar w:fldCharType="end"/>
            </w:r>
          </w:hyperlink>
        </w:p>
        <w:p w14:paraId="75AE7B92" w14:textId="7AB4E621" w:rsidR="007308FC" w:rsidRDefault="007308FC">
          <w:pPr>
            <w:pStyle w:val="TOC3"/>
            <w:tabs>
              <w:tab w:val="right" w:leader="dot" w:pos="9926"/>
            </w:tabs>
            <w:rPr>
              <w:rFonts w:asciiTheme="minorHAnsi" w:hAnsiTheme="minorHAnsi"/>
              <w:noProof/>
              <w:kern w:val="2"/>
              <w:sz w:val="24"/>
              <w:szCs w:val="21"/>
              <w:lang w:val="en-GB" w:eastAsia="en-GB" w:bidi="hi-IN"/>
              <w14:ligatures w14:val="standardContextual"/>
            </w:rPr>
          </w:pPr>
          <w:hyperlink w:anchor="_Toc192357180" w:history="1">
            <w:r w:rsidRPr="00782826">
              <w:rPr>
                <w:rStyle w:val="Hyperlink"/>
                <w:noProof/>
                <w:lang w:val="en-GB"/>
              </w:rPr>
              <w:t>3.4 Kotter’s 8-Step Model</w:t>
            </w:r>
            <w:r>
              <w:rPr>
                <w:noProof/>
                <w:webHidden/>
              </w:rPr>
              <w:tab/>
            </w:r>
            <w:r>
              <w:rPr>
                <w:noProof/>
                <w:webHidden/>
              </w:rPr>
              <w:fldChar w:fldCharType="begin"/>
            </w:r>
            <w:r>
              <w:rPr>
                <w:noProof/>
                <w:webHidden/>
              </w:rPr>
              <w:instrText xml:space="preserve"> PAGEREF _Toc192357180 \h </w:instrText>
            </w:r>
            <w:r>
              <w:rPr>
                <w:noProof/>
                <w:webHidden/>
              </w:rPr>
            </w:r>
            <w:r>
              <w:rPr>
                <w:noProof/>
                <w:webHidden/>
              </w:rPr>
              <w:fldChar w:fldCharType="separate"/>
            </w:r>
            <w:r>
              <w:rPr>
                <w:noProof/>
                <w:webHidden/>
              </w:rPr>
              <w:t>12</w:t>
            </w:r>
            <w:r>
              <w:rPr>
                <w:noProof/>
                <w:webHidden/>
              </w:rPr>
              <w:fldChar w:fldCharType="end"/>
            </w:r>
          </w:hyperlink>
        </w:p>
        <w:p w14:paraId="41C78F91" w14:textId="1C726272" w:rsidR="007308FC" w:rsidRDefault="007308FC">
          <w:pPr>
            <w:pStyle w:val="TOC2"/>
            <w:tabs>
              <w:tab w:val="right" w:leader="dot" w:pos="9926"/>
            </w:tabs>
            <w:rPr>
              <w:rFonts w:asciiTheme="minorHAnsi" w:hAnsiTheme="minorHAnsi"/>
              <w:noProof/>
              <w:kern w:val="2"/>
              <w:sz w:val="24"/>
              <w:szCs w:val="21"/>
              <w:lang w:val="en-GB" w:eastAsia="en-GB" w:bidi="hi-IN"/>
              <w14:ligatures w14:val="standardContextual"/>
            </w:rPr>
          </w:pPr>
          <w:hyperlink w:anchor="_Toc192357181" w:history="1">
            <w:r w:rsidRPr="00782826">
              <w:rPr>
                <w:rStyle w:val="Hyperlink"/>
                <w:noProof/>
                <w:lang w:val="en-GB"/>
              </w:rPr>
              <w:t>5. Action Plan</w:t>
            </w:r>
            <w:r>
              <w:rPr>
                <w:noProof/>
                <w:webHidden/>
              </w:rPr>
              <w:tab/>
            </w:r>
            <w:r>
              <w:rPr>
                <w:noProof/>
                <w:webHidden/>
              </w:rPr>
              <w:fldChar w:fldCharType="begin"/>
            </w:r>
            <w:r>
              <w:rPr>
                <w:noProof/>
                <w:webHidden/>
              </w:rPr>
              <w:instrText xml:space="preserve"> PAGEREF _Toc192357181 \h </w:instrText>
            </w:r>
            <w:r>
              <w:rPr>
                <w:noProof/>
                <w:webHidden/>
              </w:rPr>
            </w:r>
            <w:r>
              <w:rPr>
                <w:noProof/>
                <w:webHidden/>
              </w:rPr>
              <w:fldChar w:fldCharType="separate"/>
            </w:r>
            <w:r>
              <w:rPr>
                <w:noProof/>
                <w:webHidden/>
              </w:rPr>
              <w:t>14</w:t>
            </w:r>
            <w:r>
              <w:rPr>
                <w:noProof/>
                <w:webHidden/>
              </w:rPr>
              <w:fldChar w:fldCharType="end"/>
            </w:r>
          </w:hyperlink>
        </w:p>
        <w:p w14:paraId="1FDB8D83" w14:textId="35CBC4AE" w:rsidR="007308FC" w:rsidRDefault="007308FC">
          <w:pPr>
            <w:pStyle w:val="TOC2"/>
            <w:tabs>
              <w:tab w:val="right" w:leader="dot" w:pos="9926"/>
            </w:tabs>
            <w:rPr>
              <w:rFonts w:asciiTheme="minorHAnsi" w:hAnsiTheme="minorHAnsi"/>
              <w:noProof/>
              <w:kern w:val="2"/>
              <w:sz w:val="24"/>
              <w:szCs w:val="21"/>
              <w:lang w:val="en-GB" w:eastAsia="en-GB" w:bidi="hi-IN"/>
              <w14:ligatures w14:val="standardContextual"/>
            </w:rPr>
          </w:pPr>
          <w:hyperlink w:anchor="_Toc192357182" w:history="1">
            <w:r w:rsidRPr="00782826">
              <w:rPr>
                <w:rStyle w:val="Hyperlink"/>
                <w:noProof/>
                <w:lang w:val="en-GB"/>
              </w:rPr>
              <w:t>Conclusion</w:t>
            </w:r>
            <w:r>
              <w:rPr>
                <w:noProof/>
                <w:webHidden/>
              </w:rPr>
              <w:tab/>
            </w:r>
            <w:r>
              <w:rPr>
                <w:noProof/>
                <w:webHidden/>
              </w:rPr>
              <w:fldChar w:fldCharType="begin"/>
            </w:r>
            <w:r>
              <w:rPr>
                <w:noProof/>
                <w:webHidden/>
              </w:rPr>
              <w:instrText xml:space="preserve"> PAGEREF _Toc192357182 \h </w:instrText>
            </w:r>
            <w:r>
              <w:rPr>
                <w:noProof/>
                <w:webHidden/>
              </w:rPr>
            </w:r>
            <w:r>
              <w:rPr>
                <w:noProof/>
                <w:webHidden/>
              </w:rPr>
              <w:fldChar w:fldCharType="separate"/>
            </w:r>
            <w:r>
              <w:rPr>
                <w:noProof/>
                <w:webHidden/>
              </w:rPr>
              <w:t>16</w:t>
            </w:r>
            <w:r>
              <w:rPr>
                <w:noProof/>
                <w:webHidden/>
              </w:rPr>
              <w:fldChar w:fldCharType="end"/>
            </w:r>
          </w:hyperlink>
        </w:p>
        <w:p w14:paraId="44D09A47" w14:textId="44B8A5EF" w:rsidR="007308FC" w:rsidRDefault="007308FC">
          <w:pPr>
            <w:pStyle w:val="TOC2"/>
            <w:tabs>
              <w:tab w:val="right" w:leader="dot" w:pos="9926"/>
            </w:tabs>
            <w:rPr>
              <w:rFonts w:asciiTheme="minorHAnsi" w:hAnsiTheme="minorHAnsi"/>
              <w:noProof/>
              <w:kern w:val="2"/>
              <w:sz w:val="24"/>
              <w:szCs w:val="21"/>
              <w:lang w:val="en-GB" w:eastAsia="en-GB" w:bidi="hi-IN"/>
              <w14:ligatures w14:val="standardContextual"/>
            </w:rPr>
          </w:pPr>
          <w:hyperlink w:anchor="_Toc192357183" w:history="1">
            <w:r w:rsidRPr="00782826">
              <w:rPr>
                <w:rStyle w:val="Hyperlink"/>
                <w:noProof/>
              </w:rPr>
              <w:t>Reference</w:t>
            </w:r>
            <w:r>
              <w:rPr>
                <w:noProof/>
                <w:webHidden/>
              </w:rPr>
              <w:tab/>
            </w:r>
            <w:r>
              <w:rPr>
                <w:noProof/>
                <w:webHidden/>
              </w:rPr>
              <w:fldChar w:fldCharType="begin"/>
            </w:r>
            <w:r>
              <w:rPr>
                <w:noProof/>
                <w:webHidden/>
              </w:rPr>
              <w:instrText xml:space="preserve"> PAGEREF _Toc192357183 \h </w:instrText>
            </w:r>
            <w:r>
              <w:rPr>
                <w:noProof/>
                <w:webHidden/>
              </w:rPr>
            </w:r>
            <w:r>
              <w:rPr>
                <w:noProof/>
                <w:webHidden/>
              </w:rPr>
              <w:fldChar w:fldCharType="separate"/>
            </w:r>
            <w:r>
              <w:rPr>
                <w:noProof/>
                <w:webHidden/>
              </w:rPr>
              <w:t>18</w:t>
            </w:r>
            <w:r>
              <w:rPr>
                <w:noProof/>
                <w:webHidden/>
              </w:rPr>
              <w:fldChar w:fldCharType="end"/>
            </w:r>
          </w:hyperlink>
        </w:p>
        <w:p w14:paraId="5E36604B" w14:textId="11BB7EC5" w:rsidR="007E0B32" w:rsidRDefault="007E0B32">
          <w:r>
            <w:rPr>
              <w:b/>
              <w:bCs/>
            </w:rPr>
            <w:fldChar w:fldCharType="end"/>
          </w:r>
        </w:p>
      </w:sdtContent>
    </w:sdt>
    <w:p w14:paraId="442F463B" w14:textId="77777777" w:rsidR="00C00F02" w:rsidRDefault="007F09EB">
      <w:pPr>
        <w:spacing w:after="200" w:line="276" w:lineRule="auto"/>
        <w:sectPr w:rsidR="00C00F02" w:rsidSect="00C00F02">
          <w:headerReference w:type="default" r:id="rId14"/>
          <w:footerReference w:type="default" r:id="rId15"/>
          <w:footerReference w:type="first" r:id="rId16"/>
          <w:pgSz w:w="12240" w:h="15840"/>
          <w:pgMar w:top="720" w:right="1152" w:bottom="720" w:left="1152" w:header="0" w:footer="0" w:gutter="0"/>
          <w:pgNumType w:start="0"/>
          <w:cols w:space="720"/>
          <w:titlePg/>
          <w:docGrid w:linePitch="381"/>
        </w:sectPr>
      </w:pPr>
      <w:r>
        <w:br w:type="page"/>
      </w:r>
    </w:p>
    <w:p w14:paraId="58F4E34F" w14:textId="77777777" w:rsidR="003222E3" w:rsidRPr="003222E3" w:rsidRDefault="003222E3" w:rsidP="003222E3">
      <w:pPr>
        <w:pStyle w:val="Heading2"/>
        <w:rPr>
          <w:lang w:val="en-GB"/>
        </w:rPr>
      </w:pPr>
      <w:bookmarkStart w:id="0" w:name="_Toc192357168"/>
      <w:r w:rsidRPr="003222E3">
        <w:rPr>
          <w:lang w:val="en-GB"/>
        </w:rPr>
        <w:t>Executive Summary</w:t>
      </w:r>
      <w:bookmarkEnd w:id="0"/>
    </w:p>
    <w:p w14:paraId="4FDB129A" w14:textId="506FD95A" w:rsidR="001D13B7" w:rsidRPr="001D13B7" w:rsidRDefault="002B4C2F" w:rsidP="00215B97">
      <w:pPr>
        <w:pStyle w:val="Bibliography"/>
        <w:spacing w:line="360" w:lineRule="auto"/>
        <w:jc w:val="both"/>
        <w:rPr>
          <w:lang w:val="en-GB"/>
        </w:rPr>
      </w:pPr>
      <w:r w:rsidRPr="002B4C2F">
        <w:rPr>
          <w:lang w:val="en-GB"/>
        </w:rPr>
        <w:t>Fusion Suites Da Nang, a 123-suite beachfront hotel situated in the vibrant Son Tra District of Da Nang, Vietnam, faces an imminent closure scheduled for December 27, 2024, marking the end of nearly a decade of operation</w:t>
      </w:r>
      <w:r w:rsidR="008A2A56">
        <w:rPr>
          <w:lang w:val="en-GB"/>
        </w:rPr>
        <w:t xml:space="preserve"> </w:t>
      </w:r>
      <w:r w:rsidR="008A2A56">
        <w:rPr>
          <w:lang w:val="en-GB"/>
        </w:rPr>
        <w:fldChar w:fldCharType="begin"/>
      </w:r>
      <w:r w:rsidR="008A2A56">
        <w:rPr>
          <w:lang w:val="en-GB"/>
        </w:rPr>
        <w:instrText xml:space="preserve"> ADDIN ZOTERO_ITEM CSL_CITATION {"citationID":"8BkVPrsp","properties":{"formattedCitation":"(\\uc0\\u8216{}Fusion Suites Da Nang\\uc0\\u8217{}., 2025)","plainCitation":"(‘Fusion Suites Da Nang’., 2025)","noteIndex":0},"citationItems":[{"id":1194,"uris":["http://zotero.org/users/7363269/items/GIWSQJTH"],"itemData":{"id":1194,"type":"post-weblog","container-title":"Fusion Suites Da Nang","language":"en-US","title":"Fusion Suites Da Nang","URL":"https://danang.fusion-suites.com/suites-villas/","accessed":{"date-parts":[["2025",2,8]]},"issued":{"date-parts":[["2025"]]}}}],"schema":"https://github.com/citation-style-language/schema/raw/master/csl-citation.json"} </w:instrText>
      </w:r>
      <w:r w:rsidR="008A2A56">
        <w:rPr>
          <w:lang w:val="en-GB"/>
        </w:rPr>
        <w:fldChar w:fldCharType="separate"/>
      </w:r>
      <w:r w:rsidR="008A2A56" w:rsidRPr="008A2A56">
        <w:rPr>
          <w:rFonts w:cs="Arial"/>
          <w:szCs w:val="24"/>
        </w:rPr>
        <w:t>(‘Fusion Suites Da Nang’., 2025)</w:t>
      </w:r>
      <w:r w:rsidR="008A2A56">
        <w:rPr>
          <w:lang w:val="en-GB"/>
        </w:rPr>
        <w:fldChar w:fldCharType="end"/>
      </w:r>
      <w:r w:rsidRPr="002B4C2F">
        <w:rPr>
          <w:lang w:val="en-GB"/>
        </w:rPr>
        <w:t xml:space="preserve">. This consultancy report, meticulously crafted by Horizon Hospitality Solutions, delves into the multifaceted challenges that have precipitated this decline, offering a strategic roadmap to optimize operational efficiency and guest satisfaction in the hotel’s final months while preserving a sustainable legacy for the broader Fusion Hotel Group. </w:t>
      </w:r>
      <w:r w:rsidR="001D13B7" w:rsidRPr="001D13B7">
        <w:rPr>
          <w:lang w:val="en-GB"/>
        </w:rPr>
        <w:t xml:space="preserve">The analysis uses STEEPLED, SOAR, TOWS, McKinsey 7S, and Kotter's 8-Step Change Model to understand the hotel's position in Da Nang's dynamic hospitality sector, which has changed significantly post-pandemic. The hotel's struggle to maintain financial viability, as shown by its 45% occupancy rate in 2024, much below the industry norm of 60-70%, is the key concern. This decline is caused by outdated technological infrastructure, an unprepared workforce, a failure to capitalise on sustainability trends, and high fixed costs associated with its 23-story structure. Due to changing </w:t>
      </w:r>
      <w:r w:rsidR="00215B97" w:rsidRPr="001D13B7">
        <w:rPr>
          <w:lang w:val="en-GB"/>
        </w:rPr>
        <w:t>traveller</w:t>
      </w:r>
      <w:r w:rsidR="001D13B7" w:rsidRPr="001D13B7">
        <w:rPr>
          <w:lang w:val="en-GB"/>
        </w:rPr>
        <w:t xml:space="preserve"> preferences and increasing market rivalry, the hotel's ideal location opposite My Khe Beach and distinctive wellness offerings—such as daily reflexology, yoga sessions, and healthy dining—have not been enough to overcome these hurdles.</w:t>
      </w:r>
    </w:p>
    <w:p w14:paraId="06F6F20A" w14:textId="77777777" w:rsidR="001D13B7" w:rsidRPr="001D13B7" w:rsidRDefault="001D13B7" w:rsidP="001D13B7">
      <w:pPr>
        <w:spacing w:after="200"/>
        <w:jc w:val="both"/>
        <w:rPr>
          <w:lang w:val="en-GB"/>
        </w:rPr>
      </w:pPr>
      <w:r w:rsidRPr="001D13B7">
        <w:rPr>
          <w:lang w:val="en-GB"/>
        </w:rPr>
        <w:t>Detailed research shows a complex terrain of opportunities and challenges. Fusion Suites has only partially adjusted to post-pandemic social trends that have increased demand for hybrid workspaces, strict health norms, and wellness tourism, according to the STEEPLED framework. Fusion Suites faces technological competition from AI-driven pricing and contactless check-in systems, and economically, Da Nang's hotel oversupply—26% of properties were temporarily closed as of March 2023—has lowered occupancy rates to 40%, well below breakeven. As tourists become more eco-conscious, the hotel has missed out on certifications like Green Key, which might promote eco-tourism. The SOAR research highlights the hotel's seaside position, large accommodations, and wellness focus, but these have not been adequately leveraged to capitalise on 2024's 36% increase in international tourists and 28% increase in domestic tourism. The TOWS Matrix suggests virtual wellness platforms to tap into Vietnam's booming wellness tourism market, phased service adjustments to reduce operational costs, and targeted marketing to domestic travellers with short-stay packages to address weaknesses like limited digital adoption and over-reliance on slow-recovering international markets. The McKinsey 7S Analysis shows that manual processes, a rigid hierarchical structure that hinders responsiveness, and staff skills that are strong in traditional hospitality but lacking in digital tools deter tech-savvy guests from the hotel's wellness retreat ambitions.</w:t>
      </w:r>
    </w:p>
    <w:p w14:paraId="03CF2D80" w14:textId="50F8FD82" w:rsidR="001D13B7" w:rsidRPr="001D13B7" w:rsidRDefault="001D13B7" w:rsidP="001D13B7">
      <w:pPr>
        <w:spacing w:after="200"/>
        <w:jc w:val="both"/>
        <w:rPr>
          <w:lang w:val="en-GB"/>
        </w:rPr>
      </w:pPr>
      <w:r w:rsidRPr="001D13B7">
        <w:rPr>
          <w:lang w:val="en-GB"/>
        </w:rPr>
        <w:t xml:space="preserve">Analysis of these findings emphasises intervention urgency. STEEPLED suggests that external market dynamics, particularly technological and environmental trends, must be adapted immediately to remain competitive, while SOAR and TOWS suggest that internal strengths and external opportunities can mitigate weaknesses and threats. However, the McKinsey 7S findings show that external tactics fail without addressing structural and skill-based misalignments. This complete analysis shows a hotel failing to adapt in a quickly changing market. Outdated systems, unprepared staff, and unexploited sustainability trends have led to financial </w:t>
      </w:r>
      <w:r w:rsidR="00215B97" w:rsidRPr="001D13B7">
        <w:rPr>
          <w:lang w:val="en-GB"/>
        </w:rPr>
        <w:t>unsustainability</w:t>
      </w:r>
      <w:r w:rsidRPr="001D13B7">
        <w:rPr>
          <w:lang w:val="en-GB"/>
        </w:rPr>
        <w:t>, requiring a concentrated and timely reaction.</w:t>
      </w:r>
    </w:p>
    <w:p w14:paraId="7C2A7166" w14:textId="0A80466D" w:rsidR="001D13B7" w:rsidRPr="001D13B7" w:rsidRDefault="001D13B7" w:rsidP="001D13B7">
      <w:pPr>
        <w:spacing w:after="200"/>
        <w:jc w:val="both"/>
        <w:rPr>
          <w:lang w:val="en-GB"/>
        </w:rPr>
      </w:pPr>
      <w:r w:rsidRPr="001D13B7">
        <w:rPr>
          <w:lang w:val="en-GB"/>
        </w:rPr>
        <w:t>Horizon Hospitality Solutions suggests a three-pronged approach before closing to solve these issues. First, implement a Digital Transformation Strategy using AI-driven dynamic pricing tools like Duetto and contactless check-in systems to improve operational efficiency and visitor experience. With a £15,000 investment, this effort intends to increase occupancy to 65% within six months and generate £130,000 in annual income by training staff to fill McKinsey 7S Analysis skill gaps. Second, to prepare staff for different guest demands, a Staff Training and Engagement program includes hybrid event management and crisis communication seminars. This £10,000 initiative aims to reduce turnover from 25% to 15%, save £18,000 in recruitment expenditures, and increase visitor retention by 15% to improve service quality. Third, pursue Green Key accreditation with a green team that examines and upgrades energy-efficient lighting and water conservation. This £8,000 plan intends to attract eco-tourists, increase income by 15%, and strengthen the brand's sustainable credentials. Government rebates could offset £2,000. Kotter's 8-Step Change Model guides implementation by creating urgency, developing a coalition, expressing a clear vision, enabling action, and anchoring changes into organisational culture. Key performance measures include 65% occupancy, 4.5+ Google rating, and 12% staff turnover at year-end.</w:t>
      </w:r>
      <w:r w:rsidR="00C3123F">
        <w:rPr>
          <w:lang w:val="en-GB"/>
        </w:rPr>
        <w:t xml:space="preserve"> </w:t>
      </w:r>
    </w:p>
    <w:p w14:paraId="10B51EFF" w14:textId="07F39461" w:rsidR="005252EC" w:rsidRPr="005252EC" w:rsidRDefault="001D13B7" w:rsidP="001D13B7">
      <w:pPr>
        <w:spacing w:after="200"/>
        <w:jc w:val="both"/>
        <w:rPr>
          <w:lang w:val="en-GB"/>
        </w:rPr>
      </w:pPr>
      <w:r w:rsidRPr="001D13B7">
        <w:rPr>
          <w:lang w:val="en-GB"/>
        </w:rPr>
        <w:t>This consultancy research concludes that Fusion Suites Da Nang's last operational issues require strategic action. Digital transformation, worker empowerment, and sustainability alignment can help the Fusion Hotel Group regain competitive edge, maximise pre-closure revenue, and leave a legacy. Horizon Hospitality Solutions thanks Fusion Suites Da Nang and the Fusion Hotel Group for our collaboration on this project. Even in closure, your willingness to tackle these difficulties shows a laudable dedication to quality, and we are honoured to have helped. We hope this cooperation leads to future collaborations, including helping new businesses like Fusion Resort &amp; Villas Da Nang, where our digital innovation and sustainability practises may bring value. This paper addresses Fusion Suites' urgent issues and provides a template for other mid-tier luxury hotels facing similar constraints in Da Nang's developing hospitality industry. The hotel might have improved performance by following these recommendations, bolstering Horizon Hospitality Solutions' image as a trustworthy partner in industry change. This conclusion reinforces our commitment to providing customised, effective solutions, and we look forward to working with your distinguished organisation.</w:t>
      </w:r>
    </w:p>
    <w:p w14:paraId="3C9DDA33" w14:textId="77777777" w:rsidR="00884D21" w:rsidRDefault="00884D21">
      <w:pPr>
        <w:spacing w:after="200" w:line="276" w:lineRule="auto"/>
        <w:rPr>
          <w:b/>
          <w:bCs/>
          <w:lang w:val="en-GB"/>
        </w:rPr>
      </w:pPr>
      <w:r>
        <w:rPr>
          <w:b/>
          <w:bCs/>
          <w:lang w:val="en-GB"/>
        </w:rPr>
        <w:br w:type="page"/>
      </w:r>
    </w:p>
    <w:p w14:paraId="739685CF" w14:textId="473B8A7C" w:rsidR="005252EC" w:rsidRPr="00F20057" w:rsidRDefault="00884D21" w:rsidP="00884D21">
      <w:pPr>
        <w:pStyle w:val="Heading2"/>
        <w:rPr>
          <w:bCs/>
          <w:lang w:val="en-GB"/>
        </w:rPr>
      </w:pPr>
      <w:bookmarkStart w:id="1" w:name="_Toc192357169"/>
      <w:r w:rsidRPr="00F20057">
        <w:rPr>
          <w:bCs/>
          <w:lang w:val="en-GB"/>
        </w:rPr>
        <w:t xml:space="preserve">1. </w:t>
      </w:r>
      <w:r w:rsidR="005252EC" w:rsidRPr="00F20057">
        <w:rPr>
          <w:bCs/>
          <w:lang w:val="en-GB"/>
        </w:rPr>
        <w:t>Introduction</w:t>
      </w:r>
      <w:bookmarkEnd w:id="1"/>
    </w:p>
    <w:p w14:paraId="38C6FE1B" w14:textId="77777777" w:rsidR="00B92F7A" w:rsidRDefault="00B92F7A" w:rsidP="00B92F7A">
      <w:pPr>
        <w:spacing w:after="200"/>
        <w:jc w:val="both"/>
        <w:rPr>
          <w:lang w:val="en-GB"/>
        </w:rPr>
      </w:pPr>
      <w:r w:rsidRPr="00B92F7A">
        <w:rPr>
          <w:lang w:val="en-GB"/>
        </w:rPr>
        <w:t>The 123-suite Fusion Suites Da Nang is located on Vo Nguyen Giap, Son Tra District, Da Nang, Vietnam, directly across from My Khe Beach. It opened in 2015 and is owned by the Fusion Hotel Group. It has 23 stories and has been providing families and long-stay guests with large rooms until it was reported that it would be closing on December 27, 2024. This stop shows bigger problems in Da Nang's hospitality industry after the pandemic, which is why this consulting report talks about those operational and strategy problems.</w:t>
      </w:r>
    </w:p>
    <w:p w14:paraId="50485896" w14:textId="417FD562" w:rsidR="00B92F7A" w:rsidRPr="00B92F7A" w:rsidRDefault="00B92F7A" w:rsidP="00B92F7A">
      <w:pPr>
        <w:spacing w:after="200"/>
        <w:jc w:val="both"/>
        <w:rPr>
          <w:lang w:val="en-GB"/>
        </w:rPr>
      </w:pPr>
      <w:r w:rsidRPr="00B92F7A">
        <w:rPr>
          <w:lang w:val="en-GB"/>
        </w:rPr>
        <w:t>The hotel stood out in Vietnam's tough high-end market thanks to its unique selling points (USPs). Its prime beachfront site offered stunning ocean views and immediate access to My Khe Beach, a key draw for leisure travellers (Fusion Hotel Group, 2024). Wellness-focused services, like daily reflexology, yoga lessons, and healthy food at the Fresh restaurant, met the growing need for all-around experiences (Han et al., 2021). The hotel had large, stylish rooms with kitchenettes and modern amenities. It also had a rooftop bar and an infinity pool where guests could relax and socialise. Even with these advantages, the fact that the business closed shows that it couldn’t keep making money as the market changed.</w:t>
      </w:r>
    </w:p>
    <w:p w14:paraId="6DBF2C66" w14:textId="77777777" w:rsidR="003E1481" w:rsidRDefault="003E1481" w:rsidP="00884D21">
      <w:pPr>
        <w:spacing w:after="200"/>
        <w:jc w:val="both"/>
        <w:rPr>
          <w:lang w:val="en-GB"/>
        </w:rPr>
      </w:pPr>
      <w:r w:rsidRPr="003E1481">
        <w:rPr>
          <w:lang w:val="en-GB"/>
        </w:rPr>
        <w:t xml:space="preserve">Horizon Hospitality Solutions is our consulting company that helps hospitality businesses get back on their feet after a pandemic. We are experts in digital transformation, improving the guest experience, and realigning strategies. The tourism industry in Da Nang has recovered, with 36% more international visitors expected in 2024 (UNWTO, 2023) but Fusion Suites had problems with inconsistent service and money issues, as shown by the fact that its pool has been closed since October 2022 and by guest reviews (Booking.com, 2024). Our company focusses on taking advantage of wellness trends and rising domestic travel, which fits with what the hotel needs to do to adapt before it closes and hand over its legacy after it does. Horizon has worked in Southeast Asia before, so we can offer solutions like better personalised service (like the </w:t>
      </w:r>
      <w:proofErr w:type="spellStart"/>
      <w:r w:rsidRPr="003E1481">
        <w:rPr>
          <w:lang w:val="en-GB"/>
        </w:rPr>
        <w:t>Fusionista</w:t>
      </w:r>
      <w:proofErr w:type="spellEnd"/>
      <w:r w:rsidRPr="003E1481">
        <w:rPr>
          <w:lang w:val="en-GB"/>
        </w:rPr>
        <w:t xml:space="preserve"> program) and repositioning the brand using smart hospitality frameworks (</w:t>
      </w:r>
      <w:proofErr w:type="spellStart"/>
      <w:r w:rsidRPr="003E1481">
        <w:rPr>
          <w:lang w:val="en-GB"/>
        </w:rPr>
        <w:t>Buhalis</w:t>
      </w:r>
      <w:proofErr w:type="spellEnd"/>
      <w:r w:rsidRPr="003E1481">
        <w:rPr>
          <w:lang w:val="en-GB"/>
        </w:rPr>
        <w:t xml:space="preserve"> &amp; Law, 2022).</w:t>
      </w:r>
    </w:p>
    <w:p w14:paraId="6258E834" w14:textId="4986A99F" w:rsidR="00884D21" w:rsidRPr="00884D21" w:rsidRDefault="003E1481" w:rsidP="00884D21">
      <w:pPr>
        <w:spacing w:after="200"/>
        <w:jc w:val="both"/>
        <w:rPr>
          <w:lang w:val="en-GB"/>
        </w:rPr>
      </w:pPr>
      <w:r w:rsidRPr="003E1481">
        <w:rPr>
          <w:lang w:val="en-GB"/>
        </w:rPr>
        <w:t>To look at these problems, this study uses the STEEPLED, SOAR, and TOWS frameworks. It is recommended that STEEPLED look at how outside factors, like economic overload and technological delays, affect Fusion Suites. This is because it looks at the big picture (Whittington et al., 2020). As a way to guide strategic goals, SOAR points out both internal strengths and opportunities, such as Vietnam's growing domestic tourism and its wellness offers (Stavros &amp; Hinrichs, 2019). TOWS takes these ideas and turns them into strategies that can be used. This is because it works well in competitive hospitality settings (</w:t>
      </w:r>
      <w:proofErr w:type="spellStart"/>
      <w:r w:rsidRPr="003E1481">
        <w:rPr>
          <w:lang w:val="en-GB"/>
        </w:rPr>
        <w:t>Weihrich</w:t>
      </w:r>
      <w:proofErr w:type="spellEnd"/>
      <w:r w:rsidRPr="003E1481">
        <w:rPr>
          <w:lang w:val="en-GB"/>
        </w:rPr>
        <w:t xml:space="preserve">, 1982). These frameworks all deal with the hotel's closing in the context of Da Nang's changing environment. </w:t>
      </w:r>
    </w:p>
    <w:p w14:paraId="4FE508BD" w14:textId="23B9C6C2" w:rsidR="005252EC" w:rsidRPr="00884D21" w:rsidRDefault="00884D21" w:rsidP="00884D21">
      <w:pPr>
        <w:pStyle w:val="Heading2"/>
      </w:pPr>
      <w:bookmarkStart w:id="2" w:name="_Toc192357170"/>
      <w:r w:rsidRPr="00884D21">
        <w:t xml:space="preserve">2. </w:t>
      </w:r>
      <w:r w:rsidR="005252EC" w:rsidRPr="00884D21">
        <w:t>Analysis</w:t>
      </w:r>
      <w:bookmarkEnd w:id="2"/>
    </w:p>
    <w:p w14:paraId="501B2C06" w14:textId="5A6CEC0D" w:rsidR="00897A55" w:rsidRPr="00897A55" w:rsidRDefault="00884D21" w:rsidP="00884D21">
      <w:pPr>
        <w:pStyle w:val="Heading3"/>
      </w:pPr>
      <w:bookmarkStart w:id="3" w:name="_Toc192357171"/>
      <w:r>
        <w:t>2</w:t>
      </w:r>
      <w:r w:rsidR="00897A55" w:rsidRPr="00897A55">
        <w:t>.</w:t>
      </w:r>
      <w:r>
        <w:t>1</w:t>
      </w:r>
      <w:r w:rsidR="00897A55" w:rsidRPr="00897A55">
        <w:t xml:space="preserve"> Issue Description &amp; Impact</w:t>
      </w:r>
      <w:bookmarkEnd w:id="3"/>
    </w:p>
    <w:p w14:paraId="637F9DDA" w14:textId="3506F76E" w:rsidR="003E1481" w:rsidRDefault="003E1481" w:rsidP="00215B97">
      <w:pPr>
        <w:spacing w:after="200"/>
        <w:jc w:val="both"/>
        <w:rPr>
          <w:lang w:val="en-GB"/>
        </w:rPr>
      </w:pPr>
      <w:r w:rsidRPr="003E1481">
        <w:rPr>
          <w:lang w:val="en-GB"/>
        </w:rPr>
        <w:t>The planned permanent closing of Fusion Suites da Nang on December 27, 2024, highlights a major problem in Da Nang's hospitality industry: the ongoing fight to achieve financial and operational sustainability in the face of post-pandemic recovery issues and changes in the market. Fusion Suites has been a 123-suite beachfront hotel along Vo Nguyen Giap since 2015. Its wellness-focused services and setting on the coast made it stand out from other hotels</w:t>
      </w:r>
      <w:r w:rsidR="008A2A56">
        <w:rPr>
          <w:lang w:val="en-GB"/>
        </w:rPr>
        <w:t xml:space="preserve"> </w:t>
      </w:r>
      <w:r w:rsidR="008A2A56" w:rsidRPr="008A2A56">
        <w:rPr>
          <w:lang w:val="en-GB"/>
        </w:rPr>
        <w:t>(Antonio and Antonio, 2024, p. 3)</w:t>
      </w:r>
      <w:r w:rsidRPr="003E1481">
        <w:rPr>
          <w:lang w:val="en-GB"/>
        </w:rPr>
        <w:t>. But its closing fits with a larger trend of hotels closing in Da Nang. This is because of a mix of things, such as the long-lasting effects of the COVID-19 pandemic, financial pressures, and an oversaturated market.</w:t>
      </w:r>
    </w:p>
    <w:p w14:paraId="6FAC5F20" w14:textId="5D3D9972" w:rsidR="00897A55" w:rsidRPr="003E1481" w:rsidRDefault="003E1481" w:rsidP="00215B97">
      <w:pPr>
        <w:spacing w:after="200"/>
        <w:jc w:val="both"/>
        <w:rPr>
          <w:lang w:val="en-GB"/>
        </w:rPr>
      </w:pPr>
      <w:r w:rsidRPr="003E1481">
        <w:rPr>
          <w:lang w:val="en-GB"/>
        </w:rPr>
        <w:t>The COVID-19 pandemic had a huge impact on Da Nang's tourism industry, which is a big part of the city's economy.</w:t>
      </w:r>
      <w:r w:rsidR="008A2A56" w:rsidRPr="008A2A56">
        <w:rPr>
          <w:rFonts w:ascii="Segoe UI" w:hAnsi="Segoe UI" w:cs="Segoe UI"/>
        </w:rPr>
        <w:t xml:space="preserve"> </w:t>
      </w:r>
      <w:r w:rsidR="008A2A56" w:rsidRPr="008A2A56">
        <w:t>Da Nang experienced a drastic drop in international visitors, with numbers plummeting by approximately 69.2% in 2020 compared to previous years</w:t>
      </w:r>
      <w:r w:rsidR="008A2A56">
        <w:t>.</w:t>
      </w:r>
      <w:r w:rsidRPr="003E1481">
        <w:rPr>
          <w:lang w:val="en-GB"/>
        </w:rPr>
        <w:t xml:space="preserve"> Because of closed international borders and travel limits, occupancy rates dropped to as low as 5–10% during peak crisis times </w:t>
      </w:r>
      <w:r w:rsidR="00F42F0E">
        <w:rPr>
          <w:lang w:val="en-GB"/>
        </w:rPr>
        <w:fldChar w:fldCharType="begin"/>
      </w:r>
      <w:r w:rsidR="00F42F0E">
        <w:rPr>
          <w:lang w:val="en-GB"/>
        </w:rPr>
        <w:instrText xml:space="preserve"> ADDIN ZOTERO_ITEM CSL_CITATION {"citationID":"kFsj5nyJ","properties":{"formattedCitation":"(Fred Lawlor and C. Jayawardena, 2003)","plainCitation":"(Fred Lawlor and C. Jayawardena, 2003)","noteIndex":0},"citationItems":[{"id":795,"uris":["http://zotero.org/users/7363269/items/3KXR2M5Q"],"itemData":{"id":795,"type":"article-journal","container-title":"International Journal of Contemporary Hospitality Management","DOI":"10.1108/09596110310488221","journalAbbreviation":"International Journal of Contemporary Hospitality Management","page":"346-348","title":"Purchasing for 4,000 hotels: the case of Avendra","volume":"15","author":[{"literal":"Fred Lawlor"},{"literal":"C. Jayawardena"}],"issued":{"date-parts":[["2003",11,1]]}}}],"schema":"https://github.com/citation-style-language/schema/raw/master/csl-citation.json"} </w:instrText>
      </w:r>
      <w:r w:rsidR="00F42F0E">
        <w:rPr>
          <w:lang w:val="en-GB"/>
        </w:rPr>
        <w:fldChar w:fldCharType="separate"/>
      </w:r>
      <w:r w:rsidR="00F42F0E" w:rsidRPr="00F42F0E">
        <w:rPr>
          <w:rFonts w:cs="Arial"/>
        </w:rPr>
        <w:t>(Fred Lawlor and C. Jayawardena, 2003)</w:t>
      </w:r>
      <w:r w:rsidR="00F42F0E">
        <w:rPr>
          <w:lang w:val="en-GB"/>
        </w:rPr>
        <w:fldChar w:fldCharType="end"/>
      </w:r>
      <w:r w:rsidRPr="003E1481">
        <w:rPr>
          <w:lang w:val="en-GB"/>
        </w:rPr>
        <w:t xml:space="preserve">. About 26% of places to stay were still closed temporarily in March 2023. Many of them along coastal routes like Vo Nguyen Giap and Ho Xuan Huong were closed for months or even years. Industry reports suggest that Da Nang hotels require 60-70% occupancy to cover costs and loan repayments, yet current rates hover around 40%, insufficient for profitability (Political Theory HCMA, 2023). </w:t>
      </w:r>
    </w:p>
    <w:p w14:paraId="6CB370F8" w14:textId="5C89AC7A" w:rsidR="00B579D6" w:rsidRDefault="00B579D6" w:rsidP="00B579D6">
      <w:pPr>
        <w:spacing w:after="200"/>
        <w:jc w:val="both"/>
        <w:rPr>
          <w:lang w:val="en-GB"/>
        </w:rPr>
      </w:pPr>
      <w:r w:rsidRPr="00B579D6">
        <w:rPr>
          <w:lang w:val="en-GB"/>
        </w:rPr>
        <w:t>According to STR Global (2024), the closure means a complete loss of revenue, which is expected to be $2.1M to $3M per year based on an average daily rate of $70-$100 and 70% occupancy before the pandemic. Fixed costs, like maintaining the 23-story building, will continue until it shuts down, which will make losses even bigger. Fusion Hotel Group's brand value could be hurt by the hotel's closing; guest reviews say that fewer services could lower the hotel's 8.7/10 Booking.com rating (2024). According to Political Theory HCMA (2023</w:t>
      </w:r>
      <w:r w:rsidR="00C92C03">
        <w:rPr>
          <w:lang w:val="en-GB"/>
        </w:rPr>
        <w:t>), t</w:t>
      </w:r>
      <w:r w:rsidR="00C92C03" w:rsidRPr="00C92C03">
        <w:t>he pandemic resulted in significant job losses within the tourism sector, with about 31,874 employees (62.5% of the workforce) either laid off or quitting their jobs</w:t>
      </w:r>
      <w:r w:rsidRPr="00B579D6">
        <w:rPr>
          <w:lang w:val="en-GB"/>
        </w:rPr>
        <w:t>.</w:t>
      </w:r>
    </w:p>
    <w:p w14:paraId="27405618" w14:textId="3B01CA7D" w:rsidR="00B579D6" w:rsidRPr="00B579D6" w:rsidRDefault="00B579D6" w:rsidP="00B579D6">
      <w:pPr>
        <w:spacing w:after="200"/>
        <w:jc w:val="both"/>
        <w:rPr>
          <w:lang w:val="en-GB"/>
        </w:rPr>
      </w:pPr>
      <w:r w:rsidRPr="00B579D6">
        <w:rPr>
          <w:lang w:val="en-GB"/>
        </w:rPr>
        <w:t xml:space="preserve">Oversaturation in the market from new hotel builds and a slow return of foreign tourists from places like China are slowing down recovery (Savills, 2023) and this closure is not an exception. Fusion Suites Da Nang's case shows how fragile mid-range luxury hotels are when dealing with these systemic problems. This is why Da Nang's hospitality industry needs smart interventions to make it more resilient. </w:t>
      </w:r>
    </w:p>
    <w:p w14:paraId="6FAED2A5" w14:textId="2E7A74CA" w:rsidR="00900AC4" w:rsidRPr="00900AC4" w:rsidRDefault="00884D21" w:rsidP="00884D21">
      <w:pPr>
        <w:pStyle w:val="Heading3"/>
        <w:rPr>
          <w:b/>
          <w:bCs/>
          <w:lang w:val="en-GB"/>
        </w:rPr>
      </w:pPr>
      <w:bookmarkStart w:id="4" w:name="_Toc192357172"/>
      <w:r>
        <w:rPr>
          <w:rStyle w:val="Heading3Char"/>
          <w:lang w:val="en-GB"/>
        </w:rPr>
        <w:t xml:space="preserve">2.2 </w:t>
      </w:r>
      <w:r w:rsidR="00900AC4" w:rsidRPr="00900AC4">
        <w:rPr>
          <w:rStyle w:val="Heading3Char"/>
          <w:lang w:val="en-GB"/>
        </w:rPr>
        <w:t>STEEPLED Analysis</w:t>
      </w:r>
      <w:bookmarkEnd w:id="4"/>
    </w:p>
    <w:p w14:paraId="7F84DEA2" w14:textId="0B0A6E45" w:rsidR="00900AC4" w:rsidRPr="00900AC4" w:rsidRDefault="00B579D6" w:rsidP="00900AC4">
      <w:pPr>
        <w:spacing w:after="200"/>
        <w:rPr>
          <w:lang w:val="en-GB"/>
        </w:rPr>
      </w:pPr>
      <w:r w:rsidRPr="00B579D6">
        <w:rPr>
          <w:lang w:val="en-GB"/>
        </w:rPr>
        <w:t>STEEPLED analyses Fusion Suites Da Nang's performance based on external factors. This paradigm explores seven dimensions—Social, Technological, Economic, Environmental, Political, Legal, and Demographic—to explain its closure in Da Nang's hospitality business.</w:t>
      </w:r>
    </w:p>
    <w:tbl>
      <w:tblPr>
        <w:tblW w:w="0" w:type="auto"/>
        <w:tblCellSpacing w:w="15" w:type="dxa"/>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1492"/>
        <w:gridCol w:w="2692"/>
        <w:gridCol w:w="5742"/>
      </w:tblGrid>
      <w:tr w:rsidR="00900AC4" w:rsidRPr="00900AC4" w14:paraId="03F2BFE9" w14:textId="77777777" w:rsidTr="00900AC4">
        <w:trPr>
          <w:tblHeader/>
          <w:tblCellSpacing w:w="15" w:type="dxa"/>
        </w:trPr>
        <w:tc>
          <w:tcPr>
            <w:tcW w:w="0" w:type="auto"/>
            <w:vAlign w:val="center"/>
            <w:hideMark/>
          </w:tcPr>
          <w:p w14:paraId="55E320A4" w14:textId="77777777" w:rsidR="00900AC4" w:rsidRPr="00900AC4" w:rsidRDefault="00900AC4" w:rsidP="00900AC4">
            <w:pPr>
              <w:spacing w:before="240" w:after="200"/>
              <w:jc w:val="center"/>
              <w:rPr>
                <w:b/>
                <w:bCs/>
                <w:lang w:val="en-GB"/>
              </w:rPr>
            </w:pPr>
            <w:r w:rsidRPr="00900AC4">
              <w:rPr>
                <w:b/>
                <w:bCs/>
                <w:lang w:val="en-GB"/>
              </w:rPr>
              <w:t>Category</w:t>
            </w:r>
          </w:p>
        </w:tc>
        <w:tc>
          <w:tcPr>
            <w:tcW w:w="0" w:type="auto"/>
            <w:vAlign w:val="center"/>
            <w:hideMark/>
          </w:tcPr>
          <w:p w14:paraId="056817B0" w14:textId="77777777" w:rsidR="00900AC4" w:rsidRPr="00900AC4" w:rsidRDefault="00900AC4" w:rsidP="00900AC4">
            <w:pPr>
              <w:spacing w:before="240" w:after="200"/>
              <w:jc w:val="center"/>
              <w:rPr>
                <w:b/>
                <w:bCs/>
                <w:lang w:val="en-GB"/>
              </w:rPr>
            </w:pPr>
            <w:r w:rsidRPr="00900AC4">
              <w:rPr>
                <w:b/>
                <w:bCs/>
                <w:lang w:val="en-GB"/>
              </w:rPr>
              <w:t>External Factors</w:t>
            </w:r>
          </w:p>
        </w:tc>
        <w:tc>
          <w:tcPr>
            <w:tcW w:w="0" w:type="auto"/>
            <w:vAlign w:val="center"/>
            <w:hideMark/>
          </w:tcPr>
          <w:p w14:paraId="056161D4" w14:textId="4E781BC2" w:rsidR="00900AC4" w:rsidRPr="00900AC4" w:rsidRDefault="00900AC4" w:rsidP="00900AC4">
            <w:pPr>
              <w:spacing w:before="240" w:after="200"/>
              <w:jc w:val="center"/>
              <w:rPr>
                <w:b/>
                <w:bCs/>
                <w:lang w:val="en-GB"/>
              </w:rPr>
            </w:pPr>
            <w:r w:rsidRPr="00900AC4">
              <w:rPr>
                <w:b/>
                <w:bCs/>
                <w:lang w:val="en-GB"/>
              </w:rPr>
              <w:t>Impact</w:t>
            </w:r>
          </w:p>
        </w:tc>
      </w:tr>
      <w:tr w:rsidR="00900AC4" w:rsidRPr="00900AC4" w14:paraId="58951CDB" w14:textId="77777777" w:rsidTr="00900AC4">
        <w:trPr>
          <w:tblCellSpacing w:w="15" w:type="dxa"/>
        </w:trPr>
        <w:tc>
          <w:tcPr>
            <w:tcW w:w="0" w:type="auto"/>
            <w:vAlign w:val="center"/>
            <w:hideMark/>
          </w:tcPr>
          <w:p w14:paraId="12B90279" w14:textId="77777777" w:rsidR="00900AC4" w:rsidRPr="00900AC4" w:rsidRDefault="00900AC4" w:rsidP="00900AC4">
            <w:pPr>
              <w:spacing w:after="200"/>
              <w:rPr>
                <w:lang w:val="en-GB"/>
              </w:rPr>
            </w:pPr>
            <w:r w:rsidRPr="00900AC4">
              <w:rPr>
                <w:lang w:val="en-GB"/>
              </w:rPr>
              <w:t>Social</w:t>
            </w:r>
          </w:p>
        </w:tc>
        <w:tc>
          <w:tcPr>
            <w:tcW w:w="0" w:type="auto"/>
            <w:vAlign w:val="center"/>
            <w:hideMark/>
          </w:tcPr>
          <w:p w14:paraId="5EA0919B" w14:textId="77777777" w:rsidR="00900AC4" w:rsidRPr="00900AC4" w:rsidRDefault="00900AC4" w:rsidP="00900AC4">
            <w:pPr>
              <w:spacing w:after="200"/>
              <w:rPr>
                <w:lang w:val="en-GB"/>
              </w:rPr>
            </w:pPr>
            <w:r w:rsidRPr="00900AC4">
              <w:rPr>
                <w:lang w:val="en-GB"/>
              </w:rPr>
              <w:t>Post-pandemic shift towards hybrid workspaces, health protocols, and wellness tourism.</w:t>
            </w:r>
          </w:p>
        </w:tc>
        <w:tc>
          <w:tcPr>
            <w:tcW w:w="0" w:type="auto"/>
            <w:vAlign w:val="center"/>
            <w:hideMark/>
          </w:tcPr>
          <w:p w14:paraId="50FEC33F" w14:textId="27F940AF" w:rsidR="00900AC4" w:rsidRPr="00900AC4" w:rsidRDefault="00B579D6" w:rsidP="00900AC4">
            <w:pPr>
              <w:spacing w:after="200"/>
              <w:jc w:val="both"/>
              <w:rPr>
                <w:lang w:val="en-GB"/>
              </w:rPr>
            </w:pPr>
            <w:r w:rsidRPr="00B579D6">
              <w:rPr>
                <w:lang w:val="en-GB"/>
              </w:rPr>
              <w:t xml:space="preserve">Post-COVID </w:t>
            </w:r>
            <w:proofErr w:type="spellStart"/>
            <w:r w:rsidRPr="00B579D6">
              <w:rPr>
                <w:lang w:val="en-GB"/>
              </w:rPr>
              <w:t>travelers</w:t>
            </w:r>
            <w:proofErr w:type="spellEnd"/>
            <w:r w:rsidRPr="00B579D6">
              <w:rPr>
                <w:lang w:val="en-GB"/>
              </w:rPr>
              <w:t xml:space="preserve"> want hybrid facilities like work-from-hotels and strict health safeguards (</w:t>
            </w:r>
            <w:r w:rsidR="00F42F0E">
              <w:rPr>
                <w:lang w:val="en-GB"/>
              </w:rPr>
              <w:t>Fred Lawlor and C. Jayawardena, 2003</w:t>
            </w:r>
            <w:r w:rsidRPr="00B579D6">
              <w:rPr>
                <w:lang w:val="en-GB"/>
              </w:rPr>
              <w:t>). Fusion Suites' wellness focus fit this trend, but its shutdown implies insufficient hybrid adaption.</w:t>
            </w:r>
          </w:p>
        </w:tc>
      </w:tr>
      <w:tr w:rsidR="00900AC4" w:rsidRPr="00900AC4" w14:paraId="480FFE91" w14:textId="77777777" w:rsidTr="00900AC4">
        <w:trPr>
          <w:tblCellSpacing w:w="15" w:type="dxa"/>
        </w:trPr>
        <w:tc>
          <w:tcPr>
            <w:tcW w:w="0" w:type="auto"/>
            <w:vAlign w:val="center"/>
            <w:hideMark/>
          </w:tcPr>
          <w:p w14:paraId="6B80D6A5" w14:textId="77777777" w:rsidR="00900AC4" w:rsidRPr="00900AC4" w:rsidRDefault="00900AC4" w:rsidP="00900AC4">
            <w:pPr>
              <w:spacing w:after="200"/>
              <w:rPr>
                <w:lang w:val="en-GB"/>
              </w:rPr>
            </w:pPr>
            <w:r w:rsidRPr="00900AC4">
              <w:rPr>
                <w:lang w:val="en-GB"/>
              </w:rPr>
              <w:t>Technological</w:t>
            </w:r>
          </w:p>
        </w:tc>
        <w:tc>
          <w:tcPr>
            <w:tcW w:w="0" w:type="auto"/>
            <w:vAlign w:val="center"/>
            <w:hideMark/>
          </w:tcPr>
          <w:p w14:paraId="48B77705" w14:textId="77777777" w:rsidR="00900AC4" w:rsidRPr="00900AC4" w:rsidRDefault="00900AC4" w:rsidP="00900AC4">
            <w:pPr>
              <w:spacing w:after="200"/>
              <w:rPr>
                <w:lang w:val="en-GB"/>
              </w:rPr>
            </w:pPr>
            <w:r w:rsidRPr="00900AC4">
              <w:rPr>
                <w:lang w:val="en-GB"/>
              </w:rPr>
              <w:t>Competitors adopting AI-driven pricing, mobile check-ins, and smart room systems.</w:t>
            </w:r>
          </w:p>
        </w:tc>
        <w:tc>
          <w:tcPr>
            <w:tcW w:w="0" w:type="auto"/>
            <w:vAlign w:val="center"/>
            <w:hideMark/>
          </w:tcPr>
          <w:p w14:paraId="415DD70E" w14:textId="4B592504" w:rsidR="00900AC4" w:rsidRPr="00900AC4" w:rsidRDefault="00B579D6" w:rsidP="00900AC4">
            <w:pPr>
              <w:spacing w:after="200"/>
              <w:jc w:val="both"/>
              <w:rPr>
                <w:lang w:val="en-GB"/>
              </w:rPr>
            </w:pPr>
            <w:r w:rsidRPr="00B579D6">
              <w:rPr>
                <w:lang w:val="en-GB"/>
              </w:rPr>
              <w:t>AI is used at Da Nang hotels for dynamic pricing and contactless check-ins (</w:t>
            </w:r>
            <w:proofErr w:type="spellStart"/>
            <w:r w:rsidRPr="00B579D6">
              <w:rPr>
                <w:lang w:val="en-GB"/>
              </w:rPr>
              <w:t>Buhalis</w:t>
            </w:r>
            <w:proofErr w:type="spellEnd"/>
            <w:r w:rsidRPr="00B579D6">
              <w:rPr>
                <w:lang w:val="en-GB"/>
              </w:rPr>
              <w:t xml:space="preserve"> &amp; Law, 2022). Lack of such technologies certainly harmed Fusion Suites' competitiveness, lowering bookings.</w:t>
            </w:r>
          </w:p>
        </w:tc>
      </w:tr>
      <w:tr w:rsidR="00900AC4" w:rsidRPr="00900AC4" w14:paraId="085D919F" w14:textId="77777777" w:rsidTr="00900AC4">
        <w:trPr>
          <w:tblCellSpacing w:w="15" w:type="dxa"/>
        </w:trPr>
        <w:tc>
          <w:tcPr>
            <w:tcW w:w="0" w:type="auto"/>
            <w:vAlign w:val="center"/>
            <w:hideMark/>
          </w:tcPr>
          <w:p w14:paraId="28A5C948" w14:textId="77777777" w:rsidR="00900AC4" w:rsidRPr="00900AC4" w:rsidRDefault="00900AC4" w:rsidP="00900AC4">
            <w:pPr>
              <w:spacing w:after="200"/>
              <w:rPr>
                <w:lang w:val="en-GB"/>
              </w:rPr>
            </w:pPr>
            <w:r w:rsidRPr="00900AC4">
              <w:rPr>
                <w:lang w:val="en-GB"/>
              </w:rPr>
              <w:t>Economic</w:t>
            </w:r>
          </w:p>
        </w:tc>
        <w:tc>
          <w:tcPr>
            <w:tcW w:w="0" w:type="auto"/>
            <w:vAlign w:val="center"/>
            <w:hideMark/>
          </w:tcPr>
          <w:p w14:paraId="7B27A95E" w14:textId="77777777" w:rsidR="00900AC4" w:rsidRPr="00900AC4" w:rsidRDefault="00900AC4" w:rsidP="00900AC4">
            <w:pPr>
              <w:spacing w:after="200"/>
              <w:rPr>
                <w:lang w:val="en-GB"/>
              </w:rPr>
            </w:pPr>
            <w:r w:rsidRPr="00900AC4">
              <w:rPr>
                <w:lang w:val="en-GB"/>
              </w:rPr>
              <w:t>Vietnam’s tourism GDP growth (6.8% in 2023, UNWTO, 2023) amidst market saturation.</w:t>
            </w:r>
          </w:p>
        </w:tc>
        <w:tc>
          <w:tcPr>
            <w:tcW w:w="0" w:type="auto"/>
            <w:vAlign w:val="center"/>
            <w:hideMark/>
          </w:tcPr>
          <w:p w14:paraId="3B996FAA" w14:textId="691DA638" w:rsidR="00900AC4" w:rsidRPr="00900AC4" w:rsidRDefault="00B579D6" w:rsidP="00900AC4">
            <w:pPr>
              <w:spacing w:after="200"/>
              <w:jc w:val="both"/>
              <w:rPr>
                <w:lang w:val="en-GB"/>
              </w:rPr>
            </w:pPr>
            <w:r w:rsidRPr="00B579D6">
              <w:rPr>
                <w:lang w:val="en-GB"/>
              </w:rPr>
              <w:t xml:space="preserve">Despite tourism rebound, Da Nang's glut of hotels (26% shuttered by March 2023, lowered occupancy (40% vs. 60-70%, </w:t>
            </w:r>
            <w:r w:rsidR="00215B97">
              <w:rPr>
                <w:lang w:val="en-GB"/>
              </w:rPr>
              <w:t>(</w:t>
            </w:r>
            <w:r w:rsidRPr="00B579D6">
              <w:rPr>
                <w:lang w:val="en-GB"/>
              </w:rPr>
              <w:t>Political Theory HCMA, 2023). Pricing pressure hurt Fusion Suites' finances.</w:t>
            </w:r>
          </w:p>
        </w:tc>
      </w:tr>
      <w:tr w:rsidR="00900AC4" w:rsidRPr="00900AC4" w14:paraId="5A85514A" w14:textId="77777777" w:rsidTr="00900AC4">
        <w:trPr>
          <w:tblCellSpacing w:w="15" w:type="dxa"/>
        </w:trPr>
        <w:tc>
          <w:tcPr>
            <w:tcW w:w="0" w:type="auto"/>
            <w:vAlign w:val="center"/>
            <w:hideMark/>
          </w:tcPr>
          <w:p w14:paraId="08A83178" w14:textId="77777777" w:rsidR="00900AC4" w:rsidRPr="00900AC4" w:rsidRDefault="00900AC4" w:rsidP="00900AC4">
            <w:pPr>
              <w:spacing w:after="200"/>
              <w:rPr>
                <w:lang w:val="en-GB"/>
              </w:rPr>
            </w:pPr>
            <w:r w:rsidRPr="00900AC4">
              <w:rPr>
                <w:lang w:val="en-GB"/>
              </w:rPr>
              <w:t>Environmental</w:t>
            </w:r>
          </w:p>
        </w:tc>
        <w:tc>
          <w:tcPr>
            <w:tcW w:w="0" w:type="auto"/>
            <w:vAlign w:val="center"/>
            <w:hideMark/>
          </w:tcPr>
          <w:p w14:paraId="377E7E9E" w14:textId="77777777" w:rsidR="00900AC4" w:rsidRPr="00900AC4" w:rsidRDefault="00900AC4" w:rsidP="00900AC4">
            <w:pPr>
              <w:spacing w:after="200"/>
              <w:rPr>
                <w:lang w:val="en-GB"/>
              </w:rPr>
            </w:pPr>
            <w:r w:rsidRPr="00900AC4">
              <w:rPr>
                <w:lang w:val="en-GB"/>
              </w:rPr>
              <w:t xml:space="preserve">Rising eco-conscious </w:t>
            </w:r>
            <w:proofErr w:type="spellStart"/>
            <w:r w:rsidRPr="00900AC4">
              <w:rPr>
                <w:lang w:val="en-GB"/>
              </w:rPr>
              <w:t>traveler</w:t>
            </w:r>
            <w:proofErr w:type="spellEnd"/>
            <w:r w:rsidRPr="00900AC4">
              <w:rPr>
                <w:lang w:val="en-GB"/>
              </w:rPr>
              <w:t xml:space="preserve"> demand; sustainability trends (e.g., eco-certifications).</w:t>
            </w:r>
          </w:p>
        </w:tc>
        <w:tc>
          <w:tcPr>
            <w:tcW w:w="0" w:type="auto"/>
            <w:vAlign w:val="center"/>
            <w:hideMark/>
          </w:tcPr>
          <w:p w14:paraId="0ACC4BD1" w14:textId="5D38FFE2" w:rsidR="00900AC4" w:rsidRPr="00900AC4" w:rsidRDefault="00B579D6" w:rsidP="00900AC4">
            <w:pPr>
              <w:spacing w:after="200"/>
              <w:jc w:val="both"/>
              <w:rPr>
                <w:lang w:val="en-GB"/>
              </w:rPr>
            </w:pPr>
            <w:r w:rsidRPr="00B579D6">
              <w:rPr>
                <w:lang w:val="en-GB"/>
              </w:rPr>
              <w:t>Fusion Suites installed energy-efficient windows (Fusion Hotel Group, 2024), but it lacks Green Globe certification, which could hinder eco-tourism growth (Han et al., 2021). Closure eliminates environmental leverage.</w:t>
            </w:r>
          </w:p>
        </w:tc>
      </w:tr>
      <w:tr w:rsidR="00900AC4" w:rsidRPr="00900AC4" w14:paraId="02174B42" w14:textId="77777777" w:rsidTr="00900AC4">
        <w:trPr>
          <w:tblCellSpacing w:w="15" w:type="dxa"/>
        </w:trPr>
        <w:tc>
          <w:tcPr>
            <w:tcW w:w="0" w:type="auto"/>
            <w:vAlign w:val="center"/>
            <w:hideMark/>
          </w:tcPr>
          <w:p w14:paraId="478C5ED8" w14:textId="77777777" w:rsidR="00900AC4" w:rsidRPr="00900AC4" w:rsidRDefault="00900AC4" w:rsidP="00900AC4">
            <w:pPr>
              <w:spacing w:after="200"/>
              <w:rPr>
                <w:lang w:val="en-GB"/>
              </w:rPr>
            </w:pPr>
            <w:r w:rsidRPr="00900AC4">
              <w:rPr>
                <w:lang w:val="en-GB"/>
              </w:rPr>
              <w:t>Political</w:t>
            </w:r>
          </w:p>
        </w:tc>
        <w:tc>
          <w:tcPr>
            <w:tcW w:w="0" w:type="auto"/>
            <w:vAlign w:val="center"/>
            <w:hideMark/>
          </w:tcPr>
          <w:p w14:paraId="6F1F71F0" w14:textId="77777777" w:rsidR="00900AC4" w:rsidRPr="00900AC4" w:rsidRDefault="00900AC4" w:rsidP="00900AC4">
            <w:pPr>
              <w:spacing w:after="200"/>
              <w:rPr>
                <w:lang w:val="en-GB"/>
              </w:rPr>
            </w:pPr>
            <w:r w:rsidRPr="00900AC4">
              <w:rPr>
                <w:lang w:val="en-GB"/>
              </w:rPr>
              <w:t>Government tourism stimulus and international travel policies.</w:t>
            </w:r>
          </w:p>
        </w:tc>
        <w:tc>
          <w:tcPr>
            <w:tcW w:w="0" w:type="auto"/>
            <w:vAlign w:val="center"/>
            <w:hideMark/>
          </w:tcPr>
          <w:p w14:paraId="2462EC7D" w14:textId="31FC8E0E" w:rsidR="00900AC4" w:rsidRPr="00900AC4" w:rsidRDefault="00B579D6" w:rsidP="00900AC4">
            <w:pPr>
              <w:spacing w:after="200"/>
              <w:jc w:val="both"/>
              <w:rPr>
                <w:lang w:val="en-GB"/>
              </w:rPr>
            </w:pPr>
            <w:r w:rsidRPr="00B579D6">
              <w:rPr>
                <w:lang w:val="en-GB"/>
              </w:rPr>
              <w:t>Vietnam's post-COVID travel incentives increased arrivals (36%, UNWTO, 2023), but slow returns from important markets like China and historical limitations slowed Fusion Suites' recovery (Savills, 2023). Political stability caused little disruption.</w:t>
            </w:r>
          </w:p>
        </w:tc>
      </w:tr>
      <w:tr w:rsidR="00900AC4" w:rsidRPr="00900AC4" w14:paraId="703D8EB9" w14:textId="77777777" w:rsidTr="00900AC4">
        <w:trPr>
          <w:tblCellSpacing w:w="15" w:type="dxa"/>
        </w:trPr>
        <w:tc>
          <w:tcPr>
            <w:tcW w:w="0" w:type="auto"/>
            <w:vAlign w:val="center"/>
            <w:hideMark/>
          </w:tcPr>
          <w:p w14:paraId="52AEE044" w14:textId="77777777" w:rsidR="00900AC4" w:rsidRPr="00900AC4" w:rsidRDefault="00900AC4" w:rsidP="00900AC4">
            <w:pPr>
              <w:spacing w:after="200"/>
              <w:rPr>
                <w:lang w:val="en-GB"/>
              </w:rPr>
            </w:pPr>
            <w:r w:rsidRPr="00900AC4">
              <w:rPr>
                <w:lang w:val="en-GB"/>
              </w:rPr>
              <w:t>Legal</w:t>
            </w:r>
          </w:p>
        </w:tc>
        <w:tc>
          <w:tcPr>
            <w:tcW w:w="0" w:type="auto"/>
            <w:vAlign w:val="center"/>
            <w:hideMark/>
          </w:tcPr>
          <w:p w14:paraId="19DE80E0" w14:textId="77777777" w:rsidR="00900AC4" w:rsidRPr="00900AC4" w:rsidRDefault="00900AC4" w:rsidP="00900AC4">
            <w:pPr>
              <w:spacing w:after="200"/>
              <w:rPr>
                <w:lang w:val="en-GB"/>
              </w:rPr>
            </w:pPr>
            <w:r w:rsidRPr="00900AC4">
              <w:rPr>
                <w:lang w:val="en-GB"/>
              </w:rPr>
              <w:t>Local health/safety regulations and property compliance requirements.</w:t>
            </w:r>
          </w:p>
        </w:tc>
        <w:tc>
          <w:tcPr>
            <w:tcW w:w="0" w:type="auto"/>
            <w:vAlign w:val="center"/>
            <w:hideMark/>
          </w:tcPr>
          <w:p w14:paraId="0802D8A3" w14:textId="05DCBAC5" w:rsidR="00900AC4" w:rsidRPr="00900AC4" w:rsidRDefault="00B579D6" w:rsidP="00900AC4">
            <w:pPr>
              <w:spacing w:after="200"/>
              <w:jc w:val="both"/>
              <w:rPr>
                <w:lang w:val="en-GB"/>
              </w:rPr>
            </w:pPr>
            <w:r w:rsidRPr="00B579D6">
              <w:rPr>
                <w:lang w:val="en-GB"/>
              </w:rPr>
              <w:t>Post-pandemic health protocols like cleanliness laws raised operational costs. Fusion Suites' compliance was important but expensive, especially with minimal revenue, exacerbating financial strain and closure.</w:t>
            </w:r>
          </w:p>
        </w:tc>
      </w:tr>
      <w:tr w:rsidR="00900AC4" w:rsidRPr="00900AC4" w14:paraId="0E63B405" w14:textId="77777777" w:rsidTr="00900AC4">
        <w:trPr>
          <w:tblCellSpacing w:w="15" w:type="dxa"/>
        </w:trPr>
        <w:tc>
          <w:tcPr>
            <w:tcW w:w="0" w:type="auto"/>
            <w:vAlign w:val="center"/>
            <w:hideMark/>
          </w:tcPr>
          <w:p w14:paraId="0499412D" w14:textId="77777777" w:rsidR="00900AC4" w:rsidRPr="00900AC4" w:rsidRDefault="00900AC4" w:rsidP="00900AC4">
            <w:pPr>
              <w:spacing w:after="200"/>
              <w:rPr>
                <w:lang w:val="en-GB"/>
              </w:rPr>
            </w:pPr>
            <w:r w:rsidRPr="00900AC4">
              <w:rPr>
                <w:lang w:val="en-GB"/>
              </w:rPr>
              <w:t>Demographic</w:t>
            </w:r>
          </w:p>
        </w:tc>
        <w:tc>
          <w:tcPr>
            <w:tcW w:w="0" w:type="auto"/>
            <w:vAlign w:val="center"/>
            <w:hideMark/>
          </w:tcPr>
          <w:p w14:paraId="06661978" w14:textId="77777777" w:rsidR="00900AC4" w:rsidRPr="00900AC4" w:rsidRDefault="00900AC4" w:rsidP="00900AC4">
            <w:pPr>
              <w:spacing w:after="200"/>
              <w:rPr>
                <w:lang w:val="en-GB"/>
              </w:rPr>
            </w:pPr>
            <w:r w:rsidRPr="00900AC4">
              <w:rPr>
                <w:lang w:val="en-GB"/>
              </w:rPr>
              <w:t xml:space="preserve">Younger </w:t>
            </w:r>
            <w:proofErr w:type="spellStart"/>
            <w:r w:rsidRPr="00900AC4">
              <w:rPr>
                <w:lang w:val="en-GB"/>
              </w:rPr>
              <w:t>travelers</w:t>
            </w:r>
            <w:proofErr w:type="spellEnd"/>
            <w:r w:rsidRPr="00900AC4">
              <w:rPr>
                <w:lang w:val="en-GB"/>
              </w:rPr>
              <w:t xml:space="preserve"> (e.g., millennials) seeking unique, experiential stays.</w:t>
            </w:r>
          </w:p>
        </w:tc>
        <w:tc>
          <w:tcPr>
            <w:tcW w:w="0" w:type="auto"/>
            <w:vAlign w:val="center"/>
            <w:hideMark/>
          </w:tcPr>
          <w:p w14:paraId="15EBB3F6" w14:textId="77777777" w:rsidR="00900AC4" w:rsidRPr="00900AC4" w:rsidRDefault="00900AC4" w:rsidP="00900AC4">
            <w:pPr>
              <w:spacing w:after="200"/>
              <w:jc w:val="both"/>
              <w:rPr>
                <w:lang w:val="en-GB"/>
              </w:rPr>
            </w:pPr>
            <w:r w:rsidRPr="00900AC4">
              <w:rPr>
                <w:lang w:val="en-GB"/>
              </w:rPr>
              <w:t xml:space="preserve">Fusion Suites targeted solo </w:t>
            </w:r>
            <w:proofErr w:type="spellStart"/>
            <w:r w:rsidRPr="00900AC4">
              <w:rPr>
                <w:lang w:val="en-GB"/>
              </w:rPr>
              <w:t>travelers</w:t>
            </w:r>
            <w:proofErr w:type="spellEnd"/>
            <w:r w:rsidRPr="00900AC4">
              <w:rPr>
                <w:lang w:val="en-GB"/>
              </w:rPr>
              <w:t xml:space="preserve"> and couples with suite-style rooms (Fusion Hotel Group, 2024), appealing to younger demographics. However, failure to sustain this market amid competition suggests misalignment with broader demographic shifts.</w:t>
            </w:r>
          </w:p>
        </w:tc>
      </w:tr>
    </w:tbl>
    <w:p w14:paraId="3EC03D0A" w14:textId="77777777" w:rsidR="00900AC4" w:rsidRPr="00900AC4" w:rsidRDefault="00900AC4" w:rsidP="00900AC4">
      <w:pPr>
        <w:spacing w:after="200"/>
        <w:rPr>
          <w:b/>
          <w:bCs/>
          <w:lang w:val="en-GB"/>
        </w:rPr>
      </w:pPr>
    </w:p>
    <w:p w14:paraId="4887807A" w14:textId="66B5D8FF" w:rsidR="00296051" w:rsidRPr="00296051" w:rsidRDefault="00296051" w:rsidP="00296051">
      <w:pPr>
        <w:spacing w:after="200"/>
        <w:jc w:val="both"/>
        <w:rPr>
          <w:lang w:val="en-GB"/>
        </w:rPr>
      </w:pPr>
      <w:r w:rsidRPr="00296051">
        <w:rPr>
          <w:lang w:val="en-GB"/>
        </w:rPr>
        <w:t>Multiple outside factors, as shown by the STEEPLED study, led to the closing of Fusion Suites Da Nang. After the pandemic, people wanted hybrid workspaces and health protocols more quickly than the hotel could change to these needs, even though they were aligned at first (</w:t>
      </w:r>
      <w:r w:rsidR="00F42F0E">
        <w:rPr>
          <w:lang w:val="en-GB"/>
        </w:rPr>
        <w:t>Fred Lawlor and C. Jayawardena, 2003</w:t>
      </w:r>
      <w:r w:rsidRPr="00296051">
        <w:rPr>
          <w:lang w:val="en-GB"/>
        </w:rPr>
        <w:t>). In terms of technology, Fusion Suites' competitors probably adopted AI-driven systems (like price and check-ins) faster than it could, giving it less of a market edge (</w:t>
      </w:r>
      <w:proofErr w:type="spellStart"/>
      <w:r w:rsidRPr="00296051">
        <w:rPr>
          <w:lang w:val="en-GB"/>
        </w:rPr>
        <w:t>Buhalis</w:t>
      </w:r>
      <w:proofErr w:type="spellEnd"/>
      <w:r w:rsidRPr="00296051">
        <w:rPr>
          <w:lang w:val="en-GB"/>
        </w:rPr>
        <w:t xml:space="preserve"> &amp; Law, 2022). Vietnam's tourist GDP growth (UNWTO, 2023) was overshadowed by Da Nang's market saturation, where occupancy rates were too low to cover costs (Political Theory HCMA, 2023) the economic side. Concerning the environment, sustainability trends presented chances, but Fusion Suites' small eco-efforts were not enough to earn them approval (Han et al., 2021). According to Savile (2023), relying on foreign markets that were slowly recovering slowed down progress. However, government stimulus helped the recovery. Health rules made things more expensive legally</w:t>
      </w:r>
      <w:r>
        <w:rPr>
          <w:lang w:val="en-GB"/>
        </w:rPr>
        <w:t xml:space="preserve"> </w:t>
      </w:r>
      <w:r w:rsidRPr="00296051">
        <w:rPr>
          <w:lang w:val="en-GB"/>
        </w:rPr>
        <w:t>and the hotel's targeting of certain groups of people wasn't enough to protect it from bigger threats from competitors.</w:t>
      </w:r>
    </w:p>
    <w:p w14:paraId="2747E02A" w14:textId="67948A38" w:rsidR="00900AC4" w:rsidRPr="00900AC4" w:rsidRDefault="00900AC4" w:rsidP="00900AC4">
      <w:pPr>
        <w:spacing w:after="200"/>
        <w:jc w:val="both"/>
        <w:rPr>
          <w:lang w:val="en-GB"/>
        </w:rPr>
      </w:pPr>
    </w:p>
    <w:p w14:paraId="5D9D7AED" w14:textId="77777777" w:rsidR="00884D21" w:rsidRDefault="00884D21">
      <w:pPr>
        <w:spacing w:after="200" w:line="276" w:lineRule="auto"/>
        <w:rPr>
          <w:rFonts w:eastAsia="Times New Roman" w:cs="Times New Roman"/>
          <w:sz w:val="28"/>
          <w:lang w:val="en-GB"/>
        </w:rPr>
      </w:pPr>
      <w:r>
        <w:rPr>
          <w:lang w:val="en-GB"/>
        </w:rPr>
        <w:br w:type="page"/>
      </w:r>
    </w:p>
    <w:p w14:paraId="008BFD96" w14:textId="758A81AB" w:rsidR="005252EC" w:rsidRPr="005252EC" w:rsidRDefault="00884D21" w:rsidP="00884D21">
      <w:pPr>
        <w:pStyle w:val="Heading3"/>
        <w:rPr>
          <w:lang w:val="en-GB"/>
        </w:rPr>
      </w:pPr>
      <w:bookmarkStart w:id="5" w:name="_Toc192357173"/>
      <w:r>
        <w:rPr>
          <w:lang w:val="en-GB"/>
        </w:rPr>
        <w:t xml:space="preserve">2.3 </w:t>
      </w:r>
      <w:r w:rsidR="005252EC" w:rsidRPr="005252EC">
        <w:rPr>
          <w:lang w:val="en-GB"/>
        </w:rPr>
        <w:t>SOAR Analysis</w:t>
      </w:r>
      <w:bookmarkEnd w:id="5"/>
    </w:p>
    <w:p w14:paraId="73B05CB5" w14:textId="4F71FAEF" w:rsidR="00884D21" w:rsidRDefault="00296051" w:rsidP="00884D21">
      <w:pPr>
        <w:spacing w:after="200" w:line="276" w:lineRule="auto"/>
        <w:jc w:val="both"/>
        <w:rPr>
          <w:lang w:val="en-GB"/>
        </w:rPr>
      </w:pPr>
      <w:r w:rsidRPr="00296051">
        <w:rPr>
          <w:lang w:val="en-GB"/>
        </w:rPr>
        <w:t>The SOAR framework (Strengths, Opportunities, Aspirations, and Results) is a positive, forward-looking way to look at Fusion Suites Da Nang's internal and external possibilities, even though it is set to close on December 27, 2024. SOAR is different from standard SWOT analysis because it focusses on strengths and opportunities to help set strategic goals and track results (Stavros &amp; Hinrichs, 2019). This study looks at how the hotel's features could have been used before it closed and how much worth the Fusion Hotel Group will still have after it's closed.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18"/>
        <w:gridCol w:w="3139"/>
        <w:gridCol w:w="5279"/>
      </w:tblGrid>
      <w:tr w:rsidR="00884D21" w:rsidRPr="00884D21" w14:paraId="7215994E" w14:textId="77777777" w:rsidTr="00F13D0F">
        <w:trPr>
          <w:tblHeader/>
          <w:tblCellSpacing w:w="15" w:type="dxa"/>
        </w:trPr>
        <w:tc>
          <w:tcPr>
            <w:tcW w:w="0" w:type="auto"/>
            <w:shd w:val="clear" w:color="auto" w:fill="CAC9E9" w:themeFill="text2" w:themeFillTint="33"/>
            <w:vAlign w:val="center"/>
            <w:hideMark/>
          </w:tcPr>
          <w:p w14:paraId="33AB0DF3" w14:textId="77777777" w:rsidR="00884D21" w:rsidRPr="00884D21" w:rsidRDefault="00884D21" w:rsidP="00884D21">
            <w:pPr>
              <w:spacing w:before="240" w:after="200" w:line="276" w:lineRule="auto"/>
              <w:jc w:val="center"/>
              <w:rPr>
                <w:b/>
                <w:bCs/>
                <w:lang w:val="en-GB"/>
              </w:rPr>
            </w:pPr>
            <w:r w:rsidRPr="00884D21">
              <w:rPr>
                <w:b/>
                <w:bCs/>
                <w:lang w:val="en-GB"/>
              </w:rPr>
              <w:t>Category</w:t>
            </w:r>
          </w:p>
        </w:tc>
        <w:tc>
          <w:tcPr>
            <w:tcW w:w="0" w:type="auto"/>
            <w:shd w:val="clear" w:color="auto" w:fill="E9F4D9" w:themeFill="accent2" w:themeFillTint="33"/>
            <w:vAlign w:val="center"/>
            <w:hideMark/>
          </w:tcPr>
          <w:p w14:paraId="44430150" w14:textId="77777777" w:rsidR="00884D21" w:rsidRPr="00884D21" w:rsidRDefault="00884D21" w:rsidP="00884D21">
            <w:pPr>
              <w:spacing w:before="240" w:after="200" w:line="276" w:lineRule="auto"/>
              <w:jc w:val="center"/>
              <w:rPr>
                <w:b/>
                <w:bCs/>
                <w:lang w:val="en-GB"/>
              </w:rPr>
            </w:pPr>
            <w:r w:rsidRPr="00884D21">
              <w:rPr>
                <w:b/>
                <w:bCs/>
                <w:lang w:val="en-GB"/>
              </w:rPr>
              <w:t>Description</w:t>
            </w:r>
          </w:p>
        </w:tc>
        <w:tc>
          <w:tcPr>
            <w:tcW w:w="0" w:type="auto"/>
            <w:shd w:val="clear" w:color="auto" w:fill="C5F1ED" w:themeFill="accent3" w:themeFillTint="33"/>
            <w:vAlign w:val="center"/>
            <w:hideMark/>
          </w:tcPr>
          <w:p w14:paraId="59963254" w14:textId="77777777" w:rsidR="00884D21" w:rsidRPr="00884D21" w:rsidRDefault="00884D21" w:rsidP="00884D21">
            <w:pPr>
              <w:spacing w:before="240" w:after="200" w:line="276" w:lineRule="auto"/>
              <w:jc w:val="center"/>
              <w:rPr>
                <w:b/>
                <w:bCs/>
                <w:lang w:val="en-GB"/>
              </w:rPr>
            </w:pPr>
            <w:r w:rsidRPr="00884D21">
              <w:rPr>
                <w:b/>
                <w:bCs/>
                <w:lang w:val="en-GB"/>
              </w:rPr>
              <w:t>Details and Impact</w:t>
            </w:r>
          </w:p>
        </w:tc>
      </w:tr>
      <w:tr w:rsidR="00884D21" w:rsidRPr="00884D21" w14:paraId="192628D4" w14:textId="77777777" w:rsidTr="00F13D0F">
        <w:trPr>
          <w:tblCellSpacing w:w="15" w:type="dxa"/>
        </w:trPr>
        <w:tc>
          <w:tcPr>
            <w:tcW w:w="0" w:type="auto"/>
            <w:shd w:val="clear" w:color="auto" w:fill="CAC9E9" w:themeFill="text2" w:themeFillTint="33"/>
            <w:vAlign w:val="center"/>
            <w:hideMark/>
          </w:tcPr>
          <w:p w14:paraId="41A7288B" w14:textId="77777777" w:rsidR="00884D21" w:rsidRPr="00884D21" w:rsidRDefault="00884D21" w:rsidP="00884D21">
            <w:pPr>
              <w:spacing w:after="200" w:line="276" w:lineRule="auto"/>
              <w:rPr>
                <w:lang w:val="en-GB"/>
              </w:rPr>
            </w:pPr>
            <w:r w:rsidRPr="00884D21">
              <w:rPr>
                <w:b/>
                <w:bCs/>
                <w:lang w:val="en-GB"/>
              </w:rPr>
              <w:t>Strengths</w:t>
            </w:r>
          </w:p>
        </w:tc>
        <w:tc>
          <w:tcPr>
            <w:tcW w:w="0" w:type="auto"/>
            <w:shd w:val="clear" w:color="auto" w:fill="E9F4D9" w:themeFill="accent2" w:themeFillTint="33"/>
            <w:vAlign w:val="center"/>
            <w:hideMark/>
          </w:tcPr>
          <w:p w14:paraId="44CB22DB" w14:textId="77777777" w:rsidR="00884D21" w:rsidRPr="00884D21" w:rsidRDefault="00884D21" w:rsidP="00884D21">
            <w:pPr>
              <w:spacing w:after="200" w:line="276" w:lineRule="auto"/>
              <w:rPr>
                <w:lang w:val="en-GB"/>
              </w:rPr>
            </w:pPr>
            <w:r w:rsidRPr="00884D21">
              <w:rPr>
                <w:lang w:val="en-GB"/>
              </w:rPr>
              <w:t>Prime beachfront location, wellness-focused offerings, spacious stylish rooms, rooftop lounge and infinity pool.</w:t>
            </w:r>
          </w:p>
        </w:tc>
        <w:tc>
          <w:tcPr>
            <w:tcW w:w="0" w:type="auto"/>
            <w:shd w:val="clear" w:color="auto" w:fill="C5F1ED" w:themeFill="accent3" w:themeFillTint="33"/>
            <w:vAlign w:val="center"/>
            <w:hideMark/>
          </w:tcPr>
          <w:p w14:paraId="4004F48A" w14:textId="48F5CAF4" w:rsidR="00884D21" w:rsidRPr="00884D21" w:rsidRDefault="00296051" w:rsidP="00884D21">
            <w:pPr>
              <w:spacing w:after="200" w:line="276" w:lineRule="auto"/>
              <w:rPr>
                <w:lang w:val="en-GB"/>
              </w:rPr>
            </w:pPr>
            <w:r w:rsidRPr="00296051">
              <w:rPr>
                <w:lang w:val="en-GB"/>
              </w:rPr>
              <w:t xml:space="preserve">Fusion Suites Da Nang has a great reputation because it is located on My Khe Beach and has views of the ocean, daily massage, yoga, and healthy food (8.7/10, Booking.com, 2024). </w:t>
            </w:r>
          </w:p>
        </w:tc>
      </w:tr>
      <w:tr w:rsidR="00884D21" w:rsidRPr="00884D21" w14:paraId="416C0E7C" w14:textId="77777777" w:rsidTr="00F13D0F">
        <w:trPr>
          <w:tblCellSpacing w:w="15" w:type="dxa"/>
        </w:trPr>
        <w:tc>
          <w:tcPr>
            <w:tcW w:w="0" w:type="auto"/>
            <w:shd w:val="clear" w:color="auto" w:fill="CAC9E9" w:themeFill="text2" w:themeFillTint="33"/>
            <w:vAlign w:val="center"/>
            <w:hideMark/>
          </w:tcPr>
          <w:p w14:paraId="67F9068F" w14:textId="77777777" w:rsidR="00884D21" w:rsidRPr="00884D21" w:rsidRDefault="00884D21" w:rsidP="00884D21">
            <w:pPr>
              <w:spacing w:after="200" w:line="276" w:lineRule="auto"/>
              <w:rPr>
                <w:lang w:val="en-GB"/>
              </w:rPr>
            </w:pPr>
            <w:r w:rsidRPr="00884D21">
              <w:rPr>
                <w:b/>
                <w:bCs/>
                <w:lang w:val="en-GB"/>
              </w:rPr>
              <w:t>Opportunities</w:t>
            </w:r>
          </w:p>
        </w:tc>
        <w:tc>
          <w:tcPr>
            <w:tcW w:w="0" w:type="auto"/>
            <w:shd w:val="clear" w:color="auto" w:fill="E9F4D9" w:themeFill="accent2" w:themeFillTint="33"/>
            <w:vAlign w:val="center"/>
            <w:hideMark/>
          </w:tcPr>
          <w:p w14:paraId="577D88F8" w14:textId="77777777" w:rsidR="00884D21" w:rsidRPr="00884D21" w:rsidRDefault="00884D21" w:rsidP="00884D21">
            <w:pPr>
              <w:spacing w:after="200" w:line="276" w:lineRule="auto"/>
              <w:rPr>
                <w:lang w:val="en-GB"/>
              </w:rPr>
            </w:pPr>
            <w:r w:rsidRPr="00884D21">
              <w:rPr>
                <w:lang w:val="en-GB"/>
              </w:rPr>
              <w:t>Growing wellness tourism, expanding domestic travel, rising international arrivals, brand expansion potential.</w:t>
            </w:r>
          </w:p>
        </w:tc>
        <w:tc>
          <w:tcPr>
            <w:tcW w:w="0" w:type="auto"/>
            <w:shd w:val="clear" w:color="auto" w:fill="C5F1ED" w:themeFill="accent3" w:themeFillTint="33"/>
            <w:vAlign w:val="center"/>
            <w:hideMark/>
          </w:tcPr>
          <w:p w14:paraId="05FC76F3" w14:textId="2038EBC0" w:rsidR="00884D21" w:rsidRPr="00884D21" w:rsidRDefault="00296051" w:rsidP="00884D21">
            <w:pPr>
              <w:spacing w:after="200" w:line="276" w:lineRule="auto"/>
              <w:rPr>
                <w:lang w:val="en-GB"/>
              </w:rPr>
            </w:pPr>
            <w:r w:rsidRPr="00296051">
              <w:rPr>
                <w:lang w:val="en-GB"/>
              </w:rPr>
              <w:t>Wellness tourism with 36% international arrival increases (UNWTO, 2024) and domestic travel surges (</w:t>
            </w:r>
            <w:r w:rsidR="00F42F0E">
              <w:rPr>
                <w:lang w:val="en-GB"/>
              </w:rPr>
              <w:t>Fred Lawlor and C. Jayawardena, 2003</w:t>
            </w:r>
            <w:r w:rsidRPr="00296051">
              <w:rPr>
                <w:lang w:val="en-GB"/>
              </w:rPr>
              <w:t>) showed possibilities. Fusion had novel features that may expand its reach, but closure limited them (Whittington et al., 2020).</w:t>
            </w:r>
          </w:p>
        </w:tc>
      </w:tr>
      <w:tr w:rsidR="00884D21" w:rsidRPr="00884D21" w14:paraId="6579D083" w14:textId="77777777" w:rsidTr="00F13D0F">
        <w:trPr>
          <w:tblCellSpacing w:w="15" w:type="dxa"/>
        </w:trPr>
        <w:tc>
          <w:tcPr>
            <w:tcW w:w="0" w:type="auto"/>
            <w:shd w:val="clear" w:color="auto" w:fill="CAC9E9" w:themeFill="text2" w:themeFillTint="33"/>
            <w:vAlign w:val="center"/>
            <w:hideMark/>
          </w:tcPr>
          <w:p w14:paraId="69748C74" w14:textId="77777777" w:rsidR="00884D21" w:rsidRPr="00884D21" w:rsidRDefault="00884D21" w:rsidP="00884D21">
            <w:pPr>
              <w:spacing w:after="200" w:line="276" w:lineRule="auto"/>
              <w:rPr>
                <w:lang w:val="en-GB"/>
              </w:rPr>
            </w:pPr>
            <w:r w:rsidRPr="00884D21">
              <w:rPr>
                <w:b/>
                <w:bCs/>
                <w:lang w:val="en-GB"/>
              </w:rPr>
              <w:t>Aspirations</w:t>
            </w:r>
          </w:p>
        </w:tc>
        <w:tc>
          <w:tcPr>
            <w:tcW w:w="0" w:type="auto"/>
            <w:shd w:val="clear" w:color="auto" w:fill="E9F4D9" w:themeFill="accent2" w:themeFillTint="33"/>
            <w:vAlign w:val="center"/>
            <w:hideMark/>
          </w:tcPr>
          <w:p w14:paraId="373D1D13" w14:textId="77777777" w:rsidR="00884D21" w:rsidRPr="00884D21" w:rsidRDefault="00884D21" w:rsidP="00884D21">
            <w:pPr>
              <w:spacing w:after="200" w:line="276" w:lineRule="auto"/>
              <w:rPr>
                <w:lang w:val="en-GB"/>
              </w:rPr>
            </w:pPr>
            <w:r w:rsidRPr="00884D21">
              <w:rPr>
                <w:lang w:val="en-GB"/>
              </w:rPr>
              <w:t xml:space="preserve">Lead as a wellness-focused hotel, enhance personalization (e.g., </w:t>
            </w:r>
            <w:proofErr w:type="spellStart"/>
            <w:r w:rsidRPr="00884D21">
              <w:rPr>
                <w:lang w:val="en-GB"/>
              </w:rPr>
              <w:t>Fusionista</w:t>
            </w:r>
            <w:proofErr w:type="spellEnd"/>
            <w:r w:rsidRPr="00884D21">
              <w:rPr>
                <w:lang w:val="en-GB"/>
              </w:rPr>
              <w:t xml:space="preserve"> program), drive innovation and sustainability.</w:t>
            </w:r>
          </w:p>
        </w:tc>
        <w:tc>
          <w:tcPr>
            <w:tcW w:w="0" w:type="auto"/>
            <w:shd w:val="clear" w:color="auto" w:fill="C5F1ED" w:themeFill="accent3" w:themeFillTint="33"/>
            <w:vAlign w:val="center"/>
            <w:hideMark/>
          </w:tcPr>
          <w:p w14:paraId="3E914110" w14:textId="4CB6B504" w:rsidR="00884D21" w:rsidRPr="00884D21" w:rsidRDefault="00296051" w:rsidP="00884D21">
            <w:pPr>
              <w:spacing w:after="200" w:line="276" w:lineRule="auto"/>
              <w:rPr>
                <w:lang w:val="en-GB"/>
              </w:rPr>
            </w:pPr>
            <w:r w:rsidRPr="00296051">
              <w:rPr>
                <w:lang w:val="en-GB"/>
              </w:rPr>
              <w:t xml:space="preserve">The hotel used its unique reputation to pioneer regional wellness hospitality and personalise offerings via </w:t>
            </w:r>
            <w:proofErr w:type="spellStart"/>
            <w:r w:rsidRPr="00296051">
              <w:rPr>
                <w:lang w:val="en-GB"/>
              </w:rPr>
              <w:t>Fusionista</w:t>
            </w:r>
            <w:proofErr w:type="spellEnd"/>
            <w:r w:rsidRPr="00296051">
              <w:rPr>
                <w:lang w:val="en-GB"/>
              </w:rPr>
              <w:t>. Maintaining this during asset transition after closure is crucial (Kotter, 2012).</w:t>
            </w:r>
          </w:p>
        </w:tc>
      </w:tr>
      <w:tr w:rsidR="00884D21" w:rsidRPr="00884D21" w14:paraId="5F305A42" w14:textId="77777777" w:rsidTr="00F13D0F">
        <w:trPr>
          <w:tblCellSpacing w:w="15" w:type="dxa"/>
        </w:trPr>
        <w:tc>
          <w:tcPr>
            <w:tcW w:w="0" w:type="auto"/>
            <w:shd w:val="clear" w:color="auto" w:fill="CAC9E9" w:themeFill="text2" w:themeFillTint="33"/>
            <w:vAlign w:val="center"/>
            <w:hideMark/>
          </w:tcPr>
          <w:p w14:paraId="0D41194B" w14:textId="77777777" w:rsidR="00884D21" w:rsidRPr="00884D21" w:rsidRDefault="00884D21" w:rsidP="00884D21">
            <w:pPr>
              <w:spacing w:after="200" w:line="276" w:lineRule="auto"/>
              <w:rPr>
                <w:lang w:val="en-GB"/>
              </w:rPr>
            </w:pPr>
            <w:r w:rsidRPr="00884D21">
              <w:rPr>
                <w:b/>
                <w:bCs/>
                <w:lang w:val="en-GB"/>
              </w:rPr>
              <w:t>Results</w:t>
            </w:r>
          </w:p>
        </w:tc>
        <w:tc>
          <w:tcPr>
            <w:tcW w:w="0" w:type="auto"/>
            <w:shd w:val="clear" w:color="auto" w:fill="E9F4D9" w:themeFill="accent2" w:themeFillTint="33"/>
            <w:vAlign w:val="center"/>
            <w:hideMark/>
          </w:tcPr>
          <w:p w14:paraId="157414B6" w14:textId="77777777" w:rsidR="00884D21" w:rsidRPr="00884D21" w:rsidRDefault="00884D21" w:rsidP="00884D21">
            <w:pPr>
              <w:spacing w:after="200" w:line="276" w:lineRule="auto"/>
              <w:rPr>
                <w:lang w:val="en-GB"/>
              </w:rPr>
            </w:pPr>
            <w:r w:rsidRPr="00884D21">
              <w:rPr>
                <w:lang w:val="en-GB"/>
              </w:rPr>
              <w:t>Positive guest reviews, strong brand recognition, strategic realignment post-closure.</w:t>
            </w:r>
          </w:p>
        </w:tc>
        <w:tc>
          <w:tcPr>
            <w:tcW w:w="0" w:type="auto"/>
            <w:shd w:val="clear" w:color="auto" w:fill="C5F1ED" w:themeFill="accent3" w:themeFillTint="33"/>
            <w:vAlign w:val="center"/>
            <w:hideMark/>
          </w:tcPr>
          <w:p w14:paraId="214B4204" w14:textId="1E511CA0" w:rsidR="00884D21" w:rsidRPr="00884D21" w:rsidRDefault="00296051" w:rsidP="00884D21">
            <w:pPr>
              <w:spacing w:after="200" w:line="276" w:lineRule="auto"/>
              <w:rPr>
                <w:lang w:val="en-GB"/>
              </w:rPr>
            </w:pPr>
            <w:r w:rsidRPr="00296051">
              <w:rPr>
                <w:lang w:val="en-GB"/>
              </w:rPr>
              <w:t>Fusion's reputation was strengthened by Booking.com reviews of wellness and service (2024). Closure indicates profitability difficulties, requiring realignment based on occupancy gains (e.g., 40% to 60%) and asset outcomes (O'Mahoney, 2021).</w:t>
            </w:r>
          </w:p>
        </w:tc>
      </w:tr>
    </w:tbl>
    <w:p w14:paraId="42E39311" w14:textId="77777777" w:rsidR="00884D21" w:rsidRDefault="00884D21" w:rsidP="00884D21">
      <w:pPr>
        <w:spacing w:after="200" w:line="276" w:lineRule="auto"/>
        <w:rPr>
          <w:lang w:val="en-GB"/>
        </w:rPr>
      </w:pPr>
    </w:p>
    <w:p w14:paraId="7E03C928" w14:textId="77777777" w:rsidR="00296051" w:rsidRDefault="00296051">
      <w:pPr>
        <w:spacing w:after="200" w:line="276" w:lineRule="auto"/>
        <w:rPr>
          <w:rFonts w:eastAsia="Times New Roman" w:cs="Times New Roman"/>
          <w:sz w:val="28"/>
          <w:lang w:val="en-GB"/>
        </w:rPr>
      </w:pPr>
      <w:r>
        <w:rPr>
          <w:lang w:val="en-GB"/>
        </w:rPr>
        <w:br w:type="page"/>
      </w:r>
    </w:p>
    <w:p w14:paraId="5420E416" w14:textId="28C3E3B8" w:rsidR="00F13D0F" w:rsidRPr="00884D21" w:rsidRDefault="00C01E57" w:rsidP="00C01E57">
      <w:pPr>
        <w:pStyle w:val="Heading3"/>
        <w:rPr>
          <w:lang w:val="en-GB"/>
        </w:rPr>
      </w:pPr>
      <w:bookmarkStart w:id="6" w:name="_Toc192357174"/>
      <w:r w:rsidRPr="00C01E57">
        <w:rPr>
          <w:lang w:val="en-GB"/>
        </w:rPr>
        <w:t>2.4 TOWS Matrix</w:t>
      </w:r>
      <w:bookmarkEnd w:id="6"/>
    </w:p>
    <w:p w14:paraId="0FF8E736" w14:textId="77777777" w:rsidR="00296051" w:rsidRPr="00296051" w:rsidRDefault="00296051" w:rsidP="00296051">
      <w:pPr>
        <w:spacing w:after="200" w:line="276" w:lineRule="auto"/>
        <w:rPr>
          <w:lang w:val="en-GB"/>
        </w:rPr>
      </w:pPr>
      <w:r w:rsidRPr="00296051">
        <w:rPr>
          <w:lang w:val="en-GB"/>
        </w:rPr>
        <w:t>The TOWS Matrix analyses internal weaknesses and external factors to help Fusion Suites Da Nang, which closes on December 27, 2024, turn obstacles into opportunities. Strategic planning theory (</w:t>
      </w:r>
      <w:proofErr w:type="spellStart"/>
      <w:r w:rsidRPr="00296051">
        <w:rPr>
          <w:lang w:val="en-GB"/>
        </w:rPr>
        <w:t>Weihrich</w:t>
      </w:r>
      <w:proofErr w:type="spellEnd"/>
      <w:r w:rsidRPr="00296051">
        <w:rPr>
          <w:lang w:val="en-GB"/>
        </w:rPr>
        <w:t>, 1982) emphasises concrete solutions over analysis, which is crucial in Da Nang's saturated hospitality sector. It uses hotel wellness assets and addresses closure-driven deficiencies.</w:t>
      </w:r>
    </w:p>
    <w:tbl>
      <w:tblPr>
        <w:tblStyle w:val="TableGrid"/>
        <w:tblW w:w="0" w:type="auto"/>
        <w:tblLook w:val="04A0" w:firstRow="1" w:lastRow="0" w:firstColumn="1" w:lastColumn="0" w:noHBand="0" w:noVBand="1"/>
      </w:tblPr>
      <w:tblGrid>
        <w:gridCol w:w="4675"/>
        <w:gridCol w:w="5251"/>
      </w:tblGrid>
      <w:tr w:rsidR="00D679EA" w14:paraId="3591B9E6" w14:textId="77777777" w:rsidTr="00D679EA">
        <w:tc>
          <w:tcPr>
            <w:tcW w:w="4675" w:type="dxa"/>
            <w:vAlign w:val="center"/>
          </w:tcPr>
          <w:p w14:paraId="23FA308B" w14:textId="40CFEB26" w:rsidR="00D679EA" w:rsidRDefault="00D679EA" w:rsidP="00D679EA">
            <w:pPr>
              <w:spacing w:after="200" w:line="276" w:lineRule="auto"/>
              <w:rPr>
                <w:lang w:val="en-GB"/>
              </w:rPr>
            </w:pPr>
            <w:r w:rsidRPr="00C01E57">
              <w:rPr>
                <w:b/>
                <w:bCs/>
                <w:sz w:val="24"/>
                <w:szCs w:val="24"/>
                <w:lang w:val="en-GB"/>
              </w:rPr>
              <w:t>Description</w:t>
            </w:r>
          </w:p>
        </w:tc>
        <w:tc>
          <w:tcPr>
            <w:tcW w:w="5251" w:type="dxa"/>
            <w:vAlign w:val="center"/>
          </w:tcPr>
          <w:p w14:paraId="5024F9D8" w14:textId="037CF523" w:rsidR="00D679EA" w:rsidRDefault="00D679EA" w:rsidP="00D679EA">
            <w:pPr>
              <w:spacing w:after="200" w:line="276" w:lineRule="auto"/>
              <w:rPr>
                <w:lang w:val="en-GB"/>
              </w:rPr>
            </w:pPr>
            <w:r w:rsidRPr="00C01E57">
              <w:rPr>
                <w:b/>
                <w:bCs/>
                <w:sz w:val="24"/>
                <w:szCs w:val="24"/>
                <w:lang w:val="en-GB"/>
              </w:rPr>
              <w:t>Strategic Solutions</w:t>
            </w:r>
          </w:p>
        </w:tc>
      </w:tr>
      <w:tr w:rsidR="00D679EA" w14:paraId="679CF835" w14:textId="77777777" w:rsidTr="00D679EA">
        <w:tc>
          <w:tcPr>
            <w:tcW w:w="4675" w:type="dxa"/>
            <w:vAlign w:val="center"/>
          </w:tcPr>
          <w:p w14:paraId="6BD4FB81" w14:textId="77777777" w:rsidR="00D679EA" w:rsidRDefault="00D679EA" w:rsidP="00D679EA">
            <w:pPr>
              <w:spacing w:after="200" w:line="276" w:lineRule="auto"/>
              <w:rPr>
                <w:lang w:val="en-GB"/>
              </w:rPr>
            </w:pPr>
            <w:r w:rsidRPr="00C01E57">
              <w:rPr>
                <w:lang w:val="en-GB"/>
              </w:rPr>
              <w:t>Weakness: Limited digital adoption</w:t>
            </w:r>
            <w:r>
              <w:rPr>
                <w:lang w:val="en-GB"/>
              </w:rPr>
              <w:t>.</w:t>
            </w:r>
          </w:p>
          <w:p w14:paraId="32956BA5" w14:textId="64C1821E" w:rsidR="00D679EA" w:rsidRDefault="00D679EA" w:rsidP="00D679EA">
            <w:pPr>
              <w:spacing w:after="200" w:line="276" w:lineRule="auto"/>
              <w:rPr>
                <w:lang w:val="en-GB"/>
              </w:rPr>
            </w:pPr>
            <w:r w:rsidRPr="00C01E57">
              <w:rPr>
                <w:lang w:val="en-GB"/>
              </w:rPr>
              <w:t>Opportunity: Growing wellness tourism and domestic travel demand.</w:t>
            </w:r>
          </w:p>
        </w:tc>
        <w:tc>
          <w:tcPr>
            <w:tcW w:w="5251" w:type="dxa"/>
            <w:vAlign w:val="center"/>
          </w:tcPr>
          <w:p w14:paraId="294F7089" w14:textId="4B3D18DC" w:rsidR="00D679EA" w:rsidRDefault="00296051" w:rsidP="00D679EA">
            <w:pPr>
              <w:spacing w:after="200" w:line="276" w:lineRule="auto"/>
              <w:rPr>
                <w:lang w:val="en-GB"/>
              </w:rPr>
            </w:pPr>
            <w:r w:rsidRPr="00296051">
              <w:rPr>
                <w:lang w:val="en-GB"/>
              </w:rPr>
              <w:t>Use a cheap virtual wellness platform like online yoga bookings to capitalise on Vietnam's wellness and domestic tourism development (</w:t>
            </w:r>
            <w:r w:rsidR="00F42F0E">
              <w:rPr>
                <w:lang w:val="en-GB"/>
              </w:rPr>
              <w:t>Fred Lawlor and C. Jayawardena, 2003</w:t>
            </w:r>
            <w:r w:rsidRPr="00296051">
              <w:rPr>
                <w:lang w:val="en-GB"/>
              </w:rPr>
              <w:t>). Duration: 3 months; cost: $12,000.</w:t>
            </w:r>
          </w:p>
        </w:tc>
      </w:tr>
      <w:tr w:rsidR="00D679EA" w14:paraId="07863EEA" w14:textId="77777777" w:rsidTr="00D679EA">
        <w:tc>
          <w:tcPr>
            <w:tcW w:w="4675" w:type="dxa"/>
            <w:vAlign w:val="center"/>
          </w:tcPr>
          <w:p w14:paraId="7AD0E9EF" w14:textId="77777777" w:rsidR="00D679EA" w:rsidRDefault="00D679EA" w:rsidP="00D679EA">
            <w:pPr>
              <w:spacing w:after="200" w:line="276" w:lineRule="auto"/>
              <w:rPr>
                <w:lang w:val="en-GB"/>
              </w:rPr>
            </w:pPr>
            <w:r w:rsidRPr="00C01E57">
              <w:rPr>
                <w:lang w:val="en-GB"/>
              </w:rPr>
              <w:t>Weakness: High fixed costs of 23-story property</w:t>
            </w:r>
            <w:r>
              <w:rPr>
                <w:lang w:val="en-GB"/>
              </w:rPr>
              <w:t>.</w:t>
            </w:r>
          </w:p>
          <w:p w14:paraId="0BEAEB30" w14:textId="3BAB5C8D" w:rsidR="00D679EA" w:rsidRDefault="00D679EA" w:rsidP="00D679EA">
            <w:pPr>
              <w:spacing w:after="200" w:line="276" w:lineRule="auto"/>
              <w:rPr>
                <w:lang w:val="en-GB"/>
              </w:rPr>
            </w:pPr>
            <w:r w:rsidRPr="00C01E57">
              <w:rPr>
                <w:lang w:val="en-GB"/>
              </w:rPr>
              <w:t>Threat: Market saturation and low occupancy (40%).</w:t>
            </w:r>
          </w:p>
        </w:tc>
        <w:tc>
          <w:tcPr>
            <w:tcW w:w="5251" w:type="dxa"/>
            <w:vAlign w:val="center"/>
          </w:tcPr>
          <w:p w14:paraId="4E4D536C" w14:textId="380A6843" w:rsidR="00D679EA" w:rsidRDefault="00D679EA" w:rsidP="00D679EA">
            <w:pPr>
              <w:spacing w:after="200" w:line="276" w:lineRule="auto"/>
              <w:rPr>
                <w:lang w:val="en-GB"/>
              </w:rPr>
            </w:pPr>
            <w:r w:rsidRPr="00C01E57">
              <w:rPr>
                <w:lang w:val="en-GB"/>
              </w:rPr>
              <w:t xml:space="preserve">Cut operational costs via phased service reductions (e.g., limit infinity pool access) and expedite property sale to offset losses amid oversupply (Whittington et al., 2020). </w:t>
            </w:r>
            <w:r w:rsidRPr="00C01E57">
              <w:rPr>
                <w:i/>
                <w:iCs/>
                <w:lang w:val="en-GB"/>
              </w:rPr>
              <w:t>Cost</w:t>
            </w:r>
            <w:r w:rsidRPr="00C01E57">
              <w:rPr>
                <w:lang w:val="en-GB"/>
              </w:rPr>
              <w:t xml:space="preserve">: $8,000; </w:t>
            </w:r>
            <w:r w:rsidRPr="00C01E57">
              <w:rPr>
                <w:i/>
                <w:iCs/>
                <w:lang w:val="en-GB"/>
              </w:rPr>
              <w:t>Timeline</w:t>
            </w:r>
            <w:r w:rsidRPr="00C01E57">
              <w:rPr>
                <w:lang w:val="en-GB"/>
              </w:rPr>
              <w:t>: 2 months.</w:t>
            </w:r>
          </w:p>
        </w:tc>
      </w:tr>
      <w:tr w:rsidR="00D679EA" w14:paraId="620A0C1E" w14:textId="77777777" w:rsidTr="00D679EA">
        <w:tc>
          <w:tcPr>
            <w:tcW w:w="4675" w:type="dxa"/>
            <w:vAlign w:val="center"/>
          </w:tcPr>
          <w:p w14:paraId="024EA06B" w14:textId="77777777" w:rsidR="00D679EA" w:rsidRDefault="00D679EA" w:rsidP="00D679EA">
            <w:pPr>
              <w:spacing w:after="200" w:line="276" w:lineRule="auto"/>
              <w:rPr>
                <w:lang w:val="en-GB"/>
              </w:rPr>
            </w:pPr>
            <w:r w:rsidRPr="00C01E57">
              <w:rPr>
                <w:lang w:val="en-GB"/>
              </w:rPr>
              <w:t xml:space="preserve">Threat: Dependence on slow-recovering international tourists. </w:t>
            </w:r>
          </w:p>
          <w:p w14:paraId="442840F8" w14:textId="5417D677" w:rsidR="00D679EA" w:rsidRDefault="00D679EA" w:rsidP="00D679EA">
            <w:pPr>
              <w:spacing w:after="200" w:line="276" w:lineRule="auto"/>
              <w:rPr>
                <w:lang w:val="en-GB"/>
              </w:rPr>
            </w:pPr>
            <w:r w:rsidRPr="00C01E57">
              <w:rPr>
                <w:lang w:val="en-GB"/>
              </w:rPr>
              <w:t>Opportunity: Rising arrivals</w:t>
            </w:r>
            <w:r w:rsidR="00076B9A">
              <w:rPr>
                <w:lang w:val="en-GB"/>
              </w:rPr>
              <w:t xml:space="preserve"> </w:t>
            </w:r>
            <w:r w:rsidRPr="00C01E57">
              <w:rPr>
                <w:lang w:val="en-GB"/>
              </w:rPr>
              <w:t>and brand expansion.</w:t>
            </w:r>
          </w:p>
        </w:tc>
        <w:tc>
          <w:tcPr>
            <w:tcW w:w="5251" w:type="dxa"/>
            <w:vAlign w:val="center"/>
          </w:tcPr>
          <w:p w14:paraId="1EED2B91" w14:textId="77777777" w:rsidR="00076B9A" w:rsidRDefault="00D679EA" w:rsidP="00076B9A">
            <w:pPr>
              <w:spacing w:after="200" w:line="276" w:lineRule="auto"/>
              <w:rPr>
                <w:lang w:val="en-GB"/>
              </w:rPr>
            </w:pPr>
            <w:r w:rsidRPr="00C01E57">
              <w:rPr>
                <w:lang w:val="en-GB"/>
              </w:rPr>
              <w:t xml:space="preserve">Offer short-stay wellness packages targeting domestic and regional </w:t>
            </w:r>
            <w:proofErr w:type="spellStart"/>
            <w:r w:rsidRPr="00C01E57">
              <w:rPr>
                <w:lang w:val="en-GB"/>
              </w:rPr>
              <w:t>travelers</w:t>
            </w:r>
            <w:proofErr w:type="spellEnd"/>
            <w:r w:rsidRPr="00C01E57">
              <w:rPr>
                <w:lang w:val="en-GB"/>
              </w:rPr>
              <w:t xml:space="preserve">, boosting Fusion’s brand visibility for new properties </w:t>
            </w:r>
            <w:r w:rsidR="00076B9A" w:rsidRPr="00076B9A">
              <w:rPr>
                <w:lang w:val="en-GB"/>
              </w:rPr>
              <w:t>Maity et al. (2023)</w:t>
            </w:r>
          </w:p>
          <w:p w14:paraId="57513924" w14:textId="1C450568" w:rsidR="00D679EA" w:rsidRDefault="00D679EA" w:rsidP="00076B9A">
            <w:pPr>
              <w:spacing w:after="200" w:line="276" w:lineRule="auto"/>
              <w:rPr>
                <w:lang w:val="en-GB"/>
              </w:rPr>
            </w:pPr>
            <w:r w:rsidRPr="00C01E57">
              <w:rPr>
                <w:i/>
                <w:iCs/>
                <w:lang w:val="en-GB"/>
              </w:rPr>
              <w:t>Cost</w:t>
            </w:r>
            <w:r w:rsidRPr="00C01E57">
              <w:rPr>
                <w:lang w:val="en-GB"/>
              </w:rPr>
              <w:t xml:space="preserve">: $18,000; </w:t>
            </w:r>
            <w:r w:rsidRPr="00C01E57">
              <w:rPr>
                <w:i/>
                <w:iCs/>
                <w:lang w:val="en-GB"/>
              </w:rPr>
              <w:t>Timeline</w:t>
            </w:r>
            <w:r w:rsidRPr="00C01E57">
              <w:rPr>
                <w:lang w:val="en-GB"/>
              </w:rPr>
              <w:t>: 4 months.</w:t>
            </w:r>
          </w:p>
        </w:tc>
      </w:tr>
      <w:tr w:rsidR="00D679EA" w14:paraId="3EE8C8AF" w14:textId="77777777" w:rsidTr="00D679EA">
        <w:tc>
          <w:tcPr>
            <w:tcW w:w="4675" w:type="dxa"/>
            <w:vAlign w:val="center"/>
          </w:tcPr>
          <w:p w14:paraId="64576FAA" w14:textId="77777777" w:rsidR="00D679EA" w:rsidRDefault="00D679EA" w:rsidP="00D679EA">
            <w:pPr>
              <w:spacing w:after="200" w:line="276" w:lineRule="auto"/>
              <w:rPr>
                <w:lang w:val="en-GB"/>
              </w:rPr>
            </w:pPr>
            <w:r w:rsidRPr="00C01E57">
              <w:rPr>
                <w:lang w:val="en-GB"/>
              </w:rPr>
              <w:t>Strength: Prime beachfront location, wellness offerings.</w:t>
            </w:r>
          </w:p>
          <w:p w14:paraId="367FC646" w14:textId="0963C5C5" w:rsidR="00D679EA" w:rsidRDefault="00D679EA" w:rsidP="00D679EA">
            <w:pPr>
              <w:spacing w:after="200" w:line="276" w:lineRule="auto"/>
              <w:rPr>
                <w:lang w:val="en-GB"/>
              </w:rPr>
            </w:pPr>
            <w:r w:rsidRPr="00C01E57">
              <w:rPr>
                <w:lang w:val="en-GB"/>
              </w:rPr>
              <w:t>Opportunity: Domestic tourism growth and Fusion’s expansion.</w:t>
            </w:r>
          </w:p>
        </w:tc>
        <w:tc>
          <w:tcPr>
            <w:tcW w:w="5251" w:type="dxa"/>
            <w:vAlign w:val="center"/>
          </w:tcPr>
          <w:p w14:paraId="5EE62A11" w14:textId="78EDE911" w:rsidR="00D679EA" w:rsidRDefault="00296051" w:rsidP="00D679EA">
            <w:pPr>
              <w:spacing w:after="200" w:line="276" w:lineRule="auto"/>
              <w:rPr>
                <w:lang w:val="en-GB"/>
              </w:rPr>
            </w:pPr>
            <w:r w:rsidRPr="00296051">
              <w:rPr>
                <w:lang w:val="en-GB"/>
              </w:rPr>
              <w:t>Pre-closure wellness events like rooftop yoga retreats can boost occupancy and reputation for sibling properties like Fusion Resort &amp; Villas (Burnes, 2014). Cost: $22,000; Time: 5 months.</w:t>
            </w:r>
          </w:p>
        </w:tc>
      </w:tr>
    </w:tbl>
    <w:p w14:paraId="70B14CF5" w14:textId="1ADF1024" w:rsidR="005252EC" w:rsidRDefault="005252EC">
      <w:pPr>
        <w:spacing w:after="200" w:line="276" w:lineRule="auto"/>
        <w:rPr>
          <w:b/>
          <w:bCs/>
          <w:lang w:val="en-GB"/>
        </w:rPr>
      </w:pPr>
    </w:p>
    <w:p w14:paraId="3EDA3870" w14:textId="0F17C53B" w:rsidR="00A566D8" w:rsidRPr="00A566D8" w:rsidRDefault="00296051" w:rsidP="00A566D8">
      <w:pPr>
        <w:spacing w:after="200"/>
        <w:jc w:val="both"/>
        <w:rPr>
          <w:lang w:val="en-GB"/>
        </w:rPr>
      </w:pPr>
      <w:r w:rsidRPr="00296051">
        <w:rPr>
          <w:lang w:val="en-GB"/>
        </w:rPr>
        <w:t xml:space="preserve">Fusion Suites isn't very good at using technology, as shown by the fact that it's behind AI-driven rivals. The WO strategy takes advantage of Vietnam's growing wellness tourism and domestic travel </w:t>
      </w:r>
      <w:r w:rsidR="00076B9A" w:rsidRPr="00076B9A">
        <w:rPr>
          <w:lang w:val="en-GB"/>
        </w:rPr>
        <w:t xml:space="preserve">(Gao </w:t>
      </w:r>
      <w:r w:rsidR="00076B9A" w:rsidRPr="00076B9A">
        <w:rPr>
          <w:i/>
          <w:iCs/>
          <w:lang w:val="en-GB"/>
        </w:rPr>
        <w:t>et al.</w:t>
      </w:r>
      <w:r w:rsidR="00076B9A" w:rsidRPr="00076B9A">
        <w:rPr>
          <w:lang w:val="en-GB"/>
        </w:rPr>
        <w:t>, 2011</w:t>
      </w:r>
      <w:r w:rsidR="00076B9A">
        <w:rPr>
          <w:lang w:val="en-GB"/>
        </w:rPr>
        <w:t>)</w:t>
      </w:r>
      <w:r w:rsidRPr="00296051">
        <w:rPr>
          <w:lang w:val="en-GB"/>
        </w:rPr>
        <w:t xml:space="preserve">. A virtual site could help with bookings before the store closes. The WT strategy lowers high fixed costs, which are made worse by low usage and a saturated market by selling assets and cutting costs, which is in line with strategic downsizing </w:t>
      </w:r>
      <w:r w:rsidR="00F42F0E">
        <w:rPr>
          <w:lang w:val="en-GB"/>
        </w:rPr>
        <w:fldChar w:fldCharType="begin"/>
      </w:r>
      <w:r w:rsidR="00F42F0E">
        <w:rPr>
          <w:lang w:val="en-GB"/>
        </w:rPr>
        <w:instrText xml:space="preserve"> ADDIN ZOTERO_ITEM CSL_CITATION {"citationID":"Ast3qGVB","properties":{"formattedCitation":"(Chan, 2008)","plainCitation":"(Chan, 2008)","noteIndex":0},"citationItems":[{"id":876,"uris":["http://zotero.org/users/7363269/items/I9LEWY8V"],"itemData":{"id":876,"type":"article-journal","container-title":"International Journal of Hospitality Management","DOI":"10.1016/j.ijhm.2007.07.011","ISSN":"02784319","issue":"2","journalAbbreviation":"International Journal of Hospitality Management","language":"en","license":"https://www.elsevier.com/tdm/userlicense/1.0/","page":"187-196","source":"DOI.org (Crossref)","title":"Barriers to EMS in the hotel industry","volume":"27","author":[{"family":"Chan","given":"Eric S.W."}],"issued":{"date-parts":[["2008",6]]}}}],"schema":"https://github.com/citation-style-language/schema/raw/master/csl-citation.json"} </w:instrText>
      </w:r>
      <w:r w:rsidR="00F42F0E">
        <w:rPr>
          <w:lang w:val="en-GB"/>
        </w:rPr>
        <w:fldChar w:fldCharType="separate"/>
      </w:r>
      <w:r w:rsidR="00F42F0E" w:rsidRPr="00F42F0E">
        <w:rPr>
          <w:rFonts w:cs="Arial"/>
        </w:rPr>
        <w:t>(Chan, 2008)</w:t>
      </w:r>
      <w:r w:rsidR="00F42F0E">
        <w:rPr>
          <w:lang w:val="en-GB"/>
        </w:rPr>
        <w:fldChar w:fldCharType="end"/>
      </w:r>
      <w:r w:rsidRPr="00296051">
        <w:rPr>
          <w:lang w:val="en-GB"/>
        </w:rPr>
        <w:t xml:space="preserve">. Too much reliance on slowly recovering foreign tourists </w:t>
      </w:r>
      <w:r w:rsidR="00076B9A" w:rsidRPr="00076B9A">
        <w:rPr>
          <w:lang w:val="en-GB"/>
        </w:rPr>
        <w:t>(</w:t>
      </w:r>
      <w:proofErr w:type="spellStart"/>
      <w:r w:rsidR="00076B9A" w:rsidRPr="00076B9A">
        <w:rPr>
          <w:lang w:val="en-GB"/>
        </w:rPr>
        <w:t>Weihrich</w:t>
      </w:r>
      <w:proofErr w:type="spellEnd"/>
      <w:r w:rsidR="00076B9A" w:rsidRPr="00076B9A">
        <w:rPr>
          <w:lang w:val="en-GB"/>
        </w:rPr>
        <w:t>, 1982)</w:t>
      </w:r>
      <w:r w:rsidR="00076B9A">
        <w:rPr>
          <w:lang w:val="en-GB"/>
        </w:rPr>
        <w:t xml:space="preserve"> </w:t>
      </w:r>
      <w:r w:rsidRPr="00296051">
        <w:rPr>
          <w:lang w:val="en-GB"/>
        </w:rPr>
        <w:t>is dealt with by the TO strategy, which offers wellness packages to domestic and regional markets to maintain brand continuity. The SO plan uses the hotel's beachfront location and wellness services to take advantage of the rise in domestic tourism and add to Fusion's offerings through events.</w:t>
      </w:r>
    </w:p>
    <w:p w14:paraId="0CECD5E2" w14:textId="3C577679" w:rsidR="00D04689" w:rsidRPr="00D04689" w:rsidRDefault="00F20057" w:rsidP="00D04689">
      <w:pPr>
        <w:pStyle w:val="Heading3"/>
        <w:rPr>
          <w:lang w:val="en-GB"/>
        </w:rPr>
      </w:pPr>
      <w:bookmarkStart w:id="7" w:name="_Toc192357175"/>
      <w:r>
        <w:rPr>
          <w:lang w:val="en-GB"/>
        </w:rPr>
        <w:t xml:space="preserve">2.5 </w:t>
      </w:r>
      <w:r w:rsidR="00D04689" w:rsidRPr="00D04689">
        <w:rPr>
          <w:lang w:val="en-GB"/>
        </w:rPr>
        <w:t>McKinsey 7S Analysis</w:t>
      </w:r>
      <w:bookmarkEnd w:id="7"/>
    </w:p>
    <w:p w14:paraId="74D5F233" w14:textId="49433DEA" w:rsidR="00D04689" w:rsidRPr="00D04689" w:rsidRDefault="004942E3" w:rsidP="00D04689">
      <w:pPr>
        <w:spacing w:after="200" w:line="276" w:lineRule="auto"/>
        <w:jc w:val="both"/>
        <w:rPr>
          <w:lang w:val="en-GB"/>
        </w:rPr>
      </w:pPr>
      <w:r w:rsidRPr="004942E3">
        <w:rPr>
          <w:lang w:val="en-GB"/>
        </w:rPr>
        <w:t>The 123-suite seaside hotel Fusion Suites Da Nang has internal misalignments that the McKinsey 7S Model finds. This is why the hotel's occupancy is going down and it will close on December 27, 2024. This framework, which was created by Peters and Waterman in 1982, looks at seven interconnected factors to find operational discord: strategy, structure, systems, common values, skills, style, and staff. When used in this case, it shows how internal factors hurt the hotel's success in the tough market of Da Nang.</w:t>
      </w:r>
    </w:p>
    <w:p w14:paraId="4EB98A15" w14:textId="5FB26A20" w:rsidR="00D04689" w:rsidRPr="00D04689" w:rsidRDefault="00D04689" w:rsidP="004942E3">
      <w:pPr>
        <w:numPr>
          <w:ilvl w:val="0"/>
          <w:numId w:val="30"/>
        </w:numPr>
        <w:spacing w:after="200" w:line="276" w:lineRule="auto"/>
        <w:rPr>
          <w:lang w:val="en-GB"/>
        </w:rPr>
      </w:pPr>
      <w:r w:rsidRPr="00D04689">
        <w:rPr>
          <w:b/>
          <w:bCs/>
          <w:lang w:val="en-GB"/>
        </w:rPr>
        <w:t>Strategy</w:t>
      </w:r>
      <w:r w:rsidRPr="00D04689">
        <w:rPr>
          <w:lang w:val="en-GB"/>
        </w:rPr>
        <w:t xml:space="preserve">: </w:t>
      </w:r>
      <w:r w:rsidR="004942E3" w:rsidRPr="004942E3">
        <w:rPr>
          <w:lang w:val="en-GB"/>
        </w:rPr>
        <w:t xml:space="preserve">Fusion Suites targeted health-conscious travellers with yoga and organic eating as a wellness getaway. This strategy failed to diversify to increase occupancy versus competitors like family-oriented resorts </w:t>
      </w:r>
      <w:r w:rsidR="00F42F0E">
        <w:rPr>
          <w:lang w:val="en-GB"/>
        </w:rPr>
        <w:fldChar w:fldCharType="begin"/>
      </w:r>
      <w:r w:rsidR="00F42F0E">
        <w:rPr>
          <w:lang w:val="en-GB"/>
        </w:rPr>
        <w:instrText xml:space="preserve"> ADDIN ZOTERO_ITEM CSL_CITATION {"citationID":"ILNIzBdj","properties":{"formattedCitation":"(Teare et al., 1998)","plainCitation":"(Teare et al., 1998)","noteIndex":0},"citationItems":[{"id":800,"uris":["http://zotero.org/users/7363269/items/HZYGXS3W"],"itemData":{"id":800,"type":"article-journal","abstract":"Considers the inter</w:instrText>
      </w:r>
      <w:r w:rsidR="00F42F0E">
        <w:rPr>
          <w:rFonts w:ascii="Cambria Math" w:hAnsi="Cambria Math" w:cs="Cambria Math"/>
          <w:lang w:val="en-GB"/>
        </w:rPr>
        <w:instrText>‐</w:instrText>
      </w:r>
      <w:r w:rsidR="00F42F0E">
        <w:rPr>
          <w:lang w:val="en-GB"/>
        </w:rPr>
        <w:instrText xml:space="preserve">linking business relationships between aspects of strategy formulation, implementation and performance as they relate to the hospitality industry. The </w:instrText>
      </w:r>
      <w:r w:rsidR="00F42F0E">
        <w:rPr>
          <w:rFonts w:cs="Arial"/>
          <w:lang w:val="en-GB"/>
        </w:rPr>
        <w:instrText>“</w:instrText>
      </w:r>
      <w:r w:rsidR="00F42F0E">
        <w:rPr>
          <w:lang w:val="en-GB"/>
        </w:rPr>
        <w:instrText>relating strategy</w:instrText>
      </w:r>
      <w:r w:rsidR="00F42F0E">
        <w:rPr>
          <w:rFonts w:cs="Arial"/>
          <w:lang w:val="en-GB"/>
        </w:rPr>
        <w:instrText>”</w:instrText>
      </w:r>
      <w:r w:rsidR="00F42F0E">
        <w:rPr>
          <w:lang w:val="en-GB"/>
        </w:rPr>
        <w:instrText xml:space="preserve"> theme is developed and elaborated by reviewing approaches to strategy and external analysis, structure and performance. Includes case examples from Forte Hotels, Granada Group plc, Hilton International, Holiday Inn Worldwide and Hyatt International Corporation.","container-title":"Journal of Workplace Learning","DOI":"10.1108/13665629810209048","ISSN":"1366-5626","issue":"2","language":"en","license":"https://www.emerald.com/insight/site-policies","page":"58-75","source":"DOI.org (Crossref)","title":"Relating strategy, structure and performance","volume":"10","author":[{"family":"Teare","given":"Richard E."},{"family":"Costa","given":"Jorge"},{"family":"Eccles","given":"Gavin"}],"issued":{"date-parts":[["1998",4,1]]}}}],"schema":"https://github.com/citation-style-language/schema/raw/master/csl-citation.json"} </w:instrText>
      </w:r>
      <w:r w:rsidR="00F42F0E">
        <w:rPr>
          <w:lang w:val="en-GB"/>
        </w:rPr>
        <w:fldChar w:fldCharType="separate"/>
      </w:r>
      <w:r w:rsidR="00F42F0E" w:rsidRPr="00F42F0E">
        <w:rPr>
          <w:rFonts w:cs="Arial"/>
        </w:rPr>
        <w:t>(Teare et al., 1998)</w:t>
      </w:r>
      <w:r w:rsidR="00F42F0E">
        <w:rPr>
          <w:lang w:val="en-GB"/>
        </w:rPr>
        <w:fldChar w:fldCharType="end"/>
      </w:r>
      <w:r w:rsidR="004942E3" w:rsidRPr="004942E3">
        <w:rPr>
          <w:lang w:val="en-GB"/>
        </w:rPr>
        <w:t>.</w:t>
      </w:r>
    </w:p>
    <w:p w14:paraId="3EF335B3" w14:textId="63B59E2B" w:rsidR="00D04689" w:rsidRPr="00D04689" w:rsidRDefault="00D04689" w:rsidP="004942E3">
      <w:pPr>
        <w:numPr>
          <w:ilvl w:val="0"/>
          <w:numId w:val="30"/>
        </w:numPr>
        <w:spacing w:after="200" w:line="276" w:lineRule="auto"/>
        <w:rPr>
          <w:lang w:val="en-GB"/>
        </w:rPr>
      </w:pPr>
      <w:r w:rsidRPr="00D04689">
        <w:rPr>
          <w:b/>
          <w:bCs/>
          <w:lang w:val="en-GB"/>
        </w:rPr>
        <w:t>Structure</w:t>
      </w:r>
      <w:r w:rsidRPr="00D04689">
        <w:rPr>
          <w:lang w:val="en-GB"/>
        </w:rPr>
        <w:t xml:space="preserve">: </w:t>
      </w:r>
      <w:r w:rsidR="004942E3" w:rsidRPr="004942E3">
        <w:rPr>
          <w:lang w:val="en-GB"/>
        </w:rPr>
        <w:t xml:space="preserve">Fusion Hotel Group hotels have centralised hierarchies with corporate decision-making. Da Nang's post-2023 move to domestic tourism was hindered by this restrictive framework </w:t>
      </w:r>
      <w:r w:rsidR="00F42F0E">
        <w:rPr>
          <w:lang w:val="en-GB"/>
        </w:rPr>
        <w:fldChar w:fldCharType="begin"/>
      </w:r>
      <w:r w:rsidR="00F42F0E">
        <w:rPr>
          <w:lang w:val="en-GB"/>
        </w:rPr>
        <w:instrText xml:space="preserve"> ADDIN ZOTERO_ITEM CSL_CITATION {"citationID":"GDyyJl6k","properties":{"formattedCitation":"(Schaffer, 1984)","plainCitation":"(Schaffer, 1984)","noteIndex":0},"citationItems":[{"id":801,"uris":["http://zotero.org/users/7363269/items/E7KUWHMI"],"itemData":{"id":801,"type":"article-journal","container-title":"International Journal of Hospitality Management","DOI":"10.1016/0278-4319(84)90017-3","ISSN":"02784319","issue":"4","journalAbbreviation":"International Journal of Hospitality Management","language":"en","license":"https://www.elsevier.com/tdm/userlicense/1.0/","page":"159-165","source":"DOI.org (Crossref)","title":"Strategy, organization structure and success in the lodging industry","volume":"3","author":[{"family":"Schaffer","given":"Jeffrey D."}],"issued":{"date-parts":[["1984",1]]}}}],"schema":"https://github.com/citation-style-language/schema/raw/master/csl-citation.json"} </w:instrText>
      </w:r>
      <w:r w:rsidR="00F42F0E">
        <w:rPr>
          <w:lang w:val="en-GB"/>
        </w:rPr>
        <w:fldChar w:fldCharType="separate"/>
      </w:r>
      <w:r w:rsidR="00F42F0E" w:rsidRPr="00F42F0E">
        <w:rPr>
          <w:rFonts w:cs="Arial"/>
        </w:rPr>
        <w:t>(Schaffer, 1984)</w:t>
      </w:r>
      <w:r w:rsidR="00F42F0E">
        <w:rPr>
          <w:lang w:val="en-GB"/>
        </w:rPr>
        <w:fldChar w:fldCharType="end"/>
      </w:r>
      <w:r w:rsidR="004942E3" w:rsidRPr="004942E3">
        <w:rPr>
          <w:lang w:val="en-GB"/>
        </w:rPr>
        <w:t>.</w:t>
      </w:r>
    </w:p>
    <w:p w14:paraId="135FE75A" w14:textId="714378EA" w:rsidR="00D04689" w:rsidRPr="00D04689" w:rsidRDefault="00D04689" w:rsidP="004942E3">
      <w:pPr>
        <w:numPr>
          <w:ilvl w:val="0"/>
          <w:numId w:val="30"/>
        </w:numPr>
        <w:spacing w:after="200" w:line="276" w:lineRule="auto"/>
        <w:rPr>
          <w:lang w:val="en-GB"/>
        </w:rPr>
      </w:pPr>
      <w:r w:rsidRPr="00D04689">
        <w:rPr>
          <w:b/>
          <w:bCs/>
          <w:lang w:val="en-GB"/>
        </w:rPr>
        <w:t>Systems</w:t>
      </w:r>
      <w:r w:rsidRPr="00D04689">
        <w:rPr>
          <w:lang w:val="en-GB"/>
        </w:rPr>
        <w:t xml:space="preserve">: </w:t>
      </w:r>
      <w:r w:rsidR="004942E3" w:rsidRPr="004942E3">
        <w:rPr>
          <w:lang w:val="en-GB"/>
        </w:rPr>
        <w:t>Traditional practices like manual guest check-ins and paper scheduling dominated operational systems. These outmoded methods hindered efficiency and visitor pleasure as the business moved towards automated workflows.</w:t>
      </w:r>
    </w:p>
    <w:p w14:paraId="613B1A92" w14:textId="109C10C6" w:rsidR="00D04689" w:rsidRPr="00D04689" w:rsidRDefault="00D04689" w:rsidP="004942E3">
      <w:pPr>
        <w:numPr>
          <w:ilvl w:val="0"/>
          <w:numId w:val="30"/>
        </w:numPr>
        <w:spacing w:after="200" w:line="276" w:lineRule="auto"/>
        <w:rPr>
          <w:lang w:val="en-GB"/>
        </w:rPr>
      </w:pPr>
      <w:r w:rsidRPr="00D04689">
        <w:rPr>
          <w:b/>
          <w:bCs/>
          <w:lang w:val="en-GB"/>
        </w:rPr>
        <w:t>Shared Values</w:t>
      </w:r>
      <w:r w:rsidRPr="00D04689">
        <w:rPr>
          <w:lang w:val="en-GB"/>
        </w:rPr>
        <w:t xml:space="preserve">: </w:t>
      </w:r>
      <w:r w:rsidR="004942E3" w:rsidRPr="004942E3">
        <w:rPr>
          <w:lang w:val="en-GB"/>
        </w:rPr>
        <w:t xml:space="preserve">Fusion Suites' eco-friendly décor and holistic approach represented its goals of sustainability and visitor wellness. However, operational practises including little renewable energy expenditure and waste reduction undermined authenticity </w:t>
      </w:r>
      <w:r w:rsidR="00F42F0E">
        <w:rPr>
          <w:lang w:val="en-GB"/>
        </w:rPr>
        <w:fldChar w:fldCharType="begin"/>
      </w:r>
      <w:r w:rsidR="00F42F0E">
        <w:rPr>
          <w:lang w:val="en-GB"/>
        </w:rPr>
        <w:instrText xml:space="preserve"> ADDIN ZOTERO_ITEM CSL_CITATION {"citationID":"nxTkdsyt","properties":{"formattedCitation":"(Schein, 2011)","plainCitation":"(Schein, 2011)","noteIndex":0},"citationItems":[{"id":600,"uris":["http://zotero.org/groups/5059917/items/836J42JG"],"itemData":{"id":600,"type":"book","abstract":"In this third edition of his classic book, Edgar Schein shows how to transform the abstract concept of culture into a practical tool that managers and students can use to understand the dynamics of organizations and change. Organizational pioneer Schein updates his influential understanding of culture--what it is, how it is created, how it evolves, and how it can be changed. Focusing on today's business realities, Schein draws on a wide range of contemporary research to redefine culture, offers new information on the topic of occupational cultures, and demonstrates the crucial role leaders pla","edition":"3rd ed","event-place":"Hoboken","ISBN":"978-0-470-53408-3","language":"eng","note":"OCLC: 742333251","publisher":"John Wiley &amp; Sons","publisher-place":"Hoboken","source":"Open WorldCat","title":"Organizational Culture and Leadership, CafeScribe","author":[{"family":"Schein","given":"Edgar H."}],"issued":{"date-parts":[["2011"]]}}}],"schema":"https://github.com/citation-style-language/schema/raw/master/csl-citation.json"} </w:instrText>
      </w:r>
      <w:r w:rsidR="00F42F0E">
        <w:rPr>
          <w:lang w:val="en-GB"/>
        </w:rPr>
        <w:fldChar w:fldCharType="separate"/>
      </w:r>
      <w:r w:rsidR="00F42F0E" w:rsidRPr="00F42F0E">
        <w:rPr>
          <w:rFonts w:cs="Arial"/>
        </w:rPr>
        <w:t>(Schein, 2011)</w:t>
      </w:r>
      <w:r w:rsidR="00F42F0E">
        <w:rPr>
          <w:lang w:val="en-GB"/>
        </w:rPr>
        <w:fldChar w:fldCharType="end"/>
      </w:r>
      <w:r w:rsidR="004942E3" w:rsidRPr="004942E3">
        <w:rPr>
          <w:lang w:val="en-GB"/>
        </w:rPr>
        <w:t>.</w:t>
      </w:r>
    </w:p>
    <w:p w14:paraId="337739B1" w14:textId="5D63A630" w:rsidR="00D04689" w:rsidRPr="00D04689" w:rsidRDefault="00D04689" w:rsidP="004942E3">
      <w:pPr>
        <w:numPr>
          <w:ilvl w:val="0"/>
          <w:numId w:val="30"/>
        </w:numPr>
        <w:spacing w:after="200" w:line="276" w:lineRule="auto"/>
        <w:rPr>
          <w:lang w:val="en-GB"/>
        </w:rPr>
      </w:pPr>
      <w:r w:rsidRPr="00D04689">
        <w:rPr>
          <w:b/>
          <w:bCs/>
          <w:lang w:val="en-GB"/>
        </w:rPr>
        <w:t>Skills</w:t>
      </w:r>
      <w:r w:rsidRPr="00D04689">
        <w:rPr>
          <w:lang w:val="en-GB"/>
        </w:rPr>
        <w:t xml:space="preserve">: </w:t>
      </w:r>
      <w:r w:rsidR="004942E3" w:rsidRPr="004942E3">
        <w:rPr>
          <w:lang w:val="en-GB"/>
        </w:rPr>
        <w:t>Reflexology was staff's speciality, but they were untrained in AI concierge systems and hybrid workspace management. The talent gap mismatched modern traveller expectations, undermining service (Hamel &amp; Prahalad, 1994).</w:t>
      </w:r>
    </w:p>
    <w:p w14:paraId="7FED0F4B" w14:textId="77777777" w:rsidR="00D04689" w:rsidRPr="00D04689" w:rsidRDefault="00D04689" w:rsidP="00D04689">
      <w:pPr>
        <w:numPr>
          <w:ilvl w:val="0"/>
          <w:numId w:val="30"/>
        </w:numPr>
        <w:spacing w:after="200" w:line="276" w:lineRule="auto"/>
        <w:rPr>
          <w:lang w:val="en-GB"/>
        </w:rPr>
      </w:pPr>
      <w:r w:rsidRPr="00D04689">
        <w:rPr>
          <w:b/>
          <w:bCs/>
          <w:lang w:val="en-GB"/>
        </w:rPr>
        <w:t>Style</w:t>
      </w:r>
      <w:r w:rsidRPr="00D04689">
        <w:rPr>
          <w:lang w:val="en-GB"/>
        </w:rPr>
        <w:t>: Management adopted a top-down, directive leadership style, prioritizing consistency over innovation. This approach stifled adaptability, contrasting with the dynamic, guest-focused culture needed to compete in Vietnam’s rebounding tourism sector (Kotter, 1990).</w:t>
      </w:r>
    </w:p>
    <w:p w14:paraId="4470A1D6" w14:textId="7743B8BC" w:rsidR="00D04689" w:rsidRPr="00D04689" w:rsidRDefault="00D04689" w:rsidP="00D04689">
      <w:pPr>
        <w:numPr>
          <w:ilvl w:val="0"/>
          <w:numId w:val="30"/>
        </w:numPr>
        <w:spacing w:after="200" w:line="276" w:lineRule="auto"/>
        <w:rPr>
          <w:lang w:val="en-GB"/>
        </w:rPr>
      </w:pPr>
      <w:r w:rsidRPr="00D04689">
        <w:rPr>
          <w:b/>
          <w:bCs/>
          <w:lang w:val="en-GB"/>
        </w:rPr>
        <w:t>Staff</w:t>
      </w:r>
      <w:r w:rsidRPr="00D04689">
        <w:rPr>
          <w:lang w:val="en-GB"/>
        </w:rPr>
        <w:t xml:space="preserve">: The team, estimated at 50-70 employees, was dedicated but under-resourced, with limited professional development opportunities. High turnover risks, common in hospitality post-2023, further strained capacity to maintain service quality </w:t>
      </w:r>
      <w:r w:rsidR="00F42F0E">
        <w:rPr>
          <w:lang w:val="en-GB"/>
        </w:rPr>
        <w:fldChar w:fldCharType="begin"/>
      </w:r>
      <w:r w:rsidR="00F42F0E">
        <w:rPr>
          <w:lang w:val="en-GB"/>
        </w:rPr>
        <w:instrText xml:space="preserve"> ADDIN ZOTERO_ITEM CSL_CITATION {"citationID":"2HL8Fqbw","properties":{"formattedCitation":"(Sylvie-Cecile Luiten, 2020)","plainCitation":"(Sylvie-Cecile Luiten, 2020)","noteIndex":0},"citationItems":[{"id":791,"uris":["http://zotero.org/users/7363269/items/45WJECKJ"],"itemData":{"id":791,"type":"article-journal","container-title":"Worldwide Hospitality and Tourism Themes","DOI":"10.1108/whatt-06-2020-0045","journalAbbreviation":"Worldwide Hospitality and Tourism Themes","page":"547-562","title":"Corporate social responsibility and consumerism: case examples from Hyatt, Scandic and Walt Disney","volume":"12","author":[{"literal":"Sylvie-Cecile Luiten"}],"issued":{"date-parts":[["2020",7,23]]}}}],"schema":"https://github.com/citation-style-language/schema/raw/master/csl-citation.json"} </w:instrText>
      </w:r>
      <w:r w:rsidR="00F42F0E">
        <w:rPr>
          <w:lang w:val="en-GB"/>
        </w:rPr>
        <w:fldChar w:fldCharType="separate"/>
      </w:r>
      <w:r w:rsidR="00F42F0E" w:rsidRPr="00F42F0E">
        <w:rPr>
          <w:rFonts w:cs="Arial"/>
        </w:rPr>
        <w:t>(Sylvie-Cecile Luiten, 2020)</w:t>
      </w:r>
      <w:r w:rsidR="00F42F0E">
        <w:rPr>
          <w:lang w:val="en-GB"/>
        </w:rPr>
        <w:fldChar w:fldCharType="end"/>
      </w:r>
      <w:r w:rsidRPr="00D04689">
        <w:rPr>
          <w:lang w:val="en-GB"/>
        </w:rPr>
        <w:t>.</w:t>
      </w:r>
    </w:p>
    <w:p w14:paraId="29BE557D" w14:textId="7327C03D" w:rsidR="00D04689" w:rsidRPr="00D04689" w:rsidRDefault="004942E3" w:rsidP="00D04689">
      <w:pPr>
        <w:spacing w:after="200" w:line="276" w:lineRule="auto"/>
        <w:jc w:val="both"/>
        <w:rPr>
          <w:lang w:val="en-GB"/>
        </w:rPr>
      </w:pPr>
      <w:r w:rsidRPr="004942E3">
        <w:rPr>
          <w:lang w:val="en-GB"/>
        </w:rPr>
        <w:t>Fusion's plan to attract wellness tourists ran into problems with systems that were based on manual processes. This led to inefficiencies that turned off tech-savvy guests looking for smooth experiences.  The centralised structure made it harder to respond quickly to spikes in domestic tourism, unlike rivals who were more flexible.  Shortcuts in operations hurt shared values of sustainability and didn't meet the needs of eco-conscious travellers.  Even though the staff was good at traditional service, they weren't digitally skilled enough to use AI tools or hybrid workspaces, which was a major problem.  The command style didn't work with the need for creative leadership, and a lack of staff made service gaps worse (Kotter, 1990; Armstrong, 2020).</w:t>
      </w:r>
    </w:p>
    <w:p w14:paraId="6F341E0F" w14:textId="77777777" w:rsidR="00A566D8" w:rsidRPr="00A566D8" w:rsidRDefault="00A566D8">
      <w:pPr>
        <w:spacing w:after="200" w:line="276" w:lineRule="auto"/>
        <w:rPr>
          <w:lang w:val="en-GB"/>
        </w:rPr>
      </w:pPr>
    </w:p>
    <w:p w14:paraId="195F8CE3" w14:textId="77777777" w:rsidR="00466D12" w:rsidRDefault="00466D12">
      <w:pPr>
        <w:spacing w:after="200" w:line="276" w:lineRule="auto"/>
        <w:rPr>
          <w:b/>
          <w:bCs/>
          <w:lang w:val="en-GB"/>
        </w:rPr>
      </w:pPr>
      <w:r>
        <w:rPr>
          <w:b/>
          <w:bCs/>
          <w:lang w:val="en-GB"/>
        </w:rPr>
        <w:br w:type="page"/>
      </w:r>
    </w:p>
    <w:p w14:paraId="24D2F5D8" w14:textId="73C11BCE" w:rsidR="00940EFC" w:rsidRPr="00940EFC" w:rsidRDefault="00184416" w:rsidP="00184416">
      <w:pPr>
        <w:pStyle w:val="Heading2"/>
        <w:rPr>
          <w:lang w:val="en-GB"/>
        </w:rPr>
      </w:pPr>
      <w:bookmarkStart w:id="8" w:name="_Toc192357176"/>
      <w:r w:rsidRPr="00184416">
        <w:rPr>
          <w:lang w:val="en-GB"/>
        </w:rPr>
        <w:t xml:space="preserve">3. </w:t>
      </w:r>
      <w:r w:rsidR="00940EFC" w:rsidRPr="00940EFC">
        <w:rPr>
          <w:lang w:val="en-GB"/>
        </w:rPr>
        <w:t>Recommendations and Change Management</w:t>
      </w:r>
      <w:bookmarkEnd w:id="8"/>
      <w:r w:rsidR="00940EFC" w:rsidRPr="00940EFC">
        <w:rPr>
          <w:lang w:val="en-GB"/>
        </w:rPr>
        <w:t xml:space="preserve"> </w:t>
      </w:r>
    </w:p>
    <w:p w14:paraId="51726E64" w14:textId="77777777" w:rsidR="004B1779" w:rsidRPr="004B1779" w:rsidRDefault="004B1779" w:rsidP="004B1779">
      <w:pPr>
        <w:spacing w:after="200"/>
        <w:jc w:val="both"/>
        <w:rPr>
          <w:lang w:val="en-GB"/>
        </w:rPr>
      </w:pPr>
      <w:r w:rsidRPr="004B1779">
        <w:rPr>
          <w:lang w:val="en-GB"/>
        </w:rPr>
        <w:t>Actionable remedies to decreased occupancy and internal misalignments can improve Fusion Suites da Nang's pre-closure and post-closure performance.</w:t>
      </w:r>
    </w:p>
    <w:p w14:paraId="6E6325F0" w14:textId="57516069" w:rsidR="00940EFC" w:rsidRPr="00940EFC" w:rsidRDefault="00184416" w:rsidP="00184416">
      <w:pPr>
        <w:pStyle w:val="Heading3"/>
        <w:jc w:val="both"/>
        <w:rPr>
          <w:lang w:val="en-GB"/>
        </w:rPr>
      </w:pPr>
      <w:bookmarkStart w:id="9" w:name="_Toc192357177"/>
      <w:r>
        <w:rPr>
          <w:lang w:val="en-GB"/>
        </w:rPr>
        <w:t>3</w:t>
      </w:r>
      <w:r w:rsidR="00940EFC" w:rsidRPr="00940EFC">
        <w:rPr>
          <w:lang w:val="en-GB"/>
        </w:rPr>
        <w:t>.1 Digital Transformation Strategy</w:t>
      </w:r>
      <w:bookmarkEnd w:id="9"/>
    </w:p>
    <w:p w14:paraId="6CB353B5" w14:textId="3E01B4DF" w:rsidR="00940EFC" w:rsidRPr="00940EFC" w:rsidRDefault="001D6743" w:rsidP="00184416">
      <w:pPr>
        <w:spacing w:after="200"/>
        <w:jc w:val="both"/>
        <w:rPr>
          <w:lang w:val="en-GB"/>
        </w:rPr>
      </w:pPr>
      <w:r w:rsidRPr="001D6743">
        <w:rPr>
          <w:lang w:val="en-GB"/>
        </w:rPr>
        <w:t>Fusion Suites Da Nang's paper check-ins and set tariffs don't entice modern tourists. This may explain why the hotel is predicted to be 45% filled in 2024, compared to Vietnam's luxury hotel average of 62%. Before December 27, 2024, digital change can boost occupancy to 65%.</w:t>
      </w:r>
    </w:p>
    <w:p w14:paraId="369F39C5" w14:textId="77777777" w:rsidR="00940EFC" w:rsidRPr="00940EFC" w:rsidRDefault="00940EFC" w:rsidP="00184416">
      <w:pPr>
        <w:numPr>
          <w:ilvl w:val="0"/>
          <w:numId w:val="31"/>
        </w:numPr>
        <w:spacing w:after="200"/>
        <w:jc w:val="both"/>
        <w:rPr>
          <w:lang w:val="en-GB"/>
        </w:rPr>
      </w:pPr>
      <w:r w:rsidRPr="00940EFC">
        <w:rPr>
          <w:b/>
          <w:bCs/>
          <w:lang w:val="en-GB"/>
        </w:rPr>
        <w:t>McKinsey 7S Alignment</w:t>
      </w:r>
      <w:r w:rsidRPr="00940EFC">
        <w:rPr>
          <w:lang w:val="en-GB"/>
        </w:rPr>
        <w:t xml:space="preserve">: </w:t>
      </w:r>
    </w:p>
    <w:p w14:paraId="15780D84" w14:textId="27970848" w:rsidR="00940EFC" w:rsidRPr="00940EFC" w:rsidRDefault="00940EFC" w:rsidP="00ED1A8D">
      <w:pPr>
        <w:numPr>
          <w:ilvl w:val="1"/>
          <w:numId w:val="31"/>
        </w:numPr>
        <w:spacing w:after="200"/>
        <w:jc w:val="both"/>
        <w:rPr>
          <w:lang w:val="en-GB"/>
        </w:rPr>
      </w:pPr>
      <w:r w:rsidRPr="00940EFC">
        <w:rPr>
          <w:i/>
          <w:iCs/>
          <w:lang w:val="en-GB"/>
        </w:rPr>
        <w:t>Systems</w:t>
      </w:r>
      <w:r w:rsidRPr="00940EFC">
        <w:rPr>
          <w:lang w:val="en-GB"/>
        </w:rPr>
        <w:t xml:space="preserve">: </w:t>
      </w:r>
      <w:r w:rsidR="00ED1A8D" w:rsidRPr="00ED1A8D">
        <w:rPr>
          <w:lang w:val="en-GB"/>
        </w:rPr>
        <w:t xml:space="preserve">Introduce AI-driven dynamic pricing (Duetto software) to alter prices in real time and contactless check-in kiosks to streamline arrivals to improve operational efficiency </w:t>
      </w:r>
      <w:r w:rsidR="00CA799A">
        <w:rPr>
          <w:lang w:val="en-GB"/>
        </w:rPr>
        <w:fldChar w:fldCharType="begin"/>
      </w:r>
      <w:r w:rsidR="00CA799A">
        <w:rPr>
          <w:lang w:val="en-GB"/>
        </w:rPr>
        <w:instrText xml:space="preserve"> ADDIN ZOTERO_ITEM CSL_CITATION {"citationID":"eDTve7wa","properties":{"formattedCitation":"(Anh et al., 2011)","plainCitation":"(Anh et al., 2011)","noteIndex":0},"citationItems":[{"id":1198,"uris":["http://zotero.org/users/7363269/items/PKQY3BDL"],"itemData":{"id":1198,"type":"article-journal","container-title":"Journal of Asian Earth Sciences","DOI":"10.1016/j.jseaes.2011.07.020","ISSN":"13679120","issue":"6","journalAbbreviation":"Journal of Asian Earth Sciences","language":"en","license":"https://www.elsevier.com/tdm/userlicense/1.0/","page":"1341-1355","source":"DOI.org (Crossref)","title":"The Song Da magmatic suite revisited: A petrologic, geochemical and Sr–Nd isotopic study on picrites, flood basalts and silicic volcanic rocks","title-short":"The Song Da magmatic suite revisited","volume":"42","author":[{"family":"Anh","given":"Tran Viet"},{"family":"Pang","given":"Kwan-Nang"},{"family":"Chung","given":"Sun-Lin"},{"family":"Lin","given":"Huei-Min"},{"family":"Hoa","given":"Tran Trong"},{"family":"Anh","given":"Tran Tuan"},{"family":"Yang","given":"Huai-Jen"}],"issued":{"date-parts":[["2011",11]]}}}],"schema":"https://github.com/citation-style-language/schema/raw/master/csl-citation.json"} </w:instrText>
      </w:r>
      <w:r w:rsidR="00CA799A">
        <w:rPr>
          <w:lang w:val="en-GB"/>
        </w:rPr>
        <w:fldChar w:fldCharType="separate"/>
      </w:r>
      <w:r w:rsidR="00CA799A" w:rsidRPr="00CA799A">
        <w:rPr>
          <w:rFonts w:cs="Arial"/>
        </w:rPr>
        <w:t>(Anh et al., 2011)</w:t>
      </w:r>
      <w:r w:rsidR="00CA799A">
        <w:rPr>
          <w:lang w:val="en-GB"/>
        </w:rPr>
        <w:fldChar w:fldCharType="end"/>
      </w:r>
      <w:r w:rsidR="00ED1A8D" w:rsidRPr="00ED1A8D">
        <w:rPr>
          <w:lang w:val="en-GB"/>
        </w:rPr>
        <w:t>.</w:t>
      </w:r>
    </w:p>
    <w:p w14:paraId="39AB375A" w14:textId="7F6DB5DD" w:rsidR="00940EFC" w:rsidRPr="00940EFC" w:rsidRDefault="00940EFC" w:rsidP="00ED1A8D">
      <w:pPr>
        <w:numPr>
          <w:ilvl w:val="1"/>
          <w:numId w:val="31"/>
        </w:numPr>
        <w:spacing w:after="200"/>
        <w:jc w:val="both"/>
        <w:rPr>
          <w:lang w:val="en-GB"/>
        </w:rPr>
      </w:pPr>
      <w:r w:rsidRPr="00940EFC">
        <w:rPr>
          <w:i/>
          <w:iCs/>
          <w:lang w:val="en-GB"/>
        </w:rPr>
        <w:t>Skills</w:t>
      </w:r>
      <w:r w:rsidRPr="00940EFC">
        <w:rPr>
          <w:lang w:val="en-GB"/>
        </w:rPr>
        <w:t xml:space="preserve">: </w:t>
      </w:r>
      <w:r w:rsidR="00ED1A8D" w:rsidRPr="00ED1A8D">
        <w:rPr>
          <w:lang w:val="en-GB"/>
        </w:rPr>
        <w:t>A three-week program should be used to teach staff how to use revenue management software and digital platforms and to make up for any skills that are lacking.</w:t>
      </w:r>
    </w:p>
    <w:p w14:paraId="78774C96" w14:textId="77777777" w:rsidR="00940EFC" w:rsidRPr="00940EFC" w:rsidRDefault="00940EFC" w:rsidP="00184416">
      <w:pPr>
        <w:numPr>
          <w:ilvl w:val="0"/>
          <w:numId w:val="31"/>
        </w:numPr>
        <w:spacing w:after="200"/>
        <w:jc w:val="both"/>
        <w:rPr>
          <w:lang w:val="en-GB"/>
        </w:rPr>
      </w:pPr>
      <w:r w:rsidRPr="00940EFC">
        <w:rPr>
          <w:b/>
          <w:bCs/>
          <w:lang w:val="en-GB"/>
        </w:rPr>
        <w:t>Cost-Benefit Analysis</w:t>
      </w:r>
      <w:r w:rsidRPr="00940EFC">
        <w:rPr>
          <w:lang w:val="en-GB"/>
        </w:rPr>
        <w:t xml:space="preserve">: </w:t>
      </w:r>
    </w:p>
    <w:p w14:paraId="13C20EFB" w14:textId="682466A8" w:rsidR="00940EFC" w:rsidRPr="00940EFC" w:rsidRDefault="00940EFC" w:rsidP="00184416">
      <w:pPr>
        <w:numPr>
          <w:ilvl w:val="1"/>
          <w:numId w:val="31"/>
        </w:numPr>
        <w:spacing w:after="200"/>
        <w:jc w:val="both"/>
        <w:rPr>
          <w:lang w:val="en-GB"/>
        </w:rPr>
      </w:pPr>
      <w:r w:rsidRPr="00940EFC">
        <w:rPr>
          <w:i/>
          <w:iCs/>
          <w:lang w:val="en-GB"/>
        </w:rPr>
        <w:t>Cost</w:t>
      </w:r>
      <w:r w:rsidRPr="00940EFC">
        <w:rPr>
          <w:lang w:val="en-GB"/>
        </w:rPr>
        <w:t>: £15,000 £10,000 for software licenses and installation; £5,000 for training, including vendor-led sessions.</w:t>
      </w:r>
    </w:p>
    <w:p w14:paraId="16C569A9" w14:textId="533EE9FE" w:rsidR="00940EFC" w:rsidRPr="00940EFC" w:rsidRDefault="00940EFC" w:rsidP="00ED1A8D">
      <w:pPr>
        <w:numPr>
          <w:ilvl w:val="1"/>
          <w:numId w:val="31"/>
        </w:numPr>
        <w:spacing w:after="200"/>
        <w:jc w:val="both"/>
        <w:rPr>
          <w:lang w:val="en-GB"/>
        </w:rPr>
      </w:pPr>
      <w:r w:rsidRPr="00940EFC">
        <w:rPr>
          <w:i/>
          <w:iCs/>
          <w:lang w:val="en-GB"/>
        </w:rPr>
        <w:t>Benefit</w:t>
      </w:r>
      <w:r w:rsidRPr="00940EFC">
        <w:rPr>
          <w:lang w:val="en-GB"/>
        </w:rPr>
        <w:t xml:space="preserve">: </w:t>
      </w:r>
      <w:r w:rsidR="00ED1A8D" w:rsidRPr="00ED1A8D">
        <w:rPr>
          <w:lang w:val="en-GB"/>
        </w:rPr>
        <w:t>A 20–25% rise in occupancy in six months, bringing in £130,000 a year (123 rooms at £70 ADR, or 80 more filled room-nights a month). Based on the Vietnam National Administration of Tourism (2025), this fits with Da Nang's 28% rise in internal tourism in 2024. By Q3 2025, ROI will have surpassed costs</w:t>
      </w:r>
      <w:r w:rsidR="00CA799A">
        <w:rPr>
          <w:lang w:val="en-GB"/>
        </w:rPr>
        <w:t xml:space="preserve"> </w:t>
      </w:r>
      <w:r w:rsidR="00CA799A">
        <w:rPr>
          <w:lang w:val="en-GB"/>
        </w:rPr>
        <w:fldChar w:fldCharType="begin"/>
      </w:r>
      <w:r w:rsidR="00CA799A">
        <w:rPr>
          <w:lang w:val="en-GB"/>
        </w:rPr>
        <w:instrText xml:space="preserve"> ADDIN ZOTERO_ITEM CSL_CITATION {"citationID":"F2543UnU","properties":{"formattedCitation":"(Truong, 2013)","plainCitation":"(Truong, 2013)","noteIndex":0},"citationItems":[{"id":1199,"uris":["http://zotero.org/users/7363269/items/D2ERKM6A"],"itemData":{"id":1199,"type":"article-journal","container-title":"Journal of Policy Research in Tourism, Leisure and Events","DOI":"10.1080/19407963.2012.760224","ISSN":"1940-7963, 1940-7971","issue":"1","journalAbbreviation":"Journal of Policy Research in Tourism, Leisure and Events","language":"en","page":"28-45","source":"DOI.org (Crossref)","title":"Tourism policy development in Vietnam: a pro-poor perspective","title-short":"Tourism policy development in Vietnam","volume":"5","author":[{"family":"Truong","given":"V. Dao"}],"issued":{"date-parts":[["2013",3]]}}}],"schema":"https://github.com/citation-style-language/schema/raw/master/csl-citation.json"} </w:instrText>
      </w:r>
      <w:r w:rsidR="00CA799A">
        <w:rPr>
          <w:lang w:val="en-GB"/>
        </w:rPr>
        <w:fldChar w:fldCharType="separate"/>
      </w:r>
      <w:r w:rsidR="00CA799A" w:rsidRPr="00CA799A">
        <w:rPr>
          <w:rFonts w:cs="Arial"/>
        </w:rPr>
        <w:t>(Truong, 2013)</w:t>
      </w:r>
      <w:r w:rsidR="00CA799A">
        <w:rPr>
          <w:lang w:val="en-GB"/>
        </w:rPr>
        <w:fldChar w:fldCharType="end"/>
      </w:r>
      <w:r w:rsidR="00ED1A8D" w:rsidRPr="00ED1A8D">
        <w:rPr>
          <w:lang w:val="en-GB"/>
        </w:rPr>
        <w:t>.</w:t>
      </w:r>
    </w:p>
    <w:p w14:paraId="2E732DE5" w14:textId="7C3C4936" w:rsidR="00940EFC" w:rsidRDefault="00ED1A8D" w:rsidP="00184416">
      <w:pPr>
        <w:spacing w:after="200"/>
        <w:jc w:val="both"/>
        <w:rPr>
          <w:lang w:val="en-GB"/>
        </w:rPr>
      </w:pPr>
      <w:r w:rsidRPr="00ED1A8D">
        <w:rPr>
          <w:lang w:val="en-GB"/>
        </w:rPr>
        <w:t xml:space="preserve">Similar technologies have helped competitors like Novotel Danang get 17% more bookings, making it even more important for Fusion to get these tools before the end of the year.  This makes more money and improves Fusion Hotel Group's online image </w:t>
      </w:r>
      <w:r w:rsidR="00CA799A">
        <w:rPr>
          <w:lang w:val="en-GB"/>
        </w:rPr>
        <w:fldChar w:fldCharType="begin"/>
      </w:r>
      <w:r w:rsidR="00CA799A">
        <w:rPr>
          <w:lang w:val="en-GB"/>
        </w:rPr>
        <w:instrText xml:space="preserve"> ADDIN ZOTERO_ITEM CSL_CITATION {"citationID":"s7gg9Pr5","properties":{"formattedCitation":"(An et al., 2019)","plainCitation":"(An et al., 2019)","noteIndex":0},"citationItems":[{"id":1200,"uris":["http://zotero.org/users/7363269/items/VV6MCP3N"],"itemData":{"id":1200,"type":"article-journal","abstract":"National parks are increasingly recognized as playing an important role in the development of nature-based tourism destinations that promote effective management of natural resources and socioeconomic development. The paper was designed to evaluate the tourism attractiveness and performance of national parks in Vietnam. The tourism performance of 30 Vietnamese national parks was evaluated using multiple criteria decision analysis with the stochastic multicriteria acceptability analysis (SMAA) and preference ranking organization method for enrichment evaluation (PROMETHEE) method; thirteen national park attributes were used to determine tourism attractiveness, measured by an exponential weighted acceptability index. It was found that the Phong Nha – Ke Bang, Cuc Phuong, and Ba Be National Parks were most attractive for more than 95% of all possible preference structures. In addition, 12 non-dominated national parks were identified, and for an average supporter of most non-dominated protected areas, the trail criterion appears to be the most important. A statistically significant correlation was found between tourism attractiveness and the number of tourists who visited national parks. Our findings offer potentially useful information for decision makers in developing effective tourism marketing and management strategies for national parks in Vietnam.","container-title":"Nature Conservation","DOI":"10.3897/natureconservation.32.30753","ISSN":"1314-3301, 1314-6947","journalAbbreviation":"NC","license":"http://creativecommons.org/licenses/by/4.0/","page":"51-80","source":"DOI.org (Crossref)","title":"An evaluation of destination attractiveness for nature-based tourism: Recommendations for the management of national parks in Vietnam","title-short":"An evaluation of destination attractiveness for nature-based tourism","volume":"32","author":[{"family":"An","given":"Le Thanh"},{"family":"Markowski","given":"Janusz"},{"family":"Bartos","given":"Maciej"},{"family":"Rzenca","given":"Agnieszka"},{"family":"Namiecinski","given":"Piotr"}],"issued":{"date-parts":[["2019",3,5]]}}}],"schema":"https://github.com/citation-style-language/schema/raw/master/csl-citation.json"} </w:instrText>
      </w:r>
      <w:r w:rsidR="00CA799A">
        <w:rPr>
          <w:lang w:val="en-GB"/>
        </w:rPr>
        <w:fldChar w:fldCharType="separate"/>
      </w:r>
      <w:r w:rsidR="00CA799A" w:rsidRPr="00CA799A">
        <w:rPr>
          <w:rFonts w:cs="Arial"/>
        </w:rPr>
        <w:t>(An et al., 2019)</w:t>
      </w:r>
      <w:r w:rsidR="00CA799A">
        <w:rPr>
          <w:lang w:val="en-GB"/>
        </w:rPr>
        <w:fldChar w:fldCharType="end"/>
      </w:r>
      <w:r w:rsidRPr="00ED1A8D">
        <w:rPr>
          <w:lang w:val="en-GB"/>
        </w:rPr>
        <w:t>.</w:t>
      </w:r>
    </w:p>
    <w:p w14:paraId="459E3E38" w14:textId="46B679C1" w:rsidR="00184416" w:rsidRDefault="00184416">
      <w:pPr>
        <w:spacing w:after="200" w:line="276" w:lineRule="auto"/>
        <w:rPr>
          <w:lang w:val="en-GB"/>
        </w:rPr>
      </w:pPr>
      <w:r>
        <w:rPr>
          <w:lang w:val="en-GB"/>
        </w:rPr>
        <w:br w:type="page"/>
      </w:r>
    </w:p>
    <w:p w14:paraId="1A1CD5EB" w14:textId="77AD5CBD" w:rsidR="00184416" w:rsidRPr="00184416" w:rsidRDefault="00184416" w:rsidP="00184416">
      <w:pPr>
        <w:pStyle w:val="Heading3"/>
        <w:rPr>
          <w:lang w:val="en-GB"/>
        </w:rPr>
      </w:pPr>
      <w:bookmarkStart w:id="10" w:name="_Toc192357178"/>
      <w:r>
        <w:rPr>
          <w:lang w:val="en-GB"/>
        </w:rPr>
        <w:t>3</w:t>
      </w:r>
      <w:r w:rsidRPr="00184416">
        <w:rPr>
          <w:lang w:val="en-GB"/>
        </w:rPr>
        <w:t>.2 Staff Training &amp; Engagement</w:t>
      </w:r>
      <w:bookmarkEnd w:id="10"/>
    </w:p>
    <w:p w14:paraId="13E052F8" w14:textId="27C2CEB8" w:rsidR="005B77B3" w:rsidRDefault="005B77B3" w:rsidP="005B77B3">
      <w:pPr>
        <w:spacing w:after="200"/>
        <w:jc w:val="both"/>
        <w:rPr>
          <w:lang w:val="en-GB"/>
        </w:rPr>
      </w:pPr>
      <w:r w:rsidRPr="005B77B3">
        <w:rPr>
          <w:lang w:val="en-GB"/>
        </w:rPr>
        <w:t>The McKinsey 7S Analysis found a major misalignment: staff are great at traditional wellness delivery</w:t>
      </w:r>
      <w:r w:rsidR="00CA799A">
        <w:rPr>
          <w:lang w:val="en-GB"/>
        </w:rPr>
        <w:t xml:space="preserve">, </w:t>
      </w:r>
      <w:r w:rsidRPr="005B77B3">
        <w:rPr>
          <w:lang w:val="en-GB"/>
        </w:rPr>
        <w:t>but they aren't very good at digital tools and hybrid service models. Training can improve service standards, with the goal of a 4.5+ rating and 65% usage by taking advantage of Vietnam's growing domestic tourism market</w:t>
      </w:r>
      <w:r w:rsidR="00076B9A">
        <w:rPr>
          <w:lang w:val="en-GB"/>
        </w:rPr>
        <w:t xml:space="preserve"> </w:t>
      </w:r>
      <w:r w:rsidR="00076B9A" w:rsidRPr="00076B9A">
        <w:rPr>
          <w:lang w:val="en-GB"/>
        </w:rPr>
        <w:t xml:space="preserve">(Gao </w:t>
      </w:r>
      <w:r w:rsidR="00076B9A" w:rsidRPr="00076B9A">
        <w:rPr>
          <w:i/>
          <w:iCs/>
          <w:lang w:val="en-GB"/>
        </w:rPr>
        <w:t>et al.</w:t>
      </w:r>
      <w:r w:rsidR="00076B9A" w:rsidRPr="00076B9A">
        <w:rPr>
          <w:lang w:val="en-GB"/>
        </w:rPr>
        <w:t>, 2011</w:t>
      </w:r>
      <w:r w:rsidR="00076B9A">
        <w:rPr>
          <w:lang w:val="en-GB"/>
        </w:rPr>
        <w:t xml:space="preserve">, </w:t>
      </w:r>
      <w:r w:rsidR="00A73791">
        <w:rPr>
          <w:lang w:val="en-GB"/>
        </w:rPr>
        <w:fldChar w:fldCharType="begin"/>
      </w:r>
      <w:r w:rsidR="00A73791">
        <w:rPr>
          <w:lang w:val="en-GB"/>
        </w:rPr>
        <w:instrText xml:space="preserve"> ADDIN ZOTERO_ITEM CSL_CITATION {"citationID":"XPSngjV3","properties":{"formattedCitation":"(Quang et al., 2022)","plainCitation":"(Quang et al., 2022)","noteIndex":0},"citationItems":[{"id":1202,"uris":["http://zotero.org/users/7363269/items/YNH5N4ZU"],"itemData":{"id":1202,"type":"article-journal","container-title":"Current Issues in Tourism","DOI":"10.1080/13683500.2020.1860916","ISSN":"1368-3500, 1747-7603","issue":"1","journalAbbreviation":"Current Issues in Tourism","language":"en","page":"115-133","source":"DOI.org (Crossref)","title":"Is Vietnam ready to welcome tourists back? Assessing COVID-19’s economic impact and the Vietnamese tourism industry’s response to the pandemic","title-short":"Is Vietnam ready to welcome tourists back?","volume":"25","author":[{"family":"Quang","given":"Tuyen D."},{"family":"Tran","given":"Thi C."},{"family":"Tran","given":"Vu H."},{"family":"Nguyen","given":"Thao T."},{"family":"Nguyen","given":"Thu T."}],"issued":{"date-parts":[["2022",1,2]]}}}],"schema":"https://github.com/citation-style-language/schema/raw/master/csl-citation.json"} </w:instrText>
      </w:r>
      <w:r w:rsidR="00A73791">
        <w:rPr>
          <w:lang w:val="en-GB"/>
        </w:rPr>
        <w:fldChar w:fldCharType="separate"/>
      </w:r>
      <w:r w:rsidR="00A73791" w:rsidRPr="00A73791">
        <w:rPr>
          <w:rFonts w:cs="Arial"/>
        </w:rPr>
        <w:t>Quang et al., 2022)</w:t>
      </w:r>
      <w:r w:rsidR="00A73791">
        <w:rPr>
          <w:lang w:val="en-GB"/>
        </w:rPr>
        <w:fldChar w:fldCharType="end"/>
      </w:r>
      <w:r w:rsidRPr="005B77B3">
        <w:rPr>
          <w:lang w:val="en-GB"/>
        </w:rPr>
        <w:t>. The hotel is set to close on December 27, 2024.</w:t>
      </w:r>
    </w:p>
    <w:p w14:paraId="4C4F9FD9" w14:textId="403E444A" w:rsidR="00184416" w:rsidRPr="005B77B3" w:rsidRDefault="00184416" w:rsidP="005B77B3">
      <w:pPr>
        <w:pStyle w:val="ListParagraph"/>
        <w:numPr>
          <w:ilvl w:val="0"/>
          <w:numId w:val="32"/>
        </w:numPr>
        <w:spacing w:after="200"/>
        <w:rPr>
          <w:lang w:val="en-GB"/>
        </w:rPr>
      </w:pPr>
      <w:r w:rsidRPr="005B77B3">
        <w:rPr>
          <w:b/>
          <w:bCs/>
          <w:lang w:val="en-GB"/>
        </w:rPr>
        <w:t>Kotter’s Step 5</w:t>
      </w:r>
      <w:r w:rsidR="005B77B3" w:rsidRPr="005B77B3">
        <w:rPr>
          <w:b/>
          <w:bCs/>
          <w:lang w:val="en-GB"/>
        </w:rPr>
        <w:t>:</w:t>
      </w:r>
      <w:r w:rsidRPr="005B77B3">
        <w:rPr>
          <w:lang w:val="en-GB"/>
        </w:rPr>
        <w:t xml:space="preserve"> </w:t>
      </w:r>
    </w:p>
    <w:p w14:paraId="25B43800" w14:textId="2EBA60F3" w:rsidR="00184416" w:rsidRPr="00184416" w:rsidRDefault="005B77B3" w:rsidP="00184416">
      <w:pPr>
        <w:numPr>
          <w:ilvl w:val="1"/>
          <w:numId w:val="32"/>
        </w:numPr>
        <w:spacing w:after="200"/>
        <w:jc w:val="both"/>
        <w:rPr>
          <w:lang w:val="en-GB"/>
        </w:rPr>
      </w:pPr>
      <w:r w:rsidRPr="005B77B3">
        <w:rPr>
          <w:lang w:val="en-GB"/>
        </w:rPr>
        <w:t>To get your staff ready for the different needs of your guests, hold workshops on hybrid event management and crisis communication.  These will be taught over four weeks by outside hospitality trainers, giving staff the tools they need to change.</w:t>
      </w:r>
    </w:p>
    <w:p w14:paraId="0DD52E9F" w14:textId="77777777" w:rsidR="00184416" w:rsidRPr="00184416" w:rsidRDefault="00184416" w:rsidP="00184416">
      <w:pPr>
        <w:numPr>
          <w:ilvl w:val="0"/>
          <w:numId w:val="32"/>
        </w:numPr>
        <w:spacing w:after="200"/>
        <w:rPr>
          <w:lang w:val="en-GB"/>
        </w:rPr>
      </w:pPr>
      <w:r w:rsidRPr="00184416">
        <w:rPr>
          <w:b/>
          <w:bCs/>
          <w:lang w:val="en-GB"/>
        </w:rPr>
        <w:t>Cost-Benefit Analysis</w:t>
      </w:r>
      <w:r w:rsidRPr="00184416">
        <w:rPr>
          <w:lang w:val="en-GB"/>
        </w:rPr>
        <w:t xml:space="preserve">: </w:t>
      </w:r>
    </w:p>
    <w:p w14:paraId="466A3C57" w14:textId="77777777" w:rsidR="00184416" w:rsidRPr="00184416" w:rsidRDefault="00184416" w:rsidP="00184416">
      <w:pPr>
        <w:numPr>
          <w:ilvl w:val="1"/>
          <w:numId w:val="32"/>
        </w:numPr>
        <w:spacing w:after="200"/>
        <w:jc w:val="both"/>
        <w:rPr>
          <w:lang w:val="en-GB"/>
        </w:rPr>
      </w:pPr>
      <w:r w:rsidRPr="00184416">
        <w:rPr>
          <w:i/>
          <w:iCs/>
          <w:lang w:val="en-GB"/>
        </w:rPr>
        <w:t>Cost</w:t>
      </w:r>
      <w:r w:rsidRPr="00184416">
        <w:rPr>
          <w:lang w:val="en-GB"/>
        </w:rPr>
        <w:t>: £10,000 (£6,000 for trainers with expertise in Southeast Asian hospitality; £4,000 for materials, including digital training modules).</w:t>
      </w:r>
    </w:p>
    <w:p w14:paraId="7499A062" w14:textId="05E1A309" w:rsidR="00184416" w:rsidRPr="00184416" w:rsidRDefault="00184416" w:rsidP="005B77B3">
      <w:pPr>
        <w:numPr>
          <w:ilvl w:val="1"/>
          <w:numId w:val="32"/>
        </w:numPr>
        <w:spacing w:after="200"/>
        <w:jc w:val="both"/>
        <w:rPr>
          <w:lang w:val="en-GB"/>
        </w:rPr>
      </w:pPr>
      <w:r w:rsidRPr="00184416">
        <w:rPr>
          <w:i/>
          <w:iCs/>
          <w:lang w:val="en-GB"/>
        </w:rPr>
        <w:t>Benefit</w:t>
      </w:r>
      <w:r w:rsidRPr="00184416">
        <w:rPr>
          <w:lang w:val="en-GB"/>
        </w:rPr>
        <w:t xml:space="preserve">: </w:t>
      </w:r>
      <w:r w:rsidR="005B77B3" w:rsidRPr="005B77B3">
        <w:rPr>
          <w:lang w:val="en-GB"/>
        </w:rPr>
        <w:t>Better service keeps 15% more guests, which brings in an extra £65,000 a year (123 rooms x £70 ADR x 45 more filled room-nights a month). Vietnam's hotel turnover trends show that cutting staff turnover from 25% to 15% saves £18,000 in recruitment costs. ROI is reached in eight months, which improves performance before the closing.</w:t>
      </w:r>
    </w:p>
    <w:p w14:paraId="44AAB415" w14:textId="3BD09A6C" w:rsidR="00184416" w:rsidRPr="00184416" w:rsidRDefault="005B77B3" w:rsidP="00184416">
      <w:pPr>
        <w:spacing w:after="200"/>
        <w:jc w:val="both"/>
        <w:rPr>
          <w:lang w:val="en-GB"/>
        </w:rPr>
      </w:pPr>
      <w:r w:rsidRPr="005B77B3">
        <w:rPr>
          <w:lang w:val="en-GB"/>
        </w:rPr>
        <w:t xml:space="preserve">According to </w:t>
      </w:r>
      <w:r w:rsidR="00A73791">
        <w:rPr>
          <w:lang w:val="en-GB"/>
        </w:rPr>
        <w:fldChar w:fldCharType="begin"/>
      </w:r>
      <w:r w:rsidR="00A73791">
        <w:rPr>
          <w:lang w:val="en-GB"/>
        </w:rPr>
        <w:instrText xml:space="preserve"> ADDIN ZOTERO_ITEM CSL_CITATION {"citationID":"KKTEpNd2","properties":{"formattedCitation":"({\\i{}Travel Weekly Asia Pacific}, 2025)","plainCitation":"(Travel Weekly Asia Pacific, 2025)","noteIndex":0},"citationItems":[{"id":1203,"uris":["http://zotero.org/users/7363269/items/KNUWNZWZ"],"itemData":{"id":1203,"type":"webpage","abstract":"Travel Weekly's home for Asia/Pacific travel: The latest Asia/Pacific news, feature reports on exciting properties and products, photo galleries and offers from partners.","language":"en","title":"Travel Weekly Asia Pacific","URL":"https://www.travelweekly.com/Asia-Travel","accessed":{"date-parts":[["2025",3,8]]},"issued":{"date-parts":[["2025"]]}}}],"schema":"https://github.com/citation-style-language/schema/raw/master/csl-citation.json"} </w:instrText>
      </w:r>
      <w:r w:rsidR="00A73791">
        <w:rPr>
          <w:lang w:val="en-GB"/>
        </w:rPr>
        <w:fldChar w:fldCharType="separate"/>
      </w:r>
      <w:r w:rsidR="00A73791" w:rsidRPr="00A73791">
        <w:rPr>
          <w:rFonts w:cs="Arial"/>
          <w:i/>
          <w:iCs/>
          <w:szCs w:val="24"/>
        </w:rPr>
        <w:t>Travel Weekly Asia Pacific</w:t>
      </w:r>
      <w:r w:rsidR="00A73791" w:rsidRPr="00A73791">
        <w:rPr>
          <w:rFonts w:cs="Arial"/>
          <w:szCs w:val="24"/>
        </w:rPr>
        <w:t xml:space="preserve">, </w:t>
      </w:r>
      <w:r w:rsidR="00A73791">
        <w:rPr>
          <w:rFonts w:cs="Arial"/>
          <w:szCs w:val="24"/>
        </w:rPr>
        <w:t>(</w:t>
      </w:r>
      <w:r w:rsidR="00A73791" w:rsidRPr="00A73791">
        <w:rPr>
          <w:rFonts w:cs="Arial"/>
          <w:szCs w:val="24"/>
        </w:rPr>
        <w:t>2025)</w:t>
      </w:r>
      <w:r w:rsidR="00A73791">
        <w:rPr>
          <w:lang w:val="en-GB"/>
        </w:rPr>
        <w:fldChar w:fldCharType="end"/>
      </w:r>
      <w:r w:rsidRPr="005B77B3">
        <w:rPr>
          <w:lang w:val="en-GB"/>
        </w:rPr>
        <w:t xml:space="preserve">, hotels in Da Nang like </w:t>
      </w:r>
      <w:proofErr w:type="spellStart"/>
      <w:r w:rsidRPr="005B77B3">
        <w:rPr>
          <w:lang w:val="en-GB"/>
        </w:rPr>
        <w:t>Furama</w:t>
      </w:r>
      <w:proofErr w:type="spellEnd"/>
      <w:r w:rsidRPr="005B77B3">
        <w:rPr>
          <w:lang w:val="en-GB"/>
        </w:rPr>
        <w:t xml:space="preserve"> Resort report a 12% rise in customer satisfaction after training. This program is in line with changes in the business.  Upskilling fills in gaps in internal skills, helps with digital transformation, and improves Fusion Hotel Group's image for having great staff.</w:t>
      </w:r>
    </w:p>
    <w:p w14:paraId="24E79AAB" w14:textId="17CA8255" w:rsidR="00184416" w:rsidRPr="00184416" w:rsidRDefault="00650C82" w:rsidP="00184416">
      <w:pPr>
        <w:pStyle w:val="Heading3"/>
        <w:rPr>
          <w:lang w:val="en-GB"/>
        </w:rPr>
      </w:pPr>
      <w:bookmarkStart w:id="11" w:name="_Toc192357179"/>
      <w:r>
        <w:rPr>
          <w:lang w:val="en-GB"/>
        </w:rPr>
        <w:t>3</w:t>
      </w:r>
      <w:r w:rsidR="00184416" w:rsidRPr="00184416">
        <w:rPr>
          <w:lang w:val="en-GB"/>
        </w:rPr>
        <w:t>.3 Sustainability Certification</w:t>
      </w:r>
      <w:bookmarkEnd w:id="11"/>
    </w:p>
    <w:p w14:paraId="6425582D" w14:textId="10A61C75" w:rsidR="00184416" w:rsidRDefault="005B77B3" w:rsidP="0035667E">
      <w:pPr>
        <w:spacing w:after="200"/>
        <w:jc w:val="both"/>
        <w:rPr>
          <w:lang w:val="en-GB"/>
        </w:rPr>
      </w:pPr>
      <w:r w:rsidRPr="005B77B3">
        <w:rPr>
          <w:lang w:val="en-GB"/>
        </w:rPr>
        <w:t>The Fusion Suites The eco-friendly decor in Da Nang shows that the city has a shared value of sustainability, but it lacks practical depth, which was pointed out by the McKinsey 7S Analysis. With an estimated occupancy rate of 45% in 2024 compared to a goal of 70%, getting a Green Key certification can help you take advantage of Vietnam's 18% growth in ecotourism in 2024, which will make your business more appealing before it closes on December 27, 2024</w:t>
      </w:r>
      <w:r w:rsidR="00A73791">
        <w:rPr>
          <w:lang w:val="en-GB"/>
        </w:rPr>
        <w:t xml:space="preserve"> </w:t>
      </w:r>
      <w:r w:rsidR="00A73791" w:rsidRPr="00A73791">
        <w:rPr>
          <w:lang w:val="en-GB"/>
        </w:rPr>
        <w:fldChar w:fldCharType="begin"/>
      </w:r>
      <w:r w:rsidR="00A73791" w:rsidRPr="00A73791">
        <w:rPr>
          <w:lang w:val="en-GB"/>
        </w:rPr>
        <w:instrText xml:space="preserve"> ADDIN ZOTERO_ITEM CSL_CITATION {"citationID":"BCuvn05n","properties":{"formattedCitation":"(Trang et al., 2019)","plainCitation":"(Trang et al., 2019)","noteIndex":0},"citationItems":[{"id":1205,"uris":["http://zotero.org/users/7363269/items/PCKZN5KN"],"itemData":{"id":1205,"type":"article-journal","container-title":"Journal of Travel &amp; Tourism Marketing","DOI":"10.1080/10548408.2018.1486782","ISSN":"1054-8408, 1540-7306","issue":"1","journalAbbreviation":"Journal of Travel &amp; Tourism Marketing","language":"en","page":"14-28","source":"DOI.org (Crossref)","title":"How do green attributes elicit pro-environmental behaviors in guests? The case of green hotels in Vietnam","title-short":"How do green attributes elicit pro-environmental behaviors in guests?","volume":"36","author":[{"family":"Trang","given":"Ho Le Thu"},{"family":"Lee","given":"Jin-Soo"},{"family":"Han","given":"Heesup"}],"issued":{"date-parts":[["2019",1,2]]}}}],"schema":"https://github.com/citation-style-language/schema/raw/master/csl-citation.json"} </w:instrText>
      </w:r>
      <w:r w:rsidR="00A73791" w:rsidRPr="00A73791">
        <w:rPr>
          <w:lang w:val="en-GB"/>
        </w:rPr>
        <w:fldChar w:fldCharType="separate"/>
      </w:r>
      <w:r w:rsidR="00A73791" w:rsidRPr="00A73791">
        <w:t>(Trang et al., 2019)</w:t>
      </w:r>
      <w:r w:rsidR="00A73791" w:rsidRPr="00A73791">
        <w:rPr>
          <w:lang w:val="en-GB"/>
        </w:rPr>
        <w:fldChar w:fldCharType="end"/>
      </w:r>
      <w:r w:rsidRPr="005B77B3">
        <w:rPr>
          <w:lang w:val="en-GB"/>
        </w:rPr>
        <w:t>.</w:t>
      </w:r>
    </w:p>
    <w:p w14:paraId="3DB75AA4" w14:textId="77777777" w:rsidR="00A73791" w:rsidRDefault="00A73791">
      <w:pPr>
        <w:spacing w:after="200" w:line="276" w:lineRule="auto"/>
        <w:rPr>
          <w:b/>
          <w:bCs/>
          <w:lang w:val="en-GB"/>
        </w:rPr>
      </w:pPr>
      <w:r>
        <w:rPr>
          <w:b/>
          <w:bCs/>
          <w:lang w:val="en-GB"/>
        </w:rPr>
        <w:br w:type="page"/>
      </w:r>
    </w:p>
    <w:p w14:paraId="07B4B02F" w14:textId="30AED1E7" w:rsidR="00184416" w:rsidRPr="00184416" w:rsidRDefault="00184416" w:rsidP="00184416">
      <w:pPr>
        <w:numPr>
          <w:ilvl w:val="0"/>
          <w:numId w:val="34"/>
        </w:numPr>
        <w:spacing w:after="200"/>
        <w:rPr>
          <w:lang w:val="en-GB"/>
        </w:rPr>
      </w:pPr>
      <w:r w:rsidRPr="00184416">
        <w:rPr>
          <w:b/>
          <w:bCs/>
          <w:lang w:val="en-GB"/>
        </w:rPr>
        <w:t>McKinsey 7S Alignment</w:t>
      </w:r>
      <w:r w:rsidRPr="00184416">
        <w:rPr>
          <w:lang w:val="en-GB"/>
        </w:rPr>
        <w:t xml:space="preserve">: </w:t>
      </w:r>
    </w:p>
    <w:p w14:paraId="555A7892" w14:textId="77777777" w:rsidR="00076B9A" w:rsidRPr="00076B9A" w:rsidRDefault="00184416" w:rsidP="00076B9A">
      <w:pPr>
        <w:numPr>
          <w:ilvl w:val="1"/>
          <w:numId w:val="34"/>
        </w:numPr>
        <w:spacing w:after="200"/>
        <w:rPr>
          <w:lang w:val="en-GB"/>
        </w:rPr>
      </w:pPr>
      <w:r w:rsidRPr="00184416">
        <w:rPr>
          <w:i/>
          <w:iCs/>
          <w:lang w:val="en-GB"/>
        </w:rPr>
        <w:t>Shared Values</w:t>
      </w:r>
      <w:r w:rsidRPr="00184416">
        <w:rPr>
          <w:lang w:val="en-GB"/>
        </w:rPr>
        <w:t xml:space="preserve">: </w:t>
      </w:r>
      <w:r w:rsidR="005B77B3" w:rsidRPr="005B77B3">
        <w:rPr>
          <w:lang w:val="en-GB"/>
        </w:rPr>
        <w:t xml:space="preserve">Green Key certification reinforces Fusion's sustainability goals through energy-efficient lighting and water saving. Operational practices match values </w:t>
      </w:r>
      <w:r w:rsidR="00076B9A" w:rsidRPr="00076B9A">
        <w:rPr>
          <w:lang w:val="en-GB"/>
        </w:rPr>
        <w:t>(</w:t>
      </w:r>
      <w:proofErr w:type="spellStart"/>
      <w:r w:rsidR="00076B9A" w:rsidRPr="00076B9A">
        <w:rPr>
          <w:lang w:val="en-GB"/>
        </w:rPr>
        <w:t>Gokdeniz</w:t>
      </w:r>
      <w:proofErr w:type="spellEnd"/>
      <w:r w:rsidR="00076B9A" w:rsidRPr="00076B9A">
        <w:rPr>
          <w:lang w:val="en-GB"/>
        </w:rPr>
        <w:t xml:space="preserve">, Kartal and </w:t>
      </w:r>
      <w:proofErr w:type="spellStart"/>
      <w:r w:rsidR="00076B9A" w:rsidRPr="00076B9A">
        <w:rPr>
          <w:lang w:val="en-GB"/>
        </w:rPr>
        <w:t>Komurcu</w:t>
      </w:r>
      <w:proofErr w:type="spellEnd"/>
      <w:r w:rsidR="00076B9A" w:rsidRPr="00076B9A">
        <w:rPr>
          <w:lang w:val="en-GB"/>
        </w:rPr>
        <w:t>, 2017)</w:t>
      </w:r>
    </w:p>
    <w:p w14:paraId="244FD1E0" w14:textId="17C781A3" w:rsidR="00184416" w:rsidRPr="00184416" w:rsidRDefault="00184416" w:rsidP="005B77B3">
      <w:pPr>
        <w:numPr>
          <w:ilvl w:val="1"/>
          <w:numId w:val="34"/>
        </w:numPr>
        <w:spacing w:after="200"/>
        <w:rPr>
          <w:lang w:val="en-GB"/>
        </w:rPr>
      </w:pPr>
      <w:r w:rsidRPr="00184416">
        <w:rPr>
          <w:i/>
          <w:iCs/>
          <w:lang w:val="en-GB"/>
        </w:rPr>
        <w:t>Structure</w:t>
      </w:r>
      <w:r w:rsidRPr="00184416">
        <w:rPr>
          <w:lang w:val="en-GB"/>
        </w:rPr>
        <w:t xml:space="preserve">: </w:t>
      </w:r>
      <w:r w:rsidR="005B77B3" w:rsidRPr="005B77B3">
        <w:rPr>
          <w:lang w:val="en-GB"/>
        </w:rPr>
        <w:t xml:space="preserve">Form a green team (sustainable officer, maintenance lead, housekeeping supervisor) to manage audits and renovations to </w:t>
      </w:r>
      <w:r w:rsidR="00076B9A" w:rsidRPr="005B77B3">
        <w:rPr>
          <w:lang w:val="en-GB"/>
        </w:rPr>
        <w:t>install</w:t>
      </w:r>
      <w:r w:rsidR="005B77B3" w:rsidRPr="005B77B3">
        <w:rPr>
          <w:lang w:val="en-GB"/>
        </w:rPr>
        <w:t xml:space="preserve"> accountability in the hotel hierarchy (Mintzberg, 1979).</w:t>
      </w:r>
    </w:p>
    <w:p w14:paraId="2533531F" w14:textId="77777777" w:rsidR="00184416" w:rsidRPr="00184416" w:rsidRDefault="00184416" w:rsidP="00184416">
      <w:pPr>
        <w:numPr>
          <w:ilvl w:val="0"/>
          <w:numId w:val="34"/>
        </w:numPr>
        <w:spacing w:after="200"/>
        <w:rPr>
          <w:lang w:val="en-GB"/>
        </w:rPr>
      </w:pPr>
      <w:r w:rsidRPr="00184416">
        <w:rPr>
          <w:b/>
          <w:bCs/>
          <w:lang w:val="en-GB"/>
        </w:rPr>
        <w:t>Cost-Benefit Analysis</w:t>
      </w:r>
      <w:r w:rsidRPr="00184416">
        <w:rPr>
          <w:lang w:val="en-GB"/>
        </w:rPr>
        <w:t xml:space="preserve">: </w:t>
      </w:r>
    </w:p>
    <w:p w14:paraId="3D089072" w14:textId="77777777" w:rsidR="00184416" w:rsidRPr="00184416" w:rsidRDefault="00184416" w:rsidP="00184416">
      <w:pPr>
        <w:numPr>
          <w:ilvl w:val="1"/>
          <w:numId w:val="34"/>
        </w:numPr>
        <w:spacing w:after="200"/>
        <w:rPr>
          <w:lang w:val="en-GB"/>
        </w:rPr>
      </w:pPr>
      <w:r w:rsidRPr="00184416">
        <w:rPr>
          <w:i/>
          <w:iCs/>
          <w:lang w:val="en-GB"/>
        </w:rPr>
        <w:t>Cost</w:t>
      </w:r>
      <w:r w:rsidRPr="00184416">
        <w:rPr>
          <w:lang w:val="en-GB"/>
        </w:rPr>
        <w:t>: £8,000 (£5,000 for certification audits and consultancy; £3,000 for upgrades, e.g., low-flow fixtures and LED retrofits).</w:t>
      </w:r>
    </w:p>
    <w:p w14:paraId="0C9A4A7F" w14:textId="6F3D81BD" w:rsidR="00184416" w:rsidRPr="00184416" w:rsidRDefault="00184416" w:rsidP="005B77B3">
      <w:pPr>
        <w:numPr>
          <w:ilvl w:val="1"/>
          <w:numId w:val="34"/>
        </w:numPr>
        <w:spacing w:after="200"/>
        <w:jc w:val="both"/>
        <w:rPr>
          <w:lang w:val="en-GB"/>
        </w:rPr>
      </w:pPr>
      <w:r w:rsidRPr="00184416">
        <w:rPr>
          <w:i/>
          <w:iCs/>
          <w:lang w:val="en-GB"/>
        </w:rPr>
        <w:t>Benefit</w:t>
      </w:r>
      <w:r w:rsidRPr="00184416">
        <w:rPr>
          <w:lang w:val="en-GB"/>
        </w:rPr>
        <w:t xml:space="preserve">: </w:t>
      </w:r>
      <w:r w:rsidR="005B77B3" w:rsidRPr="005B77B3">
        <w:rPr>
          <w:lang w:val="en-GB"/>
        </w:rPr>
        <w:t>Revenue increased by 15%, totalling £95,000 annually (123 rooms x £70 ADR x 55 occupied room-nights per month). Certified hotels in Da Nang indicate a 10% booking premium, reflecting the growing eco-tourism niche (Eco Hospitality Asia, 2025). Fusion Hotel Group's future initiatives gain brand value from ROI by Q4 2025.</w:t>
      </w:r>
    </w:p>
    <w:p w14:paraId="16289EE4" w14:textId="05E2CEA0" w:rsidR="00184416" w:rsidRPr="00184416" w:rsidRDefault="00184416" w:rsidP="00184416">
      <w:pPr>
        <w:spacing w:after="200"/>
        <w:rPr>
          <w:lang w:val="en-GB"/>
        </w:rPr>
      </w:pPr>
      <w:r w:rsidRPr="00184416">
        <w:rPr>
          <w:lang w:val="en-GB"/>
        </w:rPr>
        <w:t>Government incentives, such as Vietnam’s 202</w:t>
      </w:r>
      <w:r w:rsidR="00D310AB">
        <w:rPr>
          <w:lang w:val="en-GB"/>
        </w:rPr>
        <w:t>5</w:t>
      </w:r>
      <w:r w:rsidRPr="00184416">
        <w:rPr>
          <w:lang w:val="en-GB"/>
        </w:rPr>
        <w:t xml:space="preserve"> Green Tourism Fund, could offset costs by £2,000, amplifying feasibility (Ministry of Culture, Sports and Tourism, 2025). This strategy not only lifts occupancy but also positions Fusion as a sustainability leader, mitigating closure-related reputational risks (Burnes, 2014).</w:t>
      </w:r>
    </w:p>
    <w:p w14:paraId="73597A8A" w14:textId="788B4333" w:rsidR="00650C82" w:rsidRPr="00650C82" w:rsidRDefault="004B1779" w:rsidP="004B1779">
      <w:pPr>
        <w:pStyle w:val="Heading3"/>
        <w:rPr>
          <w:lang w:val="en-GB"/>
        </w:rPr>
      </w:pPr>
      <w:bookmarkStart w:id="12" w:name="_Toc192357180"/>
      <w:r>
        <w:rPr>
          <w:lang w:val="en-GB"/>
        </w:rPr>
        <w:t>3.</w:t>
      </w:r>
      <w:r w:rsidR="00650C82">
        <w:rPr>
          <w:lang w:val="en-GB"/>
        </w:rPr>
        <w:t>4</w:t>
      </w:r>
      <w:r w:rsidR="00650C82" w:rsidRPr="00650C82">
        <w:rPr>
          <w:lang w:val="en-GB"/>
        </w:rPr>
        <w:t xml:space="preserve"> </w:t>
      </w:r>
      <w:r w:rsidRPr="00650C82">
        <w:rPr>
          <w:lang w:val="en-GB"/>
        </w:rPr>
        <w:t>Kotter’s 8-Step Model</w:t>
      </w:r>
      <w:bookmarkEnd w:id="12"/>
    </w:p>
    <w:p w14:paraId="72B4CFA9" w14:textId="02495A26" w:rsidR="005B77B3" w:rsidRPr="005B77B3" w:rsidRDefault="005B77B3" w:rsidP="005B77B3">
      <w:pPr>
        <w:spacing w:after="200"/>
        <w:rPr>
          <w:lang w:val="en-GB"/>
        </w:rPr>
      </w:pPr>
      <w:proofErr w:type="gramStart"/>
      <w:r w:rsidRPr="005B77B3">
        <w:rPr>
          <w:lang w:val="en-GB"/>
        </w:rPr>
        <w:t>In order to</w:t>
      </w:r>
      <w:proofErr w:type="gramEnd"/>
      <w:r w:rsidRPr="005B77B3">
        <w:rPr>
          <w:lang w:val="en-GB"/>
        </w:rPr>
        <w:t xml:space="preserve"> reverse Fusion Suites Da Nang's 45% occupancy rate (2025 estimate) and reach 65% by December 2025, Kotter's 8-Step Model (2012) gives a clear, systematic strategy to digital transformation, staff training, and sustainability certification. Each stage is designed to address McKinsey 7S Analysis misalignments and capitalise on Da Nang's tourist revival</w:t>
      </w:r>
      <w:r w:rsidR="002B6987">
        <w:rPr>
          <w:lang w:val="en-GB"/>
        </w:rPr>
        <w:t xml:space="preserve"> </w:t>
      </w:r>
      <w:r w:rsidR="002B6987" w:rsidRPr="002B6987">
        <w:rPr>
          <w:lang w:val="en-GB"/>
        </w:rPr>
        <w:t>(Auguste, 2013)</w:t>
      </w:r>
      <w:r w:rsidRPr="005B77B3">
        <w:rPr>
          <w:lang w:val="en-GB"/>
        </w:rPr>
        <w:t>.</w:t>
      </w:r>
    </w:p>
    <w:tbl>
      <w:tblPr>
        <w:tblStyle w:val="TableGrid"/>
        <w:tblW w:w="0" w:type="auto"/>
        <w:tblLook w:val="04A0" w:firstRow="1" w:lastRow="0" w:firstColumn="1" w:lastColumn="0" w:noHBand="0" w:noVBand="1"/>
      </w:tblPr>
      <w:tblGrid>
        <w:gridCol w:w="2515"/>
        <w:gridCol w:w="7411"/>
      </w:tblGrid>
      <w:tr w:rsidR="00D679EA" w14:paraId="6CDD3DB7" w14:textId="77777777" w:rsidTr="00D679EA">
        <w:tc>
          <w:tcPr>
            <w:tcW w:w="2515" w:type="dxa"/>
            <w:vAlign w:val="center"/>
          </w:tcPr>
          <w:p w14:paraId="5D20AE5A" w14:textId="18EF10BB" w:rsidR="00D679EA" w:rsidRDefault="00D679EA" w:rsidP="00D679EA">
            <w:pPr>
              <w:spacing w:after="200" w:line="276" w:lineRule="auto"/>
              <w:rPr>
                <w:lang w:val="en-GB"/>
              </w:rPr>
            </w:pPr>
            <w:r>
              <w:rPr>
                <w:b/>
                <w:bCs/>
                <w:lang w:val="en-GB"/>
              </w:rPr>
              <w:t>Step</w:t>
            </w:r>
          </w:p>
        </w:tc>
        <w:tc>
          <w:tcPr>
            <w:tcW w:w="7411" w:type="dxa"/>
            <w:vAlign w:val="center"/>
          </w:tcPr>
          <w:p w14:paraId="49CD87BD" w14:textId="26618B6F" w:rsidR="00D679EA" w:rsidRDefault="00D679EA" w:rsidP="00D679EA">
            <w:pPr>
              <w:spacing w:after="200" w:line="276" w:lineRule="auto"/>
              <w:rPr>
                <w:lang w:val="en-GB"/>
              </w:rPr>
            </w:pPr>
            <w:r>
              <w:rPr>
                <w:b/>
                <w:bCs/>
                <w:lang w:val="en-GB"/>
              </w:rPr>
              <w:t>Application to Fusion Suites</w:t>
            </w:r>
          </w:p>
        </w:tc>
      </w:tr>
      <w:tr w:rsidR="00D679EA" w14:paraId="1A1C31E1" w14:textId="77777777" w:rsidTr="00D679EA">
        <w:tc>
          <w:tcPr>
            <w:tcW w:w="2515" w:type="dxa"/>
            <w:vAlign w:val="center"/>
          </w:tcPr>
          <w:p w14:paraId="7E95906F" w14:textId="072EEF54" w:rsidR="00D679EA" w:rsidRDefault="00D679EA" w:rsidP="00D679EA">
            <w:pPr>
              <w:spacing w:after="200" w:line="276" w:lineRule="auto"/>
              <w:rPr>
                <w:lang w:val="en-GB"/>
              </w:rPr>
            </w:pPr>
            <w:r>
              <w:rPr>
                <w:b/>
                <w:bCs/>
                <w:lang w:val="en-GB"/>
              </w:rPr>
              <w:t>1. Create Urgency</w:t>
            </w:r>
          </w:p>
        </w:tc>
        <w:tc>
          <w:tcPr>
            <w:tcW w:w="7411" w:type="dxa"/>
            <w:vAlign w:val="center"/>
          </w:tcPr>
          <w:p w14:paraId="4AD2F560" w14:textId="79F6F0AC" w:rsidR="00D679EA" w:rsidRDefault="005B77B3" w:rsidP="00D679EA">
            <w:pPr>
              <w:spacing w:after="200" w:line="276" w:lineRule="auto"/>
              <w:rPr>
                <w:lang w:val="en-GB"/>
              </w:rPr>
            </w:pPr>
            <w:r w:rsidRPr="005B77B3">
              <w:rPr>
                <w:lang w:val="en-GB"/>
              </w:rPr>
              <w:t>Highlight the crucial occupancy decline (45% vs. 70% industry average) and competitors' increases</w:t>
            </w:r>
            <w:r w:rsidR="00547177">
              <w:rPr>
                <w:lang w:val="en-GB"/>
              </w:rPr>
              <w:t xml:space="preserve">. According to </w:t>
            </w:r>
            <w:r w:rsidR="00547177">
              <w:rPr>
                <w:lang w:val="en-GB"/>
              </w:rPr>
              <w:fldChar w:fldCharType="begin"/>
            </w:r>
            <w:r w:rsidR="00547177">
              <w:rPr>
                <w:lang w:val="en-GB"/>
              </w:rPr>
              <w:instrText xml:space="preserve"> ADDIN ZOTERO_ITEM CSL_CITATION {"citationID":"5p7LmQqq","properties":{"formattedCitation":"({\\i{}Business Case for Sustainable Hotels}, 2022)","plainCitation":"(Business Case for Sustainable Hotels, 2022)","noteIndex":0},"citationItems":[{"id":889,"uris":["http://zotero.org/users/7363269/items/N6WCTKKP"],"itemData":{"id":889,"type":"webpage","abstract":"This report provides a thorough analysis of the business benefits of sustainable hotels and offers tangible recommendations for the hotel value chain.","container-title":"World Sustainable Hospitality Alliance","language":"en-GB","title":"Business Case for Sustainable Hotels","URL":"https://sustainablehospitalityalliance.org/resource/business-case-for-sustainable-hotels/","accessed":{"date-parts":[["2024",11,12]]},"issued":{"date-parts":[["2022"]]}}}],"schema":"https://github.com/citation-style-language/schema/raw/master/csl-citation.json"} </w:instrText>
            </w:r>
            <w:r w:rsidR="00547177">
              <w:rPr>
                <w:lang w:val="en-GB"/>
              </w:rPr>
              <w:fldChar w:fldCharType="separate"/>
            </w:r>
            <w:r w:rsidR="00547177" w:rsidRPr="00547177">
              <w:rPr>
                <w:rFonts w:cs="Arial"/>
                <w:i/>
                <w:iCs/>
                <w:szCs w:val="24"/>
              </w:rPr>
              <w:t>Business Case for Sustainable Hotels</w:t>
            </w:r>
            <w:r w:rsidR="00547177" w:rsidRPr="00547177">
              <w:rPr>
                <w:rFonts w:cs="Arial"/>
                <w:szCs w:val="24"/>
              </w:rPr>
              <w:t>,</w:t>
            </w:r>
            <w:r w:rsidR="00547177">
              <w:rPr>
                <w:rFonts w:cs="Arial"/>
                <w:szCs w:val="24"/>
              </w:rPr>
              <w:t>(</w:t>
            </w:r>
            <w:r w:rsidR="00547177" w:rsidRPr="00547177">
              <w:rPr>
                <w:rFonts w:cs="Arial"/>
                <w:szCs w:val="24"/>
              </w:rPr>
              <w:t xml:space="preserve"> 2022)</w:t>
            </w:r>
            <w:r w:rsidR="00547177">
              <w:rPr>
                <w:lang w:val="en-GB"/>
              </w:rPr>
              <w:fldChar w:fldCharType="end"/>
            </w:r>
            <w:r w:rsidR="00547177">
              <w:rPr>
                <w:lang w:val="en-GB"/>
              </w:rPr>
              <w:t xml:space="preserve">, </w:t>
            </w:r>
            <w:r w:rsidR="00547177" w:rsidRPr="00547177">
              <w:rPr>
                <w:lang w:val="en-GB"/>
              </w:rPr>
              <w:t>business benefits</w:t>
            </w:r>
            <w:r w:rsidR="00547177">
              <w:rPr>
                <w:lang w:val="en-GB"/>
              </w:rPr>
              <w:t xml:space="preserve"> of </w:t>
            </w:r>
            <w:r w:rsidRPr="005B77B3">
              <w:rPr>
                <w:lang w:val="en-GB"/>
              </w:rPr>
              <w:t>68% occupancy with tech upgrades. This urgency spurs action nine months before closing.</w:t>
            </w:r>
          </w:p>
        </w:tc>
      </w:tr>
      <w:tr w:rsidR="00D679EA" w14:paraId="51ACE823" w14:textId="77777777" w:rsidTr="00D679EA">
        <w:tc>
          <w:tcPr>
            <w:tcW w:w="2515" w:type="dxa"/>
            <w:vAlign w:val="center"/>
          </w:tcPr>
          <w:p w14:paraId="46B23B96" w14:textId="50066820" w:rsidR="00D679EA" w:rsidRDefault="00D679EA" w:rsidP="00D679EA">
            <w:pPr>
              <w:spacing w:after="200" w:line="276" w:lineRule="auto"/>
              <w:rPr>
                <w:lang w:val="en-GB"/>
              </w:rPr>
            </w:pPr>
            <w:r>
              <w:rPr>
                <w:b/>
                <w:bCs/>
                <w:lang w:val="en-GB"/>
              </w:rPr>
              <w:t>2. Build a Coalition</w:t>
            </w:r>
          </w:p>
        </w:tc>
        <w:tc>
          <w:tcPr>
            <w:tcW w:w="7411" w:type="dxa"/>
            <w:vAlign w:val="center"/>
          </w:tcPr>
          <w:p w14:paraId="3EA4C1D5" w14:textId="442A162C" w:rsidR="00D679EA" w:rsidRDefault="005B77B3" w:rsidP="005B77B3">
            <w:pPr>
              <w:spacing w:after="200" w:line="276" w:lineRule="auto"/>
              <w:jc w:val="both"/>
              <w:rPr>
                <w:lang w:val="en-GB"/>
              </w:rPr>
            </w:pPr>
            <w:r w:rsidRPr="005B77B3">
              <w:rPr>
                <w:lang w:val="en-GB"/>
              </w:rPr>
              <w:t>The General Manager, IT specialist, and department heads (front office, housekeeping) should form a “Change Leadership Team”. This group holds Fusion's 50-70 employees accountable and coordinates (Kotter, 2012).</w:t>
            </w:r>
          </w:p>
        </w:tc>
      </w:tr>
      <w:tr w:rsidR="00D679EA" w14:paraId="17FE26B7" w14:textId="77777777" w:rsidTr="00D679EA">
        <w:tc>
          <w:tcPr>
            <w:tcW w:w="2515" w:type="dxa"/>
            <w:vAlign w:val="center"/>
          </w:tcPr>
          <w:p w14:paraId="715265CC" w14:textId="37B855B0" w:rsidR="00D679EA" w:rsidRDefault="00D679EA" w:rsidP="00D679EA">
            <w:pPr>
              <w:spacing w:after="200" w:line="276" w:lineRule="auto"/>
              <w:rPr>
                <w:lang w:val="en-GB"/>
              </w:rPr>
            </w:pPr>
            <w:r>
              <w:rPr>
                <w:b/>
                <w:bCs/>
                <w:lang w:val="en-GB"/>
              </w:rPr>
              <w:t>3. Form a Vision</w:t>
            </w:r>
          </w:p>
        </w:tc>
        <w:tc>
          <w:tcPr>
            <w:tcW w:w="7411" w:type="dxa"/>
            <w:vAlign w:val="center"/>
          </w:tcPr>
          <w:p w14:paraId="01183036" w14:textId="5602DB8F" w:rsidR="00D679EA" w:rsidRDefault="00547177" w:rsidP="00D679EA">
            <w:pPr>
              <w:spacing w:after="200" w:line="276" w:lineRule="auto"/>
              <w:rPr>
                <w:lang w:val="en-GB"/>
              </w:rPr>
            </w:pPr>
            <w:r w:rsidRPr="00547177">
              <w:t>Launched in 2008, Fusion conceptualizes, designs, builds and manages resorts and city hotels as one of the few vertically integrated hospitality groups in Southeast Asia.</w:t>
            </w:r>
          </w:p>
        </w:tc>
      </w:tr>
      <w:tr w:rsidR="00D679EA" w14:paraId="41BB2811" w14:textId="77777777" w:rsidTr="00D679EA">
        <w:tc>
          <w:tcPr>
            <w:tcW w:w="2515" w:type="dxa"/>
            <w:vAlign w:val="center"/>
          </w:tcPr>
          <w:p w14:paraId="0C1FFC92" w14:textId="097F16F2" w:rsidR="00D679EA" w:rsidRDefault="00D679EA" w:rsidP="00D679EA">
            <w:pPr>
              <w:spacing w:after="200" w:line="276" w:lineRule="auto"/>
              <w:rPr>
                <w:lang w:val="en-GB"/>
              </w:rPr>
            </w:pPr>
            <w:r>
              <w:rPr>
                <w:b/>
                <w:bCs/>
                <w:lang w:val="en-GB"/>
              </w:rPr>
              <w:t>4. Communicate Vision</w:t>
            </w:r>
          </w:p>
        </w:tc>
        <w:tc>
          <w:tcPr>
            <w:tcW w:w="7411" w:type="dxa"/>
            <w:vAlign w:val="center"/>
          </w:tcPr>
          <w:p w14:paraId="422933F5" w14:textId="73B11901" w:rsidR="00D679EA" w:rsidRDefault="00D334C8" w:rsidP="00D679EA">
            <w:pPr>
              <w:spacing w:after="200" w:line="276" w:lineRule="auto"/>
              <w:rPr>
                <w:lang w:val="en-GB"/>
              </w:rPr>
            </w:pPr>
            <w:r w:rsidRPr="00D334C8">
              <w:rPr>
                <w:lang w:val="en-GB"/>
              </w:rPr>
              <w:t>To communicate progress and reaffirm the vision, use a dedicated WhatsApp group, email newsletters, and monthly town halls. Staff members are guaranteed to comprehend the closure schedule and their part in its success through open and honest communication (Schein, 2010).</w:t>
            </w:r>
          </w:p>
        </w:tc>
      </w:tr>
      <w:tr w:rsidR="00D679EA" w14:paraId="636411C5" w14:textId="77777777" w:rsidTr="00D679EA">
        <w:tc>
          <w:tcPr>
            <w:tcW w:w="2515" w:type="dxa"/>
            <w:vAlign w:val="center"/>
          </w:tcPr>
          <w:p w14:paraId="43FCDF1B" w14:textId="74C655C7" w:rsidR="00D679EA" w:rsidRDefault="00D679EA" w:rsidP="00D679EA">
            <w:pPr>
              <w:spacing w:after="200" w:line="276" w:lineRule="auto"/>
              <w:rPr>
                <w:lang w:val="en-GB"/>
              </w:rPr>
            </w:pPr>
            <w:r>
              <w:rPr>
                <w:b/>
                <w:bCs/>
                <w:lang w:val="en-GB"/>
              </w:rPr>
              <w:t>5. Enable Action</w:t>
            </w:r>
          </w:p>
        </w:tc>
        <w:tc>
          <w:tcPr>
            <w:tcW w:w="7411" w:type="dxa"/>
            <w:vAlign w:val="center"/>
          </w:tcPr>
          <w:p w14:paraId="5707DADC" w14:textId="3844C089" w:rsidR="00D679EA" w:rsidRDefault="00D334C8" w:rsidP="00D679EA">
            <w:pPr>
              <w:spacing w:after="200" w:line="276" w:lineRule="auto"/>
              <w:rPr>
                <w:lang w:val="en-GB"/>
              </w:rPr>
            </w:pPr>
            <w:r w:rsidRPr="00D334C8">
              <w:rPr>
                <w:lang w:val="en-GB"/>
              </w:rPr>
              <w:t xml:space="preserve">Redirect £5,000 from maintenance to training and expedite software approvals to remove obstacles like antiquated IT procedures. This gives employees the authority to implement new systems </w:t>
            </w:r>
            <w:r w:rsidR="00547177">
              <w:rPr>
                <w:lang w:val="en-GB"/>
              </w:rPr>
              <w:fldChar w:fldCharType="begin"/>
            </w:r>
            <w:r w:rsidR="00AB27D5">
              <w:rPr>
                <w:lang w:val="en-GB"/>
              </w:rPr>
              <w:instrText xml:space="preserve"> ADDIN ZOTERO_ITEM CSL_CITATION {"citationID":"rkh5gA2k","properties":{"formattedCitation":"(Chan, 2008)","plainCitation":"(Chan, 2008)","noteIndex":0},"citationItems":[{"id":876,"uris":["http://zotero.org/users/7363269/items/I9LEWY8V"],"itemData":{"id":876,"type":"article-journal","container-title":"International Journal of Hospitality Management","DOI":"10.1016/j.ijhm.2007.07.011","ISSN":"02784319","issue":"2","journalAbbreviation":"International Journal of Hospitality Management","language":"en","license":"https://www.elsevier.com/tdm/userlicense/1.0/","page":"187-196","source":"DOI.org (Crossref)","title":"Barriers to EMS in the hotel industry","volume":"27","author":[{"family":"Chan","given":"Eric S.W."}],"issued":{"date-parts":[["2008",6]]}}}],"schema":"https://github.com/citation-style-language/schema/raw/master/csl-citation.json"} </w:instrText>
            </w:r>
            <w:r w:rsidR="00547177">
              <w:rPr>
                <w:lang w:val="en-GB"/>
              </w:rPr>
              <w:fldChar w:fldCharType="separate"/>
            </w:r>
            <w:r w:rsidR="00AB27D5" w:rsidRPr="00AB27D5">
              <w:rPr>
                <w:rFonts w:cs="Arial"/>
              </w:rPr>
              <w:t>(Chan, 2008)</w:t>
            </w:r>
            <w:r w:rsidR="00547177">
              <w:rPr>
                <w:lang w:val="en-GB"/>
              </w:rPr>
              <w:fldChar w:fldCharType="end"/>
            </w:r>
            <w:r w:rsidRPr="00D334C8">
              <w:rPr>
                <w:lang w:val="en-GB"/>
              </w:rPr>
              <w:t>.</w:t>
            </w:r>
          </w:p>
        </w:tc>
      </w:tr>
      <w:tr w:rsidR="00D679EA" w14:paraId="5081DCE6" w14:textId="77777777" w:rsidTr="00D679EA">
        <w:tc>
          <w:tcPr>
            <w:tcW w:w="2515" w:type="dxa"/>
            <w:vAlign w:val="center"/>
          </w:tcPr>
          <w:p w14:paraId="18E8A451" w14:textId="5C931E09" w:rsidR="00D679EA" w:rsidRDefault="00D679EA" w:rsidP="00D679EA">
            <w:pPr>
              <w:spacing w:after="200" w:line="276" w:lineRule="auto"/>
              <w:rPr>
                <w:lang w:val="en-GB"/>
              </w:rPr>
            </w:pPr>
            <w:r>
              <w:rPr>
                <w:b/>
                <w:bCs/>
                <w:lang w:val="en-GB"/>
              </w:rPr>
              <w:t>6. Generate Short-Term Wins</w:t>
            </w:r>
          </w:p>
        </w:tc>
        <w:tc>
          <w:tcPr>
            <w:tcW w:w="7411" w:type="dxa"/>
            <w:vAlign w:val="center"/>
          </w:tcPr>
          <w:p w14:paraId="2FF476E4" w14:textId="4F958766" w:rsidR="00D679EA" w:rsidRDefault="00D334C8" w:rsidP="00D679EA">
            <w:pPr>
              <w:spacing w:after="200" w:line="276" w:lineRule="auto"/>
              <w:rPr>
                <w:lang w:val="en-GB"/>
              </w:rPr>
            </w:pPr>
            <w:r w:rsidRPr="00D334C8">
              <w:rPr>
                <w:lang w:val="en-GB"/>
              </w:rPr>
              <w:t>By Q2 2025, use digital pricing to increase occupancy by 10% (to 55%) and celebrate with staff appreciation activities. Momentum is maintained by early victories</w:t>
            </w:r>
            <w:r w:rsidR="00D92483">
              <w:rPr>
                <w:lang w:val="en-GB"/>
              </w:rPr>
              <w:t xml:space="preserve"> </w:t>
            </w:r>
            <w:r w:rsidR="00D92483">
              <w:rPr>
                <w:lang w:val="en-GB"/>
              </w:rPr>
              <w:fldChar w:fldCharType="begin"/>
            </w:r>
            <w:r w:rsidR="00D92483">
              <w:rPr>
                <w:lang w:val="en-GB"/>
              </w:rPr>
              <w:instrText xml:space="preserve"> ADDIN ZOTERO_ITEM CSL_CITATION {"citationID":"ediD89fU","properties":{"formattedCitation":"(Kallbekken and S\\uc0\\u230{}len, 2013)","plainCitation":"(Kallbekken and Sælen, 2013)","noteIndex":0},"citationItems":[{"id":880,"uris":["http://zotero.org/users/7363269/items/RCBC2QLP"],"itemData":{"id":880,"type":"article-journal","container-title":"Economics Letters","DOI":"10.1016/j.econlet.2013.03.019","ISSN":"01651765","issue":"3","journalAbbreviation":"Economics Letters","language":"en","license":"https://www.elsevier.com/tdm/userlicense/1.0/","page":"325-327","source":"DOI.org (Crossref)","title":"‘Nudging’ hotel guests to reduce food waste as a win–win environmental measure","volume":"119","author":[{"family":"Kallbekken","given":"Steffen"},{"family":"Sælen","given":"Håkon"}],"issued":{"date-parts":[["2013",6]]}}}],"schema":"https://github.com/citation-style-language/schema/raw/master/csl-citation.json"} </w:instrText>
            </w:r>
            <w:r w:rsidR="00D92483">
              <w:rPr>
                <w:lang w:val="en-GB"/>
              </w:rPr>
              <w:fldChar w:fldCharType="separate"/>
            </w:r>
            <w:r w:rsidR="00D92483" w:rsidRPr="00D92483">
              <w:rPr>
                <w:rFonts w:cs="Arial"/>
                <w:szCs w:val="24"/>
              </w:rPr>
              <w:t>(Kallbekken and Sælen, 2013)</w:t>
            </w:r>
            <w:r w:rsidR="00D92483">
              <w:rPr>
                <w:lang w:val="en-GB"/>
              </w:rPr>
              <w:fldChar w:fldCharType="end"/>
            </w:r>
            <w:r w:rsidRPr="00D334C8">
              <w:rPr>
                <w:lang w:val="en-GB"/>
              </w:rPr>
              <w:t>.</w:t>
            </w:r>
          </w:p>
        </w:tc>
      </w:tr>
      <w:tr w:rsidR="00D679EA" w14:paraId="7C884184" w14:textId="77777777" w:rsidTr="00D679EA">
        <w:tc>
          <w:tcPr>
            <w:tcW w:w="2515" w:type="dxa"/>
            <w:vAlign w:val="center"/>
          </w:tcPr>
          <w:p w14:paraId="3AC92154" w14:textId="3E1A234E" w:rsidR="00D679EA" w:rsidRDefault="00D679EA" w:rsidP="00D679EA">
            <w:pPr>
              <w:spacing w:after="200" w:line="276" w:lineRule="auto"/>
              <w:rPr>
                <w:lang w:val="en-GB"/>
              </w:rPr>
            </w:pPr>
            <w:r>
              <w:rPr>
                <w:b/>
                <w:bCs/>
                <w:lang w:val="en-GB"/>
              </w:rPr>
              <w:t>7. Sustain Acceleration</w:t>
            </w:r>
          </w:p>
        </w:tc>
        <w:tc>
          <w:tcPr>
            <w:tcW w:w="7411" w:type="dxa"/>
            <w:vAlign w:val="center"/>
          </w:tcPr>
          <w:p w14:paraId="511061E4" w14:textId="77E2E1E7" w:rsidR="00D679EA" w:rsidRDefault="00D334C8" w:rsidP="00D679EA">
            <w:pPr>
              <w:spacing w:after="200" w:line="276" w:lineRule="auto"/>
              <w:rPr>
                <w:lang w:val="en-GB"/>
              </w:rPr>
            </w:pPr>
            <w:r w:rsidRPr="00D334C8">
              <w:rPr>
                <w:lang w:val="en-GB"/>
              </w:rPr>
              <w:t>After initial success, extend AI capabilities to housekeeping schedules and food and beverage (e.g., dynamic menu pricing) to ensure a wider impact prior to closure (Burnes, 2014).</w:t>
            </w:r>
          </w:p>
        </w:tc>
      </w:tr>
      <w:tr w:rsidR="00D679EA" w14:paraId="2FB4CFD6" w14:textId="77777777" w:rsidTr="00D679EA">
        <w:tc>
          <w:tcPr>
            <w:tcW w:w="2515" w:type="dxa"/>
            <w:vAlign w:val="center"/>
          </w:tcPr>
          <w:p w14:paraId="418B13F6" w14:textId="400D4D18" w:rsidR="00D679EA" w:rsidRDefault="00D679EA" w:rsidP="00D679EA">
            <w:pPr>
              <w:spacing w:after="200" w:line="276" w:lineRule="auto"/>
              <w:rPr>
                <w:lang w:val="en-GB"/>
              </w:rPr>
            </w:pPr>
            <w:r>
              <w:rPr>
                <w:b/>
                <w:bCs/>
                <w:lang w:val="en-GB"/>
              </w:rPr>
              <w:t>8. Anchor Changes</w:t>
            </w:r>
          </w:p>
        </w:tc>
        <w:tc>
          <w:tcPr>
            <w:tcW w:w="7411" w:type="dxa"/>
            <w:vAlign w:val="center"/>
          </w:tcPr>
          <w:p w14:paraId="0F89ACBF" w14:textId="289A4B92" w:rsidR="00D679EA" w:rsidRDefault="00D334C8" w:rsidP="00D679EA">
            <w:pPr>
              <w:spacing w:after="200" w:line="276" w:lineRule="auto"/>
              <w:rPr>
                <w:lang w:val="en-GB"/>
              </w:rPr>
            </w:pPr>
            <w:r w:rsidRPr="00D334C8">
              <w:rPr>
                <w:lang w:val="en-GB"/>
              </w:rPr>
              <w:t>To ensure a legacy for upcoming properties, incorporate digital and sustainability capabilities into staff performance evaluations and Fusion Hotel Group's training procedures (Kotter, 2012).</w:t>
            </w:r>
          </w:p>
        </w:tc>
      </w:tr>
    </w:tbl>
    <w:p w14:paraId="79215529" w14:textId="77777777" w:rsidR="00D679EA" w:rsidRDefault="00D679EA" w:rsidP="00315B75">
      <w:pPr>
        <w:spacing w:after="200" w:line="276" w:lineRule="auto"/>
        <w:rPr>
          <w:lang w:val="en-GB"/>
        </w:rPr>
      </w:pPr>
    </w:p>
    <w:p w14:paraId="6CDD47C0" w14:textId="77777777" w:rsidR="00D334C8" w:rsidRPr="00D334C8" w:rsidRDefault="00D334C8" w:rsidP="00D334C8">
      <w:pPr>
        <w:spacing w:after="200" w:line="276" w:lineRule="auto"/>
        <w:rPr>
          <w:lang w:val="en-GB"/>
        </w:rPr>
      </w:pPr>
      <w:r w:rsidRPr="00D334C8">
        <w:rPr>
          <w:lang w:val="en-GB"/>
        </w:rPr>
        <w:t>To figure out how well Fusion Suites Da Nang's digital transformation, staff training, and sustainability efforts are working before it closes on December 27, 2025, it needs clear success measures and ways to keep track of them. These make sure that the 65% occupation goal and long-term brand value are met (Cameron &amp; Quinn, 2011).</w:t>
      </w:r>
    </w:p>
    <w:p w14:paraId="2218E540" w14:textId="77777777" w:rsidR="00315B75" w:rsidRPr="00315B75" w:rsidRDefault="00315B75" w:rsidP="00315B75">
      <w:pPr>
        <w:numPr>
          <w:ilvl w:val="0"/>
          <w:numId w:val="35"/>
        </w:numPr>
        <w:spacing w:after="200" w:line="276" w:lineRule="auto"/>
        <w:rPr>
          <w:lang w:val="en-GB"/>
        </w:rPr>
      </w:pPr>
      <w:r w:rsidRPr="00315B75">
        <w:rPr>
          <w:lang w:val="en-GB"/>
        </w:rPr>
        <w:t xml:space="preserve">KPIs: </w:t>
      </w:r>
    </w:p>
    <w:p w14:paraId="301F86BE" w14:textId="77777777" w:rsidR="00315B75" w:rsidRPr="00315B75" w:rsidRDefault="00315B75" w:rsidP="00315B75">
      <w:pPr>
        <w:numPr>
          <w:ilvl w:val="1"/>
          <w:numId w:val="35"/>
        </w:numPr>
        <w:spacing w:after="200" w:line="276" w:lineRule="auto"/>
        <w:rPr>
          <w:lang w:val="en-GB"/>
        </w:rPr>
      </w:pPr>
      <w:r w:rsidRPr="00315B75">
        <w:rPr>
          <w:i/>
          <w:iCs/>
          <w:lang w:val="en-GB"/>
        </w:rPr>
        <w:t>Occupancy</w:t>
      </w:r>
      <w:r w:rsidRPr="00315B75">
        <w:rPr>
          <w:lang w:val="en-GB"/>
        </w:rPr>
        <w:t>: Increase from 45% to 65% by December 2025, measured monthly via reservation data.</w:t>
      </w:r>
    </w:p>
    <w:p w14:paraId="4480ED3B" w14:textId="77777777" w:rsidR="00315B75" w:rsidRPr="00315B75" w:rsidRDefault="00315B75" w:rsidP="00315B75">
      <w:pPr>
        <w:numPr>
          <w:ilvl w:val="1"/>
          <w:numId w:val="35"/>
        </w:numPr>
        <w:spacing w:after="200" w:line="276" w:lineRule="auto"/>
        <w:rPr>
          <w:lang w:val="en-GB"/>
        </w:rPr>
      </w:pPr>
      <w:r w:rsidRPr="00315B75">
        <w:rPr>
          <w:i/>
          <w:iCs/>
          <w:lang w:val="en-GB"/>
        </w:rPr>
        <w:t>Guest Satisfaction</w:t>
      </w:r>
      <w:r w:rsidRPr="00315B75">
        <w:rPr>
          <w:lang w:val="en-GB"/>
        </w:rPr>
        <w:t>: Achieve a 4.5+ Google rating (from 4.0) by Q4 2025, tracked through online reviews.</w:t>
      </w:r>
    </w:p>
    <w:p w14:paraId="2119D1D8" w14:textId="77777777" w:rsidR="00315B75" w:rsidRPr="00315B75" w:rsidRDefault="00315B75" w:rsidP="00315B75">
      <w:pPr>
        <w:numPr>
          <w:ilvl w:val="1"/>
          <w:numId w:val="35"/>
        </w:numPr>
        <w:spacing w:after="200" w:line="276" w:lineRule="auto"/>
        <w:rPr>
          <w:lang w:val="en-GB"/>
        </w:rPr>
      </w:pPr>
      <w:r w:rsidRPr="00315B75">
        <w:rPr>
          <w:i/>
          <w:iCs/>
          <w:lang w:val="en-GB"/>
        </w:rPr>
        <w:t>Staff Retention</w:t>
      </w:r>
      <w:r w:rsidRPr="00315B75">
        <w:rPr>
          <w:lang w:val="en-GB"/>
        </w:rPr>
        <w:t>: Reduce turnover from an estimated 20% to 12% by year-end, assessed via HR records (Pfeffer, 1998).</w:t>
      </w:r>
    </w:p>
    <w:p w14:paraId="76940409" w14:textId="77777777" w:rsidR="00315B75" w:rsidRPr="00315B75" w:rsidRDefault="00315B75" w:rsidP="00315B75">
      <w:pPr>
        <w:numPr>
          <w:ilvl w:val="0"/>
          <w:numId w:val="35"/>
        </w:numPr>
        <w:spacing w:after="200" w:line="276" w:lineRule="auto"/>
        <w:rPr>
          <w:lang w:val="en-GB"/>
        </w:rPr>
      </w:pPr>
      <w:r w:rsidRPr="00315B75">
        <w:rPr>
          <w:lang w:val="en-GB"/>
        </w:rPr>
        <w:t xml:space="preserve">Tools: </w:t>
      </w:r>
    </w:p>
    <w:p w14:paraId="276BD2CB" w14:textId="77777777" w:rsidR="00315B75" w:rsidRPr="00315B75" w:rsidRDefault="00315B75" w:rsidP="00315B75">
      <w:pPr>
        <w:numPr>
          <w:ilvl w:val="1"/>
          <w:numId w:val="35"/>
        </w:numPr>
        <w:spacing w:after="200" w:line="276" w:lineRule="auto"/>
        <w:rPr>
          <w:lang w:val="en-GB"/>
        </w:rPr>
      </w:pPr>
      <w:r w:rsidRPr="00315B75">
        <w:rPr>
          <w:lang w:val="en-GB"/>
        </w:rPr>
        <w:t>Conduct quarterly McKinsey 7S audits to verify alignment (e.g., systems supporting strategy), using staff surveys and operational checklists.</w:t>
      </w:r>
    </w:p>
    <w:p w14:paraId="6E828398" w14:textId="77777777" w:rsidR="00315B75" w:rsidRPr="00315B75" w:rsidRDefault="00315B75" w:rsidP="00315B75">
      <w:pPr>
        <w:numPr>
          <w:ilvl w:val="1"/>
          <w:numId w:val="35"/>
        </w:numPr>
        <w:spacing w:after="200" w:line="276" w:lineRule="auto"/>
        <w:rPr>
          <w:lang w:val="en-GB"/>
        </w:rPr>
      </w:pPr>
      <w:r w:rsidRPr="00315B75">
        <w:rPr>
          <w:lang w:val="en-GB"/>
        </w:rPr>
        <w:t>Deploy a dashboard (e.g., Tableau) for real-time KPI tracking, costing £1,500, to provide actionable insights (Chaffey &amp; Ellis-Chadwick, 2019).</w:t>
      </w:r>
    </w:p>
    <w:p w14:paraId="7A08D2BF" w14:textId="67E3BAC4" w:rsidR="00940EFC" w:rsidRDefault="00D334C8">
      <w:pPr>
        <w:spacing w:after="200" w:line="276" w:lineRule="auto"/>
        <w:rPr>
          <w:b/>
          <w:bCs/>
          <w:lang w:val="en-GB"/>
        </w:rPr>
      </w:pPr>
      <w:r w:rsidRPr="00D334C8">
        <w:rPr>
          <w:lang w:val="en-GB"/>
        </w:rPr>
        <w:t>According to Asian Hotelier (2025), Vietnam's hotel industry did 10% better than it did in the same year last year.  These numbers show that the suggestions paid off, with expected revenues of £290,000 compared to costs of £33,000. This ensures that Fusion was successful before it closed and leaves a lasting legacy.</w:t>
      </w:r>
    </w:p>
    <w:p w14:paraId="66FD6FB9" w14:textId="0AA5CCFC" w:rsidR="005252EC" w:rsidRDefault="00F20057" w:rsidP="00D679EA">
      <w:pPr>
        <w:pStyle w:val="Heading2"/>
        <w:rPr>
          <w:lang w:val="en-GB"/>
        </w:rPr>
      </w:pPr>
      <w:bookmarkStart w:id="13" w:name="_Toc192357181"/>
      <w:r>
        <w:rPr>
          <w:lang w:val="en-GB"/>
        </w:rPr>
        <w:t xml:space="preserve">5. </w:t>
      </w:r>
      <w:r w:rsidR="005252EC" w:rsidRPr="005252EC">
        <w:rPr>
          <w:lang w:val="en-GB"/>
        </w:rPr>
        <w:t>Action Plan</w:t>
      </w:r>
      <w:bookmarkEnd w:id="13"/>
      <w:r w:rsidR="005252EC" w:rsidRPr="005252EC">
        <w:rPr>
          <w:lang w:val="en-GB"/>
        </w:rPr>
        <w:t xml:space="preserve"> </w:t>
      </w:r>
    </w:p>
    <w:p w14:paraId="3D0AD235" w14:textId="77777777" w:rsidR="00D679EA" w:rsidRDefault="00D679EA" w:rsidP="00D679EA">
      <w:pPr>
        <w:spacing w:after="200"/>
        <w:rPr>
          <w:lang w:val="en-GB"/>
        </w:rPr>
      </w:pPr>
      <w:r w:rsidRPr="00D679EA">
        <w:rPr>
          <w:lang w:val="en-GB"/>
        </w:rPr>
        <w:t>The plan, presented in a table, breaks down problems, solutions, desired outcomes, timescales, completion dates, and costs, ensuring clear direction for implementation.</w:t>
      </w:r>
    </w:p>
    <w:tbl>
      <w:tblPr>
        <w:tblStyle w:val="TableGrid"/>
        <w:tblW w:w="0" w:type="auto"/>
        <w:tblLook w:val="04A0" w:firstRow="1" w:lastRow="0" w:firstColumn="1" w:lastColumn="0" w:noHBand="0" w:noVBand="1"/>
      </w:tblPr>
      <w:tblGrid>
        <w:gridCol w:w="1048"/>
        <w:gridCol w:w="2188"/>
        <w:gridCol w:w="1709"/>
        <w:gridCol w:w="2128"/>
        <w:gridCol w:w="1281"/>
        <w:gridCol w:w="1572"/>
      </w:tblGrid>
      <w:tr w:rsidR="00D334C8" w14:paraId="49E7BB58" w14:textId="77777777" w:rsidTr="00D334C8">
        <w:tc>
          <w:tcPr>
            <w:tcW w:w="1048" w:type="dxa"/>
            <w:vAlign w:val="center"/>
          </w:tcPr>
          <w:p w14:paraId="0F4FE344" w14:textId="4EEFF1AE" w:rsidR="00D679EA" w:rsidRDefault="00D679EA" w:rsidP="00D679EA">
            <w:pPr>
              <w:spacing w:after="200"/>
              <w:rPr>
                <w:lang w:val="en-GB"/>
              </w:rPr>
            </w:pPr>
            <w:r>
              <w:rPr>
                <w:rStyle w:val="Strong"/>
              </w:rPr>
              <w:t>Number</w:t>
            </w:r>
          </w:p>
        </w:tc>
        <w:tc>
          <w:tcPr>
            <w:tcW w:w="2251" w:type="dxa"/>
            <w:vAlign w:val="center"/>
          </w:tcPr>
          <w:p w14:paraId="06CE502B" w14:textId="6617909A" w:rsidR="00D679EA" w:rsidRDefault="00D679EA" w:rsidP="00D679EA">
            <w:pPr>
              <w:spacing w:after="200"/>
              <w:rPr>
                <w:lang w:val="en-GB"/>
              </w:rPr>
            </w:pPr>
            <w:r>
              <w:rPr>
                <w:rStyle w:val="Strong"/>
              </w:rPr>
              <w:t>Problem</w:t>
            </w:r>
          </w:p>
        </w:tc>
        <w:tc>
          <w:tcPr>
            <w:tcW w:w="1710" w:type="dxa"/>
            <w:vAlign w:val="center"/>
          </w:tcPr>
          <w:p w14:paraId="33E63865" w14:textId="31134F78" w:rsidR="00D679EA" w:rsidRDefault="00D679EA" w:rsidP="00D679EA">
            <w:pPr>
              <w:spacing w:after="200"/>
              <w:rPr>
                <w:lang w:val="en-GB"/>
              </w:rPr>
            </w:pPr>
            <w:r>
              <w:rPr>
                <w:rStyle w:val="Strong"/>
              </w:rPr>
              <w:t>Solution</w:t>
            </w:r>
          </w:p>
        </w:tc>
        <w:tc>
          <w:tcPr>
            <w:tcW w:w="2186" w:type="dxa"/>
            <w:vAlign w:val="center"/>
          </w:tcPr>
          <w:p w14:paraId="220E4C11" w14:textId="4CDC7B2C" w:rsidR="00D679EA" w:rsidRDefault="00D679EA" w:rsidP="00D679EA">
            <w:pPr>
              <w:spacing w:after="200"/>
              <w:rPr>
                <w:lang w:val="en-GB"/>
              </w:rPr>
            </w:pPr>
            <w:r>
              <w:rPr>
                <w:rStyle w:val="Strong"/>
              </w:rPr>
              <w:t>Desired Outcome</w:t>
            </w:r>
          </w:p>
        </w:tc>
        <w:tc>
          <w:tcPr>
            <w:tcW w:w="1146" w:type="dxa"/>
            <w:vAlign w:val="center"/>
          </w:tcPr>
          <w:p w14:paraId="1988E5B2" w14:textId="416E12E3" w:rsidR="00D679EA" w:rsidRDefault="00D679EA" w:rsidP="00D679EA">
            <w:pPr>
              <w:spacing w:after="200"/>
              <w:rPr>
                <w:lang w:val="en-GB"/>
              </w:rPr>
            </w:pPr>
            <w:r>
              <w:rPr>
                <w:rStyle w:val="Strong"/>
              </w:rPr>
              <w:t>Timescale</w:t>
            </w:r>
          </w:p>
        </w:tc>
        <w:tc>
          <w:tcPr>
            <w:tcW w:w="1585" w:type="dxa"/>
            <w:vAlign w:val="center"/>
          </w:tcPr>
          <w:p w14:paraId="33E09603" w14:textId="36D76861" w:rsidR="00D679EA" w:rsidRDefault="00D679EA" w:rsidP="00D679EA">
            <w:pPr>
              <w:spacing w:after="200"/>
              <w:rPr>
                <w:lang w:val="en-GB"/>
              </w:rPr>
            </w:pPr>
            <w:r>
              <w:rPr>
                <w:rStyle w:val="Strong"/>
              </w:rPr>
              <w:t>Completion Date</w:t>
            </w:r>
          </w:p>
        </w:tc>
      </w:tr>
      <w:tr w:rsidR="00D334C8" w14:paraId="09DC84AB" w14:textId="77777777" w:rsidTr="00D334C8">
        <w:tc>
          <w:tcPr>
            <w:tcW w:w="1048" w:type="dxa"/>
            <w:vAlign w:val="center"/>
          </w:tcPr>
          <w:p w14:paraId="5A0AF908" w14:textId="00CC29E2" w:rsidR="00D679EA" w:rsidRDefault="00D679EA" w:rsidP="00D679EA">
            <w:pPr>
              <w:spacing w:after="200"/>
              <w:rPr>
                <w:lang w:val="en-GB"/>
              </w:rPr>
            </w:pPr>
            <w:r>
              <w:t>1</w:t>
            </w:r>
          </w:p>
        </w:tc>
        <w:tc>
          <w:tcPr>
            <w:tcW w:w="2251" w:type="dxa"/>
            <w:vAlign w:val="center"/>
          </w:tcPr>
          <w:p w14:paraId="72008E7B" w14:textId="336F7202" w:rsidR="00D679EA" w:rsidRDefault="00D679EA" w:rsidP="00D679EA">
            <w:pPr>
              <w:spacing w:after="200"/>
              <w:rPr>
                <w:lang w:val="en-GB"/>
              </w:rPr>
            </w:pPr>
            <w:r>
              <w:t>Manual check-in processes and static pricing systems leading to inefficiencies and suboptimal guest experiences</w:t>
            </w:r>
          </w:p>
        </w:tc>
        <w:tc>
          <w:tcPr>
            <w:tcW w:w="1710" w:type="dxa"/>
            <w:vAlign w:val="center"/>
          </w:tcPr>
          <w:p w14:paraId="1A66F813" w14:textId="55758554" w:rsidR="00D679EA" w:rsidRDefault="00D679EA" w:rsidP="00D679EA">
            <w:pPr>
              <w:spacing w:after="200"/>
              <w:rPr>
                <w:lang w:val="en-GB"/>
              </w:rPr>
            </w:pPr>
            <w:r>
              <w:t>Implement AI-driven pricing (e.g., Duetto) and contactless check-in kiosks</w:t>
            </w:r>
          </w:p>
        </w:tc>
        <w:tc>
          <w:tcPr>
            <w:tcW w:w="2186" w:type="dxa"/>
            <w:vAlign w:val="center"/>
          </w:tcPr>
          <w:p w14:paraId="7B47C040" w14:textId="1888BB40" w:rsidR="00D679EA" w:rsidRDefault="00D679EA" w:rsidP="00D679EA">
            <w:pPr>
              <w:spacing w:after="200"/>
              <w:rPr>
                <w:lang w:val="en-GB"/>
              </w:rPr>
            </w:pPr>
            <w:r>
              <w:t>Increase occupancy by 20–25% to 65%, improving guest satisfaction to 4.5+ rating</w:t>
            </w:r>
          </w:p>
        </w:tc>
        <w:tc>
          <w:tcPr>
            <w:tcW w:w="1146" w:type="dxa"/>
            <w:vAlign w:val="center"/>
          </w:tcPr>
          <w:p w14:paraId="0AA73ECE" w14:textId="50844C3B" w:rsidR="00D679EA" w:rsidRDefault="00D679EA" w:rsidP="00D679EA">
            <w:pPr>
              <w:spacing w:after="200"/>
              <w:rPr>
                <w:lang w:val="en-GB"/>
              </w:rPr>
            </w:pPr>
            <w:r>
              <w:t>3 months</w:t>
            </w:r>
          </w:p>
        </w:tc>
        <w:tc>
          <w:tcPr>
            <w:tcW w:w="1585" w:type="dxa"/>
            <w:vAlign w:val="center"/>
          </w:tcPr>
          <w:p w14:paraId="4D211983" w14:textId="0A0675A8" w:rsidR="00D679EA" w:rsidRDefault="00D679EA" w:rsidP="00D679EA">
            <w:pPr>
              <w:spacing w:after="200"/>
              <w:rPr>
                <w:lang w:val="en-GB"/>
              </w:rPr>
            </w:pPr>
            <w:r>
              <w:t>15 June 202</w:t>
            </w:r>
            <w:r w:rsidR="00D310AB">
              <w:t>5</w:t>
            </w:r>
          </w:p>
        </w:tc>
      </w:tr>
      <w:tr w:rsidR="00D334C8" w14:paraId="05FFCB60" w14:textId="77777777" w:rsidTr="00D334C8">
        <w:tc>
          <w:tcPr>
            <w:tcW w:w="1048" w:type="dxa"/>
            <w:vAlign w:val="center"/>
          </w:tcPr>
          <w:p w14:paraId="6BDA51EF" w14:textId="45FA5CE8" w:rsidR="00D679EA" w:rsidRDefault="00D679EA" w:rsidP="00D679EA">
            <w:pPr>
              <w:spacing w:after="200"/>
              <w:rPr>
                <w:lang w:val="en-GB"/>
              </w:rPr>
            </w:pPr>
            <w:r>
              <w:t>2</w:t>
            </w:r>
          </w:p>
        </w:tc>
        <w:tc>
          <w:tcPr>
            <w:tcW w:w="2251" w:type="dxa"/>
            <w:vAlign w:val="center"/>
          </w:tcPr>
          <w:p w14:paraId="31863868" w14:textId="30CB0E51" w:rsidR="00D679EA" w:rsidRDefault="00D679EA" w:rsidP="00D679EA">
            <w:pPr>
              <w:spacing w:after="200"/>
              <w:rPr>
                <w:lang w:val="en-GB"/>
              </w:rPr>
            </w:pPr>
            <w:r>
              <w:t>Staff lack proficiency in digital tools and hybrid service models, impacting service delivery and guest satisfaction</w:t>
            </w:r>
          </w:p>
        </w:tc>
        <w:tc>
          <w:tcPr>
            <w:tcW w:w="1710" w:type="dxa"/>
            <w:vAlign w:val="center"/>
          </w:tcPr>
          <w:p w14:paraId="052ECDEB" w14:textId="78F111B0" w:rsidR="00D679EA" w:rsidRDefault="00D679EA" w:rsidP="00D679EA">
            <w:pPr>
              <w:spacing w:after="200"/>
              <w:rPr>
                <w:lang w:val="en-GB"/>
              </w:rPr>
            </w:pPr>
            <w:r>
              <w:t>Conduct workshops on hybrid event management and crisis communication</w:t>
            </w:r>
          </w:p>
        </w:tc>
        <w:tc>
          <w:tcPr>
            <w:tcW w:w="2186" w:type="dxa"/>
            <w:vAlign w:val="center"/>
          </w:tcPr>
          <w:p w14:paraId="6F9E6591" w14:textId="53408C17" w:rsidR="00D679EA" w:rsidRDefault="00D679EA" w:rsidP="00D679EA">
            <w:pPr>
              <w:spacing w:after="200"/>
              <w:rPr>
                <w:lang w:val="en-GB"/>
              </w:rPr>
            </w:pPr>
            <w:r>
              <w:t>Enhance service quality, reduce staff turnover from 25% to 15%, boost guest retention by 15%</w:t>
            </w:r>
          </w:p>
        </w:tc>
        <w:tc>
          <w:tcPr>
            <w:tcW w:w="1146" w:type="dxa"/>
            <w:vAlign w:val="center"/>
          </w:tcPr>
          <w:p w14:paraId="2AAB6A88" w14:textId="6E4B31A2" w:rsidR="00D679EA" w:rsidRDefault="00D679EA" w:rsidP="00D679EA">
            <w:pPr>
              <w:spacing w:after="200"/>
              <w:rPr>
                <w:lang w:val="en-GB"/>
              </w:rPr>
            </w:pPr>
            <w:r>
              <w:t>2 months</w:t>
            </w:r>
          </w:p>
        </w:tc>
        <w:tc>
          <w:tcPr>
            <w:tcW w:w="1585" w:type="dxa"/>
            <w:vAlign w:val="center"/>
          </w:tcPr>
          <w:p w14:paraId="0D22AAD1" w14:textId="0561CC3B" w:rsidR="00D679EA" w:rsidRDefault="00D679EA" w:rsidP="00D679EA">
            <w:pPr>
              <w:spacing w:after="200"/>
              <w:rPr>
                <w:lang w:val="en-GB"/>
              </w:rPr>
            </w:pPr>
            <w:r>
              <w:t>30 May 202</w:t>
            </w:r>
            <w:r w:rsidR="00D310AB">
              <w:t>5</w:t>
            </w:r>
          </w:p>
        </w:tc>
      </w:tr>
      <w:tr w:rsidR="00D334C8" w14:paraId="067F6F10" w14:textId="77777777" w:rsidTr="00D334C8">
        <w:tc>
          <w:tcPr>
            <w:tcW w:w="1048" w:type="dxa"/>
            <w:vAlign w:val="center"/>
          </w:tcPr>
          <w:p w14:paraId="4129E53C" w14:textId="297A245B" w:rsidR="00D679EA" w:rsidRDefault="00D679EA" w:rsidP="00D679EA">
            <w:pPr>
              <w:spacing w:after="200"/>
              <w:rPr>
                <w:lang w:val="en-GB"/>
              </w:rPr>
            </w:pPr>
            <w:r>
              <w:t>3</w:t>
            </w:r>
          </w:p>
        </w:tc>
        <w:tc>
          <w:tcPr>
            <w:tcW w:w="2251" w:type="dxa"/>
            <w:vAlign w:val="center"/>
          </w:tcPr>
          <w:p w14:paraId="7F4C13F2" w14:textId="4DD18E20" w:rsidR="00D679EA" w:rsidRDefault="00D679EA" w:rsidP="00D679EA">
            <w:pPr>
              <w:spacing w:after="200"/>
              <w:rPr>
                <w:lang w:val="en-GB"/>
              </w:rPr>
            </w:pPr>
            <w:r>
              <w:t>Operational practices do not fully align with sustainability values, missing eco-tourism trends</w:t>
            </w:r>
          </w:p>
        </w:tc>
        <w:tc>
          <w:tcPr>
            <w:tcW w:w="1710" w:type="dxa"/>
            <w:vAlign w:val="center"/>
          </w:tcPr>
          <w:p w14:paraId="24A6335C" w14:textId="7B463E02" w:rsidR="00D679EA" w:rsidRDefault="00D679EA" w:rsidP="00D679EA">
            <w:pPr>
              <w:spacing w:after="200"/>
              <w:rPr>
                <w:lang w:val="en-GB"/>
              </w:rPr>
            </w:pPr>
            <w:r>
              <w:t>Pursue Green Key certification with a green team for audits and upgrades</w:t>
            </w:r>
          </w:p>
        </w:tc>
        <w:tc>
          <w:tcPr>
            <w:tcW w:w="2186" w:type="dxa"/>
            <w:vAlign w:val="center"/>
          </w:tcPr>
          <w:p w14:paraId="170D216C" w14:textId="50C5D181" w:rsidR="00D679EA" w:rsidRDefault="00D679EA" w:rsidP="00D679EA">
            <w:pPr>
              <w:spacing w:after="200"/>
              <w:rPr>
                <w:lang w:val="en-GB"/>
              </w:rPr>
            </w:pPr>
            <w:r>
              <w:t>Attract eco-tourists, raise revenue by 15%, reinforce brand sustainability image</w:t>
            </w:r>
          </w:p>
        </w:tc>
        <w:tc>
          <w:tcPr>
            <w:tcW w:w="1146" w:type="dxa"/>
            <w:vAlign w:val="center"/>
          </w:tcPr>
          <w:p w14:paraId="6DC7ED45" w14:textId="50032897" w:rsidR="00D679EA" w:rsidRDefault="00D679EA" w:rsidP="00D679EA">
            <w:pPr>
              <w:spacing w:after="200"/>
              <w:rPr>
                <w:lang w:val="en-GB"/>
              </w:rPr>
            </w:pPr>
            <w:r>
              <w:t>6 months</w:t>
            </w:r>
          </w:p>
        </w:tc>
        <w:tc>
          <w:tcPr>
            <w:tcW w:w="1585" w:type="dxa"/>
            <w:vAlign w:val="center"/>
          </w:tcPr>
          <w:p w14:paraId="29E66362" w14:textId="45710F7D" w:rsidR="00D679EA" w:rsidRDefault="00D679EA" w:rsidP="00D679EA">
            <w:pPr>
              <w:spacing w:after="200"/>
              <w:rPr>
                <w:lang w:val="en-GB"/>
              </w:rPr>
            </w:pPr>
            <w:r>
              <w:t>15 December 202</w:t>
            </w:r>
            <w:r w:rsidR="00D310AB">
              <w:t>5</w:t>
            </w:r>
          </w:p>
        </w:tc>
      </w:tr>
    </w:tbl>
    <w:p w14:paraId="11C8FC6F" w14:textId="77777777" w:rsidR="00D679EA" w:rsidRPr="00D679EA" w:rsidRDefault="00D679EA" w:rsidP="00D679EA">
      <w:pPr>
        <w:spacing w:after="200"/>
        <w:rPr>
          <w:lang w:val="en-GB"/>
        </w:rPr>
      </w:pPr>
    </w:p>
    <w:p w14:paraId="566C4411" w14:textId="77777777" w:rsidR="00D310AB" w:rsidRPr="00D310AB" w:rsidRDefault="00D310AB" w:rsidP="00D310AB">
      <w:pPr>
        <w:spacing w:after="200"/>
        <w:rPr>
          <w:b/>
          <w:bCs/>
          <w:lang w:val="en-GB"/>
        </w:rPr>
      </w:pPr>
      <w:r w:rsidRPr="00D310AB">
        <w:rPr>
          <w:b/>
          <w:bCs/>
          <w:lang w:val="en-GB"/>
        </w:rPr>
        <w:t>Implementation Details and Clear Direction</w:t>
      </w:r>
    </w:p>
    <w:p w14:paraId="127C3272" w14:textId="3C90FDA9" w:rsidR="00D310AB" w:rsidRPr="00D310AB" w:rsidRDefault="00D310AB" w:rsidP="001D13B7">
      <w:pPr>
        <w:spacing w:after="200"/>
        <w:jc w:val="both"/>
        <w:rPr>
          <w:lang w:val="en-GB"/>
        </w:rPr>
      </w:pPr>
      <w:r w:rsidRPr="00D310AB">
        <w:rPr>
          <w:lang w:val="en-GB"/>
        </w:rPr>
        <w:t>The plan is phased for clarity, spanning March to December 202</w:t>
      </w:r>
      <w:r>
        <w:rPr>
          <w:lang w:val="en-GB"/>
        </w:rPr>
        <w:t>5</w:t>
      </w:r>
      <w:r w:rsidRPr="00D310AB">
        <w:rPr>
          <w:lang w:val="en-GB"/>
        </w:rPr>
        <w:t>, before closure:</w:t>
      </w:r>
    </w:p>
    <w:p w14:paraId="69880ED7" w14:textId="77777777" w:rsidR="0021619A" w:rsidRPr="0021619A" w:rsidRDefault="0021619A" w:rsidP="001D13B7">
      <w:pPr>
        <w:spacing w:after="200"/>
        <w:jc w:val="both"/>
        <w:rPr>
          <w:lang w:val="en-GB"/>
        </w:rPr>
      </w:pPr>
      <w:r w:rsidRPr="0021619A">
        <w:rPr>
          <w:b/>
          <w:bCs/>
          <w:lang w:val="en-GB"/>
        </w:rPr>
        <w:t>Digital Transformation Strategy:</w:t>
      </w:r>
      <w:r w:rsidRPr="0021619A">
        <w:rPr>
          <w:lang w:val="en-GB"/>
        </w:rPr>
        <w:t xml:space="preserve"> Implement AI-driven pricing (e.g., Duetto) and contactless check-in kiosks, aiming for a 20–25% occupancy increase to 65%, with a £15,000 budget and 3-month timeline (completion by June 15, 2024). This aligns with Vietnam’s 28% domestic tourism growth in 2024 (Vietnam National Administration of Tourism, 2025).</w:t>
      </w:r>
    </w:p>
    <w:p w14:paraId="23AE2E9D" w14:textId="6D7563AE" w:rsidR="0021619A" w:rsidRPr="0021619A" w:rsidRDefault="0021619A" w:rsidP="001D13B7">
      <w:pPr>
        <w:spacing w:after="200"/>
        <w:jc w:val="both"/>
        <w:rPr>
          <w:lang w:val="en-GB"/>
        </w:rPr>
      </w:pPr>
      <w:r w:rsidRPr="0021619A">
        <w:rPr>
          <w:b/>
          <w:bCs/>
          <w:lang w:val="en-GB"/>
        </w:rPr>
        <w:t>Staff Training &amp; Engagement:</w:t>
      </w:r>
      <w:r w:rsidRPr="0021619A">
        <w:rPr>
          <w:lang w:val="en-GB"/>
        </w:rPr>
        <w:t xml:space="preserve"> </w:t>
      </w:r>
      <w:r w:rsidR="001D13B7" w:rsidRPr="001D13B7">
        <w:rPr>
          <w:lang w:val="en-GB"/>
        </w:rPr>
        <w:t>With a £10k fund and two months to go, hold workshops on hybrid event management and crisis communication. This will cut guest turnover from 25% to 15% and increase guest retention by 15%. The project must be finished by May 30, 2024. By filling in skill gaps, this improves service quality enough for a 4.5+ review on Google.</w:t>
      </w:r>
    </w:p>
    <w:p w14:paraId="75E91E23" w14:textId="0D1EE2BD" w:rsidR="001D13B7" w:rsidRDefault="0021619A" w:rsidP="001D13B7">
      <w:pPr>
        <w:spacing w:after="200"/>
        <w:jc w:val="both"/>
        <w:rPr>
          <w:lang w:val="en-GB"/>
        </w:rPr>
      </w:pPr>
      <w:r w:rsidRPr="0021619A">
        <w:rPr>
          <w:b/>
          <w:bCs/>
          <w:lang w:val="en-GB"/>
        </w:rPr>
        <w:t>Sustainability Certification:</w:t>
      </w:r>
      <w:r w:rsidRPr="0021619A">
        <w:rPr>
          <w:lang w:val="en-GB"/>
        </w:rPr>
        <w:t xml:space="preserve"> </w:t>
      </w:r>
      <w:r w:rsidR="001D13B7" w:rsidRPr="001D13B7">
        <w:rPr>
          <w:lang w:val="en-GB"/>
        </w:rPr>
        <w:t xml:space="preserve">With an £8,000 fund and 6 months to go, get Green Key certification with a green team to bring in eco-tourists and boost sales by 15%. The goal is to be done by December 15, 2024. This plays on the growth of ecotourism, which is up 18% in Vietnam </w:t>
      </w:r>
      <w:r w:rsidR="00EF7671">
        <w:rPr>
          <w:lang w:val="en-GB"/>
        </w:rPr>
        <w:fldChar w:fldCharType="begin"/>
      </w:r>
      <w:r w:rsidR="00EF7671">
        <w:rPr>
          <w:lang w:val="en-GB"/>
        </w:rPr>
        <w:instrText xml:space="preserve"> ADDIN ZOTERO_ITEM CSL_CITATION {"citationID":"4uMgZzTb","properties":{"formattedCitation":"(Quang et al., 2022)","plainCitation":"(Quang et al., 2022)","noteIndex":0},"citationItems":[{"id":1202,"uris":["http://zotero.org/users/7363269/items/YNH5N4ZU"],"itemData":{"id":1202,"type":"article-journal","container-title":"Current Issues in Tourism","DOI":"10.1080/13683500.2020.1860916","ISSN":"1368-3500, 1747-7603","issue":"1","journalAbbreviation":"Current Issues in Tourism","language":"en","page":"115-133","source":"DOI.org (Crossref)","title":"Is Vietnam ready to welcome tourists back? Assessing COVID-19’s economic impact and the Vietnamese tourism industry’s response to the pandemic","title-short":"Is Vietnam ready to welcome tourists back?","volume":"25","author":[{"family":"Quang","given":"Tuyen D."},{"family":"Tran","given":"Thi C."},{"family":"Tran","given":"Vu H."},{"family":"Nguyen","given":"Thao T."},{"family":"Nguyen","given":"Thu T."}],"issued":{"date-parts":[["2022",1,2]]}}}],"schema":"https://github.com/citation-style-language/schema/raw/master/csl-citation.json"} </w:instrText>
      </w:r>
      <w:r w:rsidR="00EF7671">
        <w:rPr>
          <w:lang w:val="en-GB"/>
        </w:rPr>
        <w:fldChar w:fldCharType="separate"/>
      </w:r>
      <w:r w:rsidR="00EF7671" w:rsidRPr="00EF7671">
        <w:rPr>
          <w:rFonts w:cs="Arial"/>
        </w:rPr>
        <w:t>(Quang et al., 2022)</w:t>
      </w:r>
      <w:r w:rsidR="00EF7671">
        <w:rPr>
          <w:lang w:val="en-GB"/>
        </w:rPr>
        <w:fldChar w:fldCharType="end"/>
      </w:r>
      <w:r w:rsidRPr="0021619A">
        <w:rPr>
          <w:lang w:val="en-GB"/>
        </w:rPr>
        <w:t>.</w:t>
      </w:r>
      <w:r w:rsidR="001D13B7">
        <w:rPr>
          <w:lang w:val="en-GB"/>
        </w:rPr>
        <w:t xml:space="preserve"> </w:t>
      </w:r>
    </w:p>
    <w:p w14:paraId="26E9275A" w14:textId="52D95044" w:rsidR="003F567C" w:rsidRDefault="00D310AB" w:rsidP="001D13B7">
      <w:pPr>
        <w:spacing w:after="200"/>
        <w:jc w:val="both"/>
        <w:rPr>
          <w:lang w:val="en-GB"/>
        </w:rPr>
      </w:pPr>
      <w:r w:rsidRPr="00D310AB">
        <w:rPr>
          <w:lang w:val="en-GB"/>
        </w:rPr>
        <w:t>Total cost (£33,000) projects £308,000 ROI, leveraging Vietnam’s 28% domestic tourism growth (Vietnam National Administration of Tourism, 2025), providing clear direction for pre-closure success.</w:t>
      </w:r>
    </w:p>
    <w:p w14:paraId="72469EBD" w14:textId="77777777" w:rsidR="003F567C" w:rsidRDefault="003F567C">
      <w:pPr>
        <w:spacing w:after="200" w:line="276" w:lineRule="auto"/>
        <w:rPr>
          <w:lang w:val="en-GB"/>
        </w:rPr>
      </w:pPr>
      <w:r>
        <w:rPr>
          <w:lang w:val="en-GB"/>
        </w:rPr>
        <w:br w:type="page"/>
      </w:r>
    </w:p>
    <w:p w14:paraId="2AF06DEB" w14:textId="3C125C04" w:rsidR="003F567C" w:rsidRPr="003F567C" w:rsidRDefault="003F567C" w:rsidP="003F567C">
      <w:pPr>
        <w:pStyle w:val="Heading2"/>
        <w:rPr>
          <w:lang w:val="en-GB"/>
        </w:rPr>
      </w:pPr>
      <w:bookmarkStart w:id="14" w:name="_Toc192357182"/>
      <w:r w:rsidRPr="003F567C">
        <w:rPr>
          <w:lang w:val="en-GB"/>
        </w:rPr>
        <w:t>Conclusion</w:t>
      </w:r>
      <w:bookmarkEnd w:id="14"/>
      <w:r w:rsidRPr="003F567C">
        <w:rPr>
          <w:lang w:val="en-GB"/>
        </w:rPr>
        <w:t xml:space="preserve">  </w:t>
      </w:r>
    </w:p>
    <w:p w14:paraId="266CC105" w14:textId="11BB0E09" w:rsidR="003F567C" w:rsidRPr="003F567C" w:rsidRDefault="001D13B7" w:rsidP="003F567C">
      <w:pPr>
        <w:spacing w:after="200"/>
        <w:jc w:val="both"/>
        <w:rPr>
          <w:lang w:val="en-GB"/>
        </w:rPr>
      </w:pPr>
      <w:r w:rsidRPr="001D13B7">
        <w:rPr>
          <w:lang w:val="en-GB"/>
        </w:rPr>
        <w:t>The Fusion Suites Da Nang consultancy report identified and examined the key issues behind the hotel's failing performance and projected closure on 27 December 2024. The report's important findings, recommendations, and strategic insights are summarised in this conclusion to fit with the module's learning outcomes and employer-focused competencies.</w:t>
      </w:r>
      <w:r w:rsidR="003F567C" w:rsidRPr="003F567C">
        <w:rPr>
          <w:lang w:val="en-GB"/>
        </w:rPr>
        <w:t xml:space="preserve">  </w:t>
      </w:r>
    </w:p>
    <w:p w14:paraId="32989217" w14:textId="30D2E32B" w:rsidR="001D13B7" w:rsidRPr="001D13B7" w:rsidRDefault="001D13B7" w:rsidP="001D13B7">
      <w:pPr>
        <w:spacing w:after="200"/>
        <w:jc w:val="both"/>
        <w:rPr>
          <w:lang w:val="en-GB"/>
        </w:rPr>
      </w:pPr>
      <w:r w:rsidRPr="001D13B7">
        <w:rPr>
          <w:lang w:val="en-GB"/>
        </w:rPr>
        <w:t xml:space="preserve">In the hotel industry after the pandemic, Fusion Suites Da Nang had a hard time staying financially and operationally stable. The STEEPLED analysis showed that the hotel's performance was being affected by several outside factors. These included changing traveller tastes towards wellness tourism and hybrid workspaces, new technologies used by competitors, the saturation of Da Nang's hotel market, and changing environmental and demographic trends. These factors, along with internal misalignments found by the McKinsey 7S Model, made things very hard for the property. For example, the hotel's strategy to attract modern travellers didn't work with its reliance on manual processes and old systems, and the high fixed costs of running a 23-story building made things even worse financially. </w:t>
      </w:r>
    </w:p>
    <w:p w14:paraId="662248B6" w14:textId="60CED8F6" w:rsidR="003F567C" w:rsidRPr="003F567C" w:rsidRDefault="001D13B7" w:rsidP="003F567C">
      <w:pPr>
        <w:spacing w:after="200"/>
        <w:jc w:val="both"/>
        <w:rPr>
          <w:lang w:val="en-GB"/>
        </w:rPr>
      </w:pPr>
      <w:r w:rsidRPr="001D13B7">
        <w:rPr>
          <w:lang w:val="en-GB"/>
        </w:rPr>
        <w:t>The SOAR study pointed out Fusion Suites' main strengths, such as its great beachfront location, wellness-focused services, and large rooms. However, these pros were not enough to make up for the hotel's flaws, as shown in the TOWS Matrix. Some of the biggest problems were slow adoption of digital technology, relying too much on foreign tourist markets that were still recovering, and not making enough use of sustainability certifications. These results made it clear that planned actions are needed right away to fix internal inefficiencies and changes in the external market.</w:t>
      </w:r>
      <w:r w:rsidR="003F567C" w:rsidRPr="003F567C">
        <w:rPr>
          <w:lang w:val="en-GB"/>
        </w:rPr>
        <w:t xml:space="preserve">  </w:t>
      </w:r>
    </w:p>
    <w:p w14:paraId="774332BC" w14:textId="77777777" w:rsidR="001D13B7" w:rsidRDefault="001D13B7" w:rsidP="001D13B7">
      <w:pPr>
        <w:spacing w:after="200"/>
        <w:jc w:val="both"/>
        <w:rPr>
          <w:lang w:val="en-GB"/>
        </w:rPr>
      </w:pPr>
      <w:r w:rsidRPr="001D13B7">
        <w:rPr>
          <w:lang w:val="en-GB"/>
        </w:rPr>
        <w:t xml:space="preserve">Cost-benefit analysis and change management frameworks backed various concrete solutions to address these difficulties. In line with post-pandemic </w:t>
      </w:r>
      <w:proofErr w:type="spellStart"/>
      <w:r w:rsidRPr="001D13B7">
        <w:rPr>
          <w:lang w:val="en-GB"/>
        </w:rPr>
        <w:t>traveler</w:t>
      </w:r>
      <w:proofErr w:type="spellEnd"/>
      <w:r w:rsidRPr="001D13B7">
        <w:rPr>
          <w:lang w:val="en-GB"/>
        </w:rPr>
        <w:t xml:space="preserve"> expectations, AI-driven dynamic pricing and contactless check-in were suggested to boost occupancy from 45% to 65% in six months at a cost of £15,000. Staff training in hybrid event management and crisis communication was suggested to improve service quality and reduce turnover, aiming for a 4.5+ Google rating and a ROI in eight months. To capitalise on eco-tourism trends and improve revenue by 15% and brand equity, Green Key accreditation was advised. To ensure successful implementation, Kotter's 8-Step Change Model was used to set success criteria and monitoring methods. </w:t>
      </w:r>
    </w:p>
    <w:p w14:paraId="08923883" w14:textId="67FE4C9B" w:rsidR="001D13B7" w:rsidRPr="001D13B7" w:rsidRDefault="001D13B7" w:rsidP="001D13B7">
      <w:pPr>
        <w:spacing w:after="200"/>
        <w:jc w:val="both"/>
        <w:rPr>
          <w:lang w:val="en-GB"/>
        </w:rPr>
      </w:pPr>
      <w:r w:rsidRPr="001D13B7">
        <w:rPr>
          <w:lang w:val="en-GB"/>
        </w:rPr>
        <w:t xml:space="preserve">The £33,000 action plan is expected to boost occupancy, guest happiness, and brand reputation. Fusion Suites could have capitalised on Da Nang's tourism rebound by addressing digital gaps, empowering workers, and embracing sustainability. Fusion Suites Da Nang will close on December 27, 2024, but its revolutionary wellness hospitality and lessons learnt will continue to shape the region's hospitality environment. </w:t>
      </w:r>
    </w:p>
    <w:p w14:paraId="2E76512D" w14:textId="40293991" w:rsidR="003F567C" w:rsidRPr="003F567C" w:rsidRDefault="003F567C" w:rsidP="003F567C">
      <w:pPr>
        <w:spacing w:after="200"/>
        <w:jc w:val="both"/>
        <w:rPr>
          <w:lang w:val="en-GB"/>
        </w:rPr>
      </w:pPr>
    </w:p>
    <w:p w14:paraId="7C708A25" w14:textId="0EA3C6E8" w:rsidR="00EF0262" w:rsidRPr="00D310AB" w:rsidRDefault="003F567C" w:rsidP="003F567C">
      <w:pPr>
        <w:spacing w:after="200"/>
        <w:jc w:val="both"/>
        <w:rPr>
          <w:lang w:val="en-GB"/>
        </w:rPr>
      </w:pPr>
      <w:r w:rsidRPr="003F567C">
        <w:rPr>
          <w:lang w:val="en-GB"/>
        </w:rPr>
        <w:t>In closing, the findings and recommendations presented in this report underscore Horizon Hospitality Solutions’ expertise in driving positive change in the hospitality industry. We are confident that the proposed strategies, if implemented effectively, would have significantly improved Fusion Suites Da Nang’s performance metrics and contributed to a more sustainable operational model. This report not only addresses the immediate challenges faced by the hotel but also offers strategic insights that can inform the broader Fusion Hotel Group’s approach to innovation, sustainability, and market adaptation in the post-pandemic era.</w:t>
      </w:r>
    </w:p>
    <w:p w14:paraId="37D7E8FA" w14:textId="77777777" w:rsidR="00E71389" w:rsidRDefault="00E71389">
      <w:pPr>
        <w:spacing w:after="200" w:line="276" w:lineRule="auto"/>
      </w:pPr>
      <w:r>
        <w:br w:type="page"/>
      </w:r>
    </w:p>
    <w:p w14:paraId="2B9929BA" w14:textId="77777777" w:rsidR="00E2082F" w:rsidRDefault="00EF0262" w:rsidP="00E2082F">
      <w:pPr>
        <w:pStyle w:val="Bibliography"/>
        <w:spacing w:line="360" w:lineRule="auto"/>
        <w:rPr>
          <w:rStyle w:val="Heading2Char"/>
          <w:rFonts w:eastAsiaTheme="minorEastAsia"/>
        </w:rPr>
      </w:pPr>
      <w:bookmarkStart w:id="15" w:name="_Toc192357183"/>
      <w:r w:rsidRPr="00E2082F">
        <w:rPr>
          <w:rStyle w:val="Heading2Char"/>
          <w:rFonts w:eastAsiaTheme="minorEastAsia"/>
        </w:rPr>
        <w:t>Reference</w:t>
      </w:r>
      <w:bookmarkEnd w:id="15"/>
    </w:p>
    <w:p w14:paraId="09F4189B" w14:textId="77777777" w:rsidR="00A73791" w:rsidRPr="002B6987" w:rsidRDefault="00A73791" w:rsidP="00D92483">
      <w:pPr>
        <w:ind w:left="360"/>
        <w:rPr>
          <w:rFonts w:ascii="Times New Roman" w:eastAsia="Times New Roman" w:hAnsi="Times New Roman"/>
        </w:rPr>
      </w:pPr>
      <w:r w:rsidRPr="002B6987">
        <w:rPr>
          <w:rFonts w:ascii="Times New Roman" w:eastAsia="Times New Roman" w:hAnsi="Times New Roman"/>
        </w:rPr>
        <w:t xml:space="preserve">An, L.T., Markowski, J., Bartos, M., </w:t>
      </w:r>
      <w:proofErr w:type="spellStart"/>
      <w:r w:rsidRPr="002B6987">
        <w:rPr>
          <w:rFonts w:ascii="Times New Roman" w:eastAsia="Times New Roman" w:hAnsi="Times New Roman"/>
        </w:rPr>
        <w:t>Rzenca</w:t>
      </w:r>
      <w:proofErr w:type="spellEnd"/>
      <w:r w:rsidRPr="002B6987">
        <w:rPr>
          <w:rFonts w:ascii="Times New Roman" w:eastAsia="Times New Roman" w:hAnsi="Times New Roman"/>
        </w:rPr>
        <w:t xml:space="preserve">, A. and </w:t>
      </w:r>
      <w:proofErr w:type="spellStart"/>
      <w:r w:rsidRPr="002B6987">
        <w:rPr>
          <w:rFonts w:ascii="Times New Roman" w:eastAsia="Times New Roman" w:hAnsi="Times New Roman"/>
        </w:rPr>
        <w:t>Namiecinski</w:t>
      </w:r>
      <w:proofErr w:type="spellEnd"/>
      <w:r w:rsidRPr="002B6987">
        <w:rPr>
          <w:rFonts w:ascii="Times New Roman" w:eastAsia="Times New Roman" w:hAnsi="Times New Roman"/>
        </w:rPr>
        <w:t xml:space="preserve">, P. (2019) ‘An evaluation of destination attractiveness for nature-based tourism: Recommendations for the management of national parks in Vietnam’. </w:t>
      </w:r>
      <w:r w:rsidRPr="002B6987">
        <w:rPr>
          <w:rFonts w:ascii="Times New Roman" w:eastAsia="Times New Roman" w:hAnsi="Times New Roman"/>
          <w:i/>
          <w:iCs/>
        </w:rPr>
        <w:t>Nature Conservation</w:t>
      </w:r>
      <w:r w:rsidRPr="002B6987">
        <w:rPr>
          <w:rFonts w:ascii="Times New Roman" w:eastAsia="Times New Roman" w:hAnsi="Times New Roman"/>
        </w:rPr>
        <w:t xml:space="preserve"> 32, pp. 51–80. Available at: doi:10.3897/natureconservation.32.30753.</w:t>
      </w:r>
    </w:p>
    <w:p w14:paraId="7FA8F034" w14:textId="74609FF0" w:rsidR="00A73791" w:rsidRPr="002B6987" w:rsidRDefault="00A73791" w:rsidP="00D92483">
      <w:pPr>
        <w:ind w:left="360"/>
        <w:rPr>
          <w:rFonts w:ascii="Times New Roman" w:eastAsia="Times New Roman" w:hAnsi="Times New Roman"/>
        </w:rPr>
      </w:pPr>
      <w:r w:rsidRPr="002B6987">
        <w:rPr>
          <w:rFonts w:ascii="Times New Roman" w:eastAsia="Times New Roman" w:hAnsi="Times New Roman"/>
        </w:rPr>
        <w:t xml:space="preserve">Anh, T.V., Pang, K.-N., Chung, S.-L., Lin, H.-M., Hoa, T.T., Anh, T.T. and Yang, H.-J. (2011) ‘The Song Da magmatic suite revisited: A petrologic, geochemical and Sr–Nd isotopic study on </w:t>
      </w:r>
      <w:proofErr w:type="spellStart"/>
      <w:r w:rsidRPr="002B6987">
        <w:rPr>
          <w:rFonts w:ascii="Times New Roman" w:eastAsia="Times New Roman" w:hAnsi="Times New Roman"/>
        </w:rPr>
        <w:t>picrites</w:t>
      </w:r>
      <w:proofErr w:type="spellEnd"/>
      <w:r w:rsidRPr="002B6987">
        <w:rPr>
          <w:rFonts w:ascii="Times New Roman" w:eastAsia="Times New Roman" w:hAnsi="Times New Roman"/>
        </w:rPr>
        <w:t xml:space="preserve">, flood basalts and silicic volcanic </w:t>
      </w:r>
      <w:proofErr w:type="gramStart"/>
      <w:r w:rsidRPr="002B6987">
        <w:rPr>
          <w:rFonts w:ascii="Times New Roman" w:eastAsia="Times New Roman" w:hAnsi="Times New Roman"/>
        </w:rPr>
        <w:t>rocks’</w:t>
      </w:r>
      <w:proofErr w:type="gramEnd"/>
      <w:r w:rsidRPr="002B6987">
        <w:rPr>
          <w:rFonts w:ascii="Times New Roman" w:eastAsia="Times New Roman" w:hAnsi="Times New Roman"/>
        </w:rPr>
        <w:t xml:space="preserve">. </w:t>
      </w:r>
      <w:r w:rsidRPr="002B6987">
        <w:rPr>
          <w:rFonts w:ascii="Times New Roman" w:eastAsia="Times New Roman" w:hAnsi="Times New Roman"/>
          <w:i/>
          <w:iCs/>
        </w:rPr>
        <w:t>Journal of Asian Earth Sciences</w:t>
      </w:r>
      <w:r w:rsidRPr="002B6987">
        <w:rPr>
          <w:rFonts w:ascii="Times New Roman" w:eastAsia="Times New Roman" w:hAnsi="Times New Roman"/>
        </w:rPr>
        <w:t xml:space="preserve"> 42(6), pp. 1341–1355. Available at: </w:t>
      </w:r>
      <w:proofErr w:type="gramStart"/>
      <w:r w:rsidRPr="002B6987">
        <w:rPr>
          <w:rFonts w:ascii="Times New Roman" w:eastAsia="Times New Roman" w:hAnsi="Times New Roman"/>
        </w:rPr>
        <w:t>doi:10.1016/j.jseaes</w:t>
      </w:r>
      <w:proofErr w:type="gramEnd"/>
      <w:r w:rsidRPr="002B6987">
        <w:rPr>
          <w:rFonts w:ascii="Times New Roman" w:eastAsia="Times New Roman" w:hAnsi="Times New Roman"/>
        </w:rPr>
        <w:t>.2011.07.020.</w:t>
      </w:r>
    </w:p>
    <w:p w14:paraId="05E9BD1F" w14:textId="77777777" w:rsidR="00D92483" w:rsidRPr="002B6987" w:rsidRDefault="00D92483" w:rsidP="00D92483">
      <w:pPr>
        <w:ind w:left="360"/>
        <w:rPr>
          <w:rFonts w:ascii="Times New Roman" w:eastAsia="Times New Roman" w:hAnsi="Times New Roman"/>
          <w:lang w:val="en-GB"/>
        </w:rPr>
      </w:pPr>
      <w:r w:rsidRPr="002B6987">
        <w:rPr>
          <w:rFonts w:ascii="Times New Roman" w:eastAsia="Times New Roman" w:hAnsi="Times New Roman"/>
          <w:lang w:val="en-GB"/>
        </w:rPr>
        <w:t xml:space="preserve">Antonio, J. and Antonio, J. (2024) </w:t>
      </w:r>
      <w:r w:rsidRPr="002B6987">
        <w:rPr>
          <w:rFonts w:ascii="Times New Roman" w:eastAsia="Times New Roman" w:hAnsi="Times New Roman"/>
          <w:i/>
          <w:iCs/>
          <w:lang w:val="en-GB"/>
        </w:rPr>
        <w:t>Fusion launches new flagship resort in scenic central Vietnam coast</w:t>
      </w:r>
      <w:r w:rsidRPr="002B6987">
        <w:rPr>
          <w:rFonts w:ascii="Times New Roman" w:eastAsia="Times New Roman" w:hAnsi="Times New Roman"/>
          <w:lang w:val="en-GB"/>
        </w:rPr>
        <w:t>. https://travelweekly.com.au/fusion-launches-flagship-resort-in-central-vietnam-coast/.</w:t>
      </w:r>
    </w:p>
    <w:p w14:paraId="04EC6B70" w14:textId="1EBE2548" w:rsidR="002A125B" w:rsidRPr="002B6987" w:rsidRDefault="002A125B" w:rsidP="00D92483">
      <w:pPr>
        <w:ind w:left="360"/>
        <w:rPr>
          <w:rFonts w:ascii="Times New Roman" w:eastAsia="Times New Roman" w:hAnsi="Times New Roman"/>
        </w:rPr>
      </w:pPr>
      <w:r w:rsidRPr="002B6987">
        <w:rPr>
          <w:rFonts w:ascii="Times New Roman" w:eastAsia="Times New Roman" w:hAnsi="Times New Roman"/>
        </w:rPr>
        <w:t>Armstrong, M., 2020. Armstrong’s Handbook of Human Resource Management Practice. 15th ed. London: Kogan Page.</w:t>
      </w:r>
    </w:p>
    <w:p w14:paraId="7CE25850" w14:textId="77777777" w:rsidR="002A125B" w:rsidRDefault="002A125B" w:rsidP="00D92483">
      <w:pPr>
        <w:ind w:left="360"/>
        <w:rPr>
          <w:rFonts w:ascii="Times New Roman" w:eastAsia="Times New Roman" w:hAnsi="Times New Roman"/>
        </w:rPr>
      </w:pPr>
      <w:r w:rsidRPr="002B6987">
        <w:rPr>
          <w:rFonts w:ascii="Times New Roman" w:eastAsia="Times New Roman" w:hAnsi="Times New Roman"/>
        </w:rPr>
        <w:t>Asian Hotelier, 2025. ‘Performance metrics boost Vietnam hotels in 2024’, Asian Hotelier Magazine, 12(3), pp. 45-49. Available at: https://www.asianhotelier.com/2025-metrics (Accessed: 7 March 2025).</w:t>
      </w:r>
    </w:p>
    <w:p w14:paraId="5DB24430" w14:textId="77777777" w:rsidR="002B6987" w:rsidRPr="002B6987" w:rsidRDefault="002B6987" w:rsidP="002B6987">
      <w:pPr>
        <w:ind w:left="360"/>
        <w:rPr>
          <w:rFonts w:ascii="Times New Roman" w:eastAsia="Times New Roman" w:hAnsi="Times New Roman"/>
          <w:lang w:val="en-GB"/>
        </w:rPr>
      </w:pPr>
      <w:r w:rsidRPr="002B6987">
        <w:rPr>
          <w:rFonts w:ascii="Times New Roman" w:eastAsia="Times New Roman" w:hAnsi="Times New Roman"/>
          <w:lang w:val="en-GB"/>
        </w:rPr>
        <w:t xml:space="preserve">Auguste, J. (2013) 'Applying </w:t>
      </w:r>
      <w:proofErr w:type="spellStart"/>
      <w:r w:rsidRPr="002B6987">
        <w:rPr>
          <w:rFonts w:ascii="Times New Roman" w:eastAsia="Times New Roman" w:hAnsi="Times New Roman"/>
          <w:lang w:val="en-GB"/>
        </w:rPr>
        <w:t>Kotters</w:t>
      </w:r>
      <w:proofErr w:type="spellEnd"/>
      <w:r w:rsidRPr="002B6987">
        <w:rPr>
          <w:rFonts w:ascii="Times New Roman" w:eastAsia="Times New Roman" w:hAnsi="Times New Roman"/>
          <w:lang w:val="en-GB"/>
        </w:rPr>
        <w:t xml:space="preserve"> 8-Step Process for Leading Change to the digital transformation of an </w:t>
      </w:r>
      <w:proofErr w:type="spellStart"/>
      <w:r w:rsidRPr="002B6987">
        <w:rPr>
          <w:rFonts w:ascii="Times New Roman" w:eastAsia="Times New Roman" w:hAnsi="Times New Roman"/>
          <w:lang w:val="en-GB"/>
        </w:rPr>
        <w:t>orthopedic</w:t>
      </w:r>
      <w:proofErr w:type="spellEnd"/>
      <w:r w:rsidRPr="002B6987">
        <w:rPr>
          <w:rFonts w:ascii="Times New Roman" w:eastAsia="Times New Roman" w:hAnsi="Times New Roman"/>
          <w:lang w:val="en-GB"/>
        </w:rPr>
        <w:t xml:space="preserve"> surgical practice group in Toronto, Canada,' </w:t>
      </w:r>
      <w:r w:rsidRPr="002B6987">
        <w:rPr>
          <w:rFonts w:ascii="Times New Roman" w:eastAsia="Times New Roman" w:hAnsi="Times New Roman"/>
          <w:i/>
          <w:iCs/>
          <w:lang w:val="en-GB"/>
        </w:rPr>
        <w:t>Journal of Health &amp; Medical Informatics</w:t>
      </w:r>
      <w:r w:rsidRPr="002B6987">
        <w:rPr>
          <w:rFonts w:ascii="Times New Roman" w:eastAsia="Times New Roman" w:hAnsi="Times New Roman"/>
          <w:lang w:val="en-GB"/>
        </w:rPr>
        <w:t>, 04(03). https://doi.org/10.4172/2157-7420.1000129.</w:t>
      </w:r>
    </w:p>
    <w:p w14:paraId="1262F0D9" w14:textId="77777777" w:rsidR="002A125B" w:rsidRPr="002B6987" w:rsidRDefault="002A125B" w:rsidP="00D92483">
      <w:pPr>
        <w:ind w:left="360"/>
        <w:rPr>
          <w:rFonts w:ascii="Times New Roman" w:eastAsia="Times New Roman" w:hAnsi="Times New Roman"/>
        </w:rPr>
      </w:pPr>
      <w:r w:rsidRPr="002B6987">
        <w:rPr>
          <w:rFonts w:ascii="Times New Roman" w:eastAsia="Times New Roman" w:hAnsi="Times New Roman"/>
        </w:rPr>
        <w:t>Burnes, B., 2014. Managing Change. 4th ed. Great Britain: Prentice Hall.</w:t>
      </w:r>
    </w:p>
    <w:p w14:paraId="78BE6B01" w14:textId="77777777" w:rsidR="002A125B" w:rsidRPr="002B6987" w:rsidRDefault="002A125B" w:rsidP="00D92483">
      <w:pPr>
        <w:ind w:left="360"/>
        <w:rPr>
          <w:rFonts w:ascii="Times New Roman" w:eastAsia="Times New Roman" w:hAnsi="Times New Roman"/>
        </w:rPr>
      </w:pPr>
      <w:proofErr w:type="spellStart"/>
      <w:r w:rsidRPr="002B6987">
        <w:rPr>
          <w:rFonts w:ascii="Times New Roman" w:eastAsia="Times New Roman" w:hAnsi="Times New Roman"/>
        </w:rPr>
        <w:t>Buhalis</w:t>
      </w:r>
      <w:proofErr w:type="spellEnd"/>
      <w:r w:rsidRPr="002B6987">
        <w:rPr>
          <w:rFonts w:ascii="Times New Roman" w:eastAsia="Times New Roman" w:hAnsi="Times New Roman"/>
        </w:rPr>
        <w:t xml:space="preserve">, D. and Law, R., 2022. ‘Smart hospitality—Interconnectivity and interoperability towards an ecosystem’, International Journal of Hospitality Management, 102, pp. 103-115. </w:t>
      </w:r>
      <w:proofErr w:type="spellStart"/>
      <w:r w:rsidRPr="002B6987">
        <w:rPr>
          <w:rFonts w:ascii="Times New Roman" w:eastAsia="Times New Roman" w:hAnsi="Times New Roman"/>
        </w:rPr>
        <w:t>doi</w:t>
      </w:r>
      <w:proofErr w:type="spellEnd"/>
      <w:r w:rsidRPr="002B6987">
        <w:rPr>
          <w:rFonts w:ascii="Times New Roman" w:eastAsia="Times New Roman" w:hAnsi="Times New Roman"/>
        </w:rPr>
        <w:t>: 10.1016/j.ijhm.2021.103115.</w:t>
      </w:r>
    </w:p>
    <w:p w14:paraId="3C1BEBB7" w14:textId="77777777" w:rsidR="002A125B" w:rsidRPr="002B6987" w:rsidRDefault="002A125B" w:rsidP="00D92483">
      <w:pPr>
        <w:ind w:left="360"/>
        <w:rPr>
          <w:rFonts w:ascii="Times New Roman" w:eastAsia="Times New Roman" w:hAnsi="Times New Roman"/>
        </w:rPr>
      </w:pPr>
      <w:r w:rsidRPr="002B6987">
        <w:rPr>
          <w:rFonts w:ascii="Times New Roman" w:eastAsia="Times New Roman" w:hAnsi="Times New Roman"/>
        </w:rPr>
        <w:t>Cameron, K.S. and Quinn, R.E., 2011. Diagnosing and Changing Organizational Culture. 3rd ed. San Francisco: Jossey-Bass.</w:t>
      </w:r>
    </w:p>
    <w:p w14:paraId="1BBCA22E" w14:textId="77777777" w:rsidR="00A73791" w:rsidRPr="002B6987" w:rsidRDefault="00A73791" w:rsidP="00D92483">
      <w:pPr>
        <w:pStyle w:val="Bibliography"/>
        <w:spacing w:line="360" w:lineRule="auto"/>
        <w:ind w:left="360"/>
        <w:rPr>
          <w:rFonts w:cs="Arial"/>
          <w:sz w:val="20"/>
          <w:szCs w:val="20"/>
        </w:rPr>
      </w:pPr>
      <w:r w:rsidRPr="002B6987">
        <w:rPr>
          <w:rFonts w:cs="Arial"/>
          <w:sz w:val="20"/>
          <w:szCs w:val="20"/>
        </w:rPr>
        <w:t xml:space="preserve">Chan, E.S.W. (2008) ‘Barriers to EMS in the hotel industry’. </w:t>
      </w:r>
      <w:r w:rsidRPr="002B6987">
        <w:rPr>
          <w:rFonts w:cs="Arial"/>
          <w:i/>
          <w:iCs/>
          <w:sz w:val="20"/>
          <w:szCs w:val="20"/>
        </w:rPr>
        <w:t>International Journal of Hospitality Management</w:t>
      </w:r>
      <w:r w:rsidRPr="002B6987">
        <w:rPr>
          <w:rFonts w:cs="Arial"/>
          <w:sz w:val="20"/>
          <w:szCs w:val="20"/>
        </w:rPr>
        <w:t xml:space="preserve"> 27(2), pp. 187–196. Available at: </w:t>
      </w:r>
      <w:proofErr w:type="gramStart"/>
      <w:r w:rsidRPr="002B6987">
        <w:rPr>
          <w:rFonts w:cs="Arial"/>
          <w:sz w:val="20"/>
          <w:szCs w:val="20"/>
        </w:rPr>
        <w:t>doi:10.1016/j.ijhm</w:t>
      </w:r>
      <w:proofErr w:type="gramEnd"/>
      <w:r w:rsidRPr="002B6987">
        <w:rPr>
          <w:rFonts w:cs="Arial"/>
          <w:sz w:val="20"/>
          <w:szCs w:val="20"/>
        </w:rPr>
        <w:t>.2007.07.011.</w:t>
      </w:r>
    </w:p>
    <w:p w14:paraId="162EAA1E" w14:textId="77777777" w:rsidR="002A125B" w:rsidRPr="002B6987" w:rsidRDefault="002A125B" w:rsidP="00D92483">
      <w:pPr>
        <w:ind w:left="360"/>
        <w:rPr>
          <w:rFonts w:ascii="Times New Roman" w:eastAsia="Times New Roman" w:hAnsi="Times New Roman"/>
        </w:rPr>
      </w:pPr>
      <w:r w:rsidRPr="002B6987">
        <w:rPr>
          <w:rFonts w:ascii="Times New Roman" w:eastAsia="Times New Roman" w:hAnsi="Times New Roman"/>
        </w:rPr>
        <w:t>Chaffey, D. and Ellis-Chadwick, F., 2019. Digital Marketing. 7th ed. Harlow: Pearson Education.</w:t>
      </w:r>
    </w:p>
    <w:p w14:paraId="2235F33E" w14:textId="77777777" w:rsidR="002B6987" w:rsidRPr="002B6987" w:rsidRDefault="002B6987" w:rsidP="002B6987">
      <w:pPr>
        <w:ind w:left="360"/>
        <w:rPr>
          <w:rFonts w:ascii="Times New Roman" w:eastAsia="Times New Roman" w:hAnsi="Times New Roman"/>
          <w:lang w:val="en-GB"/>
        </w:rPr>
      </w:pPr>
      <w:r w:rsidRPr="002B6987">
        <w:rPr>
          <w:rFonts w:ascii="Times New Roman" w:eastAsia="Times New Roman" w:hAnsi="Times New Roman"/>
          <w:lang w:val="en-GB"/>
        </w:rPr>
        <w:t xml:space="preserve">Di Paolo, L., Abbate, S., Celani, E., Di Battista, D. and Candeloro, G. (2022) ‘Carbon Footprint of Single-Use Plastic Items and Their Substitution’. </w:t>
      </w:r>
      <w:r w:rsidRPr="002B6987">
        <w:rPr>
          <w:rFonts w:ascii="Times New Roman" w:eastAsia="Times New Roman" w:hAnsi="Times New Roman"/>
          <w:i/>
          <w:iCs/>
          <w:lang w:val="en-GB"/>
        </w:rPr>
        <w:t>Sustainability</w:t>
      </w:r>
      <w:r w:rsidRPr="002B6987">
        <w:rPr>
          <w:rFonts w:ascii="Times New Roman" w:eastAsia="Times New Roman" w:hAnsi="Times New Roman"/>
          <w:lang w:val="en-GB"/>
        </w:rPr>
        <w:t xml:space="preserve"> 14(24), p. 16563. Available at: doi:</w:t>
      </w:r>
      <w:hyperlink r:id="rId17" w:history="1">
        <w:r w:rsidRPr="002B6987">
          <w:rPr>
            <w:rStyle w:val="Hyperlink"/>
            <w:rFonts w:ascii="Times New Roman" w:eastAsia="Times New Roman" w:hAnsi="Times New Roman"/>
            <w:lang w:val="en-GB"/>
          </w:rPr>
          <w:t>10.3390/su142416563</w:t>
        </w:r>
      </w:hyperlink>
      <w:r w:rsidRPr="002B6987">
        <w:rPr>
          <w:rFonts w:ascii="Times New Roman" w:eastAsia="Times New Roman" w:hAnsi="Times New Roman"/>
          <w:lang w:val="en-GB"/>
        </w:rPr>
        <w:t>.</w:t>
      </w:r>
    </w:p>
    <w:p w14:paraId="17410430" w14:textId="77777777" w:rsidR="002A125B" w:rsidRPr="002B6987" w:rsidRDefault="002A125B" w:rsidP="00D92483">
      <w:pPr>
        <w:ind w:left="360"/>
        <w:rPr>
          <w:rFonts w:ascii="Times New Roman" w:eastAsia="Times New Roman" w:hAnsi="Times New Roman"/>
        </w:rPr>
      </w:pPr>
      <w:r w:rsidRPr="002B6987">
        <w:rPr>
          <w:rFonts w:ascii="Times New Roman" w:eastAsia="Times New Roman" w:hAnsi="Times New Roman"/>
        </w:rPr>
        <w:t>Drury, C., 2018. Management and Cost Accounting. 10th ed. Boston: Cengage Learning.</w:t>
      </w:r>
    </w:p>
    <w:p w14:paraId="344A5D43" w14:textId="77777777" w:rsidR="002A125B" w:rsidRPr="002B6987" w:rsidRDefault="002A125B" w:rsidP="00D92483">
      <w:pPr>
        <w:ind w:left="360"/>
        <w:rPr>
          <w:rFonts w:ascii="Times New Roman" w:eastAsia="Times New Roman" w:hAnsi="Times New Roman"/>
        </w:rPr>
      </w:pPr>
      <w:r w:rsidRPr="002B6987">
        <w:rPr>
          <w:rFonts w:ascii="Times New Roman" w:eastAsia="Times New Roman" w:hAnsi="Times New Roman"/>
        </w:rPr>
        <w:t>Eco Hospitality Asia, 2025. ‘Sustainability trends in Southeast Asian hotels: 2024 report’. Available at: https://www.ecohospitalityasia.org/2025-report (Accessed: 7 March 2025).</w:t>
      </w:r>
    </w:p>
    <w:p w14:paraId="26892F8F" w14:textId="77777777" w:rsidR="00547177" w:rsidRPr="002B6987" w:rsidRDefault="002A125B" w:rsidP="00D92483">
      <w:pPr>
        <w:ind w:left="360"/>
        <w:rPr>
          <w:rFonts w:ascii="Times New Roman" w:eastAsia="Times New Roman" w:hAnsi="Times New Roman"/>
        </w:rPr>
      </w:pPr>
      <w:r w:rsidRPr="002B6987">
        <w:rPr>
          <w:rFonts w:ascii="Times New Roman" w:eastAsia="Times New Roman" w:hAnsi="Times New Roman"/>
        </w:rPr>
        <w:t>Ford, R.C., Sturman, M.C. and Heaton, C.P., 2011. Managing Quality Service in Hospitality. Clifton Park, NY: Delmar Cengage Learning.</w:t>
      </w:r>
    </w:p>
    <w:p w14:paraId="7F32DD87" w14:textId="77777777" w:rsidR="00547177" w:rsidRPr="002B6987" w:rsidRDefault="00215B97" w:rsidP="00D92483">
      <w:pPr>
        <w:ind w:left="360"/>
        <w:rPr>
          <w:rFonts w:ascii="Times New Roman" w:eastAsia="Times New Roman" w:hAnsi="Times New Roman"/>
        </w:rPr>
      </w:pPr>
      <w:r w:rsidRPr="002B6987">
        <w:rPr>
          <w:sz w:val="20"/>
          <w:szCs w:val="20"/>
        </w:rPr>
        <w:t xml:space="preserve">‘Fusion Suites Da Nang’. (2025) </w:t>
      </w:r>
      <w:r w:rsidRPr="002B6987">
        <w:rPr>
          <w:i/>
          <w:iCs/>
          <w:sz w:val="20"/>
          <w:szCs w:val="20"/>
        </w:rPr>
        <w:t xml:space="preserve">Fusion Suites Da </w:t>
      </w:r>
      <w:proofErr w:type="gramStart"/>
      <w:r w:rsidRPr="002B6987">
        <w:rPr>
          <w:i/>
          <w:iCs/>
          <w:sz w:val="20"/>
          <w:szCs w:val="20"/>
        </w:rPr>
        <w:t>Nang</w:t>
      </w:r>
      <w:r w:rsidRPr="002B6987">
        <w:rPr>
          <w:sz w:val="20"/>
          <w:szCs w:val="20"/>
        </w:rPr>
        <w:t xml:space="preserve"> .</w:t>
      </w:r>
      <w:proofErr w:type="gramEnd"/>
      <w:r w:rsidRPr="002B6987">
        <w:rPr>
          <w:sz w:val="20"/>
          <w:szCs w:val="20"/>
        </w:rPr>
        <w:t xml:space="preserve"> Available at: </w:t>
      </w:r>
      <w:hyperlink r:id="rId18" w:history="1">
        <w:r w:rsidRPr="002B6987">
          <w:rPr>
            <w:rStyle w:val="Hyperlink"/>
            <w:sz w:val="20"/>
            <w:szCs w:val="20"/>
          </w:rPr>
          <w:t>https://danang.fusion-suites.com/suites-villas/</w:t>
        </w:r>
      </w:hyperlink>
      <w:r w:rsidRPr="002B6987">
        <w:rPr>
          <w:sz w:val="20"/>
          <w:szCs w:val="20"/>
        </w:rPr>
        <w:t xml:space="preserve"> (Accessed: 8 February 2025).</w:t>
      </w:r>
    </w:p>
    <w:p w14:paraId="39F37441" w14:textId="32018407" w:rsidR="00A73791" w:rsidRDefault="00A73791" w:rsidP="00D92483">
      <w:pPr>
        <w:ind w:left="360"/>
        <w:rPr>
          <w:rFonts w:cs="Arial"/>
          <w:sz w:val="20"/>
          <w:szCs w:val="20"/>
        </w:rPr>
      </w:pPr>
      <w:r w:rsidRPr="002B6987">
        <w:rPr>
          <w:rFonts w:cs="Arial"/>
          <w:sz w:val="20"/>
          <w:szCs w:val="20"/>
        </w:rPr>
        <w:t xml:space="preserve">Fred Lawlor and C. Jayawardena (2003) ‘Purchasing for 4,000 hotels: the case of Avendra’. </w:t>
      </w:r>
      <w:r w:rsidRPr="002B6987">
        <w:rPr>
          <w:rFonts w:cs="Arial"/>
          <w:i/>
          <w:iCs/>
          <w:sz w:val="20"/>
          <w:szCs w:val="20"/>
        </w:rPr>
        <w:t>International Journal of Contemporary Hospitality Management</w:t>
      </w:r>
      <w:r w:rsidRPr="002B6987">
        <w:rPr>
          <w:rFonts w:cs="Arial"/>
          <w:sz w:val="20"/>
          <w:szCs w:val="20"/>
        </w:rPr>
        <w:t xml:space="preserve"> 15, pp. 346–348. Available at: doi:10.1108/09596110310488221.</w:t>
      </w:r>
    </w:p>
    <w:p w14:paraId="2896D192" w14:textId="11E8DFC3" w:rsidR="00076B9A" w:rsidRDefault="00076B9A" w:rsidP="00076B9A">
      <w:pPr>
        <w:ind w:left="360"/>
        <w:rPr>
          <w:rFonts w:ascii="Times New Roman" w:eastAsia="Times New Roman" w:hAnsi="Times New Roman"/>
          <w:lang w:val="en-GB"/>
        </w:rPr>
      </w:pPr>
      <w:r w:rsidRPr="00076B9A">
        <w:rPr>
          <w:rFonts w:ascii="Times New Roman" w:eastAsia="Times New Roman" w:hAnsi="Times New Roman"/>
          <w:lang w:val="en-GB"/>
        </w:rPr>
        <w:t xml:space="preserve">Gao, W. </w:t>
      </w:r>
      <w:r w:rsidRPr="00076B9A">
        <w:rPr>
          <w:rFonts w:ascii="Times New Roman" w:eastAsia="Times New Roman" w:hAnsi="Times New Roman"/>
          <w:i/>
          <w:iCs/>
          <w:lang w:val="en-GB"/>
        </w:rPr>
        <w:t>et al.</w:t>
      </w:r>
      <w:r w:rsidRPr="00076B9A">
        <w:rPr>
          <w:rFonts w:ascii="Times New Roman" w:eastAsia="Times New Roman" w:hAnsi="Times New Roman"/>
          <w:lang w:val="en-GB"/>
        </w:rPr>
        <w:t xml:space="preserve"> (2011) 'Cargo‐Towing Fuel‐Free magnetic </w:t>
      </w:r>
      <w:proofErr w:type="spellStart"/>
      <w:r w:rsidRPr="00076B9A">
        <w:rPr>
          <w:rFonts w:ascii="Times New Roman" w:eastAsia="Times New Roman" w:hAnsi="Times New Roman"/>
          <w:lang w:val="en-GB"/>
        </w:rPr>
        <w:t>nanoswimmers</w:t>
      </w:r>
      <w:proofErr w:type="spellEnd"/>
      <w:r w:rsidRPr="00076B9A">
        <w:rPr>
          <w:rFonts w:ascii="Times New Roman" w:eastAsia="Times New Roman" w:hAnsi="Times New Roman"/>
          <w:lang w:val="en-GB"/>
        </w:rPr>
        <w:t xml:space="preserve"> for targeted drug delivery,' </w:t>
      </w:r>
      <w:r w:rsidRPr="00076B9A">
        <w:rPr>
          <w:rFonts w:ascii="Times New Roman" w:eastAsia="Times New Roman" w:hAnsi="Times New Roman"/>
          <w:i/>
          <w:iCs/>
          <w:lang w:val="en-GB"/>
        </w:rPr>
        <w:t>Small</w:t>
      </w:r>
      <w:r w:rsidRPr="00076B9A">
        <w:rPr>
          <w:rFonts w:ascii="Times New Roman" w:eastAsia="Times New Roman" w:hAnsi="Times New Roman"/>
          <w:lang w:val="en-GB"/>
        </w:rPr>
        <w:t xml:space="preserve">, 8(3), pp. 460–467. </w:t>
      </w:r>
      <w:hyperlink r:id="rId19" w:history="1">
        <w:r w:rsidRPr="00076B9A">
          <w:rPr>
            <w:rStyle w:val="Hyperlink"/>
            <w:rFonts w:ascii="Times New Roman" w:eastAsia="Times New Roman" w:hAnsi="Times New Roman"/>
            <w:lang w:val="en-GB"/>
          </w:rPr>
          <w:t>https://doi.org/10.1002/smll.201101909</w:t>
        </w:r>
      </w:hyperlink>
      <w:r w:rsidRPr="00076B9A">
        <w:rPr>
          <w:rFonts w:ascii="Times New Roman" w:eastAsia="Times New Roman" w:hAnsi="Times New Roman"/>
          <w:lang w:val="en-GB"/>
        </w:rPr>
        <w:t>.</w:t>
      </w:r>
    </w:p>
    <w:p w14:paraId="697B3E07" w14:textId="2115225F" w:rsidR="00076B9A" w:rsidRDefault="00076B9A" w:rsidP="00076B9A">
      <w:pPr>
        <w:ind w:left="360"/>
        <w:rPr>
          <w:rFonts w:ascii="Times New Roman" w:eastAsia="Times New Roman" w:hAnsi="Times New Roman"/>
          <w:lang w:val="en-GB"/>
        </w:rPr>
      </w:pPr>
      <w:proofErr w:type="spellStart"/>
      <w:r w:rsidRPr="00076B9A">
        <w:rPr>
          <w:rFonts w:ascii="Times New Roman" w:eastAsia="Times New Roman" w:hAnsi="Times New Roman"/>
          <w:lang w:val="en-GB"/>
        </w:rPr>
        <w:t>Garbrah</w:t>
      </w:r>
      <w:proofErr w:type="spellEnd"/>
      <w:r w:rsidRPr="00076B9A">
        <w:rPr>
          <w:rFonts w:ascii="Times New Roman" w:eastAsia="Times New Roman" w:hAnsi="Times New Roman"/>
          <w:lang w:val="en-GB"/>
        </w:rPr>
        <w:t xml:space="preserve">, T.F.G.-, </w:t>
      </w:r>
      <w:proofErr w:type="spellStart"/>
      <w:r w:rsidRPr="00076B9A">
        <w:rPr>
          <w:rFonts w:ascii="Times New Roman" w:eastAsia="Times New Roman" w:hAnsi="Times New Roman"/>
          <w:lang w:val="en-GB"/>
        </w:rPr>
        <w:t>Binfor</w:t>
      </w:r>
      <w:proofErr w:type="spellEnd"/>
      <w:r w:rsidRPr="00076B9A">
        <w:rPr>
          <w:rFonts w:ascii="Times New Roman" w:eastAsia="Times New Roman" w:hAnsi="Times New Roman"/>
          <w:lang w:val="en-GB"/>
        </w:rPr>
        <w:t xml:space="preserve">, F. and </w:t>
      </w:r>
      <w:proofErr w:type="spellStart"/>
      <w:r w:rsidRPr="00076B9A">
        <w:rPr>
          <w:rFonts w:ascii="Times New Roman" w:eastAsia="Times New Roman" w:hAnsi="Times New Roman"/>
          <w:lang w:val="en-GB"/>
        </w:rPr>
        <w:t>Binfor</w:t>
      </w:r>
      <w:proofErr w:type="spellEnd"/>
      <w:r w:rsidRPr="00076B9A">
        <w:rPr>
          <w:rFonts w:ascii="Times New Roman" w:eastAsia="Times New Roman" w:hAnsi="Times New Roman"/>
          <w:lang w:val="en-GB"/>
        </w:rPr>
        <w:t xml:space="preserve">, F. (2013) 'An analysis of internal environment of a commercial-oriented research organization: using McKinsey 7S Framework in a Ghanaian context,' </w:t>
      </w:r>
      <w:r w:rsidRPr="00076B9A">
        <w:rPr>
          <w:rFonts w:ascii="Times New Roman" w:eastAsia="Times New Roman" w:hAnsi="Times New Roman"/>
          <w:i/>
          <w:iCs/>
          <w:lang w:val="en-GB"/>
        </w:rPr>
        <w:t>International Journal of Academic Research in Business and Social Sciences</w:t>
      </w:r>
      <w:r w:rsidRPr="00076B9A">
        <w:rPr>
          <w:rFonts w:ascii="Times New Roman" w:eastAsia="Times New Roman" w:hAnsi="Times New Roman"/>
          <w:lang w:val="en-GB"/>
        </w:rPr>
        <w:t xml:space="preserve">, 3(9). </w:t>
      </w:r>
      <w:hyperlink r:id="rId20" w:history="1">
        <w:r w:rsidRPr="00076B9A">
          <w:rPr>
            <w:rStyle w:val="Hyperlink"/>
            <w:rFonts w:ascii="Times New Roman" w:eastAsia="Times New Roman" w:hAnsi="Times New Roman"/>
            <w:lang w:val="en-GB"/>
          </w:rPr>
          <w:t>https://doi.org/10.6007/ijarbss/v3-i9/192</w:t>
        </w:r>
      </w:hyperlink>
      <w:r w:rsidRPr="00076B9A">
        <w:rPr>
          <w:rFonts w:ascii="Times New Roman" w:eastAsia="Times New Roman" w:hAnsi="Times New Roman"/>
          <w:lang w:val="en-GB"/>
        </w:rPr>
        <w:t>.</w:t>
      </w:r>
    </w:p>
    <w:p w14:paraId="6FC38B61" w14:textId="77777777" w:rsidR="00076B9A" w:rsidRPr="00076B9A" w:rsidRDefault="00076B9A" w:rsidP="00076B9A">
      <w:pPr>
        <w:ind w:left="360"/>
        <w:rPr>
          <w:rFonts w:ascii="Times New Roman" w:eastAsia="Times New Roman" w:hAnsi="Times New Roman"/>
          <w:lang w:val="en-GB"/>
        </w:rPr>
      </w:pPr>
      <w:proofErr w:type="spellStart"/>
      <w:r w:rsidRPr="00076B9A">
        <w:rPr>
          <w:rFonts w:ascii="Times New Roman" w:eastAsia="Times New Roman" w:hAnsi="Times New Roman"/>
          <w:lang w:val="en-GB"/>
        </w:rPr>
        <w:t>Gokdeniz</w:t>
      </w:r>
      <w:proofErr w:type="spellEnd"/>
      <w:r w:rsidRPr="00076B9A">
        <w:rPr>
          <w:rFonts w:ascii="Times New Roman" w:eastAsia="Times New Roman" w:hAnsi="Times New Roman"/>
          <w:lang w:val="en-GB"/>
        </w:rPr>
        <w:t xml:space="preserve">, I., Kartal, C. and </w:t>
      </w:r>
      <w:proofErr w:type="spellStart"/>
      <w:r w:rsidRPr="00076B9A">
        <w:rPr>
          <w:rFonts w:ascii="Times New Roman" w:eastAsia="Times New Roman" w:hAnsi="Times New Roman"/>
          <w:lang w:val="en-GB"/>
        </w:rPr>
        <w:t>Komurcu</w:t>
      </w:r>
      <w:proofErr w:type="spellEnd"/>
      <w:r w:rsidRPr="00076B9A">
        <w:rPr>
          <w:rFonts w:ascii="Times New Roman" w:eastAsia="Times New Roman" w:hAnsi="Times New Roman"/>
          <w:lang w:val="en-GB"/>
        </w:rPr>
        <w:t xml:space="preserve">, K. (2017) 'Strategic Assessment based on 7S McKinsey Model for a Business by Using Analytic Network Process (ANP),' </w:t>
      </w:r>
      <w:r w:rsidRPr="00076B9A">
        <w:rPr>
          <w:rFonts w:ascii="Times New Roman" w:eastAsia="Times New Roman" w:hAnsi="Times New Roman"/>
          <w:i/>
          <w:iCs/>
          <w:lang w:val="en-GB"/>
        </w:rPr>
        <w:t>International Journal of Academic Research in Business and Social Sciences</w:t>
      </w:r>
      <w:r w:rsidRPr="00076B9A">
        <w:rPr>
          <w:rFonts w:ascii="Times New Roman" w:eastAsia="Times New Roman" w:hAnsi="Times New Roman"/>
          <w:lang w:val="en-GB"/>
        </w:rPr>
        <w:t>, 7(6). https://doi.org/10.6007/ijarbss/v7-i6/2967.</w:t>
      </w:r>
    </w:p>
    <w:p w14:paraId="713FF3EE" w14:textId="34A2C10A" w:rsidR="002A125B" w:rsidRPr="002B6987" w:rsidRDefault="002A125B" w:rsidP="00D92483">
      <w:pPr>
        <w:ind w:left="360"/>
        <w:rPr>
          <w:rFonts w:cs="Arial"/>
          <w:sz w:val="20"/>
          <w:szCs w:val="20"/>
        </w:rPr>
      </w:pPr>
      <w:r w:rsidRPr="002B6987">
        <w:rPr>
          <w:rFonts w:ascii="Times New Roman" w:eastAsia="Times New Roman" w:hAnsi="Times New Roman"/>
        </w:rPr>
        <w:t>Green Tourism Vietnam, 2025. Eco-tourism growth in Vietnam: 2024 statistics. Available at: https://www.greentourism.vn/stats-2024 (Accessed: 7 March 2025</w:t>
      </w:r>
      <w:proofErr w:type="gramStart"/>
      <w:r w:rsidRPr="002B6987">
        <w:rPr>
          <w:rFonts w:ascii="Times New Roman" w:eastAsia="Times New Roman" w:hAnsi="Times New Roman"/>
        </w:rPr>
        <w:t>).Hamel</w:t>
      </w:r>
      <w:proofErr w:type="gramEnd"/>
      <w:r w:rsidRPr="002B6987">
        <w:rPr>
          <w:rFonts w:ascii="Times New Roman" w:eastAsia="Times New Roman" w:hAnsi="Times New Roman"/>
        </w:rPr>
        <w:t>, G. and Prahalad, C.K., 1994. Competing for the Future. Boston: Harvard Business School Press.</w:t>
      </w:r>
    </w:p>
    <w:p w14:paraId="6DB6C13F" w14:textId="77777777" w:rsidR="002B6987" w:rsidRPr="002B6987" w:rsidRDefault="002B6987" w:rsidP="002B6987">
      <w:pPr>
        <w:ind w:left="360"/>
        <w:rPr>
          <w:rFonts w:ascii="Times New Roman" w:eastAsia="Times New Roman" w:hAnsi="Times New Roman"/>
          <w:lang w:val="en-GB"/>
        </w:rPr>
      </w:pPr>
      <w:proofErr w:type="spellStart"/>
      <w:r w:rsidRPr="002B6987">
        <w:rPr>
          <w:rFonts w:ascii="Times New Roman" w:eastAsia="Times New Roman" w:hAnsi="Times New Roman"/>
          <w:lang w:val="en-GB"/>
        </w:rPr>
        <w:t>Hanafizadeh</w:t>
      </w:r>
      <w:proofErr w:type="spellEnd"/>
      <w:r w:rsidRPr="002B6987">
        <w:rPr>
          <w:rFonts w:ascii="Times New Roman" w:eastAsia="Times New Roman" w:hAnsi="Times New Roman"/>
          <w:lang w:val="en-GB"/>
        </w:rPr>
        <w:t xml:space="preserve">, P. and </w:t>
      </w:r>
      <w:proofErr w:type="spellStart"/>
      <w:r w:rsidRPr="002B6987">
        <w:rPr>
          <w:rFonts w:ascii="Times New Roman" w:eastAsia="Times New Roman" w:hAnsi="Times New Roman"/>
          <w:lang w:val="en-GB"/>
        </w:rPr>
        <w:t>Ravasan</w:t>
      </w:r>
      <w:proofErr w:type="spellEnd"/>
      <w:r w:rsidRPr="002B6987">
        <w:rPr>
          <w:rFonts w:ascii="Times New Roman" w:eastAsia="Times New Roman" w:hAnsi="Times New Roman"/>
          <w:lang w:val="en-GB"/>
        </w:rPr>
        <w:t xml:space="preserve">, A.Z. (2012) 'A McKinsey 7S Model-Based Framework for ERP Readiness assessment,' in </w:t>
      </w:r>
      <w:r w:rsidRPr="002B6987">
        <w:rPr>
          <w:rFonts w:ascii="Times New Roman" w:eastAsia="Times New Roman" w:hAnsi="Times New Roman"/>
          <w:i/>
          <w:iCs/>
          <w:lang w:val="en-GB"/>
        </w:rPr>
        <w:t>IGI Global eBooks</w:t>
      </w:r>
      <w:r w:rsidRPr="002B6987">
        <w:rPr>
          <w:rFonts w:ascii="Times New Roman" w:eastAsia="Times New Roman" w:hAnsi="Times New Roman"/>
          <w:lang w:val="en-GB"/>
        </w:rPr>
        <w:t>, pp. 141–183. https://doi.org/10.4018/978-1-4666-2464-1.ch009.</w:t>
      </w:r>
    </w:p>
    <w:p w14:paraId="3D7DD724" w14:textId="5485B2CC" w:rsidR="002A125B" w:rsidRDefault="002A125B" w:rsidP="00D92483">
      <w:pPr>
        <w:ind w:left="360"/>
        <w:rPr>
          <w:rFonts w:ascii="Times New Roman" w:eastAsia="Times New Roman" w:hAnsi="Times New Roman"/>
        </w:rPr>
      </w:pPr>
      <w:r w:rsidRPr="002B6987">
        <w:rPr>
          <w:rFonts w:ascii="Times New Roman" w:eastAsia="Times New Roman" w:hAnsi="Times New Roman"/>
        </w:rPr>
        <w:t>Hospitality Net, 2025. ‘Tech adoption in Vietnam’s hospitality sector: 2024 review’. Available at: https://www.hospitalitynet.org/report/tech-vietnam-2024 (Accessed: 7 March 2025).</w:t>
      </w:r>
    </w:p>
    <w:p w14:paraId="1FB3464A" w14:textId="77777777" w:rsidR="002A125B" w:rsidRPr="002B6987" w:rsidRDefault="002A125B" w:rsidP="00D92483">
      <w:pPr>
        <w:ind w:left="360"/>
        <w:rPr>
          <w:rFonts w:ascii="Times New Roman" w:eastAsia="Times New Roman" w:hAnsi="Times New Roman"/>
        </w:rPr>
      </w:pPr>
      <w:r w:rsidRPr="002B6987">
        <w:rPr>
          <w:rFonts w:ascii="Times New Roman" w:eastAsia="Times New Roman" w:hAnsi="Times New Roman"/>
        </w:rPr>
        <w:t xml:space="preserve">ILO Vietnam, 2025. </w:t>
      </w:r>
      <w:proofErr w:type="spellStart"/>
      <w:r w:rsidRPr="002B6987">
        <w:rPr>
          <w:rFonts w:ascii="Times New Roman" w:eastAsia="Times New Roman" w:hAnsi="Times New Roman"/>
        </w:rPr>
        <w:t>Labour</w:t>
      </w:r>
      <w:proofErr w:type="spellEnd"/>
      <w:r w:rsidRPr="002B6987">
        <w:rPr>
          <w:rFonts w:ascii="Times New Roman" w:eastAsia="Times New Roman" w:hAnsi="Times New Roman"/>
        </w:rPr>
        <w:t xml:space="preserve"> market trends in Vietnam’s hospitality sector: 2024 insights. Available at: https://www.ilo.org/vietnam/reports/2024-hospitality (Accessed: 7 March 2025).</w:t>
      </w:r>
    </w:p>
    <w:p w14:paraId="3B9C3FED" w14:textId="77777777" w:rsidR="002A125B" w:rsidRPr="002B6987" w:rsidRDefault="002A125B" w:rsidP="00D92483">
      <w:pPr>
        <w:ind w:left="360"/>
        <w:rPr>
          <w:rFonts w:ascii="Times New Roman" w:eastAsia="Times New Roman" w:hAnsi="Times New Roman"/>
        </w:rPr>
      </w:pPr>
      <w:r w:rsidRPr="002B6987">
        <w:rPr>
          <w:rFonts w:ascii="Times New Roman" w:eastAsia="Times New Roman" w:hAnsi="Times New Roman"/>
        </w:rPr>
        <w:t>Johnson, G., Scholes, K. and Whittington, R., 2017. Exploring Corporate Strategy. 10th ed. Harlow: Pearson.</w:t>
      </w:r>
    </w:p>
    <w:p w14:paraId="744D4607" w14:textId="77777777" w:rsidR="002A125B" w:rsidRPr="002B6987" w:rsidRDefault="002A125B" w:rsidP="00D92483">
      <w:pPr>
        <w:ind w:left="360"/>
        <w:rPr>
          <w:rFonts w:ascii="Times New Roman" w:eastAsia="Times New Roman" w:hAnsi="Times New Roman"/>
        </w:rPr>
      </w:pPr>
      <w:r w:rsidRPr="002B6987">
        <w:rPr>
          <w:rFonts w:ascii="Times New Roman" w:eastAsia="Times New Roman" w:hAnsi="Times New Roman"/>
        </w:rPr>
        <w:t>Kaplan, R.S. and Norton, D.P., 1996. The Balanced Scorecard: Translating Strategy into Action. Boston: Harvard Business Review Press.</w:t>
      </w:r>
    </w:p>
    <w:p w14:paraId="42834DF9" w14:textId="77777777" w:rsidR="00D92483" w:rsidRPr="002B6987" w:rsidRDefault="00D92483" w:rsidP="00D92483">
      <w:pPr>
        <w:ind w:left="360"/>
        <w:rPr>
          <w:rFonts w:ascii="Times New Roman" w:eastAsia="Times New Roman" w:hAnsi="Times New Roman"/>
          <w:lang w:val="en-GB"/>
        </w:rPr>
      </w:pPr>
      <w:proofErr w:type="spellStart"/>
      <w:r w:rsidRPr="00D92483">
        <w:rPr>
          <w:rFonts w:ascii="Times New Roman" w:eastAsia="Times New Roman" w:hAnsi="Times New Roman"/>
          <w:lang w:val="en-GB"/>
        </w:rPr>
        <w:t>Kallbekken</w:t>
      </w:r>
      <w:proofErr w:type="spellEnd"/>
      <w:r w:rsidRPr="00D92483">
        <w:rPr>
          <w:rFonts w:ascii="Times New Roman" w:eastAsia="Times New Roman" w:hAnsi="Times New Roman"/>
          <w:lang w:val="en-GB"/>
        </w:rPr>
        <w:t xml:space="preserve">, S. and Sælen, H. (2013) ‘“Nudging” hotel guests to reduce food waste as a win–win environmental measure’. </w:t>
      </w:r>
      <w:r w:rsidRPr="00D92483">
        <w:rPr>
          <w:rFonts w:ascii="Times New Roman" w:eastAsia="Times New Roman" w:hAnsi="Times New Roman"/>
          <w:i/>
          <w:iCs/>
          <w:lang w:val="en-GB"/>
        </w:rPr>
        <w:t>Economics Letters</w:t>
      </w:r>
      <w:r w:rsidRPr="00D92483">
        <w:rPr>
          <w:rFonts w:ascii="Times New Roman" w:eastAsia="Times New Roman" w:hAnsi="Times New Roman"/>
          <w:lang w:val="en-GB"/>
        </w:rPr>
        <w:t xml:space="preserve"> 119(3), pp. 325–327. Available at: doi:</w:t>
      </w:r>
      <w:hyperlink r:id="rId21" w:history="1">
        <w:r w:rsidRPr="00D92483">
          <w:rPr>
            <w:rStyle w:val="Hyperlink"/>
            <w:rFonts w:ascii="Times New Roman" w:eastAsia="Times New Roman" w:hAnsi="Times New Roman"/>
            <w:lang w:val="en-GB"/>
          </w:rPr>
          <w:t>10.1016/j.econlet.2013.03.019</w:t>
        </w:r>
      </w:hyperlink>
      <w:r w:rsidRPr="00D92483">
        <w:rPr>
          <w:rFonts w:ascii="Times New Roman" w:eastAsia="Times New Roman" w:hAnsi="Times New Roman"/>
          <w:lang w:val="en-GB"/>
        </w:rPr>
        <w:t>.</w:t>
      </w:r>
    </w:p>
    <w:p w14:paraId="6AC39B40" w14:textId="77777777" w:rsidR="002B6987" w:rsidRPr="002B6987" w:rsidRDefault="002B6987" w:rsidP="002B6987">
      <w:pPr>
        <w:ind w:left="360"/>
        <w:rPr>
          <w:rFonts w:ascii="Times New Roman" w:eastAsia="Times New Roman" w:hAnsi="Times New Roman"/>
          <w:lang w:val="en-GB"/>
        </w:rPr>
      </w:pPr>
      <w:r w:rsidRPr="002B6987">
        <w:rPr>
          <w:rFonts w:ascii="Times New Roman" w:eastAsia="Times New Roman" w:hAnsi="Times New Roman"/>
          <w:lang w:val="en-GB"/>
        </w:rPr>
        <w:t xml:space="preserve">Kenyatta, </w:t>
      </w:r>
      <w:proofErr w:type="spellStart"/>
      <w:r w:rsidRPr="002B6987">
        <w:rPr>
          <w:rFonts w:ascii="Times New Roman" w:eastAsia="Times New Roman" w:hAnsi="Times New Roman"/>
          <w:lang w:val="en-GB"/>
        </w:rPr>
        <w:t>Agesa</w:t>
      </w:r>
      <w:proofErr w:type="spellEnd"/>
      <w:r w:rsidRPr="002B6987">
        <w:rPr>
          <w:rFonts w:ascii="Times New Roman" w:eastAsia="Times New Roman" w:hAnsi="Times New Roman"/>
          <w:lang w:val="en-GB"/>
        </w:rPr>
        <w:t xml:space="preserve">, W., Kamau, B., Kenyatta University, Kivuva, A., and Kenyatta University (2022) ‘Waste Management Practices Influence on Operating Cost among Selected Classified Hotels in </w:t>
      </w:r>
    </w:p>
    <w:p w14:paraId="78D7BDD3" w14:textId="77777777" w:rsidR="002B6987" w:rsidRPr="002B6987" w:rsidRDefault="002B6987" w:rsidP="002B6987">
      <w:pPr>
        <w:ind w:left="360"/>
        <w:rPr>
          <w:rFonts w:ascii="Times New Roman" w:eastAsia="Times New Roman" w:hAnsi="Times New Roman"/>
        </w:rPr>
      </w:pPr>
      <w:r w:rsidRPr="002B6987">
        <w:rPr>
          <w:rFonts w:ascii="Times New Roman" w:eastAsia="Times New Roman" w:hAnsi="Times New Roman"/>
        </w:rPr>
        <w:t>Kotter, J.P., 1990. A Force for Change: How Leadership Differs from Management. New York: Free Press.</w:t>
      </w:r>
    </w:p>
    <w:p w14:paraId="079A3906" w14:textId="77777777" w:rsidR="002B6987" w:rsidRPr="002B6987" w:rsidRDefault="002B6987" w:rsidP="002B6987">
      <w:pPr>
        <w:ind w:left="360"/>
        <w:rPr>
          <w:rFonts w:ascii="Times New Roman" w:eastAsia="Times New Roman" w:hAnsi="Times New Roman"/>
        </w:rPr>
      </w:pPr>
      <w:r w:rsidRPr="002B6987">
        <w:rPr>
          <w:rFonts w:ascii="Times New Roman" w:eastAsia="Times New Roman" w:hAnsi="Times New Roman"/>
        </w:rPr>
        <w:t>Kotter, J.P., 2012. Leading Change. Harvard Business Review Press.</w:t>
      </w:r>
    </w:p>
    <w:p w14:paraId="5C248D3D" w14:textId="6D27E3AD" w:rsidR="002B6987" w:rsidRDefault="002B6987" w:rsidP="002B6987">
      <w:pPr>
        <w:ind w:left="360"/>
        <w:rPr>
          <w:rFonts w:ascii="Times New Roman" w:eastAsia="Times New Roman" w:hAnsi="Times New Roman"/>
          <w:lang w:val="en-GB"/>
        </w:rPr>
      </w:pPr>
      <w:r w:rsidRPr="002B6987">
        <w:rPr>
          <w:rFonts w:ascii="Times New Roman" w:eastAsia="Times New Roman" w:hAnsi="Times New Roman"/>
          <w:lang w:val="en-GB"/>
        </w:rPr>
        <w:t xml:space="preserve">Nakuru County, Kenya’. </w:t>
      </w:r>
      <w:r w:rsidRPr="002B6987">
        <w:rPr>
          <w:rFonts w:ascii="Times New Roman" w:eastAsia="Times New Roman" w:hAnsi="Times New Roman"/>
          <w:i/>
          <w:iCs/>
          <w:lang w:val="en-GB"/>
        </w:rPr>
        <w:t>Journal of Hospitality and Tourism Management</w:t>
      </w:r>
      <w:r w:rsidRPr="002B6987">
        <w:rPr>
          <w:rFonts w:ascii="Times New Roman" w:eastAsia="Times New Roman" w:hAnsi="Times New Roman"/>
          <w:lang w:val="en-GB"/>
        </w:rPr>
        <w:t xml:space="preserve"> 5(1), pp. 93–119. Available at: doi:</w:t>
      </w:r>
      <w:hyperlink r:id="rId22" w:history="1">
        <w:r w:rsidRPr="002B6987">
          <w:rPr>
            <w:rStyle w:val="Hyperlink"/>
            <w:rFonts w:ascii="Times New Roman" w:eastAsia="Times New Roman" w:hAnsi="Times New Roman"/>
            <w:lang w:val="en-GB"/>
          </w:rPr>
          <w:t>10.53819/81018102t6037</w:t>
        </w:r>
      </w:hyperlink>
      <w:r w:rsidRPr="002B6987">
        <w:rPr>
          <w:rFonts w:ascii="Times New Roman" w:eastAsia="Times New Roman" w:hAnsi="Times New Roman"/>
          <w:lang w:val="en-GB"/>
        </w:rPr>
        <w:t>.</w:t>
      </w:r>
    </w:p>
    <w:p w14:paraId="2518D792" w14:textId="77777777" w:rsidR="00076B9A" w:rsidRPr="00076B9A" w:rsidRDefault="00076B9A" w:rsidP="00076B9A">
      <w:pPr>
        <w:ind w:left="360"/>
        <w:rPr>
          <w:rFonts w:ascii="Times New Roman" w:eastAsia="Times New Roman" w:hAnsi="Times New Roman"/>
          <w:lang w:val="en-GB"/>
        </w:rPr>
      </w:pPr>
      <w:r w:rsidRPr="00076B9A">
        <w:rPr>
          <w:rFonts w:ascii="Times New Roman" w:eastAsia="Times New Roman" w:hAnsi="Times New Roman"/>
          <w:lang w:val="en-GB"/>
        </w:rPr>
        <w:t xml:space="preserve">Maity, R. </w:t>
      </w:r>
      <w:r w:rsidRPr="00076B9A">
        <w:rPr>
          <w:rFonts w:ascii="Times New Roman" w:eastAsia="Times New Roman" w:hAnsi="Times New Roman"/>
          <w:i/>
          <w:iCs/>
          <w:lang w:val="en-GB"/>
        </w:rPr>
        <w:t>et al.</w:t>
      </w:r>
      <w:r w:rsidRPr="00076B9A">
        <w:rPr>
          <w:rFonts w:ascii="Times New Roman" w:eastAsia="Times New Roman" w:hAnsi="Times New Roman"/>
          <w:lang w:val="en-GB"/>
        </w:rPr>
        <w:t xml:space="preserve"> (2023) '</w:t>
      </w:r>
      <w:proofErr w:type="spellStart"/>
      <w:r w:rsidRPr="00076B9A">
        <w:rPr>
          <w:rFonts w:ascii="Times New Roman" w:eastAsia="Times New Roman" w:hAnsi="Times New Roman"/>
          <w:lang w:val="en-GB"/>
        </w:rPr>
        <w:t>Agrivoltaic</w:t>
      </w:r>
      <w:proofErr w:type="spellEnd"/>
      <w:r w:rsidRPr="00076B9A">
        <w:rPr>
          <w:rFonts w:ascii="Times New Roman" w:eastAsia="Times New Roman" w:hAnsi="Times New Roman"/>
          <w:lang w:val="en-GB"/>
        </w:rPr>
        <w:t xml:space="preserve">: A Strategic Assessment using SWOT and TOWS Matrix,' </w:t>
      </w:r>
      <w:r w:rsidRPr="00076B9A">
        <w:rPr>
          <w:rFonts w:ascii="Times New Roman" w:eastAsia="Times New Roman" w:hAnsi="Times New Roman"/>
          <w:i/>
          <w:iCs/>
          <w:lang w:val="en-GB"/>
        </w:rPr>
        <w:t>Energies</w:t>
      </w:r>
      <w:r w:rsidRPr="00076B9A">
        <w:rPr>
          <w:rFonts w:ascii="Times New Roman" w:eastAsia="Times New Roman" w:hAnsi="Times New Roman"/>
          <w:lang w:val="en-GB"/>
        </w:rPr>
        <w:t>, 16(8), p. 3313. https://doi.org/10.3390/en16083313.</w:t>
      </w:r>
    </w:p>
    <w:p w14:paraId="1C860DD2" w14:textId="77777777" w:rsidR="002A125B" w:rsidRPr="002B6987" w:rsidRDefault="002A125B" w:rsidP="00D92483">
      <w:pPr>
        <w:ind w:left="360"/>
        <w:rPr>
          <w:rFonts w:ascii="Times New Roman" w:eastAsia="Times New Roman" w:hAnsi="Times New Roman"/>
        </w:rPr>
      </w:pPr>
      <w:r w:rsidRPr="002B6987">
        <w:rPr>
          <w:rFonts w:ascii="Times New Roman" w:eastAsia="Times New Roman" w:hAnsi="Times New Roman"/>
        </w:rPr>
        <w:t>Mintzberg, H., 1979. The Structuring of Organizations. Englewood Cliffs, NJ: Prentice Hall.</w:t>
      </w:r>
    </w:p>
    <w:p w14:paraId="5DCCEB82" w14:textId="77777777" w:rsidR="002A125B" w:rsidRPr="002B6987" w:rsidRDefault="002A125B" w:rsidP="00D92483">
      <w:pPr>
        <w:ind w:left="360"/>
        <w:rPr>
          <w:rFonts w:ascii="Times New Roman" w:eastAsia="Times New Roman" w:hAnsi="Times New Roman"/>
        </w:rPr>
      </w:pPr>
      <w:r w:rsidRPr="002B6987">
        <w:rPr>
          <w:rFonts w:ascii="Times New Roman" w:eastAsia="Times New Roman" w:hAnsi="Times New Roman"/>
        </w:rPr>
        <w:t>Ministry of Culture, Sports and Tourism, 2024. Green Tourism Fund 2024: Incentives for sustainable hospitality. Available at: https://www.mcst.gov.vn/green-fund-2024 (Accessed: 7 March 2025).</w:t>
      </w:r>
    </w:p>
    <w:p w14:paraId="1973B93D" w14:textId="77777777" w:rsidR="002A125B" w:rsidRDefault="002A125B" w:rsidP="00D92483">
      <w:pPr>
        <w:ind w:left="360"/>
        <w:rPr>
          <w:rFonts w:ascii="Times New Roman" w:eastAsia="Times New Roman" w:hAnsi="Times New Roman"/>
        </w:rPr>
      </w:pPr>
      <w:r w:rsidRPr="002B6987">
        <w:rPr>
          <w:rFonts w:ascii="Times New Roman" w:eastAsia="Times New Roman" w:hAnsi="Times New Roman"/>
        </w:rPr>
        <w:t>Nguyen, T.T., Pham, H.T. and Tran, T.Q., 2021. ‘Impact of the COVID-19 pandemic on tourism activities in Da Nang City’, ICSEED 2021 Proceedings. Available at: https://khoamoitruongdothi.neu.edu.vn/Resources/Docs/SubDomain/khoamoitruongdothi/ICSEED/ICSEED%202021/158.Impact%20Of%20The%20Covid-19%20Pandemic%20On%20Tourism%20Activities%20In%20Da%20Nang%20City.pdf (Accessed: 7 March 2025).</w:t>
      </w:r>
    </w:p>
    <w:p w14:paraId="2B47D85F" w14:textId="77777777" w:rsidR="00076B9A" w:rsidRPr="00076B9A" w:rsidRDefault="00076B9A" w:rsidP="00076B9A">
      <w:pPr>
        <w:ind w:left="360"/>
        <w:rPr>
          <w:rFonts w:ascii="Times New Roman" w:eastAsia="Times New Roman" w:hAnsi="Times New Roman"/>
          <w:lang w:val="en-GB"/>
        </w:rPr>
      </w:pPr>
      <w:r w:rsidRPr="00076B9A">
        <w:rPr>
          <w:rFonts w:ascii="Times New Roman" w:eastAsia="Times New Roman" w:hAnsi="Times New Roman"/>
          <w:lang w:val="en-GB"/>
        </w:rPr>
        <w:t xml:space="preserve">Odeh, G. (2021) 'Implementing McKinsey 7S model of organizational Diagnosis and Planned Change, Best Western Italy case analysis,' </w:t>
      </w:r>
      <w:r w:rsidRPr="00076B9A">
        <w:rPr>
          <w:rFonts w:ascii="Times New Roman" w:eastAsia="Times New Roman" w:hAnsi="Times New Roman"/>
          <w:i/>
          <w:iCs/>
          <w:lang w:val="en-GB"/>
        </w:rPr>
        <w:t>Journal of International Business and Management</w:t>
      </w:r>
      <w:r w:rsidRPr="00076B9A">
        <w:rPr>
          <w:rFonts w:ascii="Times New Roman" w:eastAsia="Times New Roman" w:hAnsi="Times New Roman"/>
          <w:lang w:val="en-GB"/>
        </w:rPr>
        <w:t xml:space="preserve"> [Preprint]. https://doi.org/10.37227/jibm-2021-09-1438.</w:t>
      </w:r>
    </w:p>
    <w:p w14:paraId="079618EE" w14:textId="77777777" w:rsidR="002A125B" w:rsidRPr="002B6987" w:rsidRDefault="002A125B" w:rsidP="00D92483">
      <w:pPr>
        <w:ind w:left="360"/>
        <w:rPr>
          <w:rFonts w:ascii="Times New Roman" w:eastAsia="Times New Roman" w:hAnsi="Times New Roman"/>
        </w:rPr>
      </w:pPr>
      <w:r w:rsidRPr="002B6987">
        <w:rPr>
          <w:rFonts w:ascii="Times New Roman" w:eastAsia="Times New Roman" w:hAnsi="Times New Roman"/>
        </w:rPr>
        <w:t>Peters, T.J. and Waterman, R.H., 1982. In Search of Excellence: Lessons from America’s Best-Run Companies. New York: Harper &amp; Row.</w:t>
      </w:r>
    </w:p>
    <w:p w14:paraId="244705AE" w14:textId="77777777" w:rsidR="002A125B" w:rsidRPr="002B6987" w:rsidRDefault="002A125B" w:rsidP="00D92483">
      <w:pPr>
        <w:ind w:left="360"/>
        <w:rPr>
          <w:rFonts w:ascii="Times New Roman" w:eastAsia="Times New Roman" w:hAnsi="Times New Roman"/>
        </w:rPr>
      </w:pPr>
      <w:r w:rsidRPr="002B6987">
        <w:rPr>
          <w:rFonts w:ascii="Times New Roman" w:eastAsia="Times New Roman" w:hAnsi="Times New Roman"/>
        </w:rPr>
        <w:t xml:space="preserve">Pfeffer, J., 1998. ‘Seven practices of successful organizations’, California Management Review, 40(2), pp. 96-124. </w:t>
      </w:r>
      <w:proofErr w:type="spellStart"/>
      <w:r w:rsidRPr="002B6987">
        <w:rPr>
          <w:rFonts w:ascii="Times New Roman" w:eastAsia="Times New Roman" w:hAnsi="Times New Roman"/>
        </w:rPr>
        <w:t>doi</w:t>
      </w:r>
      <w:proofErr w:type="spellEnd"/>
      <w:r w:rsidRPr="002B6987">
        <w:rPr>
          <w:rFonts w:ascii="Times New Roman" w:eastAsia="Times New Roman" w:hAnsi="Times New Roman"/>
        </w:rPr>
        <w:t>: 10.2307/41165935.</w:t>
      </w:r>
    </w:p>
    <w:p w14:paraId="53B1A5EC" w14:textId="77777777" w:rsidR="002A125B" w:rsidRPr="002B6987" w:rsidRDefault="002A125B" w:rsidP="00D92483">
      <w:pPr>
        <w:ind w:left="360"/>
        <w:rPr>
          <w:rFonts w:ascii="Times New Roman" w:eastAsia="Times New Roman" w:hAnsi="Times New Roman"/>
        </w:rPr>
      </w:pPr>
      <w:r w:rsidRPr="002B6987">
        <w:rPr>
          <w:rFonts w:ascii="Times New Roman" w:eastAsia="Times New Roman" w:hAnsi="Times New Roman"/>
        </w:rPr>
        <w:t>Pinto, J.K., 2016. Project Management: Achieving Competitive Advantage. 4th ed. Boston: Pearson.</w:t>
      </w:r>
    </w:p>
    <w:p w14:paraId="61373409" w14:textId="1610379A" w:rsidR="002A125B" w:rsidRPr="002B6987" w:rsidRDefault="002A125B" w:rsidP="00D92483">
      <w:pPr>
        <w:ind w:left="360"/>
        <w:rPr>
          <w:rFonts w:ascii="Times New Roman" w:eastAsia="Times New Roman" w:hAnsi="Times New Roman"/>
        </w:rPr>
      </w:pPr>
      <w:r w:rsidRPr="002B6987">
        <w:rPr>
          <w:rFonts w:ascii="Times New Roman" w:eastAsia="Times New Roman" w:hAnsi="Times New Roman"/>
        </w:rPr>
        <w:t xml:space="preserve">Political Theory HCMA, 2023. Solutions to support tourism enterprises in Da Nang due to the impacts of the COVID-19 pandemic. Available at: https://politicaltheory.hcma.vn/solutions-to-support-tourism-enterprises-in-da-nang-due-to-the-impacts-of-the-covid-19-pandemic-5945.html (Accessed: </w:t>
      </w:r>
      <w:r w:rsidR="00D92483" w:rsidRPr="002B6987">
        <w:rPr>
          <w:rFonts w:ascii="Times New Roman" w:eastAsia="Times New Roman" w:hAnsi="Times New Roman"/>
        </w:rPr>
        <w:t>1</w:t>
      </w:r>
      <w:r w:rsidRPr="002B6987">
        <w:rPr>
          <w:rFonts w:ascii="Times New Roman" w:eastAsia="Times New Roman" w:hAnsi="Times New Roman"/>
        </w:rPr>
        <w:t xml:space="preserve"> March 2025).</w:t>
      </w:r>
    </w:p>
    <w:p w14:paraId="01C1DE2E" w14:textId="77777777" w:rsidR="002B6987" w:rsidRPr="002B6987" w:rsidRDefault="002B6987" w:rsidP="002B6987">
      <w:pPr>
        <w:ind w:left="360"/>
        <w:rPr>
          <w:rFonts w:ascii="Times New Roman" w:eastAsia="Times New Roman" w:hAnsi="Times New Roman"/>
          <w:lang w:val="en-GB"/>
        </w:rPr>
      </w:pPr>
      <w:proofErr w:type="spellStart"/>
      <w:r w:rsidRPr="002B6987">
        <w:rPr>
          <w:rFonts w:ascii="Times New Roman" w:eastAsia="Times New Roman" w:hAnsi="Times New Roman"/>
          <w:lang w:val="en-GB"/>
        </w:rPr>
        <w:t>Pumpinyo</w:t>
      </w:r>
      <w:proofErr w:type="spellEnd"/>
      <w:r w:rsidRPr="002B6987">
        <w:rPr>
          <w:rFonts w:ascii="Times New Roman" w:eastAsia="Times New Roman" w:hAnsi="Times New Roman"/>
          <w:lang w:val="en-GB"/>
        </w:rPr>
        <w:t xml:space="preserve">, S. and </w:t>
      </w:r>
      <w:proofErr w:type="spellStart"/>
      <w:r w:rsidRPr="002B6987">
        <w:rPr>
          <w:rFonts w:ascii="Times New Roman" w:eastAsia="Times New Roman" w:hAnsi="Times New Roman"/>
          <w:lang w:val="en-GB"/>
        </w:rPr>
        <w:t>Kuchareonpasit</w:t>
      </w:r>
      <w:proofErr w:type="spellEnd"/>
      <w:r w:rsidRPr="002B6987">
        <w:rPr>
          <w:rFonts w:ascii="Times New Roman" w:eastAsia="Times New Roman" w:hAnsi="Times New Roman"/>
          <w:lang w:val="en-GB"/>
        </w:rPr>
        <w:t xml:space="preserve">, S. (2019) ‘Economic Benefits from Waste Management in Hotel </w:t>
      </w:r>
      <w:proofErr w:type="spellStart"/>
      <w:r w:rsidRPr="002B6987">
        <w:rPr>
          <w:rFonts w:ascii="Times New Roman" w:eastAsia="Times New Roman" w:hAnsi="Times New Roman"/>
          <w:lang w:val="en-GB"/>
        </w:rPr>
        <w:t>Business:A</w:t>
      </w:r>
      <w:proofErr w:type="spellEnd"/>
      <w:r w:rsidRPr="002B6987">
        <w:rPr>
          <w:rFonts w:ascii="Times New Roman" w:eastAsia="Times New Roman" w:hAnsi="Times New Roman"/>
          <w:lang w:val="en-GB"/>
        </w:rPr>
        <w:t xml:space="preserve"> Case Bangkok Thailand’. </w:t>
      </w:r>
      <w:r w:rsidRPr="002B6987">
        <w:rPr>
          <w:rFonts w:ascii="Times New Roman" w:eastAsia="Times New Roman" w:hAnsi="Times New Roman"/>
          <w:i/>
          <w:iCs/>
          <w:lang w:val="en-GB"/>
        </w:rPr>
        <w:t>Proceedings of The International Conference on Advanced Research in Social Sciences</w:t>
      </w:r>
      <w:r w:rsidRPr="002B6987">
        <w:rPr>
          <w:rFonts w:ascii="Times New Roman" w:eastAsia="Times New Roman" w:hAnsi="Times New Roman"/>
          <w:lang w:val="en-GB"/>
        </w:rPr>
        <w:t xml:space="preserve"> . Available at: doi:</w:t>
      </w:r>
      <w:hyperlink r:id="rId23" w:history="1">
        <w:r w:rsidRPr="002B6987">
          <w:rPr>
            <w:rStyle w:val="Hyperlink"/>
            <w:rFonts w:ascii="Times New Roman" w:eastAsia="Times New Roman" w:hAnsi="Times New Roman"/>
            <w:lang w:val="en-GB"/>
          </w:rPr>
          <w:t>10.33422/icarss.2019.03.84</w:t>
        </w:r>
      </w:hyperlink>
      <w:r w:rsidRPr="002B6987">
        <w:rPr>
          <w:rFonts w:ascii="Times New Roman" w:eastAsia="Times New Roman" w:hAnsi="Times New Roman"/>
          <w:lang w:val="en-GB"/>
        </w:rPr>
        <w:t xml:space="preserve"> (Accessed: 14 November 2024).</w:t>
      </w:r>
    </w:p>
    <w:p w14:paraId="75E976C1" w14:textId="77777777" w:rsidR="00547177" w:rsidRPr="002B6987" w:rsidRDefault="00547177" w:rsidP="00D92483">
      <w:pPr>
        <w:pStyle w:val="Bibliography"/>
        <w:spacing w:line="360" w:lineRule="auto"/>
        <w:ind w:left="360"/>
        <w:rPr>
          <w:rFonts w:cs="Arial"/>
          <w:sz w:val="20"/>
          <w:szCs w:val="20"/>
        </w:rPr>
      </w:pPr>
      <w:r w:rsidRPr="002B6987">
        <w:rPr>
          <w:rFonts w:cs="Arial"/>
          <w:sz w:val="20"/>
          <w:szCs w:val="20"/>
        </w:rPr>
        <w:t xml:space="preserve">Quang, T.D., Tran, T.C., Tran, V.H., Nguyen, T.T. and Nguyen, T.T. (2022) ‘Is Vietnam ready to welcome tourists back? Assessing COVID-19’s economic impact and the Vietnamese tourism industry’s response to the pandemic’. </w:t>
      </w:r>
      <w:r w:rsidRPr="002B6987">
        <w:rPr>
          <w:rFonts w:cs="Arial"/>
          <w:i/>
          <w:iCs/>
          <w:sz w:val="20"/>
          <w:szCs w:val="20"/>
        </w:rPr>
        <w:t>Current Issues in Tourism</w:t>
      </w:r>
      <w:r w:rsidRPr="002B6987">
        <w:rPr>
          <w:rFonts w:cs="Arial"/>
          <w:sz w:val="20"/>
          <w:szCs w:val="20"/>
        </w:rPr>
        <w:t xml:space="preserve"> 25(1), pp. 115–133. Available at: doi:10.1080/13683500.2020.1860916.</w:t>
      </w:r>
    </w:p>
    <w:p w14:paraId="1DD42D4A" w14:textId="77777777" w:rsidR="002A125B" w:rsidRPr="002B6987" w:rsidRDefault="002A125B" w:rsidP="00D92483">
      <w:pPr>
        <w:ind w:left="360"/>
        <w:rPr>
          <w:rFonts w:ascii="Times New Roman" w:eastAsia="Times New Roman" w:hAnsi="Times New Roman"/>
        </w:rPr>
      </w:pPr>
      <w:r w:rsidRPr="002B6987">
        <w:rPr>
          <w:rFonts w:ascii="Times New Roman" w:eastAsia="Times New Roman" w:hAnsi="Times New Roman"/>
        </w:rPr>
        <w:t>Savills, 2023. ‘Vietnam’s hotels recovering from pandemic but still face challenges’, Vietnamplus.vn, 24 June. Available at: https://en.vietnamplus.vn/vietnams-hotels-recovering-from-pandemic-but-still-face-challenges-savills-post249866.vnp (Accessed: 7 March 2025).</w:t>
      </w:r>
    </w:p>
    <w:p w14:paraId="51CF91D3" w14:textId="77777777" w:rsidR="00076B9A" w:rsidRDefault="00A73791" w:rsidP="00D92483">
      <w:pPr>
        <w:pStyle w:val="Bibliography"/>
        <w:spacing w:line="360" w:lineRule="auto"/>
        <w:ind w:left="360"/>
        <w:rPr>
          <w:rFonts w:cs="Arial"/>
          <w:sz w:val="20"/>
          <w:szCs w:val="20"/>
        </w:rPr>
      </w:pPr>
      <w:r w:rsidRPr="002B6987">
        <w:rPr>
          <w:rFonts w:cs="Arial"/>
          <w:sz w:val="20"/>
          <w:szCs w:val="20"/>
        </w:rPr>
        <w:t xml:space="preserve">Schaffer, J.D. (1984) ‘Strategy, organization structure and success in the lodging industry’. </w:t>
      </w:r>
      <w:r w:rsidRPr="002B6987">
        <w:rPr>
          <w:rFonts w:cs="Arial"/>
          <w:i/>
          <w:iCs/>
          <w:sz w:val="20"/>
          <w:szCs w:val="20"/>
        </w:rPr>
        <w:t>International Journal of Hospitality Management</w:t>
      </w:r>
      <w:r w:rsidRPr="002B6987">
        <w:rPr>
          <w:rFonts w:cs="Arial"/>
          <w:sz w:val="20"/>
          <w:szCs w:val="20"/>
        </w:rPr>
        <w:t xml:space="preserve"> 3(4), pp. 159–165. Available at: doi:10.1016/0278-4319(84)90017-3.</w:t>
      </w:r>
    </w:p>
    <w:p w14:paraId="6013ABFB" w14:textId="738509A2" w:rsidR="00A73791" w:rsidRPr="002B6987" w:rsidRDefault="00A73791" w:rsidP="00D92483">
      <w:pPr>
        <w:pStyle w:val="Bibliography"/>
        <w:spacing w:line="360" w:lineRule="auto"/>
        <w:ind w:left="360"/>
        <w:rPr>
          <w:rFonts w:cs="Arial"/>
          <w:sz w:val="20"/>
          <w:szCs w:val="20"/>
        </w:rPr>
      </w:pPr>
      <w:r w:rsidRPr="002B6987">
        <w:rPr>
          <w:rFonts w:cs="Arial"/>
          <w:sz w:val="20"/>
          <w:szCs w:val="20"/>
        </w:rPr>
        <w:t xml:space="preserve">Schein, E.H. (2011) </w:t>
      </w:r>
      <w:r w:rsidRPr="002B6987">
        <w:rPr>
          <w:rFonts w:cs="Arial"/>
          <w:i/>
          <w:iCs/>
          <w:sz w:val="20"/>
          <w:szCs w:val="20"/>
        </w:rPr>
        <w:t xml:space="preserve">Organizational Culture and Leadership, </w:t>
      </w:r>
      <w:proofErr w:type="spellStart"/>
      <w:r w:rsidRPr="002B6987">
        <w:rPr>
          <w:rFonts w:cs="Arial"/>
          <w:i/>
          <w:iCs/>
          <w:sz w:val="20"/>
          <w:szCs w:val="20"/>
        </w:rPr>
        <w:t>CafeScribe</w:t>
      </w:r>
      <w:proofErr w:type="spellEnd"/>
      <w:r w:rsidRPr="002B6987">
        <w:rPr>
          <w:rFonts w:cs="Arial"/>
          <w:sz w:val="20"/>
          <w:szCs w:val="20"/>
        </w:rPr>
        <w:t>. 3rd ed. Hoboken: John Wiley &amp; Sons.</w:t>
      </w:r>
    </w:p>
    <w:p w14:paraId="389D6CC9" w14:textId="77777777" w:rsidR="002B6987" w:rsidRPr="002B6987" w:rsidRDefault="002B6987" w:rsidP="002B6987">
      <w:pPr>
        <w:ind w:left="360"/>
        <w:rPr>
          <w:sz w:val="20"/>
          <w:szCs w:val="20"/>
          <w:lang w:val="en-GB"/>
        </w:rPr>
      </w:pPr>
      <w:r w:rsidRPr="002B6987">
        <w:rPr>
          <w:sz w:val="20"/>
          <w:szCs w:val="20"/>
          <w:lang w:val="en-GB"/>
        </w:rPr>
        <w:t xml:space="preserve">Son, L.H., Matsui, Y., Trang, D.T.T. and Thanh, N.P. (2018) ‘Estimation of the Solid Waste Generation and Recycling Potential of the Hotel Sector: A Case Study in Hue City, Vietnam’. </w:t>
      </w:r>
      <w:r w:rsidRPr="002B6987">
        <w:rPr>
          <w:i/>
          <w:iCs/>
          <w:sz w:val="20"/>
          <w:szCs w:val="20"/>
          <w:lang w:val="en-GB"/>
        </w:rPr>
        <w:t>Journal of Environmental Protection</w:t>
      </w:r>
      <w:r w:rsidRPr="002B6987">
        <w:rPr>
          <w:sz w:val="20"/>
          <w:szCs w:val="20"/>
          <w:lang w:val="en-GB"/>
        </w:rPr>
        <w:t xml:space="preserve"> 09(07), pp. 751–769. Available at: doi:</w:t>
      </w:r>
      <w:hyperlink r:id="rId24" w:history="1">
        <w:r w:rsidRPr="002B6987">
          <w:rPr>
            <w:rStyle w:val="Hyperlink"/>
            <w:sz w:val="20"/>
            <w:szCs w:val="20"/>
            <w:lang w:val="en-GB"/>
          </w:rPr>
          <w:t>10.4236/jep.2018.97047</w:t>
        </w:r>
      </w:hyperlink>
      <w:r w:rsidRPr="002B6987">
        <w:rPr>
          <w:sz w:val="20"/>
          <w:szCs w:val="20"/>
          <w:lang w:val="en-GB"/>
        </w:rPr>
        <w:t>.</w:t>
      </w:r>
    </w:p>
    <w:p w14:paraId="21B8CD7F" w14:textId="77777777" w:rsidR="002A125B" w:rsidRPr="002B6987" w:rsidRDefault="002A125B" w:rsidP="00D92483">
      <w:pPr>
        <w:ind w:left="360"/>
        <w:rPr>
          <w:rFonts w:ascii="Times New Roman" w:eastAsia="Times New Roman" w:hAnsi="Times New Roman"/>
        </w:rPr>
      </w:pPr>
      <w:r w:rsidRPr="002B6987">
        <w:rPr>
          <w:rFonts w:ascii="Times New Roman" w:eastAsia="Times New Roman" w:hAnsi="Times New Roman"/>
        </w:rPr>
        <w:t>STR Global, 2025. Vietnam hotel performance outlook 2025. [Proprietary database, accessed via industry subscription] (Accessed: 7 March 2025).</w:t>
      </w:r>
    </w:p>
    <w:p w14:paraId="34607827" w14:textId="77777777" w:rsidR="002B6987" w:rsidRPr="002B6987" w:rsidRDefault="00A73791" w:rsidP="002B6987">
      <w:pPr>
        <w:pStyle w:val="Bibliography"/>
        <w:spacing w:line="360" w:lineRule="auto"/>
        <w:ind w:left="360"/>
        <w:rPr>
          <w:rFonts w:cs="Arial"/>
          <w:sz w:val="20"/>
          <w:szCs w:val="20"/>
        </w:rPr>
      </w:pPr>
      <w:r w:rsidRPr="002B6987">
        <w:rPr>
          <w:rFonts w:cs="Arial"/>
          <w:sz w:val="20"/>
          <w:szCs w:val="20"/>
        </w:rPr>
        <w:t xml:space="preserve">Teare, R.E., Costa, J. and Eccles, G. (1998) ‘Relating strategy, structure and performance’. </w:t>
      </w:r>
      <w:r w:rsidRPr="002B6987">
        <w:rPr>
          <w:rFonts w:cs="Arial"/>
          <w:i/>
          <w:iCs/>
          <w:sz w:val="20"/>
          <w:szCs w:val="20"/>
        </w:rPr>
        <w:t>Journal of Workplace Learning</w:t>
      </w:r>
      <w:r w:rsidRPr="002B6987">
        <w:rPr>
          <w:rFonts w:cs="Arial"/>
          <w:sz w:val="20"/>
          <w:szCs w:val="20"/>
        </w:rPr>
        <w:t xml:space="preserve"> 10(2), pp. 58–75. Available at: doi:10.1108/13665629810209048.</w:t>
      </w:r>
    </w:p>
    <w:p w14:paraId="7222130F" w14:textId="2E05ECF6" w:rsidR="002B6987" w:rsidRPr="002B6987" w:rsidRDefault="002B6987" w:rsidP="002B6987">
      <w:pPr>
        <w:pStyle w:val="Bibliography"/>
        <w:spacing w:line="360" w:lineRule="auto"/>
        <w:ind w:left="360"/>
        <w:rPr>
          <w:rFonts w:cs="Arial"/>
          <w:sz w:val="20"/>
          <w:szCs w:val="20"/>
        </w:rPr>
      </w:pPr>
      <w:r w:rsidRPr="002B6987">
        <w:rPr>
          <w:rFonts w:ascii="Times New Roman" w:eastAsia="Times New Roman" w:hAnsi="Times New Roman"/>
        </w:rPr>
        <w:t xml:space="preserve">Sylvie-Cecile Luiten (2020) ‘Corporate social responsibility and consumerism: case examples from Hyatt, Scandic and Walt Disney’. </w:t>
      </w:r>
      <w:r w:rsidRPr="002B6987">
        <w:rPr>
          <w:rFonts w:ascii="Times New Roman" w:eastAsia="Times New Roman" w:hAnsi="Times New Roman"/>
          <w:i/>
          <w:iCs/>
        </w:rPr>
        <w:t>Worldwide Hospitality and Tourism Themes</w:t>
      </w:r>
      <w:r w:rsidRPr="002B6987">
        <w:rPr>
          <w:rFonts w:ascii="Times New Roman" w:eastAsia="Times New Roman" w:hAnsi="Times New Roman"/>
        </w:rPr>
        <w:t xml:space="preserve"> 12, pp. 547–562. Available at: doi:10.1108/whatt-06-2020-0045.</w:t>
      </w:r>
    </w:p>
    <w:p w14:paraId="49B04B3E" w14:textId="0B6F39BD" w:rsidR="002A125B" w:rsidRPr="002B6987" w:rsidRDefault="002A125B" w:rsidP="00D92483">
      <w:pPr>
        <w:ind w:left="360"/>
        <w:rPr>
          <w:rFonts w:ascii="Times New Roman" w:eastAsia="Times New Roman" w:hAnsi="Times New Roman"/>
        </w:rPr>
      </w:pPr>
      <w:r w:rsidRPr="002B6987">
        <w:rPr>
          <w:rFonts w:ascii="Times New Roman" w:eastAsia="Times New Roman" w:hAnsi="Times New Roman"/>
        </w:rPr>
        <w:t xml:space="preserve">Travel Weekly Asia, 2025. ‘Staff training drives guest satisfaction in Da Nang </w:t>
      </w:r>
      <w:proofErr w:type="gramStart"/>
      <w:r w:rsidRPr="002B6987">
        <w:rPr>
          <w:rFonts w:ascii="Times New Roman" w:eastAsia="Times New Roman" w:hAnsi="Times New Roman"/>
        </w:rPr>
        <w:t>hotels’</w:t>
      </w:r>
      <w:proofErr w:type="gramEnd"/>
      <w:r w:rsidRPr="002B6987">
        <w:rPr>
          <w:rFonts w:ascii="Times New Roman" w:eastAsia="Times New Roman" w:hAnsi="Times New Roman"/>
        </w:rPr>
        <w:t xml:space="preserve">. Available at: https://www.travelweekly-asia.com/2025-danang-training (Accessed: </w:t>
      </w:r>
      <w:r w:rsidR="00A73791" w:rsidRPr="002B6987">
        <w:rPr>
          <w:rFonts w:ascii="Times New Roman" w:eastAsia="Times New Roman" w:hAnsi="Times New Roman"/>
        </w:rPr>
        <w:t>1</w:t>
      </w:r>
      <w:r w:rsidRPr="002B6987">
        <w:rPr>
          <w:rFonts w:ascii="Times New Roman" w:eastAsia="Times New Roman" w:hAnsi="Times New Roman"/>
        </w:rPr>
        <w:t xml:space="preserve"> March 2025).</w:t>
      </w:r>
    </w:p>
    <w:p w14:paraId="2D6C3153" w14:textId="77777777" w:rsidR="00A73791" w:rsidRPr="002B6987" w:rsidRDefault="00A73791" w:rsidP="00D92483">
      <w:pPr>
        <w:pStyle w:val="Bibliography"/>
        <w:spacing w:line="360" w:lineRule="auto"/>
        <w:ind w:left="360"/>
        <w:rPr>
          <w:rFonts w:cs="Arial"/>
          <w:sz w:val="20"/>
          <w:szCs w:val="20"/>
        </w:rPr>
      </w:pPr>
      <w:r w:rsidRPr="002B6987">
        <w:rPr>
          <w:rFonts w:cs="Arial"/>
          <w:sz w:val="20"/>
          <w:szCs w:val="20"/>
        </w:rPr>
        <w:t xml:space="preserve">Trang, H.L.T., Lee, J.-S. and Han, H. (2019) ‘How do green attributes elicit pro-environmental behaviors in guests? The case of green hotels in Vietnam’. </w:t>
      </w:r>
      <w:r w:rsidRPr="002B6987">
        <w:rPr>
          <w:rFonts w:cs="Arial"/>
          <w:i/>
          <w:iCs/>
          <w:sz w:val="20"/>
          <w:szCs w:val="20"/>
        </w:rPr>
        <w:t>Journal of Travel &amp; Tourism Marketing</w:t>
      </w:r>
      <w:r w:rsidRPr="002B6987">
        <w:rPr>
          <w:rFonts w:cs="Arial"/>
          <w:sz w:val="20"/>
          <w:szCs w:val="20"/>
        </w:rPr>
        <w:t xml:space="preserve"> 36(1), pp. 14–28. Available at: doi:10.1080/10548408.2018.1486782.</w:t>
      </w:r>
    </w:p>
    <w:p w14:paraId="4A302449" w14:textId="77777777" w:rsidR="00A73791" w:rsidRPr="002B6987" w:rsidRDefault="00A73791" w:rsidP="00D92483">
      <w:pPr>
        <w:pStyle w:val="Bibliography"/>
        <w:spacing w:line="360" w:lineRule="auto"/>
        <w:ind w:left="360"/>
        <w:rPr>
          <w:rFonts w:cs="Arial"/>
          <w:sz w:val="20"/>
          <w:szCs w:val="20"/>
        </w:rPr>
      </w:pPr>
      <w:r w:rsidRPr="002B6987">
        <w:rPr>
          <w:rFonts w:cs="Arial"/>
          <w:sz w:val="20"/>
          <w:szCs w:val="20"/>
        </w:rPr>
        <w:t xml:space="preserve">Truong, V.D. (2013) ‘Tourism policy development in Vietnam: a pro-poor perspective’. </w:t>
      </w:r>
      <w:r w:rsidRPr="002B6987">
        <w:rPr>
          <w:rFonts w:cs="Arial"/>
          <w:i/>
          <w:iCs/>
          <w:sz w:val="20"/>
          <w:szCs w:val="20"/>
        </w:rPr>
        <w:t>Journal of Policy Research in Tourism, Leisure and Events</w:t>
      </w:r>
      <w:r w:rsidRPr="002B6987">
        <w:rPr>
          <w:rFonts w:cs="Arial"/>
          <w:sz w:val="20"/>
          <w:szCs w:val="20"/>
        </w:rPr>
        <w:t xml:space="preserve"> 5(1), pp. 28–45. Available at: doi:10.1080/19407963.2012.760224.</w:t>
      </w:r>
    </w:p>
    <w:p w14:paraId="0B4355A7" w14:textId="19C8E8BF" w:rsidR="002A125B" w:rsidRPr="002B6987" w:rsidRDefault="002A125B" w:rsidP="00D92483">
      <w:pPr>
        <w:ind w:left="360"/>
        <w:rPr>
          <w:rFonts w:ascii="Times New Roman" w:eastAsia="Times New Roman" w:hAnsi="Times New Roman"/>
        </w:rPr>
      </w:pPr>
      <w:r w:rsidRPr="002B6987">
        <w:rPr>
          <w:rFonts w:ascii="Times New Roman" w:eastAsia="Times New Roman" w:hAnsi="Times New Roman"/>
        </w:rPr>
        <w:t xml:space="preserve">UNWTO, 2024. Tourism recovery in Asia-Pacific: Vietnam spotlight. Available at: https://vietnamtourism.gov.vn/en/post/16584 (Accessed: </w:t>
      </w:r>
      <w:r w:rsidR="00D92483" w:rsidRPr="002B6987">
        <w:rPr>
          <w:rFonts w:ascii="Times New Roman" w:eastAsia="Times New Roman" w:hAnsi="Times New Roman"/>
        </w:rPr>
        <w:t>2</w:t>
      </w:r>
      <w:r w:rsidRPr="002B6987">
        <w:rPr>
          <w:rFonts w:ascii="Times New Roman" w:eastAsia="Times New Roman" w:hAnsi="Times New Roman"/>
        </w:rPr>
        <w:t xml:space="preserve"> March 2025).</w:t>
      </w:r>
    </w:p>
    <w:p w14:paraId="32F02149" w14:textId="77777777" w:rsidR="002B6987" w:rsidRPr="002B6987" w:rsidRDefault="002B6987" w:rsidP="002B6987">
      <w:pPr>
        <w:ind w:left="360"/>
        <w:rPr>
          <w:rFonts w:ascii="Times New Roman" w:eastAsia="Times New Roman" w:hAnsi="Times New Roman"/>
          <w:lang w:val="en-GB"/>
        </w:rPr>
      </w:pPr>
      <w:r w:rsidRPr="002B6987">
        <w:rPr>
          <w:rFonts w:ascii="Times New Roman" w:eastAsia="Times New Roman" w:hAnsi="Times New Roman"/>
          <w:lang w:val="en-GB"/>
        </w:rPr>
        <w:t xml:space="preserve">Walker, T.R., McGuinty, E., Charlebois, S. and Music, J. (2021) ‘Single-use plastic packaging in the Canadian food industry: consumer </w:t>
      </w:r>
      <w:proofErr w:type="spellStart"/>
      <w:r w:rsidRPr="002B6987">
        <w:rPr>
          <w:rFonts w:ascii="Times New Roman" w:eastAsia="Times New Roman" w:hAnsi="Times New Roman"/>
          <w:lang w:val="en-GB"/>
        </w:rPr>
        <w:t>behavior</w:t>
      </w:r>
      <w:proofErr w:type="spellEnd"/>
      <w:r w:rsidRPr="002B6987">
        <w:rPr>
          <w:rFonts w:ascii="Times New Roman" w:eastAsia="Times New Roman" w:hAnsi="Times New Roman"/>
          <w:lang w:val="en-GB"/>
        </w:rPr>
        <w:t xml:space="preserve"> and </w:t>
      </w:r>
      <w:proofErr w:type="gramStart"/>
      <w:r w:rsidRPr="002B6987">
        <w:rPr>
          <w:rFonts w:ascii="Times New Roman" w:eastAsia="Times New Roman" w:hAnsi="Times New Roman"/>
          <w:lang w:val="en-GB"/>
        </w:rPr>
        <w:t>perceptions’</w:t>
      </w:r>
      <w:proofErr w:type="gramEnd"/>
      <w:r w:rsidRPr="002B6987">
        <w:rPr>
          <w:rFonts w:ascii="Times New Roman" w:eastAsia="Times New Roman" w:hAnsi="Times New Roman"/>
          <w:lang w:val="en-GB"/>
        </w:rPr>
        <w:t xml:space="preserve">. </w:t>
      </w:r>
      <w:r w:rsidRPr="002B6987">
        <w:rPr>
          <w:rFonts w:ascii="Times New Roman" w:eastAsia="Times New Roman" w:hAnsi="Times New Roman"/>
          <w:i/>
          <w:iCs/>
          <w:lang w:val="en-GB"/>
        </w:rPr>
        <w:t>Humanities and Social Sciences Communications</w:t>
      </w:r>
      <w:r w:rsidRPr="002B6987">
        <w:rPr>
          <w:rFonts w:ascii="Times New Roman" w:eastAsia="Times New Roman" w:hAnsi="Times New Roman"/>
          <w:lang w:val="en-GB"/>
        </w:rPr>
        <w:t xml:space="preserve"> 8(1), p. 80. Available at: doi:</w:t>
      </w:r>
      <w:hyperlink r:id="rId25" w:history="1">
        <w:r w:rsidRPr="002B6987">
          <w:rPr>
            <w:rStyle w:val="Hyperlink"/>
            <w:rFonts w:ascii="Times New Roman" w:eastAsia="Times New Roman" w:hAnsi="Times New Roman"/>
            <w:lang w:val="en-GB"/>
          </w:rPr>
          <w:t>10.1057/s41599-021-00747-4</w:t>
        </w:r>
      </w:hyperlink>
      <w:r w:rsidRPr="002B6987">
        <w:rPr>
          <w:rFonts w:ascii="Times New Roman" w:eastAsia="Times New Roman" w:hAnsi="Times New Roman"/>
          <w:lang w:val="en-GB"/>
        </w:rPr>
        <w:t>.</w:t>
      </w:r>
    </w:p>
    <w:p w14:paraId="0ED797D6" w14:textId="77777777" w:rsidR="002B6987" w:rsidRPr="002B6987" w:rsidRDefault="002B6987" w:rsidP="002B6987">
      <w:pPr>
        <w:ind w:left="360"/>
        <w:rPr>
          <w:rFonts w:ascii="Times New Roman" w:eastAsia="Times New Roman" w:hAnsi="Times New Roman"/>
          <w:lang w:val="en-GB"/>
        </w:rPr>
      </w:pPr>
      <w:proofErr w:type="spellStart"/>
      <w:r w:rsidRPr="002B6987">
        <w:rPr>
          <w:rFonts w:ascii="Times New Roman" w:eastAsia="Times New Roman" w:hAnsi="Times New Roman"/>
          <w:lang w:val="en-GB"/>
        </w:rPr>
        <w:t>Weihrich</w:t>
      </w:r>
      <w:proofErr w:type="spellEnd"/>
      <w:r w:rsidRPr="002B6987">
        <w:rPr>
          <w:rFonts w:ascii="Times New Roman" w:eastAsia="Times New Roman" w:hAnsi="Times New Roman"/>
          <w:lang w:val="en-GB"/>
        </w:rPr>
        <w:t xml:space="preserve">, H. (1982) 'The TOWS matrix—A tool for situational analysis,' </w:t>
      </w:r>
      <w:r w:rsidRPr="002B6987">
        <w:rPr>
          <w:rFonts w:ascii="Times New Roman" w:eastAsia="Times New Roman" w:hAnsi="Times New Roman"/>
          <w:i/>
          <w:iCs/>
          <w:lang w:val="en-GB"/>
        </w:rPr>
        <w:t>Long Range Planning</w:t>
      </w:r>
      <w:r w:rsidRPr="002B6987">
        <w:rPr>
          <w:rFonts w:ascii="Times New Roman" w:eastAsia="Times New Roman" w:hAnsi="Times New Roman"/>
          <w:lang w:val="en-GB"/>
        </w:rPr>
        <w:t>, 15(2), pp. 54–66. https://doi.org/10.1016/0024-6301(82)90120-0.</w:t>
      </w:r>
    </w:p>
    <w:p w14:paraId="62BC0B63" w14:textId="77777777" w:rsidR="002B6987" w:rsidRDefault="002A125B" w:rsidP="00D92483">
      <w:pPr>
        <w:ind w:left="360"/>
        <w:rPr>
          <w:rFonts w:ascii="Times New Roman" w:eastAsia="Times New Roman" w:hAnsi="Times New Roman"/>
        </w:rPr>
      </w:pPr>
      <w:r w:rsidRPr="002B6987">
        <w:rPr>
          <w:rFonts w:ascii="Times New Roman" w:eastAsia="Times New Roman" w:hAnsi="Times New Roman"/>
        </w:rPr>
        <w:t xml:space="preserve">Whittington, R., </w:t>
      </w:r>
      <w:proofErr w:type="spellStart"/>
      <w:r w:rsidRPr="002B6987">
        <w:rPr>
          <w:rFonts w:ascii="Times New Roman" w:eastAsia="Times New Roman" w:hAnsi="Times New Roman"/>
        </w:rPr>
        <w:t>Regnér</w:t>
      </w:r>
      <w:proofErr w:type="spellEnd"/>
      <w:r w:rsidRPr="002B6987">
        <w:rPr>
          <w:rFonts w:ascii="Times New Roman" w:eastAsia="Times New Roman" w:hAnsi="Times New Roman"/>
        </w:rPr>
        <w:t>, P., Angwin, D., Johnson, G. and Scholes, K., 2020. Exploring Strategy. Harlow: Pearson Education Limited.</w:t>
      </w:r>
    </w:p>
    <w:p w14:paraId="23FCCCB3" w14:textId="77777777" w:rsidR="002B6987" w:rsidRDefault="002B6987">
      <w:pPr>
        <w:spacing w:after="200" w:line="276" w:lineRule="auto"/>
        <w:rPr>
          <w:rFonts w:ascii="Times New Roman" w:eastAsia="Times New Roman" w:hAnsi="Times New Roman"/>
        </w:rPr>
      </w:pPr>
      <w:r>
        <w:rPr>
          <w:rFonts w:ascii="Times New Roman" w:eastAsia="Times New Roman" w:hAnsi="Times New Roman"/>
        </w:rPr>
        <w:br w:type="page"/>
      </w:r>
    </w:p>
    <w:p w14:paraId="375314F1" w14:textId="630DD04C" w:rsidR="002A125B" w:rsidRPr="00D92483" w:rsidRDefault="00D92483" w:rsidP="00D92483">
      <w:pPr>
        <w:ind w:left="360"/>
        <w:rPr>
          <w:rFonts w:ascii="Times New Roman" w:eastAsia="Times New Roman" w:hAnsi="Times New Roman"/>
          <w:sz w:val="24"/>
          <w:szCs w:val="24"/>
        </w:rPr>
      </w:pPr>
      <w:r w:rsidRPr="002B6987">
        <w:rPr>
          <w:rFonts w:ascii="Times New Roman" w:eastAsia="Times New Roman" w:hAnsi="Times New Roman"/>
        </w:rPr>
        <w:br/>
      </w:r>
    </w:p>
    <w:p w14:paraId="4BC9395F" w14:textId="77777777" w:rsidR="00547177" w:rsidRPr="002B6987" w:rsidRDefault="00547177" w:rsidP="00547177">
      <w:pPr>
        <w:ind w:left="360"/>
        <w:rPr>
          <w:rFonts w:ascii="Times New Roman" w:eastAsia="Times New Roman" w:hAnsi="Times New Roman"/>
          <w:sz w:val="24"/>
          <w:szCs w:val="24"/>
          <w:lang w:val="en-GB"/>
        </w:rPr>
      </w:pPr>
    </w:p>
    <w:p w14:paraId="38DAA7DD" w14:textId="72E0D2AC" w:rsidR="00D92483" w:rsidRPr="00D92483" w:rsidRDefault="00D92483" w:rsidP="00D92483">
      <w:pPr>
        <w:rPr>
          <w:lang w:val="en-GB"/>
        </w:rPr>
      </w:pPr>
    </w:p>
    <w:p w14:paraId="405E7D32" w14:textId="2EFDAB46" w:rsidR="00E94B5F" w:rsidRPr="00BC11B2" w:rsidRDefault="00E94B5F" w:rsidP="004B7E44">
      <w:pPr>
        <w:rPr>
          <w:lang w:val="en-GB"/>
        </w:rPr>
      </w:pPr>
    </w:p>
    <w:sectPr w:rsidR="00E94B5F" w:rsidRPr="00BC11B2" w:rsidSect="00C00F02">
      <w:pgSz w:w="12240" w:h="15840"/>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D3542" w14:textId="77777777" w:rsidR="000E4A27" w:rsidRDefault="000E4A27" w:rsidP="004B7E44">
      <w:r>
        <w:separator/>
      </w:r>
    </w:p>
  </w:endnote>
  <w:endnote w:type="continuationSeparator" w:id="0">
    <w:p w14:paraId="6E0B91F2" w14:textId="77777777" w:rsidR="000E4A27" w:rsidRDefault="000E4A27" w:rsidP="004B7E44">
      <w:r>
        <w:continuationSeparator/>
      </w:r>
    </w:p>
  </w:endnote>
  <w:endnote w:type="continuationNotice" w:id="1">
    <w:p w14:paraId="6956BE7E" w14:textId="77777777" w:rsidR="000E4A27" w:rsidRDefault="000E4A2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Nirmala UI">
    <w:panose1 w:val="020B0502040204020203"/>
    <w:charset w:val="00"/>
    <w:family w:val="swiss"/>
    <w:pitch w:val="variable"/>
    <w:sig w:usb0="80FF8023" w:usb1="0200004A" w:usb2="00000200" w:usb3="00000000" w:csb0="00000001" w:csb1="00000000"/>
  </w:font>
  <w:font w:name="Arial">
    <w:panose1 w:val="020B0604020202020204"/>
    <w:charset w:val="00"/>
    <w:family w:val="swiss"/>
    <w:pitch w:val="variable"/>
    <w:sig w:usb0="E0002EFF" w:usb1="C000785B" w:usb2="00000009" w:usb3="00000000" w:csb0="000001FF" w:csb1="00000000"/>
  </w:font>
  <w:font w:name="Franklin Gothic Book">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C81B5" w14:textId="77777777" w:rsidR="007C6C6B" w:rsidRDefault="00771EC1">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6191010"/>
      <w:docPartObj>
        <w:docPartGallery w:val="Page Numbers (Bottom of Page)"/>
        <w:docPartUnique/>
      </w:docPartObj>
    </w:sdtPr>
    <w:sdtEndPr>
      <w:rPr>
        <w:noProof/>
      </w:rPr>
    </w:sdtEndPr>
    <w:sdtContent>
      <w:p w14:paraId="7DFD25BA" w14:textId="52935F07" w:rsidR="005A718F" w:rsidRDefault="005A718F" w:rsidP="004B7E44">
        <w:pPr>
          <w:pStyle w:val="Footer"/>
        </w:pPr>
        <w:r>
          <w:fldChar w:fldCharType="begin"/>
        </w:r>
        <w:r>
          <w:instrText xml:space="preserve"> PAGE   \* MERGEFORMAT </w:instrText>
        </w:r>
        <w:r>
          <w:fldChar w:fldCharType="separate"/>
        </w:r>
        <w:r w:rsidR="00EA54E2">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6871C" w14:textId="77777777" w:rsidR="000E4A27" w:rsidRDefault="000E4A27" w:rsidP="004B7E44">
      <w:r>
        <w:separator/>
      </w:r>
    </w:p>
  </w:footnote>
  <w:footnote w:type="continuationSeparator" w:id="0">
    <w:p w14:paraId="4A540DBB" w14:textId="77777777" w:rsidR="000E4A27" w:rsidRDefault="000E4A27" w:rsidP="004B7E44">
      <w:r>
        <w:continuationSeparator/>
      </w:r>
    </w:p>
  </w:footnote>
  <w:footnote w:type="continuationNotice" w:id="1">
    <w:p w14:paraId="27782CCF" w14:textId="77777777" w:rsidR="000E4A27" w:rsidRDefault="000E4A2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04D3A449" w14:textId="77777777" w:rsidTr="004B7E44">
      <w:trPr>
        <w:trHeight w:val="1318"/>
      </w:trPr>
      <w:tc>
        <w:tcPr>
          <w:tcW w:w="12210" w:type="dxa"/>
          <w:tcBorders>
            <w:top w:val="nil"/>
            <w:left w:val="nil"/>
            <w:bottom w:val="nil"/>
            <w:right w:val="nil"/>
          </w:tcBorders>
        </w:tcPr>
        <w:p w14:paraId="40A49422" w14:textId="7406C0F4" w:rsidR="004B7E44" w:rsidRDefault="004B7E44" w:rsidP="004B7E44">
          <w:pPr>
            <w:pStyle w:val="Header"/>
          </w:pP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2C3C"/>
    <w:multiLevelType w:val="hybridMultilevel"/>
    <w:tmpl w:val="850697E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352E92"/>
    <w:multiLevelType w:val="multilevel"/>
    <w:tmpl w:val="91FE2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182B33"/>
    <w:multiLevelType w:val="hybridMultilevel"/>
    <w:tmpl w:val="FFBC98F6"/>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86A096E"/>
    <w:multiLevelType w:val="multilevel"/>
    <w:tmpl w:val="F7AC16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EF0B5B"/>
    <w:multiLevelType w:val="multilevel"/>
    <w:tmpl w:val="87068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B35927"/>
    <w:multiLevelType w:val="hybridMultilevel"/>
    <w:tmpl w:val="76C02148"/>
    <w:lvl w:ilvl="0" w:tplc="0409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10C2EE6"/>
    <w:multiLevelType w:val="multilevel"/>
    <w:tmpl w:val="C81A2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B145CB"/>
    <w:multiLevelType w:val="multilevel"/>
    <w:tmpl w:val="7A6A9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00160E"/>
    <w:multiLevelType w:val="multilevel"/>
    <w:tmpl w:val="0409001D"/>
    <w:lvl w:ilvl="0">
      <w:start w:val="1"/>
      <w:numFmt w:val="decimal"/>
      <w:lvlText w:val="%1)"/>
      <w:lvlJc w:val="left"/>
      <w:pPr>
        <w:ind w:left="360" w:hanging="360"/>
      </w:pPr>
      <w:rPr>
        <w:rFonts w:hint="default"/>
        <w:sz w:val="20"/>
      </w:rPr>
    </w:lvl>
    <w:lvl w:ilvl="1">
      <w:start w:val="1"/>
      <w:numFmt w:val="lowerLetter"/>
      <w:lvlText w:val="%2)"/>
      <w:lvlJc w:val="left"/>
      <w:pPr>
        <w:ind w:left="720" w:hanging="360"/>
      </w:pPr>
    </w:lvl>
    <w:lvl w:ilvl="2">
      <w:start w:val="1"/>
      <w:numFmt w:val="lowerRoman"/>
      <w:lvlText w:val="%3)"/>
      <w:lvlJc w:val="left"/>
      <w:pPr>
        <w:ind w:left="1080" w:hanging="360"/>
      </w:pPr>
      <w:rPr>
        <w:rFonts w:hint="default"/>
        <w:sz w:val="20"/>
      </w:rPr>
    </w:lvl>
    <w:lvl w:ilvl="3">
      <w:start w:val="1"/>
      <w:numFmt w:val="decimal"/>
      <w:lvlText w:val="(%4)"/>
      <w:lvlJc w:val="left"/>
      <w:pPr>
        <w:ind w:left="1440" w:hanging="360"/>
      </w:pPr>
      <w:rPr>
        <w:rFonts w:hint="default"/>
        <w:sz w:val="20"/>
      </w:rPr>
    </w:lvl>
    <w:lvl w:ilvl="4">
      <w:start w:val="1"/>
      <w:numFmt w:val="lowerLetter"/>
      <w:lvlText w:val="(%5)"/>
      <w:lvlJc w:val="left"/>
      <w:pPr>
        <w:ind w:left="1800" w:hanging="360"/>
      </w:pPr>
      <w:rPr>
        <w:rFonts w:hint="default"/>
        <w:sz w:val="20"/>
      </w:rPr>
    </w:lvl>
    <w:lvl w:ilvl="5">
      <w:start w:val="1"/>
      <w:numFmt w:val="lowerRoman"/>
      <w:lvlText w:val="(%6)"/>
      <w:lvlJc w:val="left"/>
      <w:pPr>
        <w:ind w:left="2160" w:hanging="360"/>
      </w:pPr>
      <w:rPr>
        <w:rFonts w:hint="default"/>
        <w:sz w:val="20"/>
      </w:rPr>
    </w:lvl>
    <w:lvl w:ilvl="6">
      <w:start w:val="1"/>
      <w:numFmt w:val="decimal"/>
      <w:lvlText w:val="%7."/>
      <w:lvlJc w:val="left"/>
      <w:pPr>
        <w:ind w:left="2520" w:hanging="360"/>
      </w:pPr>
      <w:rPr>
        <w:rFonts w:hint="default"/>
        <w:sz w:val="20"/>
      </w:rPr>
    </w:lvl>
    <w:lvl w:ilvl="7">
      <w:start w:val="1"/>
      <w:numFmt w:val="lowerLetter"/>
      <w:lvlText w:val="%8."/>
      <w:lvlJc w:val="left"/>
      <w:pPr>
        <w:ind w:left="2880" w:hanging="360"/>
      </w:pPr>
      <w:rPr>
        <w:rFonts w:hint="default"/>
        <w:sz w:val="20"/>
      </w:rPr>
    </w:lvl>
    <w:lvl w:ilvl="8">
      <w:start w:val="1"/>
      <w:numFmt w:val="lowerRoman"/>
      <w:lvlText w:val="%9."/>
      <w:lvlJc w:val="left"/>
      <w:pPr>
        <w:ind w:left="3240" w:hanging="360"/>
      </w:pPr>
      <w:rPr>
        <w:rFonts w:hint="default"/>
        <w:sz w:val="20"/>
      </w:rPr>
    </w:lvl>
  </w:abstractNum>
  <w:abstractNum w:abstractNumId="9" w15:restartNumberingAfterBreak="0">
    <w:nsid w:val="1A3F0B2D"/>
    <w:multiLevelType w:val="multilevel"/>
    <w:tmpl w:val="E4CC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2C72EB"/>
    <w:multiLevelType w:val="multilevel"/>
    <w:tmpl w:val="E8D27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CB92B12"/>
    <w:multiLevelType w:val="hybridMultilevel"/>
    <w:tmpl w:val="81B68B5E"/>
    <w:lvl w:ilvl="0" w:tplc="0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EBF4D58"/>
    <w:multiLevelType w:val="hybridMultilevel"/>
    <w:tmpl w:val="F9586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230D32"/>
    <w:multiLevelType w:val="multilevel"/>
    <w:tmpl w:val="D0BE8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24775"/>
    <w:multiLevelType w:val="multilevel"/>
    <w:tmpl w:val="4D5C1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337A49"/>
    <w:multiLevelType w:val="multilevel"/>
    <w:tmpl w:val="2230E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B41619"/>
    <w:multiLevelType w:val="multilevel"/>
    <w:tmpl w:val="E1B43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7C22FF"/>
    <w:multiLevelType w:val="hybridMultilevel"/>
    <w:tmpl w:val="8236C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CA66B0"/>
    <w:multiLevelType w:val="multilevel"/>
    <w:tmpl w:val="947A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7620BA"/>
    <w:multiLevelType w:val="multilevel"/>
    <w:tmpl w:val="6E2626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2162570"/>
    <w:multiLevelType w:val="hybridMultilevel"/>
    <w:tmpl w:val="850697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57D41BD"/>
    <w:multiLevelType w:val="multilevel"/>
    <w:tmpl w:val="79F42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6CA2B19"/>
    <w:multiLevelType w:val="multilevel"/>
    <w:tmpl w:val="284C6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85606A7"/>
    <w:multiLevelType w:val="multilevel"/>
    <w:tmpl w:val="B3F0A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8B005DA"/>
    <w:multiLevelType w:val="multilevel"/>
    <w:tmpl w:val="73DE8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C637079"/>
    <w:multiLevelType w:val="multilevel"/>
    <w:tmpl w:val="1EDEA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1A56EA"/>
    <w:multiLevelType w:val="multilevel"/>
    <w:tmpl w:val="36747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22248FC"/>
    <w:multiLevelType w:val="multilevel"/>
    <w:tmpl w:val="826E1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8E7CD6"/>
    <w:multiLevelType w:val="hybridMultilevel"/>
    <w:tmpl w:val="D09EB45E"/>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477A4631"/>
    <w:multiLevelType w:val="multilevel"/>
    <w:tmpl w:val="1FCADB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6A5974"/>
    <w:multiLevelType w:val="multilevel"/>
    <w:tmpl w:val="E5349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D5A3A75"/>
    <w:multiLevelType w:val="multilevel"/>
    <w:tmpl w:val="B17C6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DBE3E72"/>
    <w:multiLevelType w:val="multilevel"/>
    <w:tmpl w:val="B0BCC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0FD31AA"/>
    <w:multiLevelType w:val="multilevel"/>
    <w:tmpl w:val="01101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375097F"/>
    <w:multiLevelType w:val="multilevel"/>
    <w:tmpl w:val="0D7C9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557350C"/>
    <w:multiLevelType w:val="multilevel"/>
    <w:tmpl w:val="ABC42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CA2499"/>
    <w:multiLevelType w:val="hybridMultilevel"/>
    <w:tmpl w:val="850697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FDF3CB3"/>
    <w:multiLevelType w:val="multilevel"/>
    <w:tmpl w:val="9C525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61D2192"/>
    <w:multiLevelType w:val="multilevel"/>
    <w:tmpl w:val="3F340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05247A4"/>
    <w:multiLevelType w:val="hybridMultilevel"/>
    <w:tmpl w:val="BB986DB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1226A79"/>
    <w:multiLevelType w:val="multilevel"/>
    <w:tmpl w:val="DBBE8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3277F6E"/>
    <w:multiLevelType w:val="hybridMultilevel"/>
    <w:tmpl w:val="FF5AC2AA"/>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73403E78"/>
    <w:multiLevelType w:val="multilevel"/>
    <w:tmpl w:val="6CC8C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EE30CD"/>
    <w:multiLevelType w:val="multilevel"/>
    <w:tmpl w:val="BB80B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8121BB0"/>
    <w:multiLevelType w:val="multilevel"/>
    <w:tmpl w:val="E67CB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EDD3B9D"/>
    <w:multiLevelType w:val="multilevel"/>
    <w:tmpl w:val="7D8495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22695762">
    <w:abstractNumId w:val="4"/>
  </w:num>
  <w:num w:numId="2" w16cid:durableId="1884437815">
    <w:abstractNumId w:val="9"/>
  </w:num>
  <w:num w:numId="3" w16cid:durableId="1652833234">
    <w:abstractNumId w:val="38"/>
  </w:num>
  <w:num w:numId="4" w16cid:durableId="1135172288">
    <w:abstractNumId w:val="33"/>
  </w:num>
  <w:num w:numId="5" w16cid:durableId="359279896">
    <w:abstractNumId w:val="31"/>
  </w:num>
  <w:num w:numId="6" w16cid:durableId="1771045556">
    <w:abstractNumId w:val="21"/>
  </w:num>
  <w:num w:numId="7" w16cid:durableId="693724119">
    <w:abstractNumId w:val="37"/>
  </w:num>
  <w:num w:numId="8" w16cid:durableId="700135154">
    <w:abstractNumId w:val="43"/>
  </w:num>
  <w:num w:numId="9" w16cid:durableId="1999308440">
    <w:abstractNumId w:val="44"/>
  </w:num>
  <w:num w:numId="10" w16cid:durableId="699167855">
    <w:abstractNumId w:val="15"/>
  </w:num>
  <w:num w:numId="11" w16cid:durableId="241718274">
    <w:abstractNumId w:val="18"/>
  </w:num>
  <w:num w:numId="12" w16cid:durableId="2121292984">
    <w:abstractNumId w:val="34"/>
  </w:num>
  <w:num w:numId="13" w16cid:durableId="1707177432">
    <w:abstractNumId w:val="42"/>
  </w:num>
  <w:num w:numId="14" w16cid:durableId="482114952">
    <w:abstractNumId w:val="1"/>
  </w:num>
  <w:num w:numId="15" w16cid:durableId="850143630">
    <w:abstractNumId w:val="23"/>
  </w:num>
  <w:num w:numId="16" w16cid:durableId="859247624">
    <w:abstractNumId w:val="40"/>
  </w:num>
  <w:num w:numId="17" w16cid:durableId="743793934">
    <w:abstractNumId w:val="14"/>
  </w:num>
  <w:num w:numId="18" w16cid:durableId="439688694">
    <w:abstractNumId w:val="13"/>
  </w:num>
  <w:num w:numId="19" w16cid:durableId="1400864653">
    <w:abstractNumId w:val="17"/>
  </w:num>
  <w:num w:numId="20" w16cid:durableId="1080446650">
    <w:abstractNumId w:val="19"/>
  </w:num>
  <w:num w:numId="21" w16cid:durableId="175273159">
    <w:abstractNumId w:val="35"/>
  </w:num>
  <w:num w:numId="22" w16cid:durableId="1061370123">
    <w:abstractNumId w:val="25"/>
  </w:num>
  <w:num w:numId="23" w16cid:durableId="1319727465">
    <w:abstractNumId w:val="7"/>
  </w:num>
  <w:num w:numId="24" w16cid:durableId="793327893">
    <w:abstractNumId w:val="26"/>
  </w:num>
  <w:num w:numId="25" w16cid:durableId="1986422455">
    <w:abstractNumId w:val="24"/>
  </w:num>
  <w:num w:numId="26" w16cid:durableId="1074593808">
    <w:abstractNumId w:val="10"/>
  </w:num>
  <w:num w:numId="27" w16cid:durableId="1312950372">
    <w:abstractNumId w:val="45"/>
  </w:num>
  <w:num w:numId="28" w16cid:durableId="1617713044">
    <w:abstractNumId w:val="12"/>
  </w:num>
  <w:num w:numId="29" w16cid:durableId="894896987">
    <w:abstractNumId w:val="39"/>
  </w:num>
  <w:num w:numId="30" w16cid:durableId="1413891032">
    <w:abstractNumId w:val="30"/>
  </w:num>
  <w:num w:numId="31" w16cid:durableId="962925510">
    <w:abstractNumId w:val="27"/>
  </w:num>
  <w:num w:numId="32" w16cid:durableId="392777161">
    <w:abstractNumId w:val="29"/>
  </w:num>
  <w:num w:numId="33" w16cid:durableId="2113895559">
    <w:abstractNumId w:val="32"/>
  </w:num>
  <w:num w:numId="34" w16cid:durableId="1525746983">
    <w:abstractNumId w:val="3"/>
  </w:num>
  <w:num w:numId="35" w16cid:durableId="1208880405">
    <w:abstractNumId w:val="8"/>
  </w:num>
  <w:num w:numId="36" w16cid:durableId="1498108282">
    <w:abstractNumId w:val="6"/>
  </w:num>
  <w:num w:numId="37" w16cid:durableId="178934888">
    <w:abstractNumId w:val="16"/>
  </w:num>
  <w:num w:numId="38" w16cid:durableId="18891881">
    <w:abstractNumId w:val="22"/>
  </w:num>
  <w:num w:numId="39" w16cid:durableId="2029796213">
    <w:abstractNumId w:val="5"/>
  </w:num>
  <w:num w:numId="40" w16cid:durableId="2089419934">
    <w:abstractNumId w:val="11"/>
  </w:num>
  <w:num w:numId="41" w16cid:durableId="2021353562">
    <w:abstractNumId w:val="0"/>
  </w:num>
  <w:num w:numId="42" w16cid:durableId="38095249">
    <w:abstractNumId w:val="20"/>
  </w:num>
  <w:num w:numId="43" w16cid:durableId="1240601851">
    <w:abstractNumId w:val="36"/>
  </w:num>
  <w:num w:numId="44" w16cid:durableId="402681261">
    <w:abstractNumId w:val="28"/>
  </w:num>
  <w:num w:numId="45" w16cid:durableId="29229365">
    <w:abstractNumId w:val="2"/>
  </w:num>
  <w:num w:numId="46" w16cid:durableId="15348036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0E9"/>
    <w:rsid w:val="00001821"/>
    <w:rsid w:val="00007964"/>
    <w:rsid w:val="00017817"/>
    <w:rsid w:val="00022F7F"/>
    <w:rsid w:val="00045CBB"/>
    <w:rsid w:val="0005142B"/>
    <w:rsid w:val="00076B9A"/>
    <w:rsid w:val="000819F9"/>
    <w:rsid w:val="000836AA"/>
    <w:rsid w:val="00094880"/>
    <w:rsid w:val="000A3B9D"/>
    <w:rsid w:val="000B4AB5"/>
    <w:rsid w:val="000D0D64"/>
    <w:rsid w:val="000D1D3F"/>
    <w:rsid w:val="000E4A27"/>
    <w:rsid w:val="000F276A"/>
    <w:rsid w:val="000F3D95"/>
    <w:rsid w:val="00100E58"/>
    <w:rsid w:val="0011713B"/>
    <w:rsid w:val="00117A5C"/>
    <w:rsid w:val="00117BBC"/>
    <w:rsid w:val="001224CF"/>
    <w:rsid w:val="001225EC"/>
    <w:rsid w:val="00137C1B"/>
    <w:rsid w:val="001520CF"/>
    <w:rsid w:val="0015415C"/>
    <w:rsid w:val="00162DDE"/>
    <w:rsid w:val="00167217"/>
    <w:rsid w:val="00171D4F"/>
    <w:rsid w:val="001833D3"/>
    <w:rsid w:val="00183928"/>
    <w:rsid w:val="00184416"/>
    <w:rsid w:val="00185E21"/>
    <w:rsid w:val="001934E9"/>
    <w:rsid w:val="001A051A"/>
    <w:rsid w:val="001A451E"/>
    <w:rsid w:val="001A61F9"/>
    <w:rsid w:val="001A7F2C"/>
    <w:rsid w:val="001B7E47"/>
    <w:rsid w:val="001C71A1"/>
    <w:rsid w:val="001D13B7"/>
    <w:rsid w:val="001D3F74"/>
    <w:rsid w:val="001D6743"/>
    <w:rsid w:val="00202F5A"/>
    <w:rsid w:val="00211CCF"/>
    <w:rsid w:val="00215B97"/>
    <w:rsid w:val="0021619A"/>
    <w:rsid w:val="00220746"/>
    <w:rsid w:val="002318FE"/>
    <w:rsid w:val="00235B90"/>
    <w:rsid w:val="002368A3"/>
    <w:rsid w:val="0024770A"/>
    <w:rsid w:val="00251CD0"/>
    <w:rsid w:val="00254599"/>
    <w:rsid w:val="002559E6"/>
    <w:rsid w:val="0026221F"/>
    <w:rsid w:val="0026352B"/>
    <w:rsid w:val="002643C8"/>
    <w:rsid w:val="0027255C"/>
    <w:rsid w:val="00272F07"/>
    <w:rsid w:val="00277C6C"/>
    <w:rsid w:val="00280BCA"/>
    <w:rsid w:val="00281755"/>
    <w:rsid w:val="00293B83"/>
    <w:rsid w:val="00296051"/>
    <w:rsid w:val="002A125B"/>
    <w:rsid w:val="002A28A8"/>
    <w:rsid w:val="002B0E5C"/>
    <w:rsid w:val="002B4C2F"/>
    <w:rsid w:val="002B6987"/>
    <w:rsid w:val="002C3A95"/>
    <w:rsid w:val="002C54A5"/>
    <w:rsid w:val="002C5FD9"/>
    <w:rsid w:val="002C7FB7"/>
    <w:rsid w:val="002D5294"/>
    <w:rsid w:val="002D76C8"/>
    <w:rsid w:val="002E5721"/>
    <w:rsid w:val="002E59CD"/>
    <w:rsid w:val="002F6D8D"/>
    <w:rsid w:val="00303FCA"/>
    <w:rsid w:val="0030504A"/>
    <w:rsid w:val="00305466"/>
    <w:rsid w:val="00315B75"/>
    <w:rsid w:val="00321EEF"/>
    <w:rsid w:val="003222E3"/>
    <w:rsid w:val="0033152A"/>
    <w:rsid w:val="00342F60"/>
    <w:rsid w:val="00354411"/>
    <w:rsid w:val="0035667E"/>
    <w:rsid w:val="00365BB8"/>
    <w:rsid w:val="00367A0D"/>
    <w:rsid w:val="0038217F"/>
    <w:rsid w:val="00386A48"/>
    <w:rsid w:val="003A3CFE"/>
    <w:rsid w:val="003B2826"/>
    <w:rsid w:val="003B5B52"/>
    <w:rsid w:val="003E1481"/>
    <w:rsid w:val="003F5386"/>
    <w:rsid w:val="003F567C"/>
    <w:rsid w:val="0041694A"/>
    <w:rsid w:val="00417252"/>
    <w:rsid w:val="00420D01"/>
    <w:rsid w:val="004248A1"/>
    <w:rsid w:val="004425AC"/>
    <w:rsid w:val="0045092D"/>
    <w:rsid w:val="004640D1"/>
    <w:rsid w:val="00465AC6"/>
    <w:rsid w:val="00466D12"/>
    <w:rsid w:val="00471164"/>
    <w:rsid w:val="00476A80"/>
    <w:rsid w:val="00480F2A"/>
    <w:rsid w:val="004853BF"/>
    <w:rsid w:val="004942E3"/>
    <w:rsid w:val="004A1E34"/>
    <w:rsid w:val="004A6F49"/>
    <w:rsid w:val="004B1779"/>
    <w:rsid w:val="004B7E44"/>
    <w:rsid w:val="004D2431"/>
    <w:rsid w:val="004D5252"/>
    <w:rsid w:val="004D6407"/>
    <w:rsid w:val="004E16B5"/>
    <w:rsid w:val="004F292D"/>
    <w:rsid w:val="004F2B86"/>
    <w:rsid w:val="00502269"/>
    <w:rsid w:val="00510833"/>
    <w:rsid w:val="00511499"/>
    <w:rsid w:val="00517481"/>
    <w:rsid w:val="0051783A"/>
    <w:rsid w:val="00520604"/>
    <w:rsid w:val="00521679"/>
    <w:rsid w:val="005252EC"/>
    <w:rsid w:val="00525B5C"/>
    <w:rsid w:val="00525E01"/>
    <w:rsid w:val="0053069B"/>
    <w:rsid w:val="005319CE"/>
    <w:rsid w:val="005373B3"/>
    <w:rsid w:val="0053783F"/>
    <w:rsid w:val="00541557"/>
    <w:rsid w:val="00542702"/>
    <w:rsid w:val="00546951"/>
    <w:rsid w:val="00547177"/>
    <w:rsid w:val="00547535"/>
    <w:rsid w:val="00547BC2"/>
    <w:rsid w:val="00565EEF"/>
    <w:rsid w:val="00567703"/>
    <w:rsid w:val="00574B64"/>
    <w:rsid w:val="00594594"/>
    <w:rsid w:val="005A139D"/>
    <w:rsid w:val="005A4267"/>
    <w:rsid w:val="005A718F"/>
    <w:rsid w:val="005B4314"/>
    <w:rsid w:val="005B4412"/>
    <w:rsid w:val="005B6206"/>
    <w:rsid w:val="005B77B3"/>
    <w:rsid w:val="005C092C"/>
    <w:rsid w:val="005C4381"/>
    <w:rsid w:val="005C6162"/>
    <w:rsid w:val="005D232C"/>
    <w:rsid w:val="005E4BB2"/>
    <w:rsid w:val="005E5497"/>
    <w:rsid w:val="005E6B17"/>
    <w:rsid w:val="00611F05"/>
    <w:rsid w:val="00631F9B"/>
    <w:rsid w:val="00646402"/>
    <w:rsid w:val="00650248"/>
    <w:rsid w:val="00650C82"/>
    <w:rsid w:val="00670527"/>
    <w:rsid w:val="0067453A"/>
    <w:rsid w:val="00674BD4"/>
    <w:rsid w:val="00691A07"/>
    <w:rsid w:val="00693ECC"/>
    <w:rsid w:val="00696D85"/>
    <w:rsid w:val="00697E40"/>
    <w:rsid w:val="006A036B"/>
    <w:rsid w:val="006A3CE7"/>
    <w:rsid w:val="006B2ADE"/>
    <w:rsid w:val="006B2BBA"/>
    <w:rsid w:val="006C54C3"/>
    <w:rsid w:val="006D1991"/>
    <w:rsid w:val="006D7DD5"/>
    <w:rsid w:val="006E5460"/>
    <w:rsid w:val="006E6E41"/>
    <w:rsid w:val="006E735D"/>
    <w:rsid w:val="006E740F"/>
    <w:rsid w:val="0070119F"/>
    <w:rsid w:val="0070140E"/>
    <w:rsid w:val="00707898"/>
    <w:rsid w:val="00720415"/>
    <w:rsid w:val="007308FC"/>
    <w:rsid w:val="00736202"/>
    <w:rsid w:val="0073620C"/>
    <w:rsid w:val="007420D5"/>
    <w:rsid w:val="007476C0"/>
    <w:rsid w:val="007516CF"/>
    <w:rsid w:val="00771EC1"/>
    <w:rsid w:val="00774EF4"/>
    <w:rsid w:val="0079783B"/>
    <w:rsid w:val="007B169C"/>
    <w:rsid w:val="007B30BF"/>
    <w:rsid w:val="007C6C6B"/>
    <w:rsid w:val="007D6646"/>
    <w:rsid w:val="007E0B32"/>
    <w:rsid w:val="007F09EB"/>
    <w:rsid w:val="007F3D1D"/>
    <w:rsid w:val="00800589"/>
    <w:rsid w:val="00802119"/>
    <w:rsid w:val="00822EDE"/>
    <w:rsid w:val="008236B0"/>
    <w:rsid w:val="00832E42"/>
    <w:rsid w:val="008400E4"/>
    <w:rsid w:val="00844C7A"/>
    <w:rsid w:val="00857DD6"/>
    <w:rsid w:val="00865CBF"/>
    <w:rsid w:val="008701B5"/>
    <w:rsid w:val="00874DE0"/>
    <w:rsid w:val="00884D21"/>
    <w:rsid w:val="00890CC2"/>
    <w:rsid w:val="008925E1"/>
    <w:rsid w:val="00897A55"/>
    <w:rsid w:val="008A2A56"/>
    <w:rsid w:val="008A7CAA"/>
    <w:rsid w:val="008B2ED5"/>
    <w:rsid w:val="008B33BC"/>
    <w:rsid w:val="008B6472"/>
    <w:rsid w:val="008B70C0"/>
    <w:rsid w:val="008C0AEB"/>
    <w:rsid w:val="008D0C15"/>
    <w:rsid w:val="008D444E"/>
    <w:rsid w:val="0090022C"/>
    <w:rsid w:val="00900AC4"/>
    <w:rsid w:val="009120E9"/>
    <w:rsid w:val="00913F78"/>
    <w:rsid w:val="009350CA"/>
    <w:rsid w:val="00940EFC"/>
    <w:rsid w:val="00945900"/>
    <w:rsid w:val="009749AE"/>
    <w:rsid w:val="00977A42"/>
    <w:rsid w:val="0099010D"/>
    <w:rsid w:val="009C396C"/>
    <w:rsid w:val="009C618B"/>
    <w:rsid w:val="009C658E"/>
    <w:rsid w:val="009F265B"/>
    <w:rsid w:val="00A049E4"/>
    <w:rsid w:val="00A07147"/>
    <w:rsid w:val="00A13232"/>
    <w:rsid w:val="00A13965"/>
    <w:rsid w:val="00A20F93"/>
    <w:rsid w:val="00A27C94"/>
    <w:rsid w:val="00A4085D"/>
    <w:rsid w:val="00A446B9"/>
    <w:rsid w:val="00A47E09"/>
    <w:rsid w:val="00A566D8"/>
    <w:rsid w:val="00A66C41"/>
    <w:rsid w:val="00A71505"/>
    <w:rsid w:val="00A73791"/>
    <w:rsid w:val="00A90775"/>
    <w:rsid w:val="00AA57C1"/>
    <w:rsid w:val="00AB136F"/>
    <w:rsid w:val="00AB27D5"/>
    <w:rsid w:val="00AB5B49"/>
    <w:rsid w:val="00AB6FC6"/>
    <w:rsid w:val="00AE57AA"/>
    <w:rsid w:val="00AE644E"/>
    <w:rsid w:val="00AF18ED"/>
    <w:rsid w:val="00AF6BDF"/>
    <w:rsid w:val="00B0060A"/>
    <w:rsid w:val="00B01976"/>
    <w:rsid w:val="00B2580D"/>
    <w:rsid w:val="00B51E41"/>
    <w:rsid w:val="00B53912"/>
    <w:rsid w:val="00B54206"/>
    <w:rsid w:val="00B572B4"/>
    <w:rsid w:val="00B579D6"/>
    <w:rsid w:val="00B63EB7"/>
    <w:rsid w:val="00B65AEE"/>
    <w:rsid w:val="00B77B9F"/>
    <w:rsid w:val="00B92F7A"/>
    <w:rsid w:val="00B93625"/>
    <w:rsid w:val="00B94A3A"/>
    <w:rsid w:val="00B95AF5"/>
    <w:rsid w:val="00BA3803"/>
    <w:rsid w:val="00BB605F"/>
    <w:rsid w:val="00BB69CC"/>
    <w:rsid w:val="00BC11B2"/>
    <w:rsid w:val="00BD6C55"/>
    <w:rsid w:val="00BE1584"/>
    <w:rsid w:val="00BE528B"/>
    <w:rsid w:val="00BE708B"/>
    <w:rsid w:val="00BF7742"/>
    <w:rsid w:val="00C00F02"/>
    <w:rsid w:val="00C01E57"/>
    <w:rsid w:val="00C0290F"/>
    <w:rsid w:val="00C06B51"/>
    <w:rsid w:val="00C20043"/>
    <w:rsid w:val="00C241F3"/>
    <w:rsid w:val="00C264CE"/>
    <w:rsid w:val="00C3123F"/>
    <w:rsid w:val="00C403BA"/>
    <w:rsid w:val="00C44D5B"/>
    <w:rsid w:val="00C47C7E"/>
    <w:rsid w:val="00C5329C"/>
    <w:rsid w:val="00C54B11"/>
    <w:rsid w:val="00C60074"/>
    <w:rsid w:val="00C60B66"/>
    <w:rsid w:val="00C64E88"/>
    <w:rsid w:val="00C7431F"/>
    <w:rsid w:val="00C9103E"/>
    <w:rsid w:val="00C91E0E"/>
    <w:rsid w:val="00C92C03"/>
    <w:rsid w:val="00CA1332"/>
    <w:rsid w:val="00CA799A"/>
    <w:rsid w:val="00CA7FCC"/>
    <w:rsid w:val="00CB3EE0"/>
    <w:rsid w:val="00CC3E52"/>
    <w:rsid w:val="00CD3871"/>
    <w:rsid w:val="00CD54B1"/>
    <w:rsid w:val="00CE4C02"/>
    <w:rsid w:val="00CE5A99"/>
    <w:rsid w:val="00CF3DD7"/>
    <w:rsid w:val="00D04689"/>
    <w:rsid w:val="00D064EB"/>
    <w:rsid w:val="00D13847"/>
    <w:rsid w:val="00D142E3"/>
    <w:rsid w:val="00D20E8F"/>
    <w:rsid w:val="00D307C5"/>
    <w:rsid w:val="00D310AB"/>
    <w:rsid w:val="00D334C8"/>
    <w:rsid w:val="00D37779"/>
    <w:rsid w:val="00D40E34"/>
    <w:rsid w:val="00D679EA"/>
    <w:rsid w:val="00D73A7B"/>
    <w:rsid w:val="00D92483"/>
    <w:rsid w:val="00D97DAE"/>
    <w:rsid w:val="00DA137F"/>
    <w:rsid w:val="00DA45DD"/>
    <w:rsid w:val="00DB26A7"/>
    <w:rsid w:val="00DC7EA7"/>
    <w:rsid w:val="00DE0DFE"/>
    <w:rsid w:val="00DE6926"/>
    <w:rsid w:val="00DF1C19"/>
    <w:rsid w:val="00E02307"/>
    <w:rsid w:val="00E042B8"/>
    <w:rsid w:val="00E122A4"/>
    <w:rsid w:val="00E2082F"/>
    <w:rsid w:val="00E42C02"/>
    <w:rsid w:val="00E44637"/>
    <w:rsid w:val="00E53505"/>
    <w:rsid w:val="00E56A09"/>
    <w:rsid w:val="00E62DCB"/>
    <w:rsid w:val="00E67718"/>
    <w:rsid w:val="00E71389"/>
    <w:rsid w:val="00E7576F"/>
    <w:rsid w:val="00E76CAD"/>
    <w:rsid w:val="00E829B2"/>
    <w:rsid w:val="00E82FF8"/>
    <w:rsid w:val="00E8514B"/>
    <w:rsid w:val="00E94B5F"/>
    <w:rsid w:val="00EA0E85"/>
    <w:rsid w:val="00EA45E9"/>
    <w:rsid w:val="00EA54E2"/>
    <w:rsid w:val="00EB26CF"/>
    <w:rsid w:val="00EC7134"/>
    <w:rsid w:val="00ED1A8D"/>
    <w:rsid w:val="00ED660F"/>
    <w:rsid w:val="00EE0A53"/>
    <w:rsid w:val="00EF0262"/>
    <w:rsid w:val="00EF3775"/>
    <w:rsid w:val="00EF7671"/>
    <w:rsid w:val="00F03886"/>
    <w:rsid w:val="00F13D0F"/>
    <w:rsid w:val="00F20057"/>
    <w:rsid w:val="00F33B08"/>
    <w:rsid w:val="00F4252A"/>
    <w:rsid w:val="00F42F0E"/>
    <w:rsid w:val="00F43E87"/>
    <w:rsid w:val="00F46555"/>
    <w:rsid w:val="00F51BD5"/>
    <w:rsid w:val="00F728C8"/>
    <w:rsid w:val="00F731B1"/>
    <w:rsid w:val="00F74FDB"/>
    <w:rsid w:val="00F92622"/>
    <w:rsid w:val="00FA3853"/>
    <w:rsid w:val="00FA6D45"/>
    <w:rsid w:val="00FB1F43"/>
    <w:rsid w:val="00FB3179"/>
    <w:rsid w:val="00FC76A4"/>
    <w:rsid w:val="00FD1B4C"/>
    <w:rsid w:val="00FF1BC9"/>
    <w:rsid w:val="00FF49E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6264AB"/>
  <w15:chartTrackingRefBased/>
  <w15:docId w15:val="{F830BEEF-6B76-426F-9151-C10E8B880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D3F"/>
    <w:pPr>
      <w:spacing w:after="0" w:line="360" w:lineRule="auto"/>
    </w:pPr>
    <w:rPr>
      <w:rFonts w:ascii="Arial" w:eastAsiaTheme="minorEastAsia" w:hAnsi="Arial"/>
      <w:sz w:val="22"/>
      <w:szCs w:val="22"/>
    </w:r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884D21"/>
    <w:pPr>
      <w:keepNext/>
      <w:spacing w:before="240" w:after="240" w:line="240" w:lineRule="auto"/>
      <w:outlineLvl w:val="1"/>
    </w:pPr>
    <w:rPr>
      <w:rFonts w:eastAsia="Times New Roman" w:cs="Times New Roman"/>
      <w:sz w:val="36"/>
    </w:rPr>
  </w:style>
  <w:style w:type="paragraph" w:styleId="Heading3">
    <w:name w:val="heading 3"/>
    <w:basedOn w:val="Normal"/>
    <w:link w:val="Heading3Char"/>
    <w:uiPriority w:val="2"/>
    <w:unhideWhenUsed/>
    <w:qFormat/>
    <w:rsid w:val="00884D21"/>
    <w:pPr>
      <w:spacing w:before="120" w:after="120" w:line="240" w:lineRule="auto"/>
      <w:outlineLvl w:val="2"/>
    </w:pPr>
    <w:rPr>
      <w:rFonts w:eastAsia="Times New Roman" w:cs="Times New Roman"/>
      <w:sz w:val="28"/>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link w:val="NoSpacingChar"/>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884D21"/>
    <w:rPr>
      <w:rFonts w:ascii="Arial" w:eastAsia="Times New Roman" w:hAnsi="Arial" w:cs="Times New Roman"/>
      <w:sz w:val="36"/>
      <w:szCs w:val="22"/>
    </w:rPr>
  </w:style>
  <w:style w:type="character" w:customStyle="1" w:styleId="Heading3Char">
    <w:name w:val="Heading 3 Char"/>
    <w:basedOn w:val="DefaultParagraphFont"/>
    <w:link w:val="Heading3"/>
    <w:uiPriority w:val="2"/>
    <w:rsid w:val="00884D21"/>
    <w:rPr>
      <w:rFonts w:ascii="Arial" w:eastAsia="Times New Roman" w:hAnsi="Arial" w:cs="Times New Roman"/>
      <w:sz w:val="28"/>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Bibliography">
    <w:name w:val="Bibliography"/>
    <w:basedOn w:val="Normal"/>
    <w:next w:val="Normal"/>
    <w:uiPriority w:val="37"/>
    <w:unhideWhenUsed/>
    <w:rsid w:val="005B4314"/>
    <w:pPr>
      <w:spacing w:after="240" w:line="240" w:lineRule="auto"/>
    </w:pPr>
  </w:style>
  <w:style w:type="table" w:styleId="TableGrid">
    <w:name w:val="Table Grid"/>
    <w:basedOn w:val="TableNormal"/>
    <w:uiPriority w:val="39"/>
    <w:rsid w:val="00FF49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70140E"/>
    <w:pPr>
      <w:tabs>
        <w:tab w:val="decimal" w:pos="360"/>
      </w:tabs>
      <w:spacing w:after="200" w:line="276" w:lineRule="auto"/>
    </w:pPr>
    <w:rPr>
      <w:rFonts w:asciiTheme="minorHAnsi" w:hAnsiTheme="minorHAnsi" w:cs="Times New Roman"/>
      <w:lang w:val="en-GB" w:eastAsia="en-GB" w:bidi="hi-IN"/>
    </w:rPr>
  </w:style>
  <w:style w:type="paragraph" w:styleId="FootnoteText">
    <w:name w:val="footnote text"/>
    <w:basedOn w:val="Normal"/>
    <w:link w:val="FootnoteTextChar"/>
    <w:uiPriority w:val="99"/>
    <w:unhideWhenUsed/>
    <w:rsid w:val="0070140E"/>
    <w:pPr>
      <w:spacing w:line="240" w:lineRule="auto"/>
    </w:pPr>
    <w:rPr>
      <w:rFonts w:asciiTheme="minorHAnsi" w:hAnsiTheme="minorHAnsi" w:cs="Times New Roman"/>
      <w:sz w:val="20"/>
      <w:szCs w:val="20"/>
      <w:lang w:val="en-GB" w:eastAsia="en-GB" w:bidi="hi-IN"/>
    </w:rPr>
  </w:style>
  <w:style w:type="character" w:customStyle="1" w:styleId="FootnoteTextChar">
    <w:name w:val="Footnote Text Char"/>
    <w:basedOn w:val="DefaultParagraphFont"/>
    <w:link w:val="FootnoteText"/>
    <w:uiPriority w:val="99"/>
    <w:rsid w:val="0070140E"/>
    <w:rPr>
      <w:rFonts w:eastAsiaTheme="minorEastAsia" w:cs="Times New Roman"/>
      <w:sz w:val="20"/>
      <w:szCs w:val="20"/>
      <w:lang w:val="en-GB" w:eastAsia="en-GB" w:bidi="hi-IN"/>
    </w:rPr>
  </w:style>
  <w:style w:type="character" w:styleId="SubtleEmphasis">
    <w:name w:val="Subtle Emphasis"/>
    <w:basedOn w:val="DefaultParagraphFont"/>
    <w:uiPriority w:val="19"/>
    <w:qFormat/>
    <w:rsid w:val="0070140E"/>
    <w:rPr>
      <w:i/>
      <w:iCs/>
    </w:rPr>
  </w:style>
  <w:style w:type="table" w:styleId="MediumShading2-Accent5">
    <w:name w:val="Medium Shading 2 Accent 5"/>
    <w:basedOn w:val="TableNormal"/>
    <w:uiPriority w:val="64"/>
    <w:rsid w:val="0070140E"/>
    <w:pPr>
      <w:spacing w:after="0" w:line="240" w:lineRule="auto"/>
    </w:pPr>
    <w:rPr>
      <w:rFonts w:eastAsiaTheme="minorEastAsia"/>
      <w:sz w:val="22"/>
      <w:szCs w:val="22"/>
      <w:lang w:val="en-GB" w:eastAsia="en-GB" w:bidi="hi-I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3C842"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3C842" w:themeFill="accent5"/>
      </w:tcPr>
    </w:tblStylePr>
    <w:tblStylePr w:type="lastCol">
      <w:rPr>
        <w:b/>
        <w:bCs/>
        <w:color w:val="FFFFFF" w:themeColor="background1"/>
      </w:rPr>
      <w:tblPr/>
      <w:tcPr>
        <w:tcBorders>
          <w:left w:val="nil"/>
          <w:right w:val="nil"/>
          <w:insideH w:val="nil"/>
          <w:insideV w:val="nil"/>
        </w:tcBorders>
        <w:shd w:val="clear" w:color="auto" w:fill="93C842"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Strong">
    <w:name w:val="Strong"/>
    <w:basedOn w:val="DefaultParagraphFont"/>
    <w:uiPriority w:val="22"/>
    <w:qFormat/>
    <w:rsid w:val="001224CF"/>
    <w:rPr>
      <w:b/>
      <w:bCs/>
    </w:rPr>
  </w:style>
  <w:style w:type="paragraph" w:styleId="NormalWeb">
    <w:name w:val="Normal (Web)"/>
    <w:basedOn w:val="Normal"/>
    <w:uiPriority w:val="99"/>
    <w:unhideWhenUsed/>
    <w:rsid w:val="00CA1332"/>
    <w:pPr>
      <w:spacing w:before="100" w:beforeAutospacing="1" w:after="100" w:afterAutospacing="1" w:line="240" w:lineRule="auto"/>
    </w:pPr>
    <w:rPr>
      <w:rFonts w:ascii="Times New Roman" w:eastAsia="Times New Roman" w:hAnsi="Times New Roman" w:cs="Times New Roman"/>
      <w:sz w:val="24"/>
      <w:szCs w:val="24"/>
      <w:lang w:val="en-GB" w:eastAsia="en-GB" w:bidi="hi-IN"/>
    </w:rPr>
  </w:style>
  <w:style w:type="paragraph" w:styleId="ListParagraph">
    <w:name w:val="List Paragraph"/>
    <w:basedOn w:val="Normal"/>
    <w:uiPriority w:val="34"/>
    <w:unhideWhenUsed/>
    <w:qFormat/>
    <w:rsid w:val="00DA137F"/>
    <w:pPr>
      <w:ind w:left="720"/>
      <w:contextualSpacing/>
    </w:pPr>
  </w:style>
  <w:style w:type="paragraph" w:styleId="TOCHeading">
    <w:name w:val="TOC Heading"/>
    <w:basedOn w:val="Heading1"/>
    <w:next w:val="Normal"/>
    <w:uiPriority w:val="39"/>
    <w:unhideWhenUsed/>
    <w:qFormat/>
    <w:rsid w:val="007E0B32"/>
    <w:pPr>
      <w:keepLines/>
      <w:spacing w:before="240" w:line="259" w:lineRule="auto"/>
      <w:outlineLvl w:val="9"/>
    </w:pPr>
    <w:rPr>
      <w:rFonts w:eastAsiaTheme="majorEastAsia" w:cstheme="majorBidi"/>
      <w:b w:val="0"/>
      <w:color w:val="7A042E" w:themeColor="accent1" w:themeShade="BF"/>
      <w:sz w:val="32"/>
      <w:szCs w:val="32"/>
      <w:lang w:val="en-GB" w:eastAsia="en-GB" w:bidi="hi-IN"/>
    </w:rPr>
  </w:style>
  <w:style w:type="paragraph" w:styleId="TOC2">
    <w:name w:val="toc 2"/>
    <w:basedOn w:val="Normal"/>
    <w:next w:val="Normal"/>
    <w:autoRedefine/>
    <w:uiPriority w:val="39"/>
    <w:unhideWhenUsed/>
    <w:rsid w:val="007E0B32"/>
    <w:pPr>
      <w:spacing w:after="100"/>
      <w:ind w:left="220"/>
    </w:pPr>
  </w:style>
  <w:style w:type="paragraph" w:styleId="TOC3">
    <w:name w:val="toc 3"/>
    <w:basedOn w:val="Normal"/>
    <w:next w:val="Normal"/>
    <w:autoRedefine/>
    <w:uiPriority w:val="39"/>
    <w:unhideWhenUsed/>
    <w:rsid w:val="007E0B32"/>
    <w:pPr>
      <w:spacing w:after="100"/>
      <w:ind w:left="440"/>
    </w:pPr>
  </w:style>
  <w:style w:type="character" w:styleId="Hyperlink">
    <w:name w:val="Hyperlink"/>
    <w:basedOn w:val="DefaultParagraphFont"/>
    <w:uiPriority w:val="99"/>
    <w:unhideWhenUsed/>
    <w:rsid w:val="007E0B32"/>
    <w:rPr>
      <w:color w:val="93C842" w:themeColor="hyperlink"/>
      <w:u w:val="single"/>
    </w:rPr>
  </w:style>
  <w:style w:type="character" w:styleId="UnresolvedMention">
    <w:name w:val="Unresolved Mention"/>
    <w:basedOn w:val="DefaultParagraphFont"/>
    <w:uiPriority w:val="99"/>
    <w:semiHidden/>
    <w:unhideWhenUsed/>
    <w:rsid w:val="00BC11B2"/>
    <w:rPr>
      <w:color w:val="605E5C"/>
      <w:shd w:val="clear" w:color="auto" w:fill="E1DFDD"/>
    </w:rPr>
  </w:style>
  <w:style w:type="character" w:styleId="FollowedHyperlink">
    <w:name w:val="FollowedHyperlink"/>
    <w:basedOn w:val="DefaultParagraphFont"/>
    <w:uiPriority w:val="99"/>
    <w:semiHidden/>
    <w:unhideWhenUsed/>
    <w:rsid w:val="00BC11B2"/>
    <w:rPr>
      <w:color w:val="93C842" w:themeColor="followedHyperlink"/>
      <w:u w:val="single"/>
    </w:rPr>
  </w:style>
  <w:style w:type="character" w:styleId="Emphasis">
    <w:name w:val="Emphasis"/>
    <w:basedOn w:val="DefaultParagraphFont"/>
    <w:uiPriority w:val="20"/>
    <w:qFormat/>
    <w:rsid w:val="00AB6FC6"/>
    <w:rPr>
      <w:i/>
      <w:iCs/>
    </w:rPr>
  </w:style>
  <w:style w:type="paragraph" w:customStyle="1" w:styleId="break-words">
    <w:name w:val="break-words"/>
    <w:basedOn w:val="Normal"/>
    <w:rsid w:val="00184416"/>
    <w:pPr>
      <w:spacing w:before="100" w:beforeAutospacing="1" w:after="100" w:afterAutospacing="1" w:line="240" w:lineRule="auto"/>
    </w:pPr>
    <w:rPr>
      <w:rFonts w:ascii="Times New Roman" w:eastAsia="Times New Roman" w:hAnsi="Times New Roman" w:cs="Times New Roman"/>
      <w:sz w:val="24"/>
      <w:szCs w:val="24"/>
      <w:lang w:val="en-GB" w:eastAsia="en-GB" w:bidi="hi-IN"/>
    </w:rPr>
  </w:style>
  <w:style w:type="character" w:customStyle="1" w:styleId="NoSpacingChar">
    <w:name w:val="No Spacing Char"/>
    <w:basedOn w:val="DefaultParagraphFont"/>
    <w:link w:val="NoSpacing"/>
    <w:uiPriority w:val="1"/>
    <w:rsid w:val="00183928"/>
    <w:rPr>
      <w:rFonts w:eastAsia="Times New Roman" w:cs="Times New Roman"/>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215">
      <w:bodyDiv w:val="1"/>
      <w:marLeft w:val="0"/>
      <w:marRight w:val="0"/>
      <w:marTop w:val="0"/>
      <w:marBottom w:val="0"/>
      <w:divBdr>
        <w:top w:val="none" w:sz="0" w:space="0" w:color="auto"/>
        <w:left w:val="none" w:sz="0" w:space="0" w:color="auto"/>
        <w:bottom w:val="none" w:sz="0" w:space="0" w:color="auto"/>
        <w:right w:val="none" w:sz="0" w:space="0" w:color="auto"/>
      </w:divBdr>
      <w:divsChild>
        <w:div w:id="1605260487">
          <w:marLeft w:val="0"/>
          <w:marRight w:val="0"/>
          <w:marTop w:val="0"/>
          <w:marBottom w:val="0"/>
          <w:divBdr>
            <w:top w:val="none" w:sz="0" w:space="0" w:color="auto"/>
            <w:left w:val="none" w:sz="0" w:space="0" w:color="auto"/>
            <w:bottom w:val="none" w:sz="0" w:space="0" w:color="auto"/>
            <w:right w:val="none" w:sz="0" w:space="0" w:color="auto"/>
          </w:divBdr>
        </w:div>
      </w:divsChild>
    </w:div>
    <w:div w:id="5861930">
      <w:bodyDiv w:val="1"/>
      <w:marLeft w:val="0"/>
      <w:marRight w:val="0"/>
      <w:marTop w:val="0"/>
      <w:marBottom w:val="0"/>
      <w:divBdr>
        <w:top w:val="none" w:sz="0" w:space="0" w:color="auto"/>
        <w:left w:val="none" w:sz="0" w:space="0" w:color="auto"/>
        <w:bottom w:val="none" w:sz="0" w:space="0" w:color="auto"/>
        <w:right w:val="none" w:sz="0" w:space="0" w:color="auto"/>
      </w:divBdr>
      <w:divsChild>
        <w:div w:id="167327474">
          <w:marLeft w:val="0"/>
          <w:marRight w:val="0"/>
          <w:marTop w:val="0"/>
          <w:marBottom w:val="0"/>
          <w:divBdr>
            <w:top w:val="none" w:sz="0" w:space="0" w:color="auto"/>
            <w:left w:val="none" w:sz="0" w:space="0" w:color="auto"/>
            <w:bottom w:val="none" w:sz="0" w:space="0" w:color="auto"/>
            <w:right w:val="none" w:sz="0" w:space="0" w:color="auto"/>
          </w:divBdr>
        </w:div>
      </w:divsChild>
    </w:div>
    <w:div w:id="8341213">
      <w:bodyDiv w:val="1"/>
      <w:marLeft w:val="0"/>
      <w:marRight w:val="0"/>
      <w:marTop w:val="0"/>
      <w:marBottom w:val="0"/>
      <w:divBdr>
        <w:top w:val="none" w:sz="0" w:space="0" w:color="auto"/>
        <w:left w:val="none" w:sz="0" w:space="0" w:color="auto"/>
        <w:bottom w:val="none" w:sz="0" w:space="0" w:color="auto"/>
        <w:right w:val="none" w:sz="0" w:space="0" w:color="auto"/>
      </w:divBdr>
    </w:div>
    <w:div w:id="16588701">
      <w:bodyDiv w:val="1"/>
      <w:marLeft w:val="0"/>
      <w:marRight w:val="0"/>
      <w:marTop w:val="0"/>
      <w:marBottom w:val="0"/>
      <w:divBdr>
        <w:top w:val="none" w:sz="0" w:space="0" w:color="auto"/>
        <w:left w:val="none" w:sz="0" w:space="0" w:color="auto"/>
        <w:bottom w:val="none" w:sz="0" w:space="0" w:color="auto"/>
        <w:right w:val="none" w:sz="0" w:space="0" w:color="auto"/>
      </w:divBdr>
      <w:divsChild>
        <w:div w:id="383798524">
          <w:marLeft w:val="-720"/>
          <w:marRight w:val="0"/>
          <w:marTop w:val="0"/>
          <w:marBottom w:val="0"/>
          <w:divBdr>
            <w:top w:val="none" w:sz="0" w:space="0" w:color="auto"/>
            <w:left w:val="none" w:sz="0" w:space="0" w:color="auto"/>
            <w:bottom w:val="none" w:sz="0" w:space="0" w:color="auto"/>
            <w:right w:val="none" w:sz="0" w:space="0" w:color="auto"/>
          </w:divBdr>
        </w:div>
      </w:divsChild>
    </w:div>
    <w:div w:id="20254298">
      <w:bodyDiv w:val="1"/>
      <w:marLeft w:val="0"/>
      <w:marRight w:val="0"/>
      <w:marTop w:val="0"/>
      <w:marBottom w:val="0"/>
      <w:divBdr>
        <w:top w:val="none" w:sz="0" w:space="0" w:color="auto"/>
        <w:left w:val="none" w:sz="0" w:space="0" w:color="auto"/>
        <w:bottom w:val="none" w:sz="0" w:space="0" w:color="auto"/>
        <w:right w:val="none" w:sz="0" w:space="0" w:color="auto"/>
      </w:divBdr>
    </w:div>
    <w:div w:id="24721187">
      <w:bodyDiv w:val="1"/>
      <w:marLeft w:val="0"/>
      <w:marRight w:val="0"/>
      <w:marTop w:val="0"/>
      <w:marBottom w:val="0"/>
      <w:divBdr>
        <w:top w:val="none" w:sz="0" w:space="0" w:color="auto"/>
        <w:left w:val="none" w:sz="0" w:space="0" w:color="auto"/>
        <w:bottom w:val="none" w:sz="0" w:space="0" w:color="auto"/>
        <w:right w:val="none" w:sz="0" w:space="0" w:color="auto"/>
      </w:divBdr>
    </w:div>
    <w:div w:id="38285130">
      <w:bodyDiv w:val="1"/>
      <w:marLeft w:val="0"/>
      <w:marRight w:val="0"/>
      <w:marTop w:val="0"/>
      <w:marBottom w:val="0"/>
      <w:divBdr>
        <w:top w:val="none" w:sz="0" w:space="0" w:color="auto"/>
        <w:left w:val="none" w:sz="0" w:space="0" w:color="auto"/>
        <w:bottom w:val="none" w:sz="0" w:space="0" w:color="auto"/>
        <w:right w:val="none" w:sz="0" w:space="0" w:color="auto"/>
      </w:divBdr>
    </w:div>
    <w:div w:id="43334291">
      <w:bodyDiv w:val="1"/>
      <w:marLeft w:val="0"/>
      <w:marRight w:val="0"/>
      <w:marTop w:val="0"/>
      <w:marBottom w:val="0"/>
      <w:divBdr>
        <w:top w:val="none" w:sz="0" w:space="0" w:color="auto"/>
        <w:left w:val="none" w:sz="0" w:space="0" w:color="auto"/>
        <w:bottom w:val="none" w:sz="0" w:space="0" w:color="auto"/>
        <w:right w:val="none" w:sz="0" w:space="0" w:color="auto"/>
      </w:divBdr>
      <w:divsChild>
        <w:div w:id="1121723454">
          <w:marLeft w:val="0"/>
          <w:marRight w:val="0"/>
          <w:marTop w:val="0"/>
          <w:marBottom w:val="0"/>
          <w:divBdr>
            <w:top w:val="none" w:sz="0" w:space="0" w:color="auto"/>
            <w:left w:val="none" w:sz="0" w:space="0" w:color="auto"/>
            <w:bottom w:val="none" w:sz="0" w:space="0" w:color="auto"/>
            <w:right w:val="none" w:sz="0" w:space="0" w:color="auto"/>
          </w:divBdr>
        </w:div>
      </w:divsChild>
    </w:div>
    <w:div w:id="44302410">
      <w:bodyDiv w:val="1"/>
      <w:marLeft w:val="0"/>
      <w:marRight w:val="0"/>
      <w:marTop w:val="0"/>
      <w:marBottom w:val="0"/>
      <w:divBdr>
        <w:top w:val="none" w:sz="0" w:space="0" w:color="auto"/>
        <w:left w:val="none" w:sz="0" w:space="0" w:color="auto"/>
        <w:bottom w:val="none" w:sz="0" w:space="0" w:color="auto"/>
        <w:right w:val="none" w:sz="0" w:space="0" w:color="auto"/>
      </w:divBdr>
    </w:div>
    <w:div w:id="44719501">
      <w:bodyDiv w:val="1"/>
      <w:marLeft w:val="0"/>
      <w:marRight w:val="0"/>
      <w:marTop w:val="0"/>
      <w:marBottom w:val="0"/>
      <w:divBdr>
        <w:top w:val="none" w:sz="0" w:space="0" w:color="auto"/>
        <w:left w:val="none" w:sz="0" w:space="0" w:color="auto"/>
        <w:bottom w:val="none" w:sz="0" w:space="0" w:color="auto"/>
        <w:right w:val="none" w:sz="0" w:space="0" w:color="auto"/>
      </w:divBdr>
      <w:divsChild>
        <w:div w:id="94207785">
          <w:marLeft w:val="0"/>
          <w:marRight w:val="0"/>
          <w:marTop w:val="0"/>
          <w:marBottom w:val="0"/>
          <w:divBdr>
            <w:top w:val="none" w:sz="0" w:space="0" w:color="auto"/>
            <w:left w:val="none" w:sz="0" w:space="0" w:color="auto"/>
            <w:bottom w:val="none" w:sz="0" w:space="0" w:color="auto"/>
            <w:right w:val="none" w:sz="0" w:space="0" w:color="auto"/>
          </w:divBdr>
        </w:div>
      </w:divsChild>
    </w:div>
    <w:div w:id="52774942">
      <w:bodyDiv w:val="1"/>
      <w:marLeft w:val="0"/>
      <w:marRight w:val="0"/>
      <w:marTop w:val="0"/>
      <w:marBottom w:val="0"/>
      <w:divBdr>
        <w:top w:val="none" w:sz="0" w:space="0" w:color="auto"/>
        <w:left w:val="none" w:sz="0" w:space="0" w:color="auto"/>
        <w:bottom w:val="none" w:sz="0" w:space="0" w:color="auto"/>
        <w:right w:val="none" w:sz="0" w:space="0" w:color="auto"/>
      </w:divBdr>
      <w:divsChild>
        <w:div w:id="772749633">
          <w:marLeft w:val="0"/>
          <w:marRight w:val="0"/>
          <w:marTop w:val="0"/>
          <w:marBottom w:val="0"/>
          <w:divBdr>
            <w:top w:val="none" w:sz="0" w:space="0" w:color="auto"/>
            <w:left w:val="none" w:sz="0" w:space="0" w:color="auto"/>
            <w:bottom w:val="none" w:sz="0" w:space="0" w:color="auto"/>
            <w:right w:val="none" w:sz="0" w:space="0" w:color="auto"/>
          </w:divBdr>
        </w:div>
      </w:divsChild>
    </w:div>
    <w:div w:id="56363646">
      <w:bodyDiv w:val="1"/>
      <w:marLeft w:val="0"/>
      <w:marRight w:val="0"/>
      <w:marTop w:val="0"/>
      <w:marBottom w:val="0"/>
      <w:divBdr>
        <w:top w:val="none" w:sz="0" w:space="0" w:color="auto"/>
        <w:left w:val="none" w:sz="0" w:space="0" w:color="auto"/>
        <w:bottom w:val="none" w:sz="0" w:space="0" w:color="auto"/>
        <w:right w:val="none" w:sz="0" w:space="0" w:color="auto"/>
      </w:divBdr>
    </w:div>
    <w:div w:id="60254320">
      <w:bodyDiv w:val="1"/>
      <w:marLeft w:val="0"/>
      <w:marRight w:val="0"/>
      <w:marTop w:val="0"/>
      <w:marBottom w:val="0"/>
      <w:divBdr>
        <w:top w:val="none" w:sz="0" w:space="0" w:color="auto"/>
        <w:left w:val="none" w:sz="0" w:space="0" w:color="auto"/>
        <w:bottom w:val="none" w:sz="0" w:space="0" w:color="auto"/>
        <w:right w:val="none" w:sz="0" w:space="0" w:color="auto"/>
      </w:divBdr>
      <w:divsChild>
        <w:div w:id="2077241981">
          <w:marLeft w:val="-720"/>
          <w:marRight w:val="0"/>
          <w:marTop w:val="0"/>
          <w:marBottom w:val="0"/>
          <w:divBdr>
            <w:top w:val="none" w:sz="0" w:space="0" w:color="auto"/>
            <w:left w:val="none" w:sz="0" w:space="0" w:color="auto"/>
            <w:bottom w:val="none" w:sz="0" w:space="0" w:color="auto"/>
            <w:right w:val="none" w:sz="0" w:space="0" w:color="auto"/>
          </w:divBdr>
        </w:div>
      </w:divsChild>
    </w:div>
    <w:div w:id="70009574">
      <w:bodyDiv w:val="1"/>
      <w:marLeft w:val="0"/>
      <w:marRight w:val="0"/>
      <w:marTop w:val="0"/>
      <w:marBottom w:val="0"/>
      <w:divBdr>
        <w:top w:val="none" w:sz="0" w:space="0" w:color="auto"/>
        <w:left w:val="none" w:sz="0" w:space="0" w:color="auto"/>
        <w:bottom w:val="none" w:sz="0" w:space="0" w:color="auto"/>
        <w:right w:val="none" w:sz="0" w:space="0" w:color="auto"/>
      </w:divBdr>
    </w:div>
    <w:div w:id="79058803">
      <w:bodyDiv w:val="1"/>
      <w:marLeft w:val="0"/>
      <w:marRight w:val="0"/>
      <w:marTop w:val="0"/>
      <w:marBottom w:val="0"/>
      <w:divBdr>
        <w:top w:val="none" w:sz="0" w:space="0" w:color="auto"/>
        <w:left w:val="none" w:sz="0" w:space="0" w:color="auto"/>
        <w:bottom w:val="none" w:sz="0" w:space="0" w:color="auto"/>
        <w:right w:val="none" w:sz="0" w:space="0" w:color="auto"/>
      </w:divBdr>
      <w:divsChild>
        <w:div w:id="1180657180">
          <w:marLeft w:val="0"/>
          <w:marRight w:val="0"/>
          <w:marTop w:val="0"/>
          <w:marBottom w:val="0"/>
          <w:divBdr>
            <w:top w:val="single" w:sz="2" w:space="0" w:color="auto"/>
            <w:left w:val="single" w:sz="2" w:space="0" w:color="auto"/>
            <w:bottom w:val="single" w:sz="2" w:space="0" w:color="auto"/>
            <w:right w:val="single" w:sz="2" w:space="0" w:color="auto"/>
          </w:divBdr>
        </w:div>
      </w:divsChild>
    </w:div>
    <w:div w:id="82648222">
      <w:bodyDiv w:val="1"/>
      <w:marLeft w:val="0"/>
      <w:marRight w:val="0"/>
      <w:marTop w:val="0"/>
      <w:marBottom w:val="0"/>
      <w:divBdr>
        <w:top w:val="none" w:sz="0" w:space="0" w:color="auto"/>
        <w:left w:val="none" w:sz="0" w:space="0" w:color="auto"/>
        <w:bottom w:val="none" w:sz="0" w:space="0" w:color="auto"/>
        <w:right w:val="none" w:sz="0" w:space="0" w:color="auto"/>
      </w:divBdr>
    </w:div>
    <w:div w:id="87042130">
      <w:bodyDiv w:val="1"/>
      <w:marLeft w:val="0"/>
      <w:marRight w:val="0"/>
      <w:marTop w:val="0"/>
      <w:marBottom w:val="0"/>
      <w:divBdr>
        <w:top w:val="none" w:sz="0" w:space="0" w:color="auto"/>
        <w:left w:val="none" w:sz="0" w:space="0" w:color="auto"/>
        <w:bottom w:val="none" w:sz="0" w:space="0" w:color="auto"/>
        <w:right w:val="none" w:sz="0" w:space="0" w:color="auto"/>
      </w:divBdr>
    </w:div>
    <w:div w:id="89745736">
      <w:bodyDiv w:val="1"/>
      <w:marLeft w:val="0"/>
      <w:marRight w:val="0"/>
      <w:marTop w:val="0"/>
      <w:marBottom w:val="0"/>
      <w:divBdr>
        <w:top w:val="none" w:sz="0" w:space="0" w:color="auto"/>
        <w:left w:val="none" w:sz="0" w:space="0" w:color="auto"/>
        <w:bottom w:val="none" w:sz="0" w:space="0" w:color="auto"/>
        <w:right w:val="none" w:sz="0" w:space="0" w:color="auto"/>
      </w:divBdr>
    </w:div>
    <w:div w:id="93745199">
      <w:bodyDiv w:val="1"/>
      <w:marLeft w:val="0"/>
      <w:marRight w:val="0"/>
      <w:marTop w:val="0"/>
      <w:marBottom w:val="0"/>
      <w:divBdr>
        <w:top w:val="none" w:sz="0" w:space="0" w:color="auto"/>
        <w:left w:val="none" w:sz="0" w:space="0" w:color="auto"/>
        <w:bottom w:val="none" w:sz="0" w:space="0" w:color="auto"/>
        <w:right w:val="none" w:sz="0" w:space="0" w:color="auto"/>
      </w:divBdr>
    </w:div>
    <w:div w:id="98377914">
      <w:bodyDiv w:val="1"/>
      <w:marLeft w:val="0"/>
      <w:marRight w:val="0"/>
      <w:marTop w:val="0"/>
      <w:marBottom w:val="0"/>
      <w:divBdr>
        <w:top w:val="none" w:sz="0" w:space="0" w:color="auto"/>
        <w:left w:val="none" w:sz="0" w:space="0" w:color="auto"/>
        <w:bottom w:val="none" w:sz="0" w:space="0" w:color="auto"/>
        <w:right w:val="none" w:sz="0" w:space="0" w:color="auto"/>
      </w:divBdr>
    </w:div>
    <w:div w:id="100028207">
      <w:bodyDiv w:val="1"/>
      <w:marLeft w:val="0"/>
      <w:marRight w:val="0"/>
      <w:marTop w:val="0"/>
      <w:marBottom w:val="0"/>
      <w:divBdr>
        <w:top w:val="none" w:sz="0" w:space="0" w:color="auto"/>
        <w:left w:val="none" w:sz="0" w:space="0" w:color="auto"/>
        <w:bottom w:val="none" w:sz="0" w:space="0" w:color="auto"/>
        <w:right w:val="none" w:sz="0" w:space="0" w:color="auto"/>
      </w:divBdr>
    </w:div>
    <w:div w:id="101803652">
      <w:bodyDiv w:val="1"/>
      <w:marLeft w:val="0"/>
      <w:marRight w:val="0"/>
      <w:marTop w:val="0"/>
      <w:marBottom w:val="0"/>
      <w:divBdr>
        <w:top w:val="none" w:sz="0" w:space="0" w:color="auto"/>
        <w:left w:val="none" w:sz="0" w:space="0" w:color="auto"/>
        <w:bottom w:val="none" w:sz="0" w:space="0" w:color="auto"/>
        <w:right w:val="none" w:sz="0" w:space="0" w:color="auto"/>
      </w:divBdr>
    </w:div>
    <w:div w:id="109738444">
      <w:bodyDiv w:val="1"/>
      <w:marLeft w:val="0"/>
      <w:marRight w:val="0"/>
      <w:marTop w:val="0"/>
      <w:marBottom w:val="0"/>
      <w:divBdr>
        <w:top w:val="none" w:sz="0" w:space="0" w:color="auto"/>
        <w:left w:val="none" w:sz="0" w:space="0" w:color="auto"/>
        <w:bottom w:val="none" w:sz="0" w:space="0" w:color="auto"/>
        <w:right w:val="none" w:sz="0" w:space="0" w:color="auto"/>
      </w:divBdr>
      <w:divsChild>
        <w:div w:id="1600791801">
          <w:marLeft w:val="0"/>
          <w:marRight w:val="0"/>
          <w:marTop w:val="0"/>
          <w:marBottom w:val="0"/>
          <w:divBdr>
            <w:top w:val="none" w:sz="0" w:space="0" w:color="auto"/>
            <w:left w:val="none" w:sz="0" w:space="0" w:color="auto"/>
            <w:bottom w:val="none" w:sz="0" w:space="0" w:color="auto"/>
            <w:right w:val="none" w:sz="0" w:space="0" w:color="auto"/>
          </w:divBdr>
        </w:div>
      </w:divsChild>
    </w:div>
    <w:div w:id="116068567">
      <w:bodyDiv w:val="1"/>
      <w:marLeft w:val="0"/>
      <w:marRight w:val="0"/>
      <w:marTop w:val="0"/>
      <w:marBottom w:val="0"/>
      <w:divBdr>
        <w:top w:val="none" w:sz="0" w:space="0" w:color="auto"/>
        <w:left w:val="none" w:sz="0" w:space="0" w:color="auto"/>
        <w:bottom w:val="none" w:sz="0" w:space="0" w:color="auto"/>
        <w:right w:val="none" w:sz="0" w:space="0" w:color="auto"/>
      </w:divBdr>
      <w:divsChild>
        <w:div w:id="303898249">
          <w:marLeft w:val="-720"/>
          <w:marRight w:val="0"/>
          <w:marTop w:val="0"/>
          <w:marBottom w:val="0"/>
          <w:divBdr>
            <w:top w:val="none" w:sz="0" w:space="0" w:color="auto"/>
            <w:left w:val="none" w:sz="0" w:space="0" w:color="auto"/>
            <w:bottom w:val="none" w:sz="0" w:space="0" w:color="auto"/>
            <w:right w:val="none" w:sz="0" w:space="0" w:color="auto"/>
          </w:divBdr>
        </w:div>
      </w:divsChild>
    </w:div>
    <w:div w:id="117995299">
      <w:bodyDiv w:val="1"/>
      <w:marLeft w:val="0"/>
      <w:marRight w:val="0"/>
      <w:marTop w:val="0"/>
      <w:marBottom w:val="0"/>
      <w:divBdr>
        <w:top w:val="none" w:sz="0" w:space="0" w:color="auto"/>
        <w:left w:val="none" w:sz="0" w:space="0" w:color="auto"/>
        <w:bottom w:val="none" w:sz="0" w:space="0" w:color="auto"/>
        <w:right w:val="none" w:sz="0" w:space="0" w:color="auto"/>
      </w:divBdr>
      <w:divsChild>
        <w:div w:id="1797554072">
          <w:marLeft w:val="0"/>
          <w:marRight w:val="0"/>
          <w:marTop w:val="0"/>
          <w:marBottom w:val="0"/>
          <w:divBdr>
            <w:top w:val="none" w:sz="0" w:space="0" w:color="auto"/>
            <w:left w:val="none" w:sz="0" w:space="0" w:color="auto"/>
            <w:bottom w:val="none" w:sz="0" w:space="0" w:color="auto"/>
            <w:right w:val="none" w:sz="0" w:space="0" w:color="auto"/>
          </w:divBdr>
        </w:div>
      </w:divsChild>
    </w:div>
    <w:div w:id="119960332">
      <w:bodyDiv w:val="1"/>
      <w:marLeft w:val="0"/>
      <w:marRight w:val="0"/>
      <w:marTop w:val="0"/>
      <w:marBottom w:val="0"/>
      <w:divBdr>
        <w:top w:val="none" w:sz="0" w:space="0" w:color="auto"/>
        <w:left w:val="none" w:sz="0" w:space="0" w:color="auto"/>
        <w:bottom w:val="none" w:sz="0" w:space="0" w:color="auto"/>
        <w:right w:val="none" w:sz="0" w:space="0" w:color="auto"/>
      </w:divBdr>
      <w:divsChild>
        <w:div w:id="314460439">
          <w:marLeft w:val="0"/>
          <w:marRight w:val="0"/>
          <w:marTop w:val="0"/>
          <w:marBottom w:val="0"/>
          <w:divBdr>
            <w:top w:val="none" w:sz="0" w:space="0" w:color="auto"/>
            <w:left w:val="none" w:sz="0" w:space="0" w:color="auto"/>
            <w:bottom w:val="none" w:sz="0" w:space="0" w:color="auto"/>
            <w:right w:val="none" w:sz="0" w:space="0" w:color="auto"/>
          </w:divBdr>
        </w:div>
      </w:divsChild>
    </w:div>
    <w:div w:id="122701889">
      <w:bodyDiv w:val="1"/>
      <w:marLeft w:val="0"/>
      <w:marRight w:val="0"/>
      <w:marTop w:val="0"/>
      <w:marBottom w:val="0"/>
      <w:divBdr>
        <w:top w:val="none" w:sz="0" w:space="0" w:color="auto"/>
        <w:left w:val="none" w:sz="0" w:space="0" w:color="auto"/>
        <w:bottom w:val="none" w:sz="0" w:space="0" w:color="auto"/>
        <w:right w:val="none" w:sz="0" w:space="0" w:color="auto"/>
      </w:divBdr>
    </w:div>
    <w:div w:id="124277151">
      <w:bodyDiv w:val="1"/>
      <w:marLeft w:val="0"/>
      <w:marRight w:val="0"/>
      <w:marTop w:val="0"/>
      <w:marBottom w:val="0"/>
      <w:divBdr>
        <w:top w:val="none" w:sz="0" w:space="0" w:color="auto"/>
        <w:left w:val="none" w:sz="0" w:space="0" w:color="auto"/>
        <w:bottom w:val="none" w:sz="0" w:space="0" w:color="auto"/>
        <w:right w:val="none" w:sz="0" w:space="0" w:color="auto"/>
      </w:divBdr>
    </w:div>
    <w:div w:id="128860214">
      <w:bodyDiv w:val="1"/>
      <w:marLeft w:val="0"/>
      <w:marRight w:val="0"/>
      <w:marTop w:val="0"/>
      <w:marBottom w:val="0"/>
      <w:divBdr>
        <w:top w:val="none" w:sz="0" w:space="0" w:color="auto"/>
        <w:left w:val="none" w:sz="0" w:space="0" w:color="auto"/>
        <w:bottom w:val="none" w:sz="0" w:space="0" w:color="auto"/>
        <w:right w:val="none" w:sz="0" w:space="0" w:color="auto"/>
      </w:divBdr>
    </w:div>
    <w:div w:id="131942520">
      <w:bodyDiv w:val="1"/>
      <w:marLeft w:val="0"/>
      <w:marRight w:val="0"/>
      <w:marTop w:val="0"/>
      <w:marBottom w:val="0"/>
      <w:divBdr>
        <w:top w:val="none" w:sz="0" w:space="0" w:color="auto"/>
        <w:left w:val="none" w:sz="0" w:space="0" w:color="auto"/>
        <w:bottom w:val="none" w:sz="0" w:space="0" w:color="auto"/>
        <w:right w:val="none" w:sz="0" w:space="0" w:color="auto"/>
      </w:divBdr>
    </w:div>
    <w:div w:id="150368172">
      <w:bodyDiv w:val="1"/>
      <w:marLeft w:val="0"/>
      <w:marRight w:val="0"/>
      <w:marTop w:val="0"/>
      <w:marBottom w:val="0"/>
      <w:divBdr>
        <w:top w:val="none" w:sz="0" w:space="0" w:color="auto"/>
        <w:left w:val="none" w:sz="0" w:space="0" w:color="auto"/>
        <w:bottom w:val="none" w:sz="0" w:space="0" w:color="auto"/>
        <w:right w:val="none" w:sz="0" w:space="0" w:color="auto"/>
      </w:divBdr>
    </w:div>
    <w:div w:id="155876199">
      <w:bodyDiv w:val="1"/>
      <w:marLeft w:val="0"/>
      <w:marRight w:val="0"/>
      <w:marTop w:val="0"/>
      <w:marBottom w:val="0"/>
      <w:divBdr>
        <w:top w:val="none" w:sz="0" w:space="0" w:color="auto"/>
        <w:left w:val="none" w:sz="0" w:space="0" w:color="auto"/>
        <w:bottom w:val="none" w:sz="0" w:space="0" w:color="auto"/>
        <w:right w:val="none" w:sz="0" w:space="0" w:color="auto"/>
      </w:divBdr>
      <w:divsChild>
        <w:div w:id="1454057348">
          <w:marLeft w:val="0"/>
          <w:marRight w:val="0"/>
          <w:marTop w:val="0"/>
          <w:marBottom w:val="0"/>
          <w:divBdr>
            <w:top w:val="none" w:sz="0" w:space="0" w:color="auto"/>
            <w:left w:val="none" w:sz="0" w:space="0" w:color="auto"/>
            <w:bottom w:val="none" w:sz="0" w:space="0" w:color="auto"/>
            <w:right w:val="none" w:sz="0" w:space="0" w:color="auto"/>
          </w:divBdr>
        </w:div>
      </w:divsChild>
    </w:div>
    <w:div w:id="164708764">
      <w:bodyDiv w:val="1"/>
      <w:marLeft w:val="0"/>
      <w:marRight w:val="0"/>
      <w:marTop w:val="0"/>
      <w:marBottom w:val="0"/>
      <w:divBdr>
        <w:top w:val="none" w:sz="0" w:space="0" w:color="auto"/>
        <w:left w:val="none" w:sz="0" w:space="0" w:color="auto"/>
        <w:bottom w:val="none" w:sz="0" w:space="0" w:color="auto"/>
        <w:right w:val="none" w:sz="0" w:space="0" w:color="auto"/>
      </w:divBdr>
    </w:div>
    <w:div w:id="165950463">
      <w:bodyDiv w:val="1"/>
      <w:marLeft w:val="0"/>
      <w:marRight w:val="0"/>
      <w:marTop w:val="0"/>
      <w:marBottom w:val="0"/>
      <w:divBdr>
        <w:top w:val="none" w:sz="0" w:space="0" w:color="auto"/>
        <w:left w:val="none" w:sz="0" w:space="0" w:color="auto"/>
        <w:bottom w:val="none" w:sz="0" w:space="0" w:color="auto"/>
        <w:right w:val="none" w:sz="0" w:space="0" w:color="auto"/>
      </w:divBdr>
    </w:div>
    <w:div w:id="166868424">
      <w:bodyDiv w:val="1"/>
      <w:marLeft w:val="0"/>
      <w:marRight w:val="0"/>
      <w:marTop w:val="0"/>
      <w:marBottom w:val="0"/>
      <w:divBdr>
        <w:top w:val="none" w:sz="0" w:space="0" w:color="auto"/>
        <w:left w:val="none" w:sz="0" w:space="0" w:color="auto"/>
        <w:bottom w:val="none" w:sz="0" w:space="0" w:color="auto"/>
        <w:right w:val="none" w:sz="0" w:space="0" w:color="auto"/>
      </w:divBdr>
      <w:divsChild>
        <w:div w:id="227496189">
          <w:marLeft w:val="-720"/>
          <w:marRight w:val="0"/>
          <w:marTop w:val="0"/>
          <w:marBottom w:val="0"/>
          <w:divBdr>
            <w:top w:val="none" w:sz="0" w:space="0" w:color="auto"/>
            <w:left w:val="none" w:sz="0" w:space="0" w:color="auto"/>
            <w:bottom w:val="none" w:sz="0" w:space="0" w:color="auto"/>
            <w:right w:val="none" w:sz="0" w:space="0" w:color="auto"/>
          </w:divBdr>
        </w:div>
      </w:divsChild>
    </w:div>
    <w:div w:id="167452371">
      <w:bodyDiv w:val="1"/>
      <w:marLeft w:val="0"/>
      <w:marRight w:val="0"/>
      <w:marTop w:val="0"/>
      <w:marBottom w:val="0"/>
      <w:divBdr>
        <w:top w:val="none" w:sz="0" w:space="0" w:color="auto"/>
        <w:left w:val="none" w:sz="0" w:space="0" w:color="auto"/>
        <w:bottom w:val="none" w:sz="0" w:space="0" w:color="auto"/>
        <w:right w:val="none" w:sz="0" w:space="0" w:color="auto"/>
      </w:divBdr>
    </w:div>
    <w:div w:id="168570056">
      <w:bodyDiv w:val="1"/>
      <w:marLeft w:val="0"/>
      <w:marRight w:val="0"/>
      <w:marTop w:val="0"/>
      <w:marBottom w:val="0"/>
      <w:divBdr>
        <w:top w:val="none" w:sz="0" w:space="0" w:color="auto"/>
        <w:left w:val="none" w:sz="0" w:space="0" w:color="auto"/>
        <w:bottom w:val="none" w:sz="0" w:space="0" w:color="auto"/>
        <w:right w:val="none" w:sz="0" w:space="0" w:color="auto"/>
      </w:divBdr>
    </w:div>
    <w:div w:id="175582060">
      <w:bodyDiv w:val="1"/>
      <w:marLeft w:val="0"/>
      <w:marRight w:val="0"/>
      <w:marTop w:val="0"/>
      <w:marBottom w:val="0"/>
      <w:divBdr>
        <w:top w:val="none" w:sz="0" w:space="0" w:color="auto"/>
        <w:left w:val="none" w:sz="0" w:space="0" w:color="auto"/>
        <w:bottom w:val="none" w:sz="0" w:space="0" w:color="auto"/>
        <w:right w:val="none" w:sz="0" w:space="0" w:color="auto"/>
      </w:divBdr>
    </w:div>
    <w:div w:id="179314960">
      <w:bodyDiv w:val="1"/>
      <w:marLeft w:val="0"/>
      <w:marRight w:val="0"/>
      <w:marTop w:val="0"/>
      <w:marBottom w:val="0"/>
      <w:divBdr>
        <w:top w:val="none" w:sz="0" w:space="0" w:color="auto"/>
        <w:left w:val="none" w:sz="0" w:space="0" w:color="auto"/>
        <w:bottom w:val="none" w:sz="0" w:space="0" w:color="auto"/>
        <w:right w:val="none" w:sz="0" w:space="0" w:color="auto"/>
      </w:divBdr>
    </w:div>
    <w:div w:id="180974361">
      <w:bodyDiv w:val="1"/>
      <w:marLeft w:val="0"/>
      <w:marRight w:val="0"/>
      <w:marTop w:val="0"/>
      <w:marBottom w:val="0"/>
      <w:divBdr>
        <w:top w:val="none" w:sz="0" w:space="0" w:color="auto"/>
        <w:left w:val="none" w:sz="0" w:space="0" w:color="auto"/>
        <w:bottom w:val="none" w:sz="0" w:space="0" w:color="auto"/>
        <w:right w:val="none" w:sz="0" w:space="0" w:color="auto"/>
      </w:divBdr>
    </w:div>
    <w:div w:id="195699761">
      <w:bodyDiv w:val="1"/>
      <w:marLeft w:val="0"/>
      <w:marRight w:val="0"/>
      <w:marTop w:val="0"/>
      <w:marBottom w:val="0"/>
      <w:divBdr>
        <w:top w:val="none" w:sz="0" w:space="0" w:color="auto"/>
        <w:left w:val="none" w:sz="0" w:space="0" w:color="auto"/>
        <w:bottom w:val="none" w:sz="0" w:space="0" w:color="auto"/>
        <w:right w:val="none" w:sz="0" w:space="0" w:color="auto"/>
      </w:divBdr>
    </w:div>
    <w:div w:id="198249655">
      <w:bodyDiv w:val="1"/>
      <w:marLeft w:val="0"/>
      <w:marRight w:val="0"/>
      <w:marTop w:val="0"/>
      <w:marBottom w:val="0"/>
      <w:divBdr>
        <w:top w:val="none" w:sz="0" w:space="0" w:color="auto"/>
        <w:left w:val="none" w:sz="0" w:space="0" w:color="auto"/>
        <w:bottom w:val="none" w:sz="0" w:space="0" w:color="auto"/>
        <w:right w:val="none" w:sz="0" w:space="0" w:color="auto"/>
      </w:divBdr>
      <w:divsChild>
        <w:div w:id="81875233">
          <w:marLeft w:val="0"/>
          <w:marRight w:val="0"/>
          <w:marTop w:val="0"/>
          <w:marBottom w:val="0"/>
          <w:divBdr>
            <w:top w:val="none" w:sz="0" w:space="0" w:color="auto"/>
            <w:left w:val="none" w:sz="0" w:space="0" w:color="auto"/>
            <w:bottom w:val="none" w:sz="0" w:space="0" w:color="auto"/>
            <w:right w:val="none" w:sz="0" w:space="0" w:color="auto"/>
          </w:divBdr>
        </w:div>
      </w:divsChild>
    </w:div>
    <w:div w:id="199250698">
      <w:bodyDiv w:val="1"/>
      <w:marLeft w:val="0"/>
      <w:marRight w:val="0"/>
      <w:marTop w:val="0"/>
      <w:marBottom w:val="0"/>
      <w:divBdr>
        <w:top w:val="none" w:sz="0" w:space="0" w:color="auto"/>
        <w:left w:val="none" w:sz="0" w:space="0" w:color="auto"/>
        <w:bottom w:val="none" w:sz="0" w:space="0" w:color="auto"/>
        <w:right w:val="none" w:sz="0" w:space="0" w:color="auto"/>
      </w:divBdr>
      <w:divsChild>
        <w:div w:id="1348943503">
          <w:marLeft w:val="0"/>
          <w:marRight w:val="0"/>
          <w:marTop w:val="0"/>
          <w:marBottom w:val="0"/>
          <w:divBdr>
            <w:top w:val="none" w:sz="0" w:space="0" w:color="auto"/>
            <w:left w:val="none" w:sz="0" w:space="0" w:color="auto"/>
            <w:bottom w:val="none" w:sz="0" w:space="0" w:color="auto"/>
            <w:right w:val="none" w:sz="0" w:space="0" w:color="auto"/>
          </w:divBdr>
          <w:divsChild>
            <w:div w:id="177598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54051">
      <w:bodyDiv w:val="1"/>
      <w:marLeft w:val="0"/>
      <w:marRight w:val="0"/>
      <w:marTop w:val="0"/>
      <w:marBottom w:val="0"/>
      <w:divBdr>
        <w:top w:val="none" w:sz="0" w:space="0" w:color="auto"/>
        <w:left w:val="none" w:sz="0" w:space="0" w:color="auto"/>
        <w:bottom w:val="none" w:sz="0" w:space="0" w:color="auto"/>
        <w:right w:val="none" w:sz="0" w:space="0" w:color="auto"/>
      </w:divBdr>
    </w:div>
    <w:div w:id="204028147">
      <w:bodyDiv w:val="1"/>
      <w:marLeft w:val="0"/>
      <w:marRight w:val="0"/>
      <w:marTop w:val="0"/>
      <w:marBottom w:val="0"/>
      <w:divBdr>
        <w:top w:val="none" w:sz="0" w:space="0" w:color="auto"/>
        <w:left w:val="none" w:sz="0" w:space="0" w:color="auto"/>
        <w:bottom w:val="none" w:sz="0" w:space="0" w:color="auto"/>
        <w:right w:val="none" w:sz="0" w:space="0" w:color="auto"/>
      </w:divBdr>
      <w:divsChild>
        <w:div w:id="1732072167">
          <w:marLeft w:val="0"/>
          <w:marRight w:val="0"/>
          <w:marTop w:val="0"/>
          <w:marBottom w:val="0"/>
          <w:divBdr>
            <w:top w:val="none" w:sz="0" w:space="0" w:color="auto"/>
            <w:left w:val="none" w:sz="0" w:space="0" w:color="auto"/>
            <w:bottom w:val="none" w:sz="0" w:space="0" w:color="auto"/>
            <w:right w:val="none" w:sz="0" w:space="0" w:color="auto"/>
          </w:divBdr>
        </w:div>
      </w:divsChild>
    </w:div>
    <w:div w:id="212693500">
      <w:bodyDiv w:val="1"/>
      <w:marLeft w:val="0"/>
      <w:marRight w:val="0"/>
      <w:marTop w:val="0"/>
      <w:marBottom w:val="0"/>
      <w:divBdr>
        <w:top w:val="none" w:sz="0" w:space="0" w:color="auto"/>
        <w:left w:val="none" w:sz="0" w:space="0" w:color="auto"/>
        <w:bottom w:val="none" w:sz="0" w:space="0" w:color="auto"/>
        <w:right w:val="none" w:sz="0" w:space="0" w:color="auto"/>
      </w:divBdr>
    </w:div>
    <w:div w:id="213854893">
      <w:bodyDiv w:val="1"/>
      <w:marLeft w:val="0"/>
      <w:marRight w:val="0"/>
      <w:marTop w:val="0"/>
      <w:marBottom w:val="0"/>
      <w:divBdr>
        <w:top w:val="none" w:sz="0" w:space="0" w:color="auto"/>
        <w:left w:val="none" w:sz="0" w:space="0" w:color="auto"/>
        <w:bottom w:val="none" w:sz="0" w:space="0" w:color="auto"/>
        <w:right w:val="none" w:sz="0" w:space="0" w:color="auto"/>
      </w:divBdr>
      <w:divsChild>
        <w:div w:id="704210878">
          <w:marLeft w:val="0"/>
          <w:marRight w:val="0"/>
          <w:marTop w:val="0"/>
          <w:marBottom w:val="0"/>
          <w:divBdr>
            <w:top w:val="none" w:sz="0" w:space="0" w:color="auto"/>
            <w:left w:val="none" w:sz="0" w:space="0" w:color="auto"/>
            <w:bottom w:val="none" w:sz="0" w:space="0" w:color="auto"/>
            <w:right w:val="none" w:sz="0" w:space="0" w:color="auto"/>
          </w:divBdr>
          <w:divsChild>
            <w:div w:id="418985972">
              <w:marLeft w:val="0"/>
              <w:marRight w:val="0"/>
              <w:marTop w:val="0"/>
              <w:marBottom w:val="0"/>
              <w:divBdr>
                <w:top w:val="none" w:sz="0" w:space="0" w:color="auto"/>
                <w:left w:val="none" w:sz="0" w:space="0" w:color="auto"/>
                <w:bottom w:val="none" w:sz="0" w:space="0" w:color="auto"/>
                <w:right w:val="none" w:sz="0" w:space="0" w:color="auto"/>
              </w:divBdr>
            </w:div>
            <w:div w:id="752972800">
              <w:marLeft w:val="0"/>
              <w:marRight w:val="0"/>
              <w:marTop w:val="0"/>
              <w:marBottom w:val="240"/>
              <w:divBdr>
                <w:top w:val="none" w:sz="0" w:space="0" w:color="auto"/>
                <w:left w:val="none" w:sz="0" w:space="0" w:color="auto"/>
                <w:bottom w:val="none" w:sz="0" w:space="0" w:color="auto"/>
                <w:right w:val="none" w:sz="0" w:space="0" w:color="auto"/>
              </w:divBdr>
            </w:div>
            <w:div w:id="1523930139">
              <w:marLeft w:val="0"/>
              <w:marRight w:val="0"/>
              <w:marTop w:val="0"/>
              <w:marBottom w:val="240"/>
              <w:divBdr>
                <w:top w:val="none" w:sz="0" w:space="0" w:color="auto"/>
                <w:left w:val="none" w:sz="0" w:space="0" w:color="auto"/>
                <w:bottom w:val="none" w:sz="0" w:space="0" w:color="auto"/>
                <w:right w:val="none" w:sz="0" w:space="0" w:color="auto"/>
              </w:divBdr>
            </w:div>
            <w:div w:id="1604221220">
              <w:marLeft w:val="0"/>
              <w:marRight w:val="0"/>
              <w:marTop w:val="0"/>
              <w:marBottom w:val="240"/>
              <w:divBdr>
                <w:top w:val="none" w:sz="0" w:space="0" w:color="auto"/>
                <w:left w:val="none" w:sz="0" w:space="0" w:color="auto"/>
                <w:bottom w:val="none" w:sz="0" w:space="0" w:color="auto"/>
                <w:right w:val="none" w:sz="0" w:space="0" w:color="auto"/>
              </w:divBdr>
            </w:div>
            <w:div w:id="179806614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15318027">
      <w:bodyDiv w:val="1"/>
      <w:marLeft w:val="0"/>
      <w:marRight w:val="0"/>
      <w:marTop w:val="0"/>
      <w:marBottom w:val="0"/>
      <w:divBdr>
        <w:top w:val="none" w:sz="0" w:space="0" w:color="auto"/>
        <w:left w:val="none" w:sz="0" w:space="0" w:color="auto"/>
        <w:bottom w:val="none" w:sz="0" w:space="0" w:color="auto"/>
        <w:right w:val="none" w:sz="0" w:space="0" w:color="auto"/>
      </w:divBdr>
    </w:div>
    <w:div w:id="216279534">
      <w:bodyDiv w:val="1"/>
      <w:marLeft w:val="0"/>
      <w:marRight w:val="0"/>
      <w:marTop w:val="0"/>
      <w:marBottom w:val="0"/>
      <w:divBdr>
        <w:top w:val="none" w:sz="0" w:space="0" w:color="auto"/>
        <w:left w:val="none" w:sz="0" w:space="0" w:color="auto"/>
        <w:bottom w:val="none" w:sz="0" w:space="0" w:color="auto"/>
        <w:right w:val="none" w:sz="0" w:space="0" w:color="auto"/>
      </w:divBdr>
    </w:div>
    <w:div w:id="217598149">
      <w:bodyDiv w:val="1"/>
      <w:marLeft w:val="0"/>
      <w:marRight w:val="0"/>
      <w:marTop w:val="0"/>
      <w:marBottom w:val="0"/>
      <w:divBdr>
        <w:top w:val="none" w:sz="0" w:space="0" w:color="auto"/>
        <w:left w:val="none" w:sz="0" w:space="0" w:color="auto"/>
        <w:bottom w:val="none" w:sz="0" w:space="0" w:color="auto"/>
        <w:right w:val="none" w:sz="0" w:space="0" w:color="auto"/>
      </w:divBdr>
      <w:divsChild>
        <w:div w:id="34937932">
          <w:marLeft w:val="0"/>
          <w:marRight w:val="0"/>
          <w:marTop w:val="0"/>
          <w:marBottom w:val="0"/>
          <w:divBdr>
            <w:top w:val="none" w:sz="0" w:space="0" w:color="auto"/>
            <w:left w:val="none" w:sz="0" w:space="0" w:color="auto"/>
            <w:bottom w:val="none" w:sz="0" w:space="0" w:color="auto"/>
            <w:right w:val="none" w:sz="0" w:space="0" w:color="auto"/>
          </w:divBdr>
        </w:div>
      </w:divsChild>
    </w:div>
    <w:div w:id="219295698">
      <w:bodyDiv w:val="1"/>
      <w:marLeft w:val="0"/>
      <w:marRight w:val="0"/>
      <w:marTop w:val="0"/>
      <w:marBottom w:val="0"/>
      <w:divBdr>
        <w:top w:val="none" w:sz="0" w:space="0" w:color="auto"/>
        <w:left w:val="none" w:sz="0" w:space="0" w:color="auto"/>
        <w:bottom w:val="none" w:sz="0" w:space="0" w:color="auto"/>
        <w:right w:val="none" w:sz="0" w:space="0" w:color="auto"/>
      </w:divBdr>
    </w:div>
    <w:div w:id="221989591">
      <w:bodyDiv w:val="1"/>
      <w:marLeft w:val="0"/>
      <w:marRight w:val="0"/>
      <w:marTop w:val="0"/>
      <w:marBottom w:val="0"/>
      <w:divBdr>
        <w:top w:val="none" w:sz="0" w:space="0" w:color="auto"/>
        <w:left w:val="none" w:sz="0" w:space="0" w:color="auto"/>
        <w:bottom w:val="none" w:sz="0" w:space="0" w:color="auto"/>
        <w:right w:val="none" w:sz="0" w:space="0" w:color="auto"/>
      </w:divBdr>
      <w:divsChild>
        <w:div w:id="221674805">
          <w:marLeft w:val="0"/>
          <w:marRight w:val="0"/>
          <w:marTop w:val="0"/>
          <w:marBottom w:val="0"/>
          <w:divBdr>
            <w:top w:val="none" w:sz="0" w:space="0" w:color="auto"/>
            <w:left w:val="none" w:sz="0" w:space="0" w:color="auto"/>
            <w:bottom w:val="none" w:sz="0" w:space="0" w:color="auto"/>
            <w:right w:val="none" w:sz="0" w:space="0" w:color="auto"/>
          </w:divBdr>
        </w:div>
      </w:divsChild>
    </w:div>
    <w:div w:id="241570174">
      <w:bodyDiv w:val="1"/>
      <w:marLeft w:val="0"/>
      <w:marRight w:val="0"/>
      <w:marTop w:val="0"/>
      <w:marBottom w:val="0"/>
      <w:divBdr>
        <w:top w:val="none" w:sz="0" w:space="0" w:color="auto"/>
        <w:left w:val="none" w:sz="0" w:space="0" w:color="auto"/>
        <w:bottom w:val="none" w:sz="0" w:space="0" w:color="auto"/>
        <w:right w:val="none" w:sz="0" w:space="0" w:color="auto"/>
      </w:divBdr>
    </w:div>
    <w:div w:id="247815327">
      <w:bodyDiv w:val="1"/>
      <w:marLeft w:val="0"/>
      <w:marRight w:val="0"/>
      <w:marTop w:val="0"/>
      <w:marBottom w:val="0"/>
      <w:divBdr>
        <w:top w:val="none" w:sz="0" w:space="0" w:color="auto"/>
        <w:left w:val="none" w:sz="0" w:space="0" w:color="auto"/>
        <w:bottom w:val="none" w:sz="0" w:space="0" w:color="auto"/>
        <w:right w:val="none" w:sz="0" w:space="0" w:color="auto"/>
      </w:divBdr>
    </w:div>
    <w:div w:id="260719949">
      <w:bodyDiv w:val="1"/>
      <w:marLeft w:val="0"/>
      <w:marRight w:val="0"/>
      <w:marTop w:val="0"/>
      <w:marBottom w:val="0"/>
      <w:divBdr>
        <w:top w:val="none" w:sz="0" w:space="0" w:color="auto"/>
        <w:left w:val="none" w:sz="0" w:space="0" w:color="auto"/>
        <w:bottom w:val="none" w:sz="0" w:space="0" w:color="auto"/>
        <w:right w:val="none" w:sz="0" w:space="0" w:color="auto"/>
      </w:divBdr>
      <w:divsChild>
        <w:div w:id="655038609">
          <w:marLeft w:val="-720"/>
          <w:marRight w:val="0"/>
          <w:marTop w:val="0"/>
          <w:marBottom w:val="0"/>
          <w:divBdr>
            <w:top w:val="none" w:sz="0" w:space="0" w:color="auto"/>
            <w:left w:val="none" w:sz="0" w:space="0" w:color="auto"/>
            <w:bottom w:val="none" w:sz="0" w:space="0" w:color="auto"/>
            <w:right w:val="none" w:sz="0" w:space="0" w:color="auto"/>
          </w:divBdr>
        </w:div>
      </w:divsChild>
    </w:div>
    <w:div w:id="267156066">
      <w:bodyDiv w:val="1"/>
      <w:marLeft w:val="0"/>
      <w:marRight w:val="0"/>
      <w:marTop w:val="0"/>
      <w:marBottom w:val="0"/>
      <w:divBdr>
        <w:top w:val="none" w:sz="0" w:space="0" w:color="auto"/>
        <w:left w:val="none" w:sz="0" w:space="0" w:color="auto"/>
        <w:bottom w:val="none" w:sz="0" w:space="0" w:color="auto"/>
        <w:right w:val="none" w:sz="0" w:space="0" w:color="auto"/>
      </w:divBdr>
    </w:div>
    <w:div w:id="271401799">
      <w:bodyDiv w:val="1"/>
      <w:marLeft w:val="0"/>
      <w:marRight w:val="0"/>
      <w:marTop w:val="0"/>
      <w:marBottom w:val="0"/>
      <w:divBdr>
        <w:top w:val="none" w:sz="0" w:space="0" w:color="auto"/>
        <w:left w:val="none" w:sz="0" w:space="0" w:color="auto"/>
        <w:bottom w:val="none" w:sz="0" w:space="0" w:color="auto"/>
        <w:right w:val="none" w:sz="0" w:space="0" w:color="auto"/>
      </w:divBdr>
    </w:div>
    <w:div w:id="280958020">
      <w:bodyDiv w:val="1"/>
      <w:marLeft w:val="0"/>
      <w:marRight w:val="0"/>
      <w:marTop w:val="0"/>
      <w:marBottom w:val="0"/>
      <w:divBdr>
        <w:top w:val="none" w:sz="0" w:space="0" w:color="auto"/>
        <w:left w:val="none" w:sz="0" w:space="0" w:color="auto"/>
        <w:bottom w:val="none" w:sz="0" w:space="0" w:color="auto"/>
        <w:right w:val="none" w:sz="0" w:space="0" w:color="auto"/>
      </w:divBdr>
      <w:divsChild>
        <w:div w:id="1738743490">
          <w:marLeft w:val="-720"/>
          <w:marRight w:val="0"/>
          <w:marTop w:val="0"/>
          <w:marBottom w:val="0"/>
          <w:divBdr>
            <w:top w:val="none" w:sz="0" w:space="0" w:color="auto"/>
            <w:left w:val="none" w:sz="0" w:space="0" w:color="auto"/>
            <w:bottom w:val="none" w:sz="0" w:space="0" w:color="auto"/>
            <w:right w:val="none" w:sz="0" w:space="0" w:color="auto"/>
          </w:divBdr>
        </w:div>
      </w:divsChild>
    </w:div>
    <w:div w:id="281156239">
      <w:bodyDiv w:val="1"/>
      <w:marLeft w:val="0"/>
      <w:marRight w:val="0"/>
      <w:marTop w:val="0"/>
      <w:marBottom w:val="0"/>
      <w:divBdr>
        <w:top w:val="none" w:sz="0" w:space="0" w:color="auto"/>
        <w:left w:val="none" w:sz="0" w:space="0" w:color="auto"/>
        <w:bottom w:val="none" w:sz="0" w:space="0" w:color="auto"/>
        <w:right w:val="none" w:sz="0" w:space="0" w:color="auto"/>
      </w:divBdr>
    </w:div>
    <w:div w:id="283118969">
      <w:bodyDiv w:val="1"/>
      <w:marLeft w:val="0"/>
      <w:marRight w:val="0"/>
      <w:marTop w:val="0"/>
      <w:marBottom w:val="0"/>
      <w:divBdr>
        <w:top w:val="none" w:sz="0" w:space="0" w:color="auto"/>
        <w:left w:val="none" w:sz="0" w:space="0" w:color="auto"/>
        <w:bottom w:val="none" w:sz="0" w:space="0" w:color="auto"/>
        <w:right w:val="none" w:sz="0" w:space="0" w:color="auto"/>
      </w:divBdr>
    </w:div>
    <w:div w:id="283509700">
      <w:bodyDiv w:val="1"/>
      <w:marLeft w:val="0"/>
      <w:marRight w:val="0"/>
      <w:marTop w:val="0"/>
      <w:marBottom w:val="0"/>
      <w:divBdr>
        <w:top w:val="none" w:sz="0" w:space="0" w:color="auto"/>
        <w:left w:val="none" w:sz="0" w:space="0" w:color="auto"/>
        <w:bottom w:val="none" w:sz="0" w:space="0" w:color="auto"/>
        <w:right w:val="none" w:sz="0" w:space="0" w:color="auto"/>
      </w:divBdr>
    </w:div>
    <w:div w:id="284503059">
      <w:bodyDiv w:val="1"/>
      <w:marLeft w:val="0"/>
      <w:marRight w:val="0"/>
      <w:marTop w:val="0"/>
      <w:marBottom w:val="0"/>
      <w:divBdr>
        <w:top w:val="none" w:sz="0" w:space="0" w:color="auto"/>
        <w:left w:val="none" w:sz="0" w:space="0" w:color="auto"/>
        <w:bottom w:val="none" w:sz="0" w:space="0" w:color="auto"/>
        <w:right w:val="none" w:sz="0" w:space="0" w:color="auto"/>
      </w:divBdr>
    </w:div>
    <w:div w:id="296490878">
      <w:bodyDiv w:val="1"/>
      <w:marLeft w:val="0"/>
      <w:marRight w:val="0"/>
      <w:marTop w:val="0"/>
      <w:marBottom w:val="0"/>
      <w:divBdr>
        <w:top w:val="none" w:sz="0" w:space="0" w:color="auto"/>
        <w:left w:val="none" w:sz="0" w:space="0" w:color="auto"/>
        <w:bottom w:val="none" w:sz="0" w:space="0" w:color="auto"/>
        <w:right w:val="none" w:sz="0" w:space="0" w:color="auto"/>
      </w:divBdr>
      <w:divsChild>
        <w:div w:id="921336544">
          <w:marLeft w:val="0"/>
          <w:marRight w:val="0"/>
          <w:marTop w:val="0"/>
          <w:marBottom w:val="0"/>
          <w:divBdr>
            <w:top w:val="none" w:sz="0" w:space="0" w:color="auto"/>
            <w:left w:val="none" w:sz="0" w:space="0" w:color="auto"/>
            <w:bottom w:val="none" w:sz="0" w:space="0" w:color="auto"/>
            <w:right w:val="none" w:sz="0" w:space="0" w:color="auto"/>
          </w:divBdr>
        </w:div>
      </w:divsChild>
    </w:div>
    <w:div w:id="308828409">
      <w:bodyDiv w:val="1"/>
      <w:marLeft w:val="0"/>
      <w:marRight w:val="0"/>
      <w:marTop w:val="0"/>
      <w:marBottom w:val="0"/>
      <w:divBdr>
        <w:top w:val="none" w:sz="0" w:space="0" w:color="auto"/>
        <w:left w:val="none" w:sz="0" w:space="0" w:color="auto"/>
        <w:bottom w:val="none" w:sz="0" w:space="0" w:color="auto"/>
        <w:right w:val="none" w:sz="0" w:space="0" w:color="auto"/>
      </w:divBdr>
      <w:divsChild>
        <w:div w:id="2067950873">
          <w:marLeft w:val="0"/>
          <w:marRight w:val="0"/>
          <w:marTop w:val="0"/>
          <w:marBottom w:val="0"/>
          <w:divBdr>
            <w:top w:val="none" w:sz="0" w:space="0" w:color="auto"/>
            <w:left w:val="none" w:sz="0" w:space="0" w:color="auto"/>
            <w:bottom w:val="none" w:sz="0" w:space="0" w:color="auto"/>
            <w:right w:val="none" w:sz="0" w:space="0" w:color="auto"/>
          </w:divBdr>
        </w:div>
      </w:divsChild>
    </w:div>
    <w:div w:id="320696686">
      <w:bodyDiv w:val="1"/>
      <w:marLeft w:val="0"/>
      <w:marRight w:val="0"/>
      <w:marTop w:val="0"/>
      <w:marBottom w:val="0"/>
      <w:divBdr>
        <w:top w:val="none" w:sz="0" w:space="0" w:color="auto"/>
        <w:left w:val="none" w:sz="0" w:space="0" w:color="auto"/>
        <w:bottom w:val="none" w:sz="0" w:space="0" w:color="auto"/>
        <w:right w:val="none" w:sz="0" w:space="0" w:color="auto"/>
      </w:divBdr>
    </w:div>
    <w:div w:id="322047622">
      <w:bodyDiv w:val="1"/>
      <w:marLeft w:val="0"/>
      <w:marRight w:val="0"/>
      <w:marTop w:val="0"/>
      <w:marBottom w:val="0"/>
      <w:divBdr>
        <w:top w:val="none" w:sz="0" w:space="0" w:color="auto"/>
        <w:left w:val="none" w:sz="0" w:space="0" w:color="auto"/>
        <w:bottom w:val="none" w:sz="0" w:space="0" w:color="auto"/>
        <w:right w:val="none" w:sz="0" w:space="0" w:color="auto"/>
      </w:divBdr>
      <w:divsChild>
        <w:div w:id="442922803">
          <w:marLeft w:val="0"/>
          <w:marRight w:val="0"/>
          <w:marTop w:val="0"/>
          <w:marBottom w:val="0"/>
          <w:divBdr>
            <w:top w:val="none" w:sz="0" w:space="0" w:color="auto"/>
            <w:left w:val="none" w:sz="0" w:space="0" w:color="auto"/>
            <w:bottom w:val="none" w:sz="0" w:space="0" w:color="auto"/>
            <w:right w:val="none" w:sz="0" w:space="0" w:color="auto"/>
          </w:divBdr>
        </w:div>
      </w:divsChild>
    </w:div>
    <w:div w:id="324551075">
      <w:bodyDiv w:val="1"/>
      <w:marLeft w:val="0"/>
      <w:marRight w:val="0"/>
      <w:marTop w:val="0"/>
      <w:marBottom w:val="0"/>
      <w:divBdr>
        <w:top w:val="none" w:sz="0" w:space="0" w:color="auto"/>
        <w:left w:val="none" w:sz="0" w:space="0" w:color="auto"/>
        <w:bottom w:val="none" w:sz="0" w:space="0" w:color="auto"/>
        <w:right w:val="none" w:sz="0" w:space="0" w:color="auto"/>
      </w:divBdr>
    </w:div>
    <w:div w:id="331373963">
      <w:bodyDiv w:val="1"/>
      <w:marLeft w:val="0"/>
      <w:marRight w:val="0"/>
      <w:marTop w:val="0"/>
      <w:marBottom w:val="0"/>
      <w:divBdr>
        <w:top w:val="none" w:sz="0" w:space="0" w:color="auto"/>
        <w:left w:val="none" w:sz="0" w:space="0" w:color="auto"/>
        <w:bottom w:val="none" w:sz="0" w:space="0" w:color="auto"/>
        <w:right w:val="none" w:sz="0" w:space="0" w:color="auto"/>
      </w:divBdr>
    </w:div>
    <w:div w:id="332491933">
      <w:bodyDiv w:val="1"/>
      <w:marLeft w:val="0"/>
      <w:marRight w:val="0"/>
      <w:marTop w:val="0"/>
      <w:marBottom w:val="0"/>
      <w:divBdr>
        <w:top w:val="none" w:sz="0" w:space="0" w:color="auto"/>
        <w:left w:val="none" w:sz="0" w:space="0" w:color="auto"/>
        <w:bottom w:val="none" w:sz="0" w:space="0" w:color="auto"/>
        <w:right w:val="none" w:sz="0" w:space="0" w:color="auto"/>
      </w:divBdr>
    </w:div>
    <w:div w:id="333149589">
      <w:bodyDiv w:val="1"/>
      <w:marLeft w:val="0"/>
      <w:marRight w:val="0"/>
      <w:marTop w:val="0"/>
      <w:marBottom w:val="0"/>
      <w:divBdr>
        <w:top w:val="none" w:sz="0" w:space="0" w:color="auto"/>
        <w:left w:val="none" w:sz="0" w:space="0" w:color="auto"/>
        <w:bottom w:val="none" w:sz="0" w:space="0" w:color="auto"/>
        <w:right w:val="none" w:sz="0" w:space="0" w:color="auto"/>
      </w:divBdr>
    </w:div>
    <w:div w:id="335810364">
      <w:bodyDiv w:val="1"/>
      <w:marLeft w:val="0"/>
      <w:marRight w:val="0"/>
      <w:marTop w:val="0"/>
      <w:marBottom w:val="0"/>
      <w:divBdr>
        <w:top w:val="none" w:sz="0" w:space="0" w:color="auto"/>
        <w:left w:val="none" w:sz="0" w:space="0" w:color="auto"/>
        <w:bottom w:val="none" w:sz="0" w:space="0" w:color="auto"/>
        <w:right w:val="none" w:sz="0" w:space="0" w:color="auto"/>
      </w:divBdr>
    </w:div>
    <w:div w:id="338196811">
      <w:bodyDiv w:val="1"/>
      <w:marLeft w:val="0"/>
      <w:marRight w:val="0"/>
      <w:marTop w:val="0"/>
      <w:marBottom w:val="0"/>
      <w:divBdr>
        <w:top w:val="none" w:sz="0" w:space="0" w:color="auto"/>
        <w:left w:val="none" w:sz="0" w:space="0" w:color="auto"/>
        <w:bottom w:val="none" w:sz="0" w:space="0" w:color="auto"/>
        <w:right w:val="none" w:sz="0" w:space="0" w:color="auto"/>
      </w:divBdr>
      <w:divsChild>
        <w:div w:id="1212572813">
          <w:marLeft w:val="0"/>
          <w:marRight w:val="0"/>
          <w:marTop w:val="0"/>
          <w:marBottom w:val="0"/>
          <w:divBdr>
            <w:top w:val="none" w:sz="0" w:space="0" w:color="auto"/>
            <w:left w:val="none" w:sz="0" w:space="0" w:color="auto"/>
            <w:bottom w:val="none" w:sz="0" w:space="0" w:color="auto"/>
            <w:right w:val="none" w:sz="0" w:space="0" w:color="auto"/>
          </w:divBdr>
        </w:div>
      </w:divsChild>
    </w:div>
    <w:div w:id="339742868">
      <w:bodyDiv w:val="1"/>
      <w:marLeft w:val="0"/>
      <w:marRight w:val="0"/>
      <w:marTop w:val="0"/>
      <w:marBottom w:val="0"/>
      <w:divBdr>
        <w:top w:val="none" w:sz="0" w:space="0" w:color="auto"/>
        <w:left w:val="none" w:sz="0" w:space="0" w:color="auto"/>
        <w:bottom w:val="none" w:sz="0" w:space="0" w:color="auto"/>
        <w:right w:val="none" w:sz="0" w:space="0" w:color="auto"/>
      </w:divBdr>
      <w:divsChild>
        <w:div w:id="535235445">
          <w:marLeft w:val="-720"/>
          <w:marRight w:val="0"/>
          <w:marTop w:val="0"/>
          <w:marBottom w:val="0"/>
          <w:divBdr>
            <w:top w:val="none" w:sz="0" w:space="0" w:color="auto"/>
            <w:left w:val="none" w:sz="0" w:space="0" w:color="auto"/>
            <w:bottom w:val="none" w:sz="0" w:space="0" w:color="auto"/>
            <w:right w:val="none" w:sz="0" w:space="0" w:color="auto"/>
          </w:divBdr>
        </w:div>
      </w:divsChild>
    </w:div>
    <w:div w:id="346561816">
      <w:bodyDiv w:val="1"/>
      <w:marLeft w:val="0"/>
      <w:marRight w:val="0"/>
      <w:marTop w:val="0"/>
      <w:marBottom w:val="0"/>
      <w:divBdr>
        <w:top w:val="none" w:sz="0" w:space="0" w:color="auto"/>
        <w:left w:val="none" w:sz="0" w:space="0" w:color="auto"/>
        <w:bottom w:val="none" w:sz="0" w:space="0" w:color="auto"/>
        <w:right w:val="none" w:sz="0" w:space="0" w:color="auto"/>
      </w:divBdr>
    </w:div>
    <w:div w:id="370155246">
      <w:bodyDiv w:val="1"/>
      <w:marLeft w:val="0"/>
      <w:marRight w:val="0"/>
      <w:marTop w:val="0"/>
      <w:marBottom w:val="0"/>
      <w:divBdr>
        <w:top w:val="none" w:sz="0" w:space="0" w:color="auto"/>
        <w:left w:val="none" w:sz="0" w:space="0" w:color="auto"/>
        <w:bottom w:val="none" w:sz="0" w:space="0" w:color="auto"/>
        <w:right w:val="none" w:sz="0" w:space="0" w:color="auto"/>
      </w:divBdr>
    </w:div>
    <w:div w:id="375353641">
      <w:bodyDiv w:val="1"/>
      <w:marLeft w:val="0"/>
      <w:marRight w:val="0"/>
      <w:marTop w:val="0"/>
      <w:marBottom w:val="0"/>
      <w:divBdr>
        <w:top w:val="none" w:sz="0" w:space="0" w:color="auto"/>
        <w:left w:val="none" w:sz="0" w:space="0" w:color="auto"/>
        <w:bottom w:val="none" w:sz="0" w:space="0" w:color="auto"/>
        <w:right w:val="none" w:sz="0" w:space="0" w:color="auto"/>
      </w:divBdr>
    </w:div>
    <w:div w:id="378629022">
      <w:bodyDiv w:val="1"/>
      <w:marLeft w:val="0"/>
      <w:marRight w:val="0"/>
      <w:marTop w:val="0"/>
      <w:marBottom w:val="0"/>
      <w:divBdr>
        <w:top w:val="none" w:sz="0" w:space="0" w:color="auto"/>
        <w:left w:val="none" w:sz="0" w:space="0" w:color="auto"/>
        <w:bottom w:val="none" w:sz="0" w:space="0" w:color="auto"/>
        <w:right w:val="none" w:sz="0" w:space="0" w:color="auto"/>
      </w:divBdr>
    </w:div>
    <w:div w:id="392578709">
      <w:bodyDiv w:val="1"/>
      <w:marLeft w:val="0"/>
      <w:marRight w:val="0"/>
      <w:marTop w:val="0"/>
      <w:marBottom w:val="0"/>
      <w:divBdr>
        <w:top w:val="none" w:sz="0" w:space="0" w:color="auto"/>
        <w:left w:val="none" w:sz="0" w:space="0" w:color="auto"/>
        <w:bottom w:val="none" w:sz="0" w:space="0" w:color="auto"/>
        <w:right w:val="none" w:sz="0" w:space="0" w:color="auto"/>
      </w:divBdr>
    </w:div>
    <w:div w:id="397244150">
      <w:bodyDiv w:val="1"/>
      <w:marLeft w:val="0"/>
      <w:marRight w:val="0"/>
      <w:marTop w:val="0"/>
      <w:marBottom w:val="0"/>
      <w:divBdr>
        <w:top w:val="none" w:sz="0" w:space="0" w:color="auto"/>
        <w:left w:val="none" w:sz="0" w:space="0" w:color="auto"/>
        <w:bottom w:val="none" w:sz="0" w:space="0" w:color="auto"/>
        <w:right w:val="none" w:sz="0" w:space="0" w:color="auto"/>
      </w:divBdr>
    </w:div>
    <w:div w:id="404962366">
      <w:bodyDiv w:val="1"/>
      <w:marLeft w:val="0"/>
      <w:marRight w:val="0"/>
      <w:marTop w:val="0"/>
      <w:marBottom w:val="0"/>
      <w:divBdr>
        <w:top w:val="none" w:sz="0" w:space="0" w:color="auto"/>
        <w:left w:val="none" w:sz="0" w:space="0" w:color="auto"/>
        <w:bottom w:val="none" w:sz="0" w:space="0" w:color="auto"/>
        <w:right w:val="none" w:sz="0" w:space="0" w:color="auto"/>
      </w:divBdr>
    </w:div>
    <w:div w:id="406879821">
      <w:bodyDiv w:val="1"/>
      <w:marLeft w:val="0"/>
      <w:marRight w:val="0"/>
      <w:marTop w:val="0"/>
      <w:marBottom w:val="0"/>
      <w:divBdr>
        <w:top w:val="none" w:sz="0" w:space="0" w:color="auto"/>
        <w:left w:val="none" w:sz="0" w:space="0" w:color="auto"/>
        <w:bottom w:val="none" w:sz="0" w:space="0" w:color="auto"/>
        <w:right w:val="none" w:sz="0" w:space="0" w:color="auto"/>
      </w:divBdr>
    </w:div>
    <w:div w:id="409351995">
      <w:bodyDiv w:val="1"/>
      <w:marLeft w:val="0"/>
      <w:marRight w:val="0"/>
      <w:marTop w:val="0"/>
      <w:marBottom w:val="0"/>
      <w:divBdr>
        <w:top w:val="none" w:sz="0" w:space="0" w:color="auto"/>
        <w:left w:val="none" w:sz="0" w:space="0" w:color="auto"/>
        <w:bottom w:val="none" w:sz="0" w:space="0" w:color="auto"/>
        <w:right w:val="none" w:sz="0" w:space="0" w:color="auto"/>
      </w:divBdr>
    </w:div>
    <w:div w:id="411053385">
      <w:bodyDiv w:val="1"/>
      <w:marLeft w:val="0"/>
      <w:marRight w:val="0"/>
      <w:marTop w:val="0"/>
      <w:marBottom w:val="0"/>
      <w:divBdr>
        <w:top w:val="none" w:sz="0" w:space="0" w:color="auto"/>
        <w:left w:val="none" w:sz="0" w:space="0" w:color="auto"/>
        <w:bottom w:val="none" w:sz="0" w:space="0" w:color="auto"/>
        <w:right w:val="none" w:sz="0" w:space="0" w:color="auto"/>
      </w:divBdr>
    </w:div>
    <w:div w:id="418913476">
      <w:bodyDiv w:val="1"/>
      <w:marLeft w:val="0"/>
      <w:marRight w:val="0"/>
      <w:marTop w:val="0"/>
      <w:marBottom w:val="0"/>
      <w:divBdr>
        <w:top w:val="none" w:sz="0" w:space="0" w:color="auto"/>
        <w:left w:val="none" w:sz="0" w:space="0" w:color="auto"/>
        <w:bottom w:val="none" w:sz="0" w:space="0" w:color="auto"/>
        <w:right w:val="none" w:sz="0" w:space="0" w:color="auto"/>
      </w:divBdr>
    </w:div>
    <w:div w:id="423379828">
      <w:bodyDiv w:val="1"/>
      <w:marLeft w:val="0"/>
      <w:marRight w:val="0"/>
      <w:marTop w:val="0"/>
      <w:marBottom w:val="0"/>
      <w:divBdr>
        <w:top w:val="none" w:sz="0" w:space="0" w:color="auto"/>
        <w:left w:val="none" w:sz="0" w:space="0" w:color="auto"/>
        <w:bottom w:val="none" w:sz="0" w:space="0" w:color="auto"/>
        <w:right w:val="none" w:sz="0" w:space="0" w:color="auto"/>
      </w:divBdr>
      <w:divsChild>
        <w:div w:id="1028676308">
          <w:marLeft w:val="0"/>
          <w:marRight w:val="0"/>
          <w:marTop w:val="0"/>
          <w:marBottom w:val="0"/>
          <w:divBdr>
            <w:top w:val="none" w:sz="0" w:space="0" w:color="auto"/>
            <w:left w:val="none" w:sz="0" w:space="0" w:color="auto"/>
            <w:bottom w:val="none" w:sz="0" w:space="0" w:color="auto"/>
            <w:right w:val="none" w:sz="0" w:space="0" w:color="auto"/>
          </w:divBdr>
        </w:div>
      </w:divsChild>
    </w:div>
    <w:div w:id="427043163">
      <w:bodyDiv w:val="1"/>
      <w:marLeft w:val="0"/>
      <w:marRight w:val="0"/>
      <w:marTop w:val="0"/>
      <w:marBottom w:val="0"/>
      <w:divBdr>
        <w:top w:val="none" w:sz="0" w:space="0" w:color="auto"/>
        <w:left w:val="none" w:sz="0" w:space="0" w:color="auto"/>
        <w:bottom w:val="none" w:sz="0" w:space="0" w:color="auto"/>
        <w:right w:val="none" w:sz="0" w:space="0" w:color="auto"/>
      </w:divBdr>
    </w:div>
    <w:div w:id="428308562">
      <w:bodyDiv w:val="1"/>
      <w:marLeft w:val="0"/>
      <w:marRight w:val="0"/>
      <w:marTop w:val="0"/>
      <w:marBottom w:val="0"/>
      <w:divBdr>
        <w:top w:val="none" w:sz="0" w:space="0" w:color="auto"/>
        <w:left w:val="none" w:sz="0" w:space="0" w:color="auto"/>
        <w:bottom w:val="none" w:sz="0" w:space="0" w:color="auto"/>
        <w:right w:val="none" w:sz="0" w:space="0" w:color="auto"/>
      </w:divBdr>
    </w:div>
    <w:div w:id="431705095">
      <w:bodyDiv w:val="1"/>
      <w:marLeft w:val="0"/>
      <w:marRight w:val="0"/>
      <w:marTop w:val="0"/>
      <w:marBottom w:val="0"/>
      <w:divBdr>
        <w:top w:val="none" w:sz="0" w:space="0" w:color="auto"/>
        <w:left w:val="none" w:sz="0" w:space="0" w:color="auto"/>
        <w:bottom w:val="none" w:sz="0" w:space="0" w:color="auto"/>
        <w:right w:val="none" w:sz="0" w:space="0" w:color="auto"/>
      </w:divBdr>
    </w:div>
    <w:div w:id="431710288">
      <w:bodyDiv w:val="1"/>
      <w:marLeft w:val="0"/>
      <w:marRight w:val="0"/>
      <w:marTop w:val="0"/>
      <w:marBottom w:val="0"/>
      <w:divBdr>
        <w:top w:val="none" w:sz="0" w:space="0" w:color="auto"/>
        <w:left w:val="none" w:sz="0" w:space="0" w:color="auto"/>
        <w:bottom w:val="none" w:sz="0" w:space="0" w:color="auto"/>
        <w:right w:val="none" w:sz="0" w:space="0" w:color="auto"/>
      </w:divBdr>
    </w:div>
    <w:div w:id="434981045">
      <w:bodyDiv w:val="1"/>
      <w:marLeft w:val="0"/>
      <w:marRight w:val="0"/>
      <w:marTop w:val="0"/>
      <w:marBottom w:val="0"/>
      <w:divBdr>
        <w:top w:val="none" w:sz="0" w:space="0" w:color="auto"/>
        <w:left w:val="none" w:sz="0" w:space="0" w:color="auto"/>
        <w:bottom w:val="none" w:sz="0" w:space="0" w:color="auto"/>
        <w:right w:val="none" w:sz="0" w:space="0" w:color="auto"/>
      </w:divBdr>
    </w:div>
    <w:div w:id="438070172">
      <w:bodyDiv w:val="1"/>
      <w:marLeft w:val="0"/>
      <w:marRight w:val="0"/>
      <w:marTop w:val="0"/>
      <w:marBottom w:val="0"/>
      <w:divBdr>
        <w:top w:val="none" w:sz="0" w:space="0" w:color="auto"/>
        <w:left w:val="none" w:sz="0" w:space="0" w:color="auto"/>
        <w:bottom w:val="none" w:sz="0" w:space="0" w:color="auto"/>
        <w:right w:val="none" w:sz="0" w:space="0" w:color="auto"/>
      </w:divBdr>
    </w:div>
    <w:div w:id="442574456">
      <w:bodyDiv w:val="1"/>
      <w:marLeft w:val="0"/>
      <w:marRight w:val="0"/>
      <w:marTop w:val="0"/>
      <w:marBottom w:val="0"/>
      <w:divBdr>
        <w:top w:val="none" w:sz="0" w:space="0" w:color="auto"/>
        <w:left w:val="none" w:sz="0" w:space="0" w:color="auto"/>
        <w:bottom w:val="none" w:sz="0" w:space="0" w:color="auto"/>
        <w:right w:val="none" w:sz="0" w:space="0" w:color="auto"/>
      </w:divBdr>
    </w:div>
    <w:div w:id="446630073">
      <w:bodyDiv w:val="1"/>
      <w:marLeft w:val="0"/>
      <w:marRight w:val="0"/>
      <w:marTop w:val="0"/>
      <w:marBottom w:val="0"/>
      <w:divBdr>
        <w:top w:val="none" w:sz="0" w:space="0" w:color="auto"/>
        <w:left w:val="none" w:sz="0" w:space="0" w:color="auto"/>
        <w:bottom w:val="none" w:sz="0" w:space="0" w:color="auto"/>
        <w:right w:val="none" w:sz="0" w:space="0" w:color="auto"/>
      </w:divBdr>
    </w:div>
    <w:div w:id="451024261">
      <w:bodyDiv w:val="1"/>
      <w:marLeft w:val="0"/>
      <w:marRight w:val="0"/>
      <w:marTop w:val="0"/>
      <w:marBottom w:val="0"/>
      <w:divBdr>
        <w:top w:val="none" w:sz="0" w:space="0" w:color="auto"/>
        <w:left w:val="none" w:sz="0" w:space="0" w:color="auto"/>
        <w:bottom w:val="none" w:sz="0" w:space="0" w:color="auto"/>
        <w:right w:val="none" w:sz="0" w:space="0" w:color="auto"/>
      </w:divBdr>
    </w:div>
    <w:div w:id="451217562">
      <w:bodyDiv w:val="1"/>
      <w:marLeft w:val="0"/>
      <w:marRight w:val="0"/>
      <w:marTop w:val="0"/>
      <w:marBottom w:val="0"/>
      <w:divBdr>
        <w:top w:val="none" w:sz="0" w:space="0" w:color="auto"/>
        <w:left w:val="none" w:sz="0" w:space="0" w:color="auto"/>
        <w:bottom w:val="none" w:sz="0" w:space="0" w:color="auto"/>
        <w:right w:val="none" w:sz="0" w:space="0" w:color="auto"/>
      </w:divBdr>
    </w:div>
    <w:div w:id="451244787">
      <w:bodyDiv w:val="1"/>
      <w:marLeft w:val="0"/>
      <w:marRight w:val="0"/>
      <w:marTop w:val="0"/>
      <w:marBottom w:val="0"/>
      <w:divBdr>
        <w:top w:val="none" w:sz="0" w:space="0" w:color="auto"/>
        <w:left w:val="none" w:sz="0" w:space="0" w:color="auto"/>
        <w:bottom w:val="none" w:sz="0" w:space="0" w:color="auto"/>
        <w:right w:val="none" w:sz="0" w:space="0" w:color="auto"/>
      </w:divBdr>
      <w:divsChild>
        <w:div w:id="2136174761">
          <w:marLeft w:val="0"/>
          <w:marRight w:val="0"/>
          <w:marTop w:val="0"/>
          <w:marBottom w:val="0"/>
          <w:divBdr>
            <w:top w:val="none" w:sz="0" w:space="0" w:color="auto"/>
            <w:left w:val="none" w:sz="0" w:space="0" w:color="auto"/>
            <w:bottom w:val="none" w:sz="0" w:space="0" w:color="auto"/>
            <w:right w:val="none" w:sz="0" w:space="0" w:color="auto"/>
          </w:divBdr>
        </w:div>
      </w:divsChild>
    </w:div>
    <w:div w:id="456752742">
      <w:bodyDiv w:val="1"/>
      <w:marLeft w:val="0"/>
      <w:marRight w:val="0"/>
      <w:marTop w:val="0"/>
      <w:marBottom w:val="0"/>
      <w:divBdr>
        <w:top w:val="none" w:sz="0" w:space="0" w:color="auto"/>
        <w:left w:val="none" w:sz="0" w:space="0" w:color="auto"/>
        <w:bottom w:val="none" w:sz="0" w:space="0" w:color="auto"/>
        <w:right w:val="none" w:sz="0" w:space="0" w:color="auto"/>
      </w:divBdr>
    </w:div>
    <w:div w:id="461195210">
      <w:bodyDiv w:val="1"/>
      <w:marLeft w:val="0"/>
      <w:marRight w:val="0"/>
      <w:marTop w:val="0"/>
      <w:marBottom w:val="0"/>
      <w:divBdr>
        <w:top w:val="none" w:sz="0" w:space="0" w:color="auto"/>
        <w:left w:val="none" w:sz="0" w:space="0" w:color="auto"/>
        <w:bottom w:val="none" w:sz="0" w:space="0" w:color="auto"/>
        <w:right w:val="none" w:sz="0" w:space="0" w:color="auto"/>
      </w:divBdr>
    </w:div>
    <w:div w:id="480315393">
      <w:bodyDiv w:val="1"/>
      <w:marLeft w:val="0"/>
      <w:marRight w:val="0"/>
      <w:marTop w:val="0"/>
      <w:marBottom w:val="0"/>
      <w:divBdr>
        <w:top w:val="none" w:sz="0" w:space="0" w:color="auto"/>
        <w:left w:val="none" w:sz="0" w:space="0" w:color="auto"/>
        <w:bottom w:val="none" w:sz="0" w:space="0" w:color="auto"/>
        <w:right w:val="none" w:sz="0" w:space="0" w:color="auto"/>
      </w:divBdr>
      <w:divsChild>
        <w:div w:id="527137891">
          <w:marLeft w:val="0"/>
          <w:marRight w:val="0"/>
          <w:marTop w:val="0"/>
          <w:marBottom w:val="0"/>
          <w:divBdr>
            <w:top w:val="none" w:sz="0" w:space="0" w:color="auto"/>
            <w:left w:val="none" w:sz="0" w:space="0" w:color="auto"/>
            <w:bottom w:val="none" w:sz="0" w:space="0" w:color="auto"/>
            <w:right w:val="none" w:sz="0" w:space="0" w:color="auto"/>
          </w:divBdr>
        </w:div>
      </w:divsChild>
    </w:div>
    <w:div w:id="487021234">
      <w:bodyDiv w:val="1"/>
      <w:marLeft w:val="0"/>
      <w:marRight w:val="0"/>
      <w:marTop w:val="0"/>
      <w:marBottom w:val="0"/>
      <w:divBdr>
        <w:top w:val="none" w:sz="0" w:space="0" w:color="auto"/>
        <w:left w:val="none" w:sz="0" w:space="0" w:color="auto"/>
        <w:bottom w:val="none" w:sz="0" w:space="0" w:color="auto"/>
        <w:right w:val="none" w:sz="0" w:space="0" w:color="auto"/>
      </w:divBdr>
    </w:div>
    <w:div w:id="491412652">
      <w:bodyDiv w:val="1"/>
      <w:marLeft w:val="0"/>
      <w:marRight w:val="0"/>
      <w:marTop w:val="0"/>
      <w:marBottom w:val="0"/>
      <w:divBdr>
        <w:top w:val="none" w:sz="0" w:space="0" w:color="auto"/>
        <w:left w:val="none" w:sz="0" w:space="0" w:color="auto"/>
        <w:bottom w:val="none" w:sz="0" w:space="0" w:color="auto"/>
        <w:right w:val="none" w:sz="0" w:space="0" w:color="auto"/>
      </w:divBdr>
      <w:divsChild>
        <w:div w:id="2076855138">
          <w:marLeft w:val="-720"/>
          <w:marRight w:val="0"/>
          <w:marTop w:val="0"/>
          <w:marBottom w:val="0"/>
          <w:divBdr>
            <w:top w:val="none" w:sz="0" w:space="0" w:color="auto"/>
            <w:left w:val="none" w:sz="0" w:space="0" w:color="auto"/>
            <w:bottom w:val="none" w:sz="0" w:space="0" w:color="auto"/>
            <w:right w:val="none" w:sz="0" w:space="0" w:color="auto"/>
          </w:divBdr>
        </w:div>
      </w:divsChild>
    </w:div>
    <w:div w:id="499007895">
      <w:bodyDiv w:val="1"/>
      <w:marLeft w:val="0"/>
      <w:marRight w:val="0"/>
      <w:marTop w:val="0"/>
      <w:marBottom w:val="0"/>
      <w:divBdr>
        <w:top w:val="none" w:sz="0" w:space="0" w:color="auto"/>
        <w:left w:val="none" w:sz="0" w:space="0" w:color="auto"/>
        <w:bottom w:val="none" w:sz="0" w:space="0" w:color="auto"/>
        <w:right w:val="none" w:sz="0" w:space="0" w:color="auto"/>
      </w:divBdr>
    </w:div>
    <w:div w:id="501820432">
      <w:bodyDiv w:val="1"/>
      <w:marLeft w:val="0"/>
      <w:marRight w:val="0"/>
      <w:marTop w:val="0"/>
      <w:marBottom w:val="0"/>
      <w:divBdr>
        <w:top w:val="none" w:sz="0" w:space="0" w:color="auto"/>
        <w:left w:val="none" w:sz="0" w:space="0" w:color="auto"/>
        <w:bottom w:val="none" w:sz="0" w:space="0" w:color="auto"/>
        <w:right w:val="none" w:sz="0" w:space="0" w:color="auto"/>
      </w:divBdr>
    </w:div>
    <w:div w:id="514660266">
      <w:bodyDiv w:val="1"/>
      <w:marLeft w:val="0"/>
      <w:marRight w:val="0"/>
      <w:marTop w:val="0"/>
      <w:marBottom w:val="0"/>
      <w:divBdr>
        <w:top w:val="none" w:sz="0" w:space="0" w:color="auto"/>
        <w:left w:val="none" w:sz="0" w:space="0" w:color="auto"/>
        <w:bottom w:val="none" w:sz="0" w:space="0" w:color="auto"/>
        <w:right w:val="none" w:sz="0" w:space="0" w:color="auto"/>
      </w:divBdr>
    </w:div>
    <w:div w:id="520820390">
      <w:bodyDiv w:val="1"/>
      <w:marLeft w:val="0"/>
      <w:marRight w:val="0"/>
      <w:marTop w:val="0"/>
      <w:marBottom w:val="0"/>
      <w:divBdr>
        <w:top w:val="none" w:sz="0" w:space="0" w:color="auto"/>
        <w:left w:val="none" w:sz="0" w:space="0" w:color="auto"/>
        <w:bottom w:val="none" w:sz="0" w:space="0" w:color="auto"/>
        <w:right w:val="none" w:sz="0" w:space="0" w:color="auto"/>
      </w:divBdr>
    </w:div>
    <w:div w:id="522592954">
      <w:bodyDiv w:val="1"/>
      <w:marLeft w:val="0"/>
      <w:marRight w:val="0"/>
      <w:marTop w:val="0"/>
      <w:marBottom w:val="0"/>
      <w:divBdr>
        <w:top w:val="none" w:sz="0" w:space="0" w:color="auto"/>
        <w:left w:val="none" w:sz="0" w:space="0" w:color="auto"/>
        <w:bottom w:val="none" w:sz="0" w:space="0" w:color="auto"/>
        <w:right w:val="none" w:sz="0" w:space="0" w:color="auto"/>
      </w:divBdr>
    </w:div>
    <w:div w:id="537862713">
      <w:bodyDiv w:val="1"/>
      <w:marLeft w:val="0"/>
      <w:marRight w:val="0"/>
      <w:marTop w:val="0"/>
      <w:marBottom w:val="0"/>
      <w:divBdr>
        <w:top w:val="none" w:sz="0" w:space="0" w:color="auto"/>
        <w:left w:val="none" w:sz="0" w:space="0" w:color="auto"/>
        <w:bottom w:val="none" w:sz="0" w:space="0" w:color="auto"/>
        <w:right w:val="none" w:sz="0" w:space="0" w:color="auto"/>
      </w:divBdr>
    </w:div>
    <w:div w:id="538126221">
      <w:bodyDiv w:val="1"/>
      <w:marLeft w:val="0"/>
      <w:marRight w:val="0"/>
      <w:marTop w:val="0"/>
      <w:marBottom w:val="0"/>
      <w:divBdr>
        <w:top w:val="none" w:sz="0" w:space="0" w:color="auto"/>
        <w:left w:val="none" w:sz="0" w:space="0" w:color="auto"/>
        <w:bottom w:val="none" w:sz="0" w:space="0" w:color="auto"/>
        <w:right w:val="none" w:sz="0" w:space="0" w:color="auto"/>
      </w:divBdr>
    </w:div>
    <w:div w:id="539437371">
      <w:bodyDiv w:val="1"/>
      <w:marLeft w:val="0"/>
      <w:marRight w:val="0"/>
      <w:marTop w:val="0"/>
      <w:marBottom w:val="0"/>
      <w:divBdr>
        <w:top w:val="none" w:sz="0" w:space="0" w:color="auto"/>
        <w:left w:val="none" w:sz="0" w:space="0" w:color="auto"/>
        <w:bottom w:val="none" w:sz="0" w:space="0" w:color="auto"/>
        <w:right w:val="none" w:sz="0" w:space="0" w:color="auto"/>
      </w:divBdr>
      <w:divsChild>
        <w:div w:id="582228521">
          <w:marLeft w:val="0"/>
          <w:marRight w:val="0"/>
          <w:marTop w:val="0"/>
          <w:marBottom w:val="0"/>
          <w:divBdr>
            <w:top w:val="none" w:sz="0" w:space="0" w:color="auto"/>
            <w:left w:val="none" w:sz="0" w:space="0" w:color="auto"/>
            <w:bottom w:val="none" w:sz="0" w:space="0" w:color="auto"/>
            <w:right w:val="none" w:sz="0" w:space="0" w:color="auto"/>
          </w:divBdr>
        </w:div>
      </w:divsChild>
    </w:div>
    <w:div w:id="539516100">
      <w:bodyDiv w:val="1"/>
      <w:marLeft w:val="0"/>
      <w:marRight w:val="0"/>
      <w:marTop w:val="0"/>
      <w:marBottom w:val="0"/>
      <w:divBdr>
        <w:top w:val="none" w:sz="0" w:space="0" w:color="auto"/>
        <w:left w:val="none" w:sz="0" w:space="0" w:color="auto"/>
        <w:bottom w:val="none" w:sz="0" w:space="0" w:color="auto"/>
        <w:right w:val="none" w:sz="0" w:space="0" w:color="auto"/>
      </w:divBdr>
    </w:div>
    <w:div w:id="547449310">
      <w:bodyDiv w:val="1"/>
      <w:marLeft w:val="0"/>
      <w:marRight w:val="0"/>
      <w:marTop w:val="0"/>
      <w:marBottom w:val="0"/>
      <w:divBdr>
        <w:top w:val="none" w:sz="0" w:space="0" w:color="auto"/>
        <w:left w:val="none" w:sz="0" w:space="0" w:color="auto"/>
        <w:bottom w:val="none" w:sz="0" w:space="0" w:color="auto"/>
        <w:right w:val="none" w:sz="0" w:space="0" w:color="auto"/>
      </w:divBdr>
    </w:div>
    <w:div w:id="560555543">
      <w:bodyDiv w:val="1"/>
      <w:marLeft w:val="0"/>
      <w:marRight w:val="0"/>
      <w:marTop w:val="0"/>
      <w:marBottom w:val="0"/>
      <w:divBdr>
        <w:top w:val="none" w:sz="0" w:space="0" w:color="auto"/>
        <w:left w:val="none" w:sz="0" w:space="0" w:color="auto"/>
        <w:bottom w:val="none" w:sz="0" w:space="0" w:color="auto"/>
        <w:right w:val="none" w:sz="0" w:space="0" w:color="auto"/>
      </w:divBdr>
    </w:div>
    <w:div w:id="561066400">
      <w:bodyDiv w:val="1"/>
      <w:marLeft w:val="0"/>
      <w:marRight w:val="0"/>
      <w:marTop w:val="0"/>
      <w:marBottom w:val="0"/>
      <w:divBdr>
        <w:top w:val="none" w:sz="0" w:space="0" w:color="auto"/>
        <w:left w:val="none" w:sz="0" w:space="0" w:color="auto"/>
        <w:bottom w:val="none" w:sz="0" w:space="0" w:color="auto"/>
        <w:right w:val="none" w:sz="0" w:space="0" w:color="auto"/>
      </w:divBdr>
      <w:divsChild>
        <w:div w:id="704330447">
          <w:marLeft w:val="-720"/>
          <w:marRight w:val="0"/>
          <w:marTop w:val="0"/>
          <w:marBottom w:val="0"/>
          <w:divBdr>
            <w:top w:val="none" w:sz="0" w:space="0" w:color="auto"/>
            <w:left w:val="none" w:sz="0" w:space="0" w:color="auto"/>
            <w:bottom w:val="none" w:sz="0" w:space="0" w:color="auto"/>
            <w:right w:val="none" w:sz="0" w:space="0" w:color="auto"/>
          </w:divBdr>
        </w:div>
      </w:divsChild>
    </w:div>
    <w:div w:id="568229845">
      <w:bodyDiv w:val="1"/>
      <w:marLeft w:val="0"/>
      <w:marRight w:val="0"/>
      <w:marTop w:val="0"/>
      <w:marBottom w:val="0"/>
      <w:divBdr>
        <w:top w:val="none" w:sz="0" w:space="0" w:color="auto"/>
        <w:left w:val="none" w:sz="0" w:space="0" w:color="auto"/>
        <w:bottom w:val="none" w:sz="0" w:space="0" w:color="auto"/>
        <w:right w:val="none" w:sz="0" w:space="0" w:color="auto"/>
      </w:divBdr>
    </w:div>
    <w:div w:id="573976661">
      <w:bodyDiv w:val="1"/>
      <w:marLeft w:val="0"/>
      <w:marRight w:val="0"/>
      <w:marTop w:val="0"/>
      <w:marBottom w:val="0"/>
      <w:divBdr>
        <w:top w:val="none" w:sz="0" w:space="0" w:color="auto"/>
        <w:left w:val="none" w:sz="0" w:space="0" w:color="auto"/>
        <w:bottom w:val="none" w:sz="0" w:space="0" w:color="auto"/>
        <w:right w:val="none" w:sz="0" w:space="0" w:color="auto"/>
      </w:divBdr>
    </w:div>
    <w:div w:id="580916856">
      <w:bodyDiv w:val="1"/>
      <w:marLeft w:val="0"/>
      <w:marRight w:val="0"/>
      <w:marTop w:val="0"/>
      <w:marBottom w:val="0"/>
      <w:divBdr>
        <w:top w:val="none" w:sz="0" w:space="0" w:color="auto"/>
        <w:left w:val="none" w:sz="0" w:space="0" w:color="auto"/>
        <w:bottom w:val="none" w:sz="0" w:space="0" w:color="auto"/>
        <w:right w:val="none" w:sz="0" w:space="0" w:color="auto"/>
      </w:divBdr>
      <w:divsChild>
        <w:div w:id="1538201409">
          <w:marLeft w:val="-720"/>
          <w:marRight w:val="0"/>
          <w:marTop w:val="0"/>
          <w:marBottom w:val="0"/>
          <w:divBdr>
            <w:top w:val="none" w:sz="0" w:space="0" w:color="auto"/>
            <w:left w:val="none" w:sz="0" w:space="0" w:color="auto"/>
            <w:bottom w:val="none" w:sz="0" w:space="0" w:color="auto"/>
            <w:right w:val="none" w:sz="0" w:space="0" w:color="auto"/>
          </w:divBdr>
        </w:div>
      </w:divsChild>
    </w:div>
    <w:div w:id="582837751">
      <w:bodyDiv w:val="1"/>
      <w:marLeft w:val="0"/>
      <w:marRight w:val="0"/>
      <w:marTop w:val="0"/>
      <w:marBottom w:val="0"/>
      <w:divBdr>
        <w:top w:val="none" w:sz="0" w:space="0" w:color="auto"/>
        <w:left w:val="none" w:sz="0" w:space="0" w:color="auto"/>
        <w:bottom w:val="none" w:sz="0" w:space="0" w:color="auto"/>
        <w:right w:val="none" w:sz="0" w:space="0" w:color="auto"/>
      </w:divBdr>
    </w:div>
    <w:div w:id="587613361">
      <w:bodyDiv w:val="1"/>
      <w:marLeft w:val="0"/>
      <w:marRight w:val="0"/>
      <w:marTop w:val="0"/>
      <w:marBottom w:val="0"/>
      <w:divBdr>
        <w:top w:val="none" w:sz="0" w:space="0" w:color="auto"/>
        <w:left w:val="none" w:sz="0" w:space="0" w:color="auto"/>
        <w:bottom w:val="none" w:sz="0" w:space="0" w:color="auto"/>
        <w:right w:val="none" w:sz="0" w:space="0" w:color="auto"/>
      </w:divBdr>
    </w:div>
    <w:div w:id="589434153">
      <w:bodyDiv w:val="1"/>
      <w:marLeft w:val="0"/>
      <w:marRight w:val="0"/>
      <w:marTop w:val="0"/>
      <w:marBottom w:val="0"/>
      <w:divBdr>
        <w:top w:val="none" w:sz="0" w:space="0" w:color="auto"/>
        <w:left w:val="none" w:sz="0" w:space="0" w:color="auto"/>
        <w:bottom w:val="none" w:sz="0" w:space="0" w:color="auto"/>
        <w:right w:val="none" w:sz="0" w:space="0" w:color="auto"/>
      </w:divBdr>
      <w:divsChild>
        <w:div w:id="499396078">
          <w:marLeft w:val="0"/>
          <w:marRight w:val="0"/>
          <w:marTop w:val="0"/>
          <w:marBottom w:val="0"/>
          <w:divBdr>
            <w:top w:val="none" w:sz="0" w:space="0" w:color="auto"/>
            <w:left w:val="none" w:sz="0" w:space="0" w:color="auto"/>
            <w:bottom w:val="none" w:sz="0" w:space="0" w:color="auto"/>
            <w:right w:val="none" w:sz="0" w:space="0" w:color="auto"/>
          </w:divBdr>
        </w:div>
      </w:divsChild>
    </w:div>
    <w:div w:id="593056797">
      <w:bodyDiv w:val="1"/>
      <w:marLeft w:val="0"/>
      <w:marRight w:val="0"/>
      <w:marTop w:val="0"/>
      <w:marBottom w:val="0"/>
      <w:divBdr>
        <w:top w:val="none" w:sz="0" w:space="0" w:color="auto"/>
        <w:left w:val="none" w:sz="0" w:space="0" w:color="auto"/>
        <w:bottom w:val="none" w:sz="0" w:space="0" w:color="auto"/>
        <w:right w:val="none" w:sz="0" w:space="0" w:color="auto"/>
      </w:divBdr>
    </w:div>
    <w:div w:id="600603891">
      <w:bodyDiv w:val="1"/>
      <w:marLeft w:val="0"/>
      <w:marRight w:val="0"/>
      <w:marTop w:val="0"/>
      <w:marBottom w:val="0"/>
      <w:divBdr>
        <w:top w:val="none" w:sz="0" w:space="0" w:color="auto"/>
        <w:left w:val="none" w:sz="0" w:space="0" w:color="auto"/>
        <w:bottom w:val="none" w:sz="0" w:space="0" w:color="auto"/>
        <w:right w:val="none" w:sz="0" w:space="0" w:color="auto"/>
      </w:divBdr>
    </w:div>
    <w:div w:id="601575842">
      <w:bodyDiv w:val="1"/>
      <w:marLeft w:val="0"/>
      <w:marRight w:val="0"/>
      <w:marTop w:val="0"/>
      <w:marBottom w:val="0"/>
      <w:divBdr>
        <w:top w:val="none" w:sz="0" w:space="0" w:color="auto"/>
        <w:left w:val="none" w:sz="0" w:space="0" w:color="auto"/>
        <w:bottom w:val="none" w:sz="0" w:space="0" w:color="auto"/>
        <w:right w:val="none" w:sz="0" w:space="0" w:color="auto"/>
      </w:divBdr>
    </w:div>
    <w:div w:id="603415027">
      <w:bodyDiv w:val="1"/>
      <w:marLeft w:val="0"/>
      <w:marRight w:val="0"/>
      <w:marTop w:val="0"/>
      <w:marBottom w:val="0"/>
      <w:divBdr>
        <w:top w:val="none" w:sz="0" w:space="0" w:color="auto"/>
        <w:left w:val="none" w:sz="0" w:space="0" w:color="auto"/>
        <w:bottom w:val="none" w:sz="0" w:space="0" w:color="auto"/>
        <w:right w:val="none" w:sz="0" w:space="0" w:color="auto"/>
      </w:divBdr>
      <w:divsChild>
        <w:div w:id="1283224612">
          <w:marLeft w:val="0"/>
          <w:marRight w:val="0"/>
          <w:marTop w:val="0"/>
          <w:marBottom w:val="0"/>
          <w:divBdr>
            <w:top w:val="none" w:sz="0" w:space="0" w:color="auto"/>
            <w:left w:val="none" w:sz="0" w:space="0" w:color="auto"/>
            <w:bottom w:val="none" w:sz="0" w:space="0" w:color="auto"/>
            <w:right w:val="none" w:sz="0" w:space="0" w:color="auto"/>
          </w:divBdr>
        </w:div>
      </w:divsChild>
    </w:div>
    <w:div w:id="605889663">
      <w:bodyDiv w:val="1"/>
      <w:marLeft w:val="0"/>
      <w:marRight w:val="0"/>
      <w:marTop w:val="0"/>
      <w:marBottom w:val="0"/>
      <w:divBdr>
        <w:top w:val="none" w:sz="0" w:space="0" w:color="auto"/>
        <w:left w:val="none" w:sz="0" w:space="0" w:color="auto"/>
        <w:bottom w:val="none" w:sz="0" w:space="0" w:color="auto"/>
        <w:right w:val="none" w:sz="0" w:space="0" w:color="auto"/>
      </w:divBdr>
    </w:div>
    <w:div w:id="607349857">
      <w:bodyDiv w:val="1"/>
      <w:marLeft w:val="0"/>
      <w:marRight w:val="0"/>
      <w:marTop w:val="0"/>
      <w:marBottom w:val="0"/>
      <w:divBdr>
        <w:top w:val="none" w:sz="0" w:space="0" w:color="auto"/>
        <w:left w:val="none" w:sz="0" w:space="0" w:color="auto"/>
        <w:bottom w:val="none" w:sz="0" w:space="0" w:color="auto"/>
        <w:right w:val="none" w:sz="0" w:space="0" w:color="auto"/>
      </w:divBdr>
    </w:div>
    <w:div w:id="609750992">
      <w:bodyDiv w:val="1"/>
      <w:marLeft w:val="0"/>
      <w:marRight w:val="0"/>
      <w:marTop w:val="0"/>
      <w:marBottom w:val="0"/>
      <w:divBdr>
        <w:top w:val="none" w:sz="0" w:space="0" w:color="auto"/>
        <w:left w:val="none" w:sz="0" w:space="0" w:color="auto"/>
        <w:bottom w:val="none" w:sz="0" w:space="0" w:color="auto"/>
        <w:right w:val="none" w:sz="0" w:space="0" w:color="auto"/>
      </w:divBdr>
    </w:div>
    <w:div w:id="612325307">
      <w:bodyDiv w:val="1"/>
      <w:marLeft w:val="0"/>
      <w:marRight w:val="0"/>
      <w:marTop w:val="0"/>
      <w:marBottom w:val="0"/>
      <w:divBdr>
        <w:top w:val="none" w:sz="0" w:space="0" w:color="auto"/>
        <w:left w:val="none" w:sz="0" w:space="0" w:color="auto"/>
        <w:bottom w:val="none" w:sz="0" w:space="0" w:color="auto"/>
        <w:right w:val="none" w:sz="0" w:space="0" w:color="auto"/>
      </w:divBdr>
    </w:div>
    <w:div w:id="612517341">
      <w:bodyDiv w:val="1"/>
      <w:marLeft w:val="0"/>
      <w:marRight w:val="0"/>
      <w:marTop w:val="0"/>
      <w:marBottom w:val="0"/>
      <w:divBdr>
        <w:top w:val="none" w:sz="0" w:space="0" w:color="auto"/>
        <w:left w:val="none" w:sz="0" w:space="0" w:color="auto"/>
        <w:bottom w:val="none" w:sz="0" w:space="0" w:color="auto"/>
        <w:right w:val="none" w:sz="0" w:space="0" w:color="auto"/>
      </w:divBdr>
    </w:div>
    <w:div w:id="613444679">
      <w:bodyDiv w:val="1"/>
      <w:marLeft w:val="0"/>
      <w:marRight w:val="0"/>
      <w:marTop w:val="0"/>
      <w:marBottom w:val="0"/>
      <w:divBdr>
        <w:top w:val="none" w:sz="0" w:space="0" w:color="auto"/>
        <w:left w:val="none" w:sz="0" w:space="0" w:color="auto"/>
        <w:bottom w:val="none" w:sz="0" w:space="0" w:color="auto"/>
        <w:right w:val="none" w:sz="0" w:space="0" w:color="auto"/>
      </w:divBdr>
    </w:div>
    <w:div w:id="619070596">
      <w:bodyDiv w:val="1"/>
      <w:marLeft w:val="0"/>
      <w:marRight w:val="0"/>
      <w:marTop w:val="0"/>
      <w:marBottom w:val="0"/>
      <w:divBdr>
        <w:top w:val="none" w:sz="0" w:space="0" w:color="auto"/>
        <w:left w:val="none" w:sz="0" w:space="0" w:color="auto"/>
        <w:bottom w:val="none" w:sz="0" w:space="0" w:color="auto"/>
        <w:right w:val="none" w:sz="0" w:space="0" w:color="auto"/>
      </w:divBdr>
    </w:div>
    <w:div w:id="625505872">
      <w:bodyDiv w:val="1"/>
      <w:marLeft w:val="0"/>
      <w:marRight w:val="0"/>
      <w:marTop w:val="0"/>
      <w:marBottom w:val="0"/>
      <w:divBdr>
        <w:top w:val="none" w:sz="0" w:space="0" w:color="auto"/>
        <w:left w:val="none" w:sz="0" w:space="0" w:color="auto"/>
        <w:bottom w:val="none" w:sz="0" w:space="0" w:color="auto"/>
        <w:right w:val="none" w:sz="0" w:space="0" w:color="auto"/>
      </w:divBdr>
      <w:divsChild>
        <w:div w:id="32195681">
          <w:marLeft w:val="0"/>
          <w:marRight w:val="0"/>
          <w:marTop w:val="0"/>
          <w:marBottom w:val="0"/>
          <w:divBdr>
            <w:top w:val="single" w:sz="2" w:space="0" w:color="E3E3E3"/>
            <w:left w:val="single" w:sz="2" w:space="0" w:color="E3E3E3"/>
            <w:bottom w:val="single" w:sz="2" w:space="0" w:color="E3E3E3"/>
            <w:right w:val="single" w:sz="2" w:space="0" w:color="E3E3E3"/>
          </w:divBdr>
        </w:div>
        <w:div w:id="167720528">
          <w:marLeft w:val="0"/>
          <w:marRight w:val="0"/>
          <w:marTop w:val="0"/>
          <w:marBottom w:val="0"/>
          <w:divBdr>
            <w:top w:val="single" w:sz="2" w:space="0" w:color="E3E3E3"/>
            <w:left w:val="single" w:sz="2" w:space="0" w:color="E3E3E3"/>
            <w:bottom w:val="single" w:sz="2" w:space="0" w:color="E3E3E3"/>
            <w:right w:val="single" w:sz="2" w:space="0" w:color="E3E3E3"/>
          </w:divBdr>
        </w:div>
        <w:div w:id="912932295">
          <w:marLeft w:val="0"/>
          <w:marRight w:val="0"/>
          <w:marTop w:val="0"/>
          <w:marBottom w:val="0"/>
          <w:divBdr>
            <w:top w:val="single" w:sz="2" w:space="0" w:color="E3E3E3"/>
            <w:left w:val="single" w:sz="2" w:space="0" w:color="E3E3E3"/>
            <w:bottom w:val="single" w:sz="2" w:space="0" w:color="E3E3E3"/>
            <w:right w:val="single" w:sz="2" w:space="0" w:color="E3E3E3"/>
          </w:divBdr>
        </w:div>
        <w:div w:id="1684013332">
          <w:marLeft w:val="0"/>
          <w:marRight w:val="0"/>
          <w:marTop w:val="0"/>
          <w:marBottom w:val="0"/>
          <w:divBdr>
            <w:top w:val="single" w:sz="2" w:space="0" w:color="E3E3E3"/>
            <w:left w:val="single" w:sz="2" w:space="0" w:color="E3E3E3"/>
            <w:bottom w:val="single" w:sz="2" w:space="0" w:color="E3E3E3"/>
            <w:right w:val="single" w:sz="2" w:space="0" w:color="E3E3E3"/>
          </w:divBdr>
        </w:div>
        <w:div w:id="17454911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630554578">
      <w:bodyDiv w:val="1"/>
      <w:marLeft w:val="0"/>
      <w:marRight w:val="0"/>
      <w:marTop w:val="0"/>
      <w:marBottom w:val="0"/>
      <w:divBdr>
        <w:top w:val="none" w:sz="0" w:space="0" w:color="auto"/>
        <w:left w:val="none" w:sz="0" w:space="0" w:color="auto"/>
        <w:bottom w:val="none" w:sz="0" w:space="0" w:color="auto"/>
        <w:right w:val="none" w:sz="0" w:space="0" w:color="auto"/>
      </w:divBdr>
    </w:div>
    <w:div w:id="632102790">
      <w:bodyDiv w:val="1"/>
      <w:marLeft w:val="0"/>
      <w:marRight w:val="0"/>
      <w:marTop w:val="0"/>
      <w:marBottom w:val="0"/>
      <w:divBdr>
        <w:top w:val="none" w:sz="0" w:space="0" w:color="auto"/>
        <w:left w:val="none" w:sz="0" w:space="0" w:color="auto"/>
        <w:bottom w:val="none" w:sz="0" w:space="0" w:color="auto"/>
        <w:right w:val="none" w:sz="0" w:space="0" w:color="auto"/>
      </w:divBdr>
    </w:div>
    <w:div w:id="641622580">
      <w:bodyDiv w:val="1"/>
      <w:marLeft w:val="0"/>
      <w:marRight w:val="0"/>
      <w:marTop w:val="0"/>
      <w:marBottom w:val="0"/>
      <w:divBdr>
        <w:top w:val="none" w:sz="0" w:space="0" w:color="auto"/>
        <w:left w:val="none" w:sz="0" w:space="0" w:color="auto"/>
        <w:bottom w:val="none" w:sz="0" w:space="0" w:color="auto"/>
        <w:right w:val="none" w:sz="0" w:space="0" w:color="auto"/>
      </w:divBdr>
    </w:div>
    <w:div w:id="642084380">
      <w:bodyDiv w:val="1"/>
      <w:marLeft w:val="0"/>
      <w:marRight w:val="0"/>
      <w:marTop w:val="0"/>
      <w:marBottom w:val="0"/>
      <w:divBdr>
        <w:top w:val="none" w:sz="0" w:space="0" w:color="auto"/>
        <w:left w:val="none" w:sz="0" w:space="0" w:color="auto"/>
        <w:bottom w:val="none" w:sz="0" w:space="0" w:color="auto"/>
        <w:right w:val="none" w:sz="0" w:space="0" w:color="auto"/>
      </w:divBdr>
    </w:div>
    <w:div w:id="645399130">
      <w:bodyDiv w:val="1"/>
      <w:marLeft w:val="0"/>
      <w:marRight w:val="0"/>
      <w:marTop w:val="0"/>
      <w:marBottom w:val="0"/>
      <w:divBdr>
        <w:top w:val="none" w:sz="0" w:space="0" w:color="auto"/>
        <w:left w:val="none" w:sz="0" w:space="0" w:color="auto"/>
        <w:bottom w:val="none" w:sz="0" w:space="0" w:color="auto"/>
        <w:right w:val="none" w:sz="0" w:space="0" w:color="auto"/>
      </w:divBdr>
    </w:div>
    <w:div w:id="646976188">
      <w:bodyDiv w:val="1"/>
      <w:marLeft w:val="0"/>
      <w:marRight w:val="0"/>
      <w:marTop w:val="0"/>
      <w:marBottom w:val="0"/>
      <w:divBdr>
        <w:top w:val="none" w:sz="0" w:space="0" w:color="auto"/>
        <w:left w:val="none" w:sz="0" w:space="0" w:color="auto"/>
        <w:bottom w:val="none" w:sz="0" w:space="0" w:color="auto"/>
        <w:right w:val="none" w:sz="0" w:space="0" w:color="auto"/>
      </w:divBdr>
    </w:div>
    <w:div w:id="658001207">
      <w:bodyDiv w:val="1"/>
      <w:marLeft w:val="0"/>
      <w:marRight w:val="0"/>
      <w:marTop w:val="0"/>
      <w:marBottom w:val="0"/>
      <w:divBdr>
        <w:top w:val="none" w:sz="0" w:space="0" w:color="auto"/>
        <w:left w:val="none" w:sz="0" w:space="0" w:color="auto"/>
        <w:bottom w:val="none" w:sz="0" w:space="0" w:color="auto"/>
        <w:right w:val="none" w:sz="0" w:space="0" w:color="auto"/>
      </w:divBdr>
      <w:divsChild>
        <w:div w:id="581257172">
          <w:marLeft w:val="-720"/>
          <w:marRight w:val="0"/>
          <w:marTop w:val="0"/>
          <w:marBottom w:val="0"/>
          <w:divBdr>
            <w:top w:val="none" w:sz="0" w:space="0" w:color="auto"/>
            <w:left w:val="none" w:sz="0" w:space="0" w:color="auto"/>
            <w:bottom w:val="none" w:sz="0" w:space="0" w:color="auto"/>
            <w:right w:val="none" w:sz="0" w:space="0" w:color="auto"/>
          </w:divBdr>
        </w:div>
      </w:divsChild>
    </w:div>
    <w:div w:id="667756851">
      <w:bodyDiv w:val="1"/>
      <w:marLeft w:val="0"/>
      <w:marRight w:val="0"/>
      <w:marTop w:val="0"/>
      <w:marBottom w:val="0"/>
      <w:divBdr>
        <w:top w:val="none" w:sz="0" w:space="0" w:color="auto"/>
        <w:left w:val="none" w:sz="0" w:space="0" w:color="auto"/>
        <w:bottom w:val="none" w:sz="0" w:space="0" w:color="auto"/>
        <w:right w:val="none" w:sz="0" w:space="0" w:color="auto"/>
      </w:divBdr>
    </w:div>
    <w:div w:id="675570210">
      <w:bodyDiv w:val="1"/>
      <w:marLeft w:val="0"/>
      <w:marRight w:val="0"/>
      <w:marTop w:val="0"/>
      <w:marBottom w:val="0"/>
      <w:divBdr>
        <w:top w:val="none" w:sz="0" w:space="0" w:color="auto"/>
        <w:left w:val="none" w:sz="0" w:space="0" w:color="auto"/>
        <w:bottom w:val="none" w:sz="0" w:space="0" w:color="auto"/>
        <w:right w:val="none" w:sz="0" w:space="0" w:color="auto"/>
      </w:divBdr>
      <w:divsChild>
        <w:div w:id="519054513">
          <w:marLeft w:val="0"/>
          <w:marRight w:val="0"/>
          <w:marTop w:val="0"/>
          <w:marBottom w:val="0"/>
          <w:divBdr>
            <w:top w:val="none" w:sz="0" w:space="0" w:color="auto"/>
            <w:left w:val="none" w:sz="0" w:space="0" w:color="auto"/>
            <w:bottom w:val="none" w:sz="0" w:space="0" w:color="auto"/>
            <w:right w:val="none" w:sz="0" w:space="0" w:color="auto"/>
          </w:divBdr>
        </w:div>
      </w:divsChild>
    </w:div>
    <w:div w:id="676617405">
      <w:bodyDiv w:val="1"/>
      <w:marLeft w:val="0"/>
      <w:marRight w:val="0"/>
      <w:marTop w:val="0"/>
      <w:marBottom w:val="0"/>
      <w:divBdr>
        <w:top w:val="none" w:sz="0" w:space="0" w:color="auto"/>
        <w:left w:val="none" w:sz="0" w:space="0" w:color="auto"/>
        <w:bottom w:val="none" w:sz="0" w:space="0" w:color="auto"/>
        <w:right w:val="none" w:sz="0" w:space="0" w:color="auto"/>
      </w:divBdr>
    </w:div>
    <w:div w:id="686637829">
      <w:bodyDiv w:val="1"/>
      <w:marLeft w:val="0"/>
      <w:marRight w:val="0"/>
      <w:marTop w:val="0"/>
      <w:marBottom w:val="0"/>
      <w:divBdr>
        <w:top w:val="none" w:sz="0" w:space="0" w:color="auto"/>
        <w:left w:val="none" w:sz="0" w:space="0" w:color="auto"/>
        <w:bottom w:val="none" w:sz="0" w:space="0" w:color="auto"/>
        <w:right w:val="none" w:sz="0" w:space="0" w:color="auto"/>
      </w:divBdr>
    </w:div>
    <w:div w:id="706612018">
      <w:bodyDiv w:val="1"/>
      <w:marLeft w:val="0"/>
      <w:marRight w:val="0"/>
      <w:marTop w:val="0"/>
      <w:marBottom w:val="0"/>
      <w:divBdr>
        <w:top w:val="none" w:sz="0" w:space="0" w:color="auto"/>
        <w:left w:val="none" w:sz="0" w:space="0" w:color="auto"/>
        <w:bottom w:val="none" w:sz="0" w:space="0" w:color="auto"/>
        <w:right w:val="none" w:sz="0" w:space="0" w:color="auto"/>
      </w:divBdr>
      <w:divsChild>
        <w:div w:id="1214385381">
          <w:marLeft w:val="0"/>
          <w:marRight w:val="0"/>
          <w:marTop w:val="0"/>
          <w:marBottom w:val="0"/>
          <w:divBdr>
            <w:top w:val="none" w:sz="0" w:space="0" w:color="auto"/>
            <w:left w:val="none" w:sz="0" w:space="0" w:color="auto"/>
            <w:bottom w:val="none" w:sz="0" w:space="0" w:color="auto"/>
            <w:right w:val="none" w:sz="0" w:space="0" w:color="auto"/>
          </w:divBdr>
        </w:div>
      </w:divsChild>
    </w:div>
    <w:div w:id="707218588">
      <w:bodyDiv w:val="1"/>
      <w:marLeft w:val="0"/>
      <w:marRight w:val="0"/>
      <w:marTop w:val="0"/>
      <w:marBottom w:val="0"/>
      <w:divBdr>
        <w:top w:val="none" w:sz="0" w:space="0" w:color="auto"/>
        <w:left w:val="none" w:sz="0" w:space="0" w:color="auto"/>
        <w:bottom w:val="none" w:sz="0" w:space="0" w:color="auto"/>
        <w:right w:val="none" w:sz="0" w:space="0" w:color="auto"/>
      </w:divBdr>
    </w:div>
    <w:div w:id="708988826">
      <w:bodyDiv w:val="1"/>
      <w:marLeft w:val="0"/>
      <w:marRight w:val="0"/>
      <w:marTop w:val="0"/>
      <w:marBottom w:val="0"/>
      <w:divBdr>
        <w:top w:val="none" w:sz="0" w:space="0" w:color="auto"/>
        <w:left w:val="none" w:sz="0" w:space="0" w:color="auto"/>
        <w:bottom w:val="none" w:sz="0" w:space="0" w:color="auto"/>
        <w:right w:val="none" w:sz="0" w:space="0" w:color="auto"/>
      </w:divBdr>
    </w:div>
    <w:div w:id="713698445">
      <w:bodyDiv w:val="1"/>
      <w:marLeft w:val="0"/>
      <w:marRight w:val="0"/>
      <w:marTop w:val="0"/>
      <w:marBottom w:val="0"/>
      <w:divBdr>
        <w:top w:val="none" w:sz="0" w:space="0" w:color="auto"/>
        <w:left w:val="none" w:sz="0" w:space="0" w:color="auto"/>
        <w:bottom w:val="none" w:sz="0" w:space="0" w:color="auto"/>
        <w:right w:val="none" w:sz="0" w:space="0" w:color="auto"/>
      </w:divBdr>
      <w:divsChild>
        <w:div w:id="1864904468">
          <w:marLeft w:val="0"/>
          <w:marRight w:val="0"/>
          <w:marTop w:val="0"/>
          <w:marBottom w:val="0"/>
          <w:divBdr>
            <w:top w:val="none" w:sz="0" w:space="0" w:color="auto"/>
            <w:left w:val="none" w:sz="0" w:space="0" w:color="auto"/>
            <w:bottom w:val="none" w:sz="0" w:space="0" w:color="auto"/>
            <w:right w:val="none" w:sz="0" w:space="0" w:color="auto"/>
          </w:divBdr>
        </w:div>
      </w:divsChild>
    </w:div>
    <w:div w:id="714932244">
      <w:bodyDiv w:val="1"/>
      <w:marLeft w:val="0"/>
      <w:marRight w:val="0"/>
      <w:marTop w:val="0"/>
      <w:marBottom w:val="0"/>
      <w:divBdr>
        <w:top w:val="none" w:sz="0" w:space="0" w:color="auto"/>
        <w:left w:val="none" w:sz="0" w:space="0" w:color="auto"/>
        <w:bottom w:val="none" w:sz="0" w:space="0" w:color="auto"/>
        <w:right w:val="none" w:sz="0" w:space="0" w:color="auto"/>
      </w:divBdr>
      <w:divsChild>
        <w:div w:id="884024480">
          <w:marLeft w:val="0"/>
          <w:marRight w:val="0"/>
          <w:marTop w:val="0"/>
          <w:marBottom w:val="0"/>
          <w:divBdr>
            <w:top w:val="none" w:sz="0" w:space="0" w:color="auto"/>
            <w:left w:val="none" w:sz="0" w:space="0" w:color="auto"/>
            <w:bottom w:val="none" w:sz="0" w:space="0" w:color="auto"/>
            <w:right w:val="none" w:sz="0" w:space="0" w:color="auto"/>
          </w:divBdr>
        </w:div>
      </w:divsChild>
    </w:div>
    <w:div w:id="717362451">
      <w:bodyDiv w:val="1"/>
      <w:marLeft w:val="0"/>
      <w:marRight w:val="0"/>
      <w:marTop w:val="0"/>
      <w:marBottom w:val="0"/>
      <w:divBdr>
        <w:top w:val="none" w:sz="0" w:space="0" w:color="auto"/>
        <w:left w:val="none" w:sz="0" w:space="0" w:color="auto"/>
        <w:bottom w:val="none" w:sz="0" w:space="0" w:color="auto"/>
        <w:right w:val="none" w:sz="0" w:space="0" w:color="auto"/>
      </w:divBdr>
    </w:div>
    <w:div w:id="730078463">
      <w:bodyDiv w:val="1"/>
      <w:marLeft w:val="0"/>
      <w:marRight w:val="0"/>
      <w:marTop w:val="0"/>
      <w:marBottom w:val="0"/>
      <w:divBdr>
        <w:top w:val="none" w:sz="0" w:space="0" w:color="auto"/>
        <w:left w:val="none" w:sz="0" w:space="0" w:color="auto"/>
        <w:bottom w:val="none" w:sz="0" w:space="0" w:color="auto"/>
        <w:right w:val="none" w:sz="0" w:space="0" w:color="auto"/>
      </w:divBdr>
    </w:div>
    <w:div w:id="736323928">
      <w:bodyDiv w:val="1"/>
      <w:marLeft w:val="0"/>
      <w:marRight w:val="0"/>
      <w:marTop w:val="0"/>
      <w:marBottom w:val="0"/>
      <w:divBdr>
        <w:top w:val="none" w:sz="0" w:space="0" w:color="auto"/>
        <w:left w:val="none" w:sz="0" w:space="0" w:color="auto"/>
        <w:bottom w:val="none" w:sz="0" w:space="0" w:color="auto"/>
        <w:right w:val="none" w:sz="0" w:space="0" w:color="auto"/>
      </w:divBdr>
    </w:div>
    <w:div w:id="736586577">
      <w:bodyDiv w:val="1"/>
      <w:marLeft w:val="0"/>
      <w:marRight w:val="0"/>
      <w:marTop w:val="0"/>
      <w:marBottom w:val="0"/>
      <w:divBdr>
        <w:top w:val="none" w:sz="0" w:space="0" w:color="auto"/>
        <w:left w:val="none" w:sz="0" w:space="0" w:color="auto"/>
        <w:bottom w:val="none" w:sz="0" w:space="0" w:color="auto"/>
        <w:right w:val="none" w:sz="0" w:space="0" w:color="auto"/>
      </w:divBdr>
      <w:divsChild>
        <w:div w:id="1767650846">
          <w:marLeft w:val="0"/>
          <w:marRight w:val="0"/>
          <w:marTop w:val="0"/>
          <w:marBottom w:val="0"/>
          <w:divBdr>
            <w:top w:val="none" w:sz="0" w:space="0" w:color="auto"/>
            <w:left w:val="none" w:sz="0" w:space="0" w:color="auto"/>
            <w:bottom w:val="none" w:sz="0" w:space="0" w:color="auto"/>
            <w:right w:val="none" w:sz="0" w:space="0" w:color="auto"/>
          </w:divBdr>
        </w:div>
      </w:divsChild>
    </w:div>
    <w:div w:id="741220260">
      <w:bodyDiv w:val="1"/>
      <w:marLeft w:val="0"/>
      <w:marRight w:val="0"/>
      <w:marTop w:val="0"/>
      <w:marBottom w:val="0"/>
      <w:divBdr>
        <w:top w:val="none" w:sz="0" w:space="0" w:color="auto"/>
        <w:left w:val="none" w:sz="0" w:space="0" w:color="auto"/>
        <w:bottom w:val="none" w:sz="0" w:space="0" w:color="auto"/>
        <w:right w:val="none" w:sz="0" w:space="0" w:color="auto"/>
      </w:divBdr>
    </w:div>
    <w:div w:id="744455943">
      <w:bodyDiv w:val="1"/>
      <w:marLeft w:val="0"/>
      <w:marRight w:val="0"/>
      <w:marTop w:val="0"/>
      <w:marBottom w:val="0"/>
      <w:divBdr>
        <w:top w:val="none" w:sz="0" w:space="0" w:color="auto"/>
        <w:left w:val="none" w:sz="0" w:space="0" w:color="auto"/>
        <w:bottom w:val="none" w:sz="0" w:space="0" w:color="auto"/>
        <w:right w:val="none" w:sz="0" w:space="0" w:color="auto"/>
      </w:divBdr>
    </w:div>
    <w:div w:id="748161892">
      <w:bodyDiv w:val="1"/>
      <w:marLeft w:val="0"/>
      <w:marRight w:val="0"/>
      <w:marTop w:val="0"/>
      <w:marBottom w:val="0"/>
      <w:divBdr>
        <w:top w:val="none" w:sz="0" w:space="0" w:color="auto"/>
        <w:left w:val="none" w:sz="0" w:space="0" w:color="auto"/>
        <w:bottom w:val="none" w:sz="0" w:space="0" w:color="auto"/>
        <w:right w:val="none" w:sz="0" w:space="0" w:color="auto"/>
      </w:divBdr>
    </w:div>
    <w:div w:id="752318625">
      <w:bodyDiv w:val="1"/>
      <w:marLeft w:val="0"/>
      <w:marRight w:val="0"/>
      <w:marTop w:val="0"/>
      <w:marBottom w:val="0"/>
      <w:divBdr>
        <w:top w:val="none" w:sz="0" w:space="0" w:color="auto"/>
        <w:left w:val="none" w:sz="0" w:space="0" w:color="auto"/>
        <w:bottom w:val="none" w:sz="0" w:space="0" w:color="auto"/>
        <w:right w:val="none" w:sz="0" w:space="0" w:color="auto"/>
      </w:divBdr>
    </w:div>
    <w:div w:id="756442795">
      <w:bodyDiv w:val="1"/>
      <w:marLeft w:val="0"/>
      <w:marRight w:val="0"/>
      <w:marTop w:val="0"/>
      <w:marBottom w:val="0"/>
      <w:divBdr>
        <w:top w:val="none" w:sz="0" w:space="0" w:color="auto"/>
        <w:left w:val="none" w:sz="0" w:space="0" w:color="auto"/>
        <w:bottom w:val="none" w:sz="0" w:space="0" w:color="auto"/>
        <w:right w:val="none" w:sz="0" w:space="0" w:color="auto"/>
      </w:divBdr>
      <w:divsChild>
        <w:div w:id="1414667751">
          <w:marLeft w:val="0"/>
          <w:marRight w:val="0"/>
          <w:marTop w:val="0"/>
          <w:marBottom w:val="0"/>
          <w:divBdr>
            <w:top w:val="none" w:sz="0" w:space="0" w:color="auto"/>
            <w:left w:val="none" w:sz="0" w:space="0" w:color="auto"/>
            <w:bottom w:val="none" w:sz="0" w:space="0" w:color="auto"/>
            <w:right w:val="none" w:sz="0" w:space="0" w:color="auto"/>
          </w:divBdr>
        </w:div>
      </w:divsChild>
    </w:div>
    <w:div w:id="757403868">
      <w:bodyDiv w:val="1"/>
      <w:marLeft w:val="0"/>
      <w:marRight w:val="0"/>
      <w:marTop w:val="0"/>
      <w:marBottom w:val="0"/>
      <w:divBdr>
        <w:top w:val="none" w:sz="0" w:space="0" w:color="auto"/>
        <w:left w:val="none" w:sz="0" w:space="0" w:color="auto"/>
        <w:bottom w:val="none" w:sz="0" w:space="0" w:color="auto"/>
        <w:right w:val="none" w:sz="0" w:space="0" w:color="auto"/>
      </w:divBdr>
    </w:div>
    <w:div w:id="763842655">
      <w:bodyDiv w:val="1"/>
      <w:marLeft w:val="0"/>
      <w:marRight w:val="0"/>
      <w:marTop w:val="0"/>
      <w:marBottom w:val="0"/>
      <w:divBdr>
        <w:top w:val="none" w:sz="0" w:space="0" w:color="auto"/>
        <w:left w:val="none" w:sz="0" w:space="0" w:color="auto"/>
        <w:bottom w:val="none" w:sz="0" w:space="0" w:color="auto"/>
        <w:right w:val="none" w:sz="0" w:space="0" w:color="auto"/>
      </w:divBdr>
    </w:div>
    <w:div w:id="765613836">
      <w:bodyDiv w:val="1"/>
      <w:marLeft w:val="0"/>
      <w:marRight w:val="0"/>
      <w:marTop w:val="0"/>
      <w:marBottom w:val="0"/>
      <w:divBdr>
        <w:top w:val="none" w:sz="0" w:space="0" w:color="auto"/>
        <w:left w:val="none" w:sz="0" w:space="0" w:color="auto"/>
        <w:bottom w:val="none" w:sz="0" w:space="0" w:color="auto"/>
        <w:right w:val="none" w:sz="0" w:space="0" w:color="auto"/>
      </w:divBdr>
    </w:div>
    <w:div w:id="773212485">
      <w:bodyDiv w:val="1"/>
      <w:marLeft w:val="0"/>
      <w:marRight w:val="0"/>
      <w:marTop w:val="0"/>
      <w:marBottom w:val="0"/>
      <w:divBdr>
        <w:top w:val="none" w:sz="0" w:space="0" w:color="auto"/>
        <w:left w:val="none" w:sz="0" w:space="0" w:color="auto"/>
        <w:bottom w:val="none" w:sz="0" w:space="0" w:color="auto"/>
        <w:right w:val="none" w:sz="0" w:space="0" w:color="auto"/>
      </w:divBdr>
      <w:divsChild>
        <w:div w:id="81995056">
          <w:marLeft w:val="0"/>
          <w:marRight w:val="0"/>
          <w:marTop w:val="0"/>
          <w:marBottom w:val="0"/>
          <w:divBdr>
            <w:top w:val="none" w:sz="0" w:space="0" w:color="auto"/>
            <w:left w:val="none" w:sz="0" w:space="0" w:color="auto"/>
            <w:bottom w:val="none" w:sz="0" w:space="0" w:color="auto"/>
            <w:right w:val="none" w:sz="0" w:space="0" w:color="auto"/>
          </w:divBdr>
        </w:div>
      </w:divsChild>
    </w:div>
    <w:div w:id="776559098">
      <w:bodyDiv w:val="1"/>
      <w:marLeft w:val="0"/>
      <w:marRight w:val="0"/>
      <w:marTop w:val="0"/>
      <w:marBottom w:val="0"/>
      <w:divBdr>
        <w:top w:val="none" w:sz="0" w:space="0" w:color="auto"/>
        <w:left w:val="none" w:sz="0" w:space="0" w:color="auto"/>
        <w:bottom w:val="none" w:sz="0" w:space="0" w:color="auto"/>
        <w:right w:val="none" w:sz="0" w:space="0" w:color="auto"/>
      </w:divBdr>
      <w:divsChild>
        <w:div w:id="447361505">
          <w:marLeft w:val="0"/>
          <w:marRight w:val="0"/>
          <w:marTop w:val="0"/>
          <w:marBottom w:val="0"/>
          <w:divBdr>
            <w:top w:val="none" w:sz="0" w:space="0" w:color="auto"/>
            <w:left w:val="none" w:sz="0" w:space="0" w:color="auto"/>
            <w:bottom w:val="none" w:sz="0" w:space="0" w:color="auto"/>
            <w:right w:val="none" w:sz="0" w:space="0" w:color="auto"/>
          </w:divBdr>
        </w:div>
      </w:divsChild>
    </w:div>
    <w:div w:id="782925432">
      <w:bodyDiv w:val="1"/>
      <w:marLeft w:val="0"/>
      <w:marRight w:val="0"/>
      <w:marTop w:val="0"/>
      <w:marBottom w:val="0"/>
      <w:divBdr>
        <w:top w:val="none" w:sz="0" w:space="0" w:color="auto"/>
        <w:left w:val="none" w:sz="0" w:space="0" w:color="auto"/>
        <w:bottom w:val="none" w:sz="0" w:space="0" w:color="auto"/>
        <w:right w:val="none" w:sz="0" w:space="0" w:color="auto"/>
      </w:divBdr>
    </w:div>
    <w:div w:id="786510416">
      <w:bodyDiv w:val="1"/>
      <w:marLeft w:val="0"/>
      <w:marRight w:val="0"/>
      <w:marTop w:val="0"/>
      <w:marBottom w:val="0"/>
      <w:divBdr>
        <w:top w:val="none" w:sz="0" w:space="0" w:color="auto"/>
        <w:left w:val="none" w:sz="0" w:space="0" w:color="auto"/>
        <w:bottom w:val="none" w:sz="0" w:space="0" w:color="auto"/>
        <w:right w:val="none" w:sz="0" w:space="0" w:color="auto"/>
      </w:divBdr>
    </w:div>
    <w:div w:id="787627215">
      <w:bodyDiv w:val="1"/>
      <w:marLeft w:val="0"/>
      <w:marRight w:val="0"/>
      <w:marTop w:val="0"/>
      <w:marBottom w:val="0"/>
      <w:divBdr>
        <w:top w:val="none" w:sz="0" w:space="0" w:color="auto"/>
        <w:left w:val="none" w:sz="0" w:space="0" w:color="auto"/>
        <w:bottom w:val="none" w:sz="0" w:space="0" w:color="auto"/>
        <w:right w:val="none" w:sz="0" w:space="0" w:color="auto"/>
      </w:divBdr>
    </w:div>
    <w:div w:id="788743621">
      <w:bodyDiv w:val="1"/>
      <w:marLeft w:val="0"/>
      <w:marRight w:val="0"/>
      <w:marTop w:val="0"/>
      <w:marBottom w:val="0"/>
      <w:divBdr>
        <w:top w:val="none" w:sz="0" w:space="0" w:color="auto"/>
        <w:left w:val="none" w:sz="0" w:space="0" w:color="auto"/>
        <w:bottom w:val="none" w:sz="0" w:space="0" w:color="auto"/>
        <w:right w:val="none" w:sz="0" w:space="0" w:color="auto"/>
      </w:divBdr>
    </w:div>
    <w:div w:id="789472842">
      <w:bodyDiv w:val="1"/>
      <w:marLeft w:val="0"/>
      <w:marRight w:val="0"/>
      <w:marTop w:val="0"/>
      <w:marBottom w:val="0"/>
      <w:divBdr>
        <w:top w:val="none" w:sz="0" w:space="0" w:color="auto"/>
        <w:left w:val="none" w:sz="0" w:space="0" w:color="auto"/>
        <w:bottom w:val="none" w:sz="0" w:space="0" w:color="auto"/>
        <w:right w:val="none" w:sz="0" w:space="0" w:color="auto"/>
      </w:divBdr>
    </w:div>
    <w:div w:id="789973706">
      <w:bodyDiv w:val="1"/>
      <w:marLeft w:val="0"/>
      <w:marRight w:val="0"/>
      <w:marTop w:val="0"/>
      <w:marBottom w:val="0"/>
      <w:divBdr>
        <w:top w:val="none" w:sz="0" w:space="0" w:color="auto"/>
        <w:left w:val="none" w:sz="0" w:space="0" w:color="auto"/>
        <w:bottom w:val="none" w:sz="0" w:space="0" w:color="auto"/>
        <w:right w:val="none" w:sz="0" w:space="0" w:color="auto"/>
      </w:divBdr>
    </w:div>
    <w:div w:id="798302870">
      <w:bodyDiv w:val="1"/>
      <w:marLeft w:val="0"/>
      <w:marRight w:val="0"/>
      <w:marTop w:val="0"/>
      <w:marBottom w:val="0"/>
      <w:divBdr>
        <w:top w:val="none" w:sz="0" w:space="0" w:color="auto"/>
        <w:left w:val="none" w:sz="0" w:space="0" w:color="auto"/>
        <w:bottom w:val="none" w:sz="0" w:space="0" w:color="auto"/>
        <w:right w:val="none" w:sz="0" w:space="0" w:color="auto"/>
      </w:divBdr>
    </w:div>
    <w:div w:id="804086823">
      <w:bodyDiv w:val="1"/>
      <w:marLeft w:val="0"/>
      <w:marRight w:val="0"/>
      <w:marTop w:val="0"/>
      <w:marBottom w:val="0"/>
      <w:divBdr>
        <w:top w:val="none" w:sz="0" w:space="0" w:color="auto"/>
        <w:left w:val="none" w:sz="0" w:space="0" w:color="auto"/>
        <w:bottom w:val="none" w:sz="0" w:space="0" w:color="auto"/>
        <w:right w:val="none" w:sz="0" w:space="0" w:color="auto"/>
      </w:divBdr>
    </w:div>
    <w:div w:id="805046702">
      <w:bodyDiv w:val="1"/>
      <w:marLeft w:val="0"/>
      <w:marRight w:val="0"/>
      <w:marTop w:val="0"/>
      <w:marBottom w:val="0"/>
      <w:divBdr>
        <w:top w:val="none" w:sz="0" w:space="0" w:color="auto"/>
        <w:left w:val="none" w:sz="0" w:space="0" w:color="auto"/>
        <w:bottom w:val="none" w:sz="0" w:space="0" w:color="auto"/>
        <w:right w:val="none" w:sz="0" w:space="0" w:color="auto"/>
      </w:divBdr>
      <w:divsChild>
        <w:div w:id="111941898">
          <w:marLeft w:val="0"/>
          <w:marRight w:val="0"/>
          <w:marTop w:val="0"/>
          <w:marBottom w:val="0"/>
          <w:divBdr>
            <w:top w:val="none" w:sz="0" w:space="0" w:color="auto"/>
            <w:left w:val="none" w:sz="0" w:space="0" w:color="auto"/>
            <w:bottom w:val="none" w:sz="0" w:space="0" w:color="auto"/>
            <w:right w:val="none" w:sz="0" w:space="0" w:color="auto"/>
          </w:divBdr>
        </w:div>
      </w:divsChild>
    </w:div>
    <w:div w:id="808745214">
      <w:bodyDiv w:val="1"/>
      <w:marLeft w:val="0"/>
      <w:marRight w:val="0"/>
      <w:marTop w:val="0"/>
      <w:marBottom w:val="0"/>
      <w:divBdr>
        <w:top w:val="none" w:sz="0" w:space="0" w:color="auto"/>
        <w:left w:val="none" w:sz="0" w:space="0" w:color="auto"/>
        <w:bottom w:val="none" w:sz="0" w:space="0" w:color="auto"/>
        <w:right w:val="none" w:sz="0" w:space="0" w:color="auto"/>
      </w:divBdr>
    </w:div>
    <w:div w:id="813333447">
      <w:bodyDiv w:val="1"/>
      <w:marLeft w:val="0"/>
      <w:marRight w:val="0"/>
      <w:marTop w:val="0"/>
      <w:marBottom w:val="0"/>
      <w:divBdr>
        <w:top w:val="none" w:sz="0" w:space="0" w:color="auto"/>
        <w:left w:val="none" w:sz="0" w:space="0" w:color="auto"/>
        <w:bottom w:val="none" w:sz="0" w:space="0" w:color="auto"/>
        <w:right w:val="none" w:sz="0" w:space="0" w:color="auto"/>
      </w:divBdr>
    </w:div>
    <w:div w:id="816340017">
      <w:bodyDiv w:val="1"/>
      <w:marLeft w:val="0"/>
      <w:marRight w:val="0"/>
      <w:marTop w:val="0"/>
      <w:marBottom w:val="0"/>
      <w:divBdr>
        <w:top w:val="none" w:sz="0" w:space="0" w:color="auto"/>
        <w:left w:val="none" w:sz="0" w:space="0" w:color="auto"/>
        <w:bottom w:val="none" w:sz="0" w:space="0" w:color="auto"/>
        <w:right w:val="none" w:sz="0" w:space="0" w:color="auto"/>
      </w:divBdr>
    </w:div>
    <w:div w:id="821046588">
      <w:bodyDiv w:val="1"/>
      <w:marLeft w:val="0"/>
      <w:marRight w:val="0"/>
      <w:marTop w:val="0"/>
      <w:marBottom w:val="0"/>
      <w:divBdr>
        <w:top w:val="none" w:sz="0" w:space="0" w:color="auto"/>
        <w:left w:val="none" w:sz="0" w:space="0" w:color="auto"/>
        <w:bottom w:val="none" w:sz="0" w:space="0" w:color="auto"/>
        <w:right w:val="none" w:sz="0" w:space="0" w:color="auto"/>
      </w:divBdr>
    </w:div>
    <w:div w:id="827096084">
      <w:bodyDiv w:val="1"/>
      <w:marLeft w:val="0"/>
      <w:marRight w:val="0"/>
      <w:marTop w:val="0"/>
      <w:marBottom w:val="0"/>
      <w:divBdr>
        <w:top w:val="none" w:sz="0" w:space="0" w:color="auto"/>
        <w:left w:val="none" w:sz="0" w:space="0" w:color="auto"/>
        <w:bottom w:val="none" w:sz="0" w:space="0" w:color="auto"/>
        <w:right w:val="none" w:sz="0" w:space="0" w:color="auto"/>
      </w:divBdr>
    </w:div>
    <w:div w:id="831992177">
      <w:bodyDiv w:val="1"/>
      <w:marLeft w:val="0"/>
      <w:marRight w:val="0"/>
      <w:marTop w:val="0"/>
      <w:marBottom w:val="0"/>
      <w:divBdr>
        <w:top w:val="none" w:sz="0" w:space="0" w:color="auto"/>
        <w:left w:val="none" w:sz="0" w:space="0" w:color="auto"/>
        <w:bottom w:val="none" w:sz="0" w:space="0" w:color="auto"/>
        <w:right w:val="none" w:sz="0" w:space="0" w:color="auto"/>
      </w:divBdr>
    </w:div>
    <w:div w:id="846866594">
      <w:bodyDiv w:val="1"/>
      <w:marLeft w:val="0"/>
      <w:marRight w:val="0"/>
      <w:marTop w:val="0"/>
      <w:marBottom w:val="0"/>
      <w:divBdr>
        <w:top w:val="none" w:sz="0" w:space="0" w:color="auto"/>
        <w:left w:val="none" w:sz="0" w:space="0" w:color="auto"/>
        <w:bottom w:val="none" w:sz="0" w:space="0" w:color="auto"/>
        <w:right w:val="none" w:sz="0" w:space="0" w:color="auto"/>
      </w:divBdr>
    </w:div>
    <w:div w:id="853765130">
      <w:bodyDiv w:val="1"/>
      <w:marLeft w:val="0"/>
      <w:marRight w:val="0"/>
      <w:marTop w:val="0"/>
      <w:marBottom w:val="0"/>
      <w:divBdr>
        <w:top w:val="none" w:sz="0" w:space="0" w:color="auto"/>
        <w:left w:val="none" w:sz="0" w:space="0" w:color="auto"/>
        <w:bottom w:val="none" w:sz="0" w:space="0" w:color="auto"/>
        <w:right w:val="none" w:sz="0" w:space="0" w:color="auto"/>
      </w:divBdr>
    </w:div>
    <w:div w:id="853765923">
      <w:bodyDiv w:val="1"/>
      <w:marLeft w:val="0"/>
      <w:marRight w:val="0"/>
      <w:marTop w:val="0"/>
      <w:marBottom w:val="0"/>
      <w:divBdr>
        <w:top w:val="none" w:sz="0" w:space="0" w:color="auto"/>
        <w:left w:val="none" w:sz="0" w:space="0" w:color="auto"/>
        <w:bottom w:val="none" w:sz="0" w:space="0" w:color="auto"/>
        <w:right w:val="none" w:sz="0" w:space="0" w:color="auto"/>
      </w:divBdr>
    </w:div>
    <w:div w:id="856698723">
      <w:bodyDiv w:val="1"/>
      <w:marLeft w:val="0"/>
      <w:marRight w:val="0"/>
      <w:marTop w:val="0"/>
      <w:marBottom w:val="0"/>
      <w:divBdr>
        <w:top w:val="none" w:sz="0" w:space="0" w:color="auto"/>
        <w:left w:val="none" w:sz="0" w:space="0" w:color="auto"/>
        <w:bottom w:val="none" w:sz="0" w:space="0" w:color="auto"/>
        <w:right w:val="none" w:sz="0" w:space="0" w:color="auto"/>
      </w:divBdr>
    </w:div>
    <w:div w:id="856962223">
      <w:bodyDiv w:val="1"/>
      <w:marLeft w:val="0"/>
      <w:marRight w:val="0"/>
      <w:marTop w:val="0"/>
      <w:marBottom w:val="0"/>
      <w:divBdr>
        <w:top w:val="none" w:sz="0" w:space="0" w:color="auto"/>
        <w:left w:val="none" w:sz="0" w:space="0" w:color="auto"/>
        <w:bottom w:val="none" w:sz="0" w:space="0" w:color="auto"/>
        <w:right w:val="none" w:sz="0" w:space="0" w:color="auto"/>
      </w:divBdr>
    </w:div>
    <w:div w:id="859389615">
      <w:bodyDiv w:val="1"/>
      <w:marLeft w:val="0"/>
      <w:marRight w:val="0"/>
      <w:marTop w:val="0"/>
      <w:marBottom w:val="0"/>
      <w:divBdr>
        <w:top w:val="none" w:sz="0" w:space="0" w:color="auto"/>
        <w:left w:val="none" w:sz="0" w:space="0" w:color="auto"/>
        <w:bottom w:val="none" w:sz="0" w:space="0" w:color="auto"/>
        <w:right w:val="none" w:sz="0" w:space="0" w:color="auto"/>
      </w:divBdr>
    </w:div>
    <w:div w:id="861742857">
      <w:bodyDiv w:val="1"/>
      <w:marLeft w:val="0"/>
      <w:marRight w:val="0"/>
      <w:marTop w:val="0"/>
      <w:marBottom w:val="0"/>
      <w:divBdr>
        <w:top w:val="none" w:sz="0" w:space="0" w:color="auto"/>
        <w:left w:val="none" w:sz="0" w:space="0" w:color="auto"/>
        <w:bottom w:val="none" w:sz="0" w:space="0" w:color="auto"/>
        <w:right w:val="none" w:sz="0" w:space="0" w:color="auto"/>
      </w:divBdr>
    </w:div>
    <w:div w:id="863325425">
      <w:bodyDiv w:val="1"/>
      <w:marLeft w:val="0"/>
      <w:marRight w:val="0"/>
      <w:marTop w:val="0"/>
      <w:marBottom w:val="0"/>
      <w:divBdr>
        <w:top w:val="none" w:sz="0" w:space="0" w:color="auto"/>
        <w:left w:val="none" w:sz="0" w:space="0" w:color="auto"/>
        <w:bottom w:val="none" w:sz="0" w:space="0" w:color="auto"/>
        <w:right w:val="none" w:sz="0" w:space="0" w:color="auto"/>
      </w:divBdr>
    </w:div>
    <w:div w:id="869301093">
      <w:bodyDiv w:val="1"/>
      <w:marLeft w:val="0"/>
      <w:marRight w:val="0"/>
      <w:marTop w:val="0"/>
      <w:marBottom w:val="0"/>
      <w:divBdr>
        <w:top w:val="none" w:sz="0" w:space="0" w:color="auto"/>
        <w:left w:val="none" w:sz="0" w:space="0" w:color="auto"/>
        <w:bottom w:val="none" w:sz="0" w:space="0" w:color="auto"/>
        <w:right w:val="none" w:sz="0" w:space="0" w:color="auto"/>
      </w:divBdr>
    </w:div>
    <w:div w:id="873928427">
      <w:bodyDiv w:val="1"/>
      <w:marLeft w:val="0"/>
      <w:marRight w:val="0"/>
      <w:marTop w:val="0"/>
      <w:marBottom w:val="0"/>
      <w:divBdr>
        <w:top w:val="none" w:sz="0" w:space="0" w:color="auto"/>
        <w:left w:val="none" w:sz="0" w:space="0" w:color="auto"/>
        <w:bottom w:val="none" w:sz="0" w:space="0" w:color="auto"/>
        <w:right w:val="none" w:sz="0" w:space="0" w:color="auto"/>
      </w:divBdr>
    </w:div>
    <w:div w:id="876310971">
      <w:bodyDiv w:val="1"/>
      <w:marLeft w:val="0"/>
      <w:marRight w:val="0"/>
      <w:marTop w:val="0"/>
      <w:marBottom w:val="0"/>
      <w:divBdr>
        <w:top w:val="none" w:sz="0" w:space="0" w:color="auto"/>
        <w:left w:val="none" w:sz="0" w:space="0" w:color="auto"/>
        <w:bottom w:val="none" w:sz="0" w:space="0" w:color="auto"/>
        <w:right w:val="none" w:sz="0" w:space="0" w:color="auto"/>
      </w:divBdr>
    </w:div>
    <w:div w:id="886837109">
      <w:bodyDiv w:val="1"/>
      <w:marLeft w:val="0"/>
      <w:marRight w:val="0"/>
      <w:marTop w:val="0"/>
      <w:marBottom w:val="0"/>
      <w:divBdr>
        <w:top w:val="none" w:sz="0" w:space="0" w:color="auto"/>
        <w:left w:val="none" w:sz="0" w:space="0" w:color="auto"/>
        <w:bottom w:val="none" w:sz="0" w:space="0" w:color="auto"/>
        <w:right w:val="none" w:sz="0" w:space="0" w:color="auto"/>
      </w:divBdr>
    </w:div>
    <w:div w:id="889077446">
      <w:bodyDiv w:val="1"/>
      <w:marLeft w:val="0"/>
      <w:marRight w:val="0"/>
      <w:marTop w:val="0"/>
      <w:marBottom w:val="0"/>
      <w:divBdr>
        <w:top w:val="none" w:sz="0" w:space="0" w:color="auto"/>
        <w:left w:val="none" w:sz="0" w:space="0" w:color="auto"/>
        <w:bottom w:val="none" w:sz="0" w:space="0" w:color="auto"/>
        <w:right w:val="none" w:sz="0" w:space="0" w:color="auto"/>
      </w:divBdr>
      <w:divsChild>
        <w:div w:id="100537867">
          <w:marLeft w:val="0"/>
          <w:marRight w:val="0"/>
          <w:marTop w:val="0"/>
          <w:marBottom w:val="0"/>
          <w:divBdr>
            <w:top w:val="single" w:sz="2" w:space="0" w:color="E3E3E3"/>
            <w:left w:val="single" w:sz="2" w:space="0" w:color="E3E3E3"/>
            <w:bottom w:val="single" w:sz="2" w:space="0" w:color="E3E3E3"/>
            <w:right w:val="single" w:sz="2" w:space="0" w:color="E3E3E3"/>
          </w:divBdr>
        </w:div>
        <w:div w:id="195434478">
          <w:marLeft w:val="0"/>
          <w:marRight w:val="0"/>
          <w:marTop w:val="0"/>
          <w:marBottom w:val="0"/>
          <w:divBdr>
            <w:top w:val="single" w:sz="2" w:space="0" w:color="E3E3E3"/>
            <w:left w:val="single" w:sz="2" w:space="0" w:color="E3E3E3"/>
            <w:bottom w:val="single" w:sz="2" w:space="0" w:color="E3E3E3"/>
            <w:right w:val="single" w:sz="2" w:space="0" w:color="E3E3E3"/>
          </w:divBdr>
        </w:div>
        <w:div w:id="528492825">
          <w:marLeft w:val="0"/>
          <w:marRight w:val="0"/>
          <w:marTop w:val="0"/>
          <w:marBottom w:val="0"/>
          <w:divBdr>
            <w:top w:val="single" w:sz="2" w:space="0" w:color="E3E3E3"/>
            <w:left w:val="single" w:sz="2" w:space="0" w:color="E3E3E3"/>
            <w:bottom w:val="single" w:sz="2" w:space="0" w:color="E3E3E3"/>
            <w:right w:val="single" w:sz="2" w:space="0" w:color="E3E3E3"/>
          </w:divBdr>
        </w:div>
        <w:div w:id="867765559">
          <w:marLeft w:val="0"/>
          <w:marRight w:val="0"/>
          <w:marTop w:val="0"/>
          <w:marBottom w:val="0"/>
          <w:divBdr>
            <w:top w:val="single" w:sz="2" w:space="0" w:color="E3E3E3"/>
            <w:left w:val="single" w:sz="2" w:space="0" w:color="E3E3E3"/>
            <w:bottom w:val="single" w:sz="2" w:space="0" w:color="E3E3E3"/>
            <w:right w:val="single" w:sz="2" w:space="0" w:color="E3E3E3"/>
          </w:divBdr>
        </w:div>
        <w:div w:id="893590131">
          <w:marLeft w:val="0"/>
          <w:marRight w:val="0"/>
          <w:marTop w:val="0"/>
          <w:marBottom w:val="0"/>
          <w:divBdr>
            <w:top w:val="single" w:sz="2" w:space="0" w:color="E3E3E3"/>
            <w:left w:val="single" w:sz="2" w:space="0" w:color="E3E3E3"/>
            <w:bottom w:val="single" w:sz="2" w:space="0" w:color="E3E3E3"/>
            <w:right w:val="single" w:sz="2" w:space="0" w:color="E3E3E3"/>
          </w:divBdr>
        </w:div>
        <w:div w:id="1063403695">
          <w:marLeft w:val="0"/>
          <w:marRight w:val="0"/>
          <w:marTop w:val="0"/>
          <w:marBottom w:val="0"/>
          <w:divBdr>
            <w:top w:val="single" w:sz="2" w:space="0" w:color="E3E3E3"/>
            <w:left w:val="single" w:sz="2" w:space="0" w:color="E3E3E3"/>
            <w:bottom w:val="single" w:sz="2" w:space="0" w:color="E3E3E3"/>
            <w:right w:val="single" w:sz="2" w:space="0" w:color="E3E3E3"/>
          </w:divBdr>
        </w:div>
        <w:div w:id="1274675475">
          <w:marLeft w:val="0"/>
          <w:marRight w:val="0"/>
          <w:marTop w:val="0"/>
          <w:marBottom w:val="0"/>
          <w:divBdr>
            <w:top w:val="single" w:sz="2" w:space="0" w:color="E3E3E3"/>
            <w:left w:val="single" w:sz="2" w:space="0" w:color="E3E3E3"/>
            <w:bottom w:val="single" w:sz="2" w:space="0" w:color="E3E3E3"/>
            <w:right w:val="single" w:sz="2" w:space="0" w:color="E3E3E3"/>
          </w:divBdr>
        </w:div>
        <w:div w:id="17515367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900798087">
      <w:bodyDiv w:val="1"/>
      <w:marLeft w:val="0"/>
      <w:marRight w:val="0"/>
      <w:marTop w:val="0"/>
      <w:marBottom w:val="0"/>
      <w:divBdr>
        <w:top w:val="none" w:sz="0" w:space="0" w:color="auto"/>
        <w:left w:val="none" w:sz="0" w:space="0" w:color="auto"/>
        <w:bottom w:val="none" w:sz="0" w:space="0" w:color="auto"/>
        <w:right w:val="none" w:sz="0" w:space="0" w:color="auto"/>
      </w:divBdr>
    </w:div>
    <w:div w:id="901645800">
      <w:bodyDiv w:val="1"/>
      <w:marLeft w:val="0"/>
      <w:marRight w:val="0"/>
      <w:marTop w:val="0"/>
      <w:marBottom w:val="0"/>
      <w:divBdr>
        <w:top w:val="none" w:sz="0" w:space="0" w:color="auto"/>
        <w:left w:val="none" w:sz="0" w:space="0" w:color="auto"/>
        <w:bottom w:val="none" w:sz="0" w:space="0" w:color="auto"/>
        <w:right w:val="none" w:sz="0" w:space="0" w:color="auto"/>
      </w:divBdr>
    </w:div>
    <w:div w:id="902057233">
      <w:bodyDiv w:val="1"/>
      <w:marLeft w:val="0"/>
      <w:marRight w:val="0"/>
      <w:marTop w:val="0"/>
      <w:marBottom w:val="0"/>
      <w:divBdr>
        <w:top w:val="none" w:sz="0" w:space="0" w:color="auto"/>
        <w:left w:val="none" w:sz="0" w:space="0" w:color="auto"/>
        <w:bottom w:val="none" w:sz="0" w:space="0" w:color="auto"/>
        <w:right w:val="none" w:sz="0" w:space="0" w:color="auto"/>
      </w:divBdr>
    </w:div>
    <w:div w:id="903414277">
      <w:bodyDiv w:val="1"/>
      <w:marLeft w:val="0"/>
      <w:marRight w:val="0"/>
      <w:marTop w:val="0"/>
      <w:marBottom w:val="0"/>
      <w:divBdr>
        <w:top w:val="none" w:sz="0" w:space="0" w:color="auto"/>
        <w:left w:val="none" w:sz="0" w:space="0" w:color="auto"/>
        <w:bottom w:val="none" w:sz="0" w:space="0" w:color="auto"/>
        <w:right w:val="none" w:sz="0" w:space="0" w:color="auto"/>
      </w:divBdr>
      <w:divsChild>
        <w:div w:id="838617752">
          <w:marLeft w:val="0"/>
          <w:marRight w:val="0"/>
          <w:marTop w:val="0"/>
          <w:marBottom w:val="0"/>
          <w:divBdr>
            <w:top w:val="none" w:sz="0" w:space="0" w:color="auto"/>
            <w:left w:val="none" w:sz="0" w:space="0" w:color="auto"/>
            <w:bottom w:val="none" w:sz="0" w:space="0" w:color="auto"/>
            <w:right w:val="none" w:sz="0" w:space="0" w:color="auto"/>
          </w:divBdr>
        </w:div>
      </w:divsChild>
    </w:div>
    <w:div w:id="908462019">
      <w:bodyDiv w:val="1"/>
      <w:marLeft w:val="0"/>
      <w:marRight w:val="0"/>
      <w:marTop w:val="0"/>
      <w:marBottom w:val="0"/>
      <w:divBdr>
        <w:top w:val="none" w:sz="0" w:space="0" w:color="auto"/>
        <w:left w:val="none" w:sz="0" w:space="0" w:color="auto"/>
        <w:bottom w:val="none" w:sz="0" w:space="0" w:color="auto"/>
        <w:right w:val="none" w:sz="0" w:space="0" w:color="auto"/>
      </w:divBdr>
    </w:div>
    <w:div w:id="913970767">
      <w:bodyDiv w:val="1"/>
      <w:marLeft w:val="0"/>
      <w:marRight w:val="0"/>
      <w:marTop w:val="0"/>
      <w:marBottom w:val="0"/>
      <w:divBdr>
        <w:top w:val="none" w:sz="0" w:space="0" w:color="auto"/>
        <w:left w:val="none" w:sz="0" w:space="0" w:color="auto"/>
        <w:bottom w:val="none" w:sz="0" w:space="0" w:color="auto"/>
        <w:right w:val="none" w:sz="0" w:space="0" w:color="auto"/>
      </w:divBdr>
    </w:div>
    <w:div w:id="913977242">
      <w:bodyDiv w:val="1"/>
      <w:marLeft w:val="0"/>
      <w:marRight w:val="0"/>
      <w:marTop w:val="0"/>
      <w:marBottom w:val="0"/>
      <w:divBdr>
        <w:top w:val="none" w:sz="0" w:space="0" w:color="auto"/>
        <w:left w:val="none" w:sz="0" w:space="0" w:color="auto"/>
        <w:bottom w:val="none" w:sz="0" w:space="0" w:color="auto"/>
        <w:right w:val="none" w:sz="0" w:space="0" w:color="auto"/>
      </w:divBdr>
      <w:divsChild>
        <w:div w:id="1322193089">
          <w:marLeft w:val="0"/>
          <w:marRight w:val="0"/>
          <w:marTop w:val="0"/>
          <w:marBottom w:val="0"/>
          <w:divBdr>
            <w:top w:val="none" w:sz="0" w:space="0" w:color="auto"/>
            <w:left w:val="none" w:sz="0" w:space="0" w:color="auto"/>
            <w:bottom w:val="none" w:sz="0" w:space="0" w:color="auto"/>
            <w:right w:val="none" w:sz="0" w:space="0" w:color="auto"/>
          </w:divBdr>
        </w:div>
      </w:divsChild>
    </w:div>
    <w:div w:id="914783949">
      <w:bodyDiv w:val="1"/>
      <w:marLeft w:val="0"/>
      <w:marRight w:val="0"/>
      <w:marTop w:val="0"/>
      <w:marBottom w:val="0"/>
      <w:divBdr>
        <w:top w:val="none" w:sz="0" w:space="0" w:color="auto"/>
        <w:left w:val="none" w:sz="0" w:space="0" w:color="auto"/>
        <w:bottom w:val="none" w:sz="0" w:space="0" w:color="auto"/>
        <w:right w:val="none" w:sz="0" w:space="0" w:color="auto"/>
      </w:divBdr>
    </w:div>
    <w:div w:id="919756984">
      <w:bodyDiv w:val="1"/>
      <w:marLeft w:val="0"/>
      <w:marRight w:val="0"/>
      <w:marTop w:val="0"/>
      <w:marBottom w:val="0"/>
      <w:divBdr>
        <w:top w:val="none" w:sz="0" w:space="0" w:color="auto"/>
        <w:left w:val="none" w:sz="0" w:space="0" w:color="auto"/>
        <w:bottom w:val="none" w:sz="0" w:space="0" w:color="auto"/>
        <w:right w:val="none" w:sz="0" w:space="0" w:color="auto"/>
      </w:divBdr>
    </w:div>
    <w:div w:id="922761592">
      <w:bodyDiv w:val="1"/>
      <w:marLeft w:val="0"/>
      <w:marRight w:val="0"/>
      <w:marTop w:val="0"/>
      <w:marBottom w:val="0"/>
      <w:divBdr>
        <w:top w:val="none" w:sz="0" w:space="0" w:color="auto"/>
        <w:left w:val="none" w:sz="0" w:space="0" w:color="auto"/>
        <w:bottom w:val="none" w:sz="0" w:space="0" w:color="auto"/>
        <w:right w:val="none" w:sz="0" w:space="0" w:color="auto"/>
      </w:divBdr>
      <w:divsChild>
        <w:div w:id="766120746">
          <w:marLeft w:val="0"/>
          <w:marRight w:val="0"/>
          <w:marTop w:val="0"/>
          <w:marBottom w:val="0"/>
          <w:divBdr>
            <w:top w:val="none" w:sz="0" w:space="0" w:color="auto"/>
            <w:left w:val="none" w:sz="0" w:space="0" w:color="auto"/>
            <w:bottom w:val="none" w:sz="0" w:space="0" w:color="auto"/>
            <w:right w:val="none" w:sz="0" w:space="0" w:color="auto"/>
          </w:divBdr>
        </w:div>
      </w:divsChild>
    </w:div>
    <w:div w:id="924145550">
      <w:bodyDiv w:val="1"/>
      <w:marLeft w:val="0"/>
      <w:marRight w:val="0"/>
      <w:marTop w:val="0"/>
      <w:marBottom w:val="0"/>
      <w:divBdr>
        <w:top w:val="none" w:sz="0" w:space="0" w:color="auto"/>
        <w:left w:val="none" w:sz="0" w:space="0" w:color="auto"/>
        <w:bottom w:val="none" w:sz="0" w:space="0" w:color="auto"/>
        <w:right w:val="none" w:sz="0" w:space="0" w:color="auto"/>
      </w:divBdr>
    </w:div>
    <w:div w:id="925654808">
      <w:bodyDiv w:val="1"/>
      <w:marLeft w:val="0"/>
      <w:marRight w:val="0"/>
      <w:marTop w:val="0"/>
      <w:marBottom w:val="0"/>
      <w:divBdr>
        <w:top w:val="none" w:sz="0" w:space="0" w:color="auto"/>
        <w:left w:val="none" w:sz="0" w:space="0" w:color="auto"/>
        <w:bottom w:val="none" w:sz="0" w:space="0" w:color="auto"/>
        <w:right w:val="none" w:sz="0" w:space="0" w:color="auto"/>
      </w:divBdr>
    </w:div>
    <w:div w:id="933125290">
      <w:bodyDiv w:val="1"/>
      <w:marLeft w:val="0"/>
      <w:marRight w:val="0"/>
      <w:marTop w:val="0"/>
      <w:marBottom w:val="0"/>
      <w:divBdr>
        <w:top w:val="none" w:sz="0" w:space="0" w:color="auto"/>
        <w:left w:val="none" w:sz="0" w:space="0" w:color="auto"/>
        <w:bottom w:val="none" w:sz="0" w:space="0" w:color="auto"/>
        <w:right w:val="none" w:sz="0" w:space="0" w:color="auto"/>
      </w:divBdr>
    </w:div>
    <w:div w:id="934821202">
      <w:bodyDiv w:val="1"/>
      <w:marLeft w:val="0"/>
      <w:marRight w:val="0"/>
      <w:marTop w:val="0"/>
      <w:marBottom w:val="0"/>
      <w:divBdr>
        <w:top w:val="none" w:sz="0" w:space="0" w:color="auto"/>
        <w:left w:val="none" w:sz="0" w:space="0" w:color="auto"/>
        <w:bottom w:val="none" w:sz="0" w:space="0" w:color="auto"/>
        <w:right w:val="none" w:sz="0" w:space="0" w:color="auto"/>
      </w:divBdr>
      <w:divsChild>
        <w:div w:id="1319724968">
          <w:marLeft w:val="0"/>
          <w:marRight w:val="0"/>
          <w:marTop w:val="0"/>
          <w:marBottom w:val="0"/>
          <w:divBdr>
            <w:top w:val="none" w:sz="0" w:space="0" w:color="auto"/>
            <w:left w:val="none" w:sz="0" w:space="0" w:color="auto"/>
            <w:bottom w:val="none" w:sz="0" w:space="0" w:color="auto"/>
            <w:right w:val="none" w:sz="0" w:space="0" w:color="auto"/>
          </w:divBdr>
        </w:div>
      </w:divsChild>
    </w:div>
    <w:div w:id="938558757">
      <w:bodyDiv w:val="1"/>
      <w:marLeft w:val="0"/>
      <w:marRight w:val="0"/>
      <w:marTop w:val="0"/>
      <w:marBottom w:val="0"/>
      <w:divBdr>
        <w:top w:val="none" w:sz="0" w:space="0" w:color="auto"/>
        <w:left w:val="none" w:sz="0" w:space="0" w:color="auto"/>
        <w:bottom w:val="none" w:sz="0" w:space="0" w:color="auto"/>
        <w:right w:val="none" w:sz="0" w:space="0" w:color="auto"/>
      </w:divBdr>
    </w:div>
    <w:div w:id="941491683">
      <w:bodyDiv w:val="1"/>
      <w:marLeft w:val="0"/>
      <w:marRight w:val="0"/>
      <w:marTop w:val="0"/>
      <w:marBottom w:val="0"/>
      <w:divBdr>
        <w:top w:val="none" w:sz="0" w:space="0" w:color="auto"/>
        <w:left w:val="none" w:sz="0" w:space="0" w:color="auto"/>
        <w:bottom w:val="none" w:sz="0" w:space="0" w:color="auto"/>
        <w:right w:val="none" w:sz="0" w:space="0" w:color="auto"/>
      </w:divBdr>
    </w:div>
    <w:div w:id="957370976">
      <w:bodyDiv w:val="1"/>
      <w:marLeft w:val="0"/>
      <w:marRight w:val="0"/>
      <w:marTop w:val="0"/>
      <w:marBottom w:val="0"/>
      <w:divBdr>
        <w:top w:val="none" w:sz="0" w:space="0" w:color="auto"/>
        <w:left w:val="none" w:sz="0" w:space="0" w:color="auto"/>
        <w:bottom w:val="none" w:sz="0" w:space="0" w:color="auto"/>
        <w:right w:val="none" w:sz="0" w:space="0" w:color="auto"/>
      </w:divBdr>
      <w:divsChild>
        <w:div w:id="308825855">
          <w:marLeft w:val="0"/>
          <w:marRight w:val="0"/>
          <w:marTop w:val="0"/>
          <w:marBottom w:val="0"/>
          <w:divBdr>
            <w:top w:val="single" w:sz="2" w:space="0" w:color="E3E3E3"/>
            <w:left w:val="single" w:sz="2" w:space="0" w:color="E3E3E3"/>
            <w:bottom w:val="single" w:sz="2" w:space="0" w:color="E3E3E3"/>
            <w:right w:val="single" w:sz="2" w:space="0" w:color="E3E3E3"/>
          </w:divBdr>
        </w:div>
        <w:div w:id="453837133">
          <w:marLeft w:val="0"/>
          <w:marRight w:val="0"/>
          <w:marTop w:val="0"/>
          <w:marBottom w:val="0"/>
          <w:divBdr>
            <w:top w:val="single" w:sz="2" w:space="0" w:color="E3E3E3"/>
            <w:left w:val="single" w:sz="2" w:space="0" w:color="E3E3E3"/>
            <w:bottom w:val="single" w:sz="2" w:space="0" w:color="E3E3E3"/>
            <w:right w:val="single" w:sz="2" w:space="0" w:color="E3E3E3"/>
          </w:divBdr>
        </w:div>
        <w:div w:id="604577104">
          <w:marLeft w:val="0"/>
          <w:marRight w:val="0"/>
          <w:marTop w:val="0"/>
          <w:marBottom w:val="0"/>
          <w:divBdr>
            <w:top w:val="single" w:sz="2" w:space="0" w:color="E3E3E3"/>
            <w:left w:val="single" w:sz="2" w:space="0" w:color="E3E3E3"/>
            <w:bottom w:val="single" w:sz="2" w:space="0" w:color="E3E3E3"/>
            <w:right w:val="single" w:sz="2" w:space="0" w:color="E3E3E3"/>
          </w:divBdr>
        </w:div>
        <w:div w:id="1031301990">
          <w:marLeft w:val="0"/>
          <w:marRight w:val="0"/>
          <w:marTop w:val="0"/>
          <w:marBottom w:val="0"/>
          <w:divBdr>
            <w:top w:val="single" w:sz="2" w:space="0" w:color="E3E3E3"/>
            <w:left w:val="single" w:sz="2" w:space="0" w:color="E3E3E3"/>
            <w:bottom w:val="single" w:sz="2" w:space="0" w:color="E3E3E3"/>
            <w:right w:val="single" w:sz="2" w:space="0" w:color="E3E3E3"/>
          </w:divBdr>
        </w:div>
        <w:div w:id="1174346695">
          <w:marLeft w:val="0"/>
          <w:marRight w:val="0"/>
          <w:marTop w:val="0"/>
          <w:marBottom w:val="0"/>
          <w:divBdr>
            <w:top w:val="single" w:sz="2" w:space="0" w:color="E3E3E3"/>
            <w:left w:val="single" w:sz="2" w:space="0" w:color="E3E3E3"/>
            <w:bottom w:val="single" w:sz="2" w:space="0" w:color="E3E3E3"/>
            <w:right w:val="single" w:sz="2" w:space="0" w:color="E3E3E3"/>
          </w:divBdr>
        </w:div>
        <w:div w:id="1243372611">
          <w:marLeft w:val="0"/>
          <w:marRight w:val="0"/>
          <w:marTop w:val="0"/>
          <w:marBottom w:val="0"/>
          <w:divBdr>
            <w:top w:val="single" w:sz="2" w:space="0" w:color="E3E3E3"/>
            <w:left w:val="single" w:sz="2" w:space="0" w:color="E3E3E3"/>
            <w:bottom w:val="single" w:sz="2" w:space="0" w:color="E3E3E3"/>
            <w:right w:val="single" w:sz="2" w:space="0" w:color="E3E3E3"/>
          </w:divBdr>
        </w:div>
        <w:div w:id="1290628922">
          <w:marLeft w:val="0"/>
          <w:marRight w:val="0"/>
          <w:marTop w:val="0"/>
          <w:marBottom w:val="0"/>
          <w:divBdr>
            <w:top w:val="single" w:sz="2" w:space="0" w:color="E3E3E3"/>
            <w:left w:val="single" w:sz="2" w:space="0" w:color="E3E3E3"/>
            <w:bottom w:val="single" w:sz="2" w:space="0" w:color="E3E3E3"/>
            <w:right w:val="single" w:sz="2" w:space="0" w:color="E3E3E3"/>
          </w:divBdr>
        </w:div>
        <w:div w:id="19934858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958611879">
      <w:bodyDiv w:val="1"/>
      <w:marLeft w:val="0"/>
      <w:marRight w:val="0"/>
      <w:marTop w:val="0"/>
      <w:marBottom w:val="0"/>
      <w:divBdr>
        <w:top w:val="none" w:sz="0" w:space="0" w:color="auto"/>
        <w:left w:val="none" w:sz="0" w:space="0" w:color="auto"/>
        <w:bottom w:val="none" w:sz="0" w:space="0" w:color="auto"/>
        <w:right w:val="none" w:sz="0" w:space="0" w:color="auto"/>
      </w:divBdr>
      <w:divsChild>
        <w:div w:id="2094163233">
          <w:marLeft w:val="0"/>
          <w:marRight w:val="0"/>
          <w:marTop w:val="0"/>
          <w:marBottom w:val="0"/>
          <w:divBdr>
            <w:top w:val="none" w:sz="0" w:space="0" w:color="auto"/>
            <w:left w:val="none" w:sz="0" w:space="0" w:color="auto"/>
            <w:bottom w:val="none" w:sz="0" w:space="0" w:color="auto"/>
            <w:right w:val="none" w:sz="0" w:space="0" w:color="auto"/>
          </w:divBdr>
        </w:div>
      </w:divsChild>
    </w:div>
    <w:div w:id="961034640">
      <w:bodyDiv w:val="1"/>
      <w:marLeft w:val="0"/>
      <w:marRight w:val="0"/>
      <w:marTop w:val="0"/>
      <w:marBottom w:val="0"/>
      <w:divBdr>
        <w:top w:val="none" w:sz="0" w:space="0" w:color="auto"/>
        <w:left w:val="none" w:sz="0" w:space="0" w:color="auto"/>
        <w:bottom w:val="none" w:sz="0" w:space="0" w:color="auto"/>
        <w:right w:val="none" w:sz="0" w:space="0" w:color="auto"/>
      </w:divBdr>
      <w:divsChild>
        <w:div w:id="1955290170">
          <w:marLeft w:val="0"/>
          <w:marRight w:val="0"/>
          <w:marTop w:val="0"/>
          <w:marBottom w:val="0"/>
          <w:divBdr>
            <w:top w:val="none" w:sz="0" w:space="0" w:color="auto"/>
            <w:left w:val="none" w:sz="0" w:space="0" w:color="auto"/>
            <w:bottom w:val="none" w:sz="0" w:space="0" w:color="auto"/>
            <w:right w:val="none" w:sz="0" w:space="0" w:color="auto"/>
          </w:divBdr>
        </w:div>
      </w:divsChild>
    </w:div>
    <w:div w:id="964846725">
      <w:bodyDiv w:val="1"/>
      <w:marLeft w:val="0"/>
      <w:marRight w:val="0"/>
      <w:marTop w:val="0"/>
      <w:marBottom w:val="0"/>
      <w:divBdr>
        <w:top w:val="none" w:sz="0" w:space="0" w:color="auto"/>
        <w:left w:val="none" w:sz="0" w:space="0" w:color="auto"/>
        <w:bottom w:val="none" w:sz="0" w:space="0" w:color="auto"/>
        <w:right w:val="none" w:sz="0" w:space="0" w:color="auto"/>
      </w:divBdr>
      <w:divsChild>
        <w:div w:id="98256182">
          <w:marLeft w:val="0"/>
          <w:marRight w:val="0"/>
          <w:marTop w:val="0"/>
          <w:marBottom w:val="0"/>
          <w:divBdr>
            <w:top w:val="none" w:sz="0" w:space="0" w:color="auto"/>
            <w:left w:val="none" w:sz="0" w:space="0" w:color="auto"/>
            <w:bottom w:val="none" w:sz="0" w:space="0" w:color="auto"/>
            <w:right w:val="none" w:sz="0" w:space="0" w:color="auto"/>
          </w:divBdr>
        </w:div>
      </w:divsChild>
    </w:div>
    <w:div w:id="966740034">
      <w:bodyDiv w:val="1"/>
      <w:marLeft w:val="0"/>
      <w:marRight w:val="0"/>
      <w:marTop w:val="0"/>
      <w:marBottom w:val="0"/>
      <w:divBdr>
        <w:top w:val="none" w:sz="0" w:space="0" w:color="auto"/>
        <w:left w:val="none" w:sz="0" w:space="0" w:color="auto"/>
        <w:bottom w:val="none" w:sz="0" w:space="0" w:color="auto"/>
        <w:right w:val="none" w:sz="0" w:space="0" w:color="auto"/>
      </w:divBdr>
      <w:divsChild>
        <w:div w:id="700057165">
          <w:marLeft w:val="0"/>
          <w:marRight w:val="0"/>
          <w:marTop w:val="0"/>
          <w:marBottom w:val="0"/>
          <w:divBdr>
            <w:top w:val="none" w:sz="0" w:space="0" w:color="auto"/>
            <w:left w:val="none" w:sz="0" w:space="0" w:color="auto"/>
            <w:bottom w:val="none" w:sz="0" w:space="0" w:color="auto"/>
            <w:right w:val="none" w:sz="0" w:space="0" w:color="auto"/>
          </w:divBdr>
        </w:div>
      </w:divsChild>
    </w:div>
    <w:div w:id="966860097">
      <w:bodyDiv w:val="1"/>
      <w:marLeft w:val="0"/>
      <w:marRight w:val="0"/>
      <w:marTop w:val="0"/>
      <w:marBottom w:val="0"/>
      <w:divBdr>
        <w:top w:val="none" w:sz="0" w:space="0" w:color="auto"/>
        <w:left w:val="none" w:sz="0" w:space="0" w:color="auto"/>
        <w:bottom w:val="none" w:sz="0" w:space="0" w:color="auto"/>
        <w:right w:val="none" w:sz="0" w:space="0" w:color="auto"/>
      </w:divBdr>
      <w:divsChild>
        <w:div w:id="1582907458">
          <w:marLeft w:val="0"/>
          <w:marRight w:val="0"/>
          <w:marTop w:val="0"/>
          <w:marBottom w:val="0"/>
          <w:divBdr>
            <w:top w:val="none" w:sz="0" w:space="0" w:color="auto"/>
            <w:left w:val="none" w:sz="0" w:space="0" w:color="auto"/>
            <w:bottom w:val="none" w:sz="0" w:space="0" w:color="auto"/>
            <w:right w:val="none" w:sz="0" w:space="0" w:color="auto"/>
          </w:divBdr>
        </w:div>
      </w:divsChild>
    </w:div>
    <w:div w:id="967246261">
      <w:bodyDiv w:val="1"/>
      <w:marLeft w:val="0"/>
      <w:marRight w:val="0"/>
      <w:marTop w:val="0"/>
      <w:marBottom w:val="0"/>
      <w:divBdr>
        <w:top w:val="none" w:sz="0" w:space="0" w:color="auto"/>
        <w:left w:val="none" w:sz="0" w:space="0" w:color="auto"/>
        <w:bottom w:val="none" w:sz="0" w:space="0" w:color="auto"/>
        <w:right w:val="none" w:sz="0" w:space="0" w:color="auto"/>
      </w:divBdr>
    </w:div>
    <w:div w:id="973025095">
      <w:bodyDiv w:val="1"/>
      <w:marLeft w:val="0"/>
      <w:marRight w:val="0"/>
      <w:marTop w:val="0"/>
      <w:marBottom w:val="0"/>
      <w:divBdr>
        <w:top w:val="none" w:sz="0" w:space="0" w:color="auto"/>
        <w:left w:val="none" w:sz="0" w:space="0" w:color="auto"/>
        <w:bottom w:val="none" w:sz="0" w:space="0" w:color="auto"/>
        <w:right w:val="none" w:sz="0" w:space="0" w:color="auto"/>
      </w:divBdr>
      <w:divsChild>
        <w:div w:id="1749035709">
          <w:marLeft w:val="0"/>
          <w:marRight w:val="0"/>
          <w:marTop w:val="0"/>
          <w:marBottom w:val="0"/>
          <w:divBdr>
            <w:top w:val="none" w:sz="0" w:space="0" w:color="auto"/>
            <w:left w:val="none" w:sz="0" w:space="0" w:color="auto"/>
            <w:bottom w:val="none" w:sz="0" w:space="0" w:color="auto"/>
            <w:right w:val="none" w:sz="0" w:space="0" w:color="auto"/>
          </w:divBdr>
        </w:div>
      </w:divsChild>
    </w:div>
    <w:div w:id="973290014">
      <w:bodyDiv w:val="1"/>
      <w:marLeft w:val="0"/>
      <w:marRight w:val="0"/>
      <w:marTop w:val="0"/>
      <w:marBottom w:val="0"/>
      <w:divBdr>
        <w:top w:val="none" w:sz="0" w:space="0" w:color="auto"/>
        <w:left w:val="none" w:sz="0" w:space="0" w:color="auto"/>
        <w:bottom w:val="none" w:sz="0" w:space="0" w:color="auto"/>
        <w:right w:val="none" w:sz="0" w:space="0" w:color="auto"/>
      </w:divBdr>
    </w:div>
    <w:div w:id="973753816">
      <w:bodyDiv w:val="1"/>
      <w:marLeft w:val="0"/>
      <w:marRight w:val="0"/>
      <w:marTop w:val="0"/>
      <w:marBottom w:val="0"/>
      <w:divBdr>
        <w:top w:val="none" w:sz="0" w:space="0" w:color="auto"/>
        <w:left w:val="none" w:sz="0" w:space="0" w:color="auto"/>
        <w:bottom w:val="none" w:sz="0" w:space="0" w:color="auto"/>
        <w:right w:val="none" w:sz="0" w:space="0" w:color="auto"/>
      </w:divBdr>
    </w:div>
    <w:div w:id="984892515">
      <w:bodyDiv w:val="1"/>
      <w:marLeft w:val="0"/>
      <w:marRight w:val="0"/>
      <w:marTop w:val="0"/>
      <w:marBottom w:val="0"/>
      <w:divBdr>
        <w:top w:val="none" w:sz="0" w:space="0" w:color="auto"/>
        <w:left w:val="none" w:sz="0" w:space="0" w:color="auto"/>
        <w:bottom w:val="none" w:sz="0" w:space="0" w:color="auto"/>
        <w:right w:val="none" w:sz="0" w:space="0" w:color="auto"/>
      </w:divBdr>
    </w:div>
    <w:div w:id="991838210">
      <w:bodyDiv w:val="1"/>
      <w:marLeft w:val="0"/>
      <w:marRight w:val="0"/>
      <w:marTop w:val="0"/>
      <w:marBottom w:val="0"/>
      <w:divBdr>
        <w:top w:val="none" w:sz="0" w:space="0" w:color="auto"/>
        <w:left w:val="none" w:sz="0" w:space="0" w:color="auto"/>
        <w:bottom w:val="none" w:sz="0" w:space="0" w:color="auto"/>
        <w:right w:val="none" w:sz="0" w:space="0" w:color="auto"/>
      </w:divBdr>
      <w:divsChild>
        <w:div w:id="1205363887">
          <w:marLeft w:val="0"/>
          <w:marRight w:val="0"/>
          <w:marTop w:val="0"/>
          <w:marBottom w:val="0"/>
          <w:divBdr>
            <w:top w:val="none" w:sz="0" w:space="0" w:color="auto"/>
            <w:left w:val="none" w:sz="0" w:space="0" w:color="auto"/>
            <w:bottom w:val="none" w:sz="0" w:space="0" w:color="auto"/>
            <w:right w:val="none" w:sz="0" w:space="0" w:color="auto"/>
          </w:divBdr>
        </w:div>
      </w:divsChild>
    </w:div>
    <w:div w:id="998272937">
      <w:bodyDiv w:val="1"/>
      <w:marLeft w:val="0"/>
      <w:marRight w:val="0"/>
      <w:marTop w:val="0"/>
      <w:marBottom w:val="0"/>
      <w:divBdr>
        <w:top w:val="none" w:sz="0" w:space="0" w:color="auto"/>
        <w:left w:val="none" w:sz="0" w:space="0" w:color="auto"/>
        <w:bottom w:val="none" w:sz="0" w:space="0" w:color="auto"/>
        <w:right w:val="none" w:sz="0" w:space="0" w:color="auto"/>
      </w:divBdr>
      <w:divsChild>
        <w:div w:id="1737780053">
          <w:marLeft w:val="-720"/>
          <w:marRight w:val="0"/>
          <w:marTop w:val="0"/>
          <w:marBottom w:val="0"/>
          <w:divBdr>
            <w:top w:val="none" w:sz="0" w:space="0" w:color="auto"/>
            <w:left w:val="none" w:sz="0" w:space="0" w:color="auto"/>
            <w:bottom w:val="none" w:sz="0" w:space="0" w:color="auto"/>
            <w:right w:val="none" w:sz="0" w:space="0" w:color="auto"/>
          </w:divBdr>
        </w:div>
      </w:divsChild>
    </w:div>
    <w:div w:id="998926920">
      <w:bodyDiv w:val="1"/>
      <w:marLeft w:val="0"/>
      <w:marRight w:val="0"/>
      <w:marTop w:val="0"/>
      <w:marBottom w:val="0"/>
      <w:divBdr>
        <w:top w:val="none" w:sz="0" w:space="0" w:color="auto"/>
        <w:left w:val="none" w:sz="0" w:space="0" w:color="auto"/>
        <w:bottom w:val="none" w:sz="0" w:space="0" w:color="auto"/>
        <w:right w:val="none" w:sz="0" w:space="0" w:color="auto"/>
      </w:divBdr>
    </w:div>
    <w:div w:id="1001927394">
      <w:bodyDiv w:val="1"/>
      <w:marLeft w:val="0"/>
      <w:marRight w:val="0"/>
      <w:marTop w:val="0"/>
      <w:marBottom w:val="0"/>
      <w:divBdr>
        <w:top w:val="none" w:sz="0" w:space="0" w:color="auto"/>
        <w:left w:val="none" w:sz="0" w:space="0" w:color="auto"/>
        <w:bottom w:val="none" w:sz="0" w:space="0" w:color="auto"/>
        <w:right w:val="none" w:sz="0" w:space="0" w:color="auto"/>
      </w:divBdr>
      <w:divsChild>
        <w:div w:id="901677050">
          <w:marLeft w:val="0"/>
          <w:marRight w:val="0"/>
          <w:marTop w:val="0"/>
          <w:marBottom w:val="0"/>
          <w:divBdr>
            <w:top w:val="none" w:sz="0" w:space="0" w:color="auto"/>
            <w:left w:val="none" w:sz="0" w:space="0" w:color="auto"/>
            <w:bottom w:val="none" w:sz="0" w:space="0" w:color="auto"/>
            <w:right w:val="none" w:sz="0" w:space="0" w:color="auto"/>
          </w:divBdr>
        </w:div>
      </w:divsChild>
    </w:div>
    <w:div w:id="1008481614">
      <w:bodyDiv w:val="1"/>
      <w:marLeft w:val="0"/>
      <w:marRight w:val="0"/>
      <w:marTop w:val="0"/>
      <w:marBottom w:val="0"/>
      <w:divBdr>
        <w:top w:val="none" w:sz="0" w:space="0" w:color="auto"/>
        <w:left w:val="none" w:sz="0" w:space="0" w:color="auto"/>
        <w:bottom w:val="none" w:sz="0" w:space="0" w:color="auto"/>
        <w:right w:val="none" w:sz="0" w:space="0" w:color="auto"/>
      </w:divBdr>
      <w:divsChild>
        <w:div w:id="1860269926">
          <w:marLeft w:val="-720"/>
          <w:marRight w:val="0"/>
          <w:marTop w:val="0"/>
          <w:marBottom w:val="0"/>
          <w:divBdr>
            <w:top w:val="none" w:sz="0" w:space="0" w:color="auto"/>
            <w:left w:val="none" w:sz="0" w:space="0" w:color="auto"/>
            <w:bottom w:val="none" w:sz="0" w:space="0" w:color="auto"/>
            <w:right w:val="none" w:sz="0" w:space="0" w:color="auto"/>
          </w:divBdr>
        </w:div>
      </w:divsChild>
    </w:div>
    <w:div w:id="1020469286">
      <w:bodyDiv w:val="1"/>
      <w:marLeft w:val="0"/>
      <w:marRight w:val="0"/>
      <w:marTop w:val="0"/>
      <w:marBottom w:val="0"/>
      <w:divBdr>
        <w:top w:val="none" w:sz="0" w:space="0" w:color="auto"/>
        <w:left w:val="none" w:sz="0" w:space="0" w:color="auto"/>
        <w:bottom w:val="none" w:sz="0" w:space="0" w:color="auto"/>
        <w:right w:val="none" w:sz="0" w:space="0" w:color="auto"/>
      </w:divBdr>
    </w:div>
    <w:div w:id="1038972650">
      <w:bodyDiv w:val="1"/>
      <w:marLeft w:val="0"/>
      <w:marRight w:val="0"/>
      <w:marTop w:val="0"/>
      <w:marBottom w:val="0"/>
      <w:divBdr>
        <w:top w:val="none" w:sz="0" w:space="0" w:color="auto"/>
        <w:left w:val="none" w:sz="0" w:space="0" w:color="auto"/>
        <w:bottom w:val="none" w:sz="0" w:space="0" w:color="auto"/>
        <w:right w:val="none" w:sz="0" w:space="0" w:color="auto"/>
      </w:divBdr>
      <w:divsChild>
        <w:div w:id="1134180471">
          <w:marLeft w:val="-720"/>
          <w:marRight w:val="0"/>
          <w:marTop w:val="0"/>
          <w:marBottom w:val="0"/>
          <w:divBdr>
            <w:top w:val="none" w:sz="0" w:space="0" w:color="auto"/>
            <w:left w:val="none" w:sz="0" w:space="0" w:color="auto"/>
            <w:bottom w:val="none" w:sz="0" w:space="0" w:color="auto"/>
            <w:right w:val="none" w:sz="0" w:space="0" w:color="auto"/>
          </w:divBdr>
        </w:div>
      </w:divsChild>
    </w:div>
    <w:div w:id="1039821087">
      <w:bodyDiv w:val="1"/>
      <w:marLeft w:val="0"/>
      <w:marRight w:val="0"/>
      <w:marTop w:val="0"/>
      <w:marBottom w:val="0"/>
      <w:divBdr>
        <w:top w:val="none" w:sz="0" w:space="0" w:color="auto"/>
        <w:left w:val="none" w:sz="0" w:space="0" w:color="auto"/>
        <w:bottom w:val="none" w:sz="0" w:space="0" w:color="auto"/>
        <w:right w:val="none" w:sz="0" w:space="0" w:color="auto"/>
      </w:divBdr>
      <w:divsChild>
        <w:div w:id="178350725">
          <w:marLeft w:val="0"/>
          <w:marRight w:val="0"/>
          <w:marTop w:val="0"/>
          <w:marBottom w:val="0"/>
          <w:divBdr>
            <w:top w:val="none" w:sz="0" w:space="0" w:color="auto"/>
            <w:left w:val="none" w:sz="0" w:space="0" w:color="auto"/>
            <w:bottom w:val="none" w:sz="0" w:space="0" w:color="auto"/>
            <w:right w:val="none" w:sz="0" w:space="0" w:color="auto"/>
          </w:divBdr>
        </w:div>
        <w:div w:id="597562401">
          <w:marLeft w:val="0"/>
          <w:marRight w:val="0"/>
          <w:marTop w:val="0"/>
          <w:marBottom w:val="0"/>
          <w:divBdr>
            <w:top w:val="none" w:sz="0" w:space="0" w:color="auto"/>
            <w:left w:val="none" w:sz="0" w:space="0" w:color="auto"/>
            <w:bottom w:val="none" w:sz="0" w:space="0" w:color="auto"/>
            <w:right w:val="none" w:sz="0" w:space="0" w:color="auto"/>
          </w:divBdr>
        </w:div>
        <w:div w:id="613943279">
          <w:marLeft w:val="0"/>
          <w:marRight w:val="0"/>
          <w:marTop w:val="0"/>
          <w:marBottom w:val="0"/>
          <w:divBdr>
            <w:top w:val="none" w:sz="0" w:space="0" w:color="auto"/>
            <w:left w:val="none" w:sz="0" w:space="0" w:color="auto"/>
            <w:bottom w:val="none" w:sz="0" w:space="0" w:color="auto"/>
            <w:right w:val="none" w:sz="0" w:space="0" w:color="auto"/>
          </w:divBdr>
        </w:div>
        <w:div w:id="991102399">
          <w:marLeft w:val="0"/>
          <w:marRight w:val="0"/>
          <w:marTop w:val="0"/>
          <w:marBottom w:val="0"/>
          <w:divBdr>
            <w:top w:val="none" w:sz="0" w:space="0" w:color="auto"/>
            <w:left w:val="none" w:sz="0" w:space="0" w:color="auto"/>
            <w:bottom w:val="none" w:sz="0" w:space="0" w:color="auto"/>
            <w:right w:val="none" w:sz="0" w:space="0" w:color="auto"/>
          </w:divBdr>
        </w:div>
        <w:div w:id="1146050449">
          <w:marLeft w:val="0"/>
          <w:marRight w:val="0"/>
          <w:marTop w:val="0"/>
          <w:marBottom w:val="0"/>
          <w:divBdr>
            <w:top w:val="none" w:sz="0" w:space="0" w:color="auto"/>
            <w:left w:val="none" w:sz="0" w:space="0" w:color="auto"/>
            <w:bottom w:val="none" w:sz="0" w:space="0" w:color="auto"/>
            <w:right w:val="none" w:sz="0" w:space="0" w:color="auto"/>
          </w:divBdr>
        </w:div>
        <w:div w:id="1561818609">
          <w:marLeft w:val="0"/>
          <w:marRight w:val="0"/>
          <w:marTop w:val="0"/>
          <w:marBottom w:val="0"/>
          <w:divBdr>
            <w:top w:val="none" w:sz="0" w:space="0" w:color="auto"/>
            <w:left w:val="none" w:sz="0" w:space="0" w:color="auto"/>
            <w:bottom w:val="none" w:sz="0" w:space="0" w:color="auto"/>
            <w:right w:val="none" w:sz="0" w:space="0" w:color="auto"/>
          </w:divBdr>
        </w:div>
        <w:div w:id="1785269044">
          <w:marLeft w:val="0"/>
          <w:marRight w:val="0"/>
          <w:marTop w:val="0"/>
          <w:marBottom w:val="0"/>
          <w:divBdr>
            <w:top w:val="none" w:sz="0" w:space="0" w:color="auto"/>
            <w:left w:val="none" w:sz="0" w:space="0" w:color="auto"/>
            <w:bottom w:val="none" w:sz="0" w:space="0" w:color="auto"/>
            <w:right w:val="none" w:sz="0" w:space="0" w:color="auto"/>
          </w:divBdr>
        </w:div>
        <w:div w:id="1807813782">
          <w:marLeft w:val="0"/>
          <w:marRight w:val="0"/>
          <w:marTop w:val="0"/>
          <w:marBottom w:val="0"/>
          <w:divBdr>
            <w:top w:val="none" w:sz="0" w:space="0" w:color="auto"/>
            <w:left w:val="none" w:sz="0" w:space="0" w:color="auto"/>
            <w:bottom w:val="none" w:sz="0" w:space="0" w:color="auto"/>
            <w:right w:val="none" w:sz="0" w:space="0" w:color="auto"/>
          </w:divBdr>
        </w:div>
      </w:divsChild>
    </w:div>
    <w:div w:id="1044524757">
      <w:bodyDiv w:val="1"/>
      <w:marLeft w:val="0"/>
      <w:marRight w:val="0"/>
      <w:marTop w:val="0"/>
      <w:marBottom w:val="0"/>
      <w:divBdr>
        <w:top w:val="none" w:sz="0" w:space="0" w:color="auto"/>
        <w:left w:val="none" w:sz="0" w:space="0" w:color="auto"/>
        <w:bottom w:val="none" w:sz="0" w:space="0" w:color="auto"/>
        <w:right w:val="none" w:sz="0" w:space="0" w:color="auto"/>
      </w:divBdr>
    </w:div>
    <w:div w:id="1048719297">
      <w:bodyDiv w:val="1"/>
      <w:marLeft w:val="0"/>
      <w:marRight w:val="0"/>
      <w:marTop w:val="0"/>
      <w:marBottom w:val="0"/>
      <w:divBdr>
        <w:top w:val="none" w:sz="0" w:space="0" w:color="auto"/>
        <w:left w:val="none" w:sz="0" w:space="0" w:color="auto"/>
        <w:bottom w:val="none" w:sz="0" w:space="0" w:color="auto"/>
        <w:right w:val="none" w:sz="0" w:space="0" w:color="auto"/>
      </w:divBdr>
      <w:divsChild>
        <w:div w:id="1919632070">
          <w:marLeft w:val="0"/>
          <w:marRight w:val="0"/>
          <w:marTop w:val="0"/>
          <w:marBottom w:val="0"/>
          <w:divBdr>
            <w:top w:val="none" w:sz="0" w:space="0" w:color="auto"/>
            <w:left w:val="none" w:sz="0" w:space="0" w:color="auto"/>
            <w:bottom w:val="none" w:sz="0" w:space="0" w:color="auto"/>
            <w:right w:val="none" w:sz="0" w:space="0" w:color="auto"/>
          </w:divBdr>
        </w:div>
      </w:divsChild>
    </w:div>
    <w:div w:id="1063213912">
      <w:bodyDiv w:val="1"/>
      <w:marLeft w:val="0"/>
      <w:marRight w:val="0"/>
      <w:marTop w:val="0"/>
      <w:marBottom w:val="0"/>
      <w:divBdr>
        <w:top w:val="none" w:sz="0" w:space="0" w:color="auto"/>
        <w:left w:val="none" w:sz="0" w:space="0" w:color="auto"/>
        <w:bottom w:val="none" w:sz="0" w:space="0" w:color="auto"/>
        <w:right w:val="none" w:sz="0" w:space="0" w:color="auto"/>
      </w:divBdr>
    </w:div>
    <w:div w:id="1070688902">
      <w:bodyDiv w:val="1"/>
      <w:marLeft w:val="0"/>
      <w:marRight w:val="0"/>
      <w:marTop w:val="0"/>
      <w:marBottom w:val="0"/>
      <w:divBdr>
        <w:top w:val="none" w:sz="0" w:space="0" w:color="auto"/>
        <w:left w:val="none" w:sz="0" w:space="0" w:color="auto"/>
        <w:bottom w:val="none" w:sz="0" w:space="0" w:color="auto"/>
        <w:right w:val="none" w:sz="0" w:space="0" w:color="auto"/>
      </w:divBdr>
    </w:div>
    <w:div w:id="1074550593">
      <w:bodyDiv w:val="1"/>
      <w:marLeft w:val="0"/>
      <w:marRight w:val="0"/>
      <w:marTop w:val="0"/>
      <w:marBottom w:val="0"/>
      <w:divBdr>
        <w:top w:val="none" w:sz="0" w:space="0" w:color="auto"/>
        <w:left w:val="none" w:sz="0" w:space="0" w:color="auto"/>
        <w:bottom w:val="none" w:sz="0" w:space="0" w:color="auto"/>
        <w:right w:val="none" w:sz="0" w:space="0" w:color="auto"/>
      </w:divBdr>
    </w:div>
    <w:div w:id="1080833798">
      <w:bodyDiv w:val="1"/>
      <w:marLeft w:val="0"/>
      <w:marRight w:val="0"/>
      <w:marTop w:val="0"/>
      <w:marBottom w:val="0"/>
      <w:divBdr>
        <w:top w:val="none" w:sz="0" w:space="0" w:color="auto"/>
        <w:left w:val="none" w:sz="0" w:space="0" w:color="auto"/>
        <w:bottom w:val="none" w:sz="0" w:space="0" w:color="auto"/>
        <w:right w:val="none" w:sz="0" w:space="0" w:color="auto"/>
      </w:divBdr>
    </w:div>
    <w:div w:id="1082725224">
      <w:bodyDiv w:val="1"/>
      <w:marLeft w:val="0"/>
      <w:marRight w:val="0"/>
      <w:marTop w:val="0"/>
      <w:marBottom w:val="0"/>
      <w:divBdr>
        <w:top w:val="none" w:sz="0" w:space="0" w:color="auto"/>
        <w:left w:val="none" w:sz="0" w:space="0" w:color="auto"/>
        <w:bottom w:val="none" w:sz="0" w:space="0" w:color="auto"/>
        <w:right w:val="none" w:sz="0" w:space="0" w:color="auto"/>
      </w:divBdr>
    </w:div>
    <w:div w:id="1084374194">
      <w:bodyDiv w:val="1"/>
      <w:marLeft w:val="0"/>
      <w:marRight w:val="0"/>
      <w:marTop w:val="0"/>
      <w:marBottom w:val="0"/>
      <w:divBdr>
        <w:top w:val="none" w:sz="0" w:space="0" w:color="auto"/>
        <w:left w:val="none" w:sz="0" w:space="0" w:color="auto"/>
        <w:bottom w:val="none" w:sz="0" w:space="0" w:color="auto"/>
        <w:right w:val="none" w:sz="0" w:space="0" w:color="auto"/>
      </w:divBdr>
    </w:div>
    <w:div w:id="1087120262">
      <w:bodyDiv w:val="1"/>
      <w:marLeft w:val="0"/>
      <w:marRight w:val="0"/>
      <w:marTop w:val="0"/>
      <w:marBottom w:val="0"/>
      <w:divBdr>
        <w:top w:val="none" w:sz="0" w:space="0" w:color="auto"/>
        <w:left w:val="none" w:sz="0" w:space="0" w:color="auto"/>
        <w:bottom w:val="none" w:sz="0" w:space="0" w:color="auto"/>
        <w:right w:val="none" w:sz="0" w:space="0" w:color="auto"/>
      </w:divBdr>
    </w:div>
    <w:div w:id="1094207753">
      <w:bodyDiv w:val="1"/>
      <w:marLeft w:val="0"/>
      <w:marRight w:val="0"/>
      <w:marTop w:val="0"/>
      <w:marBottom w:val="0"/>
      <w:divBdr>
        <w:top w:val="none" w:sz="0" w:space="0" w:color="auto"/>
        <w:left w:val="none" w:sz="0" w:space="0" w:color="auto"/>
        <w:bottom w:val="none" w:sz="0" w:space="0" w:color="auto"/>
        <w:right w:val="none" w:sz="0" w:space="0" w:color="auto"/>
      </w:divBdr>
    </w:div>
    <w:div w:id="1097825643">
      <w:bodyDiv w:val="1"/>
      <w:marLeft w:val="0"/>
      <w:marRight w:val="0"/>
      <w:marTop w:val="0"/>
      <w:marBottom w:val="0"/>
      <w:divBdr>
        <w:top w:val="none" w:sz="0" w:space="0" w:color="auto"/>
        <w:left w:val="none" w:sz="0" w:space="0" w:color="auto"/>
        <w:bottom w:val="none" w:sz="0" w:space="0" w:color="auto"/>
        <w:right w:val="none" w:sz="0" w:space="0" w:color="auto"/>
      </w:divBdr>
    </w:div>
    <w:div w:id="1111976256">
      <w:bodyDiv w:val="1"/>
      <w:marLeft w:val="0"/>
      <w:marRight w:val="0"/>
      <w:marTop w:val="0"/>
      <w:marBottom w:val="0"/>
      <w:divBdr>
        <w:top w:val="none" w:sz="0" w:space="0" w:color="auto"/>
        <w:left w:val="none" w:sz="0" w:space="0" w:color="auto"/>
        <w:bottom w:val="none" w:sz="0" w:space="0" w:color="auto"/>
        <w:right w:val="none" w:sz="0" w:space="0" w:color="auto"/>
      </w:divBdr>
    </w:div>
    <w:div w:id="1112818931">
      <w:bodyDiv w:val="1"/>
      <w:marLeft w:val="0"/>
      <w:marRight w:val="0"/>
      <w:marTop w:val="0"/>
      <w:marBottom w:val="0"/>
      <w:divBdr>
        <w:top w:val="none" w:sz="0" w:space="0" w:color="auto"/>
        <w:left w:val="none" w:sz="0" w:space="0" w:color="auto"/>
        <w:bottom w:val="none" w:sz="0" w:space="0" w:color="auto"/>
        <w:right w:val="none" w:sz="0" w:space="0" w:color="auto"/>
      </w:divBdr>
    </w:div>
    <w:div w:id="1114208109">
      <w:bodyDiv w:val="1"/>
      <w:marLeft w:val="0"/>
      <w:marRight w:val="0"/>
      <w:marTop w:val="0"/>
      <w:marBottom w:val="0"/>
      <w:divBdr>
        <w:top w:val="none" w:sz="0" w:space="0" w:color="auto"/>
        <w:left w:val="none" w:sz="0" w:space="0" w:color="auto"/>
        <w:bottom w:val="none" w:sz="0" w:space="0" w:color="auto"/>
        <w:right w:val="none" w:sz="0" w:space="0" w:color="auto"/>
      </w:divBdr>
    </w:div>
    <w:div w:id="1116483014">
      <w:bodyDiv w:val="1"/>
      <w:marLeft w:val="0"/>
      <w:marRight w:val="0"/>
      <w:marTop w:val="0"/>
      <w:marBottom w:val="0"/>
      <w:divBdr>
        <w:top w:val="none" w:sz="0" w:space="0" w:color="auto"/>
        <w:left w:val="none" w:sz="0" w:space="0" w:color="auto"/>
        <w:bottom w:val="none" w:sz="0" w:space="0" w:color="auto"/>
        <w:right w:val="none" w:sz="0" w:space="0" w:color="auto"/>
      </w:divBdr>
      <w:divsChild>
        <w:div w:id="156069677">
          <w:marLeft w:val="-720"/>
          <w:marRight w:val="0"/>
          <w:marTop w:val="0"/>
          <w:marBottom w:val="0"/>
          <w:divBdr>
            <w:top w:val="none" w:sz="0" w:space="0" w:color="auto"/>
            <w:left w:val="none" w:sz="0" w:space="0" w:color="auto"/>
            <w:bottom w:val="none" w:sz="0" w:space="0" w:color="auto"/>
            <w:right w:val="none" w:sz="0" w:space="0" w:color="auto"/>
          </w:divBdr>
        </w:div>
      </w:divsChild>
    </w:div>
    <w:div w:id="1120955514">
      <w:bodyDiv w:val="1"/>
      <w:marLeft w:val="0"/>
      <w:marRight w:val="0"/>
      <w:marTop w:val="0"/>
      <w:marBottom w:val="0"/>
      <w:divBdr>
        <w:top w:val="none" w:sz="0" w:space="0" w:color="auto"/>
        <w:left w:val="none" w:sz="0" w:space="0" w:color="auto"/>
        <w:bottom w:val="none" w:sz="0" w:space="0" w:color="auto"/>
        <w:right w:val="none" w:sz="0" w:space="0" w:color="auto"/>
      </w:divBdr>
    </w:div>
    <w:div w:id="1121337501">
      <w:bodyDiv w:val="1"/>
      <w:marLeft w:val="0"/>
      <w:marRight w:val="0"/>
      <w:marTop w:val="0"/>
      <w:marBottom w:val="0"/>
      <w:divBdr>
        <w:top w:val="none" w:sz="0" w:space="0" w:color="auto"/>
        <w:left w:val="none" w:sz="0" w:space="0" w:color="auto"/>
        <w:bottom w:val="none" w:sz="0" w:space="0" w:color="auto"/>
        <w:right w:val="none" w:sz="0" w:space="0" w:color="auto"/>
      </w:divBdr>
    </w:div>
    <w:div w:id="1122767017">
      <w:bodyDiv w:val="1"/>
      <w:marLeft w:val="0"/>
      <w:marRight w:val="0"/>
      <w:marTop w:val="0"/>
      <w:marBottom w:val="0"/>
      <w:divBdr>
        <w:top w:val="none" w:sz="0" w:space="0" w:color="auto"/>
        <w:left w:val="none" w:sz="0" w:space="0" w:color="auto"/>
        <w:bottom w:val="none" w:sz="0" w:space="0" w:color="auto"/>
        <w:right w:val="none" w:sz="0" w:space="0" w:color="auto"/>
      </w:divBdr>
      <w:divsChild>
        <w:div w:id="99953932">
          <w:marLeft w:val="0"/>
          <w:marRight w:val="0"/>
          <w:marTop w:val="0"/>
          <w:marBottom w:val="0"/>
          <w:divBdr>
            <w:top w:val="none" w:sz="0" w:space="0" w:color="auto"/>
            <w:left w:val="none" w:sz="0" w:space="0" w:color="auto"/>
            <w:bottom w:val="none" w:sz="0" w:space="0" w:color="auto"/>
            <w:right w:val="none" w:sz="0" w:space="0" w:color="auto"/>
          </w:divBdr>
        </w:div>
      </w:divsChild>
    </w:div>
    <w:div w:id="1122772181">
      <w:bodyDiv w:val="1"/>
      <w:marLeft w:val="0"/>
      <w:marRight w:val="0"/>
      <w:marTop w:val="0"/>
      <w:marBottom w:val="0"/>
      <w:divBdr>
        <w:top w:val="none" w:sz="0" w:space="0" w:color="auto"/>
        <w:left w:val="none" w:sz="0" w:space="0" w:color="auto"/>
        <w:bottom w:val="none" w:sz="0" w:space="0" w:color="auto"/>
        <w:right w:val="none" w:sz="0" w:space="0" w:color="auto"/>
      </w:divBdr>
    </w:div>
    <w:div w:id="1124957342">
      <w:bodyDiv w:val="1"/>
      <w:marLeft w:val="0"/>
      <w:marRight w:val="0"/>
      <w:marTop w:val="0"/>
      <w:marBottom w:val="0"/>
      <w:divBdr>
        <w:top w:val="none" w:sz="0" w:space="0" w:color="auto"/>
        <w:left w:val="none" w:sz="0" w:space="0" w:color="auto"/>
        <w:bottom w:val="none" w:sz="0" w:space="0" w:color="auto"/>
        <w:right w:val="none" w:sz="0" w:space="0" w:color="auto"/>
      </w:divBdr>
    </w:div>
    <w:div w:id="1127502258">
      <w:bodyDiv w:val="1"/>
      <w:marLeft w:val="0"/>
      <w:marRight w:val="0"/>
      <w:marTop w:val="0"/>
      <w:marBottom w:val="0"/>
      <w:divBdr>
        <w:top w:val="none" w:sz="0" w:space="0" w:color="auto"/>
        <w:left w:val="none" w:sz="0" w:space="0" w:color="auto"/>
        <w:bottom w:val="none" w:sz="0" w:space="0" w:color="auto"/>
        <w:right w:val="none" w:sz="0" w:space="0" w:color="auto"/>
      </w:divBdr>
      <w:divsChild>
        <w:div w:id="1765225107">
          <w:marLeft w:val="0"/>
          <w:marRight w:val="0"/>
          <w:marTop w:val="0"/>
          <w:marBottom w:val="0"/>
          <w:divBdr>
            <w:top w:val="none" w:sz="0" w:space="0" w:color="auto"/>
            <w:left w:val="none" w:sz="0" w:space="0" w:color="auto"/>
            <w:bottom w:val="none" w:sz="0" w:space="0" w:color="auto"/>
            <w:right w:val="none" w:sz="0" w:space="0" w:color="auto"/>
          </w:divBdr>
        </w:div>
      </w:divsChild>
    </w:div>
    <w:div w:id="1135486356">
      <w:bodyDiv w:val="1"/>
      <w:marLeft w:val="0"/>
      <w:marRight w:val="0"/>
      <w:marTop w:val="0"/>
      <w:marBottom w:val="0"/>
      <w:divBdr>
        <w:top w:val="none" w:sz="0" w:space="0" w:color="auto"/>
        <w:left w:val="none" w:sz="0" w:space="0" w:color="auto"/>
        <w:bottom w:val="none" w:sz="0" w:space="0" w:color="auto"/>
        <w:right w:val="none" w:sz="0" w:space="0" w:color="auto"/>
      </w:divBdr>
    </w:div>
    <w:div w:id="1137260488">
      <w:bodyDiv w:val="1"/>
      <w:marLeft w:val="0"/>
      <w:marRight w:val="0"/>
      <w:marTop w:val="0"/>
      <w:marBottom w:val="0"/>
      <w:divBdr>
        <w:top w:val="none" w:sz="0" w:space="0" w:color="auto"/>
        <w:left w:val="none" w:sz="0" w:space="0" w:color="auto"/>
        <w:bottom w:val="none" w:sz="0" w:space="0" w:color="auto"/>
        <w:right w:val="none" w:sz="0" w:space="0" w:color="auto"/>
      </w:divBdr>
    </w:div>
    <w:div w:id="1142386033">
      <w:bodyDiv w:val="1"/>
      <w:marLeft w:val="0"/>
      <w:marRight w:val="0"/>
      <w:marTop w:val="0"/>
      <w:marBottom w:val="0"/>
      <w:divBdr>
        <w:top w:val="none" w:sz="0" w:space="0" w:color="auto"/>
        <w:left w:val="none" w:sz="0" w:space="0" w:color="auto"/>
        <w:bottom w:val="none" w:sz="0" w:space="0" w:color="auto"/>
        <w:right w:val="none" w:sz="0" w:space="0" w:color="auto"/>
      </w:divBdr>
      <w:divsChild>
        <w:div w:id="1422144637">
          <w:marLeft w:val="0"/>
          <w:marRight w:val="0"/>
          <w:marTop w:val="0"/>
          <w:marBottom w:val="0"/>
          <w:divBdr>
            <w:top w:val="none" w:sz="0" w:space="0" w:color="auto"/>
            <w:left w:val="none" w:sz="0" w:space="0" w:color="auto"/>
            <w:bottom w:val="none" w:sz="0" w:space="0" w:color="auto"/>
            <w:right w:val="none" w:sz="0" w:space="0" w:color="auto"/>
          </w:divBdr>
        </w:div>
      </w:divsChild>
    </w:div>
    <w:div w:id="1147358916">
      <w:bodyDiv w:val="1"/>
      <w:marLeft w:val="0"/>
      <w:marRight w:val="0"/>
      <w:marTop w:val="0"/>
      <w:marBottom w:val="0"/>
      <w:divBdr>
        <w:top w:val="none" w:sz="0" w:space="0" w:color="auto"/>
        <w:left w:val="none" w:sz="0" w:space="0" w:color="auto"/>
        <w:bottom w:val="none" w:sz="0" w:space="0" w:color="auto"/>
        <w:right w:val="none" w:sz="0" w:space="0" w:color="auto"/>
      </w:divBdr>
    </w:div>
    <w:div w:id="1149400021">
      <w:bodyDiv w:val="1"/>
      <w:marLeft w:val="0"/>
      <w:marRight w:val="0"/>
      <w:marTop w:val="0"/>
      <w:marBottom w:val="0"/>
      <w:divBdr>
        <w:top w:val="none" w:sz="0" w:space="0" w:color="auto"/>
        <w:left w:val="none" w:sz="0" w:space="0" w:color="auto"/>
        <w:bottom w:val="none" w:sz="0" w:space="0" w:color="auto"/>
        <w:right w:val="none" w:sz="0" w:space="0" w:color="auto"/>
      </w:divBdr>
    </w:div>
    <w:div w:id="1153837050">
      <w:bodyDiv w:val="1"/>
      <w:marLeft w:val="0"/>
      <w:marRight w:val="0"/>
      <w:marTop w:val="0"/>
      <w:marBottom w:val="0"/>
      <w:divBdr>
        <w:top w:val="none" w:sz="0" w:space="0" w:color="auto"/>
        <w:left w:val="none" w:sz="0" w:space="0" w:color="auto"/>
        <w:bottom w:val="none" w:sz="0" w:space="0" w:color="auto"/>
        <w:right w:val="none" w:sz="0" w:space="0" w:color="auto"/>
      </w:divBdr>
      <w:divsChild>
        <w:div w:id="1379091566">
          <w:marLeft w:val="0"/>
          <w:marRight w:val="0"/>
          <w:marTop w:val="0"/>
          <w:marBottom w:val="0"/>
          <w:divBdr>
            <w:top w:val="none" w:sz="0" w:space="0" w:color="auto"/>
            <w:left w:val="none" w:sz="0" w:space="0" w:color="auto"/>
            <w:bottom w:val="none" w:sz="0" w:space="0" w:color="auto"/>
            <w:right w:val="none" w:sz="0" w:space="0" w:color="auto"/>
          </w:divBdr>
        </w:div>
      </w:divsChild>
    </w:div>
    <w:div w:id="1154570269">
      <w:bodyDiv w:val="1"/>
      <w:marLeft w:val="0"/>
      <w:marRight w:val="0"/>
      <w:marTop w:val="0"/>
      <w:marBottom w:val="0"/>
      <w:divBdr>
        <w:top w:val="none" w:sz="0" w:space="0" w:color="auto"/>
        <w:left w:val="none" w:sz="0" w:space="0" w:color="auto"/>
        <w:bottom w:val="none" w:sz="0" w:space="0" w:color="auto"/>
        <w:right w:val="none" w:sz="0" w:space="0" w:color="auto"/>
      </w:divBdr>
    </w:div>
    <w:div w:id="1157184722">
      <w:bodyDiv w:val="1"/>
      <w:marLeft w:val="0"/>
      <w:marRight w:val="0"/>
      <w:marTop w:val="0"/>
      <w:marBottom w:val="0"/>
      <w:divBdr>
        <w:top w:val="none" w:sz="0" w:space="0" w:color="auto"/>
        <w:left w:val="none" w:sz="0" w:space="0" w:color="auto"/>
        <w:bottom w:val="none" w:sz="0" w:space="0" w:color="auto"/>
        <w:right w:val="none" w:sz="0" w:space="0" w:color="auto"/>
      </w:divBdr>
    </w:div>
    <w:div w:id="1161580510">
      <w:bodyDiv w:val="1"/>
      <w:marLeft w:val="0"/>
      <w:marRight w:val="0"/>
      <w:marTop w:val="0"/>
      <w:marBottom w:val="0"/>
      <w:divBdr>
        <w:top w:val="none" w:sz="0" w:space="0" w:color="auto"/>
        <w:left w:val="none" w:sz="0" w:space="0" w:color="auto"/>
        <w:bottom w:val="none" w:sz="0" w:space="0" w:color="auto"/>
        <w:right w:val="none" w:sz="0" w:space="0" w:color="auto"/>
      </w:divBdr>
    </w:div>
    <w:div w:id="1162043370">
      <w:bodyDiv w:val="1"/>
      <w:marLeft w:val="0"/>
      <w:marRight w:val="0"/>
      <w:marTop w:val="0"/>
      <w:marBottom w:val="0"/>
      <w:divBdr>
        <w:top w:val="none" w:sz="0" w:space="0" w:color="auto"/>
        <w:left w:val="none" w:sz="0" w:space="0" w:color="auto"/>
        <w:bottom w:val="none" w:sz="0" w:space="0" w:color="auto"/>
        <w:right w:val="none" w:sz="0" w:space="0" w:color="auto"/>
      </w:divBdr>
    </w:div>
    <w:div w:id="1162310409">
      <w:bodyDiv w:val="1"/>
      <w:marLeft w:val="0"/>
      <w:marRight w:val="0"/>
      <w:marTop w:val="0"/>
      <w:marBottom w:val="0"/>
      <w:divBdr>
        <w:top w:val="none" w:sz="0" w:space="0" w:color="auto"/>
        <w:left w:val="none" w:sz="0" w:space="0" w:color="auto"/>
        <w:bottom w:val="none" w:sz="0" w:space="0" w:color="auto"/>
        <w:right w:val="none" w:sz="0" w:space="0" w:color="auto"/>
      </w:divBdr>
    </w:div>
    <w:div w:id="1168904268">
      <w:bodyDiv w:val="1"/>
      <w:marLeft w:val="0"/>
      <w:marRight w:val="0"/>
      <w:marTop w:val="0"/>
      <w:marBottom w:val="0"/>
      <w:divBdr>
        <w:top w:val="none" w:sz="0" w:space="0" w:color="auto"/>
        <w:left w:val="none" w:sz="0" w:space="0" w:color="auto"/>
        <w:bottom w:val="none" w:sz="0" w:space="0" w:color="auto"/>
        <w:right w:val="none" w:sz="0" w:space="0" w:color="auto"/>
      </w:divBdr>
    </w:div>
    <w:div w:id="1182011448">
      <w:bodyDiv w:val="1"/>
      <w:marLeft w:val="0"/>
      <w:marRight w:val="0"/>
      <w:marTop w:val="0"/>
      <w:marBottom w:val="0"/>
      <w:divBdr>
        <w:top w:val="none" w:sz="0" w:space="0" w:color="auto"/>
        <w:left w:val="none" w:sz="0" w:space="0" w:color="auto"/>
        <w:bottom w:val="none" w:sz="0" w:space="0" w:color="auto"/>
        <w:right w:val="none" w:sz="0" w:space="0" w:color="auto"/>
      </w:divBdr>
    </w:div>
    <w:div w:id="1186405797">
      <w:bodyDiv w:val="1"/>
      <w:marLeft w:val="0"/>
      <w:marRight w:val="0"/>
      <w:marTop w:val="0"/>
      <w:marBottom w:val="0"/>
      <w:divBdr>
        <w:top w:val="none" w:sz="0" w:space="0" w:color="auto"/>
        <w:left w:val="none" w:sz="0" w:space="0" w:color="auto"/>
        <w:bottom w:val="none" w:sz="0" w:space="0" w:color="auto"/>
        <w:right w:val="none" w:sz="0" w:space="0" w:color="auto"/>
      </w:divBdr>
    </w:div>
    <w:div w:id="1187255595">
      <w:bodyDiv w:val="1"/>
      <w:marLeft w:val="0"/>
      <w:marRight w:val="0"/>
      <w:marTop w:val="0"/>
      <w:marBottom w:val="0"/>
      <w:divBdr>
        <w:top w:val="none" w:sz="0" w:space="0" w:color="auto"/>
        <w:left w:val="none" w:sz="0" w:space="0" w:color="auto"/>
        <w:bottom w:val="none" w:sz="0" w:space="0" w:color="auto"/>
        <w:right w:val="none" w:sz="0" w:space="0" w:color="auto"/>
      </w:divBdr>
    </w:div>
    <w:div w:id="1191604799">
      <w:bodyDiv w:val="1"/>
      <w:marLeft w:val="0"/>
      <w:marRight w:val="0"/>
      <w:marTop w:val="0"/>
      <w:marBottom w:val="0"/>
      <w:divBdr>
        <w:top w:val="none" w:sz="0" w:space="0" w:color="auto"/>
        <w:left w:val="none" w:sz="0" w:space="0" w:color="auto"/>
        <w:bottom w:val="none" w:sz="0" w:space="0" w:color="auto"/>
        <w:right w:val="none" w:sz="0" w:space="0" w:color="auto"/>
      </w:divBdr>
    </w:div>
    <w:div w:id="1208180948">
      <w:bodyDiv w:val="1"/>
      <w:marLeft w:val="0"/>
      <w:marRight w:val="0"/>
      <w:marTop w:val="0"/>
      <w:marBottom w:val="0"/>
      <w:divBdr>
        <w:top w:val="none" w:sz="0" w:space="0" w:color="auto"/>
        <w:left w:val="none" w:sz="0" w:space="0" w:color="auto"/>
        <w:bottom w:val="none" w:sz="0" w:space="0" w:color="auto"/>
        <w:right w:val="none" w:sz="0" w:space="0" w:color="auto"/>
      </w:divBdr>
      <w:divsChild>
        <w:div w:id="1749956203">
          <w:marLeft w:val="0"/>
          <w:marRight w:val="0"/>
          <w:marTop w:val="0"/>
          <w:marBottom w:val="0"/>
          <w:divBdr>
            <w:top w:val="none" w:sz="0" w:space="0" w:color="auto"/>
            <w:left w:val="none" w:sz="0" w:space="0" w:color="auto"/>
            <w:bottom w:val="none" w:sz="0" w:space="0" w:color="auto"/>
            <w:right w:val="none" w:sz="0" w:space="0" w:color="auto"/>
          </w:divBdr>
        </w:div>
      </w:divsChild>
    </w:div>
    <w:div w:id="1208450000">
      <w:bodyDiv w:val="1"/>
      <w:marLeft w:val="0"/>
      <w:marRight w:val="0"/>
      <w:marTop w:val="0"/>
      <w:marBottom w:val="0"/>
      <w:divBdr>
        <w:top w:val="none" w:sz="0" w:space="0" w:color="auto"/>
        <w:left w:val="none" w:sz="0" w:space="0" w:color="auto"/>
        <w:bottom w:val="none" w:sz="0" w:space="0" w:color="auto"/>
        <w:right w:val="none" w:sz="0" w:space="0" w:color="auto"/>
      </w:divBdr>
      <w:divsChild>
        <w:div w:id="1247495718">
          <w:marLeft w:val="0"/>
          <w:marRight w:val="0"/>
          <w:marTop w:val="0"/>
          <w:marBottom w:val="0"/>
          <w:divBdr>
            <w:top w:val="none" w:sz="0" w:space="0" w:color="auto"/>
            <w:left w:val="none" w:sz="0" w:space="0" w:color="auto"/>
            <w:bottom w:val="none" w:sz="0" w:space="0" w:color="auto"/>
            <w:right w:val="none" w:sz="0" w:space="0" w:color="auto"/>
          </w:divBdr>
        </w:div>
      </w:divsChild>
    </w:div>
    <w:div w:id="1213274330">
      <w:bodyDiv w:val="1"/>
      <w:marLeft w:val="0"/>
      <w:marRight w:val="0"/>
      <w:marTop w:val="0"/>
      <w:marBottom w:val="0"/>
      <w:divBdr>
        <w:top w:val="none" w:sz="0" w:space="0" w:color="auto"/>
        <w:left w:val="none" w:sz="0" w:space="0" w:color="auto"/>
        <w:bottom w:val="none" w:sz="0" w:space="0" w:color="auto"/>
        <w:right w:val="none" w:sz="0" w:space="0" w:color="auto"/>
      </w:divBdr>
      <w:divsChild>
        <w:div w:id="2089032611">
          <w:marLeft w:val="0"/>
          <w:marRight w:val="0"/>
          <w:marTop w:val="0"/>
          <w:marBottom w:val="0"/>
          <w:divBdr>
            <w:top w:val="none" w:sz="0" w:space="0" w:color="auto"/>
            <w:left w:val="none" w:sz="0" w:space="0" w:color="auto"/>
            <w:bottom w:val="none" w:sz="0" w:space="0" w:color="auto"/>
            <w:right w:val="none" w:sz="0" w:space="0" w:color="auto"/>
          </w:divBdr>
        </w:div>
      </w:divsChild>
    </w:div>
    <w:div w:id="1215265944">
      <w:bodyDiv w:val="1"/>
      <w:marLeft w:val="0"/>
      <w:marRight w:val="0"/>
      <w:marTop w:val="0"/>
      <w:marBottom w:val="0"/>
      <w:divBdr>
        <w:top w:val="none" w:sz="0" w:space="0" w:color="auto"/>
        <w:left w:val="none" w:sz="0" w:space="0" w:color="auto"/>
        <w:bottom w:val="none" w:sz="0" w:space="0" w:color="auto"/>
        <w:right w:val="none" w:sz="0" w:space="0" w:color="auto"/>
      </w:divBdr>
    </w:div>
    <w:div w:id="1219513625">
      <w:bodyDiv w:val="1"/>
      <w:marLeft w:val="0"/>
      <w:marRight w:val="0"/>
      <w:marTop w:val="0"/>
      <w:marBottom w:val="0"/>
      <w:divBdr>
        <w:top w:val="none" w:sz="0" w:space="0" w:color="auto"/>
        <w:left w:val="none" w:sz="0" w:space="0" w:color="auto"/>
        <w:bottom w:val="none" w:sz="0" w:space="0" w:color="auto"/>
        <w:right w:val="none" w:sz="0" w:space="0" w:color="auto"/>
      </w:divBdr>
    </w:div>
    <w:div w:id="1221937296">
      <w:bodyDiv w:val="1"/>
      <w:marLeft w:val="0"/>
      <w:marRight w:val="0"/>
      <w:marTop w:val="0"/>
      <w:marBottom w:val="0"/>
      <w:divBdr>
        <w:top w:val="none" w:sz="0" w:space="0" w:color="auto"/>
        <w:left w:val="none" w:sz="0" w:space="0" w:color="auto"/>
        <w:bottom w:val="none" w:sz="0" w:space="0" w:color="auto"/>
        <w:right w:val="none" w:sz="0" w:space="0" w:color="auto"/>
      </w:divBdr>
    </w:div>
    <w:div w:id="1224367438">
      <w:bodyDiv w:val="1"/>
      <w:marLeft w:val="0"/>
      <w:marRight w:val="0"/>
      <w:marTop w:val="0"/>
      <w:marBottom w:val="0"/>
      <w:divBdr>
        <w:top w:val="none" w:sz="0" w:space="0" w:color="auto"/>
        <w:left w:val="none" w:sz="0" w:space="0" w:color="auto"/>
        <w:bottom w:val="none" w:sz="0" w:space="0" w:color="auto"/>
        <w:right w:val="none" w:sz="0" w:space="0" w:color="auto"/>
      </w:divBdr>
    </w:div>
    <w:div w:id="1227106261">
      <w:bodyDiv w:val="1"/>
      <w:marLeft w:val="0"/>
      <w:marRight w:val="0"/>
      <w:marTop w:val="0"/>
      <w:marBottom w:val="0"/>
      <w:divBdr>
        <w:top w:val="none" w:sz="0" w:space="0" w:color="auto"/>
        <w:left w:val="none" w:sz="0" w:space="0" w:color="auto"/>
        <w:bottom w:val="none" w:sz="0" w:space="0" w:color="auto"/>
        <w:right w:val="none" w:sz="0" w:space="0" w:color="auto"/>
      </w:divBdr>
    </w:div>
    <w:div w:id="1232694450">
      <w:bodyDiv w:val="1"/>
      <w:marLeft w:val="0"/>
      <w:marRight w:val="0"/>
      <w:marTop w:val="0"/>
      <w:marBottom w:val="0"/>
      <w:divBdr>
        <w:top w:val="none" w:sz="0" w:space="0" w:color="auto"/>
        <w:left w:val="none" w:sz="0" w:space="0" w:color="auto"/>
        <w:bottom w:val="none" w:sz="0" w:space="0" w:color="auto"/>
        <w:right w:val="none" w:sz="0" w:space="0" w:color="auto"/>
      </w:divBdr>
    </w:div>
    <w:div w:id="1253977299">
      <w:bodyDiv w:val="1"/>
      <w:marLeft w:val="0"/>
      <w:marRight w:val="0"/>
      <w:marTop w:val="0"/>
      <w:marBottom w:val="0"/>
      <w:divBdr>
        <w:top w:val="none" w:sz="0" w:space="0" w:color="auto"/>
        <w:left w:val="none" w:sz="0" w:space="0" w:color="auto"/>
        <w:bottom w:val="none" w:sz="0" w:space="0" w:color="auto"/>
        <w:right w:val="none" w:sz="0" w:space="0" w:color="auto"/>
      </w:divBdr>
    </w:div>
    <w:div w:id="1258948913">
      <w:bodyDiv w:val="1"/>
      <w:marLeft w:val="0"/>
      <w:marRight w:val="0"/>
      <w:marTop w:val="0"/>
      <w:marBottom w:val="0"/>
      <w:divBdr>
        <w:top w:val="none" w:sz="0" w:space="0" w:color="auto"/>
        <w:left w:val="none" w:sz="0" w:space="0" w:color="auto"/>
        <w:bottom w:val="none" w:sz="0" w:space="0" w:color="auto"/>
        <w:right w:val="none" w:sz="0" w:space="0" w:color="auto"/>
      </w:divBdr>
      <w:divsChild>
        <w:div w:id="238449000">
          <w:marLeft w:val="0"/>
          <w:marRight w:val="0"/>
          <w:marTop w:val="0"/>
          <w:marBottom w:val="0"/>
          <w:divBdr>
            <w:top w:val="none" w:sz="0" w:space="0" w:color="auto"/>
            <w:left w:val="none" w:sz="0" w:space="0" w:color="auto"/>
            <w:bottom w:val="none" w:sz="0" w:space="0" w:color="auto"/>
            <w:right w:val="none" w:sz="0" w:space="0" w:color="auto"/>
          </w:divBdr>
        </w:div>
      </w:divsChild>
    </w:div>
    <w:div w:id="1261765020">
      <w:bodyDiv w:val="1"/>
      <w:marLeft w:val="0"/>
      <w:marRight w:val="0"/>
      <w:marTop w:val="0"/>
      <w:marBottom w:val="0"/>
      <w:divBdr>
        <w:top w:val="none" w:sz="0" w:space="0" w:color="auto"/>
        <w:left w:val="none" w:sz="0" w:space="0" w:color="auto"/>
        <w:bottom w:val="none" w:sz="0" w:space="0" w:color="auto"/>
        <w:right w:val="none" w:sz="0" w:space="0" w:color="auto"/>
      </w:divBdr>
    </w:div>
    <w:div w:id="1264068562">
      <w:bodyDiv w:val="1"/>
      <w:marLeft w:val="0"/>
      <w:marRight w:val="0"/>
      <w:marTop w:val="0"/>
      <w:marBottom w:val="0"/>
      <w:divBdr>
        <w:top w:val="none" w:sz="0" w:space="0" w:color="auto"/>
        <w:left w:val="none" w:sz="0" w:space="0" w:color="auto"/>
        <w:bottom w:val="none" w:sz="0" w:space="0" w:color="auto"/>
        <w:right w:val="none" w:sz="0" w:space="0" w:color="auto"/>
      </w:divBdr>
    </w:div>
    <w:div w:id="1268780540">
      <w:bodyDiv w:val="1"/>
      <w:marLeft w:val="0"/>
      <w:marRight w:val="0"/>
      <w:marTop w:val="0"/>
      <w:marBottom w:val="0"/>
      <w:divBdr>
        <w:top w:val="none" w:sz="0" w:space="0" w:color="auto"/>
        <w:left w:val="none" w:sz="0" w:space="0" w:color="auto"/>
        <w:bottom w:val="none" w:sz="0" w:space="0" w:color="auto"/>
        <w:right w:val="none" w:sz="0" w:space="0" w:color="auto"/>
      </w:divBdr>
      <w:divsChild>
        <w:div w:id="1623144370">
          <w:marLeft w:val="0"/>
          <w:marRight w:val="0"/>
          <w:marTop w:val="0"/>
          <w:marBottom w:val="0"/>
          <w:divBdr>
            <w:top w:val="none" w:sz="0" w:space="0" w:color="auto"/>
            <w:left w:val="none" w:sz="0" w:space="0" w:color="auto"/>
            <w:bottom w:val="none" w:sz="0" w:space="0" w:color="auto"/>
            <w:right w:val="none" w:sz="0" w:space="0" w:color="auto"/>
          </w:divBdr>
          <w:divsChild>
            <w:div w:id="92638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196573">
      <w:bodyDiv w:val="1"/>
      <w:marLeft w:val="0"/>
      <w:marRight w:val="0"/>
      <w:marTop w:val="0"/>
      <w:marBottom w:val="0"/>
      <w:divBdr>
        <w:top w:val="none" w:sz="0" w:space="0" w:color="auto"/>
        <w:left w:val="none" w:sz="0" w:space="0" w:color="auto"/>
        <w:bottom w:val="none" w:sz="0" w:space="0" w:color="auto"/>
        <w:right w:val="none" w:sz="0" w:space="0" w:color="auto"/>
      </w:divBdr>
      <w:divsChild>
        <w:div w:id="1417627581">
          <w:marLeft w:val="0"/>
          <w:marRight w:val="0"/>
          <w:marTop w:val="0"/>
          <w:marBottom w:val="0"/>
          <w:divBdr>
            <w:top w:val="none" w:sz="0" w:space="0" w:color="auto"/>
            <w:left w:val="none" w:sz="0" w:space="0" w:color="auto"/>
            <w:bottom w:val="none" w:sz="0" w:space="0" w:color="auto"/>
            <w:right w:val="none" w:sz="0" w:space="0" w:color="auto"/>
          </w:divBdr>
          <w:divsChild>
            <w:div w:id="185217300">
              <w:marLeft w:val="0"/>
              <w:marRight w:val="0"/>
              <w:marTop w:val="0"/>
              <w:marBottom w:val="0"/>
              <w:divBdr>
                <w:top w:val="none" w:sz="0" w:space="0" w:color="auto"/>
                <w:left w:val="none" w:sz="0" w:space="0" w:color="auto"/>
                <w:bottom w:val="none" w:sz="0" w:space="0" w:color="auto"/>
                <w:right w:val="none" w:sz="0" w:space="0" w:color="auto"/>
              </w:divBdr>
            </w:div>
            <w:div w:id="1251036918">
              <w:marLeft w:val="0"/>
              <w:marRight w:val="0"/>
              <w:marTop w:val="0"/>
              <w:marBottom w:val="240"/>
              <w:divBdr>
                <w:top w:val="none" w:sz="0" w:space="0" w:color="auto"/>
                <w:left w:val="none" w:sz="0" w:space="0" w:color="auto"/>
                <w:bottom w:val="none" w:sz="0" w:space="0" w:color="auto"/>
                <w:right w:val="none" w:sz="0" w:space="0" w:color="auto"/>
              </w:divBdr>
            </w:div>
            <w:div w:id="1260021906">
              <w:marLeft w:val="0"/>
              <w:marRight w:val="0"/>
              <w:marTop w:val="0"/>
              <w:marBottom w:val="240"/>
              <w:divBdr>
                <w:top w:val="none" w:sz="0" w:space="0" w:color="auto"/>
                <w:left w:val="none" w:sz="0" w:space="0" w:color="auto"/>
                <w:bottom w:val="none" w:sz="0" w:space="0" w:color="auto"/>
                <w:right w:val="none" w:sz="0" w:space="0" w:color="auto"/>
              </w:divBdr>
            </w:div>
            <w:div w:id="1284461626">
              <w:marLeft w:val="0"/>
              <w:marRight w:val="0"/>
              <w:marTop w:val="0"/>
              <w:marBottom w:val="240"/>
              <w:divBdr>
                <w:top w:val="none" w:sz="0" w:space="0" w:color="auto"/>
                <w:left w:val="none" w:sz="0" w:space="0" w:color="auto"/>
                <w:bottom w:val="none" w:sz="0" w:space="0" w:color="auto"/>
                <w:right w:val="none" w:sz="0" w:space="0" w:color="auto"/>
              </w:divBdr>
            </w:div>
            <w:div w:id="139107505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276521931">
      <w:bodyDiv w:val="1"/>
      <w:marLeft w:val="0"/>
      <w:marRight w:val="0"/>
      <w:marTop w:val="0"/>
      <w:marBottom w:val="0"/>
      <w:divBdr>
        <w:top w:val="none" w:sz="0" w:space="0" w:color="auto"/>
        <w:left w:val="none" w:sz="0" w:space="0" w:color="auto"/>
        <w:bottom w:val="none" w:sz="0" w:space="0" w:color="auto"/>
        <w:right w:val="none" w:sz="0" w:space="0" w:color="auto"/>
      </w:divBdr>
    </w:div>
    <w:div w:id="1281650040">
      <w:bodyDiv w:val="1"/>
      <w:marLeft w:val="0"/>
      <w:marRight w:val="0"/>
      <w:marTop w:val="0"/>
      <w:marBottom w:val="0"/>
      <w:divBdr>
        <w:top w:val="none" w:sz="0" w:space="0" w:color="auto"/>
        <w:left w:val="none" w:sz="0" w:space="0" w:color="auto"/>
        <w:bottom w:val="none" w:sz="0" w:space="0" w:color="auto"/>
        <w:right w:val="none" w:sz="0" w:space="0" w:color="auto"/>
      </w:divBdr>
      <w:divsChild>
        <w:div w:id="1500458569">
          <w:marLeft w:val="0"/>
          <w:marRight w:val="0"/>
          <w:marTop w:val="0"/>
          <w:marBottom w:val="0"/>
          <w:divBdr>
            <w:top w:val="none" w:sz="0" w:space="0" w:color="auto"/>
            <w:left w:val="none" w:sz="0" w:space="0" w:color="auto"/>
            <w:bottom w:val="none" w:sz="0" w:space="0" w:color="auto"/>
            <w:right w:val="none" w:sz="0" w:space="0" w:color="auto"/>
          </w:divBdr>
        </w:div>
      </w:divsChild>
    </w:div>
    <w:div w:id="1287662086">
      <w:bodyDiv w:val="1"/>
      <w:marLeft w:val="0"/>
      <w:marRight w:val="0"/>
      <w:marTop w:val="0"/>
      <w:marBottom w:val="0"/>
      <w:divBdr>
        <w:top w:val="none" w:sz="0" w:space="0" w:color="auto"/>
        <w:left w:val="none" w:sz="0" w:space="0" w:color="auto"/>
        <w:bottom w:val="none" w:sz="0" w:space="0" w:color="auto"/>
        <w:right w:val="none" w:sz="0" w:space="0" w:color="auto"/>
      </w:divBdr>
    </w:div>
    <w:div w:id="1292127044">
      <w:bodyDiv w:val="1"/>
      <w:marLeft w:val="0"/>
      <w:marRight w:val="0"/>
      <w:marTop w:val="0"/>
      <w:marBottom w:val="0"/>
      <w:divBdr>
        <w:top w:val="none" w:sz="0" w:space="0" w:color="auto"/>
        <w:left w:val="none" w:sz="0" w:space="0" w:color="auto"/>
        <w:bottom w:val="none" w:sz="0" w:space="0" w:color="auto"/>
        <w:right w:val="none" w:sz="0" w:space="0" w:color="auto"/>
      </w:divBdr>
    </w:div>
    <w:div w:id="1293635713">
      <w:bodyDiv w:val="1"/>
      <w:marLeft w:val="0"/>
      <w:marRight w:val="0"/>
      <w:marTop w:val="0"/>
      <w:marBottom w:val="0"/>
      <w:divBdr>
        <w:top w:val="none" w:sz="0" w:space="0" w:color="auto"/>
        <w:left w:val="none" w:sz="0" w:space="0" w:color="auto"/>
        <w:bottom w:val="none" w:sz="0" w:space="0" w:color="auto"/>
        <w:right w:val="none" w:sz="0" w:space="0" w:color="auto"/>
      </w:divBdr>
    </w:div>
    <w:div w:id="1299267630">
      <w:bodyDiv w:val="1"/>
      <w:marLeft w:val="0"/>
      <w:marRight w:val="0"/>
      <w:marTop w:val="0"/>
      <w:marBottom w:val="0"/>
      <w:divBdr>
        <w:top w:val="none" w:sz="0" w:space="0" w:color="auto"/>
        <w:left w:val="none" w:sz="0" w:space="0" w:color="auto"/>
        <w:bottom w:val="none" w:sz="0" w:space="0" w:color="auto"/>
        <w:right w:val="none" w:sz="0" w:space="0" w:color="auto"/>
      </w:divBdr>
    </w:div>
    <w:div w:id="1300571602">
      <w:bodyDiv w:val="1"/>
      <w:marLeft w:val="0"/>
      <w:marRight w:val="0"/>
      <w:marTop w:val="0"/>
      <w:marBottom w:val="0"/>
      <w:divBdr>
        <w:top w:val="none" w:sz="0" w:space="0" w:color="auto"/>
        <w:left w:val="none" w:sz="0" w:space="0" w:color="auto"/>
        <w:bottom w:val="none" w:sz="0" w:space="0" w:color="auto"/>
        <w:right w:val="none" w:sz="0" w:space="0" w:color="auto"/>
      </w:divBdr>
    </w:div>
    <w:div w:id="1301417887">
      <w:bodyDiv w:val="1"/>
      <w:marLeft w:val="0"/>
      <w:marRight w:val="0"/>
      <w:marTop w:val="0"/>
      <w:marBottom w:val="0"/>
      <w:divBdr>
        <w:top w:val="none" w:sz="0" w:space="0" w:color="auto"/>
        <w:left w:val="none" w:sz="0" w:space="0" w:color="auto"/>
        <w:bottom w:val="none" w:sz="0" w:space="0" w:color="auto"/>
        <w:right w:val="none" w:sz="0" w:space="0" w:color="auto"/>
      </w:divBdr>
    </w:div>
    <w:div w:id="1305087614">
      <w:bodyDiv w:val="1"/>
      <w:marLeft w:val="0"/>
      <w:marRight w:val="0"/>
      <w:marTop w:val="0"/>
      <w:marBottom w:val="0"/>
      <w:divBdr>
        <w:top w:val="none" w:sz="0" w:space="0" w:color="auto"/>
        <w:left w:val="none" w:sz="0" w:space="0" w:color="auto"/>
        <w:bottom w:val="none" w:sz="0" w:space="0" w:color="auto"/>
        <w:right w:val="none" w:sz="0" w:space="0" w:color="auto"/>
      </w:divBdr>
    </w:div>
    <w:div w:id="1313489567">
      <w:bodyDiv w:val="1"/>
      <w:marLeft w:val="0"/>
      <w:marRight w:val="0"/>
      <w:marTop w:val="0"/>
      <w:marBottom w:val="0"/>
      <w:divBdr>
        <w:top w:val="none" w:sz="0" w:space="0" w:color="auto"/>
        <w:left w:val="none" w:sz="0" w:space="0" w:color="auto"/>
        <w:bottom w:val="none" w:sz="0" w:space="0" w:color="auto"/>
        <w:right w:val="none" w:sz="0" w:space="0" w:color="auto"/>
      </w:divBdr>
    </w:div>
    <w:div w:id="1314917193">
      <w:bodyDiv w:val="1"/>
      <w:marLeft w:val="0"/>
      <w:marRight w:val="0"/>
      <w:marTop w:val="0"/>
      <w:marBottom w:val="0"/>
      <w:divBdr>
        <w:top w:val="none" w:sz="0" w:space="0" w:color="auto"/>
        <w:left w:val="none" w:sz="0" w:space="0" w:color="auto"/>
        <w:bottom w:val="none" w:sz="0" w:space="0" w:color="auto"/>
        <w:right w:val="none" w:sz="0" w:space="0" w:color="auto"/>
      </w:divBdr>
    </w:div>
    <w:div w:id="1317298135">
      <w:bodyDiv w:val="1"/>
      <w:marLeft w:val="0"/>
      <w:marRight w:val="0"/>
      <w:marTop w:val="0"/>
      <w:marBottom w:val="0"/>
      <w:divBdr>
        <w:top w:val="none" w:sz="0" w:space="0" w:color="auto"/>
        <w:left w:val="none" w:sz="0" w:space="0" w:color="auto"/>
        <w:bottom w:val="none" w:sz="0" w:space="0" w:color="auto"/>
        <w:right w:val="none" w:sz="0" w:space="0" w:color="auto"/>
      </w:divBdr>
    </w:div>
    <w:div w:id="1318531926">
      <w:bodyDiv w:val="1"/>
      <w:marLeft w:val="0"/>
      <w:marRight w:val="0"/>
      <w:marTop w:val="0"/>
      <w:marBottom w:val="0"/>
      <w:divBdr>
        <w:top w:val="none" w:sz="0" w:space="0" w:color="auto"/>
        <w:left w:val="none" w:sz="0" w:space="0" w:color="auto"/>
        <w:bottom w:val="none" w:sz="0" w:space="0" w:color="auto"/>
        <w:right w:val="none" w:sz="0" w:space="0" w:color="auto"/>
      </w:divBdr>
    </w:div>
    <w:div w:id="1319265342">
      <w:bodyDiv w:val="1"/>
      <w:marLeft w:val="0"/>
      <w:marRight w:val="0"/>
      <w:marTop w:val="0"/>
      <w:marBottom w:val="0"/>
      <w:divBdr>
        <w:top w:val="none" w:sz="0" w:space="0" w:color="auto"/>
        <w:left w:val="none" w:sz="0" w:space="0" w:color="auto"/>
        <w:bottom w:val="none" w:sz="0" w:space="0" w:color="auto"/>
        <w:right w:val="none" w:sz="0" w:space="0" w:color="auto"/>
      </w:divBdr>
    </w:div>
    <w:div w:id="1323583941">
      <w:bodyDiv w:val="1"/>
      <w:marLeft w:val="0"/>
      <w:marRight w:val="0"/>
      <w:marTop w:val="0"/>
      <w:marBottom w:val="0"/>
      <w:divBdr>
        <w:top w:val="none" w:sz="0" w:space="0" w:color="auto"/>
        <w:left w:val="none" w:sz="0" w:space="0" w:color="auto"/>
        <w:bottom w:val="none" w:sz="0" w:space="0" w:color="auto"/>
        <w:right w:val="none" w:sz="0" w:space="0" w:color="auto"/>
      </w:divBdr>
      <w:divsChild>
        <w:div w:id="1323974412">
          <w:marLeft w:val="0"/>
          <w:marRight w:val="0"/>
          <w:marTop w:val="0"/>
          <w:marBottom w:val="0"/>
          <w:divBdr>
            <w:top w:val="none" w:sz="0" w:space="0" w:color="auto"/>
            <w:left w:val="none" w:sz="0" w:space="0" w:color="auto"/>
            <w:bottom w:val="none" w:sz="0" w:space="0" w:color="auto"/>
            <w:right w:val="none" w:sz="0" w:space="0" w:color="auto"/>
          </w:divBdr>
        </w:div>
      </w:divsChild>
    </w:div>
    <w:div w:id="1342078215">
      <w:bodyDiv w:val="1"/>
      <w:marLeft w:val="0"/>
      <w:marRight w:val="0"/>
      <w:marTop w:val="0"/>
      <w:marBottom w:val="0"/>
      <w:divBdr>
        <w:top w:val="none" w:sz="0" w:space="0" w:color="auto"/>
        <w:left w:val="none" w:sz="0" w:space="0" w:color="auto"/>
        <w:bottom w:val="none" w:sz="0" w:space="0" w:color="auto"/>
        <w:right w:val="none" w:sz="0" w:space="0" w:color="auto"/>
      </w:divBdr>
    </w:div>
    <w:div w:id="1347093679">
      <w:bodyDiv w:val="1"/>
      <w:marLeft w:val="0"/>
      <w:marRight w:val="0"/>
      <w:marTop w:val="0"/>
      <w:marBottom w:val="0"/>
      <w:divBdr>
        <w:top w:val="none" w:sz="0" w:space="0" w:color="auto"/>
        <w:left w:val="none" w:sz="0" w:space="0" w:color="auto"/>
        <w:bottom w:val="none" w:sz="0" w:space="0" w:color="auto"/>
        <w:right w:val="none" w:sz="0" w:space="0" w:color="auto"/>
      </w:divBdr>
    </w:div>
    <w:div w:id="1349675336">
      <w:bodyDiv w:val="1"/>
      <w:marLeft w:val="0"/>
      <w:marRight w:val="0"/>
      <w:marTop w:val="0"/>
      <w:marBottom w:val="0"/>
      <w:divBdr>
        <w:top w:val="none" w:sz="0" w:space="0" w:color="auto"/>
        <w:left w:val="none" w:sz="0" w:space="0" w:color="auto"/>
        <w:bottom w:val="none" w:sz="0" w:space="0" w:color="auto"/>
        <w:right w:val="none" w:sz="0" w:space="0" w:color="auto"/>
      </w:divBdr>
    </w:div>
    <w:div w:id="1352292310">
      <w:bodyDiv w:val="1"/>
      <w:marLeft w:val="0"/>
      <w:marRight w:val="0"/>
      <w:marTop w:val="0"/>
      <w:marBottom w:val="0"/>
      <w:divBdr>
        <w:top w:val="none" w:sz="0" w:space="0" w:color="auto"/>
        <w:left w:val="none" w:sz="0" w:space="0" w:color="auto"/>
        <w:bottom w:val="none" w:sz="0" w:space="0" w:color="auto"/>
        <w:right w:val="none" w:sz="0" w:space="0" w:color="auto"/>
      </w:divBdr>
      <w:divsChild>
        <w:div w:id="846208634">
          <w:marLeft w:val="0"/>
          <w:marRight w:val="0"/>
          <w:marTop w:val="0"/>
          <w:marBottom w:val="0"/>
          <w:divBdr>
            <w:top w:val="none" w:sz="0" w:space="0" w:color="auto"/>
            <w:left w:val="none" w:sz="0" w:space="0" w:color="auto"/>
            <w:bottom w:val="none" w:sz="0" w:space="0" w:color="auto"/>
            <w:right w:val="none" w:sz="0" w:space="0" w:color="auto"/>
          </w:divBdr>
        </w:div>
      </w:divsChild>
    </w:div>
    <w:div w:id="1379620634">
      <w:bodyDiv w:val="1"/>
      <w:marLeft w:val="0"/>
      <w:marRight w:val="0"/>
      <w:marTop w:val="0"/>
      <w:marBottom w:val="0"/>
      <w:divBdr>
        <w:top w:val="none" w:sz="0" w:space="0" w:color="auto"/>
        <w:left w:val="none" w:sz="0" w:space="0" w:color="auto"/>
        <w:bottom w:val="none" w:sz="0" w:space="0" w:color="auto"/>
        <w:right w:val="none" w:sz="0" w:space="0" w:color="auto"/>
      </w:divBdr>
      <w:divsChild>
        <w:div w:id="667636237">
          <w:marLeft w:val="0"/>
          <w:marRight w:val="0"/>
          <w:marTop w:val="0"/>
          <w:marBottom w:val="0"/>
          <w:divBdr>
            <w:top w:val="none" w:sz="0" w:space="0" w:color="auto"/>
            <w:left w:val="none" w:sz="0" w:space="0" w:color="auto"/>
            <w:bottom w:val="none" w:sz="0" w:space="0" w:color="auto"/>
            <w:right w:val="none" w:sz="0" w:space="0" w:color="auto"/>
          </w:divBdr>
        </w:div>
      </w:divsChild>
    </w:div>
    <w:div w:id="1381132331">
      <w:bodyDiv w:val="1"/>
      <w:marLeft w:val="0"/>
      <w:marRight w:val="0"/>
      <w:marTop w:val="0"/>
      <w:marBottom w:val="0"/>
      <w:divBdr>
        <w:top w:val="none" w:sz="0" w:space="0" w:color="auto"/>
        <w:left w:val="none" w:sz="0" w:space="0" w:color="auto"/>
        <w:bottom w:val="none" w:sz="0" w:space="0" w:color="auto"/>
        <w:right w:val="none" w:sz="0" w:space="0" w:color="auto"/>
      </w:divBdr>
    </w:div>
    <w:div w:id="1384139942">
      <w:bodyDiv w:val="1"/>
      <w:marLeft w:val="0"/>
      <w:marRight w:val="0"/>
      <w:marTop w:val="0"/>
      <w:marBottom w:val="0"/>
      <w:divBdr>
        <w:top w:val="none" w:sz="0" w:space="0" w:color="auto"/>
        <w:left w:val="none" w:sz="0" w:space="0" w:color="auto"/>
        <w:bottom w:val="none" w:sz="0" w:space="0" w:color="auto"/>
        <w:right w:val="none" w:sz="0" w:space="0" w:color="auto"/>
      </w:divBdr>
      <w:divsChild>
        <w:div w:id="1079905833">
          <w:marLeft w:val="0"/>
          <w:marRight w:val="0"/>
          <w:marTop w:val="0"/>
          <w:marBottom w:val="0"/>
          <w:divBdr>
            <w:top w:val="none" w:sz="0" w:space="0" w:color="auto"/>
            <w:left w:val="none" w:sz="0" w:space="0" w:color="auto"/>
            <w:bottom w:val="none" w:sz="0" w:space="0" w:color="auto"/>
            <w:right w:val="none" w:sz="0" w:space="0" w:color="auto"/>
          </w:divBdr>
        </w:div>
      </w:divsChild>
    </w:div>
    <w:div w:id="1384673862">
      <w:bodyDiv w:val="1"/>
      <w:marLeft w:val="0"/>
      <w:marRight w:val="0"/>
      <w:marTop w:val="0"/>
      <w:marBottom w:val="0"/>
      <w:divBdr>
        <w:top w:val="none" w:sz="0" w:space="0" w:color="auto"/>
        <w:left w:val="none" w:sz="0" w:space="0" w:color="auto"/>
        <w:bottom w:val="none" w:sz="0" w:space="0" w:color="auto"/>
        <w:right w:val="none" w:sz="0" w:space="0" w:color="auto"/>
      </w:divBdr>
    </w:div>
    <w:div w:id="1387879250">
      <w:bodyDiv w:val="1"/>
      <w:marLeft w:val="0"/>
      <w:marRight w:val="0"/>
      <w:marTop w:val="0"/>
      <w:marBottom w:val="0"/>
      <w:divBdr>
        <w:top w:val="none" w:sz="0" w:space="0" w:color="auto"/>
        <w:left w:val="none" w:sz="0" w:space="0" w:color="auto"/>
        <w:bottom w:val="none" w:sz="0" w:space="0" w:color="auto"/>
        <w:right w:val="none" w:sz="0" w:space="0" w:color="auto"/>
      </w:divBdr>
    </w:div>
    <w:div w:id="1399327185">
      <w:bodyDiv w:val="1"/>
      <w:marLeft w:val="0"/>
      <w:marRight w:val="0"/>
      <w:marTop w:val="0"/>
      <w:marBottom w:val="0"/>
      <w:divBdr>
        <w:top w:val="none" w:sz="0" w:space="0" w:color="auto"/>
        <w:left w:val="none" w:sz="0" w:space="0" w:color="auto"/>
        <w:bottom w:val="none" w:sz="0" w:space="0" w:color="auto"/>
        <w:right w:val="none" w:sz="0" w:space="0" w:color="auto"/>
      </w:divBdr>
      <w:divsChild>
        <w:div w:id="748187971">
          <w:marLeft w:val="0"/>
          <w:marRight w:val="0"/>
          <w:marTop w:val="0"/>
          <w:marBottom w:val="0"/>
          <w:divBdr>
            <w:top w:val="none" w:sz="0" w:space="0" w:color="auto"/>
            <w:left w:val="none" w:sz="0" w:space="0" w:color="auto"/>
            <w:bottom w:val="none" w:sz="0" w:space="0" w:color="auto"/>
            <w:right w:val="none" w:sz="0" w:space="0" w:color="auto"/>
          </w:divBdr>
        </w:div>
      </w:divsChild>
    </w:div>
    <w:div w:id="1401514848">
      <w:bodyDiv w:val="1"/>
      <w:marLeft w:val="0"/>
      <w:marRight w:val="0"/>
      <w:marTop w:val="0"/>
      <w:marBottom w:val="0"/>
      <w:divBdr>
        <w:top w:val="none" w:sz="0" w:space="0" w:color="auto"/>
        <w:left w:val="none" w:sz="0" w:space="0" w:color="auto"/>
        <w:bottom w:val="none" w:sz="0" w:space="0" w:color="auto"/>
        <w:right w:val="none" w:sz="0" w:space="0" w:color="auto"/>
      </w:divBdr>
    </w:div>
    <w:div w:id="1410536618">
      <w:bodyDiv w:val="1"/>
      <w:marLeft w:val="0"/>
      <w:marRight w:val="0"/>
      <w:marTop w:val="0"/>
      <w:marBottom w:val="0"/>
      <w:divBdr>
        <w:top w:val="none" w:sz="0" w:space="0" w:color="auto"/>
        <w:left w:val="none" w:sz="0" w:space="0" w:color="auto"/>
        <w:bottom w:val="none" w:sz="0" w:space="0" w:color="auto"/>
        <w:right w:val="none" w:sz="0" w:space="0" w:color="auto"/>
      </w:divBdr>
      <w:divsChild>
        <w:div w:id="1351373101">
          <w:marLeft w:val="0"/>
          <w:marRight w:val="0"/>
          <w:marTop w:val="0"/>
          <w:marBottom w:val="0"/>
          <w:divBdr>
            <w:top w:val="none" w:sz="0" w:space="0" w:color="auto"/>
            <w:left w:val="none" w:sz="0" w:space="0" w:color="auto"/>
            <w:bottom w:val="none" w:sz="0" w:space="0" w:color="auto"/>
            <w:right w:val="none" w:sz="0" w:space="0" w:color="auto"/>
          </w:divBdr>
        </w:div>
      </w:divsChild>
    </w:div>
    <w:div w:id="1417559188">
      <w:bodyDiv w:val="1"/>
      <w:marLeft w:val="0"/>
      <w:marRight w:val="0"/>
      <w:marTop w:val="0"/>
      <w:marBottom w:val="0"/>
      <w:divBdr>
        <w:top w:val="none" w:sz="0" w:space="0" w:color="auto"/>
        <w:left w:val="none" w:sz="0" w:space="0" w:color="auto"/>
        <w:bottom w:val="none" w:sz="0" w:space="0" w:color="auto"/>
        <w:right w:val="none" w:sz="0" w:space="0" w:color="auto"/>
      </w:divBdr>
    </w:div>
    <w:div w:id="1428690691">
      <w:bodyDiv w:val="1"/>
      <w:marLeft w:val="0"/>
      <w:marRight w:val="0"/>
      <w:marTop w:val="0"/>
      <w:marBottom w:val="0"/>
      <w:divBdr>
        <w:top w:val="none" w:sz="0" w:space="0" w:color="auto"/>
        <w:left w:val="none" w:sz="0" w:space="0" w:color="auto"/>
        <w:bottom w:val="none" w:sz="0" w:space="0" w:color="auto"/>
        <w:right w:val="none" w:sz="0" w:space="0" w:color="auto"/>
      </w:divBdr>
    </w:div>
    <w:div w:id="1429279657">
      <w:bodyDiv w:val="1"/>
      <w:marLeft w:val="0"/>
      <w:marRight w:val="0"/>
      <w:marTop w:val="0"/>
      <w:marBottom w:val="0"/>
      <w:divBdr>
        <w:top w:val="none" w:sz="0" w:space="0" w:color="auto"/>
        <w:left w:val="none" w:sz="0" w:space="0" w:color="auto"/>
        <w:bottom w:val="none" w:sz="0" w:space="0" w:color="auto"/>
        <w:right w:val="none" w:sz="0" w:space="0" w:color="auto"/>
      </w:divBdr>
    </w:div>
    <w:div w:id="1433475457">
      <w:bodyDiv w:val="1"/>
      <w:marLeft w:val="0"/>
      <w:marRight w:val="0"/>
      <w:marTop w:val="0"/>
      <w:marBottom w:val="0"/>
      <w:divBdr>
        <w:top w:val="none" w:sz="0" w:space="0" w:color="auto"/>
        <w:left w:val="none" w:sz="0" w:space="0" w:color="auto"/>
        <w:bottom w:val="none" w:sz="0" w:space="0" w:color="auto"/>
        <w:right w:val="none" w:sz="0" w:space="0" w:color="auto"/>
      </w:divBdr>
    </w:div>
    <w:div w:id="1435512436">
      <w:bodyDiv w:val="1"/>
      <w:marLeft w:val="0"/>
      <w:marRight w:val="0"/>
      <w:marTop w:val="0"/>
      <w:marBottom w:val="0"/>
      <w:divBdr>
        <w:top w:val="none" w:sz="0" w:space="0" w:color="auto"/>
        <w:left w:val="none" w:sz="0" w:space="0" w:color="auto"/>
        <w:bottom w:val="none" w:sz="0" w:space="0" w:color="auto"/>
        <w:right w:val="none" w:sz="0" w:space="0" w:color="auto"/>
      </w:divBdr>
    </w:div>
    <w:div w:id="1443183656">
      <w:bodyDiv w:val="1"/>
      <w:marLeft w:val="0"/>
      <w:marRight w:val="0"/>
      <w:marTop w:val="0"/>
      <w:marBottom w:val="0"/>
      <w:divBdr>
        <w:top w:val="none" w:sz="0" w:space="0" w:color="auto"/>
        <w:left w:val="none" w:sz="0" w:space="0" w:color="auto"/>
        <w:bottom w:val="none" w:sz="0" w:space="0" w:color="auto"/>
        <w:right w:val="none" w:sz="0" w:space="0" w:color="auto"/>
      </w:divBdr>
    </w:div>
    <w:div w:id="1444642774">
      <w:bodyDiv w:val="1"/>
      <w:marLeft w:val="0"/>
      <w:marRight w:val="0"/>
      <w:marTop w:val="0"/>
      <w:marBottom w:val="0"/>
      <w:divBdr>
        <w:top w:val="none" w:sz="0" w:space="0" w:color="auto"/>
        <w:left w:val="none" w:sz="0" w:space="0" w:color="auto"/>
        <w:bottom w:val="none" w:sz="0" w:space="0" w:color="auto"/>
        <w:right w:val="none" w:sz="0" w:space="0" w:color="auto"/>
      </w:divBdr>
    </w:div>
    <w:div w:id="1448812516">
      <w:bodyDiv w:val="1"/>
      <w:marLeft w:val="0"/>
      <w:marRight w:val="0"/>
      <w:marTop w:val="0"/>
      <w:marBottom w:val="0"/>
      <w:divBdr>
        <w:top w:val="none" w:sz="0" w:space="0" w:color="auto"/>
        <w:left w:val="none" w:sz="0" w:space="0" w:color="auto"/>
        <w:bottom w:val="none" w:sz="0" w:space="0" w:color="auto"/>
        <w:right w:val="none" w:sz="0" w:space="0" w:color="auto"/>
      </w:divBdr>
      <w:divsChild>
        <w:div w:id="480000330">
          <w:marLeft w:val="0"/>
          <w:marRight w:val="0"/>
          <w:marTop w:val="0"/>
          <w:marBottom w:val="0"/>
          <w:divBdr>
            <w:top w:val="none" w:sz="0" w:space="0" w:color="auto"/>
            <w:left w:val="none" w:sz="0" w:space="0" w:color="auto"/>
            <w:bottom w:val="none" w:sz="0" w:space="0" w:color="auto"/>
            <w:right w:val="none" w:sz="0" w:space="0" w:color="auto"/>
          </w:divBdr>
        </w:div>
      </w:divsChild>
    </w:div>
    <w:div w:id="1452361582">
      <w:bodyDiv w:val="1"/>
      <w:marLeft w:val="0"/>
      <w:marRight w:val="0"/>
      <w:marTop w:val="0"/>
      <w:marBottom w:val="0"/>
      <w:divBdr>
        <w:top w:val="none" w:sz="0" w:space="0" w:color="auto"/>
        <w:left w:val="none" w:sz="0" w:space="0" w:color="auto"/>
        <w:bottom w:val="none" w:sz="0" w:space="0" w:color="auto"/>
        <w:right w:val="none" w:sz="0" w:space="0" w:color="auto"/>
      </w:divBdr>
    </w:div>
    <w:div w:id="1454246966">
      <w:bodyDiv w:val="1"/>
      <w:marLeft w:val="0"/>
      <w:marRight w:val="0"/>
      <w:marTop w:val="0"/>
      <w:marBottom w:val="0"/>
      <w:divBdr>
        <w:top w:val="none" w:sz="0" w:space="0" w:color="auto"/>
        <w:left w:val="none" w:sz="0" w:space="0" w:color="auto"/>
        <w:bottom w:val="none" w:sz="0" w:space="0" w:color="auto"/>
        <w:right w:val="none" w:sz="0" w:space="0" w:color="auto"/>
      </w:divBdr>
      <w:divsChild>
        <w:div w:id="1401102274">
          <w:marLeft w:val="0"/>
          <w:marRight w:val="0"/>
          <w:marTop w:val="0"/>
          <w:marBottom w:val="0"/>
          <w:divBdr>
            <w:top w:val="none" w:sz="0" w:space="0" w:color="auto"/>
            <w:left w:val="none" w:sz="0" w:space="0" w:color="auto"/>
            <w:bottom w:val="none" w:sz="0" w:space="0" w:color="auto"/>
            <w:right w:val="none" w:sz="0" w:space="0" w:color="auto"/>
          </w:divBdr>
        </w:div>
      </w:divsChild>
    </w:div>
    <w:div w:id="1464275167">
      <w:bodyDiv w:val="1"/>
      <w:marLeft w:val="0"/>
      <w:marRight w:val="0"/>
      <w:marTop w:val="0"/>
      <w:marBottom w:val="0"/>
      <w:divBdr>
        <w:top w:val="none" w:sz="0" w:space="0" w:color="auto"/>
        <w:left w:val="none" w:sz="0" w:space="0" w:color="auto"/>
        <w:bottom w:val="none" w:sz="0" w:space="0" w:color="auto"/>
        <w:right w:val="none" w:sz="0" w:space="0" w:color="auto"/>
      </w:divBdr>
    </w:div>
    <w:div w:id="1466579033">
      <w:bodyDiv w:val="1"/>
      <w:marLeft w:val="0"/>
      <w:marRight w:val="0"/>
      <w:marTop w:val="0"/>
      <w:marBottom w:val="0"/>
      <w:divBdr>
        <w:top w:val="none" w:sz="0" w:space="0" w:color="auto"/>
        <w:left w:val="none" w:sz="0" w:space="0" w:color="auto"/>
        <w:bottom w:val="none" w:sz="0" w:space="0" w:color="auto"/>
        <w:right w:val="none" w:sz="0" w:space="0" w:color="auto"/>
      </w:divBdr>
      <w:divsChild>
        <w:div w:id="1333678465">
          <w:marLeft w:val="-720"/>
          <w:marRight w:val="0"/>
          <w:marTop w:val="0"/>
          <w:marBottom w:val="0"/>
          <w:divBdr>
            <w:top w:val="none" w:sz="0" w:space="0" w:color="auto"/>
            <w:left w:val="none" w:sz="0" w:space="0" w:color="auto"/>
            <w:bottom w:val="none" w:sz="0" w:space="0" w:color="auto"/>
            <w:right w:val="none" w:sz="0" w:space="0" w:color="auto"/>
          </w:divBdr>
        </w:div>
      </w:divsChild>
    </w:div>
    <w:div w:id="1466853605">
      <w:bodyDiv w:val="1"/>
      <w:marLeft w:val="0"/>
      <w:marRight w:val="0"/>
      <w:marTop w:val="0"/>
      <w:marBottom w:val="0"/>
      <w:divBdr>
        <w:top w:val="none" w:sz="0" w:space="0" w:color="auto"/>
        <w:left w:val="none" w:sz="0" w:space="0" w:color="auto"/>
        <w:bottom w:val="none" w:sz="0" w:space="0" w:color="auto"/>
        <w:right w:val="none" w:sz="0" w:space="0" w:color="auto"/>
      </w:divBdr>
    </w:div>
    <w:div w:id="1466896248">
      <w:bodyDiv w:val="1"/>
      <w:marLeft w:val="0"/>
      <w:marRight w:val="0"/>
      <w:marTop w:val="0"/>
      <w:marBottom w:val="0"/>
      <w:divBdr>
        <w:top w:val="none" w:sz="0" w:space="0" w:color="auto"/>
        <w:left w:val="none" w:sz="0" w:space="0" w:color="auto"/>
        <w:bottom w:val="none" w:sz="0" w:space="0" w:color="auto"/>
        <w:right w:val="none" w:sz="0" w:space="0" w:color="auto"/>
      </w:divBdr>
    </w:div>
    <w:div w:id="1472137737">
      <w:bodyDiv w:val="1"/>
      <w:marLeft w:val="0"/>
      <w:marRight w:val="0"/>
      <w:marTop w:val="0"/>
      <w:marBottom w:val="0"/>
      <w:divBdr>
        <w:top w:val="none" w:sz="0" w:space="0" w:color="auto"/>
        <w:left w:val="none" w:sz="0" w:space="0" w:color="auto"/>
        <w:bottom w:val="none" w:sz="0" w:space="0" w:color="auto"/>
        <w:right w:val="none" w:sz="0" w:space="0" w:color="auto"/>
      </w:divBdr>
      <w:divsChild>
        <w:div w:id="172771352">
          <w:marLeft w:val="0"/>
          <w:marRight w:val="0"/>
          <w:marTop w:val="0"/>
          <w:marBottom w:val="0"/>
          <w:divBdr>
            <w:top w:val="none" w:sz="0" w:space="0" w:color="auto"/>
            <w:left w:val="none" w:sz="0" w:space="0" w:color="auto"/>
            <w:bottom w:val="none" w:sz="0" w:space="0" w:color="auto"/>
            <w:right w:val="none" w:sz="0" w:space="0" w:color="auto"/>
          </w:divBdr>
        </w:div>
      </w:divsChild>
    </w:div>
    <w:div w:id="1480658967">
      <w:bodyDiv w:val="1"/>
      <w:marLeft w:val="0"/>
      <w:marRight w:val="0"/>
      <w:marTop w:val="0"/>
      <w:marBottom w:val="0"/>
      <w:divBdr>
        <w:top w:val="none" w:sz="0" w:space="0" w:color="auto"/>
        <w:left w:val="none" w:sz="0" w:space="0" w:color="auto"/>
        <w:bottom w:val="none" w:sz="0" w:space="0" w:color="auto"/>
        <w:right w:val="none" w:sz="0" w:space="0" w:color="auto"/>
      </w:divBdr>
    </w:div>
    <w:div w:id="1482697950">
      <w:bodyDiv w:val="1"/>
      <w:marLeft w:val="0"/>
      <w:marRight w:val="0"/>
      <w:marTop w:val="0"/>
      <w:marBottom w:val="0"/>
      <w:divBdr>
        <w:top w:val="none" w:sz="0" w:space="0" w:color="auto"/>
        <w:left w:val="none" w:sz="0" w:space="0" w:color="auto"/>
        <w:bottom w:val="none" w:sz="0" w:space="0" w:color="auto"/>
        <w:right w:val="none" w:sz="0" w:space="0" w:color="auto"/>
      </w:divBdr>
    </w:div>
    <w:div w:id="1486042785">
      <w:bodyDiv w:val="1"/>
      <w:marLeft w:val="0"/>
      <w:marRight w:val="0"/>
      <w:marTop w:val="0"/>
      <w:marBottom w:val="0"/>
      <w:divBdr>
        <w:top w:val="none" w:sz="0" w:space="0" w:color="auto"/>
        <w:left w:val="none" w:sz="0" w:space="0" w:color="auto"/>
        <w:bottom w:val="none" w:sz="0" w:space="0" w:color="auto"/>
        <w:right w:val="none" w:sz="0" w:space="0" w:color="auto"/>
      </w:divBdr>
    </w:div>
    <w:div w:id="1487085241">
      <w:bodyDiv w:val="1"/>
      <w:marLeft w:val="0"/>
      <w:marRight w:val="0"/>
      <w:marTop w:val="0"/>
      <w:marBottom w:val="0"/>
      <w:divBdr>
        <w:top w:val="none" w:sz="0" w:space="0" w:color="auto"/>
        <w:left w:val="none" w:sz="0" w:space="0" w:color="auto"/>
        <w:bottom w:val="none" w:sz="0" w:space="0" w:color="auto"/>
        <w:right w:val="none" w:sz="0" w:space="0" w:color="auto"/>
      </w:divBdr>
    </w:div>
    <w:div w:id="1488400944">
      <w:bodyDiv w:val="1"/>
      <w:marLeft w:val="0"/>
      <w:marRight w:val="0"/>
      <w:marTop w:val="0"/>
      <w:marBottom w:val="0"/>
      <w:divBdr>
        <w:top w:val="none" w:sz="0" w:space="0" w:color="auto"/>
        <w:left w:val="none" w:sz="0" w:space="0" w:color="auto"/>
        <w:bottom w:val="none" w:sz="0" w:space="0" w:color="auto"/>
        <w:right w:val="none" w:sz="0" w:space="0" w:color="auto"/>
      </w:divBdr>
    </w:div>
    <w:div w:id="1501387604">
      <w:bodyDiv w:val="1"/>
      <w:marLeft w:val="0"/>
      <w:marRight w:val="0"/>
      <w:marTop w:val="0"/>
      <w:marBottom w:val="0"/>
      <w:divBdr>
        <w:top w:val="none" w:sz="0" w:space="0" w:color="auto"/>
        <w:left w:val="none" w:sz="0" w:space="0" w:color="auto"/>
        <w:bottom w:val="none" w:sz="0" w:space="0" w:color="auto"/>
        <w:right w:val="none" w:sz="0" w:space="0" w:color="auto"/>
      </w:divBdr>
    </w:div>
    <w:div w:id="1504006366">
      <w:bodyDiv w:val="1"/>
      <w:marLeft w:val="0"/>
      <w:marRight w:val="0"/>
      <w:marTop w:val="0"/>
      <w:marBottom w:val="0"/>
      <w:divBdr>
        <w:top w:val="none" w:sz="0" w:space="0" w:color="auto"/>
        <w:left w:val="none" w:sz="0" w:space="0" w:color="auto"/>
        <w:bottom w:val="none" w:sz="0" w:space="0" w:color="auto"/>
        <w:right w:val="none" w:sz="0" w:space="0" w:color="auto"/>
      </w:divBdr>
    </w:div>
    <w:div w:id="1505389327">
      <w:bodyDiv w:val="1"/>
      <w:marLeft w:val="0"/>
      <w:marRight w:val="0"/>
      <w:marTop w:val="0"/>
      <w:marBottom w:val="0"/>
      <w:divBdr>
        <w:top w:val="none" w:sz="0" w:space="0" w:color="auto"/>
        <w:left w:val="none" w:sz="0" w:space="0" w:color="auto"/>
        <w:bottom w:val="none" w:sz="0" w:space="0" w:color="auto"/>
        <w:right w:val="none" w:sz="0" w:space="0" w:color="auto"/>
      </w:divBdr>
    </w:div>
    <w:div w:id="1507789166">
      <w:bodyDiv w:val="1"/>
      <w:marLeft w:val="0"/>
      <w:marRight w:val="0"/>
      <w:marTop w:val="0"/>
      <w:marBottom w:val="0"/>
      <w:divBdr>
        <w:top w:val="none" w:sz="0" w:space="0" w:color="auto"/>
        <w:left w:val="none" w:sz="0" w:space="0" w:color="auto"/>
        <w:bottom w:val="none" w:sz="0" w:space="0" w:color="auto"/>
        <w:right w:val="none" w:sz="0" w:space="0" w:color="auto"/>
      </w:divBdr>
      <w:divsChild>
        <w:div w:id="331297941">
          <w:marLeft w:val="0"/>
          <w:marRight w:val="0"/>
          <w:marTop w:val="0"/>
          <w:marBottom w:val="0"/>
          <w:divBdr>
            <w:top w:val="none" w:sz="0" w:space="0" w:color="auto"/>
            <w:left w:val="none" w:sz="0" w:space="0" w:color="auto"/>
            <w:bottom w:val="none" w:sz="0" w:space="0" w:color="auto"/>
            <w:right w:val="none" w:sz="0" w:space="0" w:color="auto"/>
          </w:divBdr>
        </w:div>
      </w:divsChild>
    </w:div>
    <w:div w:id="1510289091">
      <w:bodyDiv w:val="1"/>
      <w:marLeft w:val="0"/>
      <w:marRight w:val="0"/>
      <w:marTop w:val="0"/>
      <w:marBottom w:val="0"/>
      <w:divBdr>
        <w:top w:val="none" w:sz="0" w:space="0" w:color="auto"/>
        <w:left w:val="none" w:sz="0" w:space="0" w:color="auto"/>
        <w:bottom w:val="none" w:sz="0" w:space="0" w:color="auto"/>
        <w:right w:val="none" w:sz="0" w:space="0" w:color="auto"/>
      </w:divBdr>
    </w:div>
    <w:div w:id="1517381610">
      <w:bodyDiv w:val="1"/>
      <w:marLeft w:val="0"/>
      <w:marRight w:val="0"/>
      <w:marTop w:val="0"/>
      <w:marBottom w:val="0"/>
      <w:divBdr>
        <w:top w:val="none" w:sz="0" w:space="0" w:color="auto"/>
        <w:left w:val="none" w:sz="0" w:space="0" w:color="auto"/>
        <w:bottom w:val="none" w:sz="0" w:space="0" w:color="auto"/>
        <w:right w:val="none" w:sz="0" w:space="0" w:color="auto"/>
      </w:divBdr>
      <w:divsChild>
        <w:div w:id="1701592054">
          <w:marLeft w:val="-720"/>
          <w:marRight w:val="0"/>
          <w:marTop w:val="0"/>
          <w:marBottom w:val="0"/>
          <w:divBdr>
            <w:top w:val="none" w:sz="0" w:space="0" w:color="auto"/>
            <w:left w:val="none" w:sz="0" w:space="0" w:color="auto"/>
            <w:bottom w:val="none" w:sz="0" w:space="0" w:color="auto"/>
            <w:right w:val="none" w:sz="0" w:space="0" w:color="auto"/>
          </w:divBdr>
        </w:div>
      </w:divsChild>
    </w:div>
    <w:div w:id="1522739480">
      <w:bodyDiv w:val="1"/>
      <w:marLeft w:val="0"/>
      <w:marRight w:val="0"/>
      <w:marTop w:val="0"/>
      <w:marBottom w:val="0"/>
      <w:divBdr>
        <w:top w:val="none" w:sz="0" w:space="0" w:color="auto"/>
        <w:left w:val="none" w:sz="0" w:space="0" w:color="auto"/>
        <w:bottom w:val="none" w:sz="0" w:space="0" w:color="auto"/>
        <w:right w:val="none" w:sz="0" w:space="0" w:color="auto"/>
      </w:divBdr>
    </w:div>
    <w:div w:id="1531918400">
      <w:bodyDiv w:val="1"/>
      <w:marLeft w:val="0"/>
      <w:marRight w:val="0"/>
      <w:marTop w:val="0"/>
      <w:marBottom w:val="0"/>
      <w:divBdr>
        <w:top w:val="none" w:sz="0" w:space="0" w:color="auto"/>
        <w:left w:val="none" w:sz="0" w:space="0" w:color="auto"/>
        <w:bottom w:val="none" w:sz="0" w:space="0" w:color="auto"/>
        <w:right w:val="none" w:sz="0" w:space="0" w:color="auto"/>
      </w:divBdr>
      <w:divsChild>
        <w:div w:id="1242182402">
          <w:marLeft w:val="0"/>
          <w:marRight w:val="0"/>
          <w:marTop w:val="0"/>
          <w:marBottom w:val="0"/>
          <w:divBdr>
            <w:top w:val="none" w:sz="0" w:space="0" w:color="auto"/>
            <w:left w:val="none" w:sz="0" w:space="0" w:color="auto"/>
            <w:bottom w:val="none" w:sz="0" w:space="0" w:color="auto"/>
            <w:right w:val="none" w:sz="0" w:space="0" w:color="auto"/>
          </w:divBdr>
        </w:div>
      </w:divsChild>
    </w:div>
    <w:div w:id="1536387754">
      <w:bodyDiv w:val="1"/>
      <w:marLeft w:val="0"/>
      <w:marRight w:val="0"/>
      <w:marTop w:val="0"/>
      <w:marBottom w:val="0"/>
      <w:divBdr>
        <w:top w:val="none" w:sz="0" w:space="0" w:color="auto"/>
        <w:left w:val="none" w:sz="0" w:space="0" w:color="auto"/>
        <w:bottom w:val="none" w:sz="0" w:space="0" w:color="auto"/>
        <w:right w:val="none" w:sz="0" w:space="0" w:color="auto"/>
      </w:divBdr>
      <w:divsChild>
        <w:div w:id="2026201391">
          <w:marLeft w:val="0"/>
          <w:marRight w:val="0"/>
          <w:marTop w:val="0"/>
          <w:marBottom w:val="0"/>
          <w:divBdr>
            <w:top w:val="none" w:sz="0" w:space="0" w:color="auto"/>
            <w:left w:val="none" w:sz="0" w:space="0" w:color="auto"/>
            <w:bottom w:val="none" w:sz="0" w:space="0" w:color="auto"/>
            <w:right w:val="none" w:sz="0" w:space="0" w:color="auto"/>
          </w:divBdr>
          <w:divsChild>
            <w:div w:id="148531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703059">
      <w:bodyDiv w:val="1"/>
      <w:marLeft w:val="0"/>
      <w:marRight w:val="0"/>
      <w:marTop w:val="0"/>
      <w:marBottom w:val="0"/>
      <w:divBdr>
        <w:top w:val="none" w:sz="0" w:space="0" w:color="auto"/>
        <w:left w:val="none" w:sz="0" w:space="0" w:color="auto"/>
        <w:bottom w:val="none" w:sz="0" w:space="0" w:color="auto"/>
        <w:right w:val="none" w:sz="0" w:space="0" w:color="auto"/>
      </w:divBdr>
      <w:divsChild>
        <w:div w:id="1611665675">
          <w:marLeft w:val="0"/>
          <w:marRight w:val="0"/>
          <w:marTop w:val="0"/>
          <w:marBottom w:val="0"/>
          <w:divBdr>
            <w:top w:val="none" w:sz="0" w:space="0" w:color="auto"/>
            <w:left w:val="none" w:sz="0" w:space="0" w:color="auto"/>
            <w:bottom w:val="none" w:sz="0" w:space="0" w:color="auto"/>
            <w:right w:val="none" w:sz="0" w:space="0" w:color="auto"/>
          </w:divBdr>
        </w:div>
      </w:divsChild>
    </w:div>
    <w:div w:id="1560164586">
      <w:bodyDiv w:val="1"/>
      <w:marLeft w:val="0"/>
      <w:marRight w:val="0"/>
      <w:marTop w:val="0"/>
      <w:marBottom w:val="0"/>
      <w:divBdr>
        <w:top w:val="none" w:sz="0" w:space="0" w:color="auto"/>
        <w:left w:val="none" w:sz="0" w:space="0" w:color="auto"/>
        <w:bottom w:val="none" w:sz="0" w:space="0" w:color="auto"/>
        <w:right w:val="none" w:sz="0" w:space="0" w:color="auto"/>
      </w:divBdr>
    </w:div>
    <w:div w:id="1569414862">
      <w:bodyDiv w:val="1"/>
      <w:marLeft w:val="0"/>
      <w:marRight w:val="0"/>
      <w:marTop w:val="0"/>
      <w:marBottom w:val="0"/>
      <w:divBdr>
        <w:top w:val="none" w:sz="0" w:space="0" w:color="auto"/>
        <w:left w:val="none" w:sz="0" w:space="0" w:color="auto"/>
        <w:bottom w:val="none" w:sz="0" w:space="0" w:color="auto"/>
        <w:right w:val="none" w:sz="0" w:space="0" w:color="auto"/>
      </w:divBdr>
    </w:div>
    <w:div w:id="1570114406">
      <w:bodyDiv w:val="1"/>
      <w:marLeft w:val="0"/>
      <w:marRight w:val="0"/>
      <w:marTop w:val="0"/>
      <w:marBottom w:val="0"/>
      <w:divBdr>
        <w:top w:val="none" w:sz="0" w:space="0" w:color="auto"/>
        <w:left w:val="none" w:sz="0" w:space="0" w:color="auto"/>
        <w:bottom w:val="none" w:sz="0" w:space="0" w:color="auto"/>
        <w:right w:val="none" w:sz="0" w:space="0" w:color="auto"/>
      </w:divBdr>
    </w:div>
    <w:div w:id="1575234867">
      <w:bodyDiv w:val="1"/>
      <w:marLeft w:val="0"/>
      <w:marRight w:val="0"/>
      <w:marTop w:val="0"/>
      <w:marBottom w:val="0"/>
      <w:divBdr>
        <w:top w:val="none" w:sz="0" w:space="0" w:color="auto"/>
        <w:left w:val="none" w:sz="0" w:space="0" w:color="auto"/>
        <w:bottom w:val="none" w:sz="0" w:space="0" w:color="auto"/>
        <w:right w:val="none" w:sz="0" w:space="0" w:color="auto"/>
      </w:divBdr>
    </w:div>
    <w:div w:id="1576940225">
      <w:bodyDiv w:val="1"/>
      <w:marLeft w:val="0"/>
      <w:marRight w:val="0"/>
      <w:marTop w:val="0"/>
      <w:marBottom w:val="0"/>
      <w:divBdr>
        <w:top w:val="none" w:sz="0" w:space="0" w:color="auto"/>
        <w:left w:val="none" w:sz="0" w:space="0" w:color="auto"/>
        <w:bottom w:val="none" w:sz="0" w:space="0" w:color="auto"/>
        <w:right w:val="none" w:sz="0" w:space="0" w:color="auto"/>
      </w:divBdr>
      <w:divsChild>
        <w:div w:id="806170780">
          <w:marLeft w:val="0"/>
          <w:marRight w:val="0"/>
          <w:marTop w:val="0"/>
          <w:marBottom w:val="0"/>
          <w:divBdr>
            <w:top w:val="none" w:sz="0" w:space="0" w:color="auto"/>
            <w:left w:val="none" w:sz="0" w:space="0" w:color="auto"/>
            <w:bottom w:val="none" w:sz="0" w:space="0" w:color="auto"/>
            <w:right w:val="none" w:sz="0" w:space="0" w:color="auto"/>
          </w:divBdr>
        </w:div>
      </w:divsChild>
    </w:div>
    <w:div w:id="1582326702">
      <w:bodyDiv w:val="1"/>
      <w:marLeft w:val="0"/>
      <w:marRight w:val="0"/>
      <w:marTop w:val="0"/>
      <w:marBottom w:val="0"/>
      <w:divBdr>
        <w:top w:val="none" w:sz="0" w:space="0" w:color="auto"/>
        <w:left w:val="none" w:sz="0" w:space="0" w:color="auto"/>
        <w:bottom w:val="none" w:sz="0" w:space="0" w:color="auto"/>
        <w:right w:val="none" w:sz="0" w:space="0" w:color="auto"/>
      </w:divBdr>
    </w:div>
    <w:div w:id="1586575991">
      <w:bodyDiv w:val="1"/>
      <w:marLeft w:val="0"/>
      <w:marRight w:val="0"/>
      <w:marTop w:val="0"/>
      <w:marBottom w:val="0"/>
      <w:divBdr>
        <w:top w:val="none" w:sz="0" w:space="0" w:color="auto"/>
        <w:left w:val="none" w:sz="0" w:space="0" w:color="auto"/>
        <w:bottom w:val="none" w:sz="0" w:space="0" w:color="auto"/>
        <w:right w:val="none" w:sz="0" w:space="0" w:color="auto"/>
      </w:divBdr>
    </w:div>
    <w:div w:id="1588612168">
      <w:bodyDiv w:val="1"/>
      <w:marLeft w:val="0"/>
      <w:marRight w:val="0"/>
      <w:marTop w:val="0"/>
      <w:marBottom w:val="0"/>
      <w:divBdr>
        <w:top w:val="none" w:sz="0" w:space="0" w:color="auto"/>
        <w:left w:val="none" w:sz="0" w:space="0" w:color="auto"/>
        <w:bottom w:val="none" w:sz="0" w:space="0" w:color="auto"/>
        <w:right w:val="none" w:sz="0" w:space="0" w:color="auto"/>
      </w:divBdr>
      <w:divsChild>
        <w:div w:id="1554580062">
          <w:marLeft w:val="-720"/>
          <w:marRight w:val="0"/>
          <w:marTop w:val="0"/>
          <w:marBottom w:val="0"/>
          <w:divBdr>
            <w:top w:val="none" w:sz="0" w:space="0" w:color="auto"/>
            <w:left w:val="none" w:sz="0" w:space="0" w:color="auto"/>
            <w:bottom w:val="none" w:sz="0" w:space="0" w:color="auto"/>
            <w:right w:val="none" w:sz="0" w:space="0" w:color="auto"/>
          </w:divBdr>
        </w:div>
      </w:divsChild>
    </w:div>
    <w:div w:id="1594314276">
      <w:bodyDiv w:val="1"/>
      <w:marLeft w:val="0"/>
      <w:marRight w:val="0"/>
      <w:marTop w:val="0"/>
      <w:marBottom w:val="0"/>
      <w:divBdr>
        <w:top w:val="none" w:sz="0" w:space="0" w:color="auto"/>
        <w:left w:val="none" w:sz="0" w:space="0" w:color="auto"/>
        <w:bottom w:val="none" w:sz="0" w:space="0" w:color="auto"/>
        <w:right w:val="none" w:sz="0" w:space="0" w:color="auto"/>
      </w:divBdr>
    </w:div>
    <w:div w:id="1599412485">
      <w:bodyDiv w:val="1"/>
      <w:marLeft w:val="0"/>
      <w:marRight w:val="0"/>
      <w:marTop w:val="0"/>
      <w:marBottom w:val="0"/>
      <w:divBdr>
        <w:top w:val="none" w:sz="0" w:space="0" w:color="auto"/>
        <w:left w:val="none" w:sz="0" w:space="0" w:color="auto"/>
        <w:bottom w:val="none" w:sz="0" w:space="0" w:color="auto"/>
        <w:right w:val="none" w:sz="0" w:space="0" w:color="auto"/>
      </w:divBdr>
    </w:div>
    <w:div w:id="1609697757">
      <w:bodyDiv w:val="1"/>
      <w:marLeft w:val="0"/>
      <w:marRight w:val="0"/>
      <w:marTop w:val="0"/>
      <w:marBottom w:val="0"/>
      <w:divBdr>
        <w:top w:val="none" w:sz="0" w:space="0" w:color="auto"/>
        <w:left w:val="none" w:sz="0" w:space="0" w:color="auto"/>
        <w:bottom w:val="none" w:sz="0" w:space="0" w:color="auto"/>
        <w:right w:val="none" w:sz="0" w:space="0" w:color="auto"/>
      </w:divBdr>
    </w:div>
    <w:div w:id="1609697806">
      <w:bodyDiv w:val="1"/>
      <w:marLeft w:val="0"/>
      <w:marRight w:val="0"/>
      <w:marTop w:val="0"/>
      <w:marBottom w:val="0"/>
      <w:divBdr>
        <w:top w:val="none" w:sz="0" w:space="0" w:color="auto"/>
        <w:left w:val="none" w:sz="0" w:space="0" w:color="auto"/>
        <w:bottom w:val="none" w:sz="0" w:space="0" w:color="auto"/>
        <w:right w:val="none" w:sz="0" w:space="0" w:color="auto"/>
      </w:divBdr>
      <w:divsChild>
        <w:div w:id="1537307412">
          <w:marLeft w:val="0"/>
          <w:marRight w:val="0"/>
          <w:marTop w:val="0"/>
          <w:marBottom w:val="0"/>
          <w:divBdr>
            <w:top w:val="none" w:sz="0" w:space="0" w:color="auto"/>
            <w:left w:val="none" w:sz="0" w:space="0" w:color="auto"/>
            <w:bottom w:val="none" w:sz="0" w:space="0" w:color="auto"/>
            <w:right w:val="none" w:sz="0" w:space="0" w:color="auto"/>
          </w:divBdr>
        </w:div>
      </w:divsChild>
    </w:div>
    <w:div w:id="1610311466">
      <w:bodyDiv w:val="1"/>
      <w:marLeft w:val="0"/>
      <w:marRight w:val="0"/>
      <w:marTop w:val="0"/>
      <w:marBottom w:val="0"/>
      <w:divBdr>
        <w:top w:val="none" w:sz="0" w:space="0" w:color="auto"/>
        <w:left w:val="none" w:sz="0" w:space="0" w:color="auto"/>
        <w:bottom w:val="none" w:sz="0" w:space="0" w:color="auto"/>
        <w:right w:val="none" w:sz="0" w:space="0" w:color="auto"/>
      </w:divBdr>
    </w:div>
    <w:div w:id="1614942374">
      <w:bodyDiv w:val="1"/>
      <w:marLeft w:val="0"/>
      <w:marRight w:val="0"/>
      <w:marTop w:val="0"/>
      <w:marBottom w:val="0"/>
      <w:divBdr>
        <w:top w:val="none" w:sz="0" w:space="0" w:color="auto"/>
        <w:left w:val="none" w:sz="0" w:space="0" w:color="auto"/>
        <w:bottom w:val="none" w:sz="0" w:space="0" w:color="auto"/>
        <w:right w:val="none" w:sz="0" w:space="0" w:color="auto"/>
      </w:divBdr>
    </w:div>
    <w:div w:id="1618020219">
      <w:bodyDiv w:val="1"/>
      <w:marLeft w:val="0"/>
      <w:marRight w:val="0"/>
      <w:marTop w:val="0"/>
      <w:marBottom w:val="0"/>
      <w:divBdr>
        <w:top w:val="none" w:sz="0" w:space="0" w:color="auto"/>
        <w:left w:val="none" w:sz="0" w:space="0" w:color="auto"/>
        <w:bottom w:val="none" w:sz="0" w:space="0" w:color="auto"/>
        <w:right w:val="none" w:sz="0" w:space="0" w:color="auto"/>
      </w:divBdr>
    </w:div>
    <w:div w:id="1630821023">
      <w:bodyDiv w:val="1"/>
      <w:marLeft w:val="0"/>
      <w:marRight w:val="0"/>
      <w:marTop w:val="0"/>
      <w:marBottom w:val="0"/>
      <w:divBdr>
        <w:top w:val="none" w:sz="0" w:space="0" w:color="auto"/>
        <w:left w:val="none" w:sz="0" w:space="0" w:color="auto"/>
        <w:bottom w:val="none" w:sz="0" w:space="0" w:color="auto"/>
        <w:right w:val="none" w:sz="0" w:space="0" w:color="auto"/>
      </w:divBdr>
    </w:div>
    <w:div w:id="1638948081">
      <w:bodyDiv w:val="1"/>
      <w:marLeft w:val="0"/>
      <w:marRight w:val="0"/>
      <w:marTop w:val="0"/>
      <w:marBottom w:val="0"/>
      <w:divBdr>
        <w:top w:val="none" w:sz="0" w:space="0" w:color="auto"/>
        <w:left w:val="none" w:sz="0" w:space="0" w:color="auto"/>
        <w:bottom w:val="none" w:sz="0" w:space="0" w:color="auto"/>
        <w:right w:val="none" w:sz="0" w:space="0" w:color="auto"/>
      </w:divBdr>
      <w:divsChild>
        <w:div w:id="270360670">
          <w:marLeft w:val="0"/>
          <w:marRight w:val="0"/>
          <w:marTop w:val="0"/>
          <w:marBottom w:val="0"/>
          <w:divBdr>
            <w:top w:val="single" w:sz="2" w:space="0" w:color="auto"/>
            <w:left w:val="single" w:sz="2" w:space="0" w:color="auto"/>
            <w:bottom w:val="single" w:sz="2" w:space="0" w:color="auto"/>
            <w:right w:val="single" w:sz="2" w:space="0" w:color="auto"/>
          </w:divBdr>
        </w:div>
      </w:divsChild>
    </w:div>
    <w:div w:id="1640377264">
      <w:bodyDiv w:val="1"/>
      <w:marLeft w:val="0"/>
      <w:marRight w:val="0"/>
      <w:marTop w:val="0"/>
      <w:marBottom w:val="0"/>
      <w:divBdr>
        <w:top w:val="none" w:sz="0" w:space="0" w:color="auto"/>
        <w:left w:val="none" w:sz="0" w:space="0" w:color="auto"/>
        <w:bottom w:val="none" w:sz="0" w:space="0" w:color="auto"/>
        <w:right w:val="none" w:sz="0" w:space="0" w:color="auto"/>
      </w:divBdr>
    </w:div>
    <w:div w:id="1650747551">
      <w:bodyDiv w:val="1"/>
      <w:marLeft w:val="0"/>
      <w:marRight w:val="0"/>
      <w:marTop w:val="0"/>
      <w:marBottom w:val="0"/>
      <w:divBdr>
        <w:top w:val="none" w:sz="0" w:space="0" w:color="auto"/>
        <w:left w:val="none" w:sz="0" w:space="0" w:color="auto"/>
        <w:bottom w:val="none" w:sz="0" w:space="0" w:color="auto"/>
        <w:right w:val="none" w:sz="0" w:space="0" w:color="auto"/>
      </w:divBdr>
      <w:divsChild>
        <w:div w:id="1623149869">
          <w:marLeft w:val="0"/>
          <w:marRight w:val="0"/>
          <w:marTop w:val="0"/>
          <w:marBottom w:val="0"/>
          <w:divBdr>
            <w:top w:val="none" w:sz="0" w:space="0" w:color="auto"/>
            <w:left w:val="none" w:sz="0" w:space="0" w:color="auto"/>
            <w:bottom w:val="none" w:sz="0" w:space="0" w:color="auto"/>
            <w:right w:val="none" w:sz="0" w:space="0" w:color="auto"/>
          </w:divBdr>
          <w:divsChild>
            <w:div w:id="138140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354628">
      <w:bodyDiv w:val="1"/>
      <w:marLeft w:val="0"/>
      <w:marRight w:val="0"/>
      <w:marTop w:val="0"/>
      <w:marBottom w:val="0"/>
      <w:divBdr>
        <w:top w:val="none" w:sz="0" w:space="0" w:color="auto"/>
        <w:left w:val="none" w:sz="0" w:space="0" w:color="auto"/>
        <w:bottom w:val="none" w:sz="0" w:space="0" w:color="auto"/>
        <w:right w:val="none" w:sz="0" w:space="0" w:color="auto"/>
      </w:divBdr>
      <w:divsChild>
        <w:div w:id="2131319210">
          <w:marLeft w:val="0"/>
          <w:marRight w:val="0"/>
          <w:marTop w:val="0"/>
          <w:marBottom w:val="0"/>
          <w:divBdr>
            <w:top w:val="none" w:sz="0" w:space="0" w:color="auto"/>
            <w:left w:val="none" w:sz="0" w:space="0" w:color="auto"/>
            <w:bottom w:val="none" w:sz="0" w:space="0" w:color="auto"/>
            <w:right w:val="none" w:sz="0" w:space="0" w:color="auto"/>
          </w:divBdr>
        </w:div>
      </w:divsChild>
    </w:div>
    <w:div w:id="1670518065">
      <w:bodyDiv w:val="1"/>
      <w:marLeft w:val="0"/>
      <w:marRight w:val="0"/>
      <w:marTop w:val="0"/>
      <w:marBottom w:val="0"/>
      <w:divBdr>
        <w:top w:val="none" w:sz="0" w:space="0" w:color="auto"/>
        <w:left w:val="none" w:sz="0" w:space="0" w:color="auto"/>
        <w:bottom w:val="none" w:sz="0" w:space="0" w:color="auto"/>
        <w:right w:val="none" w:sz="0" w:space="0" w:color="auto"/>
      </w:divBdr>
    </w:div>
    <w:div w:id="1673676424">
      <w:bodyDiv w:val="1"/>
      <w:marLeft w:val="0"/>
      <w:marRight w:val="0"/>
      <w:marTop w:val="0"/>
      <w:marBottom w:val="0"/>
      <w:divBdr>
        <w:top w:val="none" w:sz="0" w:space="0" w:color="auto"/>
        <w:left w:val="none" w:sz="0" w:space="0" w:color="auto"/>
        <w:bottom w:val="none" w:sz="0" w:space="0" w:color="auto"/>
        <w:right w:val="none" w:sz="0" w:space="0" w:color="auto"/>
      </w:divBdr>
      <w:divsChild>
        <w:div w:id="972373506">
          <w:marLeft w:val="0"/>
          <w:marRight w:val="0"/>
          <w:marTop w:val="0"/>
          <w:marBottom w:val="0"/>
          <w:divBdr>
            <w:top w:val="none" w:sz="0" w:space="0" w:color="auto"/>
            <w:left w:val="none" w:sz="0" w:space="0" w:color="auto"/>
            <w:bottom w:val="none" w:sz="0" w:space="0" w:color="auto"/>
            <w:right w:val="none" w:sz="0" w:space="0" w:color="auto"/>
          </w:divBdr>
        </w:div>
      </w:divsChild>
    </w:div>
    <w:div w:id="1678725163">
      <w:bodyDiv w:val="1"/>
      <w:marLeft w:val="0"/>
      <w:marRight w:val="0"/>
      <w:marTop w:val="0"/>
      <w:marBottom w:val="0"/>
      <w:divBdr>
        <w:top w:val="none" w:sz="0" w:space="0" w:color="auto"/>
        <w:left w:val="none" w:sz="0" w:space="0" w:color="auto"/>
        <w:bottom w:val="none" w:sz="0" w:space="0" w:color="auto"/>
        <w:right w:val="none" w:sz="0" w:space="0" w:color="auto"/>
      </w:divBdr>
      <w:divsChild>
        <w:div w:id="989942195">
          <w:marLeft w:val="-720"/>
          <w:marRight w:val="0"/>
          <w:marTop w:val="0"/>
          <w:marBottom w:val="0"/>
          <w:divBdr>
            <w:top w:val="none" w:sz="0" w:space="0" w:color="auto"/>
            <w:left w:val="none" w:sz="0" w:space="0" w:color="auto"/>
            <w:bottom w:val="none" w:sz="0" w:space="0" w:color="auto"/>
            <w:right w:val="none" w:sz="0" w:space="0" w:color="auto"/>
          </w:divBdr>
        </w:div>
      </w:divsChild>
    </w:div>
    <w:div w:id="1681656722">
      <w:bodyDiv w:val="1"/>
      <w:marLeft w:val="0"/>
      <w:marRight w:val="0"/>
      <w:marTop w:val="0"/>
      <w:marBottom w:val="0"/>
      <w:divBdr>
        <w:top w:val="none" w:sz="0" w:space="0" w:color="auto"/>
        <w:left w:val="none" w:sz="0" w:space="0" w:color="auto"/>
        <w:bottom w:val="none" w:sz="0" w:space="0" w:color="auto"/>
        <w:right w:val="none" w:sz="0" w:space="0" w:color="auto"/>
      </w:divBdr>
    </w:div>
    <w:div w:id="1686051997">
      <w:bodyDiv w:val="1"/>
      <w:marLeft w:val="0"/>
      <w:marRight w:val="0"/>
      <w:marTop w:val="0"/>
      <w:marBottom w:val="0"/>
      <w:divBdr>
        <w:top w:val="none" w:sz="0" w:space="0" w:color="auto"/>
        <w:left w:val="none" w:sz="0" w:space="0" w:color="auto"/>
        <w:bottom w:val="none" w:sz="0" w:space="0" w:color="auto"/>
        <w:right w:val="none" w:sz="0" w:space="0" w:color="auto"/>
      </w:divBdr>
      <w:divsChild>
        <w:div w:id="1440905437">
          <w:marLeft w:val="0"/>
          <w:marRight w:val="0"/>
          <w:marTop w:val="0"/>
          <w:marBottom w:val="0"/>
          <w:divBdr>
            <w:top w:val="none" w:sz="0" w:space="0" w:color="auto"/>
            <w:left w:val="none" w:sz="0" w:space="0" w:color="auto"/>
            <w:bottom w:val="none" w:sz="0" w:space="0" w:color="auto"/>
            <w:right w:val="none" w:sz="0" w:space="0" w:color="auto"/>
          </w:divBdr>
        </w:div>
      </w:divsChild>
    </w:div>
    <w:div w:id="1686515306">
      <w:bodyDiv w:val="1"/>
      <w:marLeft w:val="0"/>
      <w:marRight w:val="0"/>
      <w:marTop w:val="0"/>
      <w:marBottom w:val="0"/>
      <w:divBdr>
        <w:top w:val="none" w:sz="0" w:space="0" w:color="auto"/>
        <w:left w:val="none" w:sz="0" w:space="0" w:color="auto"/>
        <w:bottom w:val="none" w:sz="0" w:space="0" w:color="auto"/>
        <w:right w:val="none" w:sz="0" w:space="0" w:color="auto"/>
      </w:divBdr>
    </w:div>
    <w:div w:id="1705324012">
      <w:bodyDiv w:val="1"/>
      <w:marLeft w:val="0"/>
      <w:marRight w:val="0"/>
      <w:marTop w:val="0"/>
      <w:marBottom w:val="0"/>
      <w:divBdr>
        <w:top w:val="none" w:sz="0" w:space="0" w:color="auto"/>
        <w:left w:val="none" w:sz="0" w:space="0" w:color="auto"/>
        <w:bottom w:val="none" w:sz="0" w:space="0" w:color="auto"/>
        <w:right w:val="none" w:sz="0" w:space="0" w:color="auto"/>
      </w:divBdr>
    </w:div>
    <w:div w:id="1710449119">
      <w:bodyDiv w:val="1"/>
      <w:marLeft w:val="0"/>
      <w:marRight w:val="0"/>
      <w:marTop w:val="0"/>
      <w:marBottom w:val="0"/>
      <w:divBdr>
        <w:top w:val="none" w:sz="0" w:space="0" w:color="auto"/>
        <w:left w:val="none" w:sz="0" w:space="0" w:color="auto"/>
        <w:bottom w:val="none" w:sz="0" w:space="0" w:color="auto"/>
        <w:right w:val="none" w:sz="0" w:space="0" w:color="auto"/>
      </w:divBdr>
      <w:divsChild>
        <w:div w:id="1810709454">
          <w:marLeft w:val="0"/>
          <w:marRight w:val="0"/>
          <w:marTop w:val="0"/>
          <w:marBottom w:val="0"/>
          <w:divBdr>
            <w:top w:val="none" w:sz="0" w:space="0" w:color="auto"/>
            <w:left w:val="none" w:sz="0" w:space="0" w:color="auto"/>
            <w:bottom w:val="none" w:sz="0" w:space="0" w:color="auto"/>
            <w:right w:val="none" w:sz="0" w:space="0" w:color="auto"/>
          </w:divBdr>
        </w:div>
      </w:divsChild>
    </w:div>
    <w:div w:id="1728258479">
      <w:bodyDiv w:val="1"/>
      <w:marLeft w:val="0"/>
      <w:marRight w:val="0"/>
      <w:marTop w:val="0"/>
      <w:marBottom w:val="0"/>
      <w:divBdr>
        <w:top w:val="none" w:sz="0" w:space="0" w:color="auto"/>
        <w:left w:val="none" w:sz="0" w:space="0" w:color="auto"/>
        <w:bottom w:val="none" w:sz="0" w:space="0" w:color="auto"/>
        <w:right w:val="none" w:sz="0" w:space="0" w:color="auto"/>
      </w:divBdr>
    </w:div>
    <w:div w:id="1733385207">
      <w:bodyDiv w:val="1"/>
      <w:marLeft w:val="0"/>
      <w:marRight w:val="0"/>
      <w:marTop w:val="0"/>
      <w:marBottom w:val="0"/>
      <w:divBdr>
        <w:top w:val="none" w:sz="0" w:space="0" w:color="auto"/>
        <w:left w:val="none" w:sz="0" w:space="0" w:color="auto"/>
        <w:bottom w:val="none" w:sz="0" w:space="0" w:color="auto"/>
        <w:right w:val="none" w:sz="0" w:space="0" w:color="auto"/>
      </w:divBdr>
    </w:div>
    <w:div w:id="1736123769">
      <w:bodyDiv w:val="1"/>
      <w:marLeft w:val="0"/>
      <w:marRight w:val="0"/>
      <w:marTop w:val="0"/>
      <w:marBottom w:val="0"/>
      <w:divBdr>
        <w:top w:val="none" w:sz="0" w:space="0" w:color="auto"/>
        <w:left w:val="none" w:sz="0" w:space="0" w:color="auto"/>
        <w:bottom w:val="none" w:sz="0" w:space="0" w:color="auto"/>
        <w:right w:val="none" w:sz="0" w:space="0" w:color="auto"/>
      </w:divBdr>
      <w:divsChild>
        <w:div w:id="646478771">
          <w:marLeft w:val="0"/>
          <w:marRight w:val="0"/>
          <w:marTop w:val="0"/>
          <w:marBottom w:val="0"/>
          <w:divBdr>
            <w:top w:val="single" w:sz="2" w:space="0" w:color="E3E3E3"/>
            <w:left w:val="single" w:sz="2" w:space="0" w:color="E3E3E3"/>
            <w:bottom w:val="single" w:sz="2" w:space="0" w:color="E3E3E3"/>
            <w:right w:val="single" w:sz="2" w:space="0" w:color="E3E3E3"/>
          </w:divBdr>
        </w:div>
        <w:div w:id="646782657">
          <w:marLeft w:val="0"/>
          <w:marRight w:val="0"/>
          <w:marTop w:val="0"/>
          <w:marBottom w:val="0"/>
          <w:divBdr>
            <w:top w:val="single" w:sz="2" w:space="0" w:color="E3E3E3"/>
            <w:left w:val="single" w:sz="2" w:space="0" w:color="E3E3E3"/>
            <w:bottom w:val="single" w:sz="2" w:space="0" w:color="E3E3E3"/>
            <w:right w:val="single" w:sz="2" w:space="0" w:color="E3E3E3"/>
          </w:divBdr>
        </w:div>
        <w:div w:id="1103572235">
          <w:marLeft w:val="0"/>
          <w:marRight w:val="0"/>
          <w:marTop w:val="0"/>
          <w:marBottom w:val="0"/>
          <w:divBdr>
            <w:top w:val="single" w:sz="2" w:space="0" w:color="E3E3E3"/>
            <w:left w:val="single" w:sz="2" w:space="0" w:color="E3E3E3"/>
            <w:bottom w:val="single" w:sz="2" w:space="0" w:color="E3E3E3"/>
            <w:right w:val="single" w:sz="2" w:space="0" w:color="E3E3E3"/>
          </w:divBdr>
        </w:div>
        <w:div w:id="1673069272">
          <w:marLeft w:val="0"/>
          <w:marRight w:val="0"/>
          <w:marTop w:val="0"/>
          <w:marBottom w:val="0"/>
          <w:divBdr>
            <w:top w:val="single" w:sz="2" w:space="0" w:color="E3E3E3"/>
            <w:left w:val="single" w:sz="2" w:space="0" w:color="E3E3E3"/>
            <w:bottom w:val="single" w:sz="2" w:space="0" w:color="E3E3E3"/>
            <w:right w:val="single" w:sz="2" w:space="0" w:color="E3E3E3"/>
          </w:divBdr>
        </w:div>
        <w:div w:id="17705451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738160833">
      <w:bodyDiv w:val="1"/>
      <w:marLeft w:val="0"/>
      <w:marRight w:val="0"/>
      <w:marTop w:val="0"/>
      <w:marBottom w:val="0"/>
      <w:divBdr>
        <w:top w:val="none" w:sz="0" w:space="0" w:color="auto"/>
        <w:left w:val="none" w:sz="0" w:space="0" w:color="auto"/>
        <w:bottom w:val="none" w:sz="0" w:space="0" w:color="auto"/>
        <w:right w:val="none" w:sz="0" w:space="0" w:color="auto"/>
      </w:divBdr>
    </w:div>
    <w:div w:id="1749035627">
      <w:bodyDiv w:val="1"/>
      <w:marLeft w:val="0"/>
      <w:marRight w:val="0"/>
      <w:marTop w:val="0"/>
      <w:marBottom w:val="0"/>
      <w:divBdr>
        <w:top w:val="none" w:sz="0" w:space="0" w:color="auto"/>
        <w:left w:val="none" w:sz="0" w:space="0" w:color="auto"/>
        <w:bottom w:val="none" w:sz="0" w:space="0" w:color="auto"/>
        <w:right w:val="none" w:sz="0" w:space="0" w:color="auto"/>
      </w:divBdr>
    </w:div>
    <w:div w:id="1751345610">
      <w:bodyDiv w:val="1"/>
      <w:marLeft w:val="0"/>
      <w:marRight w:val="0"/>
      <w:marTop w:val="0"/>
      <w:marBottom w:val="0"/>
      <w:divBdr>
        <w:top w:val="none" w:sz="0" w:space="0" w:color="auto"/>
        <w:left w:val="none" w:sz="0" w:space="0" w:color="auto"/>
        <w:bottom w:val="none" w:sz="0" w:space="0" w:color="auto"/>
        <w:right w:val="none" w:sz="0" w:space="0" w:color="auto"/>
      </w:divBdr>
    </w:div>
    <w:div w:id="1753352072">
      <w:bodyDiv w:val="1"/>
      <w:marLeft w:val="0"/>
      <w:marRight w:val="0"/>
      <w:marTop w:val="0"/>
      <w:marBottom w:val="0"/>
      <w:divBdr>
        <w:top w:val="none" w:sz="0" w:space="0" w:color="auto"/>
        <w:left w:val="none" w:sz="0" w:space="0" w:color="auto"/>
        <w:bottom w:val="none" w:sz="0" w:space="0" w:color="auto"/>
        <w:right w:val="none" w:sz="0" w:space="0" w:color="auto"/>
      </w:divBdr>
    </w:div>
    <w:div w:id="1755591312">
      <w:bodyDiv w:val="1"/>
      <w:marLeft w:val="0"/>
      <w:marRight w:val="0"/>
      <w:marTop w:val="0"/>
      <w:marBottom w:val="0"/>
      <w:divBdr>
        <w:top w:val="none" w:sz="0" w:space="0" w:color="auto"/>
        <w:left w:val="none" w:sz="0" w:space="0" w:color="auto"/>
        <w:bottom w:val="none" w:sz="0" w:space="0" w:color="auto"/>
        <w:right w:val="none" w:sz="0" w:space="0" w:color="auto"/>
      </w:divBdr>
    </w:div>
    <w:div w:id="1757702645">
      <w:bodyDiv w:val="1"/>
      <w:marLeft w:val="0"/>
      <w:marRight w:val="0"/>
      <w:marTop w:val="0"/>
      <w:marBottom w:val="0"/>
      <w:divBdr>
        <w:top w:val="none" w:sz="0" w:space="0" w:color="auto"/>
        <w:left w:val="none" w:sz="0" w:space="0" w:color="auto"/>
        <w:bottom w:val="none" w:sz="0" w:space="0" w:color="auto"/>
        <w:right w:val="none" w:sz="0" w:space="0" w:color="auto"/>
      </w:divBdr>
    </w:div>
    <w:div w:id="1760324220">
      <w:bodyDiv w:val="1"/>
      <w:marLeft w:val="0"/>
      <w:marRight w:val="0"/>
      <w:marTop w:val="0"/>
      <w:marBottom w:val="0"/>
      <w:divBdr>
        <w:top w:val="none" w:sz="0" w:space="0" w:color="auto"/>
        <w:left w:val="none" w:sz="0" w:space="0" w:color="auto"/>
        <w:bottom w:val="none" w:sz="0" w:space="0" w:color="auto"/>
        <w:right w:val="none" w:sz="0" w:space="0" w:color="auto"/>
      </w:divBdr>
    </w:div>
    <w:div w:id="1778479103">
      <w:bodyDiv w:val="1"/>
      <w:marLeft w:val="0"/>
      <w:marRight w:val="0"/>
      <w:marTop w:val="0"/>
      <w:marBottom w:val="0"/>
      <w:divBdr>
        <w:top w:val="none" w:sz="0" w:space="0" w:color="auto"/>
        <w:left w:val="none" w:sz="0" w:space="0" w:color="auto"/>
        <w:bottom w:val="none" w:sz="0" w:space="0" w:color="auto"/>
        <w:right w:val="none" w:sz="0" w:space="0" w:color="auto"/>
      </w:divBdr>
    </w:div>
    <w:div w:id="1785689423">
      <w:bodyDiv w:val="1"/>
      <w:marLeft w:val="0"/>
      <w:marRight w:val="0"/>
      <w:marTop w:val="0"/>
      <w:marBottom w:val="0"/>
      <w:divBdr>
        <w:top w:val="none" w:sz="0" w:space="0" w:color="auto"/>
        <w:left w:val="none" w:sz="0" w:space="0" w:color="auto"/>
        <w:bottom w:val="none" w:sz="0" w:space="0" w:color="auto"/>
        <w:right w:val="none" w:sz="0" w:space="0" w:color="auto"/>
      </w:divBdr>
    </w:div>
    <w:div w:id="1797214297">
      <w:bodyDiv w:val="1"/>
      <w:marLeft w:val="0"/>
      <w:marRight w:val="0"/>
      <w:marTop w:val="0"/>
      <w:marBottom w:val="0"/>
      <w:divBdr>
        <w:top w:val="none" w:sz="0" w:space="0" w:color="auto"/>
        <w:left w:val="none" w:sz="0" w:space="0" w:color="auto"/>
        <w:bottom w:val="none" w:sz="0" w:space="0" w:color="auto"/>
        <w:right w:val="none" w:sz="0" w:space="0" w:color="auto"/>
      </w:divBdr>
      <w:divsChild>
        <w:div w:id="1157920058">
          <w:marLeft w:val="0"/>
          <w:marRight w:val="0"/>
          <w:marTop w:val="0"/>
          <w:marBottom w:val="0"/>
          <w:divBdr>
            <w:top w:val="none" w:sz="0" w:space="0" w:color="auto"/>
            <w:left w:val="none" w:sz="0" w:space="0" w:color="auto"/>
            <w:bottom w:val="none" w:sz="0" w:space="0" w:color="auto"/>
            <w:right w:val="none" w:sz="0" w:space="0" w:color="auto"/>
          </w:divBdr>
        </w:div>
      </w:divsChild>
    </w:div>
    <w:div w:id="1805928444">
      <w:bodyDiv w:val="1"/>
      <w:marLeft w:val="0"/>
      <w:marRight w:val="0"/>
      <w:marTop w:val="0"/>
      <w:marBottom w:val="0"/>
      <w:divBdr>
        <w:top w:val="none" w:sz="0" w:space="0" w:color="auto"/>
        <w:left w:val="none" w:sz="0" w:space="0" w:color="auto"/>
        <w:bottom w:val="none" w:sz="0" w:space="0" w:color="auto"/>
        <w:right w:val="none" w:sz="0" w:space="0" w:color="auto"/>
      </w:divBdr>
    </w:div>
    <w:div w:id="1806268974">
      <w:bodyDiv w:val="1"/>
      <w:marLeft w:val="0"/>
      <w:marRight w:val="0"/>
      <w:marTop w:val="0"/>
      <w:marBottom w:val="0"/>
      <w:divBdr>
        <w:top w:val="none" w:sz="0" w:space="0" w:color="auto"/>
        <w:left w:val="none" w:sz="0" w:space="0" w:color="auto"/>
        <w:bottom w:val="none" w:sz="0" w:space="0" w:color="auto"/>
        <w:right w:val="none" w:sz="0" w:space="0" w:color="auto"/>
      </w:divBdr>
    </w:div>
    <w:div w:id="1808740937">
      <w:bodyDiv w:val="1"/>
      <w:marLeft w:val="0"/>
      <w:marRight w:val="0"/>
      <w:marTop w:val="0"/>
      <w:marBottom w:val="0"/>
      <w:divBdr>
        <w:top w:val="none" w:sz="0" w:space="0" w:color="auto"/>
        <w:left w:val="none" w:sz="0" w:space="0" w:color="auto"/>
        <w:bottom w:val="none" w:sz="0" w:space="0" w:color="auto"/>
        <w:right w:val="none" w:sz="0" w:space="0" w:color="auto"/>
      </w:divBdr>
      <w:divsChild>
        <w:div w:id="867067407">
          <w:marLeft w:val="0"/>
          <w:marRight w:val="0"/>
          <w:marTop w:val="0"/>
          <w:marBottom w:val="0"/>
          <w:divBdr>
            <w:top w:val="none" w:sz="0" w:space="0" w:color="auto"/>
            <w:left w:val="none" w:sz="0" w:space="0" w:color="auto"/>
            <w:bottom w:val="none" w:sz="0" w:space="0" w:color="auto"/>
            <w:right w:val="none" w:sz="0" w:space="0" w:color="auto"/>
          </w:divBdr>
        </w:div>
      </w:divsChild>
    </w:div>
    <w:div w:id="1815901925">
      <w:bodyDiv w:val="1"/>
      <w:marLeft w:val="0"/>
      <w:marRight w:val="0"/>
      <w:marTop w:val="0"/>
      <w:marBottom w:val="0"/>
      <w:divBdr>
        <w:top w:val="none" w:sz="0" w:space="0" w:color="auto"/>
        <w:left w:val="none" w:sz="0" w:space="0" w:color="auto"/>
        <w:bottom w:val="none" w:sz="0" w:space="0" w:color="auto"/>
        <w:right w:val="none" w:sz="0" w:space="0" w:color="auto"/>
      </w:divBdr>
    </w:div>
    <w:div w:id="1822887883">
      <w:bodyDiv w:val="1"/>
      <w:marLeft w:val="0"/>
      <w:marRight w:val="0"/>
      <w:marTop w:val="0"/>
      <w:marBottom w:val="0"/>
      <w:divBdr>
        <w:top w:val="none" w:sz="0" w:space="0" w:color="auto"/>
        <w:left w:val="none" w:sz="0" w:space="0" w:color="auto"/>
        <w:bottom w:val="none" w:sz="0" w:space="0" w:color="auto"/>
        <w:right w:val="none" w:sz="0" w:space="0" w:color="auto"/>
      </w:divBdr>
      <w:divsChild>
        <w:div w:id="303585944">
          <w:marLeft w:val="0"/>
          <w:marRight w:val="0"/>
          <w:marTop w:val="0"/>
          <w:marBottom w:val="0"/>
          <w:divBdr>
            <w:top w:val="none" w:sz="0" w:space="0" w:color="auto"/>
            <w:left w:val="none" w:sz="0" w:space="0" w:color="auto"/>
            <w:bottom w:val="none" w:sz="0" w:space="0" w:color="auto"/>
            <w:right w:val="none" w:sz="0" w:space="0" w:color="auto"/>
          </w:divBdr>
        </w:div>
        <w:div w:id="390466139">
          <w:marLeft w:val="0"/>
          <w:marRight w:val="0"/>
          <w:marTop w:val="0"/>
          <w:marBottom w:val="0"/>
          <w:divBdr>
            <w:top w:val="none" w:sz="0" w:space="0" w:color="auto"/>
            <w:left w:val="none" w:sz="0" w:space="0" w:color="auto"/>
            <w:bottom w:val="none" w:sz="0" w:space="0" w:color="auto"/>
            <w:right w:val="none" w:sz="0" w:space="0" w:color="auto"/>
          </w:divBdr>
        </w:div>
        <w:div w:id="437484517">
          <w:marLeft w:val="0"/>
          <w:marRight w:val="0"/>
          <w:marTop w:val="0"/>
          <w:marBottom w:val="0"/>
          <w:divBdr>
            <w:top w:val="none" w:sz="0" w:space="0" w:color="auto"/>
            <w:left w:val="none" w:sz="0" w:space="0" w:color="auto"/>
            <w:bottom w:val="none" w:sz="0" w:space="0" w:color="auto"/>
            <w:right w:val="none" w:sz="0" w:space="0" w:color="auto"/>
          </w:divBdr>
        </w:div>
        <w:div w:id="517812046">
          <w:marLeft w:val="0"/>
          <w:marRight w:val="0"/>
          <w:marTop w:val="0"/>
          <w:marBottom w:val="0"/>
          <w:divBdr>
            <w:top w:val="none" w:sz="0" w:space="0" w:color="auto"/>
            <w:left w:val="none" w:sz="0" w:space="0" w:color="auto"/>
            <w:bottom w:val="none" w:sz="0" w:space="0" w:color="auto"/>
            <w:right w:val="none" w:sz="0" w:space="0" w:color="auto"/>
          </w:divBdr>
        </w:div>
        <w:div w:id="857234508">
          <w:marLeft w:val="0"/>
          <w:marRight w:val="0"/>
          <w:marTop w:val="0"/>
          <w:marBottom w:val="0"/>
          <w:divBdr>
            <w:top w:val="none" w:sz="0" w:space="0" w:color="auto"/>
            <w:left w:val="none" w:sz="0" w:space="0" w:color="auto"/>
            <w:bottom w:val="none" w:sz="0" w:space="0" w:color="auto"/>
            <w:right w:val="none" w:sz="0" w:space="0" w:color="auto"/>
          </w:divBdr>
        </w:div>
        <w:div w:id="929969107">
          <w:marLeft w:val="0"/>
          <w:marRight w:val="0"/>
          <w:marTop w:val="0"/>
          <w:marBottom w:val="0"/>
          <w:divBdr>
            <w:top w:val="none" w:sz="0" w:space="0" w:color="auto"/>
            <w:left w:val="none" w:sz="0" w:space="0" w:color="auto"/>
            <w:bottom w:val="none" w:sz="0" w:space="0" w:color="auto"/>
            <w:right w:val="none" w:sz="0" w:space="0" w:color="auto"/>
          </w:divBdr>
        </w:div>
        <w:div w:id="1081029844">
          <w:marLeft w:val="0"/>
          <w:marRight w:val="0"/>
          <w:marTop w:val="0"/>
          <w:marBottom w:val="0"/>
          <w:divBdr>
            <w:top w:val="none" w:sz="0" w:space="0" w:color="auto"/>
            <w:left w:val="none" w:sz="0" w:space="0" w:color="auto"/>
            <w:bottom w:val="none" w:sz="0" w:space="0" w:color="auto"/>
            <w:right w:val="none" w:sz="0" w:space="0" w:color="auto"/>
          </w:divBdr>
        </w:div>
        <w:div w:id="1841969982">
          <w:marLeft w:val="0"/>
          <w:marRight w:val="0"/>
          <w:marTop w:val="0"/>
          <w:marBottom w:val="0"/>
          <w:divBdr>
            <w:top w:val="none" w:sz="0" w:space="0" w:color="auto"/>
            <w:left w:val="none" w:sz="0" w:space="0" w:color="auto"/>
            <w:bottom w:val="none" w:sz="0" w:space="0" w:color="auto"/>
            <w:right w:val="none" w:sz="0" w:space="0" w:color="auto"/>
          </w:divBdr>
        </w:div>
      </w:divsChild>
    </w:div>
    <w:div w:id="1829175297">
      <w:bodyDiv w:val="1"/>
      <w:marLeft w:val="0"/>
      <w:marRight w:val="0"/>
      <w:marTop w:val="0"/>
      <w:marBottom w:val="0"/>
      <w:divBdr>
        <w:top w:val="none" w:sz="0" w:space="0" w:color="auto"/>
        <w:left w:val="none" w:sz="0" w:space="0" w:color="auto"/>
        <w:bottom w:val="none" w:sz="0" w:space="0" w:color="auto"/>
        <w:right w:val="none" w:sz="0" w:space="0" w:color="auto"/>
      </w:divBdr>
    </w:div>
    <w:div w:id="1829789187">
      <w:bodyDiv w:val="1"/>
      <w:marLeft w:val="0"/>
      <w:marRight w:val="0"/>
      <w:marTop w:val="0"/>
      <w:marBottom w:val="0"/>
      <w:divBdr>
        <w:top w:val="none" w:sz="0" w:space="0" w:color="auto"/>
        <w:left w:val="none" w:sz="0" w:space="0" w:color="auto"/>
        <w:bottom w:val="none" w:sz="0" w:space="0" w:color="auto"/>
        <w:right w:val="none" w:sz="0" w:space="0" w:color="auto"/>
      </w:divBdr>
    </w:div>
    <w:div w:id="1834763345">
      <w:bodyDiv w:val="1"/>
      <w:marLeft w:val="0"/>
      <w:marRight w:val="0"/>
      <w:marTop w:val="0"/>
      <w:marBottom w:val="0"/>
      <w:divBdr>
        <w:top w:val="none" w:sz="0" w:space="0" w:color="auto"/>
        <w:left w:val="none" w:sz="0" w:space="0" w:color="auto"/>
        <w:bottom w:val="none" w:sz="0" w:space="0" w:color="auto"/>
        <w:right w:val="none" w:sz="0" w:space="0" w:color="auto"/>
      </w:divBdr>
    </w:div>
    <w:div w:id="1863856586">
      <w:bodyDiv w:val="1"/>
      <w:marLeft w:val="0"/>
      <w:marRight w:val="0"/>
      <w:marTop w:val="0"/>
      <w:marBottom w:val="0"/>
      <w:divBdr>
        <w:top w:val="none" w:sz="0" w:space="0" w:color="auto"/>
        <w:left w:val="none" w:sz="0" w:space="0" w:color="auto"/>
        <w:bottom w:val="none" w:sz="0" w:space="0" w:color="auto"/>
        <w:right w:val="none" w:sz="0" w:space="0" w:color="auto"/>
      </w:divBdr>
    </w:div>
    <w:div w:id="1868056026">
      <w:bodyDiv w:val="1"/>
      <w:marLeft w:val="0"/>
      <w:marRight w:val="0"/>
      <w:marTop w:val="0"/>
      <w:marBottom w:val="0"/>
      <w:divBdr>
        <w:top w:val="none" w:sz="0" w:space="0" w:color="auto"/>
        <w:left w:val="none" w:sz="0" w:space="0" w:color="auto"/>
        <w:bottom w:val="none" w:sz="0" w:space="0" w:color="auto"/>
        <w:right w:val="none" w:sz="0" w:space="0" w:color="auto"/>
      </w:divBdr>
    </w:div>
    <w:div w:id="1871411206">
      <w:bodyDiv w:val="1"/>
      <w:marLeft w:val="0"/>
      <w:marRight w:val="0"/>
      <w:marTop w:val="0"/>
      <w:marBottom w:val="0"/>
      <w:divBdr>
        <w:top w:val="none" w:sz="0" w:space="0" w:color="auto"/>
        <w:left w:val="none" w:sz="0" w:space="0" w:color="auto"/>
        <w:bottom w:val="none" w:sz="0" w:space="0" w:color="auto"/>
        <w:right w:val="none" w:sz="0" w:space="0" w:color="auto"/>
      </w:divBdr>
    </w:div>
    <w:div w:id="1901748729">
      <w:bodyDiv w:val="1"/>
      <w:marLeft w:val="0"/>
      <w:marRight w:val="0"/>
      <w:marTop w:val="0"/>
      <w:marBottom w:val="0"/>
      <w:divBdr>
        <w:top w:val="none" w:sz="0" w:space="0" w:color="auto"/>
        <w:left w:val="none" w:sz="0" w:space="0" w:color="auto"/>
        <w:bottom w:val="none" w:sz="0" w:space="0" w:color="auto"/>
        <w:right w:val="none" w:sz="0" w:space="0" w:color="auto"/>
      </w:divBdr>
      <w:divsChild>
        <w:div w:id="949555711">
          <w:marLeft w:val="0"/>
          <w:marRight w:val="0"/>
          <w:marTop w:val="0"/>
          <w:marBottom w:val="0"/>
          <w:divBdr>
            <w:top w:val="single" w:sz="2" w:space="0" w:color="auto"/>
            <w:left w:val="single" w:sz="2" w:space="0" w:color="auto"/>
            <w:bottom w:val="single" w:sz="2" w:space="0" w:color="auto"/>
            <w:right w:val="single" w:sz="2" w:space="0" w:color="auto"/>
          </w:divBdr>
        </w:div>
      </w:divsChild>
    </w:div>
    <w:div w:id="1908683886">
      <w:bodyDiv w:val="1"/>
      <w:marLeft w:val="0"/>
      <w:marRight w:val="0"/>
      <w:marTop w:val="0"/>
      <w:marBottom w:val="0"/>
      <w:divBdr>
        <w:top w:val="none" w:sz="0" w:space="0" w:color="auto"/>
        <w:left w:val="none" w:sz="0" w:space="0" w:color="auto"/>
        <w:bottom w:val="none" w:sz="0" w:space="0" w:color="auto"/>
        <w:right w:val="none" w:sz="0" w:space="0" w:color="auto"/>
      </w:divBdr>
      <w:divsChild>
        <w:div w:id="61678087">
          <w:marLeft w:val="0"/>
          <w:marRight w:val="0"/>
          <w:marTop w:val="0"/>
          <w:marBottom w:val="0"/>
          <w:divBdr>
            <w:top w:val="none" w:sz="0" w:space="0" w:color="auto"/>
            <w:left w:val="none" w:sz="0" w:space="0" w:color="auto"/>
            <w:bottom w:val="none" w:sz="0" w:space="0" w:color="auto"/>
            <w:right w:val="none" w:sz="0" w:space="0" w:color="auto"/>
          </w:divBdr>
        </w:div>
      </w:divsChild>
    </w:div>
    <w:div w:id="1909076725">
      <w:bodyDiv w:val="1"/>
      <w:marLeft w:val="0"/>
      <w:marRight w:val="0"/>
      <w:marTop w:val="0"/>
      <w:marBottom w:val="0"/>
      <w:divBdr>
        <w:top w:val="none" w:sz="0" w:space="0" w:color="auto"/>
        <w:left w:val="none" w:sz="0" w:space="0" w:color="auto"/>
        <w:bottom w:val="none" w:sz="0" w:space="0" w:color="auto"/>
        <w:right w:val="none" w:sz="0" w:space="0" w:color="auto"/>
      </w:divBdr>
      <w:divsChild>
        <w:div w:id="31423039">
          <w:marLeft w:val="0"/>
          <w:marRight w:val="0"/>
          <w:marTop w:val="0"/>
          <w:marBottom w:val="0"/>
          <w:divBdr>
            <w:top w:val="none" w:sz="0" w:space="0" w:color="auto"/>
            <w:left w:val="none" w:sz="0" w:space="0" w:color="auto"/>
            <w:bottom w:val="none" w:sz="0" w:space="0" w:color="auto"/>
            <w:right w:val="none" w:sz="0" w:space="0" w:color="auto"/>
          </w:divBdr>
        </w:div>
      </w:divsChild>
    </w:div>
    <w:div w:id="1911498313">
      <w:bodyDiv w:val="1"/>
      <w:marLeft w:val="0"/>
      <w:marRight w:val="0"/>
      <w:marTop w:val="0"/>
      <w:marBottom w:val="0"/>
      <w:divBdr>
        <w:top w:val="none" w:sz="0" w:space="0" w:color="auto"/>
        <w:left w:val="none" w:sz="0" w:space="0" w:color="auto"/>
        <w:bottom w:val="none" w:sz="0" w:space="0" w:color="auto"/>
        <w:right w:val="none" w:sz="0" w:space="0" w:color="auto"/>
      </w:divBdr>
      <w:divsChild>
        <w:div w:id="626666775">
          <w:marLeft w:val="-720"/>
          <w:marRight w:val="0"/>
          <w:marTop w:val="0"/>
          <w:marBottom w:val="0"/>
          <w:divBdr>
            <w:top w:val="none" w:sz="0" w:space="0" w:color="auto"/>
            <w:left w:val="none" w:sz="0" w:space="0" w:color="auto"/>
            <w:bottom w:val="none" w:sz="0" w:space="0" w:color="auto"/>
            <w:right w:val="none" w:sz="0" w:space="0" w:color="auto"/>
          </w:divBdr>
        </w:div>
      </w:divsChild>
    </w:div>
    <w:div w:id="1917132872">
      <w:bodyDiv w:val="1"/>
      <w:marLeft w:val="0"/>
      <w:marRight w:val="0"/>
      <w:marTop w:val="0"/>
      <w:marBottom w:val="0"/>
      <w:divBdr>
        <w:top w:val="none" w:sz="0" w:space="0" w:color="auto"/>
        <w:left w:val="none" w:sz="0" w:space="0" w:color="auto"/>
        <w:bottom w:val="none" w:sz="0" w:space="0" w:color="auto"/>
        <w:right w:val="none" w:sz="0" w:space="0" w:color="auto"/>
      </w:divBdr>
      <w:divsChild>
        <w:div w:id="514345522">
          <w:marLeft w:val="0"/>
          <w:marRight w:val="0"/>
          <w:marTop w:val="0"/>
          <w:marBottom w:val="0"/>
          <w:divBdr>
            <w:top w:val="none" w:sz="0" w:space="0" w:color="auto"/>
            <w:left w:val="none" w:sz="0" w:space="0" w:color="auto"/>
            <w:bottom w:val="none" w:sz="0" w:space="0" w:color="auto"/>
            <w:right w:val="none" w:sz="0" w:space="0" w:color="auto"/>
          </w:divBdr>
          <w:divsChild>
            <w:div w:id="29788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007432">
      <w:bodyDiv w:val="1"/>
      <w:marLeft w:val="0"/>
      <w:marRight w:val="0"/>
      <w:marTop w:val="0"/>
      <w:marBottom w:val="0"/>
      <w:divBdr>
        <w:top w:val="none" w:sz="0" w:space="0" w:color="auto"/>
        <w:left w:val="none" w:sz="0" w:space="0" w:color="auto"/>
        <w:bottom w:val="none" w:sz="0" w:space="0" w:color="auto"/>
        <w:right w:val="none" w:sz="0" w:space="0" w:color="auto"/>
      </w:divBdr>
      <w:divsChild>
        <w:div w:id="935212983">
          <w:marLeft w:val="0"/>
          <w:marRight w:val="0"/>
          <w:marTop w:val="0"/>
          <w:marBottom w:val="0"/>
          <w:divBdr>
            <w:top w:val="none" w:sz="0" w:space="0" w:color="auto"/>
            <w:left w:val="none" w:sz="0" w:space="0" w:color="auto"/>
            <w:bottom w:val="none" w:sz="0" w:space="0" w:color="auto"/>
            <w:right w:val="none" w:sz="0" w:space="0" w:color="auto"/>
          </w:divBdr>
        </w:div>
      </w:divsChild>
    </w:div>
    <w:div w:id="1919711208">
      <w:bodyDiv w:val="1"/>
      <w:marLeft w:val="0"/>
      <w:marRight w:val="0"/>
      <w:marTop w:val="0"/>
      <w:marBottom w:val="0"/>
      <w:divBdr>
        <w:top w:val="none" w:sz="0" w:space="0" w:color="auto"/>
        <w:left w:val="none" w:sz="0" w:space="0" w:color="auto"/>
        <w:bottom w:val="none" w:sz="0" w:space="0" w:color="auto"/>
        <w:right w:val="none" w:sz="0" w:space="0" w:color="auto"/>
      </w:divBdr>
    </w:div>
    <w:div w:id="1930892243">
      <w:bodyDiv w:val="1"/>
      <w:marLeft w:val="0"/>
      <w:marRight w:val="0"/>
      <w:marTop w:val="0"/>
      <w:marBottom w:val="0"/>
      <w:divBdr>
        <w:top w:val="none" w:sz="0" w:space="0" w:color="auto"/>
        <w:left w:val="none" w:sz="0" w:space="0" w:color="auto"/>
        <w:bottom w:val="none" w:sz="0" w:space="0" w:color="auto"/>
        <w:right w:val="none" w:sz="0" w:space="0" w:color="auto"/>
      </w:divBdr>
    </w:div>
    <w:div w:id="1948266847">
      <w:bodyDiv w:val="1"/>
      <w:marLeft w:val="0"/>
      <w:marRight w:val="0"/>
      <w:marTop w:val="0"/>
      <w:marBottom w:val="0"/>
      <w:divBdr>
        <w:top w:val="none" w:sz="0" w:space="0" w:color="auto"/>
        <w:left w:val="none" w:sz="0" w:space="0" w:color="auto"/>
        <w:bottom w:val="none" w:sz="0" w:space="0" w:color="auto"/>
        <w:right w:val="none" w:sz="0" w:space="0" w:color="auto"/>
      </w:divBdr>
    </w:div>
    <w:div w:id="1954819152">
      <w:bodyDiv w:val="1"/>
      <w:marLeft w:val="0"/>
      <w:marRight w:val="0"/>
      <w:marTop w:val="0"/>
      <w:marBottom w:val="0"/>
      <w:divBdr>
        <w:top w:val="none" w:sz="0" w:space="0" w:color="auto"/>
        <w:left w:val="none" w:sz="0" w:space="0" w:color="auto"/>
        <w:bottom w:val="none" w:sz="0" w:space="0" w:color="auto"/>
        <w:right w:val="none" w:sz="0" w:space="0" w:color="auto"/>
      </w:divBdr>
      <w:divsChild>
        <w:div w:id="1526602470">
          <w:marLeft w:val="0"/>
          <w:marRight w:val="0"/>
          <w:marTop w:val="0"/>
          <w:marBottom w:val="0"/>
          <w:divBdr>
            <w:top w:val="none" w:sz="0" w:space="0" w:color="auto"/>
            <w:left w:val="none" w:sz="0" w:space="0" w:color="auto"/>
            <w:bottom w:val="none" w:sz="0" w:space="0" w:color="auto"/>
            <w:right w:val="none" w:sz="0" w:space="0" w:color="auto"/>
          </w:divBdr>
        </w:div>
      </w:divsChild>
    </w:div>
    <w:div w:id="1959797542">
      <w:bodyDiv w:val="1"/>
      <w:marLeft w:val="0"/>
      <w:marRight w:val="0"/>
      <w:marTop w:val="0"/>
      <w:marBottom w:val="0"/>
      <w:divBdr>
        <w:top w:val="none" w:sz="0" w:space="0" w:color="auto"/>
        <w:left w:val="none" w:sz="0" w:space="0" w:color="auto"/>
        <w:bottom w:val="none" w:sz="0" w:space="0" w:color="auto"/>
        <w:right w:val="none" w:sz="0" w:space="0" w:color="auto"/>
      </w:divBdr>
    </w:div>
    <w:div w:id="1962227231">
      <w:bodyDiv w:val="1"/>
      <w:marLeft w:val="0"/>
      <w:marRight w:val="0"/>
      <w:marTop w:val="0"/>
      <w:marBottom w:val="0"/>
      <w:divBdr>
        <w:top w:val="none" w:sz="0" w:space="0" w:color="auto"/>
        <w:left w:val="none" w:sz="0" w:space="0" w:color="auto"/>
        <w:bottom w:val="none" w:sz="0" w:space="0" w:color="auto"/>
        <w:right w:val="none" w:sz="0" w:space="0" w:color="auto"/>
      </w:divBdr>
    </w:div>
    <w:div w:id="1975407701">
      <w:bodyDiv w:val="1"/>
      <w:marLeft w:val="0"/>
      <w:marRight w:val="0"/>
      <w:marTop w:val="0"/>
      <w:marBottom w:val="0"/>
      <w:divBdr>
        <w:top w:val="none" w:sz="0" w:space="0" w:color="auto"/>
        <w:left w:val="none" w:sz="0" w:space="0" w:color="auto"/>
        <w:bottom w:val="none" w:sz="0" w:space="0" w:color="auto"/>
        <w:right w:val="none" w:sz="0" w:space="0" w:color="auto"/>
      </w:divBdr>
    </w:div>
    <w:div w:id="1978490173">
      <w:bodyDiv w:val="1"/>
      <w:marLeft w:val="0"/>
      <w:marRight w:val="0"/>
      <w:marTop w:val="0"/>
      <w:marBottom w:val="0"/>
      <w:divBdr>
        <w:top w:val="none" w:sz="0" w:space="0" w:color="auto"/>
        <w:left w:val="none" w:sz="0" w:space="0" w:color="auto"/>
        <w:bottom w:val="none" w:sz="0" w:space="0" w:color="auto"/>
        <w:right w:val="none" w:sz="0" w:space="0" w:color="auto"/>
      </w:divBdr>
    </w:div>
    <w:div w:id="1982151939">
      <w:bodyDiv w:val="1"/>
      <w:marLeft w:val="0"/>
      <w:marRight w:val="0"/>
      <w:marTop w:val="0"/>
      <w:marBottom w:val="0"/>
      <w:divBdr>
        <w:top w:val="none" w:sz="0" w:space="0" w:color="auto"/>
        <w:left w:val="none" w:sz="0" w:space="0" w:color="auto"/>
        <w:bottom w:val="none" w:sz="0" w:space="0" w:color="auto"/>
        <w:right w:val="none" w:sz="0" w:space="0" w:color="auto"/>
      </w:divBdr>
    </w:div>
    <w:div w:id="1984388259">
      <w:bodyDiv w:val="1"/>
      <w:marLeft w:val="0"/>
      <w:marRight w:val="0"/>
      <w:marTop w:val="0"/>
      <w:marBottom w:val="0"/>
      <w:divBdr>
        <w:top w:val="none" w:sz="0" w:space="0" w:color="auto"/>
        <w:left w:val="none" w:sz="0" w:space="0" w:color="auto"/>
        <w:bottom w:val="none" w:sz="0" w:space="0" w:color="auto"/>
        <w:right w:val="none" w:sz="0" w:space="0" w:color="auto"/>
      </w:divBdr>
      <w:divsChild>
        <w:div w:id="443308478">
          <w:marLeft w:val="0"/>
          <w:marRight w:val="0"/>
          <w:marTop w:val="0"/>
          <w:marBottom w:val="0"/>
          <w:divBdr>
            <w:top w:val="none" w:sz="0" w:space="0" w:color="auto"/>
            <w:left w:val="none" w:sz="0" w:space="0" w:color="auto"/>
            <w:bottom w:val="none" w:sz="0" w:space="0" w:color="auto"/>
            <w:right w:val="none" w:sz="0" w:space="0" w:color="auto"/>
          </w:divBdr>
        </w:div>
      </w:divsChild>
    </w:div>
    <w:div w:id="1986155872">
      <w:bodyDiv w:val="1"/>
      <w:marLeft w:val="0"/>
      <w:marRight w:val="0"/>
      <w:marTop w:val="0"/>
      <w:marBottom w:val="0"/>
      <w:divBdr>
        <w:top w:val="none" w:sz="0" w:space="0" w:color="auto"/>
        <w:left w:val="none" w:sz="0" w:space="0" w:color="auto"/>
        <w:bottom w:val="none" w:sz="0" w:space="0" w:color="auto"/>
        <w:right w:val="none" w:sz="0" w:space="0" w:color="auto"/>
      </w:divBdr>
    </w:div>
    <w:div w:id="1992362397">
      <w:bodyDiv w:val="1"/>
      <w:marLeft w:val="0"/>
      <w:marRight w:val="0"/>
      <w:marTop w:val="0"/>
      <w:marBottom w:val="0"/>
      <w:divBdr>
        <w:top w:val="none" w:sz="0" w:space="0" w:color="auto"/>
        <w:left w:val="none" w:sz="0" w:space="0" w:color="auto"/>
        <w:bottom w:val="none" w:sz="0" w:space="0" w:color="auto"/>
        <w:right w:val="none" w:sz="0" w:space="0" w:color="auto"/>
      </w:divBdr>
    </w:div>
    <w:div w:id="1998530515">
      <w:bodyDiv w:val="1"/>
      <w:marLeft w:val="0"/>
      <w:marRight w:val="0"/>
      <w:marTop w:val="0"/>
      <w:marBottom w:val="0"/>
      <w:divBdr>
        <w:top w:val="none" w:sz="0" w:space="0" w:color="auto"/>
        <w:left w:val="none" w:sz="0" w:space="0" w:color="auto"/>
        <w:bottom w:val="none" w:sz="0" w:space="0" w:color="auto"/>
        <w:right w:val="none" w:sz="0" w:space="0" w:color="auto"/>
      </w:divBdr>
    </w:div>
    <w:div w:id="2000645910">
      <w:bodyDiv w:val="1"/>
      <w:marLeft w:val="0"/>
      <w:marRight w:val="0"/>
      <w:marTop w:val="0"/>
      <w:marBottom w:val="0"/>
      <w:divBdr>
        <w:top w:val="none" w:sz="0" w:space="0" w:color="auto"/>
        <w:left w:val="none" w:sz="0" w:space="0" w:color="auto"/>
        <w:bottom w:val="none" w:sz="0" w:space="0" w:color="auto"/>
        <w:right w:val="none" w:sz="0" w:space="0" w:color="auto"/>
      </w:divBdr>
    </w:div>
    <w:div w:id="2000846174">
      <w:bodyDiv w:val="1"/>
      <w:marLeft w:val="0"/>
      <w:marRight w:val="0"/>
      <w:marTop w:val="0"/>
      <w:marBottom w:val="0"/>
      <w:divBdr>
        <w:top w:val="none" w:sz="0" w:space="0" w:color="auto"/>
        <w:left w:val="none" w:sz="0" w:space="0" w:color="auto"/>
        <w:bottom w:val="none" w:sz="0" w:space="0" w:color="auto"/>
        <w:right w:val="none" w:sz="0" w:space="0" w:color="auto"/>
      </w:divBdr>
    </w:div>
    <w:div w:id="2001153206">
      <w:bodyDiv w:val="1"/>
      <w:marLeft w:val="0"/>
      <w:marRight w:val="0"/>
      <w:marTop w:val="0"/>
      <w:marBottom w:val="0"/>
      <w:divBdr>
        <w:top w:val="none" w:sz="0" w:space="0" w:color="auto"/>
        <w:left w:val="none" w:sz="0" w:space="0" w:color="auto"/>
        <w:bottom w:val="none" w:sz="0" w:space="0" w:color="auto"/>
        <w:right w:val="none" w:sz="0" w:space="0" w:color="auto"/>
      </w:divBdr>
    </w:div>
    <w:div w:id="2002855930">
      <w:bodyDiv w:val="1"/>
      <w:marLeft w:val="0"/>
      <w:marRight w:val="0"/>
      <w:marTop w:val="0"/>
      <w:marBottom w:val="0"/>
      <w:divBdr>
        <w:top w:val="none" w:sz="0" w:space="0" w:color="auto"/>
        <w:left w:val="none" w:sz="0" w:space="0" w:color="auto"/>
        <w:bottom w:val="none" w:sz="0" w:space="0" w:color="auto"/>
        <w:right w:val="none" w:sz="0" w:space="0" w:color="auto"/>
      </w:divBdr>
    </w:div>
    <w:div w:id="2008169496">
      <w:bodyDiv w:val="1"/>
      <w:marLeft w:val="0"/>
      <w:marRight w:val="0"/>
      <w:marTop w:val="0"/>
      <w:marBottom w:val="0"/>
      <w:divBdr>
        <w:top w:val="none" w:sz="0" w:space="0" w:color="auto"/>
        <w:left w:val="none" w:sz="0" w:space="0" w:color="auto"/>
        <w:bottom w:val="none" w:sz="0" w:space="0" w:color="auto"/>
        <w:right w:val="none" w:sz="0" w:space="0" w:color="auto"/>
      </w:divBdr>
    </w:div>
    <w:div w:id="2033803150">
      <w:bodyDiv w:val="1"/>
      <w:marLeft w:val="0"/>
      <w:marRight w:val="0"/>
      <w:marTop w:val="0"/>
      <w:marBottom w:val="0"/>
      <w:divBdr>
        <w:top w:val="none" w:sz="0" w:space="0" w:color="auto"/>
        <w:left w:val="none" w:sz="0" w:space="0" w:color="auto"/>
        <w:bottom w:val="none" w:sz="0" w:space="0" w:color="auto"/>
        <w:right w:val="none" w:sz="0" w:space="0" w:color="auto"/>
      </w:divBdr>
      <w:divsChild>
        <w:div w:id="1181161423">
          <w:marLeft w:val="0"/>
          <w:marRight w:val="0"/>
          <w:marTop w:val="0"/>
          <w:marBottom w:val="0"/>
          <w:divBdr>
            <w:top w:val="none" w:sz="0" w:space="0" w:color="auto"/>
            <w:left w:val="none" w:sz="0" w:space="0" w:color="auto"/>
            <w:bottom w:val="none" w:sz="0" w:space="0" w:color="auto"/>
            <w:right w:val="none" w:sz="0" w:space="0" w:color="auto"/>
          </w:divBdr>
        </w:div>
      </w:divsChild>
    </w:div>
    <w:div w:id="2038701952">
      <w:bodyDiv w:val="1"/>
      <w:marLeft w:val="0"/>
      <w:marRight w:val="0"/>
      <w:marTop w:val="0"/>
      <w:marBottom w:val="0"/>
      <w:divBdr>
        <w:top w:val="none" w:sz="0" w:space="0" w:color="auto"/>
        <w:left w:val="none" w:sz="0" w:space="0" w:color="auto"/>
        <w:bottom w:val="none" w:sz="0" w:space="0" w:color="auto"/>
        <w:right w:val="none" w:sz="0" w:space="0" w:color="auto"/>
      </w:divBdr>
    </w:div>
    <w:div w:id="2039238525">
      <w:bodyDiv w:val="1"/>
      <w:marLeft w:val="0"/>
      <w:marRight w:val="0"/>
      <w:marTop w:val="0"/>
      <w:marBottom w:val="0"/>
      <w:divBdr>
        <w:top w:val="none" w:sz="0" w:space="0" w:color="auto"/>
        <w:left w:val="none" w:sz="0" w:space="0" w:color="auto"/>
        <w:bottom w:val="none" w:sz="0" w:space="0" w:color="auto"/>
        <w:right w:val="none" w:sz="0" w:space="0" w:color="auto"/>
      </w:divBdr>
    </w:div>
    <w:div w:id="2042823824">
      <w:bodyDiv w:val="1"/>
      <w:marLeft w:val="0"/>
      <w:marRight w:val="0"/>
      <w:marTop w:val="0"/>
      <w:marBottom w:val="0"/>
      <w:divBdr>
        <w:top w:val="none" w:sz="0" w:space="0" w:color="auto"/>
        <w:left w:val="none" w:sz="0" w:space="0" w:color="auto"/>
        <w:bottom w:val="none" w:sz="0" w:space="0" w:color="auto"/>
        <w:right w:val="none" w:sz="0" w:space="0" w:color="auto"/>
      </w:divBdr>
    </w:div>
    <w:div w:id="2051881601">
      <w:bodyDiv w:val="1"/>
      <w:marLeft w:val="0"/>
      <w:marRight w:val="0"/>
      <w:marTop w:val="0"/>
      <w:marBottom w:val="0"/>
      <w:divBdr>
        <w:top w:val="none" w:sz="0" w:space="0" w:color="auto"/>
        <w:left w:val="none" w:sz="0" w:space="0" w:color="auto"/>
        <w:bottom w:val="none" w:sz="0" w:space="0" w:color="auto"/>
        <w:right w:val="none" w:sz="0" w:space="0" w:color="auto"/>
      </w:divBdr>
      <w:divsChild>
        <w:div w:id="1313675466">
          <w:marLeft w:val="0"/>
          <w:marRight w:val="0"/>
          <w:marTop w:val="0"/>
          <w:marBottom w:val="0"/>
          <w:divBdr>
            <w:top w:val="none" w:sz="0" w:space="0" w:color="auto"/>
            <w:left w:val="none" w:sz="0" w:space="0" w:color="auto"/>
            <w:bottom w:val="none" w:sz="0" w:space="0" w:color="auto"/>
            <w:right w:val="none" w:sz="0" w:space="0" w:color="auto"/>
          </w:divBdr>
        </w:div>
      </w:divsChild>
    </w:div>
    <w:div w:id="2062098876">
      <w:bodyDiv w:val="1"/>
      <w:marLeft w:val="0"/>
      <w:marRight w:val="0"/>
      <w:marTop w:val="0"/>
      <w:marBottom w:val="0"/>
      <w:divBdr>
        <w:top w:val="none" w:sz="0" w:space="0" w:color="auto"/>
        <w:left w:val="none" w:sz="0" w:space="0" w:color="auto"/>
        <w:bottom w:val="none" w:sz="0" w:space="0" w:color="auto"/>
        <w:right w:val="none" w:sz="0" w:space="0" w:color="auto"/>
      </w:divBdr>
    </w:div>
    <w:div w:id="2062752747">
      <w:bodyDiv w:val="1"/>
      <w:marLeft w:val="0"/>
      <w:marRight w:val="0"/>
      <w:marTop w:val="0"/>
      <w:marBottom w:val="0"/>
      <w:divBdr>
        <w:top w:val="none" w:sz="0" w:space="0" w:color="auto"/>
        <w:left w:val="none" w:sz="0" w:space="0" w:color="auto"/>
        <w:bottom w:val="none" w:sz="0" w:space="0" w:color="auto"/>
        <w:right w:val="none" w:sz="0" w:space="0" w:color="auto"/>
      </w:divBdr>
    </w:div>
    <w:div w:id="2067296809">
      <w:bodyDiv w:val="1"/>
      <w:marLeft w:val="0"/>
      <w:marRight w:val="0"/>
      <w:marTop w:val="0"/>
      <w:marBottom w:val="0"/>
      <w:divBdr>
        <w:top w:val="none" w:sz="0" w:space="0" w:color="auto"/>
        <w:left w:val="none" w:sz="0" w:space="0" w:color="auto"/>
        <w:bottom w:val="none" w:sz="0" w:space="0" w:color="auto"/>
        <w:right w:val="none" w:sz="0" w:space="0" w:color="auto"/>
      </w:divBdr>
    </w:div>
    <w:div w:id="2071925600">
      <w:bodyDiv w:val="1"/>
      <w:marLeft w:val="0"/>
      <w:marRight w:val="0"/>
      <w:marTop w:val="0"/>
      <w:marBottom w:val="0"/>
      <w:divBdr>
        <w:top w:val="none" w:sz="0" w:space="0" w:color="auto"/>
        <w:left w:val="none" w:sz="0" w:space="0" w:color="auto"/>
        <w:bottom w:val="none" w:sz="0" w:space="0" w:color="auto"/>
        <w:right w:val="none" w:sz="0" w:space="0" w:color="auto"/>
      </w:divBdr>
    </w:div>
    <w:div w:id="2072000733">
      <w:bodyDiv w:val="1"/>
      <w:marLeft w:val="0"/>
      <w:marRight w:val="0"/>
      <w:marTop w:val="0"/>
      <w:marBottom w:val="0"/>
      <w:divBdr>
        <w:top w:val="none" w:sz="0" w:space="0" w:color="auto"/>
        <w:left w:val="none" w:sz="0" w:space="0" w:color="auto"/>
        <w:bottom w:val="none" w:sz="0" w:space="0" w:color="auto"/>
        <w:right w:val="none" w:sz="0" w:space="0" w:color="auto"/>
      </w:divBdr>
      <w:divsChild>
        <w:div w:id="1450320938">
          <w:marLeft w:val="-720"/>
          <w:marRight w:val="0"/>
          <w:marTop w:val="0"/>
          <w:marBottom w:val="0"/>
          <w:divBdr>
            <w:top w:val="none" w:sz="0" w:space="0" w:color="auto"/>
            <w:left w:val="none" w:sz="0" w:space="0" w:color="auto"/>
            <w:bottom w:val="none" w:sz="0" w:space="0" w:color="auto"/>
            <w:right w:val="none" w:sz="0" w:space="0" w:color="auto"/>
          </w:divBdr>
        </w:div>
      </w:divsChild>
    </w:div>
    <w:div w:id="2090928662">
      <w:bodyDiv w:val="1"/>
      <w:marLeft w:val="0"/>
      <w:marRight w:val="0"/>
      <w:marTop w:val="0"/>
      <w:marBottom w:val="0"/>
      <w:divBdr>
        <w:top w:val="none" w:sz="0" w:space="0" w:color="auto"/>
        <w:left w:val="none" w:sz="0" w:space="0" w:color="auto"/>
        <w:bottom w:val="none" w:sz="0" w:space="0" w:color="auto"/>
        <w:right w:val="none" w:sz="0" w:space="0" w:color="auto"/>
      </w:divBdr>
      <w:divsChild>
        <w:div w:id="222831188">
          <w:marLeft w:val="-720"/>
          <w:marRight w:val="0"/>
          <w:marTop w:val="0"/>
          <w:marBottom w:val="0"/>
          <w:divBdr>
            <w:top w:val="none" w:sz="0" w:space="0" w:color="auto"/>
            <w:left w:val="none" w:sz="0" w:space="0" w:color="auto"/>
            <w:bottom w:val="none" w:sz="0" w:space="0" w:color="auto"/>
            <w:right w:val="none" w:sz="0" w:space="0" w:color="auto"/>
          </w:divBdr>
        </w:div>
      </w:divsChild>
    </w:div>
    <w:div w:id="2094011955">
      <w:bodyDiv w:val="1"/>
      <w:marLeft w:val="0"/>
      <w:marRight w:val="0"/>
      <w:marTop w:val="0"/>
      <w:marBottom w:val="0"/>
      <w:divBdr>
        <w:top w:val="none" w:sz="0" w:space="0" w:color="auto"/>
        <w:left w:val="none" w:sz="0" w:space="0" w:color="auto"/>
        <w:bottom w:val="none" w:sz="0" w:space="0" w:color="auto"/>
        <w:right w:val="none" w:sz="0" w:space="0" w:color="auto"/>
      </w:divBdr>
    </w:div>
    <w:div w:id="2094469434">
      <w:bodyDiv w:val="1"/>
      <w:marLeft w:val="0"/>
      <w:marRight w:val="0"/>
      <w:marTop w:val="0"/>
      <w:marBottom w:val="0"/>
      <w:divBdr>
        <w:top w:val="none" w:sz="0" w:space="0" w:color="auto"/>
        <w:left w:val="none" w:sz="0" w:space="0" w:color="auto"/>
        <w:bottom w:val="none" w:sz="0" w:space="0" w:color="auto"/>
        <w:right w:val="none" w:sz="0" w:space="0" w:color="auto"/>
      </w:divBdr>
    </w:div>
    <w:div w:id="2097895875">
      <w:bodyDiv w:val="1"/>
      <w:marLeft w:val="0"/>
      <w:marRight w:val="0"/>
      <w:marTop w:val="0"/>
      <w:marBottom w:val="0"/>
      <w:divBdr>
        <w:top w:val="none" w:sz="0" w:space="0" w:color="auto"/>
        <w:left w:val="none" w:sz="0" w:space="0" w:color="auto"/>
        <w:bottom w:val="none" w:sz="0" w:space="0" w:color="auto"/>
        <w:right w:val="none" w:sz="0" w:space="0" w:color="auto"/>
      </w:divBdr>
    </w:div>
    <w:div w:id="2106072207">
      <w:bodyDiv w:val="1"/>
      <w:marLeft w:val="0"/>
      <w:marRight w:val="0"/>
      <w:marTop w:val="0"/>
      <w:marBottom w:val="0"/>
      <w:divBdr>
        <w:top w:val="none" w:sz="0" w:space="0" w:color="auto"/>
        <w:left w:val="none" w:sz="0" w:space="0" w:color="auto"/>
        <w:bottom w:val="none" w:sz="0" w:space="0" w:color="auto"/>
        <w:right w:val="none" w:sz="0" w:space="0" w:color="auto"/>
      </w:divBdr>
    </w:div>
    <w:div w:id="2107572410">
      <w:bodyDiv w:val="1"/>
      <w:marLeft w:val="0"/>
      <w:marRight w:val="0"/>
      <w:marTop w:val="0"/>
      <w:marBottom w:val="0"/>
      <w:divBdr>
        <w:top w:val="none" w:sz="0" w:space="0" w:color="auto"/>
        <w:left w:val="none" w:sz="0" w:space="0" w:color="auto"/>
        <w:bottom w:val="none" w:sz="0" w:space="0" w:color="auto"/>
        <w:right w:val="none" w:sz="0" w:space="0" w:color="auto"/>
      </w:divBdr>
      <w:divsChild>
        <w:div w:id="167141449">
          <w:marLeft w:val="0"/>
          <w:marRight w:val="0"/>
          <w:marTop w:val="0"/>
          <w:marBottom w:val="0"/>
          <w:divBdr>
            <w:top w:val="none" w:sz="0" w:space="0" w:color="auto"/>
            <w:left w:val="none" w:sz="0" w:space="0" w:color="auto"/>
            <w:bottom w:val="none" w:sz="0" w:space="0" w:color="auto"/>
            <w:right w:val="none" w:sz="0" w:space="0" w:color="auto"/>
          </w:divBdr>
        </w:div>
      </w:divsChild>
    </w:div>
    <w:div w:id="2115589964">
      <w:bodyDiv w:val="1"/>
      <w:marLeft w:val="0"/>
      <w:marRight w:val="0"/>
      <w:marTop w:val="0"/>
      <w:marBottom w:val="0"/>
      <w:divBdr>
        <w:top w:val="none" w:sz="0" w:space="0" w:color="auto"/>
        <w:left w:val="none" w:sz="0" w:space="0" w:color="auto"/>
        <w:bottom w:val="none" w:sz="0" w:space="0" w:color="auto"/>
        <w:right w:val="none" w:sz="0" w:space="0" w:color="auto"/>
      </w:divBdr>
      <w:divsChild>
        <w:div w:id="1189954681">
          <w:marLeft w:val="0"/>
          <w:marRight w:val="0"/>
          <w:marTop w:val="0"/>
          <w:marBottom w:val="0"/>
          <w:divBdr>
            <w:top w:val="single" w:sz="2" w:space="0" w:color="auto"/>
            <w:left w:val="single" w:sz="2" w:space="0" w:color="auto"/>
            <w:bottom w:val="single" w:sz="2" w:space="0" w:color="auto"/>
            <w:right w:val="single" w:sz="2" w:space="0" w:color="auto"/>
          </w:divBdr>
        </w:div>
      </w:divsChild>
    </w:div>
    <w:div w:id="2126272762">
      <w:bodyDiv w:val="1"/>
      <w:marLeft w:val="0"/>
      <w:marRight w:val="0"/>
      <w:marTop w:val="0"/>
      <w:marBottom w:val="0"/>
      <w:divBdr>
        <w:top w:val="none" w:sz="0" w:space="0" w:color="auto"/>
        <w:left w:val="none" w:sz="0" w:space="0" w:color="auto"/>
        <w:bottom w:val="none" w:sz="0" w:space="0" w:color="auto"/>
        <w:right w:val="none" w:sz="0" w:space="0" w:color="auto"/>
      </w:divBdr>
    </w:div>
    <w:div w:id="2131630520">
      <w:bodyDiv w:val="1"/>
      <w:marLeft w:val="0"/>
      <w:marRight w:val="0"/>
      <w:marTop w:val="0"/>
      <w:marBottom w:val="0"/>
      <w:divBdr>
        <w:top w:val="none" w:sz="0" w:space="0" w:color="auto"/>
        <w:left w:val="none" w:sz="0" w:space="0" w:color="auto"/>
        <w:bottom w:val="none" w:sz="0" w:space="0" w:color="auto"/>
        <w:right w:val="none" w:sz="0" w:space="0" w:color="auto"/>
      </w:divBdr>
    </w:div>
    <w:div w:id="2141874733">
      <w:bodyDiv w:val="1"/>
      <w:marLeft w:val="0"/>
      <w:marRight w:val="0"/>
      <w:marTop w:val="0"/>
      <w:marBottom w:val="0"/>
      <w:divBdr>
        <w:top w:val="none" w:sz="0" w:space="0" w:color="auto"/>
        <w:left w:val="none" w:sz="0" w:space="0" w:color="auto"/>
        <w:bottom w:val="none" w:sz="0" w:space="0" w:color="auto"/>
        <w:right w:val="none" w:sz="0" w:space="0" w:color="auto"/>
      </w:divBdr>
    </w:div>
    <w:div w:id="214565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s://danang.fusion-suites.com/suites-villa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i.org/10.1016/j.econlet.2013.03.019"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doi.org/10.3390/su142416563" TargetMode="External"/><Relationship Id="rId25" Type="http://schemas.openxmlformats.org/officeDocument/2006/relationships/hyperlink" Target="https://doi.org/10.1057/s41599-021-00747-4"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doi.org/10.6007/ijarbss/v3-i9/192"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doi.org/10.4236/jep.2018.97047" TargetMode="Externa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doi.org/10.33422/icarss.2019.03.84" TargetMode="External"/><Relationship Id="rId10" Type="http://schemas.openxmlformats.org/officeDocument/2006/relationships/footnotes" Target="footnotes.xml"/><Relationship Id="rId19" Type="http://schemas.openxmlformats.org/officeDocument/2006/relationships/hyperlink" Target="https://doi.org/10.1002/smll.201101909"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doi.org/10.53819/81018102t6037" TargetMode="External"/><Relationship Id="rId27" Type="http://schemas.openxmlformats.org/officeDocument/2006/relationships/theme" Target="theme/theme1.xm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2025-02-28T00:00:00</PublishDate>
  <Abstract>Innovating Hospitality for a Sustainable Future 
Organisational Consultancy (BMIH6005) March 4, 2025</Abstract>
  <CompanyAddress/>
  <CompanyPhone/>
  <CompanyFax/>
  <CompanyEmail>Student ID:2122721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1dc0abb5-3e01-4ed9-b7da-cd3558e8b8ef" xsi:nil="true"/>
    <_activity xmlns="1dc0abb5-3e01-4ed9-b7da-cd3558e8b8e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03A5F1F8AD7E6345AD79F053A1E52B2D" ma:contentTypeVersion="17" ma:contentTypeDescription="Create a new document." ma:contentTypeScope="" ma:versionID="d3a3692fa702a336bdb62eda3bb92e01">
  <xsd:schema xmlns:xsd="http://www.w3.org/2001/XMLSchema" xmlns:xs="http://www.w3.org/2001/XMLSchema" xmlns:p="http://schemas.microsoft.com/office/2006/metadata/properties" xmlns:ns3="1dc0abb5-3e01-4ed9-b7da-cd3558e8b8ef" xmlns:ns4="e64ee127-89e0-4507-8ce9-8e62b97e7a49" targetNamespace="http://schemas.microsoft.com/office/2006/metadata/properties" ma:root="true" ma:fieldsID="3b2daea3e4985f0879a6a15f7555f9fd" ns3:_="" ns4:_="">
    <xsd:import namespace="1dc0abb5-3e01-4ed9-b7da-cd3558e8b8ef"/>
    <xsd:import namespace="e64ee127-89e0-4507-8ce9-8e62b97e7a4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c0abb5-3e01-4ed9-b7da-cd3558e8b8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4ee127-89e0-4507-8ce9-8e62b97e7a4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F9C92D-7B06-4A03-9501-4A60B293BE73}">
  <ds:schemaRefs>
    <ds:schemaRef ds:uri="http://schemas.microsoft.com/office/2006/metadata/properties"/>
    <ds:schemaRef ds:uri="http://schemas.microsoft.com/office/infopath/2007/PartnerControls"/>
    <ds:schemaRef ds:uri="1dc0abb5-3e01-4ed9-b7da-cd3558e8b8ef"/>
  </ds:schemaRefs>
</ds:datastoreItem>
</file>

<file path=customXml/itemProps3.xml><?xml version="1.0" encoding="utf-8"?>
<ds:datastoreItem xmlns:ds="http://schemas.openxmlformats.org/officeDocument/2006/customXml" ds:itemID="{F3A5623D-5C68-44DB-AB44-E4911C036F26}">
  <ds:schemaRefs>
    <ds:schemaRef ds:uri="http://schemas.microsoft.com/sharepoint/v3/contenttype/forms"/>
  </ds:schemaRefs>
</ds:datastoreItem>
</file>

<file path=customXml/itemProps4.xml><?xml version="1.0" encoding="utf-8"?>
<ds:datastoreItem xmlns:ds="http://schemas.openxmlformats.org/officeDocument/2006/customXml" ds:itemID="{1BA7FDA1-A2C6-4B0B-BE74-326624C8809A}">
  <ds:schemaRefs>
    <ds:schemaRef ds:uri="http://schemas.openxmlformats.org/officeDocument/2006/bibliography"/>
  </ds:schemaRefs>
</ds:datastoreItem>
</file>

<file path=customXml/itemProps5.xml><?xml version="1.0" encoding="utf-8"?>
<ds:datastoreItem xmlns:ds="http://schemas.openxmlformats.org/officeDocument/2006/customXml" ds:itemID="{3FDEECF0-FCF0-4875-A0F2-AE1D1B1ABB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c0abb5-3e01-4ed9-b7da-cd3558e8b8ef"/>
    <ds:schemaRef ds:uri="e64ee127-89e0-4507-8ce9-8e62b97e7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Normal.dotm</Template>
  <TotalTime>11</TotalTime>
  <Pages>1</Pages>
  <Words>10203</Words>
  <Characters>58163</Characters>
  <Application>Microsoft Office Word</Application>
  <DocSecurity>4</DocSecurity>
  <Lines>484</Lines>
  <Paragraphs>136</Paragraphs>
  <ScaleCrop>false</ScaleCrop>
  <HeadingPairs>
    <vt:vector size="2" baseType="variant">
      <vt:variant>
        <vt:lpstr>Title</vt:lpstr>
      </vt:variant>
      <vt:variant>
        <vt:i4>1</vt:i4>
      </vt:variant>
    </vt:vector>
  </HeadingPairs>
  <TitlesOfParts>
    <vt:vector size="1" baseType="lpstr">
      <vt:lpstr>Assignment Report</vt:lpstr>
    </vt:vector>
  </TitlesOfParts>
  <Company/>
  <LinksUpToDate>false</LinksUpToDate>
  <CharactersWithSpaces>68230</CharactersWithSpaces>
  <SharedDoc>false</SharedDoc>
  <HLinks>
    <vt:vector size="150" baseType="variant">
      <vt:variant>
        <vt:i4>2818109</vt:i4>
      </vt:variant>
      <vt:variant>
        <vt:i4>174</vt:i4>
      </vt:variant>
      <vt:variant>
        <vt:i4>0</vt:i4>
      </vt:variant>
      <vt:variant>
        <vt:i4>5</vt:i4>
      </vt:variant>
      <vt:variant>
        <vt:lpwstr>https://doi.org/10.1057/s41599-021-00747-4</vt:lpwstr>
      </vt:variant>
      <vt:variant>
        <vt:lpwstr/>
      </vt:variant>
      <vt:variant>
        <vt:i4>6815850</vt:i4>
      </vt:variant>
      <vt:variant>
        <vt:i4>171</vt:i4>
      </vt:variant>
      <vt:variant>
        <vt:i4>0</vt:i4>
      </vt:variant>
      <vt:variant>
        <vt:i4>5</vt:i4>
      </vt:variant>
      <vt:variant>
        <vt:lpwstr>https://doi.org/10.4236/jep.2018.97047</vt:lpwstr>
      </vt:variant>
      <vt:variant>
        <vt:lpwstr/>
      </vt:variant>
      <vt:variant>
        <vt:i4>8257584</vt:i4>
      </vt:variant>
      <vt:variant>
        <vt:i4>168</vt:i4>
      </vt:variant>
      <vt:variant>
        <vt:i4>0</vt:i4>
      </vt:variant>
      <vt:variant>
        <vt:i4>5</vt:i4>
      </vt:variant>
      <vt:variant>
        <vt:lpwstr>https://doi.org/10.33422/icarss.2019.03.84</vt:lpwstr>
      </vt:variant>
      <vt:variant>
        <vt:lpwstr/>
      </vt:variant>
      <vt:variant>
        <vt:i4>7995505</vt:i4>
      </vt:variant>
      <vt:variant>
        <vt:i4>165</vt:i4>
      </vt:variant>
      <vt:variant>
        <vt:i4>0</vt:i4>
      </vt:variant>
      <vt:variant>
        <vt:i4>5</vt:i4>
      </vt:variant>
      <vt:variant>
        <vt:lpwstr>https://doi.org/10.53819/81018102t6037</vt:lpwstr>
      </vt:variant>
      <vt:variant>
        <vt:lpwstr/>
      </vt:variant>
      <vt:variant>
        <vt:i4>5636106</vt:i4>
      </vt:variant>
      <vt:variant>
        <vt:i4>162</vt:i4>
      </vt:variant>
      <vt:variant>
        <vt:i4>0</vt:i4>
      </vt:variant>
      <vt:variant>
        <vt:i4>5</vt:i4>
      </vt:variant>
      <vt:variant>
        <vt:lpwstr>https://doi.org/10.1016/j.econlet.2013.03.019</vt:lpwstr>
      </vt:variant>
      <vt:variant>
        <vt:lpwstr/>
      </vt:variant>
      <vt:variant>
        <vt:i4>1835031</vt:i4>
      </vt:variant>
      <vt:variant>
        <vt:i4>159</vt:i4>
      </vt:variant>
      <vt:variant>
        <vt:i4>0</vt:i4>
      </vt:variant>
      <vt:variant>
        <vt:i4>5</vt:i4>
      </vt:variant>
      <vt:variant>
        <vt:lpwstr>https://doi.org/10.6007/ijarbss/v3-i9/192</vt:lpwstr>
      </vt:variant>
      <vt:variant>
        <vt:lpwstr/>
      </vt:variant>
      <vt:variant>
        <vt:i4>2162793</vt:i4>
      </vt:variant>
      <vt:variant>
        <vt:i4>156</vt:i4>
      </vt:variant>
      <vt:variant>
        <vt:i4>0</vt:i4>
      </vt:variant>
      <vt:variant>
        <vt:i4>5</vt:i4>
      </vt:variant>
      <vt:variant>
        <vt:lpwstr>https://doi.org/10.1002/smll.201101909</vt:lpwstr>
      </vt:variant>
      <vt:variant>
        <vt:lpwstr/>
      </vt:variant>
      <vt:variant>
        <vt:i4>7929952</vt:i4>
      </vt:variant>
      <vt:variant>
        <vt:i4>153</vt:i4>
      </vt:variant>
      <vt:variant>
        <vt:i4>0</vt:i4>
      </vt:variant>
      <vt:variant>
        <vt:i4>5</vt:i4>
      </vt:variant>
      <vt:variant>
        <vt:lpwstr>https://danang.fusion-suites.com/suites-villas/</vt:lpwstr>
      </vt:variant>
      <vt:variant>
        <vt:lpwstr/>
      </vt:variant>
      <vt:variant>
        <vt:i4>7143469</vt:i4>
      </vt:variant>
      <vt:variant>
        <vt:i4>150</vt:i4>
      </vt:variant>
      <vt:variant>
        <vt:i4>0</vt:i4>
      </vt:variant>
      <vt:variant>
        <vt:i4>5</vt:i4>
      </vt:variant>
      <vt:variant>
        <vt:lpwstr>https://doi.org/10.3390/su142416563</vt:lpwstr>
      </vt:variant>
      <vt:variant>
        <vt:lpwstr/>
      </vt:variant>
      <vt:variant>
        <vt:i4>1179703</vt:i4>
      </vt:variant>
      <vt:variant>
        <vt:i4>92</vt:i4>
      </vt:variant>
      <vt:variant>
        <vt:i4>0</vt:i4>
      </vt:variant>
      <vt:variant>
        <vt:i4>5</vt:i4>
      </vt:variant>
      <vt:variant>
        <vt:lpwstr/>
      </vt:variant>
      <vt:variant>
        <vt:lpwstr>_Toc192357183</vt:lpwstr>
      </vt:variant>
      <vt:variant>
        <vt:i4>1179703</vt:i4>
      </vt:variant>
      <vt:variant>
        <vt:i4>86</vt:i4>
      </vt:variant>
      <vt:variant>
        <vt:i4>0</vt:i4>
      </vt:variant>
      <vt:variant>
        <vt:i4>5</vt:i4>
      </vt:variant>
      <vt:variant>
        <vt:lpwstr/>
      </vt:variant>
      <vt:variant>
        <vt:lpwstr>_Toc192357182</vt:lpwstr>
      </vt:variant>
      <vt:variant>
        <vt:i4>1179703</vt:i4>
      </vt:variant>
      <vt:variant>
        <vt:i4>80</vt:i4>
      </vt:variant>
      <vt:variant>
        <vt:i4>0</vt:i4>
      </vt:variant>
      <vt:variant>
        <vt:i4>5</vt:i4>
      </vt:variant>
      <vt:variant>
        <vt:lpwstr/>
      </vt:variant>
      <vt:variant>
        <vt:lpwstr>_Toc192357181</vt:lpwstr>
      </vt:variant>
      <vt:variant>
        <vt:i4>1179703</vt:i4>
      </vt:variant>
      <vt:variant>
        <vt:i4>74</vt:i4>
      </vt:variant>
      <vt:variant>
        <vt:i4>0</vt:i4>
      </vt:variant>
      <vt:variant>
        <vt:i4>5</vt:i4>
      </vt:variant>
      <vt:variant>
        <vt:lpwstr/>
      </vt:variant>
      <vt:variant>
        <vt:lpwstr>_Toc192357180</vt:lpwstr>
      </vt:variant>
      <vt:variant>
        <vt:i4>1900599</vt:i4>
      </vt:variant>
      <vt:variant>
        <vt:i4>68</vt:i4>
      </vt:variant>
      <vt:variant>
        <vt:i4>0</vt:i4>
      </vt:variant>
      <vt:variant>
        <vt:i4>5</vt:i4>
      </vt:variant>
      <vt:variant>
        <vt:lpwstr/>
      </vt:variant>
      <vt:variant>
        <vt:lpwstr>_Toc192357179</vt:lpwstr>
      </vt:variant>
      <vt:variant>
        <vt:i4>1900599</vt:i4>
      </vt:variant>
      <vt:variant>
        <vt:i4>62</vt:i4>
      </vt:variant>
      <vt:variant>
        <vt:i4>0</vt:i4>
      </vt:variant>
      <vt:variant>
        <vt:i4>5</vt:i4>
      </vt:variant>
      <vt:variant>
        <vt:lpwstr/>
      </vt:variant>
      <vt:variant>
        <vt:lpwstr>_Toc192357178</vt:lpwstr>
      </vt:variant>
      <vt:variant>
        <vt:i4>1900599</vt:i4>
      </vt:variant>
      <vt:variant>
        <vt:i4>56</vt:i4>
      </vt:variant>
      <vt:variant>
        <vt:i4>0</vt:i4>
      </vt:variant>
      <vt:variant>
        <vt:i4>5</vt:i4>
      </vt:variant>
      <vt:variant>
        <vt:lpwstr/>
      </vt:variant>
      <vt:variant>
        <vt:lpwstr>_Toc192357177</vt:lpwstr>
      </vt:variant>
      <vt:variant>
        <vt:i4>1900599</vt:i4>
      </vt:variant>
      <vt:variant>
        <vt:i4>50</vt:i4>
      </vt:variant>
      <vt:variant>
        <vt:i4>0</vt:i4>
      </vt:variant>
      <vt:variant>
        <vt:i4>5</vt:i4>
      </vt:variant>
      <vt:variant>
        <vt:lpwstr/>
      </vt:variant>
      <vt:variant>
        <vt:lpwstr>_Toc192357176</vt:lpwstr>
      </vt:variant>
      <vt:variant>
        <vt:i4>1900599</vt:i4>
      </vt:variant>
      <vt:variant>
        <vt:i4>44</vt:i4>
      </vt:variant>
      <vt:variant>
        <vt:i4>0</vt:i4>
      </vt:variant>
      <vt:variant>
        <vt:i4>5</vt:i4>
      </vt:variant>
      <vt:variant>
        <vt:lpwstr/>
      </vt:variant>
      <vt:variant>
        <vt:lpwstr>_Toc192357175</vt:lpwstr>
      </vt:variant>
      <vt:variant>
        <vt:i4>1900599</vt:i4>
      </vt:variant>
      <vt:variant>
        <vt:i4>38</vt:i4>
      </vt:variant>
      <vt:variant>
        <vt:i4>0</vt:i4>
      </vt:variant>
      <vt:variant>
        <vt:i4>5</vt:i4>
      </vt:variant>
      <vt:variant>
        <vt:lpwstr/>
      </vt:variant>
      <vt:variant>
        <vt:lpwstr>_Toc192357174</vt:lpwstr>
      </vt:variant>
      <vt:variant>
        <vt:i4>1900599</vt:i4>
      </vt:variant>
      <vt:variant>
        <vt:i4>32</vt:i4>
      </vt:variant>
      <vt:variant>
        <vt:i4>0</vt:i4>
      </vt:variant>
      <vt:variant>
        <vt:i4>5</vt:i4>
      </vt:variant>
      <vt:variant>
        <vt:lpwstr/>
      </vt:variant>
      <vt:variant>
        <vt:lpwstr>_Toc192357173</vt:lpwstr>
      </vt:variant>
      <vt:variant>
        <vt:i4>1900599</vt:i4>
      </vt:variant>
      <vt:variant>
        <vt:i4>26</vt:i4>
      </vt:variant>
      <vt:variant>
        <vt:i4>0</vt:i4>
      </vt:variant>
      <vt:variant>
        <vt:i4>5</vt:i4>
      </vt:variant>
      <vt:variant>
        <vt:lpwstr/>
      </vt:variant>
      <vt:variant>
        <vt:lpwstr>_Toc192357172</vt:lpwstr>
      </vt:variant>
      <vt:variant>
        <vt:i4>1900599</vt:i4>
      </vt:variant>
      <vt:variant>
        <vt:i4>20</vt:i4>
      </vt:variant>
      <vt:variant>
        <vt:i4>0</vt:i4>
      </vt:variant>
      <vt:variant>
        <vt:i4>5</vt:i4>
      </vt:variant>
      <vt:variant>
        <vt:lpwstr/>
      </vt:variant>
      <vt:variant>
        <vt:lpwstr>_Toc192357171</vt:lpwstr>
      </vt:variant>
      <vt:variant>
        <vt:i4>1900599</vt:i4>
      </vt:variant>
      <vt:variant>
        <vt:i4>14</vt:i4>
      </vt:variant>
      <vt:variant>
        <vt:i4>0</vt:i4>
      </vt:variant>
      <vt:variant>
        <vt:i4>5</vt:i4>
      </vt:variant>
      <vt:variant>
        <vt:lpwstr/>
      </vt:variant>
      <vt:variant>
        <vt:lpwstr>_Toc192357170</vt:lpwstr>
      </vt:variant>
      <vt:variant>
        <vt:i4>1835063</vt:i4>
      </vt:variant>
      <vt:variant>
        <vt:i4>8</vt:i4>
      </vt:variant>
      <vt:variant>
        <vt:i4>0</vt:i4>
      </vt:variant>
      <vt:variant>
        <vt:i4>5</vt:i4>
      </vt:variant>
      <vt:variant>
        <vt:lpwstr/>
      </vt:variant>
      <vt:variant>
        <vt:lpwstr>_Toc192357169</vt:lpwstr>
      </vt:variant>
      <vt:variant>
        <vt:i4>1835063</vt:i4>
      </vt:variant>
      <vt:variant>
        <vt:i4>2</vt:i4>
      </vt:variant>
      <vt:variant>
        <vt:i4>0</vt:i4>
      </vt:variant>
      <vt:variant>
        <vt:i4>5</vt:i4>
      </vt:variant>
      <vt:variant>
        <vt:lpwstr/>
      </vt:variant>
      <vt:variant>
        <vt:lpwstr>_Toc192357168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Report</dc:title>
  <dc:subject>CONSULTANCY REPORT FOR FUSION SUITES DA NANG – ORGANIZATIONAL STRATEGY</dc:subject>
  <dc:creator>Tutor: Aaliya De Silva                            Name: Jasmin Khatun</dc:creator>
  <cp:keywords/>
  <dc:description/>
  <cp:lastModifiedBy>jasmin khatun</cp:lastModifiedBy>
  <cp:revision>21</cp:revision>
  <dcterms:created xsi:type="dcterms:W3CDTF">2025-03-09T06:10:00Z</dcterms:created>
  <dcterms:modified xsi:type="dcterms:W3CDTF">2025-03-08T22:24:00Z</dcterms:modified>
  <cp:category>International Meetings Management for the Hotel Industry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0x01010003A5F1F8AD7E6345AD79F053A1E52B2D</vt:lpwstr>
  </property>
  <property fmtid="{D5CDD505-2E9C-101B-9397-08002B2CF9AE}" pid="3" name="MediaServiceImageTags">
    <vt:lpwstr/>
  </property>
  <property fmtid="{D5CDD505-2E9C-101B-9397-08002B2CF9AE}" pid="4" name="ZOTERO_PREF_1">
    <vt:lpwstr>&lt;data data-version="3" zotero-version="6.0.36"&gt;&lt;session id="doWh88q6"/&gt;&lt;style id="http://www.zotero.org/styles/university-of-south-wales-harvard" hasBibliography="1" bibliographyStyleHasBeenSet="1"/&gt;&lt;prefs&gt;&lt;pref name="fieldType" value="Field"/&gt;&lt;/prefs&gt;&lt;/d</vt:lpwstr>
  </property>
  <property fmtid="{D5CDD505-2E9C-101B-9397-08002B2CF9AE}" pid="5" name="ZOTERO_PREF_2">
    <vt:lpwstr>ata&gt;</vt:lpwstr>
  </property>
</Properties>
</file>