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5CE8DF" w14:textId="7537D4AA" w:rsidR="0091228C" w:rsidRDefault="0091228C" w:rsidP="005E1569">
      <w:pPr>
        <w:spacing w:line="360" w:lineRule="auto"/>
        <w:rPr>
          <w:rFonts w:ascii="Arial" w:hAnsi="Arial" w:cs="Arial"/>
          <w:sz w:val="24"/>
          <w:szCs w:val="24"/>
          <w:u w:val="single"/>
        </w:rPr>
      </w:pPr>
      <w:r>
        <w:rPr>
          <w:rFonts w:ascii="Arial" w:hAnsi="Arial" w:cs="Arial"/>
          <w:sz w:val="24"/>
          <w:szCs w:val="24"/>
          <w:u w:val="single"/>
        </w:rPr>
        <w:t>Student name: Tara Leiper, student number: 1921025</w:t>
      </w:r>
    </w:p>
    <w:p w14:paraId="0949895C" w14:textId="35479984" w:rsidR="001029CC" w:rsidRPr="005E1569" w:rsidRDefault="0091228C" w:rsidP="005E1569">
      <w:pPr>
        <w:spacing w:line="360" w:lineRule="auto"/>
        <w:rPr>
          <w:rFonts w:ascii="Arial" w:hAnsi="Arial" w:cs="Arial"/>
          <w:sz w:val="24"/>
          <w:szCs w:val="24"/>
          <w:u w:val="single"/>
        </w:rPr>
      </w:pPr>
      <w:r>
        <w:rPr>
          <w:rFonts w:ascii="Arial" w:hAnsi="Arial" w:cs="Arial"/>
          <w:sz w:val="24"/>
          <w:szCs w:val="24"/>
          <w:u w:val="single"/>
        </w:rPr>
        <w:t xml:space="preserve">Module </w:t>
      </w:r>
      <w:r w:rsidR="005E1569" w:rsidRPr="005E1569">
        <w:rPr>
          <w:rFonts w:ascii="Arial" w:hAnsi="Arial" w:cs="Arial"/>
          <w:sz w:val="24"/>
          <w:szCs w:val="24"/>
          <w:u w:val="single"/>
        </w:rPr>
        <w:t>BMPF7005 Undertaking research in workplaces:</w:t>
      </w:r>
    </w:p>
    <w:p w14:paraId="6A8E9782" w14:textId="5B2CC199" w:rsidR="005E1569" w:rsidRPr="005E1569" w:rsidRDefault="005E1569" w:rsidP="005E1569">
      <w:pPr>
        <w:pStyle w:val="bullet"/>
        <w:tabs>
          <w:tab w:val="left" w:pos="1440"/>
          <w:tab w:val="left" w:pos="2160"/>
          <w:tab w:val="left" w:pos="2880"/>
        </w:tabs>
        <w:overflowPunct/>
        <w:autoSpaceDE/>
        <w:adjustRightInd/>
        <w:spacing w:before="240" w:line="360" w:lineRule="auto"/>
        <w:ind w:left="0" w:firstLine="0"/>
        <w:rPr>
          <w:sz w:val="24"/>
          <w:szCs w:val="24"/>
        </w:rPr>
      </w:pPr>
      <w:r w:rsidRPr="005E1569">
        <w:rPr>
          <w:rStyle w:val="BulletListChar"/>
          <w:sz w:val="24"/>
          <w:szCs w:val="24"/>
        </w:rPr>
        <w:t>Critically evaluate a range of methodological approaches, research designs, and research methods appropriate to gather data from complex work-based settings, with due</w:t>
      </w:r>
      <w:r w:rsidRPr="005E1569">
        <w:rPr>
          <w:sz w:val="24"/>
          <w:szCs w:val="24"/>
        </w:rPr>
        <w:t xml:space="preserve"> consideration to research ethics and issues of insider research.</w:t>
      </w:r>
    </w:p>
    <w:p w14:paraId="3E79E84B" w14:textId="4CF333D1" w:rsidR="005E1569" w:rsidRDefault="005E1569" w:rsidP="005E1569">
      <w:pPr>
        <w:spacing w:line="360" w:lineRule="auto"/>
        <w:rPr>
          <w:rFonts w:ascii="Arial" w:hAnsi="Arial" w:cs="Arial"/>
          <w:sz w:val="24"/>
          <w:szCs w:val="24"/>
        </w:rPr>
      </w:pPr>
    </w:p>
    <w:p w14:paraId="2917ACC6" w14:textId="657C80A9" w:rsidR="00E96C95" w:rsidRPr="00E96C95" w:rsidRDefault="00E96C95" w:rsidP="005E1569">
      <w:pPr>
        <w:spacing w:line="360" w:lineRule="auto"/>
        <w:rPr>
          <w:rFonts w:ascii="Arial" w:hAnsi="Arial" w:cs="Arial"/>
          <w:b/>
          <w:bCs/>
          <w:sz w:val="24"/>
          <w:szCs w:val="24"/>
          <w:u w:val="single"/>
        </w:rPr>
      </w:pPr>
      <w:r w:rsidRPr="00E96C95">
        <w:rPr>
          <w:rFonts w:ascii="Arial" w:hAnsi="Arial" w:cs="Arial"/>
          <w:b/>
          <w:bCs/>
          <w:sz w:val="24"/>
          <w:szCs w:val="24"/>
          <w:u w:val="single"/>
        </w:rPr>
        <w:t>Introduction</w:t>
      </w:r>
    </w:p>
    <w:p w14:paraId="4C7332EF" w14:textId="71D64BED" w:rsidR="00C37573" w:rsidRDefault="005E1569" w:rsidP="00E96C95">
      <w:pPr>
        <w:spacing w:line="360" w:lineRule="auto"/>
        <w:ind w:firstLine="720"/>
        <w:rPr>
          <w:rFonts w:ascii="Arial" w:hAnsi="Arial" w:cs="Arial"/>
          <w:sz w:val="24"/>
          <w:szCs w:val="24"/>
        </w:rPr>
      </w:pPr>
      <w:r w:rsidRPr="005E1569">
        <w:rPr>
          <w:rFonts w:ascii="Arial" w:hAnsi="Arial" w:cs="Arial"/>
          <w:sz w:val="24"/>
          <w:szCs w:val="24"/>
        </w:rPr>
        <w:t xml:space="preserve">This document critically evaluates a range of methodological approaches appropriate for research in </w:t>
      </w:r>
      <w:r w:rsidR="005F71F5">
        <w:rPr>
          <w:rFonts w:ascii="Arial" w:hAnsi="Arial" w:cs="Arial"/>
          <w:sz w:val="24"/>
          <w:szCs w:val="24"/>
        </w:rPr>
        <w:t xml:space="preserve">my </w:t>
      </w:r>
      <w:r w:rsidRPr="005E1569">
        <w:rPr>
          <w:rFonts w:ascii="Arial" w:hAnsi="Arial" w:cs="Arial"/>
          <w:sz w:val="24"/>
          <w:szCs w:val="24"/>
        </w:rPr>
        <w:t>work-based settings</w:t>
      </w:r>
      <w:r w:rsidR="005F71F5">
        <w:rPr>
          <w:rFonts w:ascii="Arial" w:hAnsi="Arial" w:cs="Arial"/>
          <w:sz w:val="24"/>
          <w:szCs w:val="24"/>
        </w:rPr>
        <w:t xml:space="preserve"> as a voice teacher</w:t>
      </w:r>
      <w:r w:rsidR="00C647C9">
        <w:rPr>
          <w:rFonts w:ascii="Arial" w:hAnsi="Arial" w:cs="Arial"/>
          <w:sz w:val="24"/>
          <w:szCs w:val="24"/>
        </w:rPr>
        <w:t xml:space="preserve"> and choir director</w:t>
      </w:r>
      <w:r w:rsidRPr="005E1569">
        <w:rPr>
          <w:rFonts w:ascii="Arial" w:hAnsi="Arial" w:cs="Arial"/>
          <w:sz w:val="24"/>
          <w:szCs w:val="24"/>
        </w:rPr>
        <w:t xml:space="preserve"> that may be suitable for me to use as I proceed to undert</w:t>
      </w:r>
      <w:r w:rsidR="00D85BD5">
        <w:rPr>
          <w:rFonts w:ascii="Arial" w:hAnsi="Arial" w:cs="Arial"/>
          <w:sz w:val="24"/>
          <w:szCs w:val="24"/>
        </w:rPr>
        <w:t>ake</w:t>
      </w:r>
      <w:r w:rsidRPr="005E1569">
        <w:rPr>
          <w:rFonts w:ascii="Arial" w:hAnsi="Arial" w:cs="Arial"/>
          <w:sz w:val="24"/>
          <w:szCs w:val="24"/>
        </w:rPr>
        <w:t xml:space="preserve"> practitioner research. </w:t>
      </w:r>
      <w:r w:rsidR="008F050C">
        <w:rPr>
          <w:rFonts w:ascii="Arial" w:hAnsi="Arial" w:cs="Arial"/>
          <w:sz w:val="24"/>
          <w:szCs w:val="24"/>
        </w:rPr>
        <w:t xml:space="preserve"> Due consideration will be given to an examination of research ethics and issues related to being an insider researcher.  </w:t>
      </w:r>
    </w:p>
    <w:p w14:paraId="2B004EC3" w14:textId="0BE0300D" w:rsidR="005E1569" w:rsidRDefault="00DF3A7A" w:rsidP="00E96C95">
      <w:pPr>
        <w:spacing w:line="360" w:lineRule="auto"/>
        <w:ind w:firstLine="720"/>
        <w:rPr>
          <w:rFonts w:ascii="Arial" w:hAnsi="Arial" w:cs="Arial"/>
          <w:sz w:val="24"/>
          <w:szCs w:val="24"/>
        </w:rPr>
      </w:pPr>
      <w:r>
        <w:rPr>
          <w:rFonts w:ascii="Arial" w:hAnsi="Arial" w:cs="Arial"/>
          <w:sz w:val="24"/>
          <w:szCs w:val="24"/>
        </w:rPr>
        <w:t xml:space="preserve">Postgraduate study opportunities for professional people have been increasing in the last fifteen years (Costley and </w:t>
      </w:r>
      <w:proofErr w:type="spellStart"/>
      <w:r>
        <w:rPr>
          <w:rFonts w:ascii="Arial" w:hAnsi="Arial" w:cs="Arial"/>
          <w:sz w:val="24"/>
          <w:szCs w:val="24"/>
        </w:rPr>
        <w:t>Armsby</w:t>
      </w:r>
      <w:proofErr w:type="spellEnd"/>
      <w:r>
        <w:rPr>
          <w:rFonts w:ascii="Arial" w:hAnsi="Arial" w:cs="Arial"/>
          <w:sz w:val="24"/>
          <w:szCs w:val="24"/>
        </w:rPr>
        <w:t>, 2007, p. 344).  Undertaking such study contributes to my continuing professional development ensur</w:t>
      </w:r>
      <w:r w:rsidR="006C0AAB">
        <w:rPr>
          <w:rFonts w:ascii="Arial" w:hAnsi="Arial" w:cs="Arial"/>
          <w:sz w:val="24"/>
          <w:szCs w:val="24"/>
        </w:rPr>
        <w:t xml:space="preserve">ing, not only that I remain up to date in my field, but also affords the opportunity to improve the </w:t>
      </w:r>
      <w:r w:rsidR="00DB60AC">
        <w:rPr>
          <w:rFonts w:ascii="Arial" w:hAnsi="Arial" w:cs="Arial"/>
          <w:sz w:val="24"/>
          <w:szCs w:val="24"/>
        </w:rPr>
        <w:t>quality of my practice</w:t>
      </w:r>
      <w:r w:rsidR="006C0AAB">
        <w:rPr>
          <w:rFonts w:ascii="Arial" w:hAnsi="Arial" w:cs="Arial"/>
          <w:sz w:val="24"/>
          <w:szCs w:val="24"/>
        </w:rPr>
        <w:t xml:space="preserve"> </w:t>
      </w:r>
      <w:r w:rsidR="00D85BD5">
        <w:rPr>
          <w:rFonts w:ascii="Arial" w:hAnsi="Arial" w:cs="Arial"/>
          <w:sz w:val="24"/>
          <w:szCs w:val="24"/>
        </w:rPr>
        <w:t xml:space="preserve">by </w:t>
      </w:r>
      <w:r w:rsidR="006C0AAB">
        <w:rPr>
          <w:rFonts w:ascii="Arial" w:hAnsi="Arial" w:cs="Arial"/>
          <w:sz w:val="24"/>
          <w:szCs w:val="24"/>
        </w:rPr>
        <w:t xml:space="preserve">undertaking work-based </w:t>
      </w:r>
      <w:r w:rsidR="00DB60AC">
        <w:rPr>
          <w:rFonts w:ascii="Arial" w:hAnsi="Arial" w:cs="Arial"/>
          <w:sz w:val="24"/>
          <w:szCs w:val="24"/>
        </w:rPr>
        <w:t xml:space="preserve">applied </w:t>
      </w:r>
      <w:r w:rsidR="006C0AAB">
        <w:rPr>
          <w:rFonts w:ascii="Arial" w:hAnsi="Arial" w:cs="Arial"/>
          <w:sz w:val="24"/>
          <w:szCs w:val="24"/>
        </w:rPr>
        <w:t>research</w:t>
      </w:r>
      <w:r w:rsidR="00DB60AC">
        <w:rPr>
          <w:rFonts w:ascii="Arial" w:hAnsi="Arial" w:cs="Arial"/>
          <w:sz w:val="24"/>
          <w:szCs w:val="24"/>
        </w:rPr>
        <w:t xml:space="preserve"> (Merriam and </w:t>
      </w:r>
      <w:proofErr w:type="spellStart"/>
      <w:r w:rsidR="00DB60AC">
        <w:rPr>
          <w:rFonts w:ascii="Arial" w:hAnsi="Arial" w:cs="Arial"/>
          <w:sz w:val="24"/>
          <w:szCs w:val="24"/>
        </w:rPr>
        <w:t>Tisdell</w:t>
      </w:r>
      <w:proofErr w:type="spellEnd"/>
      <w:r w:rsidR="00DB60AC">
        <w:rPr>
          <w:rFonts w:ascii="Arial" w:hAnsi="Arial" w:cs="Arial"/>
          <w:sz w:val="24"/>
          <w:szCs w:val="24"/>
        </w:rPr>
        <w:t>, 2016, p. 21)</w:t>
      </w:r>
      <w:r w:rsidR="006C0AAB">
        <w:rPr>
          <w:rFonts w:ascii="Arial" w:hAnsi="Arial" w:cs="Arial"/>
          <w:sz w:val="24"/>
          <w:szCs w:val="24"/>
        </w:rPr>
        <w:t xml:space="preserve">, </w:t>
      </w:r>
      <w:r w:rsidR="00DB60AC">
        <w:rPr>
          <w:rFonts w:ascii="Arial" w:hAnsi="Arial" w:cs="Arial"/>
          <w:sz w:val="24"/>
          <w:szCs w:val="24"/>
        </w:rPr>
        <w:t xml:space="preserve">and </w:t>
      </w:r>
      <w:r w:rsidR="006C0AAB">
        <w:rPr>
          <w:rFonts w:ascii="Arial" w:hAnsi="Arial" w:cs="Arial"/>
          <w:sz w:val="24"/>
          <w:szCs w:val="24"/>
        </w:rPr>
        <w:t>contribut</w:t>
      </w:r>
      <w:r w:rsidR="005B4C21">
        <w:rPr>
          <w:rFonts w:ascii="Arial" w:hAnsi="Arial" w:cs="Arial"/>
          <w:sz w:val="24"/>
          <w:szCs w:val="24"/>
        </w:rPr>
        <w:t>ing</w:t>
      </w:r>
      <w:r w:rsidR="006C0AAB">
        <w:rPr>
          <w:rFonts w:ascii="Arial" w:hAnsi="Arial" w:cs="Arial"/>
          <w:sz w:val="24"/>
          <w:szCs w:val="24"/>
        </w:rPr>
        <w:t xml:space="preserve"> to the growing body of knowledge concerning voice teaching.  </w:t>
      </w:r>
      <w:r w:rsidR="00C37573">
        <w:rPr>
          <w:rFonts w:ascii="Arial" w:hAnsi="Arial" w:cs="Arial"/>
          <w:sz w:val="24"/>
          <w:szCs w:val="24"/>
        </w:rPr>
        <w:t xml:space="preserve">As I prepare to undertake research within my independent voice teaching practice there are many issues that require evaluation.  If my research is to be useful to my students, </w:t>
      </w:r>
      <w:r w:rsidR="00B63701">
        <w:rPr>
          <w:rFonts w:ascii="Arial" w:hAnsi="Arial" w:cs="Arial"/>
          <w:sz w:val="24"/>
          <w:szCs w:val="24"/>
        </w:rPr>
        <w:t xml:space="preserve">choir members, </w:t>
      </w:r>
      <w:r w:rsidR="00C37573">
        <w:rPr>
          <w:rFonts w:ascii="Arial" w:hAnsi="Arial" w:cs="Arial"/>
          <w:sz w:val="24"/>
          <w:szCs w:val="24"/>
        </w:rPr>
        <w:t xml:space="preserve">myself and other practitioners, a critical awareness of </w:t>
      </w:r>
      <w:r w:rsidR="00D85BD5">
        <w:rPr>
          <w:rFonts w:ascii="Arial" w:hAnsi="Arial" w:cs="Arial"/>
          <w:sz w:val="24"/>
          <w:szCs w:val="24"/>
        </w:rPr>
        <w:t xml:space="preserve">research </w:t>
      </w:r>
      <w:r w:rsidR="00C37573">
        <w:rPr>
          <w:rFonts w:ascii="Arial" w:hAnsi="Arial" w:cs="Arial"/>
          <w:sz w:val="24"/>
          <w:szCs w:val="24"/>
        </w:rPr>
        <w:t>issues in the occupational setting is required (</w:t>
      </w:r>
      <w:proofErr w:type="spellStart"/>
      <w:r w:rsidR="00C37573">
        <w:rPr>
          <w:rFonts w:ascii="Arial" w:hAnsi="Arial" w:cs="Arial"/>
          <w:sz w:val="24"/>
          <w:szCs w:val="24"/>
        </w:rPr>
        <w:t>Armsby</w:t>
      </w:r>
      <w:proofErr w:type="spellEnd"/>
      <w:r w:rsidR="00C37573">
        <w:rPr>
          <w:rFonts w:ascii="Arial" w:hAnsi="Arial" w:cs="Arial"/>
          <w:sz w:val="24"/>
          <w:szCs w:val="24"/>
        </w:rPr>
        <w:t xml:space="preserve"> and Costley, 2000, p. 67)</w:t>
      </w:r>
      <w:r w:rsidR="008F050C">
        <w:rPr>
          <w:rFonts w:ascii="Arial" w:hAnsi="Arial" w:cs="Arial"/>
          <w:sz w:val="24"/>
          <w:szCs w:val="24"/>
        </w:rPr>
        <w:t xml:space="preserve">.  </w:t>
      </w:r>
    </w:p>
    <w:p w14:paraId="469DB85C" w14:textId="3712973D" w:rsidR="00F74848" w:rsidRDefault="00F74848" w:rsidP="005E1569">
      <w:pPr>
        <w:spacing w:line="360" w:lineRule="auto"/>
        <w:rPr>
          <w:rFonts w:ascii="Arial" w:hAnsi="Arial" w:cs="Arial"/>
          <w:sz w:val="24"/>
          <w:szCs w:val="24"/>
        </w:rPr>
      </w:pPr>
    </w:p>
    <w:p w14:paraId="3E554C47" w14:textId="79EDF5E0" w:rsidR="00E96C95" w:rsidRPr="00137313" w:rsidRDefault="00E96C95" w:rsidP="005E1569">
      <w:pPr>
        <w:spacing w:line="360" w:lineRule="auto"/>
        <w:rPr>
          <w:rFonts w:ascii="Arial" w:hAnsi="Arial" w:cs="Arial"/>
          <w:b/>
          <w:bCs/>
          <w:sz w:val="24"/>
          <w:szCs w:val="24"/>
          <w:u w:val="single"/>
        </w:rPr>
      </w:pPr>
      <w:r w:rsidRPr="00E96C95">
        <w:rPr>
          <w:rFonts w:ascii="Arial" w:hAnsi="Arial" w:cs="Arial"/>
          <w:b/>
          <w:bCs/>
          <w:sz w:val="24"/>
          <w:szCs w:val="24"/>
          <w:u w:val="single"/>
        </w:rPr>
        <w:t>Ontology</w:t>
      </w:r>
      <w:r w:rsidR="00DB60AC">
        <w:rPr>
          <w:rFonts w:ascii="Arial" w:hAnsi="Arial" w:cs="Arial"/>
          <w:b/>
          <w:bCs/>
          <w:sz w:val="24"/>
          <w:szCs w:val="24"/>
          <w:u w:val="single"/>
        </w:rPr>
        <w:t xml:space="preserve">, </w:t>
      </w:r>
      <w:proofErr w:type="gramStart"/>
      <w:r w:rsidRPr="00E96C95">
        <w:rPr>
          <w:rFonts w:ascii="Arial" w:hAnsi="Arial" w:cs="Arial"/>
          <w:b/>
          <w:bCs/>
          <w:sz w:val="24"/>
          <w:szCs w:val="24"/>
          <w:u w:val="single"/>
        </w:rPr>
        <w:t>epistemology</w:t>
      </w:r>
      <w:proofErr w:type="gramEnd"/>
      <w:r w:rsidR="00DB60AC">
        <w:rPr>
          <w:rFonts w:ascii="Arial" w:hAnsi="Arial" w:cs="Arial"/>
          <w:b/>
          <w:bCs/>
          <w:sz w:val="24"/>
          <w:szCs w:val="24"/>
          <w:u w:val="single"/>
        </w:rPr>
        <w:t xml:space="preserve"> and paradigms</w:t>
      </w:r>
    </w:p>
    <w:p w14:paraId="1F8E20FA" w14:textId="058FAD3D" w:rsidR="00D85BD5" w:rsidRDefault="00D85BD5" w:rsidP="00430FD7">
      <w:pPr>
        <w:spacing w:line="360" w:lineRule="auto"/>
        <w:ind w:firstLine="720"/>
        <w:rPr>
          <w:rFonts w:ascii="Arial" w:hAnsi="Arial" w:cs="Arial"/>
          <w:sz w:val="24"/>
          <w:szCs w:val="24"/>
        </w:rPr>
      </w:pPr>
      <w:r>
        <w:rPr>
          <w:rFonts w:ascii="Arial" w:hAnsi="Arial" w:cs="Arial"/>
          <w:sz w:val="24"/>
          <w:szCs w:val="24"/>
        </w:rPr>
        <w:t>The novice researcher may</w:t>
      </w:r>
      <w:r w:rsidR="00AD012D">
        <w:rPr>
          <w:rFonts w:ascii="Arial" w:hAnsi="Arial" w:cs="Arial"/>
          <w:sz w:val="24"/>
          <w:szCs w:val="24"/>
        </w:rPr>
        <w:t xml:space="preserve"> </w:t>
      </w:r>
      <w:r>
        <w:rPr>
          <w:rFonts w:ascii="Arial" w:hAnsi="Arial" w:cs="Arial"/>
          <w:sz w:val="24"/>
          <w:szCs w:val="24"/>
        </w:rPr>
        <w:t xml:space="preserve">be </w:t>
      </w:r>
      <w:r w:rsidR="00AD012D">
        <w:rPr>
          <w:rFonts w:ascii="Arial" w:hAnsi="Arial" w:cs="Arial"/>
          <w:sz w:val="24"/>
          <w:szCs w:val="24"/>
        </w:rPr>
        <w:t>daunt</w:t>
      </w:r>
      <w:r>
        <w:rPr>
          <w:rFonts w:ascii="Arial" w:hAnsi="Arial" w:cs="Arial"/>
          <w:sz w:val="24"/>
          <w:szCs w:val="24"/>
        </w:rPr>
        <w:t>ed by</w:t>
      </w:r>
      <w:r w:rsidR="00AD012D">
        <w:rPr>
          <w:rFonts w:ascii="Arial" w:hAnsi="Arial" w:cs="Arial"/>
          <w:sz w:val="24"/>
          <w:szCs w:val="24"/>
        </w:rPr>
        <w:t xml:space="preserve"> </w:t>
      </w:r>
      <w:r w:rsidR="00B058B8">
        <w:rPr>
          <w:rFonts w:ascii="Arial" w:hAnsi="Arial" w:cs="Arial"/>
          <w:sz w:val="24"/>
          <w:szCs w:val="24"/>
        </w:rPr>
        <w:t>literature full of debate concerning how and in what ways to collect data for research (Mackenzie and Knipe, 2006, p. 1</w:t>
      </w:r>
      <w:r w:rsidR="00F974E6">
        <w:rPr>
          <w:rFonts w:ascii="Arial" w:hAnsi="Arial" w:cs="Arial"/>
          <w:sz w:val="24"/>
          <w:szCs w:val="24"/>
        </w:rPr>
        <w:t>93</w:t>
      </w:r>
      <w:r w:rsidR="00B058B8">
        <w:rPr>
          <w:rFonts w:ascii="Arial" w:hAnsi="Arial" w:cs="Arial"/>
          <w:sz w:val="24"/>
          <w:szCs w:val="24"/>
        </w:rPr>
        <w:t>).  Prior to considering research methods and methodology</w:t>
      </w:r>
      <w:r w:rsidR="00430FD7">
        <w:rPr>
          <w:rFonts w:ascii="Arial" w:hAnsi="Arial" w:cs="Arial"/>
          <w:sz w:val="24"/>
          <w:szCs w:val="24"/>
        </w:rPr>
        <w:t>, however</w:t>
      </w:r>
      <w:r w:rsidR="00B058B8">
        <w:rPr>
          <w:rFonts w:ascii="Arial" w:hAnsi="Arial" w:cs="Arial"/>
          <w:sz w:val="24"/>
          <w:szCs w:val="24"/>
        </w:rPr>
        <w:t xml:space="preserve">, fundamental questions of </w:t>
      </w:r>
      <w:r w:rsidR="00430FD7">
        <w:rPr>
          <w:rFonts w:ascii="Arial" w:hAnsi="Arial" w:cs="Arial"/>
          <w:sz w:val="24"/>
          <w:szCs w:val="24"/>
        </w:rPr>
        <w:t>my</w:t>
      </w:r>
      <w:r w:rsidR="00B058B8">
        <w:rPr>
          <w:rFonts w:ascii="Arial" w:hAnsi="Arial" w:cs="Arial"/>
          <w:sz w:val="24"/>
          <w:szCs w:val="24"/>
        </w:rPr>
        <w:t xml:space="preserve"> belief systems need to be examined</w:t>
      </w:r>
      <w:r w:rsidR="00430FD7">
        <w:rPr>
          <w:rFonts w:ascii="Arial" w:hAnsi="Arial" w:cs="Arial"/>
          <w:sz w:val="24"/>
          <w:szCs w:val="24"/>
        </w:rPr>
        <w:t xml:space="preserve"> as the paradigm I </w:t>
      </w:r>
      <w:r w:rsidR="00C647C9">
        <w:rPr>
          <w:rFonts w:ascii="Arial" w:hAnsi="Arial" w:cs="Arial"/>
          <w:sz w:val="24"/>
          <w:szCs w:val="24"/>
        </w:rPr>
        <w:t>follow</w:t>
      </w:r>
      <w:r w:rsidR="00430FD7">
        <w:rPr>
          <w:rFonts w:ascii="Arial" w:hAnsi="Arial" w:cs="Arial"/>
          <w:sz w:val="24"/>
          <w:szCs w:val="24"/>
        </w:rPr>
        <w:t xml:space="preserve"> will influence how I select research questions and methods used (Morgan, </w:t>
      </w:r>
      <w:r w:rsidR="00430FD7">
        <w:rPr>
          <w:rFonts w:ascii="Arial" w:hAnsi="Arial" w:cs="Arial"/>
          <w:sz w:val="24"/>
          <w:szCs w:val="24"/>
        </w:rPr>
        <w:lastRenderedPageBreak/>
        <w:t>2007, p. 49)</w:t>
      </w:r>
      <w:r w:rsidR="00B058B8">
        <w:rPr>
          <w:rFonts w:ascii="Arial" w:hAnsi="Arial" w:cs="Arial"/>
          <w:sz w:val="24"/>
          <w:szCs w:val="24"/>
        </w:rPr>
        <w:t xml:space="preserve">.  </w:t>
      </w:r>
      <w:r w:rsidR="00016C3A">
        <w:rPr>
          <w:rFonts w:ascii="Arial" w:hAnsi="Arial" w:cs="Arial"/>
          <w:sz w:val="24"/>
          <w:szCs w:val="24"/>
        </w:rPr>
        <w:t>A paradigm is a set of beliefs that determine the world view of the holder (Guba and Lincoln, 1994, p. 97)</w:t>
      </w:r>
      <w:r w:rsidR="00C647C9">
        <w:rPr>
          <w:rFonts w:ascii="Arial" w:hAnsi="Arial" w:cs="Arial"/>
          <w:sz w:val="24"/>
          <w:szCs w:val="24"/>
        </w:rPr>
        <w:t xml:space="preserve"> </w:t>
      </w:r>
      <w:proofErr w:type="gramStart"/>
      <w:r w:rsidR="00C647C9">
        <w:rPr>
          <w:rFonts w:ascii="Arial" w:hAnsi="Arial" w:cs="Arial"/>
          <w:sz w:val="24"/>
          <w:szCs w:val="24"/>
        </w:rPr>
        <w:t>and</w:t>
      </w:r>
      <w:r w:rsidR="00F9474E">
        <w:rPr>
          <w:rFonts w:ascii="Arial" w:hAnsi="Arial" w:cs="Arial"/>
          <w:sz w:val="24"/>
          <w:szCs w:val="24"/>
        </w:rPr>
        <w:t xml:space="preserve"> also</w:t>
      </w:r>
      <w:proofErr w:type="gramEnd"/>
      <w:r w:rsidR="00F9474E">
        <w:rPr>
          <w:rFonts w:ascii="Arial" w:hAnsi="Arial" w:cs="Arial"/>
          <w:sz w:val="24"/>
          <w:szCs w:val="24"/>
        </w:rPr>
        <w:t xml:space="preserve"> an ‘organising structure’ for research (</w:t>
      </w:r>
      <w:proofErr w:type="spellStart"/>
      <w:r w:rsidR="00F9474E">
        <w:rPr>
          <w:rFonts w:ascii="Arial" w:hAnsi="Arial" w:cs="Arial"/>
          <w:sz w:val="24"/>
          <w:szCs w:val="24"/>
        </w:rPr>
        <w:t>Feilzer</w:t>
      </w:r>
      <w:proofErr w:type="spellEnd"/>
      <w:r w:rsidR="00F9474E">
        <w:rPr>
          <w:rFonts w:ascii="Arial" w:hAnsi="Arial" w:cs="Arial"/>
          <w:sz w:val="24"/>
          <w:szCs w:val="24"/>
        </w:rPr>
        <w:t>, 2010, p. 7)</w:t>
      </w:r>
      <w:r w:rsidR="00C647C9">
        <w:rPr>
          <w:rFonts w:ascii="Arial" w:hAnsi="Arial" w:cs="Arial"/>
          <w:sz w:val="24"/>
          <w:szCs w:val="24"/>
        </w:rPr>
        <w:t xml:space="preserve"> that</w:t>
      </w:r>
      <w:r w:rsidR="005748DD">
        <w:rPr>
          <w:rFonts w:ascii="Arial" w:hAnsi="Arial" w:cs="Arial"/>
          <w:sz w:val="24"/>
          <w:szCs w:val="24"/>
        </w:rPr>
        <w:t xml:space="preserve"> </w:t>
      </w:r>
      <w:r w:rsidR="0092752E">
        <w:rPr>
          <w:rFonts w:ascii="Arial" w:hAnsi="Arial" w:cs="Arial"/>
          <w:sz w:val="24"/>
          <w:szCs w:val="24"/>
        </w:rPr>
        <w:t>can be</w:t>
      </w:r>
      <w:r w:rsidR="005748DD">
        <w:rPr>
          <w:rFonts w:ascii="Arial" w:hAnsi="Arial" w:cs="Arial"/>
          <w:sz w:val="24"/>
          <w:szCs w:val="24"/>
        </w:rPr>
        <w:t xml:space="preserve"> </w:t>
      </w:r>
      <w:r w:rsidR="0092752E">
        <w:rPr>
          <w:rFonts w:ascii="Arial" w:hAnsi="Arial" w:cs="Arial"/>
          <w:sz w:val="24"/>
          <w:szCs w:val="24"/>
        </w:rPr>
        <w:t>‘shared across a discipline’ (Schwandt, 2001, p. 184)</w:t>
      </w:r>
      <w:r w:rsidR="00A846F3">
        <w:rPr>
          <w:rFonts w:ascii="Arial" w:hAnsi="Arial" w:cs="Arial"/>
          <w:sz w:val="24"/>
          <w:szCs w:val="24"/>
        </w:rPr>
        <w:t xml:space="preserve"> and can be thought of as a set of perspectives (Costley, Elliot and Gibbs, 2010, p. 83).  </w:t>
      </w:r>
      <w:r w:rsidR="00D2462B">
        <w:rPr>
          <w:rFonts w:ascii="Arial" w:hAnsi="Arial" w:cs="Arial"/>
          <w:sz w:val="24"/>
          <w:szCs w:val="24"/>
        </w:rPr>
        <w:t>Guba and Lincoln define ontology as the</w:t>
      </w:r>
      <w:r w:rsidR="00016C3A">
        <w:rPr>
          <w:rFonts w:ascii="Arial" w:hAnsi="Arial" w:cs="Arial"/>
          <w:sz w:val="24"/>
          <w:szCs w:val="24"/>
        </w:rPr>
        <w:t xml:space="preserve"> </w:t>
      </w:r>
      <w:r w:rsidR="00D2462B">
        <w:rPr>
          <w:rFonts w:ascii="Arial" w:hAnsi="Arial" w:cs="Arial"/>
          <w:sz w:val="24"/>
          <w:szCs w:val="24"/>
        </w:rPr>
        <w:t xml:space="preserve">‘nature of reality’ and epistemology </w:t>
      </w:r>
      <w:r w:rsidR="00430FD7">
        <w:rPr>
          <w:rFonts w:ascii="Arial" w:hAnsi="Arial" w:cs="Arial"/>
          <w:sz w:val="24"/>
          <w:szCs w:val="24"/>
        </w:rPr>
        <w:t>as</w:t>
      </w:r>
      <w:r w:rsidR="00D2462B">
        <w:rPr>
          <w:rFonts w:ascii="Arial" w:hAnsi="Arial" w:cs="Arial"/>
          <w:sz w:val="24"/>
          <w:szCs w:val="24"/>
        </w:rPr>
        <w:t xml:space="preserve"> ‘the nature of the relationship between </w:t>
      </w:r>
      <w:r w:rsidR="00AD012D">
        <w:rPr>
          <w:rFonts w:ascii="Arial" w:hAnsi="Arial" w:cs="Arial"/>
          <w:sz w:val="24"/>
          <w:szCs w:val="24"/>
        </w:rPr>
        <w:t xml:space="preserve">the knower and what can be known’ (ibid. p. 108).  </w:t>
      </w:r>
      <w:r w:rsidR="000A115A">
        <w:rPr>
          <w:rFonts w:ascii="Arial" w:hAnsi="Arial" w:cs="Arial"/>
          <w:sz w:val="24"/>
          <w:szCs w:val="24"/>
        </w:rPr>
        <w:t xml:space="preserve">In answering questions of what reality is for me and how I can come to know it, forms the basis of my choice of paradigm and there are many to choose from: </w:t>
      </w:r>
      <w:r w:rsidR="00F974E6">
        <w:rPr>
          <w:rFonts w:ascii="Arial" w:hAnsi="Arial" w:cs="Arial"/>
          <w:sz w:val="24"/>
          <w:szCs w:val="24"/>
        </w:rPr>
        <w:t xml:space="preserve">positivist and postpositivist, constructivist, interpretivist, transformative, emancipatory, critical, pragmatism and </w:t>
      </w:r>
      <w:proofErr w:type="spellStart"/>
      <w:r w:rsidR="00F974E6">
        <w:rPr>
          <w:rFonts w:ascii="Arial" w:hAnsi="Arial" w:cs="Arial"/>
          <w:sz w:val="24"/>
          <w:szCs w:val="24"/>
        </w:rPr>
        <w:t>deconstructivist</w:t>
      </w:r>
      <w:proofErr w:type="spellEnd"/>
      <w:r w:rsidR="000A115A">
        <w:rPr>
          <w:rFonts w:ascii="Arial" w:hAnsi="Arial" w:cs="Arial"/>
          <w:sz w:val="24"/>
          <w:szCs w:val="24"/>
        </w:rPr>
        <w:t xml:space="preserve"> (Mackenzie and Knipe, 2006, p. 194)</w:t>
      </w:r>
      <w:r w:rsidR="00F974E6">
        <w:rPr>
          <w:rFonts w:ascii="Arial" w:hAnsi="Arial" w:cs="Arial"/>
          <w:sz w:val="24"/>
          <w:szCs w:val="24"/>
        </w:rPr>
        <w:t>.</w:t>
      </w:r>
      <w:r w:rsidR="009E1502">
        <w:rPr>
          <w:rFonts w:ascii="Arial" w:hAnsi="Arial" w:cs="Arial"/>
          <w:sz w:val="24"/>
          <w:szCs w:val="24"/>
        </w:rPr>
        <w:t xml:space="preserve"> The philosophical world view</w:t>
      </w:r>
      <w:r w:rsidR="00ED6C58">
        <w:rPr>
          <w:rFonts w:ascii="Arial" w:hAnsi="Arial" w:cs="Arial"/>
          <w:sz w:val="24"/>
          <w:szCs w:val="24"/>
        </w:rPr>
        <w:t xml:space="preserve"> adopted by a researcher</w:t>
      </w:r>
      <w:r w:rsidR="009E1502">
        <w:rPr>
          <w:rFonts w:ascii="Arial" w:hAnsi="Arial" w:cs="Arial"/>
          <w:sz w:val="24"/>
          <w:szCs w:val="24"/>
        </w:rPr>
        <w:t xml:space="preserve"> need</w:t>
      </w:r>
      <w:r w:rsidR="00ED6C58">
        <w:rPr>
          <w:rFonts w:ascii="Arial" w:hAnsi="Arial" w:cs="Arial"/>
          <w:sz w:val="24"/>
          <w:szCs w:val="24"/>
        </w:rPr>
        <w:t>s</w:t>
      </w:r>
      <w:r w:rsidR="009E1502">
        <w:rPr>
          <w:rFonts w:ascii="Arial" w:hAnsi="Arial" w:cs="Arial"/>
          <w:sz w:val="24"/>
          <w:szCs w:val="24"/>
        </w:rPr>
        <w:t xml:space="preserve"> to be made explicit in any research proposal</w:t>
      </w:r>
      <w:r w:rsidR="00ED6C58">
        <w:rPr>
          <w:rFonts w:ascii="Arial" w:hAnsi="Arial" w:cs="Arial"/>
          <w:sz w:val="24"/>
          <w:szCs w:val="24"/>
        </w:rPr>
        <w:t>, along with a definition and how it impacts the research design</w:t>
      </w:r>
      <w:r w:rsidR="009E1502">
        <w:rPr>
          <w:rFonts w:ascii="Arial" w:hAnsi="Arial" w:cs="Arial"/>
          <w:sz w:val="24"/>
          <w:szCs w:val="24"/>
        </w:rPr>
        <w:t xml:space="preserve"> (Creswell, 2014, p. 32).</w:t>
      </w:r>
      <w:r w:rsidR="00F974E6">
        <w:rPr>
          <w:rFonts w:ascii="Arial" w:hAnsi="Arial" w:cs="Arial"/>
          <w:sz w:val="24"/>
          <w:szCs w:val="24"/>
        </w:rPr>
        <w:t xml:space="preserve"> </w:t>
      </w:r>
      <w:r w:rsidR="005748DD">
        <w:rPr>
          <w:rFonts w:ascii="Arial" w:hAnsi="Arial" w:cs="Arial"/>
          <w:sz w:val="24"/>
          <w:szCs w:val="24"/>
        </w:rPr>
        <w:t xml:space="preserve"> </w:t>
      </w:r>
      <w:r w:rsidR="00F974E6">
        <w:rPr>
          <w:rFonts w:ascii="Arial" w:hAnsi="Arial" w:cs="Arial"/>
          <w:sz w:val="24"/>
          <w:szCs w:val="24"/>
        </w:rPr>
        <w:t xml:space="preserve"> </w:t>
      </w:r>
    </w:p>
    <w:p w14:paraId="5ACBE5C6" w14:textId="77777777" w:rsidR="0080403D" w:rsidRDefault="00D85BD5" w:rsidP="0080403D">
      <w:pPr>
        <w:spacing w:line="360" w:lineRule="auto"/>
        <w:ind w:firstLine="720"/>
        <w:rPr>
          <w:rFonts w:ascii="Arial" w:hAnsi="Arial" w:cs="Arial"/>
          <w:sz w:val="24"/>
          <w:szCs w:val="24"/>
        </w:rPr>
      </w:pPr>
      <w:r>
        <w:rPr>
          <w:rFonts w:ascii="Arial" w:hAnsi="Arial" w:cs="Arial"/>
          <w:sz w:val="24"/>
          <w:szCs w:val="24"/>
        </w:rPr>
        <w:t>Positivism, often referred to as the ‘scientific method’</w:t>
      </w:r>
      <w:r w:rsidR="00C975E2">
        <w:rPr>
          <w:rFonts w:ascii="Arial" w:hAnsi="Arial" w:cs="Arial"/>
          <w:sz w:val="24"/>
          <w:szCs w:val="24"/>
        </w:rPr>
        <w:t>,</w:t>
      </w:r>
      <w:r>
        <w:rPr>
          <w:rFonts w:ascii="Arial" w:hAnsi="Arial" w:cs="Arial"/>
          <w:sz w:val="24"/>
          <w:szCs w:val="24"/>
        </w:rPr>
        <w:t xml:space="preserve"> (Mackenzie and Knipe, 2006, p. 194) </w:t>
      </w:r>
      <w:r w:rsidR="00C975E2">
        <w:rPr>
          <w:rFonts w:ascii="Arial" w:hAnsi="Arial" w:cs="Arial"/>
          <w:sz w:val="24"/>
          <w:szCs w:val="24"/>
        </w:rPr>
        <w:t>i</w:t>
      </w:r>
      <w:r w:rsidR="0092752E">
        <w:rPr>
          <w:rFonts w:ascii="Arial" w:hAnsi="Arial" w:cs="Arial"/>
          <w:sz w:val="24"/>
          <w:szCs w:val="24"/>
        </w:rPr>
        <w:t>s based on the notion of</w:t>
      </w:r>
      <w:r w:rsidR="00C975E2">
        <w:rPr>
          <w:rFonts w:ascii="Arial" w:hAnsi="Arial" w:cs="Arial"/>
          <w:sz w:val="24"/>
          <w:szCs w:val="24"/>
        </w:rPr>
        <w:t xml:space="preserve"> there being one truth</w:t>
      </w:r>
      <w:r w:rsidR="0092752E">
        <w:rPr>
          <w:rFonts w:ascii="Arial" w:hAnsi="Arial" w:cs="Arial"/>
          <w:sz w:val="24"/>
          <w:szCs w:val="24"/>
        </w:rPr>
        <w:t>/reality</w:t>
      </w:r>
      <w:r w:rsidR="00C975E2">
        <w:rPr>
          <w:rFonts w:ascii="Arial" w:hAnsi="Arial" w:cs="Arial"/>
          <w:sz w:val="24"/>
          <w:szCs w:val="24"/>
        </w:rPr>
        <w:t xml:space="preserve"> that can be measured and it dominated scientific research for more than four hundred years (Guba and Linco</w:t>
      </w:r>
      <w:r w:rsidR="00D77217">
        <w:rPr>
          <w:rFonts w:ascii="Arial" w:hAnsi="Arial" w:cs="Arial"/>
          <w:sz w:val="24"/>
          <w:szCs w:val="24"/>
        </w:rPr>
        <w:t>l</w:t>
      </w:r>
      <w:r w:rsidR="00C975E2">
        <w:rPr>
          <w:rFonts w:ascii="Arial" w:hAnsi="Arial" w:cs="Arial"/>
          <w:sz w:val="24"/>
          <w:szCs w:val="24"/>
        </w:rPr>
        <w:t xml:space="preserve">n, 1994, p. 108).  </w:t>
      </w:r>
      <w:proofErr w:type="spellStart"/>
      <w:r w:rsidR="00C975E2">
        <w:rPr>
          <w:rFonts w:ascii="Arial" w:hAnsi="Arial" w:cs="Arial"/>
          <w:sz w:val="24"/>
          <w:szCs w:val="24"/>
        </w:rPr>
        <w:t>Postpositivism</w:t>
      </w:r>
      <w:proofErr w:type="spellEnd"/>
      <w:r w:rsidR="00C975E2">
        <w:rPr>
          <w:rFonts w:ascii="Arial" w:hAnsi="Arial" w:cs="Arial"/>
          <w:sz w:val="24"/>
          <w:szCs w:val="24"/>
        </w:rPr>
        <w:t xml:space="preserve"> has superseded this, where knowledge is provisional and new understandings may challenge prior knowledge and theoretical frameworks (Mackenzie and Knipe, 2006, p.195).  </w:t>
      </w:r>
    </w:p>
    <w:p w14:paraId="2233D7DD" w14:textId="31A1C78E" w:rsidR="00D85BD5" w:rsidRDefault="00F9474E" w:rsidP="0080403D">
      <w:pPr>
        <w:spacing w:line="360" w:lineRule="auto"/>
        <w:ind w:firstLine="720"/>
        <w:rPr>
          <w:rFonts w:ascii="Arial" w:hAnsi="Arial" w:cs="Arial"/>
          <w:sz w:val="24"/>
          <w:szCs w:val="24"/>
        </w:rPr>
      </w:pPr>
      <w:r>
        <w:rPr>
          <w:rFonts w:ascii="Arial" w:hAnsi="Arial" w:cs="Arial"/>
          <w:sz w:val="24"/>
          <w:szCs w:val="24"/>
        </w:rPr>
        <w:t>The terms interpretivist and constructivist</w:t>
      </w:r>
      <w:r w:rsidR="00C32525">
        <w:rPr>
          <w:rFonts w:ascii="Arial" w:hAnsi="Arial" w:cs="Arial"/>
          <w:sz w:val="24"/>
          <w:szCs w:val="24"/>
        </w:rPr>
        <w:t xml:space="preserve"> are in direct opposition to </w:t>
      </w:r>
      <w:r w:rsidR="0080403D">
        <w:rPr>
          <w:rFonts w:ascii="Arial" w:hAnsi="Arial" w:cs="Arial"/>
          <w:sz w:val="24"/>
          <w:szCs w:val="24"/>
        </w:rPr>
        <w:t>positivism</w:t>
      </w:r>
      <w:r>
        <w:rPr>
          <w:rFonts w:ascii="Arial" w:hAnsi="Arial" w:cs="Arial"/>
          <w:sz w:val="24"/>
          <w:szCs w:val="24"/>
        </w:rPr>
        <w:t xml:space="preserve"> and refer to</w:t>
      </w:r>
      <w:r w:rsidR="009844CA">
        <w:rPr>
          <w:rFonts w:ascii="Arial" w:hAnsi="Arial" w:cs="Arial"/>
          <w:sz w:val="24"/>
          <w:szCs w:val="24"/>
        </w:rPr>
        <w:t xml:space="preserve"> the existence of multiple</w:t>
      </w:r>
      <w:r>
        <w:rPr>
          <w:rFonts w:ascii="Arial" w:hAnsi="Arial" w:cs="Arial"/>
          <w:sz w:val="24"/>
          <w:szCs w:val="24"/>
        </w:rPr>
        <w:t xml:space="preserve"> realit</w:t>
      </w:r>
      <w:r w:rsidR="009844CA">
        <w:rPr>
          <w:rFonts w:ascii="Arial" w:hAnsi="Arial" w:cs="Arial"/>
          <w:sz w:val="24"/>
          <w:szCs w:val="24"/>
        </w:rPr>
        <w:t>ies (Creswell, 2013, p. 20)</w:t>
      </w:r>
      <w:r w:rsidR="00D77217">
        <w:rPr>
          <w:rFonts w:ascii="Arial" w:hAnsi="Arial" w:cs="Arial"/>
          <w:sz w:val="24"/>
          <w:szCs w:val="24"/>
        </w:rPr>
        <w:t xml:space="preserve"> that are socially constructed and ‘address </w:t>
      </w:r>
      <w:r w:rsidR="00D77217" w:rsidRPr="00D77217">
        <w:rPr>
          <w:rFonts w:ascii="Arial" w:hAnsi="Arial" w:cs="Arial"/>
          <w:sz w:val="24"/>
          <w:szCs w:val="24"/>
        </w:rPr>
        <w:t>understanding the world as others experience it</w:t>
      </w:r>
      <w:r w:rsidR="00D77217">
        <w:rPr>
          <w:rFonts w:ascii="Arial" w:hAnsi="Arial" w:cs="Arial"/>
          <w:sz w:val="24"/>
          <w:szCs w:val="24"/>
        </w:rPr>
        <w:t>’ (</w:t>
      </w:r>
      <w:proofErr w:type="spellStart"/>
      <w:r w:rsidR="00D77217">
        <w:rPr>
          <w:rFonts w:ascii="Arial" w:hAnsi="Arial" w:cs="Arial"/>
          <w:sz w:val="24"/>
          <w:szCs w:val="24"/>
        </w:rPr>
        <w:t>Kawulich</w:t>
      </w:r>
      <w:proofErr w:type="spellEnd"/>
      <w:r w:rsidR="00D77217">
        <w:rPr>
          <w:rFonts w:ascii="Arial" w:hAnsi="Arial" w:cs="Arial"/>
          <w:sz w:val="24"/>
          <w:szCs w:val="24"/>
        </w:rPr>
        <w:t xml:space="preserve"> and </w:t>
      </w:r>
      <w:proofErr w:type="spellStart"/>
      <w:r w:rsidR="00D77217">
        <w:rPr>
          <w:rFonts w:ascii="Arial" w:hAnsi="Arial" w:cs="Arial"/>
          <w:sz w:val="24"/>
          <w:szCs w:val="24"/>
        </w:rPr>
        <w:t>Chilisa</w:t>
      </w:r>
      <w:proofErr w:type="spellEnd"/>
      <w:r w:rsidR="00D77217">
        <w:rPr>
          <w:rFonts w:ascii="Arial" w:hAnsi="Arial" w:cs="Arial"/>
          <w:sz w:val="24"/>
          <w:szCs w:val="24"/>
        </w:rPr>
        <w:t xml:space="preserve">, 2012, p. </w:t>
      </w:r>
      <w:r w:rsidR="00E4170B">
        <w:rPr>
          <w:rFonts w:ascii="Arial" w:hAnsi="Arial" w:cs="Arial"/>
          <w:sz w:val="24"/>
          <w:szCs w:val="24"/>
        </w:rPr>
        <w:t>59)</w:t>
      </w:r>
      <w:r w:rsidR="009844CA">
        <w:rPr>
          <w:rFonts w:ascii="Arial" w:hAnsi="Arial" w:cs="Arial"/>
          <w:sz w:val="24"/>
          <w:szCs w:val="24"/>
        </w:rPr>
        <w:t>.  These realities are</w:t>
      </w:r>
      <w:r>
        <w:rPr>
          <w:rFonts w:ascii="Arial" w:hAnsi="Arial" w:cs="Arial"/>
          <w:sz w:val="24"/>
          <w:szCs w:val="24"/>
        </w:rPr>
        <w:t xml:space="preserve"> created by individuals</w:t>
      </w:r>
      <w:r w:rsidR="009844CA">
        <w:rPr>
          <w:rFonts w:ascii="Arial" w:hAnsi="Arial" w:cs="Arial"/>
          <w:sz w:val="24"/>
          <w:szCs w:val="24"/>
        </w:rPr>
        <w:t xml:space="preserve"> with</w:t>
      </w:r>
      <w:r>
        <w:rPr>
          <w:rFonts w:ascii="Arial" w:hAnsi="Arial" w:cs="Arial"/>
          <w:sz w:val="24"/>
          <w:szCs w:val="24"/>
        </w:rPr>
        <w:t xml:space="preserve"> underlying meanings </w:t>
      </w:r>
      <w:r w:rsidR="009844CA">
        <w:rPr>
          <w:rFonts w:ascii="Arial" w:hAnsi="Arial" w:cs="Arial"/>
          <w:sz w:val="24"/>
          <w:szCs w:val="24"/>
        </w:rPr>
        <w:t xml:space="preserve">that </w:t>
      </w:r>
      <w:r>
        <w:rPr>
          <w:rFonts w:ascii="Arial" w:hAnsi="Arial" w:cs="Arial"/>
          <w:sz w:val="24"/>
          <w:szCs w:val="24"/>
        </w:rPr>
        <w:t>need to be interprete</w:t>
      </w:r>
      <w:r w:rsidR="00E4170B">
        <w:rPr>
          <w:rFonts w:ascii="Arial" w:hAnsi="Arial" w:cs="Arial"/>
          <w:sz w:val="24"/>
          <w:szCs w:val="24"/>
        </w:rPr>
        <w:t>d and are ‘personal’ or ‘social’ constructs (ibid. p.60).</w:t>
      </w:r>
      <w:r w:rsidR="0080403D">
        <w:rPr>
          <w:rFonts w:ascii="Arial" w:hAnsi="Arial" w:cs="Arial"/>
          <w:sz w:val="24"/>
          <w:szCs w:val="24"/>
        </w:rPr>
        <w:t xml:space="preserve">  </w:t>
      </w:r>
      <w:r w:rsidR="00E71404">
        <w:rPr>
          <w:rFonts w:ascii="Arial" w:hAnsi="Arial" w:cs="Arial"/>
          <w:sz w:val="24"/>
          <w:szCs w:val="24"/>
        </w:rPr>
        <w:t>Through human interaction with objects and each other, meaning is given to experiences and everyone has different meanings associated with experiences, even if the experience appears</w:t>
      </w:r>
      <w:r w:rsidR="005C1D58">
        <w:rPr>
          <w:rFonts w:ascii="Arial" w:hAnsi="Arial" w:cs="Arial"/>
          <w:sz w:val="24"/>
          <w:szCs w:val="24"/>
        </w:rPr>
        <w:t>,</w:t>
      </w:r>
      <w:r w:rsidR="00E71404">
        <w:rPr>
          <w:rFonts w:ascii="Arial" w:hAnsi="Arial" w:cs="Arial"/>
          <w:sz w:val="24"/>
          <w:szCs w:val="24"/>
        </w:rPr>
        <w:t xml:space="preserve"> on the surface</w:t>
      </w:r>
      <w:r w:rsidR="005C1D58">
        <w:rPr>
          <w:rFonts w:ascii="Arial" w:hAnsi="Arial" w:cs="Arial"/>
          <w:sz w:val="24"/>
          <w:szCs w:val="24"/>
        </w:rPr>
        <w:t>,</w:t>
      </w:r>
      <w:r w:rsidR="00E71404">
        <w:rPr>
          <w:rFonts w:ascii="Arial" w:hAnsi="Arial" w:cs="Arial"/>
          <w:sz w:val="24"/>
          <w:szCs w:val="24"/>
        </w:rPr>
        <w:t xml:space="preserve"> to be the same (Berg, 2001, p. 9).  </w:t>
      </w:r>
      <w:r w:rsidR="00E4170B">
        <w:rPr>
          <w:rFonts w:ascii="Arial" w:hAnsi="Arial" w:cs="Arial"/>
          <w:sz w:val="24"/>
          <w:szCs w:val="24"/>
        </w:rPr>
        <w:t>Critical theory along with emancipatory</w:t>
      </w:r>
      <w:r w:rsidR="005D0DA3">
        <w:rPr>
          <w:rFonts w:ascii="Arial" w:hAnsi="Arial" w:cs="Arial"/>
          <w:sz w:val="24"/>
          <w:szCs w:val="24"/>
        </w:rPr>
        <w:t xml:space="preserve">, </w:t>
      </w:r>
      <w:proofErr w:type="gramStart"/>
      <w:r w:rsidR="005D0DA3">
        <w:rPr>
          <w:rFonts w:ascii="Arial" w:hAnsi="Arial" w:cs="Arial"/>
          <w:sz w:val="24"/>
          <w:szCs w:val="24"/>
        </w:rPr>
        <w:t>t</w:t>
      </w:r>
      <w:r w:rsidR="00E4170B">
        <w:rPr>
          <w:rFonts w:ascii="Arial" w:hAnsi="Arial" w:cs="Arial"/>
          <w:sz w:val="24"/>
          <w:szCs w:val="24"/>
        </w:rPr>
        <w:t>ransformative</w:t>
      </w:r>
      <w:proofErr w:type="gramEnd"/>
      <w:r w:rsidR="005D0DA3">
        <w:rPr>
          <w:rFonts w:ascii="Arial" w:hAnsi="Arial" w:cs="Arial"/>
          <w:sz w:val="24"/>
          <w:szCs w:val="24"/>
        </w:rPr>
        <w:t xml:space="preserve"> and other related paradigms seek to</w:t>
      </w:r>
      <w:r w:rsidR="00E4170B">
        <w:rPr>
          <w:rFonts w:ascii="Arial" w:hAnsi="Arial" w:cs="Arial"/>
          <w:sz w:val="24"/>
          <w:szCs w:val="24"/>
        </w:rPr>
        <w:t xml:space="preserve"> uncover </w:t>
      </w:r>
      <w:r w:rsidR="005D0DA3">
        <w:rPr>
          <w:rFonts w:ascii="Arial" w:hAnsi="Arial" w:cs="Arial"/>
          <w:sz w:val="24"/>
          <w:szCs w:val="24"/>
        </w:rPr>
        <w:t xml:space="preserve">injustices, ‘to critique and challenge, to transform and empower’ (Merriam and </w:t>
      </w:r>
      <w:proofErr w:type="spellStart"/>
      <w:r w:rsidR="005D0DA3">
        <w:rPr>
          <w:rFonts w:ascii="Arial" w:hAnsi="Arial" w:cs="Arial"/>
          <w:sz w:val="24"/>
          <w:szCs w:val="24"/>
        </w:rPr>
        <w:t>Tisdell</w:t>
      </w:r>
      <w:proofErr w:type="spellEnd"/>
      <w:r w:rsidR="005D0DA3">
        <w:rPr>
          <w:rFonts w:ascii="Arial" w:hAnsi="Arial" w:cs="Arial"/>
          <w:sz w:val="24"/>
          <w:szCs w:val="24"/>
        </w:rPr>
        <w:t>, 2016, p. 28).</w:t>
      </w:r>
      <w:r w:rsidR="00E4170B">
        <w:rPr>
          <w:rFonts w:ascii="Arial" w:hAnsi="Arial" w:cs="Arial"/>
          <w:sz w:val="24"/>
          <w:szCs w:val="24"/>
        </w:rPr>
        <w:t xml:space="preserve"> </w:t>
      </w:r>
      <w:r w:rsidR="005D0DA3">
        <w:rPr>
          <w:rFonts w:ascii="Arial" w:hAnsi="Arial" w:cs="Arial"/>
          <w:sz w:val="24"/>
          <w:szCs w:val="24"/>
        </w:rPr>
        <w:t xml:space="preserve"> They are based on researching ‘series of structures that are now (inappropriately) taken to be “real”’ and </w:t>
      </w:r>
      <w:r w:rsidR="0080403D">
        <w:rPr>
          <w:rFonts w:ascii="Arial" w:hAnsi="Arial" w:cs="Arial"/>
          <w:sz w:val="24"/>
          <w:szCs w:val="24"/>
        </w:rPr>
        <w:t>are value mediated and subjective</w:t>
      </w:r>
      <w:r w:rsidR="0066689E">
        <w:rPr>
          <w:rFonts w:ascii="Arial" w:hAnsi="Arial" w:cs="Arial"/>
          <w:sz w:val="24"/>
          <w:szCs w:val="24"/>
        </w:rPr>
        <w:t>’</w:t>
      </w:r>
      <w:r w:rsidR="0080403D">
        <w:rPr>
          <w:rFonts w:ascii="Arial" w:hAnsi="Arial" w:cs="Arial"/>
          <w:sz w:val="24"/>
          <w:szCs w:val="24"/>
        </w:rPr>
        <w:t xml:space="preserve"> (Guba and Lincoln, 1994, p. 110).</w:t>
      </w:r>
    </w:p>
    <w:p w14:paraId="13672DC9" w14:textId="7AF5DAA6" w:rsidR="0080403D" w:rsidRDefault="0080403D" w:rsidP="0080403D">
      <w:pPr>
        <w:spacing w:line="360" w:lineRule="auto"/>
        <w:ind w:firstLine="720"/>
        <w:rPr>
          <w:rFonts w:ascii="Arial" w:hAnsi="Arial" w:cs="Arial"/>
          <w:sz w:val="24"/>
          <w:szCs w:val="24"/>
        </w:rPr>
      </w:pPr>
      <w:r>
        <w:rPr>
          <w:rFonts w:ascii="Arial" w:hAnsi="Arial" w:cs="Arial"/>
          <w:sz w:val="24"/>
          <w:szCs w:val="24"/>
        </w:rPr>
        <w:lastRenderedPageBreak/>
        <w:t xml:space="preserve">The pragmatic paradigm </w:t>
      </w:r>
      <w:r w:rsidR="00F77E2E">
        <w:rPr>
          <w:rFonts w:ascii="Arial" w:hAnsi="Arial" w:cs="Arial"/>
          <w:sz w:val="24"/>
          <w:szCs w:val="24"/>
        </w:rPr>
        <w:t>seeks to produce socially useful knowledge that is practically relevant</w:t>
      </w:r>
      <w:r w:rsidR="00561D89">
        <w:rPr>
          <w:rFonts w:ascii="Arial" w:hAnsi="Arial" w:cs="Arial"/>
          <w:sz w:val="24"/>
          <w:szCs w:val="24"/>
        </w:rPr>
        <w:t xml:space="preserve"> and as such often uses mixed methods research to focus on the problem to be researched and the ‘consequences of the research’</w:t>
      </w:r>
      <w:r w:rsidR="00F77E2E">
        <w:rPr>
          <w:rFonts w:ascii="Arial" w:hAnsi="Arial" w:cs="Arial"/>
          <w:sz w:val="24"/>
          <w:szCs w:val="24"/>
        </w:rPr>
        <w:t xml:space="preserve"> (</w:t>
      </w:r>
      <w:proofErr w:type="spellStart"/>
      <w:r w:rsidR="00F77E2E">
        <w:rPr>
          <w:rFonts w:ascii="Arial" w:hAnsi="Arial" w:cs="Arial"/>
          <w:sz w:val="24"/>
          <w:szCs w:val="24"/>
        </w:rPr>
        <w:t>Feilzer</w:t>
      </w:r>
      <w:proofErr w:type="spellEnd"/>
      <w:r w:rsidR="00F77E2E">
        <w:rPr>
          <w:rFonts w:ascii="Arial" w:hAnsi="Arial" w:cs="Arial"/>
          <w:sz w:val="24"/>
          <w:szCs w:val="24"/>
        </w:rPr>
        <w:t>, 2010, p.</w:t>
      </w:r>
      <w:r w:rsidR="00561D89">
        <w:rPr>
          <w:rFonts w:ascii="Arial" w:hAnsi="Arial" w:cs="Arial"/>
          <w:sz w:val="24"/>
          <w:szCs w:val="24"/>
        </w:rPr>
        <w:t xml:space="preserve"> 7).  At first glance this appears to be an appropriate worldview for educator</w:t>
      </w:r>
      <w:r w:rsidR="00E60C71">
        <w:rPr>
          <w:rFonts w:ascii="Arial" w:hAnsi="Arial" w:cs="Arial"/>
          <w:sz w:val="24"/>
          <w:szCs w:val="24"/>
        </w:rPr>
        <w:t>s undertaking work-based research that will have a positive impact upon practice.  Research wants to be useful, in that i</w:t>
      </w:r>
      <w:r w:rsidR="005A451D">
        <w:rPr>
          <w:rFonts w:ascii="Arial" w:hAnsi="Arial" w:cs="Arial"/>
          <w:sz w:val="24"/>
          <w:szCs w:val="24"/>
        </w:rPr>
        <w:t>t attempts to solve problems and</w:t>
      </w:r>
      <w:r w:rsidR="00E60C71">
        <w:rPr>
          <w:rFonts w:ascii="Arial" w:hAnsi="Arial" w:cs="Arial"/>
          <w:sz w:val="24"/>
          <w:szCs w:val="24"/>
        </w:rPr>
        <w:t xml:space="preserve"> bring about change in some capacity, for the better, for learners, practitioners and colleagues.  </w:t>
      </w:r>
      <w:proofErr w:type="spellStart"/>
      <w:r w:rsidR="00A12E35">
        <w:rPr>
          <w:rFonts w:ascii="Arial" w:hAnsi="Arial" w:cs="Arial"/>
          <w:sz w:val="24"/>
          <w:szCs w:val="24"/>
        </w:rPr>
        <w:t>Feilzer</w:t>
      </w:r>
      <w:proofErr w:type="spellEnd"/>
      <w:r w:rsidR="00A12E35">
        <w:rPr>
          <w:rFonts w:ascii="Arial" w:hAnsi="Arial" w:cs="Arial"/>
          <w:sz w:val="24"/>
          <w:szCs w:val="24"/>
        </w:rPr>
        <w:t xml:space="preserve"> state</w:t>
      </w:r>
      <w:r w:rsidR="0066689E">
        <w:rPr>
          <w:rFonts w:ascii="Arial" w:hAnsi="Arial" w:cs="Arial"/>
          <w:sz w:val="24"/>
          <w:szCs w:val="24"/>
        </w:rPr>
        <w:t>s</w:t>
      </w:r>
      <w:r w:rsidR="00A12E35">
        <w:rPr>
          <w:rFonts w:ascii="Arial" w:hAnsi="Arial" w:cs="Arial"/>
          <w:sz w:val="24"/>
          <w:szCs w:val="24"/>
        </w:rPr>
        <w:t xml:space="preserve"> that the pragmatic paradigm allows researchers to accept there are singular and multiple realities</w:t>
      </w:r>
      <w:r w:rsidR="00634EB6">
        <w:rPr>
          <w:rFonts w:ascii="Arial" w:hAnsi="Arial" w:cs="Arial"/>
          <w:sz w:val="24"/>
          <w:szCs w:val="24"/>
        </w:rPr>
        <w:t xml:space="preserve"> and rather than choos</w:t>
      </w:r>
      <w:r w:rsidR="005C1D58">
        <w:rPr>
          <w:rFonts w:ascii="Arial" w:hAnsi="Arial" w:cs="Arial"/>
          <w:sz w:val="24"/>
          <w:szCs w:val="24"/>
        </w:rPr>
        <w:t>ing</w:t>
      </w:r>
      <w:r w:rsidR="00634EB6">
        <w:rPr>
          <w:rFonts w:ascii="Arial" w:hAnsi="Arial" w:cs="Arial"/>
          <w:sz w:val="24"/>
          <w:szCs w:val="24"/>
        </w:rPr>
        <w:t xml:space="preserve"> between the constraints of either positivist or constructivist thinking, they can move between them </w:t>
      </w:r>
      <w:proofErr w:type="gramStart"/>
      <w:r w:rsidR="00634EB6">
        <w:rPr>
          <w:rFonts w:ascii="Arial" w:hAnsi="Arial" w:cs="Arial"/>
          <w:sz w:val="24"/>
          <w:szCs w:val="24"/>
        </w:rPr>
        <w:t>in an attempt to</w:t>
      </w:r>
      <w:proofErr w:type="gramEnd"/>
      <w:r w:rsidR="00634EB6">
        <w:rPr>
          <w:rFonts w:ascii="Arial" w:hAnsi="Arial" w:cs="Arial"/>
          <w:sz w:val="24"/>
          <w:szCs w:val="24"/>
        </w:rPr>
        <w:t xml:space="preserve"> solve ‘practical problems in the real world’ (ibid. p. 8).</w:t>
      </w:r>
    </w:p>
    <w:p w14:paraId="7496FC81" w14:textId="77777777" w:rsidR="00A63BB8" w:rsidRDefault="00E502B8" w:rsidP="0080403D">
      <w:pPr>
        <w:spacing w:line="360" w:lineRule="auto"/>
        <w:ind w:firstLine="720"/>
        <w:rPr>
          <w:rFonts w:ascii="Arial" w:hAnsi="Arial" w:cs="Arial"/>
          <w:sz w:val="24"/>
          <w:szCs w:val="24"/>
        </w:rPr>
      </w:pPr>
      <w:r>
        <w:rPr>
          <w:rFonts w:ascii="Arial" w:hAnsi="Arial" w:cs="Arial"/>
          <w:sz w:val="24"/>
          <w:szCs w:val="24"/>
        </w:rPr>
        <w:t xml:space="preserve">I can relate to </w:t>
      </w:r>
      <w:r w:rsidR="005A451D">
        <w:rPr>
          <w:rFonts w:ascii="Arial" w:hAnsi="Arial" w:cs="Arial"/>
          <w:sz w:val="24"/>
          <w:szCs w:val="24"/>
        </w:rPr>
        <w:t>each of</w:t>
      </w:r>
      <w:r>
        <w:rPr>
          <w:rFonts w:ascii="Arial" w:hAnsi="Arial" w:cs="Arial"/>
          <w:sz w:val="24"/>
          <w:szCs w:val="24"/>
        </w:rPr>
        <w:t xml:space="preserve"> these paradigms in some way as I consider different questions that may arise from practice</w:t>
      </w:r>
      <w:r w:rsidR="00ED6C58">
        <w:rPr>
          <w:rFonts w:ascii="Arial" w:hAnsi="Arial" w:cs="Arial"/>
          <w:sz w:val="24"/>
          <w:szCs w:val="24"/>
        </w:rPr>
        <w:t xml:space="preserve"> as stimulus for research</w:t>
      </w:r>
      <w:r w:rsidR="005A451D">
        <w:rPr>
          <w:rFonts w:ascii="Arial" w:hAnsi="Arial" w:cs="Arial"/>
          <w:sz w:val="24"/>
          <w:szCs w:val="24"/>
        </w:rPr>
        <w:t xml:space="preserve"> and can also appreciate a place for each in the </w:t>
      </w:r>
      <w:r w:rsidR="00D74A66">
        <w:rPr>
          <w:rFonts w:ascii="Arial" w:hAnsi="Arial" w:cs="Arial"/>
          <w:sz w:val="24"/>
          <w:szCs w:val="24"/>
        </w:rPr>
        <w:t xml:space="preserve">voice </w:t>
      </w:r>
      <w:r w:rsidR="005A451D">
        <w:rPr>
          <w:rFonts w:ascii="Arial" w:hAnsi="Arial" w:cs="Arial"/>
          <w:sz w:val="24"/>
          <w:szCs w:val="24"/>
        </w:rPr>
        <w:t xml:space="preserve">research community. </w:t>
      </w:r>
      <w:r>
        <w:rPr>
          <w:rFonts w:ascii="Arial" w:hAnsi="Arial" w:cs="Arial"/>
          <w:sz w:val="24"/>
          <w:szCs w:val="24"/>
        </w:rPr>
        <w:t xml:space="preserve"> </w:t>
      </w:r>
      <w:r w:rsidR="00ED6C58">
        <w:rPr>
          <w:rFonts w:ascii="Arial" w:hAnsi="Arial" w:cs="Arial"/>
          <w:sz w:val="24"/>
          <w:szCs w:val="24"/>
        </w:rPr>
        <w:t>Voice science has dominated research in the field of singing since the 1970s</w:t>
      </w:r>
      <w:r w:rsidR="005A451D">
        <w:rPr>
          <w:rFonts w:ascii="Arial" w:hAnsi="Arial" w:cs="Arial"/>
          <w:sz w:val="24"/>
          <w:szCs w:val="24"/>
        </w:rPr>
        <w:t xml:space="preserve"> and has contributed to vocal pedagogy in the understanding of physiology, </w:t>
      </w:r>
      <w:proofErr w:type="gramStart"/>
      <w:r w:rsidR="005A451D">
        <w:rPr>
          <w:rFonts w:ascii="Arial" w:hAnsi="Arial" w:cs="Arial"/>
          <w:sz w:val="24"/>
          <w:szCs w:val="24"/>
        </w:rPr>
        <w:t>effort</w:t>
      </w:r>
      <w:proofErr w:type="gramEnd"/>
      <w:r w:rsidR="005A451D">
        <w:rPr>
          <w:rFonts w:ascii="Arial" w:hAnsi="Arial" w:cs="Arial"/>
          <w:sz w:val="24"/>
          <w:szCs w:val="24"/>
        </w:rPr>
        <w:t xml:space="preserve"> and acoustics</w:t>
      </w:r>
      <w:r w:rsidR="00ED6C58">
        <w:rPr>
          <w:rFonts w:ascii="Arial" w:hAnsi="Arial" w:cs="Arial"/>
          <w:sz w:val="24"/>
          <w:szCs w:val="24"/>
        </w:rPr>
        <w:t xml:space="preserve"> </w:t>
      </w:r>
      <w:r w:rsidR="00D74A66">
        <w:rPr>
          <w:rFonts w:ascii="Arial" w:hAnsi="Arial" w:cs="Arial"/>
          <w:sz w:val="24"/>
          <w:szCs w:val="24"/>
        </w:rPr>
        <w:t>(Callaghan, 2014, p. 26)</w:t>
      </w:r>
      <w:r w:rsidR="00A63BB8">
        <w:rPr>
          <w:rFonts w:ascii="Arial" w:hAnsi="Arial" w:cs="Arial"/>
          <w:sz w:val="24"/>
          <w:szCs w:val="24"/>
        </w:rPr>
        <w:t>.  It</w:t>
      </w:r>
      <w:r w:rsidR="00ED6C58">
        <w:rPr>
          <w:rFonts w:ascii="Arial" w:hAnsi="Arial" w:cs="Arial"/>
          <w:sz w:val="24"/>
          <w:szCs w:val="24"/>
        </w:rPr>
        <w:t xml:space="preserve"> </w:t>
      </w:r>
      <w:r w:rsidR="0041297E">
        <w:rPr>
          <w:rFonts w:ascii="Arial" w:hAnsi="Arial" w:cs="Arial"/>
          <w:sz w:val="24"/>
          <w:szCs w:val="24"/>
        </w:rPr>
        <w:t xml:space="preserve">often </w:t>
      </w:r>
      <w:r w:rsidR="00ED6C58">
        <w:rPr>
          <w:rFonts w:ascii="Arial" w:hAnsi="Arial" w:cs="Arial"/>
          <w:sz w:val="24"/>
          <w:szCs w:val="24"/>
        </w:rPr>
        <w:t>requires high tech</w:t>
      </w:r>
      <w:r w:rsidR="0041297E">
        <w:rPr>
          <w:rFonts w:ascii="Arial" w:hAnsi="Arial" w:cs="Arial"/>
          <w:sz w:val="24"/>
          <w:szCs w:val="24"/>
        </w:rPr>
        <w:t xml:space="preserve"> expensive</w:t>
      </w:r>
      <w:r w:rsidR="00ED6C58">
        <w:rPr>
          <w:rFonts w:ascii="Arial" w:hAnsi="Arial" w:cs="Arial"/>
          <w:sz w:val="24"/>
          <w:szCs w:val="24"/>
        </w:rPr>
        <w:t xml:space="preserve"> equipment unavailable to </w:t>
      </w:r>
      <w:r w:rsidR="0041297E">
        <w:rPr>
          <w:rFonts w:ascii="Arial" w:hAnsi="Arial" w:cs="Arial"/>
          <w:sz w:val="24"/>
          <w:szCs w:val="24"/>
        </w:rPr>
        <w:t>most</w:t>
      </w:r>
      <w:r w:rsidR="00ED6C58">
        <w:rPr>
          <w:rFonts w:ascii="Arial" w:hAnsi="Arial" w:cs="Arial"/>
          <w:sz w:val="24"/>
          <w:szCs w:val="24"/>
        </w:rPr>
        <w:t xml:space="preserve"> voice practitioner</w:t>
      </w:r>
      <w:r w:rsidR="0041297E">
        <w:rPr>
          <w:rFonts w:ascii="Arial" w:hAnsi="Arial" w:cs="Arial"/>
          <w:sz w:val="24"/>
          <w:szCs w:val="24"/>
        </w:rPr>
        <w:t>s</w:t>
      </w:r>
      <w:r w:rsidR="00A63BB8">
        <w:rPr>
          <w:rFonts w:ascii="Arial" w:hAnsi="Arial" w:cs="Arial"/>
          <w:sz w:val="24"/>
          <w:szCs w:val="24"/>
        </w:rPr>
        <w:t xml:space="preserve"> and so i</w:t>
      </w:r>
      <w:r w:rsidR="0041297E">
        <w:rPr>
          <w:rFonts w:ascii="Arial" w:hAnsi="Arial" w:cs="Arial"/>
          <w:sz w:val="24"/>
          <w:szCs w:val="24"/>
        </w:rPr>
        <w:t xml:space="preserve">t is unlikely that I will be in a position to undertake measurable </w:t>
      </w:r>
      <w:r w:rsidR="00802893">
        <w:rPr>
          <w:rFonts w:ascii="Arial" w:hAnsi="Arial" w:cs="Arial"/>
          <w:sz w:val="24"/>
          <w:szCs w:val="24"/>
        </w:rPr>
        <w:t xml:space="preserve">scientific </w:t>
      </w:r>
      <w:r w:rsidR="0041297E">
        <w:rPr>
          <w:rFonts w:ascii="Arial" w:hAnsi="Arial" w:cs="Arial"/>
          <w:sz w:val="24"/>
          <w:szCs w:val="24"/>
        </w:rPr>
        <w:t>investigations</w:t>
      </w:r>
      <w:r w:rsidR="00802893">
        <w:rPr>
          <w:rFonts w:ascii="Arial" w:hAnsi="Arial" w:cs="Arial"/>
          <w:sz w:val="24"/>
          <w:szCs w:val="24"/>
        </w:rPr>
        <w:t xml:space="preserve"> even though</w:t>
      </w:r>
      <w:r w:rsidR="0041297E">
        <w:rPr>
          <w:rFonts w:ascii="Arial" w:hAnsi="Arial" w:cs="Arial"/>
          <w:sz w:val="24"/>
          <w:szCs w:val="24"/>
        </w:rPr>
        <w:t xml:space="preserve"> there are cheap and portable version of useful applications such as ‘sing and see’ and ‘voce vista’ for measuring</w:t>
      </w:r>
      <w:r w:rsidR="00D74A66">
        <w:rPr>
          <w:rFonts w:ascii="Arial" w:hAnsi="Arial" w:cs="Arial"/>
          <w:sz w:val="24"/>
          <w:szCs w:val="24"/>
        </w:rPr>
        <w:t xml:space="preserve"> aspects of acoustic sound production</w:t>
      </w:r>
      <w:r w:rsidR="0041297E">
        <w:rPr>
          <w:rFonts w:ascii="Arial" w:hAnsi="Arial" w:cs="Arial"/>
          <w:sz w:val="24"/>
          <w:szCs w:val="24"/>
        </w:rPr>
        <w:t>.</w:t>
      </w:r>
      <w:r w:rsidR="00ED6C58">
        <w:rPr>
          <w:rFonts w:ascii="Arial" w:hAnsi="Arial" w:cs="Arial"/>
          <w:sz w:val="24"/>
          <w:szCs w:val="24"/>
        </w:rPr>
        <w:t xml:space="preserve">   </w:t>
      </w:r>
    </w:p>
    <w:p w14:paraId="13BC7061" w14:textId="44D20BD7" w:rsidR="00D85BD5" w:rsidRDefault="00D74A66" w:rsidP="005C1D58">
      <w:pPr>
        <w:spacing w:line="360" w:lineRule="auto"/>
        <w:ind w:firstLine="720"/>
        <w:rPr>
          <w:rFonts w:ascii="Arial" w:hAnsi="Arial" w:cs="Arial"/>
          <w:sz w:val="24"/>
          <w:szCs w:val="24"/>
        </w:rPr>
      </w:pPr>
      <w:r>
        <w:rPr>
          <w:rFonts w:ascii="Arial" w:hAnsi="Arial" w:cs="Arial"/>
          <w:sz w:val="24"/>
          <w:szCs w:val="24"/>
        </w:rPr>
        <w:t>I appreciate that my teaching practice is informed by voice science and that new</w:t>
      </w:r>
      <w:r w:rsidR="00A63BB8">
        <w:rPr>
          <w:rFonts w:ascii="Arial" w:hAnsi="Arial" w:cs="Arial"/>
          <w:sz w:val="24"/>
          <w:szCs w:val="24"/>
        </w:rPr>
        <w:t xml:space="preserve"> research</w:t>
      </w:r>
      <w:r>
        <w:rPr>
          <w:rFonts w:ascii="Arial" w:hAnsi="Arial" w:cs="Arial"/>
          <w:sz w:val="24"/>
          <w:szCs w:val="24"/>
        </w:rPr>
        <w:t xml:space="preserve"> findings enlighten </w:t>
      </w:r>
      <w:r w:rsidR="00A63BB8">
        <w:rPr>
          <w:rFonts w:ascii="Arial" w:hAnsi="Arial" w:cs="Arial"/>
          <w:sz w:val="24"/>
          <w:szCs w:val="24"/>
        </w:rPr>
        <w:t xml:space="preserve">and transform knowledge of physiology and voice function and impact practice. But the art of teaching is much more than knowledge of voice function.  It involves interacting with human beings in ways that can be complex and perplexing as I strive to help learners achieve their potential through song. </w:t>
      </w:r>
      <w:r w:rsidR="00D66D59">
        <w:rPr>
          <w:rFonts w:ascii="Arial" w:hAnsi="Arial" w:cs="Arial"/>
          <w:sz w:val="24"/>
          <w:szCs w:val="24"/>
        </w:rPr>
        <w:t>T</w:t>
      </w:r>
      <w:r w:rsidR="00B113F6">
        <w:rPr>
          <w:rFonts w:ascii="Arial" w:hAnsi="Arial" w:cs="Arial"/>
          <w:sz w:val="24"/>
          <w:szCs w:val="24"/>
        </w:rPr>
        <w:t>he</w:t>
      </w:r>
      <w:r w:rsidR="0041297E">
        <w:rPr>
          <w:rFonts w:ascii="Arial" w:hAnsi="Arial" w:cs="Arial"/>
          <w:sz w:val="24"/>
          <w:szCs w:val="24"/>
        </w:rPr>
        <w:t xml:space="preserve"> </w:t>
      </w:r>
      <w:r w:rsidR="00B113F6">
        <w:rPr>
          <w:rFonts w:ascii="Arial" w:hAnsi="Arial" w:cs="Arial"/>
          <w:sz w:val="24"/>
          <w:szCs w:val="24"/>
        </w:rPr>
        <w:t xml:space="preserve">constructivist paradigm </w:t>
      </w:r>
      <w:r w:rsidR="00D66D59">
        <w:rPr>
          <w:rFonts w:ascii="Arial" w:hAnsi="Arial" w:cs="Arial"/>
          <w:sz w:val="24"/>
          <w:szCs w:val="24"/>
        </w:rPr>
        <w:t>places people and their interactions in social settings at the centre of the research as each participant</w:t>
      </w:r>
      <w:r w:rsidR="00A63BB8">
        <w:rPr>
          <w:rFonts w:ascii="Arial" w:hAnsi="Arial" w:cs="Arial"/>
          <w:sz w:val="24"/>
          <w:szCs w:val="24"/>
        </w:rPr>
        <w:t xml:space="preserve"> ‘constructs’ their own meaning (Creswell, 2014, p. 8). I </w:t>
      </w:r>
      <w:r w:rsidR="00B113F6">
        <w:rPr>
          <w:rFonts w:ascii="Arial" w:hAnsi="Arial" w:cs="Arial"/>
          <w:sz w:val="24"/>
          <w:szCs w:val="24"/>
        </w:rPr>
        <w:t>am likely to engage with learners through</w:t>
      </w:r>
      <w:r w:rsidR="00D66D59">
        <w:rPr>
          <w:rFonts w:ascii="Arial" w:hAnsi="Arial" w:cs="Arial"/>
          <w:sz w:val="24"/>
          <w:szCs w:val="24"/>
        </w:rPr>
        <w:t xml:space="preserve"> interpreting</w:t>
      </w:r>
      <w:r w:rsidR="00B113F6">
        <w:rPr>
          <w:rFonts w:ascii="Arial" w:hAnsi="Arial" w:cs="Arial"/>
          <w:sz w:val="24"/>
          <w:szCs w:val="24"/>
        </w:rPr>
        <w:t xml:space="preserve"> language </w:t>
      </w:r>
      <w:r w:rsidR="00A63BB8">
        <w:rPr>
          <w:rFonts w:ascii="Arial" w:hAnsi="Arial" w:cs="Arial"/>
          <w:sz w:val="24"/>
          <w:szCs w:val="24"/>
        </w:rPr>
        <w:t>to</w:t>
      </w:r>
      <w:r w:rsidR="00B113F6">
        <w:rPr>
          <w:rFonts w:ascii="Arial" w:hAnsi="Arial" w:cs="Arial"/>
          <w:sz w:val="24"/>
          <w:szCs w:val="24"/>
        </w:rPr>
        <w:t xml:space="preserve"> </w:t>
      </w:r>
      <w:r w:rsidR="00802893">
        <w:rPr>
          <w:rFonts w:ascii="Arial" w:hAnsi="Arial" w:cs="Arial"/>
          <w:sz w:val="24"/>
          <w:szCs w:val="24"/>
        </w:rPr>
        <w:t xml:space="preserve">collect data and </w:t>
      </w:r>
      <w:r w:rsidR="00B113F6">
        <w:rPr>
          <w:rFonts w:ascii="Arial" w:hAnsi="Arial" w:cs="Arial"/>
          <w:sz w:val="24"/>
          <w:szCs w:val="24"/>
        </w:rPr>
        <w:t>uncover meaning in my</w:t>
      </w:r>
      <w:r w:rsidR="0041297E">
        <w:rPr>
          <w:rFonts w:ascii="Arial" w:hAnsi="Arial" w:cs="Arial"/>
          <w:sz w:val="24"/>
          <w:szCs w:val="24"/>
        </w:rPr>
        <w:t xml:space="preserve"> and their</w:t>
      </w:r>
      <w:r w:rsidR="00B113F6">
        <w:rPr>
          <w:rFonts w:ascii="Arial" w:hAnsi="Arial" w:cs="Arial"/>
          <w:sz w:val="24"/>
          <w:szCs w:val="24"/>
        </w:rPr>
        <w:t xml:space="preserve"> practices</w:t>
      </w:r>
      <w:r w:rsidR="00570222">
        <w:rPr>
          <w:rFonts w:ascii="Arial" w:hAnsi="Arial" w:cs="Arial"/>
          <w:sz w:val="24"/>
          <w:szCs w:val="24"/>
        </w:rPr>
        <w:t xml:space="preserve">, but </w:t>
      </w:r>
      <w:r w:rsidR="00A63BB8">
        <w:rPr>
          <w:rFonts w:ascii="Arial" w:hAnsi="Arial" w:cs="Arial"/>
          <w:sz w:val="24"/>
          <w:szCs w:val="24"/>
        </w:rPr>
        <w:t xml:space="preserve">I </w:t>
      </w:r>
      <w:r w:rsidR="00570222">
        <w:rPr>
          <w:rFonts w:ascii="Arial" w:hAnsi="Arial" w:cs="Arial"/>
          <w:sz w:val="24"/>
          <w:szCs w:val="24"/>
        </w:rPr>
        <w:t>also appreciate the pragmatic paradigm as a world view</w:t>
      </w:r>
      <w:r w:rsidR="00802893">
        <w:rPr>
          <w:rFonts w:ascii="Arial" w:hAnsi="Arial" w:cs="Arial"/>
          <w:sz w:val="24"/>
          <w:szCs w:val="24"/>
        </w:rPr>
        <w:t>.  I mostly definitely a</w:t>
      </w:r>
      <w:r w:rsidR="00A63BB8">
        <w:rPr>
          <w:rFonts w:ascii="Arial" w:hAnsi="Arial" w:cs="Arial"/>
          <w:sz w:val="24"/>
          <w:szCs w:val="24"/>
        </w:rPr>
        <w:t>ccept</w:t>
      </w:r>
      <w:r w:rsidR="00802893">
        <w:rPr>
          <w:rFonts w:ascii="Arial" w:hAnsi="Arial" w:cs="Arial"/>
          <w:sz w:val="24"/>
          <w:szCs w:val="24"/>
        </w:rPr>
        <w:t xml:space="preserve"> the inability to achieve objectivity within my research, and so accept </w:t>
      </w:r>
      <w:r w:rsidR="00802893">
        <w:rPr>
          <w:rFonts w:ascii="Arial" w:hAnsi="Arial" w:cs="Arial"/>
          <w:sz w:val="24"/>
          <w:szCs w:val="24"/>
        </w:rPr>
        <w:lastRenderedPageBreak/>
        <w:t>subjectivity and individual views and ways of thinking as inherent in all I do and that these values must be made known as I proceed with a study (Creswell, 2013, p. 20).</w:t>
      </w:r>
    </w:p>
    <w:p w14:paraId="4D29A834" w14:textId="70DA4E44" w:rsidR="0092752E" w:rsidRPr="004321DE" w:rsidRDefault="0092752E" w:rsidP="00D85BD5">
      <w:pPr>
        <w:spacing w:line="360" w:lineRule="auto"/>
        <w:rPr>
          <w:rFonts w:ascii="Arial" w:hAnsi="Arial" w:cs="Arial"/>
          <w:b/>
          <w:bCs/>
          <w:sz w:val="24"/>
          <w:szCs w:val="24"/>
          <w:u w:val="single"/>
        </w:rPr>
      </w:pPr>
      <w:r w:rsidRPr="004321DE">
        <w:rPr>
          <w:rFonts w:ascii="Arial" w:hAnsi="Arial" w:cs="Arial"/>
          <w:b/>
          <w:bCs/>
          <w:sz w:val="24"/>
          <w:szCs w:val="24"/>
          <w:u w:val="single"/>
        </w:rPr>
        <w:t>Methodology</w:t>
      </w:r>
    </w:p>
    <w:p w14:paraId="4D6CAD32" w14:textId="7DC698E5" w:rsidR="000E1530" w:rsidRDefault="00645CD8" w:rsidP="00947B9C">
      <w:pPr>
        <w:spacing w:line="360" w:lineRule="auto"/>
        <w:ind w:firstLine="720"/>
        <w:rPr>
          <w:rFonts w:ascii="Arial" w:hAnsi="Arial" w:cs="Arial"/>
          <w:sz w:val="24"/>
          <w:szCs w:val="24"/>
        </w:rPr>
      </w:pPr>
      <w:r>
        <w:rPr>
          <w:rFonts w:ascii="Arial" w:hAnsi="Arial" w:cs="Arial"/>
          <w:sz w:val="24"/>
          <w:szCs w:val="24"/>
        </w:rPr>
        <w:t>This section examines the various ways that r</w:t>
      </w:r>
      <w:r w:rsidR="000E1530">
        <w:rPr>
          <w:rFonts w:ascii="Arial" w:hAnsi="Arial" w:cs="Arial"/>
          <w:sz w:val="24"/>
          <w:szCs w:val="24"/>
        </w:rPr>
        <w:t xml:space="preserve">esearch </w:t>
      </w:r>
      <w:r>
        <w:rPr>
          <w:rFonts w:ascii="Arial" w:hAnsi="Arial" w:cs="Arial"/>
          <w:sz w:val="24"/>
          <w:szCs w:val="24"/>
        </w:rPr>
        <w:t>is</w:t>
      </w:r>
      <w:r w:rsidR="000E1530">
        <w:rPr>
          <w:rFonts w:ascii="Arial" w:hAnsi="Arial" w:cs="Arial"/>
          <w:sz w:val="24"/>
          <w:szCs w:val="24"/>
        </w:rPr>
        <w:t xml:space="preserve"> structured and </w:t>
      </w:r>
      <w:r>
        <w:rPr>
          <w:rFonts w:ascii="Arial" w:hAnsi="Arial" w:cs="Arial"/>
          <w:sz w:val="24"/>
          <w:szCs w:val="24"/>
        </w:rPr>
        <w:t>the</w:t>
      </w:r>
      <w:r w:rsidR="000E1530">
        <w:rPr>
          <w:rFonts w:ascii="Arial" w:hAnsi="Arial" w:cs="Arial"/>
          <w:sz w:val="24"/>
          <w:szCs w:val="24"/>
        </w:rPr>
        <w:t xml:space="preserve"> procedures</w:t>
      </w:r>
      <w:r>
        <w:rPr>
          <w:rFonts w:ascii="Arial" w:hAnsi="Arial" w:cs="Arial"/>
          <w:sz w:val="24"/>
          <w:szCs w:val="24"/>
        </w:rPr>
        <w:t xml:space="preserve"> it follows</w:t>
      </w:r>
      <w:r w:rsidR="000E1530">
        <w:rPr>
          <w:rFonts w:ascii="Arial" w:hAnsi="Arial" w:cs="Arial"/>
          <w:sz w:val="24"/>
          <w:szCs w:val="24"/>
        </w:rPr>
        <w:t>.  Th</w:t>
      </w:r>
      <w:r>
        <w:rPr>
          <w:rFonts w:ascii="Arial" w:hAnsi="Arial" w:cs="Arial"/>
          <w:sz w:val="24"/>
          <w:szCs w:val="24"/>
        </w:rPr>
        <w:t>ese</w:t>
      </w:r>
      <w:r w:rsidR="000E1530">
        <w:rPr>
          <w:rFonts w:ascii="Arial" w:hAnsi="Arial" w:cs="Arial"/>
          <w:sz w:val="24"/>
          <w:szCs w:val="24"/>
        </w:rPr>
        <w:t xml:space="preserve"> may be called ‘methodology’, or ‘strategies of inquiry’ (Denzin and Lincoln, 2011) or ‘research design</w:t>
      </w:r>
      <w:r>
        <w:rPr>
          <w:rFonts w:ascii="Arial" w:hAnsi="Arial" w:cs="Arial"/>
          <w:sz w:val="24"/>
          <w:szCs w:val="24"/>
        </w:rPr>
        <w:t>s</w:t>
      </w:r>
      <w:r w:rsidR="000E1530">
        <w:rPr>
          <w:rFonts w:ascii="Arial" w:hAnsi="Arial" w:cs="Arial"/>
          <w:sz w:val="24"/>
          <w:szCs w:val="24"/>
        </w:rPr>
        <w:t>’ (Creswell, 2014).  There are three main methods used in research: qualitative, quantitative</w:t>
      </w:r>
      <w:r w:rsidR="005C1D58">
        <w:rPr>
          <w:rFonts w:ascii="Arial" w:hAnsi="Arial" w:cs="Arial"/>
          <w:sz w:val="24"/>
          <w:szCs w:val="24"/>
        </w:rPr>
        <w:t>,</w:t>
      </w:r>
      <w:r w:rsidR="000E1530">
        <w:rPr>
          <w:rFonts w:ascii="Arial" w:hAnsi="Arial" w:cs="Arial"/>
          <w:sz w:val="24"/>
          <w:szCs w:val="24"/>
        </w:rPr>
        <w:t xml:space="preserve"> and mixed methods</w:t>
      </w:r>
      <w:r>
        <w:rPr>
          <w:rFonts w:ascii="Arial" w:hAnsi="Arial" w:cs="Arial"/>
          <w:sz w:val="24"/>
          <w:szCs w:val="24"/>
        </w:rPr>
        <w:t xml:space="preserve"> (Creswell, 2014)</w:t>
      </w:r>
      <w:r w:rsidR="000E1530">
        <w:rPr>
          <w:rFonts w:ascii="Arial" w:hAnsi="Arial" w:cs="Arial"/>
          <w:sz w:val="24"/>
          <w:szCs w:val="24"/>
        </w:rPr>
        <w:t>.  While quantitative research often involves experiment</w:t>
      </w:r>
      <w:r w:rsidR="000C4814">
        <w:rPr>
          <w:rFonts w:ascii="Arial" w:hAnsi="Arial" w:cs="Arial"/>
          <w:sz w:val="24"/>
          <w:szCs w:val="24"/>
        </w:rPr>
        <w:t>al design in line with postpositivist thinking</w:t>
      </w:r>
      <w:r w:rsidR="00397DF5">
        <w:rPr>
          <w:rFonts w:ascii="Arial" w:hAnsi="Arial" w:cs="Arial"/>
          <w:sz w:val="24"/>
          <w:szCs w:val="24"/>
        </w:rPr>
        <w:t xml:space="preserve"> and is deductive, and</w:t>
      </w:r>
      <w:r w:rsidR="000C4814">
        <w:rPr>
          <w:rFonts w:ascii="Arial" w:hAnsi="Arial" w:cs="Arial"/>
          <w:sz w:val="24"/>
          <w:szCs w:val="24"/>
        </w:rPr>
        <w:t xml:space="preserve"> qualitative methodology</w:t>
      </w:r>
      <w:r w:rsidR="00397DF5">
        <w:rPr>
          <w:rFonts w:ascii="Arial" w:hAnsi="Arial" w:cs="Arial"/>
          <w:sz w:val="24"/>
          <w:szCs w:val="24"/>
        </w:rPr>
        <w:t xml:space="preserve"> is inductive and usually aligned with</w:t>
      </w:r>
      <w:r w:rsidR="000C4814">
        <w:rPr>
          <w:rFonts w:ascii="Arial" w:hAnsi="Arial" w:cs="Arial"/>
          <w:sz w:val="24"/>
          <w:szCs w:val="24"/>
        </w:rPr>
        <w:t xml:space="preserve"> the constructivist </w:t>
      </w:r>
      <w:r w:rsidR="00397DF5">
        <w:rPr>
          <w:rFonts w:ascii="Arial" w:hAnsi="Arial" w:cs="Arial"/>
          <w:sz w:val="24"/>
          <w:szCs w:val="24"/>
        </w:rPr>
        <w:t>world view</w:t>
      </w:r>
      <w:r w:rsidR="000C4814">
        <w:rPr>
          <w:rFonts w:ascii="Arial" w:hAnsi="Arial" w:cs="Arial"/>
          <w:sz w:val="24"/>
          <w:szCs w:val="24"/>
        </w:rPr>
        <w:t>, this is not always the case (</w:t>
      </w:r>
      <w:proofErr w:type="spellStart"/>
      <w:r w:rsidR="000C4814">
        <w:rPr>
          <w:rFonts w:ascii="Arial" w:hAnsi="Arial" w:cs="Arial"/>
          <w:sz w:val="24"/>
          <w:szCs w:val="24"/>
        </w:rPr>
        <w:t>Kawulich</w:t>
      </w:r>
      <w:proofErr w:type="spellEnd"/>
      <w:r w:rsidR="000C4814">
        <w:rPr>
          <w:rFonts w:ascii="Arial" w:hAnsi="Arial" w:cs="Arial"/>
          <w:sz w:val="24"/>
          <w:szCs w:val="24"/>
        </w:rPr>
        <w:t xml:space="preserve"> and </w:t>
      </w:r>
      <w:proofErr w:type="spellStart"/>
      <w:r w:rsidR="000C4814">
        <w:rPr>
          <w:rFonts w:ascii="Arial" w:hAnsi="Arial" w:cs="Arial"/>
          <w:sz w:val="24"/>
          <w:szCs w:val="24"/>
        </w:rPr>
        <w:t>Chilisa</w:t>
      </w:r>
      <w:proofErr w:type="spellEnd"/>
      <w:r w:rsidR="000C4814">
        <w:rPr>
          <w:rFonts w:ascii="Arial" w:hAnsi="Arial" w:cs="Arial"/>
          <w:sz w:val="24"/>
          <w:szCs w:val="24"/>
        </w:rPr>
        <w:t xml:space="preserve">, 2012, p. 52).  </w:t>
      </w:r>
      <w:r w:rsidR="00397DF5">
        <w:rPr>
          <w:rFonts w:ascii="Arial" w:hAnsi="Arial" w:cs="Arial"/>
          <w:sz w:val="24"/>
          <w:szCs w:val="24"/>
        </w:rPr>
        <w:t xml:space="preserve">Neither should they be considered opposites but seen as two ends of a continuum (Creswell, 2014, p.32).  </w:t>
      </w:r>
      <w:r w:rsidR="000C4814">
        <w:rPr>
          <w:rFonts w:ascii="Arial" w:hAnsi="Arial" w:cs="Arial"/>
          <w:sz w:val="24"/>
          <w:szCs w:val="24"/>
        </w:rPr>
        <w:t>Mixed methods research utilises methods associated with both qualitative and quantitative</w:t>
      </w:r>
      <w:r w:rsidR="00F40F28">
        <w:rPr>
          <w:rFonts w:ascii="Arial" w:hAnsi="Arial" w:cs="Arial"/>
          <w:sz w:val="24"/>
          <w:szCs w:val="24"/>
        </w:rPr>
        <w:t xml:space="preserve"> </w:t>
      </w:r>
      <w:r w:rsidR="00397DF5">
        <w:rPr>
          <w:rFonts w:ascii="Arial" w:hAnsi="Arial" w:cs="Arial"/>
          <w:sz w:val="24"/>
          <w:szCs w:val="24"/>
        </w:rPr>
        <w:t xml:space="preserve">inquiry </w:t>
      </w:r>
      <w:r w:rsidR="00F40F28">
        <w:rPr>
          <w:rFonts w:ascii="Arial" w:hAnsi="Arial" w:cs="Arial"/>
          <w:sz w:val="24"/>
          <w:szCs w:val="24"/>
        </w:rPr>
        <w:t xml:space="preserve">and is most often associated with the pragmatic world view (Creswell, 2014, p. 48. </w:t>
      </w:r>
      <w:proofErr w:type="spellStart"/>
      <w:r w:rsidR="00F40F28">
        <w:rPr>
          <w:rFonts w:ascii="Arial" w:hAnsi="Arial" w:cs="Arial"/>
          <w:sz w:val="24"/>
          <w:szCs w:val="24"/>
        </w:rPr>
        <w:t>Feilzer</w:t>
      </w:r>
      <w:proofErr w:type="spellEnd"/>
      <w:r w:rsidR="00F40F28">
        <w:rPr>
          <w:rFonts w:ascii="Arial" w:hAnsi="Arial" w:cs="Arial"/>
          <w:sz w:val="24"/>
          <w:szCs w:val="24"/>
        </w:rPr>
        <w:t>, 2010)</w:t>
      </w:r>
      <w:r w:rsidR="000C4814">
        <w:rPr>
          <w:rFonts w:ascii="Arial" w:hAnsi="Arial" w:cs="Arial"/>
          <w:sz w:val="24"/>
          <w:szCs w:val="24"/>
        </w:rPr>
        <w:t>.</w:t>
      </w:r>
      <w:r w:rsidR="00947B9C">
        <w:rPr>
          <w:rFonts w:ascii="Arial" w:hAnsi="Arial" w:cs="Arial"/>
          <w:sz w:val="24"/>
          <w:szCs w:val="24"/>
        </w:rPr>
        <w:t xml:space="preserve"> </w:t>
      </w:r>
      <w:r w:rsidR="0044388F">
        <w:rPr>
          <w:rFonts w:ascii="Arial" w:hAnsi="Arial" w:cs="Arial"/>
          <w:sz w:val="24"/>
          <w:szCs w:val="24"/>
        </w:rPr>
        <w:t xml:space="preserve"> </w:t>
      </w:r>
      <w:r w:rsidR="00520AC8">
        <w:rPr>
          <w:rFonts w:ascii="Arial" w:hAnsi="Arial" w:cs="Arial"/>
          <w:sz w:val="24"/>
          <w:szCs w:val="24"/>
        </w:rPr>
        <w:t>It is important to justify the design used as this will affect rigour, validity</w:t>
      </w:r>
      <w:r w:rsidR="005C1D58">
        <w:rPr>
          <w:rFonts w:ascii="Arial" w:hAnsi="Arial" w:cs="Arial"/>
          <w:sz w:val="24"/>
          <w:szCs w:val="24"/>
        </w:rPr>
        <w:t>,</w:t>
      </w:r>
      <w:r w:rsidR="00520AC8">
        <w:rPr>
          <w:rFonts w:ascii="Arial" w:hAnsi="Arial" w:cs="Arial"/>
          <w:sz w:val="24"/>
          <w:szCs w:val="24"/>
        </w:rPr>
        <w:t xml:space="preserve"> and wider usefulness of results (Costley, </w:t>
      </w:r>
      <w:proofErr w:type="gramStart"/>
      <w:r w:rsidR="00520AC8">
        <w:rPr>
          <w:rFonts w:ascii="Arial" w:hAnsi="Arial" w:cs="Arial"/>
          <w:sz w:val="24"/>
          <w:szCs w:val="24"/>
        </w:rPr>
        <w:t>Elliott</w:t>
      </w:r>
      <w:proofErr w:type="gramEnd"/>
      <w:r w:rsidR="00520AC8">
        <w:rPr>
          <w:rFonts w:ascii="Arial" w:hAnsi="Arial" w:cs="Arial"/>
          <w:sz w:val="24"/>
          <w:szCs w:val="24"/>
        </w:rPr>
        <w:t xml:space="preserve"> and Gibbs, 2010, p. 80).</w:t>
      </w:r>
      <w:r w:rsidR="00B870A3">
        <w:rPr>
          <w:rFonts w:ascii="Arial" w:hAnsi="Arial" w:cs="Arial"/>
          <w:sz w:val="24"/>
          <w:szCs w:val="24"/>
        </w:rPr>
        <w:t xml:space="preserve">  </w:t>
      </w:r>
      <w:r w:rsidR="00BB7C46">
        <w:rPr>
          <w:rFonts w:ascii="Arial" w:hAnsi="Arial" w:cs="Arial"/>
          <w:sz w:val="24"/>
          <w:szCs w:val="24"/>
        </w:rPr>
        <w:t xml:space="preserve">The quantitative approach is best used if testing a theory or explanation (Creswell, 2014, p. 50).  </w:t>
      </w:r>
      <w:r w:rsidR="00B870A3">
        <w:rPr>
          <w:rFonts w:ascii="Arial" w:hAnsi="Arial" w:cs="Arial"/>
          <w:sz w:val="24"/>
          <w:szCs w:val="24"/>
        </w:rPr>
        <w:t>Qualitative research is context-specific and can enhance the understanding of teaching and learning (</w:t>
      </w:r>
      <w:proofErr w:type="spellStart"/>
      <w:r w:rsidR="00B870A3">
        <w:rPr>
          <w:rFonts w:ascii="Arial" w:hAnsi="Arial" w:cs="Arial"/>
          <w:sz w:val="24"/>
          <w:szCs w:val="24"/>
        </w:rPr>
        <w:t>Hoepfl</w:t>
      </w:r>
      <w:proofErr w:type="spellEnd"/>
      <w:r w:rsidR="00B870A3">
        <w:rPr>
          <w:rFonts w:ascii="Arial" w:hAnsi="Arial" w:cs="Arial"/>
          <w:sz w:val="24"/>
          <w:szCs w:val="24"/>
        </w:rPr>
        <w:t>, 1997, p. 47), so is most suited to my work situation.</w:t>
      </w:r>
      <w:r w:rsidR="00A23758">
        <w:rPr>
          <w:rFonts w:ascii="Arial" w:hAnsi="Arial" w:cs="Arial"/>
          <w:sz w:val="24"/>
          <w:szCs w:val="24"/>
        </w:rPr>
        <w:t xml:space="preserve"> </w:t>
      </w:r>
      <w:r w:rsidR="006F5113">
        <w:rPr>
          <w:rFonts w:ascii="Arial" w:hAnsi="Arial" w:cs="Arial"/>
          <w:sz w:val="24"/>
          <w:szCs w:val="24"/>
        </w:rPr>
        <w:t xml:space="preserve"> The important factor is that the design is fit for purpose (Cohen et al., 2007, p, 76</w:t>
      </w:r>
      <w:r w:rsidR="000022FF">
        <w:rPr>
          <w:rFonts w:ascii="Arial" w:hAnsi="Arial" w:cs="Arial"/>
          <w:sz w:val="24"/>
          <w:szCs w:val="24"/>
        </w:rPr>
        <w:t>; Denscombe, 2003, p. 3</w:t>
      </w:r>
      <w:r w:rsidR="006F5113">
        <w:rPr>
          <w:rFonts w:ascii="Arial" w:hAnsi="Arial" w:cs="Arial"/>
          <w:sz w:val="24"/>
          <w:szCs w:val="24"/>
        </w:rPr>
        <w:t>).</w:t>
      </w:r>
    </w:p>
    <w:p w14:paraId="7B55EE32" w14:textId="77777777" w:rsidR="00A57359" w:rsidRDefault="00A57359" w:rsidP="00520AC8">
      <w:pPr>
        <w:spacing w:line="360" w:lineRule="auto"/>
        <w:rPr>
          <w:rFonts w:ascii="Arial" w:hAnsi="Arial" w:cs="Arial"/>
          <w:b/>
          <w:bCs/>
          <w:sz w:val="24"/>
          <w:szCs w:val="24"/>
          <w:u w:val="single"/>
        </w:rPr>
      </w:pPr>
    </w:p>
    <w:p w14:paraId="66221548" w14:textId="7970E6DF" w:rsidR="00520AC8" w:rsidRPr="00520AC8" w:rsidRDefault="00520AC8" w:rsidP="00520AC8">
      <w:pPr>
        <w:spacing w:line="360" w:lineRule="auto"/>
        <w:rPr>
          <w:rFonts w:ascii="Arial" w:hAnsi="Arial" w:cs="Arial"/>
          <w:b/>
          <w:bCs/>
          <w:sz w:val="24"/>
          <w:szCs w:val="24"/>
          <w:u w:val="single"/>
        </w:rPr>
      </w:pPr>
      <w:r w:rsidRPr="00520AC8">
        <w:rPr>
          <w:rFonts w:ascii="Arial" w:hAnsi="Arial" w:cs="Arial"/>
          <w:b/>
          <w:bCs/>
          <w:sz w:val="24"/>
          <w:szCs w:val="24"/>
          <w:u w:val="single"/>
        </w:rPr>
        <w:t>Qualitative methodologies</w:t>
      </w:r>
    </w:p>
    <w:p w14:paraId="48EC0A8E" w14:textId="46E4826D" w:rsidR="00A57359" w:rsidRDefault="00A846F3" w:rsidP="00CF5F56">
      <w:pPr>
        <w:spacing w:line="360" w:lineRule="auto"/>
        <w:ind w:firstLine="720"/>
        <w:rPr>
          <w:rFonts w:ascii="Arial" w:hAnsi="Arial" w:cs="Arial"/>
          <w:sz w:val="24"/>
          <w:szCs w:val="24"/>
        </w:rPr>
      </w:pPr>
      <w:r>
        <w:rPr>
          <w:rFonts w:ascii="Arial" w:hAnsi="Arial" w:cs="Arial"/>
          <w:sz w:val="24"/>
          <w:szCs w:val="24"/>
        </w:rPr>
        <w:t>Work based research is likely to require adapting existing</w:t>
      </w:r>
      <w:r w:rsidR="00A57359">
        <w:rPr>
          <w:rFonts w:ascii="Arial" w:hAnsi="Arial" w:cs="Arial"/>
          <w:sz w:val="24"/>
          <w:szCs w:val="24"/>
        </w:rPr>
        <w:t xml:space="preserve"> textbook </w:t>
      </w:r>
      <w:r>
        <w:rPr>
          <w:rFonts w:ascii="Arial" w:hAnsi="Arial" w:cs="Arial"/>
          <w:sz w:val="24"/>
          <w:szCs w:val="24"/>
        </w:rPr>
        <w:t>methodologies</w:t>
      </w:r>
      <w:r w:rsidR="00A57359">
        <w:rPr>
          <w:rFonts w:ascii="Arial" w:hAnsi="Arial" w:cs="Arial"/>
          <w:sz w:val="24"/>
          <w:szCs w:val="24"/>
        </w:rPr>
        <w:t xml:space="preserve"> (Costley, </w:t>
      </w:r>
      <w:proofErr w:type="gramStart"/>
      <w:r w:rsidR="00A57359">
        <w:rPr>
          <w:rFonts w:ascii="Arial" w:hAnsi="Arial" w:cs="Arial"/>
          <w:sz w:val="24"/>
          <w:szCs w:val="24"/>
        </w:rPr>
        <w:t>Elliott</w:t>
      </w:r>
      <w:proofErr w:type="gramEnd"/>
      <w:r w:rsidR="00A57359">
        <w:rPr>
          <w:rFonts w:ascii="Arial" w:hAnsi="Arial" w:cs="Arial"/>
          <w:sz w:val="24"/>
          <w:szCs w:val="24"/>
        </w:rPr>
        <w:t xml:space="preserve"> and Gibbs, 2010, p. 87)</w:t>
      </w:r>
      <w:r w:rsidR="00947B9C">
        <w:rPr>
          <w:rFonts w:ascii="Arial" w:hAnsi="Arial" w:cs="Arial"/>
          <w:sz w:val="24"/>
          <w:szCs w:val="24"/>
        </w:rPr>
        <w:t xml:space="preserve">.  Although there is ongoing debate as to how to conduct practitioner research, the methodologies chosen are likely to come from the researcher’s ‘personal, professional and disciplinary’ background (Costley and </w:t>
      </w:r>
      <w:proofErr w:type="spellStart"/>
      <w:r w:rsidR="00947B9C">
        <w:rPr>
          <w:rFonts w:ascii="Arial" w:hAnsi="Arial" w:cs="Arial"/>
          <w:sz w:val="24"/>
          <w:szCs w:val="24"/>
        </w:rPr>
        <w:t>Armsby</w:t>
      </w:r>
      <w:proofErr w:type="spellEnd"/>
      <w:r w:rsidR="00947B9C">
        <w:rPr>
          <w:rFonts w:ascii="Arial" w:hAnsi="Arial" w:cs="Arial"/>
          <w:sz w:val="24"/>
          <w:szCs w:val="24"/>
        </w:rPr>
        <w:t>, 2007, p. 343/344).</w:t>
      </w:r>
      <w:r w:rsidR="00CF5F56">
        <w:rPr>
          <w:rFonts w:ascii="Arial" w:hAnsi="Arial" w:cs="Arial"/>
          <w:sz w:val="24"/>
          <w:szCs w:val="24"/>
        </w:rPr>
        <w:t xml:space="preserve">  </w:t>
      </w:r>
      <w:r>
        <w:rPr>
          <w:rFonts w:ascii="Arial" w:hAnsi="Arial" w:cs="Arial"/>
          <w:sz w:val="24"/>
          <w:szCs w:val="24"/>
        </w:rPr>
        <w:t xml:space="preserve">This section examines some </w:t>
      </w:r>
      <w:r w:rsidR="00A57359">
        <w:rPr>
          <w:rFonts w:ascii="Arial" w:hAnsi="Arial" w:cs="Arial"/>
          <w:sz w:val="24"/>
          <w:szCs w:val="24"/>
        </w:rPr>
        <w:t>qualitative methodologies that may be adapted for practitioner-based research</w:t>
      </w:r>
      <w:r w:rsidR="0066689E">
        <w:rPr>
          <w:rFonts w:ascii="Arial" w:hAnsi="Arial" w:cs="Arial"/>
          <w:sz w:val="24"/>
          <w:szCs w:val="24"/>
        </w:rPr>
        <w:t xml:space="preserve"> within my practice</w:t>
      </w:r>
      <w:r w:rsidR="00623DB5">
        <w:rPr>
          <w:rFonts w:ascii="Arial" w:hAnsi="Arial" w:cs="Arial"/>
          <w:sz w:val="24"/>
          <w:szCs w:val="24"/>
        </w:rPr>
        <w:t xml:space="preserve"> where the researcher is the ‘human instrument’ of data collection (</w:t>
      </w:r>
      <w:proofErr w:type="spellStart"/>
      <w:r w:rsidR="00623DB5">
        <w:rPr>
          <w:rFonts w:ascii="Arial" w:hAnsi="Arial" w:cs="Arial"/>
          <w:sz w:val="24"/>
          <w:szCs w:val="24"/>
        </w:rPr>
        <w:t>Hoepfl</w:t>
      </w:r>
      <w:proofErr w:type="spellEnd"/>
      <w:r w:rsidR="00623DB5">
        <w:rPr>
          <w:rFonts w:ascii="Arial" w:hAnsi="Arial" w:cs="Arial"/>
          <w:sz w:val="24"/>
          <w:szCs w:val="24"/>
        </w:rPr>
        <w:t>, 1997)</w:t>
      </w:r>
      <w:r w:rsidR="00A57359">
        <w:rPr>
          <w:rFonts w:ascii="Arial" w:hAnsi="Arial" w:cs="Arial"/>
          <w:sz w:val="24"/>
          <w:szCs w:val="24"/>
        </w:rPr>
        <w:t>.</w:t>
      </w:r>
    </w:p>
    <w:p w14:paraId="02CB7684" w14:textId="64E2F72F" w:rsidR="00A57359" w:rsidRPr="00A57359" w:rsidRDefault="00A57359" w:rsidP="00520AC8">
      <w:pPr>
        <w:spacing w:line="360" w:lineRule="auto"/>
        <w:rPr>
          <w:rFonts w:ascii="Arial" w:hAnsi="Arial" w:cs="Arial"/>
          <w:b/>
          <w:bCs/>
          <w:sz w:val="24"/>
          <w:szCs w:val="24"/>
        </w:rPr>
      </w:pPr>
      <w:r w:rsidRPr="00A57359">
        <w:rPr>
          <w:rFonts w:ascii="Arial" w:hAnsi="Arial" w:cs="Arial"/>
          <w:b/>
          <w:bCs/>
          <w:sz w:val="24"/>
          <w:szCs w:val="24"/>
        </w:rPr>
        <w:lastRenderedPageBreak/>
        <w:t>Ethnography</w:t>
      </w:r>
    </w:p>
    <w:p w14:paraId="573C1C76" w14:textId="729A81F1" w:rsidR="00520AC8" w:rsidRDefault="00520AC8" w:rsidP="00137313">
      <w:pPr>
        <w:spacing w:line="360" w:lineRule="auto"/>
        <w:ind w:firstLine="720"/>
        <w:rPr>
          <w:rFonts w:ascii="Arial" w:hAnsi="Arial" w:cs="Arial"/>
          <w:sz w:val="24"/>
          <w:szCs w:val="24"/>
        </w:rPr>
      </w:pPr>
      <w:r>
        <w:rPr>
          <w:rFonts w:ascii="Arial" w:hAnsi="Arial" w:cs="Arial"/>
          <w:sz w:val="24"/>
          <w:szCs w:val="24"/>
        </w:rPr>
        <w:t xml:space="preserve">Ethnography </w:t>
      </w:r>
      <w:r w:rsidR="00137313">
        <w:rPr>
          <w:rFonts w:ascii="Arial" w:hAnsi="Arial" w:cs="Arial"/>
          <w:sz w:val="24"/>
          <w:szCs w:val="24"/>
        </w:rPr>
        <w:t xml:space="preserve">has evolved from anthropology and </w:t>
      </w:r>
      <w:r>
        <w:rPr>
          <w:rFonts w:ascii="Arial" w:hAnsi="Arial" w:cs="Arial"/>
          <w:sz w:val="24"/>
          <w:szCs w:val="24"/>
        </w:rPr>
        <w:t>involves participant observation</w:t>
      </w:r>
      <w:r w:rsidR="00137313">
        <w:rPr>
          <w:rFonts w:ascii="Arial" w:hAnsi="Arial" w:cs="Arial"/>
          <w:sz w:val="24"/>
          <w:szCs w:val="24"/>
        </w:rPr>
        <w:t xml:space="preserve"> to describe and give meaning to ‘everyday life and practice’ (</w:t>
      </w:r>
      <w:proofErr w:type="spellStart"/>
      <w:r w:rsidR="00137313">
        <w:rPr>
          <w:rFonts w:ascii="Arial" w:hAnsi="Arial" w:cs="Arial"/>
          <w:sz w:val="24"/>
          <w:szCs w:val="24"/>
        </w:rPr>
        <w:t>Hoey</w:t>
      </w:r>
      <w:proofErr w:type="spellEnd"/>
      <w:r w:rsidR="00137313">
        <w:rPr>
          <w:rFonts w:ascii="Arial" w:hAnsi="Arial" w:cs="Arial"/>
          <w:sz w:val="24"/>
          <w:szCs w:val="24"/>
        </w:rPr>
        <w:t xml:space="preserve">, 2014, p. 1). </w:t>
      </w:r>
      <w:r w:rsidR="00207EF1">
        <w:rPr>
          <w:rFonts w:ascii="Arial" w:hAnsi="Arial" w:cs="Arial"/>
          <w:sz w:val="24"/>
          <w:szCs w:val="24"/>
        </w:rPr>
        <w:t xml:space="preserve"> </w:t>
      </w:r>
      <w:r w:rsidR="00E66302">
        <w:rPr>
          <w:rFonts w:ascii="Arial" w:hAnsi="Arial" w:cs="Arial"/>
          <w:sz w:val="24"/>
          <w:szCs w:val="24"/>
        </w:rPr>
        <w:t>An ‘entire culture-sharing group’ (</w:t>
      </w:r>
      <w:proofErr w:type="spellStart"/>
      <w:r w:rsidR="00E66302">
        <w:rPr>
          <w:rFonts w:ascii="Arial" w:hAnsi="Arial" w:cs="Arial"/>
          <w:sz w:val="24"/>
          <w:szCs w:val="24"/>
        </w:rPr>
        <w:t>Cresswell</w:t>
      </w:r>
      <w:proofErr w:type="spellEnd"/>
      <w:r w:rsidR="00E66302">
        <w:rPr>
          <w:rFonts w:ascii="Arial" w:hAnsi="Arial" w:cs="Arial"/>
          <w:sz w:val="24"/>
          <w:szCs w:val="24"/>
        </w:rPr>
        <w:t>, 2013, p. 90) becomes the focus for the inquiry, so this may be suitable for investigating the shared experiences of members of a choir, for example.</w:t>
      </w:r>
      <w:r w:rsidR="00BB7C46">
        <w:rPr>
          <w:rFonts w:ascii="Arial" w:hAnsi="Arial" w:cs="Arial"/>
          <w:sz w:val="24"/>
          <w:szCs w:val="24"/>
        </w:rPr>
        <w:t xml:space="preserve"> </w:t>
      </w:r>
      <w:r w:rsidR="00EC78BE">
        <w:rPr>
          <w:rFonts w:ascii="Arial" w:hAnsi="Arial" w:cs="Arial"/>
          <w:sz w:val="24"/>
          <w:szCs w:val="24"/>
        </w:rPr>
        <w:t xml:space="preserve">While there are different definitions and uses of the term, it is accepted that the practise of ethnography places the researcher </w:t>
      </w:r>
      <w:proofErr w:type="gramStart"/>
      <w:r w:rsidR="00EC78BE">
        <w:rPr>
          <w:rFonts w:ascii="Arial" w:hAnsi="Arial" w:cs="Arial"/>
          <w:sz w:val="24"/>
          <w:szCs w:val="24"/>
        </w:rPr>
        <w:t>in the midst of</w:t>
      </w:r>
      <w:proofErr w:type="gramEnd"/>
      <w:r w:rsidR="00EC78BE">
        <w:rPr>
          <w:rFonts w:ascii="Arial" w:hAnsi="Arial" w:cs="Arial"/>
          <w:sz w:val="24"/>
          <w:szCs w:val="24"/>
        </w:rPr>
        <w:t xml:space="preserve"> the study itself (Berg, 2001)</w:t>
      </w:r>
      <w:r w:rsidR="00C64021">
        <w:rPr>
          <w:rFonts w:ascii="Arial" w:hAnsi="Arial" w:cs="Arial"/>
          <w:sz w:val="24"/>
          <w:szCs w:val="24"/>
        </w:rPr>
        <w:t xml:space="preserve"> so that she shares the same experience as the participants (Bell, 2005, p. 17)</w:t>
      </w:r>
      <w:r w:rsidR="00EC78BE">
        <w:rPr>
          <w:rFonts w:ascii="Arial" w:hAnsi="Arial" w:cs="Arial"/>
          <w:sz w:val="24"/>
          <w:szCs w:val="24"/>
        </w:rPr>
        <w:t xml:space="preserve">.  </w:t>
      </w:r>
      <w:r w:rsidR="00F6126A">
        <w:rPr>
          <w:rFonts w:ascii="Arial" w:hAnsi="Arial" w:cs="Arial"/>
          <w:sz w:val="24"/>
          <w:szCs w:val="24"/>
        </w:rPr>
        <w:t>The researcher is a participant in the study and reflects, interprets</w:t>
      </w:r>
      <w:r w:rsidR="005C1D58">
        <w:rPr>
          <w:rFonts w:ascii="Arial" w:hAnsi="Arial" w:cs="Arial"/>
          <w:sz w:val="24"/>
          <w:szCs w:val="24"/>
        </w:rPr>
        <w:t>,</w:t>
      </w:r>
      <w:r w:rsidR="00F6126A">
        <w:rPr>
          <w:rFonts w:ascii="Arial" w:hAnsi="Arial" w:cs="Arial"/>
          <w:sz w:val="24"/>
          <w:szCs w:val="24"/>
        </w:rPr>
        <w:t xml:space="preserve"> and gives meaning to events (</w:t>
      </w:r>
      <w:r w:rsidR="00E97365">
        <w:rPr>
          <w:rFonts w:ascii="Arial" w:hAnsi="Arial" w:cs="Arial"/>
          <w:sz w:val="24"/>
          <w:szCs w:val="24"/>
        </w:rPr>
        <w:t>Brown,</w:t>
      </w:r>
      <w:r w:rsidR="00DE5B10">
        <w:rPr>
          <w:rFonts w:ascii="Arial" w:hAnsi="Arial" w:cs="Arial"/>
          <w:sz w:val="24"/>
          <w:szCs w:val="24"/>
        </w:rPr>
        <w:t xml:space="preserve"> 2009)</w:t>
      </w:r>
      <w:r w:rsidR="00EC78BE">
        <w:rPr>
          <w:rFonts w:ascii="Arial" w:hAnsi="Arial" w:cs="Arial"/>
          <w:sz w:val="24"/>
          <w:szCs w:val="24"/>
        </w:rPr>
        <w:t>, and as such, it is impossible to simply be a ‘neutral and passive’ collector and inter</w:t>
      </w:r>
      <w:r w:rsidR="00C64021">
        <w:rPr>
          <w:rFonts w:ascii="Arial" w:hAnsi="Arial" w:cs="Arial"/>
          <w:sz w:val="24"/>
          <w:szCs w:val="24"/>
        </w:rPr>
        <w:t>pr</w:t>
      </w:r>
      <w:r w:rsidR="00EC78BE">
        <w:rPr>
          <w:rFonts w:ascii="Arial" w:hAnsi="Arial" w:cs="Arial"/>
          <w:sz w:val="24"/>
          <w:szCs w:val="24"/>
        </w:rPr>
        <w:t>eter of data (</w:t>
      </w:r>
      <w:proofErr w:type="spellStart"/>
      <w:r w:rsidR="00EC78BE">
        <w:rPr>
          <w:rFonts w:ascii="Arial" w:hAnsi="Arial" w:cs="Arial"/>
          <w:sz w:val="24"/>
          <w:szCs w:val="24"/>
        </w:rPr>
        <w:t>Descombe</w:t>
      </w:r>
      <w:proofErr w:type="spellEnd"/>
      <w:r w:rsidR="00EC78BE">
        <w:rPr>
          <w:rFonts w:ascii="Arial" w:hAnsi="Arial" w:cs="Arial"/>
          <w:sz w:val="24"/>
          <w:szCs w:val="24"/>
        </w:rPr>
        <w:t xml:space="preserve">, 2003, p. 88).  </w:t>
      </w:r>
      <w:r w:rsidR="00170A8F">
        <w:rPr>
          <w:rFonts w:ascii="Arial" w:hAnsi="Arial" w:cs="Arial"/>
          <w:sz w:val="24"/>
          <w:szCs w:val="24"/>
        </w:rPr>
        <w:t>Reflexivity, as an ‘internal dialogue’</w:t>
      </w:r>
      <w:r w:rsidR="00D81FB0">
        <w:rPr>
          <w:rFonts w:ascii="Arial" w:hAnsi="Arial" w:cs="Arial"/>
          <w:sz w:val="24"/>
          <w:szCs w:val="24"/>
        </w:rPr>
        <w:t>,</w:t>
      </w:r>
      <w:r w:rsidR="00170A8F">
        <w:rPr>
          <w:rFonts w:ascii="Arial" w:hAnsi="Arial" w:cs="Arial"/>
          <w:sz w:val="24"/>
          <w:szCs w:val="24"/>
        </w:rPr>
        <w:t xml:space="preserve"> is integral to this design as the researcher understands she is part of the ‘social world’ under examination (Berg, 2001, p. 139).  </w:t>
      </w:r>
      <w:r w:rsidR="00EF3DAB">
        <w:rPr>
          <w:rFonts w:ascii="Arial" w:hAnsi="Arial" w:cs="Arial"/>
          <w:sz w:val="24"/>
          <w:szCs w:val="24"/>
        </w:rPr>
        <w:t xml:space="preserve">It provides rich data, is subjective and reports on multiple perspectives of a specific group and situation under study (Cohen et al., 2007, p. 84).  Field notes form an essential part of recording of observations </w:t>
      </w:r>
      <w:r w:rsidR="00EC78BE">
        <w:rPr>
          <w:rFonts w:ascii="Arial" w:hAnsi="Arial" w:cs="Arial"/>
          <w:sz w:val="24"/>
          <w:szCs w:val="24"/>
        </w:rPr>
        <w:t>and represent the</w:t>
      </w:r>
      <w:r w:rsidR="005C1D58">
        <w:rPr>
          <w:rFonts w:ascii="Arial" w:hAnsi="Arial" w:cs="Arial"/>
          <w:sz w:val="24"/>
          <w:szCs w:val="24"/>
        </w:rPr>
        <w:t xml:space="preserve"> research</w:t>
      </w:r>
      <w:r w:rsidR="00EC78BE">
        <w:rPr>
          <w:rFonts w:ascii="Arial" w:hAnsi="Arial" w:cs="Arial"/>
          <w:sz w:val="24"/>
          <w:szCs w:val="24"/>
        </w:rPr>
        <w:t xml:space="preserve"> journey of the </w:t>
      </w:r>
      <w:r w:rsidR="005C1D58">
        <w:rPr>
          <w:rFonts w:ascii="Arial" w:hAnsi="Arial" w:cs="Arial"/>
          <w:sz w:val="24"/>
          <w:szCs w:val="24"/>
        </w:rPr>
        <w:t>inquiry</w:t>
      </w:r>
      <w:r w:rsidR="00EF3DAB">
        <w:rPr>
          <w:rFonts w:ascii="Arial" w:hAnsi="Arial" w:cs="Arial"/>
          <w:sz w:val="24"/>
          <w:szCs w:val="24"/>
        </w:rPr>
        <w:t xml:space="preserve">.  </w:t>
      </w:r>
      <w:r w:rsidR="00D81FB0">
        <w:rPr>
          <w:rFonts w:ascii="Arial" w:hAnsi="Arial" w:cs="Arial"/>
          <w:sz w:val="24"/>
          <w:szCs w:val="24"/>
        </w:rPr>
        <w:t xml:space="preserve">Challenges face the researcher of </w:t>
      </w:r>
      <w:r w:rsidR="005C1D58">
        <w:rPr>
          <w:rFonts w:ascii="Arial" w:hAnsi="Arial" w:cs="Arial"/>
          <w:sz w:val="24"/>
          <w:szCs w:val="24"/>
        </w:rPr>
        <w:t xml:space="preserve">possibly </w:t>
      </w:r>
      <w:r w:rsidR="00D81FB0">
        <w:rPr>
          <w:rFonts w:ascii="Arial" w:hAnsi="Arial" w:cs="Arial"/>
          <w:sz w:val="24"/>
          <w:szCs w:val="24"/>
        </w:rPr>
        <w:t xml:space="preserve">becoming drawn into the life of those being studied and novice researchers need to guard against this (Berg, 2001, p. 151).  </w:t>
      </w:r>
      <w:r w:rsidR="00EF3DAB">
        <w:rPr>
          <w:rFonts w:ascii="Arial" w:hAnsi="Arial" w:cs="Arial"/>
          <w:sz w:val="24"/>
          <w:szCs w:val="24"/>
        </w:rPr>
        <w:t>The studying of the cultural group at the centre of the inquiry should take place over a long period of time (</w:t>
      </w:r>
      <w:proofErr w:type="spellStart"/>
      <w:r w:rsidR="00EF3DAB">
        <w:rPr>
          <w:rFonts w:ascii="Arial" w:hAnsi="Arial" w:cs="Arial"/>
          <w:sz w:val="24"/>
          <w:szCs w:val="24"/>
        </w:rPr>
        <w:t>Cresswell</w:t>
      </w:r>
      <w:proofErr w:type="spellEnd"/>
      <w:r w:rsidR="00EF3DAB">
        <w:rPr>
          <w:rFonts w:ascii="Arial" w:hAnsi="Arial" w:cs="Arial"/>
          <w:sz w:val="24"/>
          <w:szCs w:val="24"/>
        </w:rPr>
        <w:t>, 2014, p. 45; Bell and Waters, 2018, p. 48</w:t>
      </w:r>
      <w:r w:rsidR="00620220">
        <w:rPr>
          <w:rFonts w:ascii="Arial" w:hAnsi="Arial" w:cs="Arial"/>
          <w:sz w:val="24"/>
          <w:szCs w:val="24"/>
        </w:rPr>
        <w:t xml:space="preserve">; </w:t>
      </w:r>
      <w:proofErr w:type="spellStart"/>
      <w:r w:rsidR="00620220">
        <w:rPr>
          <w:rFonts w:ascii="Arial" w:hAnsi="Arial" w:cs="Arial"/>
          <w:sz w:val="24"/>
          <w:szCs w:val="24"/>
        </w:rPr>
        <w:t>Descombe</w:t>
      </w:r>
      <w:proofErr w:type="spellEnd"/>
      <w:r w:rsidR="00620220">
        <w:rPr>
          <w:rFonts w:ascii="Arial" w:hAnsi="Arial" w:cs="Arial"/>
          <w:sz w:val="24"/>
          <w:szCs w:val="24"/>
        </w:rPr>
        <w:t>, 2003, p. 84</w:t>
      </w:r>
      <w:r w:rsidR="00EF3DAB">
        <w:rPr>
          <w:rFonts w:ascii="Arial" w:hAnsi="Arial" w:cs="Arial"/>
          <w:sz w:val="24"/>
          <w:szCs w:val="24"/>
        </w:rPr>
        <w:t>), so this may be less useful for work-based research that may be small scale and time limited.</w:t>
      </w:r>
    </w:p>
    <w:p w14:paraId="42E4261A" w14:textId="77777777" w:rsidR="00A57359" w:rsidRDefault="00A57359" w:rsidP="00520AC8">
      <w:pPr>
        <w:spacing w:line="360" w:lineRule="auto"/>
        <w:rPr>
          <w:rFonts w:ascii="Arial" w:hAnsi="Arial" w:cs="Arial"/>
          <w:sz w:val="24"/>
          <w:szCs w:val="24"/>
        </w:rPr>
      </w:pPr>
    </w:p>
    <w:p w14:paraId="130B93E5" w14:textId="4ABDF787" w:rsidR="00A57359" w:rsidRPr="0060138A" w:rsidRDefault="00A57359" w:rsidP="00F40F28">
      <w:pPr>
        <w:spacing w:line="360" w:lineRule="auto"/>
        <w:rPr>
          <w:rFonts w:ascii="Arial" w:hAnsi="Arial" w:cs="Arial"/>
          <w:b/>
          <w:bCs/>
          <w:sz w:val="24"/>
          <w:szCs w:val="24"/>
        </w:rPr>
      </w:pPr>
      <w:r w:rsidRPr="00A57359">
        <w:rPr>
          <w:rFonts w:ascii="Arial" w:hAnsi="Arial" w:cs="Arial"/>
          <w:b/>
          <w:bCs/>
          <w:sz w:val="24"/>
          <w:szCs w:val="24"/>
        </w:rPr>
        <w:t>Grounded theory</w:t>
      </w:r>
    </w:p>
    <w:p w14:paraId="2FE4EFBC" w14:textId="0B1FA156" w:rsidR="00DD4194" w:rsidRDefault="00E66302" w:rsidP="00AD71CA">
      <w:pPr>
        <w:spacing w:line="360" w:lineRule="auto"/>
        <w:ind w:firstLine="720"/>
        <w:rPr>
          <w:rFonts w:ascii="Arial" w:hAnsi="Arial" w:cs="Arial"/>
          <w:sz w:val="24"/>
          <w:szCs w:val="24"/>
        </w:rPr>
      </w:pPr>
      <w:r>
        <w:rPr>
          <w:rFonts w:ascii="Arial" w:hAnsi="Arial" w:cs="Arial"/>
          <w:sz w:val="24"/>
          <w:szCs w:val="24"/>
        </w:rPr>
        <w:t xml:space="preserve">Grounded theory is based on the work of </w:t>
      </w:r>
      <w:r w:rsidR="00DD4194">
        <w:rPr>
          <w:rFonts w:ascii="Arial" w:hAnsi="Arial" w:cs="Arial"/>
          <w:sz w:val="24"/>
          <w:szCs w:val="24"/>
        </w:rPr>
        <w:t>Glaser and Strauss (1967)</w:t>
      </w:r>
      <w:r w:rsidR="00C17908">
        <w:rPr>
          <w:rFonts w:ascii="Arial" w:hAnsi="Arial" w:cs="Arial"/>
          <w:sz w:val="24"/>
          <w:szCs w:val="24"/>
        </w:rPr>
        <w:t xml:space="preserve"> where they argue that qualitative research uses a ‘different logic’ to quantitative research, integrates theory and research and ‘democratizes theory construction’ (Charmaz, 2008, p. 156).</w:t>
      </w:r>
      <w:r w:rsidR="0060138A">
        <w:rPr>
          <w:rFonts w:ascii="Arial" w:hAnsi="Arial" w:cs="Arial"/>
          <w:sz w:val="24"/>
          <w:szCs w:val="24"/>
        </w:rPr>
        <w:t xml:space="preserve">  It is</w:t>
      </w:r>
      <w:r w:rsidR="00F94976">
        <w:rPr>
          <w:rFonts w:ascii="Arial" w:hAnsi="Arial" w:cs="Arial"/>
          <w:sz w:val="24"/>
          <w:szCs w:val="24"/>
        </w:rPr>
        <w:t xml:space="preserve"> a suitable methodology to use where no (or little) theory exists to explain the process being researched, is</w:t>
      </w:r>
      <w:r w:rsidR="0060138A">
        <w:rPr>
          <w:rFonts w:ascii="Arial" w:hAnsi="Arial" w:cs="Arial"/>
          <w:sz w:val="24"/>
          <w:szCs w:val="24"/>
        </w:rPr>
        <w:t xml:space="preserve"> inductive where a theory emerges from the data collected</w:t>
      </w:r>
      <w:r w:rsidR="00F94976">
        <w:rPr>
          <w:rFonts w:ascii="Arial" w:hAnsi="Arial" w:cs="Arial"/>
          <w:sz w:val="24"/>
          <w:szCs w:val="24"/>
        </w:rPr>
        <w:t xml:space="preserve"> from participants</w:t>
      </w:r>
      <w:r w:rsidR="00EC0BF8">
        <w:rPr>
          <w:rFonts w:ascii="Arial" w:hAnsi="Arial" w:cs="Arial"/>
          <w:sz w:val="24"/>
          <w:szCs w:val="24"/>
        </w:rPr>
        <w:t>, often from interviews</w:t>
      </w:r>
      <w:r w:rsidR="00F94976">
        <w:rPr>
          <w:rFonts w:ascii="Arial" w:hAnsi="Arial" w:cs="Arial"/>
          <w:sz w:val="24"/>
          <w:szCs w:val="24"/>
        </w:rPr>
        <w:t>, and involves ‘</w:t>
      </w:r>
      <w:proofErr w:type="spellStart"/>
      <w:r w:rsidR="00F94976">
        <w:rPr>
          <w:rFonts w:ascii="Arial" w:hAnsi="Arial" w:cs="Arial"/>
          <w:sz w:val="24"/>
          <w:szCs w:val="24"/>
        </w:rPr>
        <w:t>memoing</w:t>
      </w:r>
      <w:proofErr w:type="spellEnd"/>
      <w:r w:rsidR="00F94976">
        <w:rPr>
          <w:rFonts w:ascii="Arial" w:hAnsi="Arial" w:cs="Arial"/>
          <w:sz w:val="24"/>
          <w:szCs w:val="24"/>
        </w:rPr>
        <w:t>’ as the process develops</w:t>
      </w:r>
      <w:r w:rsidR="00EC0BF8">
        <w:rPr>
          <w:rFonts w:ascii="Arial" w:hAnsi="Arial" w:cs="Arial"/>
          <w:sz w:val="24"/>
          <w:szCs w:val="24"/>
        </w:rPr>
        <w:t xml:space="preserve"> (</w:t>
      </w:r>
      <w:proofErr w:type="spellStart"/>
      <w:r w:rsidR="00F94976">
        <w:rPr>
          <w:rFonts w:ascii="Arial" w:hAnsi="Arial" w:cs="Arial"/>
          <w:sz w:val="24"/>
          <w:szCs w:val="24"/>
        </w:rPr>
        <w:t>Cresswell</w:t>
      </w:r>
      <w:proofErr w:type="spellEnd"/>
      <w:r w:rsidR="00F94976">
        <w:rPr>
          <w:rFonts w:ascii="Arial" w:hAnsi="Arial" w:cs="Arial"/>
          <w:sz w:val="24"/>
          <w:szCs w:val="24"/>
        </w:rPr>
        <w:t xml:space="preserve">, 2013).  </w:t>
      </w:r>
      <w:r w:rsidR="00DA2F53">
        <w:rPr>
          <w:rFonts w:ascii="Arial" w:hAnsi="Arial" w:cs="Arial"/>
          <w:sz w:val="24"/>
          <w:szCs w:val="24"/>
        </w:rPr>
        <w:t xml:space="preserve">It is a suitable methodology for individual researchers undertaking small-scale research (Denscombe, 2003, p. 114).  </w:t>
      </w:r>
      <w:r w:rsidR="00D655C1">
        <w:rPr>
          <w:rFonts w:ascii="Arial" w:hAnsi="Arial" w:cs="Arial"/>
          <w:sz w:val="24"/>
          <w:szCs w:val="24"/>
        </w:rPr>
        <w:t>Glaser</w:t>
      </w:r>
      <w:r w:rsidR="00B53FDA">
        <w:rPr>
          <w:rFonts w:ascii="Arial" w:hAnsi="Arial" w:cs="Arial"/>
          <w:sz w:val="24"/>
          <w:szCs w:val="24"/>
        </w:rPr>
        <w:t>,</w:t>
      </w:r>
      <w:r w:rsidR="00D655C1">
        <w:rPr>
          <w:rFonts w:ascii="Arial" w:hAnsi="Arial" w:cs="Arial"/>
          <w:sz w:val="24"/>
          <w:szCs w:val="24"/>
        </w:rPr>
        <w:t xml:space="preserve"> </w:t>
      </w:r>
      <w:r w:rsidR="00D655C1">
        <w:rPr>
          <w:rFonts w:ascii="Arial" w:hAnsi="Arial" w:cs="Arial"/>
          <w:sz w:val="24"/>
          <w:szCs w:val="24"/>
        </w:rPr>
        <w:lastRenderedPageBreak/>
        <w:t xml:space="preserve">quoted in Holton, (2010, p. ii) states that it is often used by experienced practitioners as a method to better understand behaviours encountered in workplaces.  </w:t>
      </w:r>
      <w:r w:rsidR="00E87F21">
        <w:rPr>
          <w:rFonts w:ascii="Arial" w:hAnsi="Arial" w:cs="Arial"/>
          <w:sz w:val="24"/>
          <w:szCs w:val="24"/>
        </w:rPr>
        <w:t xml:space="preserve">It also has its roots in pragmatism where the theories developed are practical and useful </w:t>
      </w:r>
      <w:r w:rsidR="00AB0617">
        <w:rPr>
          <w:rFonts w:ascii="Arial" w:hAnsi="Arial" w:cs="Arial"/>
          <w:sz w:val="24"/>
          <w:szCs w:val="24"/>
        </w:rPr>
        <w:t xml:space="preserve">(Merriam and </w:t>
      </w:r>
      <w:proofErr w:type="spellStart"/>
      <w:r w:rsidR="00AB0617">
        <w:rPr>
          <w:rFonts w:ascii="Arial" w:hAnsi="Arial" w:cs="Arial"/>
          <w:sz w:val="24"/>
          <w:szCs w:val="24"/>
        </w:rPr>
        <w:t>Tisdell</w:t>
      </w:r>
      <w:proofErr w:type="spellEnd"/>
      <w:r w:rsidR="00AB0617">
        <w:rPr>
          <w:rFonts w:ascii="Arial" w:hAnsi="Arial" w:cs="Arial"/>
          <w:sz w:val="24"/>
          <w:szCs w:val="24"/>
        </w:rPr>
        <w:t xml:space="preserve">, 2016, p. 47) </w:t>
      </w:r>
      <w:r w:rsidR="00E87F21">
        <w:rPr>
          <w:rFonts w:ascii="Arial" w:hAnsi="Arial" w:cs="Arial"/>
          <w:sz w:val="24"/>
          <w:szCs w:val="24"/>
        </w:rPr>
        <w:t xml:space="preserve">to those ‘on the ground’ (Denscombe, 2003, p. 112).  </w:t>
      </w:r>
      <w:r w:rsidR="00D655C1">
        <w:rPr>
          <w:rFonts w:ascii="Arial" w:hAnsi="Arial" w:cs="Arial"/>
          <w:sz w:val="24"/>
          <w:szCs w:val="24"/>
        </w:rPr>
        <w:t xml:space="preserve">It is iterative involving cycles of data collecting and analysis through coding and comparison (Lingard et al. 2008, p. 1) and </w:t>
      </w:r>
      <w:r w:rsidR="00E37B51">
        <w:rPr>
          <w:rFonts w:ascii="Arial" w:hAnsi="Arial" w:cs="Arial"/>
          <w:sz w:val="24"/>
          <w:szCs w:val="24"/>
        </w:rPr>
        <w:t>merges these processes as the researcher moves back and forth between the data and its analysis (</w:t>
      </w:r>
      <w:r w:rsidR="004F3C40">
        <w:rPr>
          <w:rFonts w:ascii="Arial" w:hAnsi="Arial" w:cs="Arial"/>
          <w:sz w:val="24"/>
          <w:szCs w:val="24"/>
        </w:rPr>
        <w:t>Charmaz, 2008, p. 161</w:t>
      </w:r>
      <w:r w:rsidR="00E37B51">
        <w:rPr>
          <w:rFonts w:ascii="Arial" w:hAnsi="Arial" w:cs="Arial"/>
          <w:sz w:val="24"/>
          <w:szCs w:val="24"/>
        </w:rPr>
        <w:t>)</w:t>
      </w:r>
      <w:r w:rsidR="00C45B4F">
        <w:rPr>
          <w:rFonts w:ascii="Arial" w:hAnsi="Arial" w:cs="Arial"/>
          <w:sz w:val="24"/>
          <w:szCs w:val="24"/>
        </w:rPr>
        <w:t xml:space="preserve">.  </w:t>
      </w:r>
      <w:r w:rsidR="00DE4CA5">
        <w:rPr>
          <w:rFonts w:ascii="Arial" w:hAnsi="Arial" w:cs="Arial"/>
          <w:sz w:val="24"/>
          <w:szCs w:val="24"/>
        </w:rPr>
        <w:t>Coding systems are descriptive and can move towards analytical, but there are specific textbooks designed to guide through this process (</w:t>
      </w:r>
      <w:proofErr w:type="spellStart"/>
      <w:r w:rsidR="00DE4CA5">
        <w:rPr>
          <w:rFonts w:ascii="Arial" w:hAnsi="Arial" w:cs="Arial"/>
          <w:sz w:val="24"/>
          <w:szCs w:val="24"/>
        </w:rPr>
        <w:t>Saldaña</w:t>
      </w:r>
      <w:proofErr w:type="spellEnd"/>
      <w:r w:rsidR="00DE4CA5">
        <w:rPr>
          <w:rFonts w:ascii="Arial" w:hAnsi="Arial" w:cs="Arial"/>
          <w:sz w:val="24"/>
          <w:szCs w:val="24"/>
        </w:rPr>
        <w:t xml:space="preserve">, 2016).  </w:t>
      </w:r>
      <w:r w:rsidR="00C45B4F">
        <w:rPr>
          <w:rFonts w:ascii="Arial" w:hAnsi="Arial" w:cs="Arial"/>
          <w:sz w:val="24"/>
          <w:szCs w:val="24"/>
        </w:rPr>
        <w:t>Corbin and Strauss (2007) use a more structured</w:t>
      </w:r>
      <w:r w:rsidR="00762593">
        <w:rPr>
          <w:rFonts w:ascii="Arial" w:hAnsi="Arial" w:cs="Arial"/>
          <w:sz w:val="24"/>
          <w:szCs w:val="24"/>
        </w:rPr>
        <w:t xml:space="preserve"> grounded theory</w:t>
      </w:r>
      <w:r w:rsidR="00C45B4F">
        <w:rPr>
          <w:rFonts w:ascii="Arial" w:hAnsi="Arial" w:cs="Arial"/>
          <w:sz w:val="24"/>
          <w:szCs w:val="24"/>
        </w:rPr>
        <w:t xml:space="preserve"> process, Charmaz (2006) approaches it from a social constructivist perspective </w:t>
      </w:r>
      <w:r w:rsidR="004F3C40">
        <w:rPr>
          <w:rFonts w:ascii="Arial" w:hAnsi="Arial" w:cs="Arial"/>
          <w:sz w:val="24"/>
          <w:szCs w:val="24"/>
        </w:rPr>
        <w:t xml:space="preserve">and </w:t>
      </w:r>
      <w:r w:rsidR="00C45B4F">
        <w:rPr>
          <w:rFonts w:ascii="Arial" w:hAnsi="Arial" w:cs="Arial"/>
          <w:sz w:val="24"/>
          <w:szCs w:val="24"/>
        </w:rPr>
        <w:t>uses it in a more flexible way, and Clarke (2005) adapts it to suit his postmodern paradigm.  Flexibility is one of the advantages of this methodology</w:t>
      </w:r>
      <w:r w:rsidR="00AF4148">
        <w:rPr>
          <w:rFonts w:ascii="Arial" w:hAnsi="Arial" w:cs="Arial"/>
          <w:sz w:val="24"/>
          <w:szCs w:val="24"/>
        </w:rPr>
        <w:t>,</w:t>
      </w:r>
      <w:r w:rsidR="004F3C40">
        <w:rPr>
          <w:rFonts w:ascii="Arial" w:hAnsi="Arial" w:cs="Arial"/>
          <w:sz w:val="24"/>
          <w:szCs w:val="24"/>
        </w:rPr>
        <w:t xml:space="preserve"> but it also requires a significant amount of time </w:t>
      </w:r>
      <w:r w:rsidR="00762593">
        <w:rPr>
          <w:rFonts w:ascii="Arial" w:hAnsi="Arial" w:cs="Arial"/>
          <w:sz w:val="24"/>
          <w:szCs w:val="24"/>
        </w:rPr>
        <w:t>to</w:t>
      </w:r>
      <w:r w:rsidR="004F3C40">
        <w:rPr>
          <w:rFonts w:ascii="Arial" w:hAnsi="Arial" w:cs="Arial"/>
          <w:sz w:val="24"/>
          <w:szCs w:val="24"/>
        </w:rPr>
        <w:t xml:space="preserve"> becoming fully ‘familiar’ with the topic </w:t>
      </w:r>
      <w:proofErr w:type="gramStart"/>
      <w:r w:rsidR="004F3C40">
        <w:rPr>
          <w:rFonts w:ascii="Arial" w:hAnsi="Arial" w:cs="Arial"/>
          <w:sz w:val="24"/>
          <w:szCs w:val="24"/>
        </w:rPr>
        <w:t>in order to</w:t>
      </w:r>
      <w:proofErr w:type="gramEnd"/>
      <w:r w:rsidR="004F3C40">
        <w:rPr>
          <w:rFonts w:ascii="Arial" w:hAnsi="Arial" w:cs="Arial"/>
          <w:sz w:val="24"/>
          <w:szCs w:val="24"/>
        </w:rPr>
        <w:t xml:space="preserve"> discover ‘emergent processes’ (Charmaz, 2008, p. 162)</w:t>
      </w:r>
      <w:r w:rsidR="00DA2F53">
        <w:rPr>
          <w:rFonts w:ascii="Arial" w:hAnsi="Arial" w:cs="Arial"/>
          <w:sz w:val="24"/>
          <w:szCs w:val="24"/>
        </w:rPr>
        <w:t xml:space="preserve"> and it can be challenging to decide when the analysis of categories has become saturated</w:t>
      </w:r>
      <w:r w:rsidR="004F3C40">
        <w:rPr>
          <w:rFonts w:ascii="Arial" w:hAnsi="Arial" w:cs="Arial"/>
          <w:sz w:val="24"/>
          <w:szCs w:val="24"/>
        </w:rPr>
        <w:t xml:space="preserve">. </w:t>
      </w:r>
      <w:r w:rsidR="00E87F21">
        <w:rPr>
          <w:rFonts w:ascii="Arial" w:hAnsi="Arial" w:cs="Arial"/>
          <w:sz w:val="24"/>
          <w:szCs w:val="24"/>
        </w:rPr>
        <w:t xml:space="preserve"> It is proposed that one</w:t>
      </w:r>
      <w:r w:rsidR="00087E9F">
        <w:rPr>
          <w:rFonts w:ascii="Arial" w:hAnsi="Arial" w:cs="Arial"/>
          <w:sz w:val="24"/>
          <w:szCs w:val="24"/>
        </w:rPr>
        <w:t xml:space="preserve"> ‘suspend’ </w:t>
      </w:r>
      <w:r w:rsidR="00AF4148">
        <w:rPr>
          <w:rFonts w:ascii="Arial" w:hAnsi="Arial" w:cs="Arial"/>
          <w:sz w:val="24"/>
          <w:szCs w:val="24"/>
        </w:rPr>
        <w:t>assumptions</w:t>
      </w:r>
      <w:r w:rsidR="00E87F21">
        <w:rPr>
          <w:rFonts w:ascii="Arial" w:hAnsi="Arial" w:cs="Arial"/>
          <w:sz w:val="24"/>
          <w:szCs w:val="24"/>
        </w:rPr>
        <w:t xml:space="preserve"> (Costley et al., 2010, p. 88</w:t>
      </w:r>
      <w:r w:rsidR="00BC6E92">
        <w:rPr>
          <w:rFonts w:ascii="Arial" w:hAnsi="Arial" w:cs="Arial"/>
          <w:sz w:val="24"/>
          <w:szCs w:val="24"/>
        </w:rPr>
        <w:t xml:space="preserve">; </w:t>
      </w:r>
      <w:proofErr w:type="spellStart"/>
      <w:r w:rsidR="00BC6E92">
        <w:rPr>
          <w:rFonts w:ascii="Arial" w:hAnsi="Arial" w:cs="Arial"/>
          <w:sz w:val="24"/>
          <w:szCs w:val="24"/>
        </w:rPr>
        <w:t>Cresswell</w:t>
      </w:r>
      <w:proofErr w:type="spellEnd"/>
      <w:r w:rsidR="00BC6E92">
        <w:rPr>
          <w:rFonts w:ascii="Arial" w:hAnsi="Arial" w:cs="Arial"/>
          <w:sz w:val="24"/>
          <w:szCs w:val="24"/>
        </w:rPr>
        <w:t>, 2013, p. 89</w:t>
      </w:r>
      <w:r w:rsidR="00E87F21">
        <w:rPr>
          <w:rFonts w:ascii="Arial" w:hAnsi="Arial" w:cs="Arial"/>
          <w:sz w:val="24"/>
          <w:szCs w:val="24"/>
        </w:rPr>
        <w:t>) and start the research with an open mind as one embarks ‘on a voyage of discovery’ (Denscombe, 2003, p. 111).</w:t>
      </w:r>
      <w:r w:rsidR="00AF4148">
        <w:rPr>
          <w:rFonts w:ascii="Arial" w:hAnsi="Arial" w:cs="Arial"/>
          <w:sz w:val="24"/>
          <w:szCs w:val="24"/>
        </w:rPr>
        <w:t xml:space="preserve"> </w:t>
      </w:r>
      <w:r w:rsidR="00AD71CA">
        <w:rPr>
          <w:rFonts w:ascii="Arial" w:hAnsi="Arial" w:cs="Arial"/>
          <w:sz w:val="24"/>
          <w:szCs w:val="24"/>
        </w:rPr>
        <w:t xml:space="preserve">  </w:t>
      </w:r>
    </w:p>
    <w:p w14:paraId="7BF9AB94" w14:textId="77777777" w:rsidR="00AD71CA" w:rsidRDefault="00AD71CA" w:rsidP="00AD71CA">
      <w:pPr>
        <w:spacing w:line="360" w:lineRule="auto"/>
        <w:ind w:firstLine="720"/>
        <w:rPr>
          <w:rFonts w:ascii="Arial" w:hAnsi="Arial" w:cs="Arial"/>
          <w:sz w:val="24"/>
          <w:szCs w:val="24"/>
        </w:rPr>
      </w:pPr>
    </w:p>
    <w:p w14:paraId="24C35606" w14:textId="1A544FA1"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Hermeneutics and phenomenology</w:t>
      </w:r>
    </w:p>
    <w:p w14:paraId="188D45C1" w14:textId="7FCEE021" w:rsidR="002F137D" w:rsidRDefault="007907DC" w:rsidP="00F40F28">
      <w:pPr>
        <w:spacing w:line="360" w:lineRule="auto"/>
        <w:rPr>
          <w:rFonts w:ascii="Arial" w:hAnsi="Arial" w:cs="Arial"/>
          <w:sz w:val="24"/>
          <w:szCs w:val="24"/>
        </w:rPr>
      </w:pPr>
      <w:r>
        <w:rPr>
          <w:rFonts w:ascii="Arial" w:hAnsi="Arial" w:cs="Arial"/>
          <w:sz w:val="24"/>
          <w:szCs w:val="24"/>
        </w:rPr>
        <w:tab/>
        <w:t>Phenomenology</w:t>
      </w:r>
      <w:r w:rsidR="00EB6B69">
        <w:rPr>
          <w:rFonts w:ascii="Arial" w:hAnsi="Arial" w:cs="Arial"/>
          <w:sz w:val="24"/>
          <w:szCs w:val="24"/>
        </w:rPr>
        <w:t xml:space="preserve"> is based on the work of Husserl (1970) and his concept of the ‘life-world’</w:t>
      </w:r>
      <w:r w:rsidR="00131D26">
        <w:rPr>
          <w:rFonts w:ascii="Arial" w:hAnsi="Arial" w:cs="Arial"/>
          <w:sz w:val="24"/>
          <w:szCs w:val="24"/>
        </w:rPr>
        <w:t xml:space="preserve"> </w:t>
      </w:r>
      <w:r w:rsidR="00EB6B69">
        <w:rPr>
          <w:rFonts w:ascii="Arial" w:hAnsi="Arial" w:cs="Arial"/>
          <w:sz w:val="24"/>
          <w:szCs w:val="24"/>
        </w:rPr>
        <w:t xml:space="preserve">and </w:t>
      </w:r>
      <w:r w:rsidR="002F137D">
        <w:rPr>
          <w:rFonts w:ascii="Arial" w:hAnsi="Arial" w:cs="Arial"/>
          <w:sz w:val="24"/>
          <w:szCs w:val="24"/>
        </w:rPr>
        <w:t>focuses on</w:t>
      </w:r>
      <w:r>
        <w:rPr>
          <w:rFonts w:ascii="Arial" w:hAnsi="Arial" w:cs="Arial"/>
          <w:sz w:val="24"/>
          <w:szCs w:val="24"/>
        </w:rPr>
        <w:t xml:space="preserve"> how life is experienced and is useful in various disciplines including health care, education, and business (Denscombe, 2003, p. 97).  </w:t>
      </w:r>
      <w:r w:rsidR="00EB6B69">
        <w:rPr>
          <w:rFonts w:ascii="Arial" w:hAnsi="Arial" w:cs="Arial"/>
          <w:sz w:val="24"/>
          <w:szCs w:val="24"/>
        </w:rPr>
        <w:t>Hermeneutics is b</w:t>
      </w:r>
      <w:r>
        <w:rPr>
          <w:rFonts w:ascii="Arial" w:hAnsi="Arial" w:cs="Arial"/>
          <w:sz w:val="24"/>
          <w:szCs w:val="24"/>
        </w:rPr>
        <w:t xml:space="preserve">ased on the </w:t>
      </w:r>
      <w:r w:rsidR="00EB6B69">
        <w:rPr>
          <w:rFonts w:ascii="Arial" w:hAnsi="Arial" w:cs="Arial"/>
          <w:sz w:val="24"/>
          <w:szCs w:val="24"/>
        </w:rPr>
        <w:t>work of Gadamer (1976) and may be defined as the ‘art of interpretation’ (</w:t>
      </w:r>
      <w:proofErr w:type="spellStart"/>
      <w:r w:rsidR="00EB6B69">
        <w:rPr>
          <w:rFonts w:ascii="Arial" w:hAnsi="Arial" w:cs="Arial"/>
          <w:sz w:val="24"/>
          <w:szCs w:val="24"/>
        </w:rPr>
        <w:t>Kakkori</w:t>
      </w:r>
      <w:proofErr w:type="spellEnd"/>
      <w:r w:rsidR="00EB6B69">
        <w:rPr>
          <w:rFonts w:ascii="Arial" w:hAnsi="Arial" w:cs="Arial"/>
          <w:sz w:val="24"/>
          <w:szCs w:val="24"/>
        </w:rPr>
        <w:t>, 2009, p. 22)</w:t>
      </w:r>
      <w:r w:rsidR="00131D26">
        <w:rPr>
          <w:rFonts w:ascii="Arial" w:hAnsi="Arial" w:cs="Arial"/>
          <w:sz w:val="24"/>
          <w:szCs w:val="24"/>
        </w:rPr>
        <w:t>.  A link between these two philosophical concepts is H</w:t>
      </w:r>
      <w:r>
        <w:rPr>
          <w:rFonts w:ascii="Arial" w:hAnsi="Arial" w:cs="Arial"/>
          <w:sz w:val="24"/>
          <w:szCs w:val="24"/>
        </w:rPr>
        <w:t>eidegger’s (1962)</w:t>
      </w:r>
      <w:r w:rsidR="00131D26">
        <w:rPr>
          <w:rFonts w:ascii="Arial" w:hAnsi="Arial" w:cs="Arial"/>
          <w:sz w:val="24"/>
          <w:szCs w:val="24"/>
        </w:rPr>
        <w:t xml:space="preserve"> work examining</w:t>
      </w:r>
      <w:r>
        <w:rPr>
          <w:rFonts w:ascii="Arial" w:hAnsi="Arial" w:cs="Arial"/>
          <w:sz w:val="24"/>
          <w:szCs w:val="24"/>
        </w:rPr>
        <w:t xml:space="preserve"> ‘being-in-the-world’ and</w:t>
      </w:r>
      <w:r w:rsidR="00131D26">
        <w:rPr>
          <w:rFonts w:ascii="Arial" w:hAnsi="Arial" w:cs="Arial"/>
          <w:sz w:val="24"/>
          <w:szCs w:val="24"/>
        </w:rPr>
        <w:t xml:space="preserve"> Van </w:t>
      </w:r>
      <w:proofErr w:type="spellStart"/>
      <w:r w:rsidR="00131D26">
        <w:rPr>
          <w:rFonts w:ascii="Arial" w:hAnsi="Arial" w:cs="Arial"/>
          <w:sz w:val="24"/>
          <w:szCs w:val="24"/>
        </w:rPr>
        <w:t>Manen</w:t>
      </w:r>
      <w:proofErr w:type="spellEnd"/>
      <w:r w:rsidR="00131D26">
        <w:rPr>
          <w:rFonts w:ascii="Arial" w:hAnsi="Arial" w:cs="Arial"/>
          <w:sz w:val="24"/>
          <w:szCs w:val="24"/>
        </w:rPr>
        <w:t xml:space="preserve"> (1990) is known most for his use of the hermeneutic-phenomenological method in education (</w:t>
      </w:r>
      <w:proofErr w:type="spellStart"/>
      <w:r w:rsidR="00131D26">
        <w:rPr>
          <w:rFonts w:ascii="Arial" w:hAnsi="Arial" w:cs="Arial"/>
          <w:sz w:val="24"/>
          <w:szCs w:val="24"/>
        </w:rPr>
        <w:t>Kakkori</w:t>
      </w:r>
      <w:proofErr w:type="spellEnd"/>
      <w:r w:rsidR="00131D26">
        <w:rPr>
          <w:rFonts w:ascii="Arial" w:hAnsi="Arial" w:cs="Arial"/>
          <w:sz w:val="24"/>
          <w:szCs w:val="24"/>
        </w:rPr>
        <w:t xml:space="preserve">, 2009, p. 20). </w:t>
      </w:r>
      <w:r>
        <w:rPr>
          <w:rFonts w:ascii="Arial" w:hAnsi="Arial" w:cs="Arial"/>
          <w:sz w:val="24"/>
          <w:szCs w:val="24"/>
        </w:rPr>
        <w:t xml:space="preserve"> </w:t>
      </w:r>
      <w:r w:rsidR="002F137D">
        <w:rPr>
          <w:rFonts w:ascii="Arial" w:hAnsi="Arial" w:cs="Arial"/>
          <w:sz w:val="24"/>
          <w:szCs w:val="24"/>
        </w:rPr>
        <w:t xml:space="preserve">I have found grappling with the differences between these two research strategies quite frustrating at times but </w:t>
      </w:r>
      <w:r w:rsidR="00784477">
        <w:rPr>
          <w:rFonts w:ascii="Arial" w:hAnsi="Arial" w:cs="Arial"/>
          <w:sz w:val="24"/>
          <w:szCs w:val="24"/>
        </w:rPr>
        <w:t>am</w:t>
      </w:r>
      <w:r w:rsidR="002F137D">
        <w:rPr>
          <w:rFonts w:ascii="Arial" w:hAnsi="Arial" w:cs="Arial"/>
          <w:sz w:val="24"/>
          <w:szCs w:val="24"/>
        </w:rPr>
        <w:t xml:space="preserve"> comforted that many researchers often use the terms interchangeably</w:t>
      </w:r>
      <w:r w:rsidR="000C0B69">
        <w:rPr>
          <w:rFonts w:ascii="Arial" w:hAnsi="Arial" w:cs="Arial"/>
          <w:sz w:val="24"/>
          <w:szCs w:val="24"/>
        </w:rPr>
        <w:t xml:space="preserve"> (Laverty, 2003, p. 22)</w:t>
      </w:r>
      <w:r w:rsidR="002F137D">
        <w:rPr>
          <w:rFonts w:ascii="Arial" w:hAnsi="Arial" w:cs="Arial"/>
          <w:sz w:val="24"/>
          <w:szCs w:val="24"/>
        </w:rPr>
        <w:t xml:space="preserve">. </w:t>
      </w:r>
    </w:p>
    <w:p w14:paraId="2AA6AA5E" w14:textId="77777777" w:rsidR="00347B4E" w:rsidRDefault="002F137D" w:rsidP="00EB2AA3">
      <w:pPr>
        <w:spacing w:line="360" w:lineRule="auto"/>
        <w:ind w:firstLine="720"/>
        <w:rPr>
          <w:rFonts w:ascii="Arial" w:hAnsi="Arial" w:cs="Arial"/>
          <w:sz w:val="24"/>
          <w:szCs w:val="24"/>
        </w:rPr>
      </w:pPr>
      <w:r>
        <w:rPr>
          <w:rFonts w:ascii="Arial" w:hAnsi="Arial" w:cs="Arial"/>
          <w:sz w:val="24"/>
          <w:szCs w:val="24"/>
        </w:rPr>
        <w:lastRenderedPageBreak/>
        <w:t>In phenomenology t</w:t>
      </w:r>
      <w:r w:rsidR="00C30512">
        <w:rPr>
          <w:rFonts w:ascii="Arial" w:hAnsi="Arial" w:cs="Arial"/>
          <w:sz w:val="24"/>
          <w:szCs w:val="24"/>
        </w:rPr>
        <w:t xml:space="preserve">he researcher is attempting to depict ‘the essence or basic structure of experience’ (Merriam and </w:t>
      </w:r>
      <w:proofErr w:type="spellStart"/>
      <w:r w:rsidR="00C30512">
        <w:rPr>
          <w:rFonts w:ascii="Arial" w:hAnsi="Arial" w:cs="Arial"/>
          <w:sz w:val="24"/>
          <w:szCs w:val="24"/>
        </w:rPr>
        <w:t>Tisdell</w:t>
      </w:r>
      <w:proofErr w:type="spellEnd"/>
      <w:r w:rsidR="00C30512">
        <w:rPr>
          <w:rFonts w:ascii="Arial" w:hAnsi="Arial" w:cs="Arial"/>
          <w:sz w:val="24"/>
          <w:szCs w:val="24"/>
        </w:rPr>
        <w:t xml:space="preserve">, 2016, p. 42).  </w:t>
      </w:r>
      <w:r w:rsidR="00851429">
        <w:rPr>
          <w:rFonts w:ascii="Arial" w:hAnsi="Arial" w:cs="Arial"/>
          <w:sz w:val="24"/>
          <w:szCs w:val="24"/>
        </w:rPr>
        <w:t>The aim is not to ‘interpret’ the experiences of others, but to present them in as authentic a way possible that is faithful to the original (Denscombe, 2003, p. 98).</w:t>
      </w:r>
      <w:r w:rsidR="007907DC">
        <w:rPr>
          <w:rFonts w:ascii="Arial" w:hAnsi="Arial" w:cs="Arial"/>
          <w:sz w:val="24"/>
          <w:szCs w:val="24"/>
        </w:rPr>
        <w:t xml:space="preserve"> </w:t>
      </w:r>
      <w:r w:rsidR="00FF32D2">
        <w:rPr>
          <w:rFonts w:ascii="Arial" w:hAnsi="Arial" w:cs="Arial"/>
          <w:sz w:val="24"/>
          <w:szCs w:val="24"/>
        </w:rPr>
        <w:t xml:space="preserve"> </w:t>
      </w:r>
      <w:r w:rsidR="0042507C">
        <w:rPr>
          <w:rFonts w:ascii="Arial" w:hAnsi="Arial" w:cs="Arial"/>
          <w:sz w:val="24"/>
          <w:szCs w:val="24"/>
        </w:rPr>
        <w:t>This involves suspending beliefs</w:t>
      </w:r>
      <w:r w:rsidR="00784477">
        <w:rPr>
          <w:rFonts w:ascii="Arial" w:hAnsi="Arial" w:cs="Arial"/>
          <w:sz w:val="24"/>
          <w:szCs w:val="24"/>
        </w:rPr>
        <w:t xml:space="preserve"> to allow the issue to be seen clearly (Laverty, 2003, p. 23).  </w:t>
      </w:r>
      <w:r w:rsidR="00FF32D2">
        <w:rPr>
          <w:rFonts w:ascii="Arial" w:hAnsi="Arial" w:cs="Arial"/>
          <w:sz w:val="24"/>
          <w:szCs w:val="24"/>
        </w:rPr>
        <w:t xml:space="preserve">I very much like the following quote from Polkinghorne in Merriam and </w:t>
      </w:r>
      <w:proofErr w:type="spellStart"/>
      <w:r w:rsidR="00FF32D2">
        <w:rPr>
          <w:rFonts w:ascii="Arial" w:hAnsi="Arial" w:cs="Arial"/>
          <w:sz w:val="24"/>
          <w:szCs w:val="24"/>
        </w:rPr>
        <w:t>Tisdell</w:t>
      </w:r>
      <w:proofErr w:type="spellEnd"/>
      <w:r w:rsidR="00FF32D2">
        <w:rPr>
          <w:rFonts w:ascii="Arial" w:hAnsi="Arial" w:cs="Arial"/>
          <w:sz w:val="24"/>
          <w:szCs w:val="24"/>
        </w:rPr>
        <w:t xml:space="preserve"> (2016, p. 43) that succinctly encapsulates the aim of phenomenology </w:t>
      </w:r>
      <w:r w:rsidR="00347B4E">
        <w:rPr>
          <w:rFonts w:ascii="Arial" w:hAnsi="Arial" w:cs="Arial"/>
          <w:sz w:val="24"/>
          <w:szCs w:val="24"/>
        </w:rPr>
        <w:t>as</w:t>
      </w:r>
      <w:r w:rsidR="00FF32D2">
        <w:rPr>
          <w:rFonts w:ascii="Arial" w:hAnsi="Arial" w:cs="Arial"/>
          <w:sz w:val="24"/>
          <w:szCs w:val="24"/>
        </w:rPr>
        <w:t xml:space="preserve"> to ‘understand better what it is like for someone to experience’ something.  </w:t>
      </w:r>
      <w:proofErr w:type="gramStart"/>
      <w:r w:rsidR="00FF32D2">
        <w:rPr>
          <w:rFonts w:ascii="Arial" w:hAnsi="Arial" w:cs="Arial"/>
          <w:sz w:val="24"/>
          <w:szCs w:val="24"/>
        </w:rPr>
        <w:t xml:space="preserve">As </w:t>
      </w:r>
      <w:r>
        <w:rPr>
          <w:rFonts w:ascii="Arial" w:hAnsi="Arial" w:cs="Arial"/>
          <w:sz w:val="24"/>
          <w:szCs w:val="24"/>
        </w:rPr>
        <w:t>a</w:t>
      </w:r>
      <w:r w:rsidR="00784477">
        <w:rPr>
          <w:rFonts w:ascii="Arial" w:hAnsi="Arial" w:cs="Arial"/>
          <w:sz w:val="24"/>
          <w:szCs w:val="24"/>
        </w:rPr>
        <w:t xml:space="preserve"> </w:t>
      </w:r>
      <w:r w:rsidR="00FF32D2">
        <w:rPr>
          <w:rFonts w:ascii="Arial" w:hAnsi="Arial" w:cs="Arial"/>
          <w:sz w:val="24"/>
          <w:szCs w:val="24"/>
        </w:rPr>
        <w:t>practitioner, this concept</w:t>
      </w:r>
      <w:proofErr w:type="gramEnd"/>
      <w:r w:rsidR="00FF32D2">
        <w:rPr>
          <w:rFonts w:ascii="Arial" w:hAnsi="Arial" w:cs="Arial"/>
          <w:sz w:val="24"/>
          <w:szCs w:val="24"/>
        </w:rPr>
        <w:t xml:space="preserve"> resonates with me as I am interested in how the processes of learning to sing solo</w:t>
      </w:r>
      <w:r w:rsidR="00E00DD1">
        <w:rPr>
          <w:rFonts w:ascii="Arial" w:hAnsi="Arial" w:cs="Arial"/>
          <w:sz w:val="24"/>
          <w:szCs w:val="24"/>
        </w:rPr>
        <w:t>,</w:t>
      </w:r>
      <w:r w:rsidR="00FF32D2">
        <w:rPr>
          <w:rFonts w:ascii="Arial" w:hAnsi="Arial" w:cs="Arial"/>
          <w:sz w:val="24"/>
          <w:szCs w:val="24"/>
        </w:rPr>
        <w:t xml:space="preserve"> and/or with others in a choral setting</w:t>
      </w:r>
      <w:r w:rsidR="00E00DD1">
        <w:rPr>
          <w:rFonts w:ascii="Arial" w:hAnsi="Arial" w:cs="Arial"/>
          <w:sz w:val="24"/>
          <w:szCs w:val="24"/>
        </w:rPr>
        <w:t>,</w:t>
      </w:r>
      <w:r w:rsidR="00FF32D2">
        <w:rPr>
          <w:rFonts w:ascii="Arial" w:hAnsi="Arial" w:cs="Arial"/>
          <w:sz w:val="24"/>
          <w:szCs w:val="24"/>
        </w:rPr>
        <w:t xml:space="preserve"> is</w:t>
      </w:r>
      <w:r>
        <w:rPr>
          <w:rFonts w:ascii="Arial" w:hAnsi="Arial" w:cs="Arial"/>
          <w:sz w:val="24"/>
          <w:szCs w:val="24"/>
        </w:rPr>
        <w:t xml:space="preserve"> </w:t>
      </w:r>
      <w:r w:rsidR="00FF32D2">
        <w:rPr>
          <w:rFonts w:ascii="Arial" w:hAnsi="Arial" w:cs="Arial"/>
          <w:sz w:val="24"/>
          <w:szCs w:val="24"/>
        </w:rPr>
        <w:t>experienced.</w:t>
      </w:r>
      <w:r w:rsidR="00EB2AA3">
        <w:rPr>
          <w:rFonts w:ascii="Arial" w:hAnsi="Arial" w:cs="Arial"/>
          <w:sz w:val="24"/>
          <w:szCs w:val="24"/>
        </w:rPr>
        <w:t xml:space="preserve">  </w:t>
      </w:r>
    </w:p>
    <w:p w14:paraId="129FCFAB" w14:textId="52751082" w:rsidR="000C0B69" w:rsidRDefault="000C0B69" w:rsidP="00EB2AA3">
      <w:pPr>
        <w:spacing w:line="360" w:lineRule="auto"/>
        <w:ind w:firstLine="720"/>
        <w:rPr>
          <w:rFonts w:ascii="Arial" w:hAnsi="Arial" w:cs="Arial"/>
          <w:sz w:val="24"/>
          <w:szCs w:val="24"/>
        </w:rPr>
      </w:pPr>
      <w:r>
        <w:rPr>
          <w:rFonts w:ascii="Arial" w:hAnsi="Arial" w:cs="Arial"/>
          <w:sz w:val="24"/>
          <w:szCs w:val="24"/>
        </w:rPr>
        <w:t xml:space="preserve">Hermeneutics deals with </w:t>
      </w:r>
      <w:r w:rsidR="00F82503">
        <w:rPr>
          <w:rFonts w:ascii="Arial" w:hAnsi="Arial" w:cs="Arial"/>
          <w:sz w:val="24"/>
          <w:szCs w:val="24"/>
        </w:rPr>
        <w:t xml:space="preserve">interpreting text with a view to understanding human </w:t>
      </w:r>
      <w:r w:rsidR="00E00DD1">
        <w:rPr>
          <w:rFonts w:ascii="Arial" w:hAnsi="Arial" w:cs="Arial"/>
          <w:sz w:val="24"/>
          <w:szCs w:val="24"/>
        </w:rPr>
        <w:t>lived experience (</w:t>
      </w:r>
      <w:proofErr w:type="spellStart"/>
      <w:r w:rsidR="00E00DD1">
        <w:rPr>
          <w:rFonts w:ascii="Arial" w:hAnsi="Arial" w:cs="Arial"/>
          <w:sz w:val="24"/>
          <w:szCs w:val="24"/>
        </w:rPr>
        <w:t>Kvale</w:t>
      </w:r>
      <w:proofErr w:type="spellEnd"/>
      <w:r w:rsidR="00E00DD1">
        <w:rPr>
          <w:rFonts w:ascii="Arial" w:hAnsi="Arial" w:cs="Arial"/>
          <w:sz w:val="24"/>
          <w:szCs w:val="24"/>
        </w:rPr>
        <w:t xml:space="preserve">, 1996). </w:t>
      </w:r>
      <w:r w:rsidR="004A21B6">
        <w:rPr>
          <w:rFonts w:ascii="Arial" w:hAnsi="Arial" w:cs="Arial"/>
          <w:sz w:val="24"/>
          <w:szCs w:val="24"/>
        </w:rPr>
        <w:t xml:space="preserve"> The use and meanings ascribed to language are interpreted and it is this process that generates understanding (Laverty, 2003, p.25). </w:t>
      </w:r>
      <w:r w:rsidR="00784477">
        <w:rPr>
          <w:rFonts w:ascii="Arial" w:hAnsi="Arial" w:cs="Arial"/>
          <w:sz w:val="24"/>
          <w:szCs w:val="24"/>
        </w:rPr>
        <w:t>It may use similar data collection methods to a phenomenological research design, but the researcher interprets data in a ‘reconstruction of experience and knowledge’ (Laverty, 2003, p. 26).</w:t>
      </w:r>
      <w:r w:rsidR="00E00DD1">
        <w:rPr>
          <w:rFonts w:ascii="Arial" w:hAnsi="Arial" w:cs="Arial"/>
          <w:sz w:val="24"/>
          <w:szCs w:val="24"/>
        </w:rPr>
        <w:t xml:space="preserve"> </w:t>
      </w:r>
      <w:r w:rsidR="00784477">
        <w:rPr>
          <w:rFonts w:ascii="Arial" w:hAnsi="Arial" w:cs="Arial"/>
          <w:sz w:val="24"/>
          <w:szCs w:val="24"/>
        </w:rPr>
        <w:t xml:space="preserve"> </w:t>
      </w:r>
      <w:r w:rsidR="004A21B6">
        <w:rPr>
          <w:rFonts w:ascii="Arial" w:hAnsi="Arial" w:cs="Arial"/>
          <w:sz w:val="24"/>
          <w:szCs w:val="24"/>
        </w:rPr>
        <w:t xml:space="preserve">I make sense of this by suggesting that the data collected by different methods is then added to by the interpretive abilities of the researcher </w:t>
      </w:r>
      <w:r w:rsidR="00347B4E">
        <w:rPr>
          <w:rFonts w:ascii="Arial" w:hAnsi="Arial" w:cs="Arial"/>
          <w:sz w:val="24"/>
          <w:szCs w:val="24"/>
        </w:rPr>
        <w:t>to</w:t>
      </w:r>
      <w:r w:rsidR="004A21B6">
        <w:rPr>
          <w:rFonts w:ascii="Arial" w:hAnsi="Arial" w:cs="Arial"/>
          <w:sz w:val="24"/>
          <w:szCs w:val="24"/>
        </w:rPr>
        <w:t xml:space="preserve"> further enhance the learning, </w:t>
      </w:r>
      <w:proofErr w:type="gramStart"/>
      <w:r w:rsidR="004A21B6">
        <w:rPr>
          <w:rFonts w:ascii="Arial" w:hAnsi="Arial" w:cs="Arial"/>
          <w:sz w:val="24"/>
          <w:szCs w:val="24"/>
        </w:rPr>
        <w:t>meaning</w:t>
      </w:r>
      <w:proofErr w:type="gramEnd"/>
      <w:r w:rsidR="004A21B6">
        <w:rPr>
          <w:rFonts w:ascii="Arial" w:hAnsi="Arial" w:cs="Arial"/>
          <w:sz w:val="24"/>
          <w:szCs w:val="24"/>
        </w:rPr>
        <w:t xml:space="preserve"> and understanding gained in the process.</w:t>
      </w:r>
    </w:p>
    <w:p w14:paraId="5CB07B23" w14:textId="02994E53" w:rsidR="00A57359" w:rsidRDefault="00EB6B69" w:rsidP="00F40F28">
      <w:pPr>
        <w:spacing w:line="360" w:lineRule="auto"/>
        <w:rPr>
          <w:rFonts w:ascii="Arial" w:hAnsi="Arial" w:cs="Arial"/>
          <w:sz w:val="24"/>
          <w:szCs w:val="24"/>
        </w:rPr>
      </w:pPr>
      <w:r>
        <w:rPr>
          <w:rFonts w:ascii="Arial" w:hAnsi="Arial" w:cs="Arial"/>
          <w:sz w:val="24"/>
          <w:szCs w:val="24"/>
        </w:rPr>
        <w:tab/>
      </w:r>
      <w:r w:rsidR="00E87F21">
        <w:rPr>
          <w:rFonts w:ascii="Arial" w:hAnsi="Arial" w:cs="Arial"/>
          <w:sz w:val="24"/>
          <w:szCs w:val="24"/>
        </w:rPr>
        <w:tab/>
      </w:r>
    </w:p>
    <w:p w14:paraId="3FC044F2" w14:textId="5EFAF5B1"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 xml:space="preserve">Action Research </w:t>
      </w:r>
    </w:p>
    <w:p w14:paraId="4C623CE2" w14:textId="3147A595" w:rsidR="009F0ADF" w:rsidRDefault="00EF3DAB" w:rsidP="00E9446C">
      <w:pPr>
        <w:spacing w:line="360" w:lineRule="auto"/>
        <w:ind w:firstLine="720"/>
        <w:rPr>
          <w:rFonts w:ascii="Arial" w:hAnsi="Arial" w:cs="Arial"/>
          <w:sz w:val="24"/>
          <w:szCs w:val="24"/>
        </w:rPr>
      </w:pPr>
      <w:r>
        <w:rPr>
          <w:rFonts w:ascii="Arial" w:hAnsi="Arial" w:cs="Arial"/>
          <w:sz w:val="24"/>
          <w:szCs w:val="24"/>
        </w:rPr>
        <w:t>Action research</w:t>
      </w:r>
      <w:r w:rsidR="00840092">
        <w:rPr>
          <w:rFonts w:ascii="Arial" w:hAnsi="Arial" w:cs="Arial"/>
          <w:sz w:val="24"/>
          <w:szCs w:val="24"/>
        </w:rPr>
        <w:t xml:space="preserve"> is based on the work of Lewin (1938) who viewed it as cyclical, dynamic and collaborative (Hine, 2013, p. 151). </w:t>
      </w:r>
      <w:r w:rsidR="00907E91">
        <w:rPr>
          <w:rFonts w:ascii="Arial" w:hAnsi="Arial" w:cs="Arial"/>
          <w:sz w:val="24"/>
          <w:szCs w:val="24"/>
        </w:rPr>
        <w:t xml:space="preserve"> It is a research design for practitioners (Whitehead and McNiff, 2006, p. 1)</w:t>
      </w:r>
      <w:r w:rsidR="00840092">
        <w:rPr>
          <w:rFonts w:ascii="Arial" w:hAnsi="Arial" w:cs="Arial"/>
          <w:sz w:val="24"/>
          <w:szCs w:val="24"/>
        </w:rPr>
        <w:t xml:space="preserve"> </w:t>
      </w:r>
      <w:r w:rsidR="00907E91">
        <w:rPr>
          <w:rFonts w:ascii="Arial" w:hAnsi="Arial" w:cs="Arial"/>
          <w:sz w:val="24"/>
          <w:szCs w:val="24"/>
        </w:rPr>
        <w:t>and</w:t>
      </w:r>
      <w:r>
        <w:rPr>
          <w:rFonts w:ascii="Arial" w:hAnsi="Arial" w:cs="Arial"/>
          <w:sz w:val="24"/>
          <w:szCs w:val="24"/>
        </w:rPr>
        <w:t xml:space="preserve"> involves the implementation and evaluation of an intervention in the </w:t>
      </w:r>
      <w:r w:rsidR="0045622D">
        <w:rPr>
          <w:rFonts w:ascii="Arial" w:hAnsi="Arial" w:cs="Arial"/>
          <w:sz w:val="24"/>
          <w:szCs w:val="24"/>
        </w:rPr>
        <w:t>workplace</w:t>
      </w:r>
      <w:r>
        <w:rPr>
          <w:rFonts w:ascii="Arial" w:hAnsi="Arial" w:cs="Arial"/>
          <w:sz w:val="24"/>
          <w:szCs w:val="24"/>
        </w:rPr>
        <w:t xml:space="preserve"> designed to improve practice (Cohen et al., 2007, p. 85).  It</w:t>
      </w:r>
      <w:r w:rsidR="00AD71CA">
        <w:rPr>
          <w:rFonts w:ascii="Arial" w:hAnsi="Arial" w:cs="Arial"/>
          <w:sz w:val="24"/>
          <w:szCs w:val="24"/>
        </w:rPr>
        <w:t xml:space="preserve"> is </w:t>
      </w:r>
      <w:r w:rsidR="007D7D7E">
        <w:rPr>
          <w:rFonts w:ascii="Arial" w:hAnsi="Arial" w:cs="Arial"/>
          <w:sz w:val="24"/>
          <w:szCs w:val="24"/>
        </w:rPr>
        <w:t>often a</w:t>
      </w:r>
      <w:r w:rsidR="00AD71CA">
        <w:rPr>
          <w:rFonts w:ascii="Arial" w:hAnsi="Arial" w:cs="Arial"/>
          <w:sz w:val="24"/>
          <w:szCs w:val="24"/>
        </w:rPr>
        <w:t xml:space="preserve"> collaborative, reflective </w:t>
      </w:r>
      <w:r w:rsidR="0045622D">
        <w:rPr>
          <w:rFonts w:ascii="Arial" w:hAnsi="Arial" w:cs="Arial"/>
          <w:sz w:val="24"/>
          <w:szCs w:val="24"/>
        </w:rPr>
        <w:t>i</w:t>
      </w:r>
      <w:r w:rsidR="00AD71CA">
        <w:rPr>
          <w:rFonts w:ascii="Arial" w:hAnsi="Arial" w:cs="Arial"/>
          <w:sz w:val="24"/>
          <w:szCs w:val="24"/>
        </w:rPr>
        <w:t>nquiry</w:t>
      </w:r>
      <w:r w:rsidR="00E9446C">
        <w:rPr>
          <w:rFonts w:ascii="Arial" w:hAnsi="Arial" w:cs="Arial"/>
          <w:sz w:val="24"/>
          <w:szCs w:val="24"/>
        </w:rPr>
        <w:t xml:space="preserve"> involving a ‘feedback loop’ of evaluation and review with a view to enhancing the performance of an organization (Bell and Waters, 2018, p. 40</w:t>
      </w:r>
      <w:r w:rsidR="004F6AA0">
        <w:rPr>
          <w:rFonts w:ascii="Arial" w:hAnsi="Arial" w:cs="Arial"/>
          <w:sz w:val="24"/>
          <w:szCs w:val="24"/>
        </w:rPr>
        <w:t xml:space="preserve">; </w:t>
      </w:r>
      <w:proofErr w:type="spellStart"/>
      <w:r w:rsidR="004F6AA0">
        <w:rPr>
          <w:rFonts w:ascii="Arial" w:hAnsi="Arial" w:cs="Arial"/>
          <w:sz w:val="24"/>
          <w:szCs w:val="24"/>
        </w:rPr>
        <w:t>Descombe</w:t>
      </w:r>
      <w:proofErr w:type="spellEnd"/>
      <w:r w:rsidR="004F6AA0">
        <w:rPr>
          <w:rFonts w:ascii="Arial" w:hAnsi="Arial" w:cs="Arial"/>
          <w:sz w:val="24"/>
          <w:szCs w:val="24"/>
        </w:rPr>
        <w:t>, 2003, p. 74</w:t>
      </w:r>
      <w:r w:rsidR="00E9446C">
        <w:rPr>
          <w:rFonts w:ascii="Arial" w:hAnsi="Arial" w:cs="Arial"/>
          <w:sz w:val="24"/>
          <w:szCs w:val="24"/>
        </w:rPr>
        <w:t xml:space="preserve">).  </w:t>
      </w:r>
      <w:r w:rsidR="00AD71CA">
        <w:rPr>
          <w:rFonts w:ascii="Arial" w:hAnsi="Arial" w:cs="Arial"/>
          <w:sz w:val="24"/>
          <w:szCs w:val="24"/>
        </w:rPr>
        <w:t xml:space="preserve"> </w:t>
      </w:r>
      <w:r w:rsidR="007D7D7E">
        <w:rPr>
          <w:rFonts w:ascii="Arial" w:hAnsi="Arial" w:cs="Arial"/>
          <w:sz w:val="24"/>
          <w:szCs w:val="24"/>
        </w:rPr>
        <w:t>It is best suited to situations where a problem is identified and a solution wants to be tried and evaluated (Cohen et al., 2007, p. 297)</w:t>
      </w:r>
      <w:r w:rsidR="00907E91">
        <w:rPr>
          <w:rFonts w:ascii="Arial" w:hAnsi="Arial" w:cs="Arial"/>
          <w:sz w:val="24"/>
          <w:szCs w:val="24"/>
        </w:rPr>
        <w:t xml:space="preserve"> and emphasises the integration of theory and practice (Dick, 2009, p. 424)</w:t>
      </w:r>
      <w:r w:rsidR="007D7D7E">
        <w:rPr>
          <w:rFonts w:ascii="Arial" w:hAnsi="Arial" w:cs="Arial"/>
          <w:sz w:val="24"/>
          <w:szCs w:val="24"/>
        </w:rPr>
        <w:t xml:space="preserve">.  </w:t>
      </w:r>
      <w:r w:rsidR="00DB7C51">
        <w:rPr>
          <w:rFonts w:ascii="Arial" w:hAnsi="Arial" w:cs="Arial"/>
          <w:sz w:val="24"/>
          <w:szCs w:val="24"/>
        </w:rPr>
        <w:t xml:space="preserve">It focuses on practical issues in the ‘real world’ of </w:t>
      </w:r>
      <w:r w:rsidR="00347B4E">
        <w:rPr>
          <w:rFonts w:ascii="Arial" w:hAnsi="Arial" w:cs="Arial"/>
          <w:sz w:val="24"/>
          <w:szCs w:val="24"/>
        </w:rPr>
        <w:t xml:space="preserve">a </w:t>
      </w:r>
      <w:proofErr w:type="gramStart"/>
      <w:r w:rsidR="00347B4E">
        <w:rPr>
          <w:rFonts w:ascii="Arial" w:hAnsi="Arial" w:cs="Arial"/>
          <w:sz w:val="24"/>
          <w:szCs w:val="24"/>
        </w:rPr>
        <w:t>work place</w:t>
      </w:r>
      <w:proofErr w:type="gramEnd"/>
      <w:r w:rsidR="00DB7C51">
        <w:rPr>
          <w:rFonts w:ascii="Arial" w:hAnsi="Arial" w:cs="Arial"/>
          <w:sz w:val="24"/>
          <w:szCs w:val="24"/>
        </w:rPr>
        <w:t xml:space="preserve"> (</w:t>
      </w:r>
      <w:proofErr w:type="spellStart"/>
      <w:r w:rsidR="00DB7C51">
        <w:rPr>
          <w:rFonts w:ascii="Arial" w:hAnsi="Arial" w:cs="Arial"/>
          <w:sz w:val="24"/>
          <w:szCs w:val="24"/>
        </w:rPr>
        <w:t>Descombe</w:t>
      </w:r>
      <w:proofErr w:type="spellEnd"/>
      <w:r w:rsidR="00DB7C51">
        <w:rPr>
          <w:rFonts w:ascii="Arial" w:hAnsi="Arial" w:cs="Arial"/>
          <w:sz w:val="24"/>
          <w:szCs w:val="24"/>
        </w:rPr>
        <w:t>, 2003, p. 73)</w:t>
      </w:r>
      <w:r w:rsidR="007A7CD7">
        <w:rPr>
          <w:rFonts w:ascii="Arial" w:hAnsi="Arial" w:cs="Arial"/>
          <w:sz w:val="24"/>
          <w:szCs w:val="24"/>
        </w:rPr>
        <w:t xml:space="preserve"> and is commonly used in educational settings (Berg, 2001, p. 178</w:t>
      </w:r>
      <w:r w:rsidR="009F5CB7">
        <w:rPr>
          <w:rFonts w:ascii="Arial" w:hAnsi="Arial" w:cs="Arial"/>
          <w:sz w:val="24"/>
          <w:szCs w:val="24"/>
        </w:rPr>
        <w:t>; Hine, 2013</w:t>
      </w:r>
      <w:r w:rsidR="007A7CD7">
        <w:rPr>
          <w:rFonts w:ascii="Arial" w:hAnsi="Arial" w:cs="Arial"/>
          <w:sz w:val="24"/>
          <w:szCs w:val="24"/>
        </w:rPr>
        <w:t>)</w:t>
      </w:r>
      <w:r w:rsidR="00DB7C51">
        <w:rPr>
          <w:rFonts w:ascii="Arial" w:hAnsi="Arial" w:cs="Arial"/>
          <w:sz w:val="24"/>
          <w:szCs w:val="24"/>
        </w:rPr>
        <w:t xml:space="preserve">.  </w:t>
      </w:r>
      <w:r w:rsidR="00B03175">
        <w:rPr>
          <w:rFonts w:ascii="Arial" w:hAnsi="Arial" w:cs="Arial"/>
          <w:sz w:val="24"/>
          <w:szCs w:val="24"/>
        </w:rPr>
        <w:t>I</w:t>
      </w:r>
      <w:r w:rsidR="00AD71CA">
        <w:rPr>
          <w:rFonts w:ascii="Arial" w:hAnsi="Arial" w:cs="Arial"/>
          <w:sz w:val="24"/>
          <w:szCs w:val="24"/>
        </w:rPr>
        <w:t>t is unlikely that I will be using this methodology in</w:t>
      </w:r>
      <w:r w:rsidR="00E9446C">
        <w:rPr>
          <w:rFonts w:ascii="Arial" w:hAnsi="Arial" w:cs="Arial"/>
          <w:sz w:val="24"/>
          <w:szCs w:val="24"/>
        </w:rPr>
        <w:t xml:space="preserve"> </w:t>
      </w:r>
      <w:r w:rsidR="00E9446C">
        <w:rPr>
          <w:rFonts w:ascii="Arial" w:hAnsi="Arial" w:cs="Arial"/>
          <w:sz w:val="24"/>
          <w:szCs w:val="24"/>
        </w:rPr>
        <w:lastRenderedPageBreak/>
        <w:t>the</w:t>
      </w:r>
      <w:r w:rsidR="00AD71CA">
        <w:rPr>
          <w:rFonts w:ascii="Arial" w:hAnsi="Arial" w:cs="Arial"/>
          <w:sz w:val="24"/>
          <w:szCs w:val="24"/>
        </w:rPr>
        <w:t xml:space="preserve"> </w:t>
      </w:r>
      <w:r w:rsidR="00E9446C">
        <w:rPr>
          <w:rFonts w:ascii="Arial" w:hAnsi="Arial" w:cs="Arial"/>
          <w:sz w:val="24"/>
          <w:szCs w:val="24"/>
        </w:rPr>
        <w:t>immediate future as it usually requires working with other researchers</w:t>
      </w:r>
      <w:r w:rsidR="00261C99">
        <w:rPr>
          <w:rFonts w:ascii="Arial" w:hAnsi="Arial" w:cs="Arial"/>
          <w:sz w:val="24"/>
          <w:szCs w:val="24"/>
        </w:rPr>
        <w:t xml:space="preserve"> (Reason and Bradbury, 2008)</w:t>
      </w:r>
      <w:r w:rsidR="00B03175">
        <w:rPr>
          <w:rFonts w:ascii="Arial" w:hAnsi="Arial" w:cs="Arial"/>
          <w:sz w:val="24"/>
          <w:szCs w:val="24"/>
        </w:rPr>
        <w:t xml:space="preserve">, </w:t>
      </w:r>
      <w:r w:rsidR="008911F1">
        <w:rPr>
          <w:rFonts w:ascii="Arial" w:hAnsi="Arial" w:cs="Arial"/>
          <w:sz w:val="24"/>
          <w:szCs w:val="24"/>
        </w:rPr>
        <w:t xml:space="preserve">often within an organization (Rowley, 2003), </w:t>
      </w:r>
      <w:r w:rsidR="00B03175">
        <w:rPr>
          <w:rFonts w:ascii="Arial" w:hAnsi="Arial" w:cs="Arial"/>
          <w:sz w:val="24"/>
          <w:szCs w:val="24"/>
        </w:rPr>
        <w:t>although it can be used by independent researchers (Cohen et al., 2007, p. 297)</w:t>
      </w:r>
      <w:r w:rsidR="007D7D7E">
        <w:rPr>
          <w:rFonts w:ascii="Arial" w:hAnsi="Arial" w:cs="Arial"/>
          <w:sz w:val="24"/>
          <w:szCs w:val="24"/>
        </w:rPr>
        <w:t xml:space="preserve"> </w:t>
      </w:r>
      <w:r w:rsidR="00B03175">
        <w:rPr>
          <w:rFonts w:ascii="Arial" w:hAnsi="Arial" w:cs="Arial"/>
          <w:sz w:val="24"/>
          <w:szCs w:val="24"/>
        </w:rPr>
        <w:t>but</w:t>
      </w:r>
      <w:r w:rsidR="007D7D7E">
        <w:rPr>
          <w:rFonts w:ascii="Arial" w:hAnsi="Arial" w:cs="Arial"/>
          <w:sz w:val="24"/>
          <w:szCs w:val="24"/>
        </w:rPr>
        <w:t xml:space="preserve"> would require the implementation of a specific intervention to evaluate</w:t>
      </w:r>
      <w:r w:rsidR="00B03175">
        <w:rPr>
          <w:rFonts w:ascii="Arial" w:hAnsi="Arial" w:cs="Arial"/>
          <w:sz w:val="24"/>
          <w:szCs w:val="24"/>
        </w:rPr>
        <w:t xml:space="preserve"> for positive change to practise</w:t>
      </w:r>
      <w:r w:rsidR="007D7D7E">
        <w:rPr>
          <w:rFonts w:ascii="Arial" w:hAnsi="Arial" w:cs="Arial"/>
          <w:sz w:val="24"/>
          <w:szCs w:val="24"/>
        </w:rPr>
        <w:t>.</w:t>
      </w:r>
      <w:r w:rsidR="00AD71CA">
        <w:rPr>
          <w:rFonts w:ascii="Arial" w:hAnsi="Arial" w:cs="Arial"/>
          <w:sz w:val="24"/>
          <w:szCs w:val="24"/>
        </w:rPr>
        <w:t xml:space="preserve"> </w:t>
      </w:r>
      <w:r w:rsidR="008355F3">
        <w:rPr>
          <w:rFonts w:ascii="Arial" w:hAnsi="Arial" w:cs="Arial"/>
          <w:sz w:val="24"/>
          <w:szCs w:val="24"/>
        </w:rPr>
        <w:t xml:space="preserve"> </w:t>
      </w:r>
      <w:r w:rsidR="004F6AA0">
        <w:rPr>
          <w:rFonts w:ascii="Arial" w:hAnsi="Arial" w:cs="Arial"/>
          <w:sz w:val="24"/>
          <w:szCs w:val="24"/>
        </w:rPr>
        <w:t>It does, however, emphasise change for the betterment of practise</w:t>
      </w:r>
      <w:r w:rsidR="00896712">
        <w:rPr>
          <w:rFonts w:ascii="Arial" w:hAnsi="Arial" w:cs="Arial"/>
          <w:sz w:val="24"/>
          <w:szCs w:val="24"/>
        </w:rPr>
        <w:t xml:space="preserve"> and is</w:t>
      </w:r>
      <w:r w:rsidR="004F6AA0">
        <w:rPr>
          <w:rFonts w:ascii="Arial" w:hAnsi="Arial" w:cs="Arial"/>
          <w:sz w:val="24"/>
          <w:szCs w:val="24"/>
        </w:rPr>
        <w:t xml:space="preserve"> a </w:t>
      </w:r>
      <w:r w:rsidR="00896712">
        <w:rPr>
          <w:rFonts w:ascii="Arial" w:hAnsi="Arial" w:cs="Arial"/>
          <w:sz w:val="24"/>
          <w:szCs w:val="24"/>
        </w:rPr>
        <w:t xml:space="preserve">useful </w:t>
      </w:r>
      <w:r w:rsidR="004F6AA0">
        <w:rPr>
          <w:rFonts w:ascii="Arial" w:hAnsi="Arial" w:cs="Arial"/>
          <w:sz w:val="24"/>
          <w:szCs w:val="24"/>
        </w:rPr>
        <w:t>tool for self-development (</w:t>
      </w:r>
      <w:proofErr w:type="spellStart"/>
      <w:r w:rsidR="004F6AA0">
        <w:rPr>
          <w:rFonts w:ascii="Arial" w:hAnsi="Arial" w:cs="Arial"/>
          <w:sz w:val="24"/>
          <w:szCs w:val="24"/>
        </w:rPr>
        <w:t>Descombe</w:t>
      </w:r>
      <w:proofErr w:type="spellEnd"/>
      <w:r w:rsidR="004F6AA0">
        <w:rPr>
          <w:rFonts w:ascii="Arial" w:hAnsi="Arial" w:cs="Arial"/>
          <w:sz w:val="24"/>
          <w:szCs w:val="24"/>
        </w:rPr>
        <w:t xml:space="preserve">, 2003, p. 75) and </w:t>
      </w:r>
      <w:proofErr w:type="spellStart"/>
      <w:r w:rsidR="008355F3">
        <w:rPr>
          <w:rFonts w:ascii="Arial" w:hAnsi="Arial" w:cs="Arial"/>
          <w:sz w:val="24"/>
          <w:szCs w:val="24"/>
        </w:rPr>
        <w:t>Carr</w:t>
      </w:r>
      <w:proofErr w:type="spellEnd"/>
      <w:r w:rsidR="008355F3">
        <w:rPr>
          <w:rFonts w:ascii="Arial" w:hAnsi="Arial" w:cs="Arial"/>
          <w:sz w:val="24"/>
          <w:szCs w:val="24"/>
        </w:rPr>
        <w:t xml:space="preserve"> and </w:t>
      </w:r>
      <w:proofErr w:type="spellStart"/>
      <w:r w:rsidR="008355F3">
        <w:rPr>
          <w:rFonts w:ascii="Arial" w:hAnsi="Arial" w:cs="Arial"/>
          <w:sz w:val="24"/>
          <w:szCs w:val="24"/>
        </w:rPr>
        <w:t>Kemmis</w:t>
      </w:r>
      <w:proofErr w:type="spellEnd"/>
      <w:r w:rsidR="008355F3">
        <w:rPr>
          <w:rFonts w:ascii="Arial" w:hAnsi="Arial" w:cs="Arial"/>
          <w:sz w:val="24"/>
          <w:szCs w:val="24"/>
        </w:rPr>
        <w:t xml:space="preserve"> (1986, p. 182) focus on the self-reflective aspects of the inquiry </w:t>
      </w:r>
      <w:r w:rsidR="004F6AA0">
        <w:rPr>
          <w:rFonts w:ascii="Arial" w:hAnsi="Arial" w:cs="Arial"/>
          <w:sz w:val="24"/>
          <w:szCs w:val="24"/>
        </w:rPr>
        <w:t>to</w:t>
      </w:r>
      <w:r w:rsidR="008355F3">
        <w:rPr>
          <w:rFonts w:ascii="Arial" w:hAnsi="Arial" w:cs="Arial"/>
          <w:sz w:val="24"/>
          <w:szCs w:val="24"/>
        </w:rPr>
        <w:t xml:space="preserve"> improve understanding of one’s practices</w:t>
      </w:r>
      <w:r w:rsidR="007A7CD7">
        <w:rPr>
          <w:rFonts w:ascii="Arial" w:hAnsi="Arial" w:cs="Arial"/>
          <w:sz w:val="24"/>
          <w:szCs w:val="24"/>
        </w:rPr>
        <w:t xml:space="preserve">, which is to be </w:t>
      </w:r>
      <w:r w:rsidR="009F0ADF">
        <w:rPr>
          <w:rFonts w:ascii="Arial" w:hAnsi="Arial" w:cs="Arial"/>
          <w:sz w:val="24"/>
          <w:szCs w:val="24"/>
        </w:rPr>
        <w:t>desired</w:t>
      </w:r>
      <w:r w:rsidR="008355F3">
        <w:rPr>
          <w:rFonts w:ascii="Arial" w:hAnsi="Arial" w:cs="Arial"/>
          <w:sz w:val="24"/>
          <w:szCs w:val="24"/>
        </w:rPr>
        <w:t>.</w:t>
      </w:r>
    </w:p>
    <w:p w14:paraId="7C6E5594" w14:textId="6EAF0BBD" w:rsidR="00A57359" w:rsidRDefault="00AD71CA" w:rsidP="00E9446C">
      <w:pPr>
        <w:spacing w:line="360" w:lineRule="auto"/>
        <w:ind w:firstLine="720"/>
        <w:rPr>
          <w:rFonts w:ascii="Arial" w:hAnsi="Arial" w:cs="Arial"/>
          <w:sz w:val="24"/>
          <w:szCs w:val="24"/>
        </w:rPr>
      </w:pPr>
      <w:r>
        <w:rPr>
          <w:rFonts w:ascii="Arial" w:hAnsi="Arial" w:cs="Arial"/>
          <w:sz w:val="24"/>
          <w:szCs w:val="24"/>
        </w:rPr>
        <w:t xml:space="preserve"> </w:t>
      </w:r>
    </w:p>
    <w:p w14:paraId="41345B69" w14:textId="5C3B0350" w:rsidR="00A57359" w:rsidRPr="00A57359" w:rsidRDefault="00A57359" w:rsidP="00F40F28">
      <w:pPr>
        <w:spacing w:line="360" w:lineRule="auto"/>
        <w:rPr>
          <w:rFonts w:ascii="Arial" w:hAnsi="Arial" w:cs="Arial"/>
          <w:b/>
          <w:bCs/>
          <w:sz w:val="24"/>
          <w:szCs w:val="24"/>
        </w:rPr>
      </w:pPr>
      <w:r w:rsidRPr="00A57359">
        <w:rPr>
          <w:rFonts w:ascii="Arial" w:hAnsi="Arial" w:cs="Arial"/>
          <w:b/>
          <w:bCs/>
          <w:sz w:val="24"/>
          <w:szCs w:val="24"/>
        </w:rPr>
        <w:t>Case study</w:t>
      </w:r>
    </w:p>
    <w:p w14:paraId="7F764D71" w14:textId="3904E40A" w:rsidR="00A57359" w:rsidRDefault="003C4207" w:rsidP="00E9446C">
      <w:pPr>
        <w:spacing w:line="360" w:lineRule="auto"/>
        <w:ind w:firstLine="720"/>
        <w:rPr>
          <w:rFonts w:ascii="Arial" w:hAnsi="Arial" w:cs="Arial"/>
          <w:sz w:val="24"/>
          <w:szCs w:val="24"/>
        </w:rPr>
      </w:pPr>
      <w:r>
        <w:rPr>
          <w:rFonts w:ascii="Arial" w:hAnsi="Arial" w:cs="Arial"/>
          <w:sz w:val="24"/>
          <w:szCs w:val="24"/>
        </w:rPr>
        <w:t>A case study will investigate a single instance of a ‘bounded system’ such as a school, a class, or individual (Cohen et al., 2007, p. 253</w:t>
      </w:r>
      <w:r w:rsidR="009F0ADF">
        <w:rPr>
          <w:rFonts w:ascii="Arial" w:hAnsi="Arial" w:cs="Arial"/>
          <w:sz w:val="24"/>
          <w:szCs w:val="24"/>
        </w:rPr>
        <w:t>; Dillon and Reid, 2004, p. 23</w:t>
      </w:r>
      <w:r>
        <w:rPr>
          <w:rFonts w:ascii="Arial" w:hAnsi="Arial" w:cs="Arial"/>
          <w:sz w:val="24"/>
          <w:szCs w:val="24"/>
        </w:rPr>
        <w:t>).  This is suitable for a single researcher to undertake as one aspect or problem can be examined in depth (Bell and Waters, 2018, p. 40</w:t>
      </w:r>
      <w:r w:rsidR="00A95935">
        <w:rPr>
          <w:rFonts w:ascii="Arial" w:hAnsi="Arial" w:cs="Arial"/>
          <w:sz w:val="24"/>
          <w:szCs w:val="24"/>
        </w:rPr>
        <w:t xml:space="preserve">; </w:t>
      </w:r>
      <w:proofErr w:type="spellStart"/>
      <w:r w:rsidR="00A95935">
        <w:rPr>
          <w:rFonts w:ascii="Arial" w:hAnsi="Arial" w:cs="Arial"/>
          <w:sz w:val="24"/>
          <w:szCs w:val="24"/>
        </w:rPr>
        <w:t>Descombe</w:t>
      </w:r>
      <w:proofErr w:type="spellEnd"/>
      <w:r w:rsidR="00A95935">
        <w:rPr>
          <w:rFonts w:ascii="Arial" w:hAnsi="Arial" w:cs="Arial"/>
          <w:sz w:val="24"/>
          <w:szCs w:val="24"/>
        </w:rPr>
        <w:t>, 2003, p. 30</w:t>
      </w:r>
      <w:r>
        <w:rPr>
          <w:rFonts w:ascii="Arial" w:hAnsi="Arial" w:cs="Arial"/>
          <w:sz w:val="24"/>
          <w:szCs w:val="24"/>
        </w:rPr>
        <w:t xml:space="preserve">).  </w:t>
      </w:r>
      <w:r w:rsidR="00A95935">
        <w:rPr>
          <w:rFonts w:ascii="Arial" w:hAnsi="Arial" w:cs="Arial"/>
          <w:sz w:val="24"/>
          <w:szCs w:val="24"/>
        </w:rPr>
        <w:t>Suitable for a small-scale inquiry it takes place in a natural setting</w:t>
      </w:r>
      <w:r w:rsidR="00347B4E">
        <w:rPr>
          <w:rFonts w:ascii="Arial" w:hAnsi="Arial" w:cs="Arial"/>
          <w:sz w:val="24"/>
          <w:szCs w:val="24"/>
        </w:rPr>
        <w:t>,</w:t>
      </w:r>
      <w:r w:rsidR="00A95935">
        <w:rPr>
          <w:rFonts w:ascii="Arial" w:hAnsi="Arial" w:cs="Arial"/>
          <w:sz w:val="24"/>
          <w:szCs w:val="24"/>
        </w:rPr>
        <w:t xml:space="preserve"> may use a variety of methods for data collection (</w:t>
      </w:r>
      <w:proofErr w:type="spellStart"/>
      <w:r w:rsidR="00A95935">
        <w:rPr>
          <w:rFonts w:ascii="Arial" w:hAnsi="Arial" w:cs="Arial"/>
          <w:sz w:val="24"/>
          <w:szCs w:val="24"/>
        </w:rPr>
        <w:t>Descombe</w:t>
      </w:r>
      <w:proofErr w:type="spellEnd"/>
      <w:r w:rsidR="00A95935">
        <w:rPr>
          <w:rFonts w:ascii="Arial" w:hAnsi="Arial" w:cs="Arial"/>
          <w:sz w:val="24"/>
          <w:szCs w:val="24"/>
        </w:rPr>
        <w:t>, 2003, p. 31)</w:t>
      </w:r>
      <w:r w:rsidR="00F503AD">
        <w:rPr>
          <w:rFonts w:ascii="Arial" w:hAnsi="Arial" w:cs="Arial"/>
          <w:sz w:val="24"/>
          <w:szCs w:val="24"/>
        </w:rPr>
        <w:t xml:space="preserve"> and is both process for, and product of, learning (Dillon and Reid, 2004, p. 25).  </w:t>
      </w:r>
      <w:r>
        <w:rPr>
          <w:rFonts w:ascii="Arial" w:hAnsi="Arial" w:cs="Arial"/>
          <w:sz w:val="24"/>
          <w:szCs w:val="24"/>
        </w:rPr>
        <w:t>Critics of this research design question the value of studying a single event and raise issues of selective reporting and dangers of distortion (Bell and Waters, 2018, p. 40).  While generalisability may not be possible from a case study, it is possible to present ‘analytic’ generalisability (Cohen et al., 2007, p. 253) or ‘relatability’ (Bell and Waters, 2018, p. 40)</w:t>
      </w:r>
      <w:r w:rsidR="00301EEF">
        <w:rPr>
          <w:rFonts w:ascii="Arial" w:hAnsi="Arial" w:cs="Arial"/>
          <w:sz w:val="24"/>
          <w:szCs w:val="24"/>
        </w:rPr>
        <w:t xml:space="preserve"> that sheds light on similar situations</w:t>
      </w:r>
      <w:r w:rsidR="00FF539D">
        <w:rPr>
          <w:rFonts w:ascii="Arial" w:hAnsi="Arial" w:cs="Arial"/>
          <w:sz w:val="24"/>
          <w:szCs w:val="24"/>
        </w:rPr>
        <w:t xml:space="preserve"> and Bassey (2001) talks of ‘fuzzy’ generalisations that can be useful to education practitioners and policy makers. </w:t>
      </w:r>
    </w:p>
    <w:p w14:paraId="2DF47043" w14:textId="1583795C" w:rsidR="009D42CE" w:rsidRDefault="009D42CE" w:rsidP="009D42CE">
      <w:pPr>
        <w:spacing w:line="360" w:lineRule="auto"/>
        <w:rPr>
          <w:rFonts w:ascii="Arial" w:hAnsi="Arial" w:cs="Arial"/>
          <w:sz w:val="24"/>
          <w:szCs w:val="24"/>
        </w:rPr>
      </w:pPr>
    </w:p>
    <w:p w14:paraId="6FD368AE" w14:textId="474CACA3" w:rsidR="009D42CE" w:rsidRPr="009D42CE" w:rsidRDefault="009D42CE" w:rsidP="009D42CE">
      <w:pPr>
        <w:spacing w:line="360" w:lineRule="auto"/>
        <w:rPr>
          <w:rFonts w:ascii="Arial" w:hAnsi="Arial" w:cs="Arial"/>
          <w:b/>
          <w:bCs/>
          <w:sz w:val="24"/>
          <w:szCs w:val="24"/>
        </w:rPr>
      </w:pPr>
      <w:r w:rsidRPr="009D42CE">
        <w:rPr>
          <w:rFonts w:ascii="Arial" w:hAnsi="Arial" w:cs="Arial"/>
          <w:b/>
          <w:bCs/>
          <w:sz w:val="24"/>
          <w:szCs w:val="24"/>
        </w:rPr>
        <w:t>Survey</w:t>
      </w:r>
    </w:p>
    <w:p w14:paraId="6ECEA65D" w14:textId="1EA276ED" w:rsidR="00D077E0" w:rsidRDefault="009D42CE" w:rsidP="009D42CE">
      <w:pPr>
        <w:spacing w:line="360" w:lineRule="auto"/>
        <w:rPr>
          <w:rFonts w:ascii="Arial" w:hAnsi="Arial" w:cs="Arial"/>
          <w:sz w:val="24"/>
          <w:szCs w:val="24"/>
        </w:rPr>
      </w:pPr>
      <w:r>
        <w:rPr>
          <w:rFonts w:ascii="Arial" w:hAnsi="Arial" w:cs="Arial"/>
          <w:sz w:val="24"/>
          <w:szCs w:val="24"/>
        </w:rPr>
        <w:tab/>
        <w:t xml:space="preserve">Before examining data collection methods to be employed in the above research designs, I wish to examine survey as methodology.  </w:t>
      </w:r>
      <w:proofErr w:type="spellStart"/>
      <w:r>
        <w:rPr>
          <w:rFonts w:ascii="Arial" w:hAnsi="Arial" w:cs="Arial"/>
          <w:sz w:val="24"/>
          <w:szCs w:val="24"/>
        </w:rPr>
        <w:t>Dunscombe</w:t>
      </w:r>
      <w:proofErr w:type="spellEnd"/>
      <w:r>
        <w:rPr>
          <w:rFonts w:ascii="Arial" w:hAnsi="Arial" w:cs="Arial"/>
          <w:sz w:val="24"/>
          <w:szCs w:val="24"/>
        </w:rPr>
        <w:t xml:space="preserve"> (2003)</w:t>
      </w:r>
      <w:r w:rsidR="00E0659D">
        <w:rPr>
          <w:rFonts w:ascii="Arial" w:hAnsi="Arial" w:cs="Arial"/>
          <w:sz w:val="24"/>
          <w:szCs w:val="24"/>
        </w:rPr>
        <w:t xml:space="preserve"> and Gray (2004)</w:t>
      </w:r>
      <w:r>
        <w:rPr>
          <w:rFonts w:ascii="Arial" w:hAnsi="Arial" w:cs="Arial"/>
          <w:sz w:val="24"/>
          <w:szCs w:val="24"/>
        </w:rPr>
        <w:t xml:space="preserve"> defend survey as a methodology and not simply a </w:t>
      </w:r>
      <w:r w:rsidR="0032778A">
        <w:rPr>
          <w:rFonts w:ascii="Arial" w:hAnsi="Arial" w:cs="Arial"/>
          <w:sz w:val="24"/>
          <w:szCs w:val="24"/>
        </w:rPr>
        <w:t xml:space="preserve">research </w:t>
      </w:r>
      <w:r>
        <w:rPr>
          <w:rFonts w:ascii="Arial" w:hAnsi="Arial" w:cs="Arial"/>
          <w:sz w:val="24"/>
          <w:szCs w:val="24"/>
        </w:rPr>
        <w:t xml:space="preserve">method.  </w:t>
      </w:r>
      <w:r w:rsidR="00E0659D">
        <w:rPr>
          <w:rFonts w:ascii="Arial" w:hAnsi="Arial" w:cs="Arial"/>
          <w:sz w:val="24"/>
          <w:szCs w:val="24"/>
        </w:rPr>
        <w:t>They both</w:t>
      </w:r>
      <w:r>
        <w:rPr>
          <w:rFonts w:ascii="Arial" w:hAnsi="Arial" w:cs="Arial"/>
          <w:sz w:val="24"/>
          <w:szCs w:val="24"/>
        </w:rPr>
        <w:t xml:space="preserve"> argue that several methods of data collection</w:t>
      </w:r>
      <w:r w:rsidR="00E0659D">
        <w:rPr>
          <w:rFonts w:ascii="Arial" w:hAnsi="Arial" w:cs="Arial"/>
          <w:sz w:val="24"/>
          <w:szCs w:val="24"/>
        </w:rPr>
        <w:t xml:space="preserve">, such as questionnaire, </w:t>
      </w:r>
      <w:proofErr w:type="gramStart"/>
      <w:r w:rsidR="00E0659D">
        <w:rPr>
          <w:rFonts w:ascii="Arial" w:hAnsi="Arial" w:cs="Arial"/>
          <w:sz w:val="24"/>
          <w:szCs w:val="24"/>
        </w:rPr>
        <w:t>observation</w:t>
      </w:r>
      <w:proofErr w:type="gramEnd"/>
      <w:r w:rsidR="00E0659D">
        <w:rPr>
          <w:rFonts w:ascii="Arial" w:hAnsi="Arial" w:cs="Arial"/>
          <w:sz w:val="24"/>
          <w:szCs w:val="24"/>
        </w:rPr>
        <w:t xml:space="preserve"> and interview, may be used</w:t>
      </w:r>
      <w:r>
        <w:rPr>
          <w:rFonts w:ascii="Arial" w:hAnsi="Arial" w:cs="Arial"/>
          <w:sz w:val="24"/>
          <w:szCs w:val="24"/>
        </w:rPr>
        <w:t xml:space="preserve"> in a survey and it provides wide and inclusive coverage at a specific point in time, and although lending itself to </w:t>
      </w:r>
      <w:r>
        <w:rPr>
          <w:rFonts w:ascii="Arial" w:hAnsi="Arial" w:cs="Arial"/>
          <w:sz w:val="24"/>
          <w:szCs w:val="24"/>
        </w:rPr>
        <w:lastRenderedPageBreak/>
        <w:t>quantitative data, it is possible to gather a large amount of data in a short space of time</w:t>
      </w:r>
      <w:r w:rsidR="00E0659D">
        <w:rPr>
          <w:rFonts w:ascii="Arial" w:hAnsi="Arial" w:cs="Arial"/>
          <w:sz w:val="24"/>
          <w:szCs w:val="24"/>
        </w:rPr>
        <w:t xml:space="preserve"> from a sizeable population.  </w:t>
      </w:r>
      <w:r>
        <w:rPr>
          <w:rFonts w:ascii="Arial" w:hAnsi="Arial" w:cs="Arial"/>
          <w:sz w:val="24"/>
          <w:szCs w:val="24"/>
        </w:rPr>
        <w:t xml:space="preserve">  </w:t>
      </w:r>
    </w:p>
    <w:p w14:paraId="07D8B8A4" w14:textId="77777777" w:rsidR="00E160F2" w:rsidRDefault="00E160F2" w:rsidP="00E9446C">
      <w:pPr>
        <w:spacing w:line="360" w:lineRule="auto"/>
        <w:ind w:firstLine="720"/>
        <w:rPr>
          <w:rFonts w:ascii="Arial" w:hAnsi="Arial" w:cs="Arial"/>
          <w:sz w:val="24"/>
          <w:szCs w:val="24"/>
        </w:rPr>
      </w:pPr>
    </w:p>
    <w:p w14:paraId="6AC62C9D" w14:textId="0BAD35CB" w:rsidR="005B127A" w:rsidRDefault="005B127A" w:rsidP="00D85BD5">
      <w:pPr>
        <w:spacing w:line="360" w:lineRule="auto"/>
        <w:rPr>
          <w:rFonts w:ascii="Arial" w:hAnsi="Arial" w:cs="Arial"/>
          <w:b/>
          <w:bCs/>
          <w:sz w:val="24"/>
          <w:szCs w:val="24"/>
          <w:u w:val="single"/>
        </w:rPr>
      </w:pPr>
      <w:r>
        <w:rPr>
          <w:rFonts w:ascii="Arial" w:hAnsi="Arial" w:cs="Arial"/>
          <w:b/>
          <w:bCs/>
          <w:sz w:val="24"/>
          <w:szCs w:val="24"/>
          <w:u w:val="single"/>
        </w:rPr>
        <w:t>Research methods</w:t>
      </w:r>
    </w:p>
    <w:p w14:paraId="686BA636" w14:textId="7A7F9382" w:rsidR="00D077E0" w:rsidRPr="00AC7D4E" w:rsidRDefault="00D077E0" w:rsidP="00AC7D4E">
      <w:pPr>
        <w:spacing w:line="360" w:lineRule="auto"/>
        <w:ind w:firstLine="720"/>
        <w:rPr>
          <w:rFonts w:ascii="Arial" w:hAnsi="Arial" w:cs="Arial"/>
          <w:sz w:val="24"/>
          <w:szCs w:val="24"/>
        </w:rPr>
      </w:pPr>
      <w:r>
        <w:rPr>
          <w:rFonts w:ascii="Arial" w:hAnsi="Arial" w:cs="Arial"/>
          <w:sz w:val="24"/>
          <w:szCs w:val="24"/>
        </w:rPr>
        <w:t>This section will critically examine some research tools for data collection in work-based research</w:t>
      </w:r>
      <w:r w:rsidR="003423BE">
        <w:rPr>
          <w:rFonts w:ascii="Arial" w:hAnsi="Arial" w:cs="Arial"/>
          <w:sz w:val="24"/>
          <w:szCs w:val="24"/>
        </w:rPr>
        <w:t xml:space="preserve"> and consider sampling strategies</w:t>
      </w:r>
      <w:r>
        <w:rPr>
          <w:rFonts w:ascii="Arial" w:hAnsi="Arial" w:cs="Arial"/>
          <w:sz w:val="24"/>
          <w:szCs w:val="24"/>
        </w:rPr>
        <w:t xml:space="preserve">.  </w:t>
      </w:r>
      <w:r w:rsidR="005B127A">
        <w:rPr>
          <w:rFonts w:ascii="Arial" w:hAnsi="Arial" w:cs="Arial"/>
          <w:sz w:val="24"/>
          <w:szCs w:val="24"/>
        </w:rPr>
        <w:t>The tool chosen for research needs to be suitable for the purpose and some researchers have a favourite one they use time and again.  Each method of data collection imposes a particular perspective on reality, or what Berg (2001, p. 4) calls a ‘different line of sight’.  He states that by combining several lines of sight, in other words, using more than one method in a research project, you are likely to achieve richer results, a more ‘substantive picture of reality’ and can verify findings</w:t>
      </w:r>
      <w:r w:rsidR="00670250">
        <w:rPr>
          <w:rFonts w:ascii="Arial" w:hAnsi="Arial" w:cs="Arial"/>
          <w:sz w:val="24"/>
          <w:szCs w:val="24"/>
        </w:rPr>
        <w:t>.  In addition, using a range of data collection methods is a strategy that can increase validity in qualitative research (Bashir et al., 2008, p. 43).  While the terms ‘reliability’ and ‘validity’ (and triangulation) are used in quantitative designs to ensure rigour, these terms require redefinition to be appropriate in qualitative methodologies and t</w:t>
      </w:r>
      <w:r w:rsidR="00F4518C">
        <w:rPr>
          <w:rFonts w:ascii="Arial" w:hAnsi="Arial" w:cs="Arial"/>
          <w:sz w:val="24"/>
          <w:szCs w:val="24"/>
        </w:rPr>
        <w:t>erms such as plausible, credible, trustworthy, and dependable</w:t>
      </w:r>
      <w:r w:rsidR="00670250">
        <w:rPr>
          <w:rFonts w:ascii="Arial" w:hAnsi="Arial" w:cs="Arial"/>
          <w:sz w:val="24"/>
          <w:szCs w:val="24"/>
        </w:rPr>
        <w:t xml:space="preserve"> </w:t>
      </w:r>
      <w:r w:rsidR="00F4518C">
        <w:rPr>
          <w:rFonts w:ascii="Arial" w:hAnsi="Arial" w:cs="Arial"/>
          <w:sz w:val="24"/>
          <w:szCs w:val="24"/>
        </w:rPr>
        <w:t>may be used as alternatives to ensure quality of research results (Bashir et al., 2008).</w:t>
      </w:r>
      <w:r w:rsidR="00670250">
        <w:rPr>
          <w:rFonts w:ascii="Arial" w:hAnsi="Arial" w:cs="Arial"/>
          <w:sz w:val="24"/>
          <w:szCs w:val="24"/>
        </w:rPr>
        <w:t xml:space="preserve"> </w:t>
      </w:r>
      <w:r w:rsidR="00F4518C">
        <w:rPr>
          <w:rFonts w:ascii="Arial" w:hAnsi="Arial" w:cs="Arial"/>
          <w:sz w:val="24"/>
          <w:szCs w:val="24"/>
        </w:rPr>
        <w:t xml:space="preserve"> </w:t>
      </w:r>
    </w:p>
    <w:p w14:paraId="3DFDA208" w14:textId="77777777" w:rsidR="00D077E0" w:rsidRDefault="00D077E0" w:rsidP="00D85BD5">
      <w:pPr>
        <w:spacing w:line="360" w:lineRule="auto"/>
        <w:rPr>
          <w:rFonts w:ascii="Arial" w:hAnsi="Arial" w:cs="Arial"/>
          <w:sz w:val="24"/>
          <w:szCs w:val="24"/>
        </w:rPr>
      </w:pPr>
    </w:p>
    <w:p w14:paraId="36CC568A" w14:textId="29961AD0" w:rsidR="00D077E0" w:rsidRDefault="00D077E0" w:rsidP="00D85BD5">
      <w:pPr>
        <w:spacing w:line="360" w:lineRule="auto"/>
        <w:rPr>
          <w:rFonts w:ascii="Arial" w:hAnsi="Arial" w:cs="Arial"/>
          <w:b/>
          <w:bCs/>
          <w:sz w:val="24"/>
          <w:szCs w:val="24"/>
        </w:rPr>
      </w:pPr>
      <w:r>
        <w:rPr>
          <w:rFonts w:ascii="Arial" w:hAnsi="Arial" w:cs="Arial"/>
          <w:b/>
          <w:bCs/>
          <w:sz w:val="24"/>
          <w:szCs w:val="24"/>
        </w:rPr>
        <w:t>Questionnaires and surveys</w:t>
      </w:r>
    </w:p>
    <w:p w14:paraId="35B025E0" w14:textId="795F7F83" w:rsidR="00710A5A" w:rsidRDefault="00710A5A" w:rsidP="00D077E0">
      <w:pPr>
        <w:spacing w:line="360" w:lineRule="auto"/>
        <w:ind w:firstLine="720"/>
        <w:rPr>
          <w:rFonts w:ascii="Arial" w:hAnsi="Arial" w:cs="Arial"/>
          <w:sz w:val="24"/>
          <w:szCs w:val="24"/>
        </w:rPr>
      </w:pPr>
      <w:r>
        <w:rPr>
          <w:rFonts w:ascii="Arial" w:hAnsi="Arial" w:cs="Arial"/>
          <w:sz w:val="24"/>
          <w:szCs w:val="24"/>
        </w:rPr>
        <w:t>The terms s</w:t>
      </w:r>
      <w:r w:rsidR="00DD719D">
        <w:rPr>
          <w:rFonts w:ascii="Arial" w:hAnsi="Arial" w:cs="Arial"/>
          <w:sz w:val="24"/>
          <w:szCs w:val="24"/>
        </w:rPr>
        <w:t xml:space="preserve">urvey and questionnaire seem to be used </w:t>
      </w:r>
      <w:r w:rsidR="00CA553A">
        <w:rPr>
          <w:rFonts w:ascii="Arial" w:hAnsi="Arial" w:cs="Arial"/>
          <w:sz w:val="24"/>
          <w:szCs w:val="24"/>
        </w:rPr>
        <w:t>interchangeably in documentation</w:t>
      </w:r>
      <w:r w:rsidR="0089789D">
        <w:rPr>
          <w:rFonts w:ascii="Arial" w:hAnsi="Arial" w:cs="Arial"/>
          <w:sz w:val="24"/>
          <w:szCs w:val="24"/>
        </w:rPr>
        <w:t>, and</w:t>
      </w:r>
      <w:r w:rsidR="00F87A26">
        <w:rPr>
          <w:rFonts w:ascii="Arial" w:hAnsi="Arial" w:cs="Arial"/>
          <w:sz w:val="24"/>
          <w:szCs w:val="24"/>
        </w:rPr>
        <w:t xml:space="preserve"> will only be suitable once you know, as researcher, what you need to find out (Bell, 2005, p. 136). </w:t>
      </w:r>
      <w:r w:rsidR="00CA553A">
        <w:rPr>
          <w:rFonts w:ascii="Arial" w:hAnsi="Arial" w:cs="Arial"/>
          <w:sz w:val="24"/>
          <w:szCs w:val="24"/>
        </w:rPr>
        <w:t xml:space="preserve"> A list of questions is prepared for respondents and these may be asked face to face, through postal delivery, or electronically online.  They have the advantage of accessing many respondents</w:t>
      </w:r>
      <w:r>
        <w:rPr>
          <w:rFonts w:ascii="Arial" w:hAnsi="Arial" w:cs="Arial"/>
          <w:sz w:val="24"/>
          <w:szCs w:val="24"/>
        </w:rPr>
        <w:t xml:space="preserve"> in different locations (Denscombe, 2003, p.145)</w:t>
      </w:r>
      <w:r w:rsidR="00CA553A">
        <w:rPr>
          <w:rFonts w:ascii="Arial" w:hAnsi="Arial" w:cs="Arial"/>
          <w:sz w:val="24"/>
          <w:szCs w:val="24"/>
        </w:rPr>
        <w:t xml:space="preserve"> and are suited to measuring using rating scales (Cohen et al., 2007, p. 97).   T</w:t>
      </w:r>
      <w:r w:rsidR="00D077E0">
        <w:rPr>
          <w:rFonts w:ascii="Arial" w:hAnsi="Arial" w:cs="Arial"/>
          <w:sz w:val="24"/>
          <w:szCs w:val="24"/>
        </w:rPr>
        <w:t>he survey is suited to fact-finding and a large amount of information can be gathered from individuals, description and comparison can take place and all question types are possible</w:t>
      </w:r>
      <w:r>
        <w:rPr>
          <w:rFonts w:ascii="Arial" w:hAnsi="Arial" w:cs="Arial"/>
          <w:sz w:val="24"/>
          <w:szCs w:val="24"/>
        </w:rPr>
        <w:t>,</w:t>
      </w:r>
      <w:r w:rsidR="00D077E0">
        <w:rPr>
          <w:rFonts w:ascii="Arial" w:hAnsi="Arial" w:cs="Arial"/>
          <w:sz w:val="24"/>
          <w:szCs w:val="24"/>
        </w:rPr>
        <w:t xml:space="preserve"> but ‘why’ questions can be problematic</w:t>
      </w:r>
      <w:r w:rsidR="00CA553A">
        <w:rPr>
          <w:rFonts w:ascii="Arial" w:hAnsi="Arial" w:cs="Arial"/>
          <w:sz w:val="24"/>
          <w:szCs w:val="24"/>
        </w:rPr>
        <w:t xml:space="preserve"> (Bell and Waters, 2018)</w:t>
      </w:r>
      <w:r w:rsidR="00D077E0">
        <w:rPr>
          <w:rFonts w:ascii="Arial" w:hAnsi="Arial" w:cs="Arial"/>
          <w:sz w:val="24"/>
          <w:szCs w:val="24"/>
        </w:rPr>
        <w:t>.</w:t>
      </w:r>
      <w:r>
        <w:rPr>
          <w:rFonts w:ascii="Arial" w:hAnsi="Arial" w:cs="Arial"/>
          <w:sz w:val="24"/>
          <w:szCs w:val="24"/>
        </w:rPr>
        <w:t xml:space="preserve">  </w:t>
      </w:r>
    </w:p>
    <w:p w14:paraId="2DBA2AE1" w14:textId="163DD48F" w:rsidR="00D077E0" w:rsidRDefault="00710A5A" w:rsidP="00D077E0">
      <w:pPr>
        <w:spacing w:line="360" w:lineRule="auto"/>
        <w:ind w:firstLine="720"/>
        <w:rPr>
          <w:rFonts w:ascii="Arial" w:hAnsi="Arial" w:cs="Arial"/>
          <w:sz w:val="24"/>
          <w:szCs w:val="24"/>
        </w:rPr>
      </w:pPr>
      <w:r>
        <w:rPr>
          <w:rFonts w:ascii="Arial" w:hAnsi="Arial" w:cs="Arial"/>
          <w:sz w:val="24"/>
          <w:szCs w:val="24"/>
        </w:rPr>
        <w:lastRenderedPageBreak/>
        <w:t>Denscombe (2003) suggests that the questionnaire is used once in a research project and the length, layout, wording, and design all need careful consideration, especially if avoidance of misunderstanding of the meaning of questions is to be achieved.  He continues that in addition to fact finding, questionnaires also measure opinions and there is a trust that respondents will be truthful and accurate in their answers.  A questionnaire may be used to get a feel of an</w:t>
      </w:r>
      <w:r w:rsidR="00347B4E">
        <w:rPr>
          <w:rFonts w:ascii="Arial" w:hAnsi="Arial" w:cs="Arial"/>
          <w:sz w:val="24"/>
          <w:szCs w:val="24"/>
        </w:rPr>
        <w:t xml:space="preserve"> issue</w:t>
      </w:r>
      <w:r>
        <w:rPr>
          <w:rFonts w:ascii="Arial" w:hAnsi="Arial" w:cs="Arial"/>
          <w:sz w:val="24"/>
          <w:szCs w:val="24"/>
        </w:rPr>
        <w:t xml:space="preserve"> before using other research tools to further investigate.  </w:t>
      </w:r>
    </w:p>
    <w:p w14:paraId="0A530381" w14:textId="77777777" w:rsidR="00D077E0" w:rsidRPr="00D077E0" w:rsidRDefault="00D077E0" w:rsidP="00D85BD5">
      <w:pPr>
        <w:spacing w:line="360" w:lineRule="auto"/>
        <w:rPr>
          <w:rFonts w:ascii="Arial" w:hAnsi="Arial" w:cs="Arial"/>
          <w:sz w:val="24"/>
          <w:szCs w:val="24"/>
        </w:rPr>
      </w:pPr>
    </w:p>
    <w:p w14:paraId="1C04D29D" w14:textId="6E1A6E66" w:rsidR="00D077E0" w:rsidRDefault="00D077E0" w:rsidP="00D85BD5">
      <w:pPr>
        <w:spacing w:line="360" w:lineRule="auto"/>
        <w:rPr>
          <w:rFonts w:ascii="Arial" w:hAnsi="Arial" w:cs="Arial"/>
          <w:b/>
          <w:bCs/>
          <w:sz w:val="24"/>
          <w:szCs w:val="24"/>
        </w:rPr>
      </w:pPr>
      <w:r>
        <w:rPr>
          <w:rFonts w:ascii="Arial" w:hAnsi="Arial" w:cs="Arial"/>
          <w:b/>
          <w:bCs/>
          <w:sz w:val="24"/>
          <w:szCs w:val="24"/>
        </w:rPr>
        <w:t>Interviews</w:t>
      </w:r>
    </w:p>
    <w:p w14:paraId="74320C4F" w14:textId="14A6BA99" w:rsidR="00C92EEE" w:rsidRDefault="003423BE" w:rsidP="00D85BD5">
      <w:pPr>
        <w:spacing w:line="360" w:lineRule="auto"/>
        <w:rPr>
          <w:rFonts w:ascii="Arial" w:hAnsi="Arial" w:cs="Arial"/>
          <w:sz w:val="24"/>
          <w:szCs w:val="24"/>
        </w:rPr>
      </w:pPr>
      <w:r>
        <w:rPr>
          <w:rFonts w:ascii="Arial" w:hAnsi="Arial" w:cs="Arial"/>
          <w:b/>
          <w:bCs/>
          <w:sz w:val="24"/>
          <w:szCs w:val="24"/>
        </w:rPr>
        <w:tab/>
      </w:r>
      <w:r>
        <w:rPr>
          <w:rFonts w:ascii="Arial" w:hAnsi="Arial" w:cs="Arial"/>
          <w:sz w:val="24"/>
          <w:szCs w:val="24"/>
        </w:rPr>
        <w:t>In qualitative research, i</w:t>
      </w:r>
      <w:r w:rsidRPr="003423BE">
        <w:rPr>
          <w:rFonts w:ascii="Arial" w:hAnsi="Arial" w:cs="Arial"/>
          <w:sz w:val="24"/>
          <w:szCs w:val="24"/>
        </w:rPr>
        <w:t xml:space="preserve">nterviews have the potential to collect </w:t>
      </w:r>
      <w:r>
        <w:rPr>
          <w:rFonts w:ascii="Arial" w:hAnsi="Arial" w:cs="Arial"/>
          <w:sz w:val="24"/>
          <w:szCs w:val="24"/>
        </w:rPr>
        <w:t>descriptions of ‘the life-world’ (</w:t>
      </w:r>
      <w:proofErr w:type="spellStart"/>
      <w:r>
        <w:rPr>
          <w:rFonts w:ascii="Arial" w:hAnsi="Arial" w:cs="Arial"/>
          <w:sz w:val="24"/>
          <w:szCs w:val="24"/>
        </w:rPr>
        <w:t>Kvale</w:t>
      </w:r>
      <w:proofErr w:type="spellEnd"/>
      <w:r>
        <w:rPr>
          <w:rFonts w:ascii="Arial" w:hAnsi="Arial" w:cs="Arial"/>
          <w:sz w:val="24"/>
          <w:szCs w:val="24"/>
        </w:rPr>
        <w:t>, 1983, p. 174) and give deeper un</w:t>
      </w:r>
      <w:r w:rsidR="00C92EEE">
        <w:rPr>
          <w:rFonts w:ascii="Arial" w:hAnsi="Arial" w:cs="Arial"/>
          <w:sz w:val="24"/>
          <w:szCs w:val="24"/>
        </w:rPr>
        <w:t>d</w:t>
      </w:r>
      <w:r>
        <w:rPr>
          <w:rFonts w:ascii="Arial" w:hAnsi="Arial" w:cs="Arial"/>
          <w:sz w:val="24"/>
          <w:szCs w:val="24"/>
        </w:rPr>
        <w:t>erstanding to views, beliefs</w:t>
      </w:r>
      <w:r w:rsidR="00C92EEE">
        <w:rPr>
          <w:rFonts w:ascii="Arial" w:hAnsi="Arial" w:cs="Arial"/>
          <w:sz w:val="24"/>
          <w:szCs w:val="24"/>
        </w:rPr>
        <w:t>,</w:t>
      </w:r>
      <w:r>
        <w:rPr>
          <w:rFonts w:ascii="Arial" w:hAnsi="Arial" w:cs="Arial"/>
          <w:sz w:val="24"/>
          <w:szCs w:val="24"/>
        </w:rPr>
        <w:t xml:space="preserve"> and motivations</w:t>
      </w:r>
      <w:r w:rsidR="00C92EEE">
        <w:rPr>
          <w:rFonts w:ascii="Arial" w:hAnsi="Arial" w:cs="Arial"/>
          <w:sz w:val="24"/>
          <w:szCs w:val="24"/>
        </w:rPr>
        <w:t xml:space="preserve"> (Gill et al. 2008, p. 292).</w:t>
      </w:r>
      <w:r>
        <w:rPr>
          <w:rFonts w:ascii="Arial" w:hAnsi="Arial" w:cs="Arial"/>
          <w:sz w:val="24"/>
          <w:szCs w:val="24"/>
        </w:rPr>
        <w:t xml:space="preserve"> </w:t>
      </w:r>
      <w:r w:rsidR="00C92EEE">
        <w:rPr>
          <w:rFonts w:ascii="Arial" w:hAnsi="Arial" w:cs="Arial"/>
          <w:sz w:val="24"/>
          <w:szCs w:val="24"/>
        </w:rPr>
        <w:t xml:space="preserve"> They may be defined simply as ‘a conversation with a purpose’ (Berg, 2001, p. 66)</w:t>
      </w:r>
      <w:r w:rsidR="0087597E">
        <w:rPr>
          <w:rFonts w:ascii="Arial" w:hAnsi="Arial" w:cs="Arial"/>
          <w:sz w:val="24"/>
          <w:szCs w:val="24"/>
        </w:rPr>
        <w:t xml:space="preserve"> but require much thought and planning to work effectively (Denscombe, 2003, p. 163)</w:t>
      </w:r>
      <w:r w:rsidR="00C92EEE">
        <w:rPr>
          <w:rFonts w:ascii="Arial" w:hAnsi="Arial" w:cs="Arial"/>
          <w:sz w:val="24"/>
          <w:szCs w:val="24"/>
        </w:rPr>
        <w:t>.</w:t>
      </w:r>
    </w:p>
    <w:p w14:paraId="02F1F9AE" w14:textId="558632D8" w:rsidR="007F03B4" w:rsidRDefault="00C92EEE" w:rsidP="00C92EEE">
      <w:pPr>
        <w:spacing w:line="360" w:lineRule="auto"/>
        <w:ind w:firstLine="720"/>
        <w:rPr>
          <w:rFonts w:ascii="Arial" w:hAnsi="Arial" w:cs="Arial"/>
          <w:sz w:val="24"/>
          <w:szCs w:val="24"/>
        </w:rPr>
      </w:pPr>
      <w:r>
        <w:rPr>
          <w:rFonts w:ascii="Arial" w:hAnsi="Arial" w:cs="Arial"/>
          <w:sz w:val="24"/>
          <w:szCs w:val="24"/>
        </w:rPr>
        <w:t xml:space="preserve">Interviews may be face-to face, telephone administered, online or email and </w:t>
      </w:r>
      <w:proofErr w:type="spellStart"/>
      <w:r>
        <w:rPr>
          <w:rFonts w:ascii="Arial" w:hAnsi="Arial" w:cs="Arial"/>
          <w:sz w:val="24"/>
          <w:szCs w:val="24"/>
        </w:rPr>
        <w:t>Opdenakker</w:t>
      </w:r>
      <w:proofErr w:type="spellEnd"/>
      <w:r>
        <w:rPr>
          <w:rFonts w:ascii="Arial" w:hAnsi="Arial" w:cs="Arial"/>
          <w:sz w:val="24"/>
          <w:szCs w:val="24"/>
        </w:rPr>
        <w:t xml:space="preserve"> (2006) examines the advantages and disadvantages of each these and his article is insightful for </w:t>
      </w:r>
      <w:r w:rsidR="007F03B4">
        <w:rPr>
          <w:rFonts w:ascii="Arial" w:hAnsi="Arial" w:cs="Arial"/>
          <w:sz w:val="24"/>
          <w:szCs w:val="24"/>
        </w:rPr>
        <w:t>a</w:t>
      </w:r>
      <w:r>
        <w:rPr>
          <w:rFonts w:ascii="Arial" w:hAnsi="Arial" w:cs="Arial"/>
          <w:sz w:val="24"/>
          <w:szCs w:val="24"/>
        </w:rPr>
        <w:t xml:space="preserve"> researcher, highlighting many pertinent issues.  The one-to-one structured interview contains predetermined questions</w:t>
      </w:r>
      <w:r w:rsidR="007F03B4">
        <w:rPr>
          <w:rFonts w:ascii="Arial" w:hAnsi="Arial" w:cs="Arial"/>
          <w:sz w:val="24"/>
          <w:szCs w:val="24"/>
        </w:rPr>
        <w:t xml:space="preserve"> (based on preconceived theories of the researcher)</w:t>
      </w:r>
      <w:r>
        <w:rPr>
          <w:rFonts w:ascii="Arial" w:hAnsi="Arial" w:cs="Arial"/>
          <w:sz w:val="24"/>
          <w:szCs w:val="24"/>
        </w:rPr>
        <w:t xml:space="preserve"> asked of all interviewees and is akin to a ‘verbally administered questionnaire’ (Gill et al. 2008, p. 291; Denscombe, 2003, p. 166)</w:t>
      </w:r>
      <w:r w:rsidR="007F03B4">
        <w:rPr>
          <w:rFonts w:ascii="Arial" w:hAnsi="Arial" w:cs="Arial"/>
          <w:sz w:val="24"/>
          <w:szCs w:val="24"/>
        </w:rPr>
        <w:t xml:space="preserve">.  It can be a relatively quick process and because it is delivered verbally it can avoid </w:t>
      </w:r>
      <w:r w:rsidR="0087597E">
        <w:rPr>
          <w:rFonts w:ascii="Arial" w:hAnsi="Arial" w:cs="Arial"/>
          <w:sz w:val="24"/>
          <w:szCs w:val="24"/>
        </w:rPr>
        <w:t xml:space="preserve">participant </w:t>
      </w:r>
      <w:r w:rsidR="007F03B4">
        <w:rPr>
          <w:rFonts w:ascii="Arial" w:hAnsi="Arial" w:cs="Arial"/>
          <w:sz w:val="24"/>
          <w:szCs w:val="24"/>
        </w:rPr>
        <w:t xml:space="preserve">deficiency in literacy or numeracy (Gill et al. 2008, 291).  </w:t>
      </w:r>
    </w:p>
    <w:p w14:paraId="3717AE24" w14:textId="0883C46D" w:rsidR="0087597E" w:rsidRDefault="007F03B4" w:rsidP="00C92EEE">
      <w:pPr>
        <w:spacing w:line="360" w:lineRule="auto"/>
        <w:ind w:firstLine="720"/>
        <w:rPr>
          <w:rFonts w:ascii="Arial" w:hAnsi="Arial" w:cs="Arial"/>
          <w:sz w:val="24"/>
          <w:szCs w:val="24"/>
        </w:rPr>
      </w:pPr>
      <w:r>
        <w:rPr>
          <w:rFonts w:ascii="Arial" w:hAnsi="Arial" w:cs="Arial"/>
          <w:sz w:val="24"/>
          <w:szCs w:val="24"/>
        </w:rPr>
        <w:t>The unstructured interview may start with an initial predetermined question</w:t>
      </w:r>
      <w:r w:rsidR="0087597E">
        <w:rPr>
          <w:rFonts w:ascii="Arial" w:hAnsi="Arial" w:cs="Arial"/>
          <w:sz w:val="24"/>
          <w:szCs w:val="24"/>
        </w:rPr>
        <w:t xml:space="preserve"> to get the conversation started</w:t>
      </w:r>
      <w:r>
        <w:rPr>
          <w:rFonts w:ascii="Arial" w:hAnsi="Arial" w:cs="Arial"/>
          <w:sz w:val="24"/>
          <w:szCs w:val="24"/>
        </w:rPr>
        <w:t>, after which the researcher is only guided by the responses of the interviewee</w:t>
      </w:r>
      <w:r w:rsidR="0087597E">
        <w:rPr>
          <w:rFonts w:ascii="Arial" w:hAnsi="Arial" w:cs="Arial"/>
          <w:sz w:val="24"/>
          <w:szCs w:val="24"/>
        </w:rPr>
        <w:t>.  It can be difficult to manage as interviewer, but as there are no preconceived ideas (and the participant responses are spontaneous) it can provide rich data for analysis (Gill et al, 2008, p. 291).  This would be a useful tool within a grounded theory approach.</w:t>
      </w:r>
    </w:p>
    <w:p w14:paraId="6086B56B" w14:textId="77777777" w:rsidR="00BD539B" w:rsidRDefault="0087597E" w:rsidP="00C92EEE">
      <w:pPr>
        <w:spacing w:line="360" w:lineRule="auto"/>
        <w:ind w:firstLine="720"/>
        <w:rPr>
          <w:rFonts w:ascii="Arial" w:hAnsi="Arial" w:cs="Arial"/>
          <w:sz w:val="24"/>
          <w:szCs w:val="24"/>
        </w:rPr>
      </w:pPr>
      <w:r>
        <w:rPr>
          <w:rFonts w:ascii="Arial" w:hAnsi="Arial" w:cs="Arial"/>
          <w:sz w:val="24"/>
          <w:szCs w:val="24"/>
        </w:rPr>
        <w:t xml:space="preserve">The semi structured interview has a list of issues the researcher wishes to cover, but there is flexibility </w:t>
      </w:r>
      <w:r w:rsidR="00BD539B">
        <w:rPr>
          <w:rFonts w:ascii="Arial" w:hAnsi="Arial" w:cs="Arial"/>
          <w:sz w:val="24"/>
          <w:szCs w:val="24"/>
        </w:rPr>
        <w:t xml:space="preserve">with the order of questions and the participant is given opportunity to speak more widely on issues (Denscombe, 2003, p. 166).   This </w:t>
      </w:r>
      <w:r w:rsidR="00BD539B">
        <w:rPr>
          <w:rFonts w:ascii="Arial" w:hAnsi="Arial" w:cs="Arial"/>
          <w:sz w:val="24"/>
          <w:szCs w:val="24"/>
        </w:rPr>
        <w:lastRenderedPageBreak/>
        <w:t>flexibility allows for divergence (Gill et al. 2008, p. 291) and may also reveal unanticipated responses for further consideration and analysis.</w:t>
      </w:r>
    </w:p>
    <w:p w14:paraId="18CEB831" w14:textId="77D41874" w:rsidR="00D077E0" w:rsidRPr="004378FB" w:rsidRDefault="00BD539B" w:rsidP="004378FB">
      <w:pPr>
        <w:spacing w:line="360" w:lineRule="auto"/>
        <w:ind w:firstLine="720"/>
        <w:rPr>
          <w:rFonts w:ascii="Arial" w:hAnsi="Arial" w:cs="Arial"/>
          <w:sz w:val="24"/>
          <w:szCs w:val="24"/>
        </w:rPr>
      </w:pPr>
      <w:r>
        <w:rPr>
          <w:rFonts w:ascii="Arial" w:hAnsi="Arial" w:cs="Arial"/>
          <w:sz w:val="24"/>
          <w:szCs w:val="24"/>
        </w:rPr>
        <w:t>The question of how many interviews is required in a research project is</w:t>
      </w:r>
      <w:r w:rsidR="00B70706">
        <w:rPr>
          <w:rFonts w:ascii="Arial" w:hAnsi="Arial" w:cs="Arial"/>
          <w:sz w:val="24"/>
          <w:szCs w:val="24"/>
        </w:rPr>
        <w:t xml:space="preserve"> often asked by novice researchers</w:t>
      </w:r>
      <w:r>
        <w:rPr>
          <w:rFonts w:ascii="Arial" w:hAnsi="Arial" w:cs="Arial"/>
          <w:sz w:val="24"/>
          <w:szCs w:val="24"/>
        </w:rPr>
        <w:t xml:space="preserve"> </w:t>
      </w:r>
      <w:r w:rsidR="00B70706">
        <w:rPr>
          <w:rFonts w:ascii="Arial" w:hAnsi="Arial" w:cs="Arial"/>
          <w:sz w:val="24"/>
          <w:szCs w:val="24"/>
        </w:rPr>
        <w:t>and, u</w:t>
      </w:r>
      <w:r>
        <w:rPr>
          <w:rFonts w:ascii="Arial" w:hAnsi="Arial" w:cs="Arial"/>
          <w:sz w:val="24"/>
          <w:szCs w:val="24"/>
        </w:rPr>
        <w:t>nsurprisingly, the answer to the question is that ‘it depends’ on many variables, many of which come back to the purpose of the research and the questions to be answered or issues to be explored</w:t>
      </w:r>
      <w:r w:rsidR="00B70706">
        <w:rPr>
          <w:rFonts w:ascii="Arial" w:hAnsi="Arial" w:cs="Arial"/>
          <w:sz w:val="24"/>
          <w:szCs w:val="24"/>
        </w:rPr>
        <w:t xml:space="preserve"> (Baker and Edwards, no date)</w:t>
      </w:r>
      <w:r>
        <w:rPr>
          <w:rFonts w:ascii="Arial" w:hAnsi="Arial" w:cs="Arial"/>
          <w:sz w:val="24"/>
          <w:szCs w:val="24"/>
        </w:rPr>
        <w:t xml:space="preserve">.  While ‘saturation’ of the data collected shows it to be ‘valid and robust’ (Constantinou et al., 2017, p. 586), it is the quality of the analysis rather than the quantity of data collected that is the priority (Baker and Edwards, no date, p.5).   </w:t>
      </w:r>
    </w:p>
    <w:p w14:paraId="4A81419F" w14:textId="77777777" w:rsidR="00D077E0" w:rsidRDefault="00D077E0" w:rsidP="00D85BD5">
      <w:pPr>
        <w:spacing w:line="360" w:lineRule="auto"/>
        <w:rPr>
          <w:rFonts w:ascii="Arial" w:hAnsi="Arial" w:cs="Arial"/>
          <w:b/>
          <w:bCs/>
          <w:sz w:val="24"/>
          <w:szCs w:val="24"/>
        </w:rPr>
      </w:pPr>
    </w:p>
    <w:p w14:paraId="4BB544D0" w14:textId="271A6A59" w:rsidR="00DB60AC" w:rsidRDefault="00D077E0" w:rsidP="00D85BD5">
      <w:pPr>
        <w:spacing w:line="360" w:lineRule="auto"/>
        <w:rPr>
          <w:rFonts w:ascii="Arial" w:hAnsi="Arial" w:cs="Arial"/>
          <w:sz w:val="24"/>
          <w:szCs w:val="24"/>
        </w:rPr>
      </w:pPr>
      <w:r>
        <w:rPr>
          <w:rFonts w:ascii="Arial" w:hAnsi="Arial" w:cs="Arial"/>
          <w:b/>
          <w:bCs/>
          <w:sz w:val="24"/>
          <w:szCs w:val="24"/>
        </w:rPr>
        <w:t>Focus groups</w:t>
      </w:r>
      <w:r w:rsidR="00F974E6">
        <w:rPr>
          <w:rFonts w:ascii="Arial" w:hAnsi="Arial" w:cs="Arial"/>
          <w:sz w:val="24"/>
          <w:szCs w:val="24"/>
        </w:rPr>
        <w:t xml:space="preserve"> </w:t>
      </w:r>
      <w:r w:rsidR="003F36EE">
        <w:rPr>
          <w:rFonts w:ascii="Arial" w:hAnsi="Arial" w:cs="Arial"/>
          <w:sz w:val="24"/>
          <w:szCs w:val="24"/>
        </w:rPr>
        <w:t xml:space="preserve"> </w:t>
      </w:r>
      <w:r w:rsidR="00AD012D">
        <w:rPr>
          <w:rFonts w:ascii="Arial" w:hAnsi="Arial" w:cs="Arial"/>
          <w:sz w:val="24"/>
          <w:szCs w:val="24"/>
        </w:rPr>
        <w:t xml:space="preserve"> </w:t>
      </w:r>
    </w:p>
    <w:p w14:paraId="7138DE1D" w14:textId="060FEF89" w:rsidR="00D14537" w:rsidRDefault="00AC7D4E" w:rsidP="005E1569">
      <w:pPr>
        <w:spacing w:line="360" w:lineRule="auto"/>
        <w:rPr>
          <w:rFonts w:ascii="Arial" w:hAnsi="Arial" w:cs="Arial"/>
          <w:sz w:val="24"/>
          <w:szCs w:val="24"/>
        </w:rPr>
      </w:pPr>
      <w:r>
        <w:rPr>
          <w:rFonts w:ascii="Arial" w:hAnsi="Arial" w:cs="Arial"/>
          <w:sz w:val="24"/>
          <w:szCs w:val="24"/>
        </w:rPr>
        <w:tab/>
      </w:r>
      <w:r w:rsidR="00D14537">
        <w:rPr>
          <w:rFonts w:ascii="Arial" w:hAnsi="Arial" w:cs="Arial"/>
          <w:sz w:val="24"/>
          <w:szCs w:val="24"/>
        </w:rPr>
        <w:t xml:space="preserve">The focus group is not a new research tool, </w:t>
      </w:r>
      <w:r w:rsidR="00413DFB">
        <w:rPr>
          <w:rFonts w:ascii="Arial" w:hAnsi="Arial" w:cs="Arial"/>
          <w:sz w:val="24"/>
          <w:szCs w:val="24"/>
        </w:rPr>
        <w:t xml:space="preserve">having </w:t>
      </w:r>
      <w:r w:rsidR="00D14537">
        <w:rPr>
          <w:rFonts w:ascii="Arial" w:hAnsi="Arial" w:cs="Arial"/>
          <w:sz w:val="24"/>
          <w:szCs w:val="24"/>
        </w:rPr>
        <w:t>be</w:t>
      </w:r>
      <w:r w:rsidR="00413DFB">
        <w:rPr>
          <w:rFonts w:ascii="Arial" w:hAnsi="Arial" w:cs="Arial"/>
          <w:sz w:val="24"/>
          <w:szCs w:val="24"/>
        </w:rPr>
        <w:t>en</w:t>
      </w:r>
      <w:r w:rsidR="00D14537">
        <w:rPr>
          <w:rFonts w:ascii="Arial" w:hAnsi="Arial" w:cs="Arial"/>
          <w:sz w:val="24"/>
          <w:szCs w:val="24"/>
        </w:rPr>
        <w:t xml:space="preserve"> around since world war two when it was used to determine the ability of radio programmes to boost soldier morale (Berg, 2001, p. 112).  It regained popularity towards the end of the Twentieth century</w:t>
      </w:r>
      <w:r w:rsidR="00914260">
        <w:rPr>
          <w:rFonts w:ascii="Arial" w:hAnsi="Arial" w:cs="Arial"/>
          <w:sz w:val="24"/>
          <w:szCs w:val="24"/>
        </w:rPr>
        <w:t>, used in communication</w:t>
      </w:r>
      <w:r w:rsidR="00413DFB">
        <w:rPr>
          <w:rFonts w:ascii="Arial" w:hAnsi="Arial" w:cs="Arial"/>
          <w:sz w:val="24"/>
          <w:szCs w:val="24"/>
        </w:rPr>
        <w:t xml:space="preserve"> studies and marketing,</w:t>
      </w:r>
      <w:r w:rsidR="00D14537">
        <w:rPr>
          <w:rFonts w:ascii="Arial" w:hAnsi="Arial" w:cs="Arial"/>
          <w:sz w:val="24"/>
          <w:szCs w:val="24"/>
        </w:rPr>
        <w:t xml:space="preserve"> and can be used as a self-contained method or in combination with other data collection tools (Morgan, 1996, p. 129).</w:t>
      </w:r>
    </w:p>
    <w:p w14:paraId="69891860" w14:textId="5FAAB265" w:rsidR="00AD012D" w:rsidRDefault="00AC7D4E" w:rsidP="00D14537">
      <w:pPr>
        <w:spacing w:line="360" w:lineRule="auto"/>
        <w:ind w:firstLine="720"/>
        <w:rPr>
          <w:rFonts w:ascii="Arial" w:hAnsi="Arial" w:cs="Arial"/>
          <w:sz w:val="24"/>
          <w:szCs w:val="24"/>
        </w:rPr>
      </w:pPr>
      <w:r>
        <w:rPr>
          <w:rFonts w:ascii="Arial" w:hAnsi="Arial" w:cs="Arial"/>
          <w:sz w:val="24"/>
          <w:szCs w:val="24"/>
        </w:rPr>
        <w:t>A focus group is an ‘interview style</w:t>
      </w:r>
      <w:r w:rsidR="00D14537">
        <w:rPr>
          <w:rFonts w:ascii="Arial" w:hAnsi="Arial" w:cs="Arial"/>
          <w:sz w:val="24"/>
          <w:szCs w:val="24"/>
        </w:rPr>
        <w:t xml:space="preserve"> designed</w:t>
      </w:r>
      <w:r>
        <w:rPr>
          <w:rFonts w:ascii="Arial" w:hAnsi="Arial" w:cs="Arial"/>
          <w:sz w:val="24"/>
          <w:szCs w:val="24"/>
        </w:rPr>
        <w:t xml:space="preserve"> for small groups’ (Berg, 2001, p. 111)</w:t>
      </w:r>
      <w:r w:rsidR="00D14537">
        <w:rPr>
          <w:rFonts w:ascii="Arial" w:hAnsi="Arial" w:cs="Arial"/>
          <w:sz w:val="24"/>
          <w:szCs w:val="24"/>
        </w:rPr>
        <w:t xml:space="preserve"> and while individual interviews may generate more ideas (Fern, 1982), the focus group can be a useful tool to uncover </w:t>
      </w:r>
      <w:r w:rsidR="00413DFB">
        <w:rPr>
          <w:rFonts w:ascii="Arial" w:hAnsi="Arial" w:cs="Arial"/>
          <w:sz w:val="24"/>
          <w:szCs w:val="24"/>
        </w:rPr>
        <w:t>‘</w:t>
      </w:r>
      <w:r w:rsidR="00D14537">
        <w:rPr>
          <w:rFonts w:ascii="Arial" w:hAnsi="Arial" w:cs="Arial"/>
          <w:sz w:val="24"/>
          <w:szCs w:val="24"/>
        </w:rPr>
        <w:t xml:space="preserve">sociocultural characteristics and processes’ (Berg 2001, p. 111).  </w:t>
      </w:r>
      <w:r w:rsidR="004352C4">
        <w:rPr>
          <w:rFonts w:ascii="Arial" w:hAnsi="Arial" w:cs="Arial"/>
          <w:sz w:val="24"/>
          <w:szCs w:val="24"/>
        </w:rPr>
        <w:t xml:space="preserve">The small group, of between 6 – 9 participants (Denscombe, 2003, p. 168), may be a pre-existing group that may interact best for research as it enables interaction </w:t>
      </w:r>
      <w:r w:rsidR="00914260">
        <w:rPr>
          <w:rFonts w:ascii="Arial" w:hAnsi="Arial" w:cs="Arial"/>
          <w:sz w:val="24"/>
          <w:szCs w:val="24"/>
        </w:rPr>
        <w:t>because</w:t>
      </w:r>
      <w:r w:rsidR="004352C4">
        <w:rPr>
          <w:rFonts w:ascii="Arial" w:hAnsi="Arial" w:cs="Arial"/>
          <w:sz w:val="24"/>
          <w:szCs w:val="24"/>
        </w:rPr>
        <w:t xml:space="preserve"> the group knows one another, or may be a group of strangers brought together for the purpose of the project and this may allow participants some degree of anonymity and freedom to disclose </w:t>
      </w:r>
      <w:r w:rsidR="00914260">
        <w:rPr>
          <w:rFonts w:ascii="Arial" w:hAnsi="Arial" w:cs="Arial"/>
          <w:sz w:val="24"/>
          <w:szCs w:val="24"/>
        </w:rPr>
        <w:t>opinions</w:t>
      </w:r>
      <w:r w:rsidR="004352C4">
        <w:rPr>
          <w:rFonts w:ascii="Arial" w:hAnsi="Arial" w:cs="Arial"/>
          <w:sz w:val="24"/>
          <w:szCs w:val="24"/>
        </w:rPr>
        <w:t xml:space="preserve"> (Gill et al, 2008, p. 293</w:t>
      </w:r>
      <w:r w:rsidR="00914260">
        <w:rPr>
          <w:rFonts w:ascii="Arial" w:hAnsi="Arial" w:cs="Arial"/>
          <w:sz w:val="24"/>
          <w:szCs w:val="24"/>
        </w:rPr>
        <w:t>; Kitzinger, 1995, p. 300</w:t>
      </w:r>
      <w:r w:rsidR="004352C4">
        <w:rPr>
          <w:rFonts w:ascii="Arial" w:hAnsi="Arial" w:cs="Arial"/>
          <w:sz w:val="24"/>
          <w:szCs w:val="24"/>
        </w:rPr>
        <w:t xml:space="preserve">). </w:t>
      </w:r>
      <w:r w:rsidR="00914260">
        <w:rPr>
          <w:rFonts w:ascii="Arial" w:hAnsi="Arial" w:cs="Arial"/>
          <w:sz w:val="24"/>
          <w:szCs w:val="24"/>
        </w:rPr>
        <w:t xml:space="preserve"> It is important to consider the group mix as this will affect the group dynamic and it is possible more dominant voices take over and others remain silent (Kitzinger, (1995, p. 300).  It is the interaction between participants that is the priority, and a moderator (likely the researcher) responds ‘actively, positively and respectfully’ to participants (Gill et al., 2008, p. 294).  The group environment allows for different forms of more informal communication to </w:t>
      </w:r>
      <w:r w:rsidR="00914260">
        <w:rPr>
          <w:rFonts w:ascii="Arial" w:hAnsi="Arial" w:cs="Arial"/>
          <w:sz w:val="24"/>
          <w:szCs w:val="24"/>
        </w:rPr>
        <w:lastRenderedPageBreak/>
        <w:t>arise, such as joking, teasing</w:t>
      </w:r>
      <w:r w:rsidR="00413DFB">
        <w:rPr>
          <w:rFonts w:ascii="Arial" w:hAnsi="Arial" w:cs="Arial"/>
          <w:sz w:val="24"/>
          <w:szCs w:val="24"/>
        </w:rPr>
        <w:t>,</w:t>
      </w:r>
      <w:r w:rsidR="00914260">
        <w:rPr>
          <w:rFonts w:ascii="Arial" w:hAnsi="Arial" w:cs="Arial"/>
          <w:sz w:val="24"/>
          <w:szCs w:val="24"/>
        </w:rPr>
        <w:t xml:space="preserve"> and arguing and this can uncover ‘dimensions of understanding’ that may oth</w:t>
      </w:r>
      <w:r w:rsidR="00413DFB">
        <w:rPr>
          <w:rFonts w:ascii="Arial" w:hAnsi="Arial" w:cs="Arial"/>
          <w:sz w:val="24"/>
          <w:szCs w:val="24"/>
        </w:rPr>
        <w:t>er</w:t>
      </w:r>
      <w:r w:rsidR="00914260">
        <w:rPr>
          <w:rFonts w:ascii="Arial" w:hAnsi="Arial" w:cs="Arial"/>
          <w:sz w:val="24"/>
          <w:szCs w:val="24"/>
        </w:rPr>
        <w:t>wise be left hidden (Kitzinger, 1995, p. 299).</w:t>
      </w:r>
    </w:p>
    <w:p w14:paraId="50C10005" w14:textId="1EBB1F4A" w:rsidR="00AC7D4E" w:rsidRDefault="00AC7D4E" w:rsidP="005E1569">
      <w:pPr>
        <w:spacing w:line="360" w:lineRule="auto"/>
        <w:rPr>
          <w:rFonts w:ascii="Arial" w:hAnsi="Arial" w:cs="Arial"/>
          <w:sz w:val="24"/>
          <w:szCs w:val="24"/>
        </w:rPr>
      </w:pPr>
    </w:p>
    <w:p w14:paraId="0BAC2B2F" w14:textId="5D9255DB" w:rsidR="004378FB" w:rsidRPr="004378FB" w:rsidRDefault="004378FB" w:rsidP="005E1569">
      <w:pPr>
        <w:spacing w:line="360" w:lineRule="auto"/>
        <w:rPr>
          <w:rFonts w:ascii="Arial" w:hAnsi="Arial" w:cs="Arial"/>
          <w:b/>
          <w:bCs/>
          <w:sz w:val="24"/>
          <w:szCs w:val="24"/>
        </w:rPr>
      </w:pPr>
      <w:r>
        <w:rPr>
          <w:rFonts w:ascii="Arial" w:hAnsi="Arial" w:cs="Arial"/>
          <w:b/>
          <w:bCs/>
          <w:sz w:val="24"/>
          <w:szCs w:val="24"/>
        </w:rPr>
        <w:t>Observation</w:t>
      </w:r>
    </w:p>
    <w:p w14:paraId="338C37A3" w14:textId="35C73B7E" w:rsidR="00BA52DE" w:rsidRDefault="00CC5F80" w:rsidP="005E1569">
      <w:pPr>
        <w:spacing w:line="360" w:lineRule="auto"/>
        <w:rPr>
          <w:rFonts w:ascii="Arial" w:hAnsi="Arial" w:cs="Arial"/>
          <w:sz w:val="24"/>
          <w:szCs w:val="24"/>
        </w:rPr>
      </w:pPr>
      <w:r>
        <w:rPr>
          <w:rFonts w:ascii="Arial" w:hAnsi="Arial" w:cs="Arial"/>
          <w:sz w:val="24"/>
          <w:szCs w:val="24"/>
        </w:rPr>
        <w:tab/>
      </w:r>
      <w:r w:rsidR="004B197B">
        <w:rPr>
          <w:rFonts w:ascii="Arial" w:hAnsi="Arial" w:cs="Arial"/>
          <w:sz w:val="24"/>
          <w:szCs w:val="24"/>
        </w:rPr>
        <w:t>P</w:t>
      </w:r>
      <w:r>
        <w:rPr>
          <w:rFonts w:ascii="Arial" w:hAnsi="Arial" w:cs="Arial"/>
          <w:sz w:val="24"/>
          <w:szCs w:val="24"/>
        </w:rPr>
        <w:t>articipant observation is the primary source of data collection in ethnographic inquiries (</w:t>
      </w:r>
      <w:proofErr w:type="spellStart"/>
      <w:r>
        <w:rPr>
          <w:rFonts w:ascii="Arial" w:hAnsi="Arial" w:cs="Arial"/>
          <w:sz w:val="24"/>
          <w:szCs w:val="24"/>
        </w:rPr>
        <w:t>Hoey</w:t>
      </w:r>
      <w:proofErr w:type="spellEnd"/>
      <w:r>
        <w:rPr>
          <w:rFonts w:ascii="Arial" w:hAnsi="Arial" w:cs="Arial"/>
          <w:sz w:val="24"/>
          <w:szCs w:val="24"/>
        </w:rPr>
        <w:t>, 2014, p. 2).</w:t>
      </w:r>
      <w:r w:rsidR="002420FC">
        <w:rPr>
          <w:rFonts w:ascii="Arial" w:hAnsi="Arial" w:cs="Arial"/>
          <w:sz w:val="24"/>
          <w:szCs w:val="24"/>
        </w:rPr>
        <w:t xml:space="preserve">  The researcher is both a participant in the </w:t>
      </w:r>
      <w:r w:rsidR="00581FA4">
        <w:rPr>
          <w:rFonts w:ascii="Arial" w:hAnsi="Arial" w:cs="Arial"/>
          <w:sz w:val="24"/>
          <w:szCs w:val="24"/>
        </w:rPr>
        <w:t>‘</w:t>
      </w:r>
      <w:r w:rsidR="002420FC">
        <w:rPr>
          <w:rFonts w:ascii="Arial" w:hAnsi="Arial" w:cs="Arial"/>
          <w:sz w:val="24"/>
          <w:szCs w:val="24"/>
        </w:rPr>
        <w:t>life-world</w:t>
      </w:r>
      <w:r w:rsidR="00581FA4">
        <w:rPr>
          <w:rFonts w:ascii="Arial" w:hAnsi="Arial" w:cs="Arial"/>
          <w:sz w:val="24"/>
          <w:szCs w:val="24"/>
        </w:rPr>
        <w:t>’</w:t>
      </w:r>
      <w:r w:rsidR="002420FC">
        <w:rPr>
          <w:rFonts w:ascii="Arial" w:hAnsi="Arial" w:cs="Arial"/>
          <w:sz w:val="24"/>
          <w:szCs w:val="24"/>
        </w:rPr>
        <w:t xml:space="preserve"> being investigated and an observer, and this is one of the inherent issues to be dealt with in using observations as a research tool; it is </w:t>
      </w:r>
      <w:proofErr w:type="gramStart"/>
      <w:r w:rsidR="002420FC">
        <w:rPr>
          <w:rFonts w:ascii="Arial" w:hAnsi="Arial" w:cs="Arial"/>
          <w:sz w:val="24"/>
          <w:szCs w:val="24"/>
        </w:rPr>
        <w:t>subjective</w:t>
      </w:r>
      <w:proofErr w:type="gramEnd"/>
      <w:r w:rsidR="002420FC">
        <w:rPr>
          <w:rFonts w:ascii="Arial" w:hAnsi="Arial" w:cs="Arial"/>
          <w:sz w:val="24"/>
          <w:szCs w:val="24"/>
        </w:rPr>
        <w:t xml:space="preserve"> and the researcher needs to be open about their assumptions and beliefs as the inquiry develops.  </w:t>
      </w:r>
      <w:proofErr w:type="spellStart"/>
      <w:r w:rsidR="002420FC">
        <w:rPr>
          <w:rFonts w:ascii="Arial" w:hAnsi="Arial" w:cs="Arial"/>
          <w:sz w:val="24"/>
          <w:szCs w:val="24"/>
        </w:rPr>
        <w:t>Hoey</w:t>
      </w:r>
      <w:proofErr w:type="spellEnd"/>
      <w:r w:rsidR="002420FC">
        <w:rPr>
          <w:rFonts w:ascii="Arial" w:hAnsi="Arial" w:cs="Arial"/>
          <w:sz w:val="24"/>
          <w:szCs w:val="24"/>
        </w:rPr>
        <w:t xml:space="preserve"> (2014) continues his article with advice on the recording of fieldnotes that document the research journey and how professional and personal identities are ‘shaped by individual experiences in the field’ (</w:t>
      </w:r>
      <w:proofErr w:type="spellStart"/>
      <w:r w:rsidR="002420FC">
        <w:rPr>
          <w:rFonts w:ascii="Arial" w:hAnsi="Arial" w:cs="Arial"/>
          <w:sz w:val="24"/>
          <w:szCs w:val="24"/>
        </w:rPr>
        <w:t>Hoey</w:t>
      </w:r>
      <w:proofErr w:type="spellEnd"/>
      <w:r w:rsidR="002420FC">
        <w:rPr>
          <w:rFonts w:ascii="Arial" w:hAnsi="Arial" w:cs="Arial"/>
          <w:sz w:val="24"/>
          <w:szCs w:val="24"/>
        </w:rPr>
        <w:t>, ibid., p. 3).</w:t>
      </w:r>
      <w:r w:rsidR="006B4440">
        <w:rPr>
          <w:rFonts w:ascii="Arial" w:hAnsi="Arial" w:cs="Arial"/>
          <w:sz w:val="24"/>
          <w:szCs w:val="24"/>
        </w:rPr>
        <w:t xml:space="preserve">  Th</w:t>
      </w:r>
      <w:r w:rsidR="00393DAB">
        <w:rPr>
          <w:rFonts w:ascii="Arial" w:hAnsi="Arial" w:cs="Arial"/>
          <w:sz w:val="24"/>
          <w:szCs w:val="24"/>
        </w:rPr>
        <w:t>e</w:t>
      </w:r>
      <w:r w:rsidR="006B4440">
        <w:rPr>
          <w:rFonts w:ascii="Arial" w:hAnsi="Arial" w:cs="Arial"/>
          <w:sz w:val="24"/>
          <w:szCs w:val="24"/>
        </w:rPr>
        <w:t xml:space="preserve"> researcher </w:t>
      </w:r>
      <w:r w:rsidR="00393DAB">
        <w:rPr>
          <w:rFonts w:ascii="Arial" w:hAnsi="Arial" w:cs="Arial"/>
          <w:sz w:val="24"/>
          <w:szCs w:val="24"/>
        </w:rPr>
        <w:t>may ‘go native’ in the group for significant periods of time (Bell, 2005, p. 186), so not always suited to a small</w:t>
      </w:r>
      <w:r w:rsidR="00581FA4">
        <w:rPr>
          <w:rFonts w:ascii="Arial" w:hAnsi="Arial" w:cs="Arial"/>
          <w:sz w:val="24"/>
          <w:szCs w:val="24"/>
        </w:rPr>
        <w:t>-</w:t>
      </w:r>
      <w:r w:rsidR="00393DAB">
        <w:rPr>
          <w:rFonts w:ascii="Arial" w:hAnsi="Arial" w:cs="Arial"/>
          <w:sz w:val="24"/>
          <w:szCs w:val="24"/>
        </w:rPr>
        <w:t>scale project.</w:t>
      </w:r>
    </w:p>
    <w:p w14:paraId="2A1FA613" w14:textId="691F22D1" w:rsidR="00692DA6" w:rsidRDefault="00BA52DE" w:rsidP="005E1569">
      <w:pPr>
        <w:spacing w:line="360" w:lineRule="auto"/>
        <w:rPr>
          <w:rFonts w:ascii="Arial" w:hAnsi="Arial" w:cs="Arial"/>
          <w:sz w:val="24"/>
          <w:szCs w:val="24"/>
        </w:rPr>
      </w:pPr>
      <w:r>
        <w:rPr>
          <w:rFonts w:ascii="Arial" w:hAnsi="Arial" w:cs="Arial"/>
          <w:sz w:val="24"/>
          <w:szCs w:val="24"/>
        </w:rPr>
        <w:tab/>
        <w:t xml:space="preserve">Bell (2005) reminds us to consider why observation will produce the data we need as researcher </w:t>
      </w:r>
      <w:r w:rsidR="009C022B">
        <w:rPr>
          <w:rFonts w:ascii="Arial" w:hAnsi="Arial" w:cs="Arial"/>
          <w:sz w:val="24"/>
          <w:szCs w:val="24"/>
        </w:rPr>
        <w:t>for</w:t>
      </w:r>
      <w:r>
        <w:rPr>
          <w:rFonts w:ascii="Arial" w:hAnsi="Arial" w:cs="Arial"/>
          <w:sz w:val="24"/>
          <w:szCs w:val="24"/>
        </w:rPr>
        <w:t xml:space="preserve"> it to be a useful tool and states that, as opposed to interviews where respondents say what they think they do, observations can provide proof of what people </w:t>
      </w:r>
      <w:proofErr w:type="gramStart"/>
      <w:r>
        <w:rPr>
          <w:rFonts w:ascii="Arial" w:hAnsi="Arial" w:cs="Arial"/>
          <w:sz w:val="24"/>
          <w:szCs w:val="24"/>
        </w:rPr>
        <w:t>actually do</w:t>
      </w:r>
      <w:proofErr w:type="gramEnd"/>
      <w:r>
        <w:rPr>
          <w:rFonts w:ascii="Arial" w:hAnsi="Arial" w:cs="Arial"/>
          <w:sz w:val="24"/>
          <w:szCs w:val="24"/>
        </w:rPr>
        <w:t>.</w:t>
      </w:r>
      <w:r w:rsidR="002420FC">
        <w:rPr>
          <w:rFonts w:ascii="Arial" w:hAnsi="Arial" w:cs="Arial"/>
          <w:sz w:val="24"/>
          <w:szCs w:val="24"/>
        </w:rPr>
        <w:t xml:space="preserve">  </w:t>
      </w:r>
      <w:r>
        <w:rPr>
          <w:rFonts w:ascii="Arial" w:hAnsi="Arial" w:cs="Arial"/>
          <w:sz w:val="24"/>
          <w:szCs w:val="24"/>
        </w:rPr>
        <w:t>She continues</w:t>
      </w:r>
      <w:r w:rsidR="00581FA4">
        <w:rPr>
          <w:rFonts w:ascii="Arial" w:hAnsi="Arial" w:cs="Arial"/>
          <w:sz w:val="24"/>
          <w:szCs w:val="24"/>
        </w:rPr>
        <w:t>,</w:t>
      </w:r>
      <w:r>
        <w:rPr>
          <w:rFonts w:ascii="Arial" w:hAnsi="Arial" w:cs="Arial"/>
          <w:sz w:val="24"/>
          <w:szCs w:val="24"/>
        </w:rPr>
        <w:t xml:space="preserve"> alert</w:t>
      </w:r>
      <w:r w:rsidR="009C022B">
        <w:rPr>
          <w:rFonts w:ascii="Arial" w:hAnsi="Arial" w:cs="Arial"/>
          <w:sz w:val="24"/>
          <w:szCs w:val="24"/>
        </w:rPr>
        <w:t>ing</w:t>
      </w:r>
      <w:r>
        <w:rPr>
          <w:rFonts w:ascii="Arial" w:hAnsi="Arial" w:cs="Arial"/>
          <w:sz w:val="24"/>
          <w:szCs w:val="24"/>
        </w:rPr>
        <w:t xml:space="preserve"> researchers that we ‘filter’ what we see and impose our own interpretations</w:t>
      </w:r>
      <w:r w:rsidR="009C022B">
        <w:rPr>
          <w:rFonts w:ascii="Arial" w:hAnsi="Arial" w:cs="Arial"/>
          <w:sz w:val="24"/>
          <w:szCs w:val="24"/>
        </w:rPr>
        <w:t xml:space="preserve"> on matters an</w:t>
      </w:r>
      <w:r w:rsidR="006B4440">
        <w:rPr>
          <w:rFonts w:ascii="Arial" w:hAnsi="Arial" w:cs="Arial"/>
          <w:sz w:val="24"/>
          <w:szCs w:val="24"/>
        </w:rPr>
        <w:t>d that the unstructured observation consumes a large amount of time, is not easy to manage, but can generate a hypothes</w:t>
      </w:r>
      <w:r w:rsidR="00393DAB">
        <w:rPr>
          <w:rFonts w:ascii="Arial" w:hAnsi="Arial" w:cs="Arial"/>
          <w:sz w:val="24"/>
          <w:szCs w:val="24"/>
        </w:rPr>
        <w:t>i</w:t>
      </w:r>
      <w:r w:rsidR="006B4440">
        <w:rPr>
          <w:rFonts w:ascii="Arial" w:hAnsi="Arial" w:cs="Arial"/>
          <w:sz w:val="24"/>
          <w:szCs w:val="24"/>
        </w:rPr>
        <w:t xml:space="preserve">s.  </w:t>
      </w:r>
      <w:r w:rsidR="002420FC">
        <w:rPr>
          <w:rFonts w:ascii="Arial" w:hAnsi="Arial" w:cs="Arial"/>
          <w:sz w:val="24"/>
          <w:szCs w:val="24"/>
        </w:rPr>
        <w:t xml:space="preserve"> </w:t>
      </w:r>
    </w:p>
    <w:p w14:paraId="6A87A2E9" w14:textId="77777777" w:rsidR="00061CB0" w:rsidRPr="00061CB0" w:rsidRDefault="00061CB0" w:rsidP="005E1569">
      <w:pPr>
        <w:spacing w:line="360" w:lineRule="auto"/>
        <w:rPr>
          <w:rFonts w:ascii="Arial" w:hAnsi="Arial" w:cs="Arial"/>
          <w:sz w:val="24"/>
          <w:szCs w:val="24"/>
        </w:rPr>
      </w:pPr>
    </w:p>
    <w:p w14:paraId="361EE7CB" w14:textId="40A81DCA" w:rsidR="00430FD7" w:rsidRDefault="003423BE" w:rsidP="005E1569">
      <w:pPr>
        <w:spacing w:line="360" w:lineRule="auto"/>
        <w:rPr>
          <w:rFonts w:ascii="Arial" w:hAnsi="Arial" w:cs="Arial"/>
          <w:b/>
          <w:bCs/>
          <w:sz w:val="24"/>
          <w:szCs w:val="24"/>
        </w:rPr>
      </w:pPr>
      <w:r>
        <w:rPr>
          <w:rFonts w:ascii="Arial" w:hAnsi="Arial" w:cs="Arial"/>
          <w:b/>
          <w:bCs/>
          <w:sz w:val="24"/>
          <w:szCs w:val="24"/>
        </w:rPr>
        <w:t>Sampling</w:t>
      </w:r>
    </w:p>
    <w:p w14:paraId="7334A74F" w14:textId="05F5D753" w:rsidR="004378FB" w:rsidRPr="003076B6" w:rsidRDefault="003076B6" w:rsidP="005E1569">
      <w:pPr>
        <w:spacing w:line="360" w:lineRule="auto"/>
        <w:rPr>
          <w:rFonts w:ascii="Arial" w:hAnsi="Arial" w:cs="Arial"/>
          <w:sz w:val="24"/>
          <w:szCs w:val="24"/>
        </w:rPr>
      </w:pPr>
      <w:r>
        <w:rPr>
          <w:rFonts w:ascii="Arial" w:hAnsi="Arial" w:cs="Arial"/>
          <w:sz w:val="24"/>
          <w:szCs w:val="24"/>
        </w:rPr>
        <w:tab/>
        <w:t xml:space="preserve">Assuming I am the researcher, how do I go about finding participants to study, ask questions of, or observe?  It is possible to research </w:t>
      </w:r>
      <w:r w:rsidR="004378FB">
        <w:rPr>
          <w:rFonts w:ascii="Arial" w:hAnsi="Arial" w:cs="Arial"/>
          <w:sz w:val="24"/>
          <w:szCs w:val="24"/>
        </w:rPr>
        <w:t>myself</w:t>
      </w:r>
      <w:r>
        <w:rPr>
          <w:rFonts w:ascii="Arial" w:hAnsi="Arial" w:cs="Arial"/>
          <w:sz w:val="24"/>
          <w:szCs w:val="24"/>
        </w:rPr>
        <w:t xml:space="preserve">, but usually in work-based settings there will be some collaboration with those </w:t>
      </w:r>
      <w:r w:rsidR="00120A72">
        <w:rPr>
          <w:rFonts w:ascii="Arial" w:hAnsi="Arial" w:cs="Arial"/>
          <w:sz w:val="24"/>
          <w:szCs w:val="24"/>
        </w:rPr>
        <w:t>I</w:t>
      </w:r>
      <w:r>
        <w:rPr>
          <w:rFonts w:ascii="Arial" w:hAnsi="Arial" w:cs="Arial"/>
          <w:sz w:val="24"/>
          <w:szCs w:val="24"/>
        </w:rPr>
        <w:t xml:space="preserve"> work with either as colleagues or clients.  Course video documentation indicates that the convenience sample will select those people I have easy access to, such as students or musicians with whom I work</w:t>
      </w:r>
      <w:r w:rsidR="00120A72">
        <w:rPr>
          <w:rFonts w:ascii="Arial" w:hAnsi="Arial" w:cs="Arial"/>
          <w:sz w:val="24"/>
          <w:szCs w:val="24"/>
        </w:rPr>
        <w:t>, while purposi</w:t>
      </w:r>
      <w:r w:rsidR="003758F5">
        <w:rPr>
          <w:rFonts w:ascii="Arial" w:hAnsi="Arial" w:cs="Arial"/>
          <w:sz w:val="24"/>
          <w:szCs w:val="24"/>
        </w:rPr>
        <w:t>ve sampling</w:t>
      </w:r>
      <w:r w:rsidR="00672BC6">
        <w:rPr>
          <w:rFonts w:ascii="Arial" w:hAnsi="Arial" w:cs="Arial"/>
          <w:sz w:val="24"/>
          <w:szCs w:val="24"/>
        </w:rPr>
        <w:t xml:space="preserve"> (see Patton, 1990 for 16 examples of this)</w:t>
      </w:r>
      <w:r w:rsidR="003758F5">
        <w:rPr>
          <w:rFonts w:ascii="Arial" w:hAnsi="Arial" w:cs="Arial"/>
          <w:sz w:val="24"/>
          <w:szCs w:val="24"/>
        </w:rPr>
        <w:t xml:space="preserve"> will be selective where I may want to compare one group with certain characteristics with another that does not have those characteristics. </w:t>
      </w:r>
      <w:r w:rsidR="00B70706">
        <w:rPr>
          <w:rFonts w:ascii="Arial" w:hAnsi="Arial" w:cs="Arial"/>
          <w:sz w:val="24"/>
          <w:szCs w:val="24"/>
        </w:rPr>
        <w:t xml:space="preserve"> </w:t>
      </w:r>
      <w:r w:rsidR="004378FB">
        <w:rPr>
          <w:rFonts w:ascii="Arial" w:hAnsi="Arial" w:cs="Arial"/>
          <w:sz w:val="24"/>
          <w:szCs w:val="24"/>
        </w:rPr>
        <w:lastRenderedPageBreak/>
        <w:t>‘</w:t>
      </w:r>
      <w:r w:rsidR="00B70706">
        <w:rPr>
          <w:rFonts w:ascii="Arial" w:hAnsi="Arial" w:cs="Arial"/>
          <w:sz w:val="24"/>
          <w:szCs w:val="24"/>
        </w:rPr>
        <w:t>Purposeful sampling</w:t>
      </w:r>
      <w:r w:rsidR="004378FB">
        <w:rPr>
          <w:rFonts w:ascii="Arial" w:hAnsi="Arial" w:cs="Arial"/>
          <w:sz w:val="24"/>
          <w:szCs w:val="24"/>
        </w:rPr>
        <w:t>’</w:t>
      </w:r>
      <w:r w:rsidR="00B70706">
        <w:rPr>
          <w:rFonts w:ascii="Arial" w:hAnsi="Arial" w:cs="Arial"/>
          <w:sz w:val="24"/>
          <w:szCs w:val="24"/>
        </w:rPr>
        <w:t xml:space="preserve"> is the dominant strategy in qualitative inquiry (</w:t>
      </w:r>
      <w:proofErr w:type="spellStart"/>
      <w:r w:rsidR="00B70706">
        <w:rPr>
          <w:rFonts w:ascii="Arial" w:hAnsi="Arial" w:cs="Arial"/>
          <w:sz w:val="24"/>
          <w:szCs w:val="24"/>
        </w:rPr>
        <w:t>Hoepfl</w:t>
      </w:r>
      <w:proofErr w:type="spellEnd"/>
      <w:r w:rsidR="00B70706">
        <w:rPr>
          <w:rFonts w:ascii="Arial" w:hAnsi="Arial" w:cs="Arial"/>
          <w:sz w:val="24"/>
          <w:szCs w:val="24"/>
        </w:rPr>
        <w:t>, 1997, 51).</w:t>
      </w:r>
      <w:r w:rsidR="003758F5">
        <w:rPr>
          <w:rFonts w:ascii="Arial" w:hAnsi="Arial" w:cs="Arial"/>
          <w:sz w:val="24"/>
          <w:szCs w:val="24"/>
        </w:rPr>
        <w:t xml:space="preserve"> </w:t>
      </w:r>
      <w:r w:rsidR="004378FB">
        <w:rPr>
          <w:rFonts w:ascii="Arial" w:hAnsi="Arial" w:cs="Arial"/>
          <w:sz w:val="24"/>
          <w:szCs w:val="24"/>
        </w:rPr>
        <w:t xml:space="preserve"> Snowball sampling occurs with tools such as questionnaires, where participants are encouraged to pass it on to friends and colleagues for their contributions also, and so the pool of participants ever increases.  This method may yield too much data for consideration and be overwhelming for the researcher, especially if results are to be collated by hand</w:t>
      </w:r>
      <w:r w:rsidR="00692DA6">
        <w:rPr>
          <w:rFonts w:ascii="Arial" w:hAnsi="Arial" w:cs="Arial"/>
          <w:sz w:val="24"/>
          <w:szCs w:val="24"/>
        </w:rPr>
        <w:t xml:space="preserve"> rather than with computer software.   There are other forms of sampling used in mixed methods research and the reader is directed to the work of Teddlie and Yu (2007) for examples of these.</w:t>
      </w:r>
    </w:p>
    <w:p w14:paraId="21485D06" w14:textId="77777777" w:rsidR="003423BE" w:rsidRPr="003423BE" w:rsidRDefault="003423BE" w:rsidP="005E1569">
      <w:pPr>
        <w:spacing w:line="360" w:lineRule="auto"/>
        <w:rPr>
          <w:rFonts w:ascii="Arial" w:hAnsi="Arial" w:cs="Arial"/>
          <w:sz w:val="24"/>
          <w:szCs w:val="24"/>
        </w:rPr>
      </w:pPr>
    </w:p>
    <w:p w14:paraId="0C412F2E" w14:textId="3A88C630" w:rsidR="00430FD7" w:rsidRPr="0044388F" w:rsidRDefault="0044388F" w:rsidP="005E1569">
      <w:pPr>
        <w:spacing w:line="360" w:lineRule="auto"/>
        <w:rPr>
          <w:rFonts w:ascii="Arial" w:hAnsi="Arial" w:cs="Arial"/>
          <w:b/>
          <w:bCs/>
          <w:sz w:val="24"/>
          <w:szCs w:val="24"/>
          <w:u w:val="single"/>
        </w:rPr>
      </w:pPr>
      <w:r w:rsidRPr="0044388F">
        <w:rPr>
          <w:rFonts w:ascii="Arial" w:hAnsi="Arial" w:cs="Arial"/>
          <w:b/>
          <w:bCs/>
          <w:sz w:val="24"/>
          <w:szCs w:val="24"/>
          <w:u w:val="single"/>
        </w:rPr>
        <w:t>Work</w:t>
      </w:r>
      <w:r w:rsidR="00581FA4">
        <w:rPr>
          <w:rFonts w:ascii="Arial" w:hAnsi="Arial" w:cs="Arial"/>
          <w:b/>
          <w:bCs/>
          <w:sz w:val="24"/>
          <w:szCs w:val="24"/>
          <w:u w:val="single"/>
        </w:rPr>
        <w:t>-</w:t>
      </w:r>
      <w:r w:rsidRPr="0044388F">
        <w:rPr>
          <w:rFonts w:ascii="Arial" w:hAnsi="Arial" w:cs="Arial"/>
          <w:b/>
          <w:bCs/>
          <w:sz w:val="24"/>
          <w:szCs w:val="24"/>
          <w:u w:val="single"/>
        </w:rPr>
        <w:t>based research</w:t>
      </w:r>
      <w:r w:rsidR="005E23EB">
        <w:rPr>
          <w:rFonts w:ascii="Arial" w:hAnsi="Arial" w:cs="Arial"/>
          <w:b/>
          <w:bCs/>
          <w:sz w:val="24"/>
          <w:szCs w:val="24"/>
          <w:u w:val="single"/>
        </w:rPr>
        <w:t>, insider researcher and ethics</w:t>
      </w:r>
    </w:p>
    <w:p w14:paraId="24A6DD07" w14:textId="58B82E25" w:rsidR="001F351C" w:rsidRPr="005E23EB" w:rsidRDefault="00F74848" w:rsidP="005E23EB">
      <w:pPr>
        <w:spacing w:line="360" w:lineRule="auto"/>
        <w:ind w:firstLine="720"/>
        <w:rPr>
          <w:rFonts w:ascii="Arial" w:hAnsi="Arial" w:cs="Arial"/>
          <w:sz w:val="24"/>
          <w:szCs w:val="24"/>
        </w:rPr>
      </w:pPr>
      <w:r>
        <w:rPr>
          <w:rFonts w:ascii="Arial" w:hAnsi="Arial" w:cs="Arial"/>
          <w:sz w:val="24"/>
          <w:szCs w:val="24"/>
        </w:rPr>
        <w:t>Work-based, practitioner</w:t>
      </w:r>
      <w:r w:rsidR="005B4C21">
        <w:rPr>
          <w:rFonts w:ascii="Arial" w:hAnsi="Arial" w:cs="Arial"/>
          <w:sz w:val="24"/>
          <w:szCs w:val="24"/>
        </w:rPr>
        <w:t>-</w:t>
      </w:r>
      <w:r>
        <w:rPr>
          <w:rFonts w:ascii="Arial" w:hAnsi="Arial" w:cs="Arial"/>
          <w:sz w:val="24"/>
          <w:szCs w:val="24"/>
        </w:rPr>
        <w:t>based research by its very nature is embedded within the work environment known and understood best by the researcher</w:t>
      </w:r>
      <w:r w:rsidR="00E05D2F">
        <w:rPr>
          <w:rFonts w:ascii="Arial" w:hAnsi="Arial" w:cs="Arial"/>
          <w:sz w:val="24"/>
          <w:szCs w:val="24"/>
        </w:rPr>
        <w:t xml:space="preserve"> with easy access to potential research participants (Costley, </w:t>
      </w:r>
      <w:proofErr w:type="gramStart"/>
      <w:r w:rsidR="00E05D2F">
        <w:rPr>
          <w:rFonts w:ascii="Arial" w:hAnsi="Arial" w:cs="Arial"/>
          <w:sz w:val="24"/>
          <w:szCs w:val="24"/>
        </w:rPr>
        <w:t>Elliott</w:t>
      </w:r>
      <w:proofErr w:type="gramEnd"/>
      <w:r w:rsidR="00E05D2F">
        <w:rPr>
          <w:rFonts w:ascii="Arial" w:hAnsi="Arial" w:cs="Arial"/>
          <w:sz w:val="24"/>
          <w:szCs w:val="24"/>
        </w:rPr>
        <w:t xml:space="preserve"> and Gibbs, 2010, p.</w:t>
      </w:r>
      <w:r w:rsidR="00EC6916">
        <w:rPr>
          <w:rFonts w:ascii="Arial" w:hAnsi="Arial" w:cs="Arial"/>
          <w:sz w:val="24"/>
          <w:szCs w:val="24"/>
        </w:rPr>
        <w:t xml:space="preserve"> </w:t>
      </w:r>
      <w:r w:rsidR="00E05D2F">
        <w:rPr>
          <w:rFonts w:ascii="Arial" w:hAnsi="Arial" w:cs="Arial"/>
          <w:sz w:val="24"/>
          <w:szCs w:val="24"/>
        </w:rPr>
        <w:t>3)</w:t>
      </w:r>
      <w:r>
        <w:rPr>
          <w:rFonts w:ascii="Arial" w:hAnsi="Arial" w:cs="Arial"/>
          <w:sz w:val="24"/>
          <w:szCs w:val="24"/>
        </w:rPr>
        <w:t>.  They are in a unique position as expert to be able to make a difference to their work environment and practices by undertaking insider research that directly addresses issues encountered and questioned during professional life</w:t>
      </w:r>
      <w:r w:rsidR="00156BA4">
        <w:rPr>
          <w:rFonts w:ascii="Arial" w:hAnsi="Arial" w:cs="Arial"/>
          <w:sz w:val="24"/>
          <w:szCs w:val="24"/>
        </w:rPr>
        <w:t xml:space="preserve"> and as such gain new knowledge and insight (</w:t>
      </w:r>
      <w:proofErr w:type="spellStart"/>
      <w:r w:rsidR="00156BA4">
        <w:rPr>
          <w:rFonts w:ascii="Arial" w:hAnsi="Arial" w:cs="Arial"/>
          <w:sz w:val="24"/>
          <w:szCs w:val="24"/>
        </w:rPr>
        <w:t>Skains</w:t>
      </w:r>
      <w:proofErr w:type="spellEnd"/>
      <w:r w:rsidR="00156BA4">
        <w:rPr>
          <w:rFonts w:ascii="Arial" w:hAnsi="Arial" w:cs="Arial"/>
          <w:sz w:val="24"/>
          <w:szCs w:val="24"/>
        </w:rPr>
        <w:t>, 2018, p. 85)</w:t>
      </w:r>
      <w:r>
        <w:rPr>
          <w:rFonts w:ascii="Arial" w:hAnsi="Arial" w:cs="Arial"/>
          <w:sz w:val="24"/>
          <w:szCs w:val="24"/>
        </w:rPr>
        <w:t xml:space="preserve">.  </w:t>
      </w:r>
      <w:r w:rsidR="00EC6916">
        <w:rPr>
          <w:rFonts w:ascii="Arial" w:hAnsi="Arial" w:cs="Arial"/>
          <w:sz w:val="24"/>
          <w:szCs w:val="24"/>
        </w:rPr>
        <w:t>‘Practice-led research’ (Candy, 2016, p. 1) allows the researcher to create knowledge about</w:t>
      </w:r>
      <w:r w:rsidR="00061CB0">
        <w:rPr>
          <w:rFonts w:ascii="Arial" w:hAnsi="Arial" w:cs="Arial"/>
          <w:sz w:val="24"/>
          <w:szCs w:val="24"/>
        </w:rPr>
        <w:t>,</w:t>
      </w:r>
      <w:r w:rsidR="00EC6916">
        <w:rPr>
          <w:rFonts w:ascii="Arial" w:hAnsi="Arial" w:cs="Arial"/>
          <w:sz w:val="24"/>
          <w:szCs w:val="24"/>
        </w:rPr>
        <w:t xml:space="preserve"> or within</w:t>
      </w:r>
      <w:r w:rsidR="00061CB0">
        <w:rPr>
          <w:rFonts w:ascii="Arial" w:hAnsi="Arial" w:cs="Arial"/>
          <w:sz w:val="24"/>
          <w:szCs w:val="24"/>
        </w:rPr>
        <w:t>,</w:t>
      </w:r>
      <w:r w:rsidR="00EC6916">
        <w:rPr>
          <w:rFonts w:ascii="Arial" w:hAnsi="Arial" w:cs="Arial"/>
          <w:sz w:val="24"/>
          <w:szCs w:val="24"/>
        </w:rPr>
        <w:t xml:space="preserve"> practice</w:t>
      </w:r>
      <w:r w:rsidR="007412C5">
        <w:rPr>
          <w:rFonts w:ascii="Arial" w:hAnsi="Arial" w:cs="Arial"/>
          <w:sz w:val="24"/>
          <w:szCs w:val="24"/>
        </w:rPr>
        <w:t xml:space="preserve"> and being</w:t>
      </w:r>
      <w:r w:rsidR="002E1D37">
        <w:rPr>
          <w:rFonts w:ascii="Arial" w:hAnsi="Arial" w:cs="Arial"/>
          <w:sz w:val="24"/>
          <w:szCs w:val="24"/>
        </w:rPr>
        <w:t xml:space="preserve"> an insider researcher</w:t>
      </w:r>
      <w:r>
        <w:rPr>
          <w:rFonts w:ascii="Arial" w:hAnsi="Arial" w:cs="Arial"/>
          <w:sz w:val="24"/>
          <w:szCs w:val="24"/>
        </w:rPr>
        <w:t xml:space="preserve"> can be highly motivating for the practitioner</w:t>
      </w:r>
      <w:r w:rsidR="002E1D37">
        <w:rPr>
          <w:rFonts w:ascii="Arial" w:hAnsi="Arial" w:cs="Arial"/>
          <w:sz w:val="24"/>
          <w:szCs w:val="24"/>
        </w:rPr>
        <w:t xml:space="preserve"> (</w:t>
      </w:r>
      <w:proofErr w:type="spellStart"/>
      <w:r w:rsidR="002E1D37">
        <w:rPr>
          <w:rFonts w:ascii="Arial" w:hAnsi="Arial" w:cs="Arial"/>
          <w:sz w:val="24"/>
          <w:szCs w:val="24"/>
        </w:rPr>
        <w:t>Saidin</w:t>
      </w:r>
      <w:proofErr w:type="spellEnd"/>
      <w:r w:rsidR="002E1D37">
        <w:rPr>
          <w:rFonts w:ascii="Arial" w:hAnsi="Arial" w:cs="Arial"/>
          <w:sz w:val="24"/>
          <w:szCs w:val="24"/>
        </w:rPr>
        <w:t xml:space="preserve"> and Yaacob, 2016, p. 850)</w:t>
      </w:r>
      <w:r>
        <w:rPr>
          <w:rFonts w:ascii="Arial" w:hAnsi="Arial" w:cs="Arial"/>
          <w:sz w:val="24"/>
          <w:szCs w:val="24"/>
        </w:rPr>
        <w:t xml:space="preserve"> </w:t>
      </w:r>
      <w:r w:rsidR="002E1D37">
        <w:rPr>
          <w:rFonts w:ascii="Arial" w:hAnsi="Arial" w:cs="Arial"/>
          <w:sz w:val="24"/>
          <w:szCs w:val="24"/>
        </w:rPr>
        <w:t>as they</w:t>
      </w:r>
      <w:r>
        <w:rPr>
          <w:rFonts w:ascii="Arial" w:hAnsi="Arial" w:cs="Arial"/>
          <w:sz w:val="24"/>
          <w:szCs w:val="24"/>
        </w:rPr>
        <w:t xml:space="preserve"> feel enabled and empowered to undertake research that will impact practi</w:t>
      </w:r>
      <w:r w:rsidR="00581FA4">
        <w:rPr>
          <w:rFonts w:ascii="Arial" w:hAnsi="Arial" w:cs="Arial"/>
          <w:sz w:val="24"/>
          <w:szCs w:val="24"/>
        </w:rPr>
        <w:t>s</w:t>
      </w:r>
      <w:r>
        <w:rPr>
          <w:rFonts w:ascii="Arial" w:hAnsi="Arial" w:cs="Arial"/>
          <w:sz w:val="24"/>
          <w:szCs w:val="24"/>
        </w:rPr>
        <w:t>e</w:t>
      </w:r>
      <w:r w:rsidR="002E1D37">
        <w:rPr>
          <w:rFonts w:ascii="Arial" w:hAnsi="Arial" w:cs="Arial"/>
          <w:sz w:val="24"/>
          <w:szCs w:val="24"/>
        </w:rPr>
        <w:t>.</w:t>
      </w:r>
      <w:r>
        <w:rPr>
          <w:rFonts w:ascii="Arial" w:hAnsi="Arial" w:cs="Arial"/>
          <w:sz w:val="24"/>
          <w:szCs w:val="24"/>
        </w:rPr>
        <w:t xml:space="preserve">  </w:t>
      </w:r>
    </w:p>
    <w:p w14:paraId="6FB4E735" w14:textId="34545B88" w:rsidR="00F90AF5" w:rsidRPr="001F351C" w:rsidRDefault="000B7BE4" w:rsidP="00F90AF5">
      <w:pPr>
        <w:spacing w:line="360" w:lineRule="auto"/>
        <w:ind w:firstLine="720"/>
        <w:rPr>
          <w:rFonts w:ascii="Arial" w:hAnsi="Arial" w:cs="Arial"/>
          <w:sz w:val="24"/>
          <w:szCs w:val="24"/>
        </w:rPr>
      </w:pPr>
      <w:r>
        <w:rPr>
          <w:rFonts w:ascii="Arial" w:hAnsi="Arial" w:cs="Arial"/>
          <w:sz w:val="24"/>
          <w:szCs w:val="24"/>
        </w:rPr>
        <w:t xml:space="preserve">Ethics are the guiding principles behind research that help one decide what is right or wrong, as opposed to morals that are the beliefs of what is right or wrong (Bell and Waters, 2018, p. 78).  </w:t>
      </w:r>
      <w:r w:rsidR="001F351C">
        <w:rPr>
          <w:rFonts w:ascii="Arial" w:hAnsi="Arial" w:cs="Arial"/>
          <w:sz w:val="24"/>
          <w:szCs w:val="24"/>
        </w:rPr>
        <w:t>Research itself is ‘an inescapable ethical enterprise’ (Cohen et al., 2007, p. 49) and as such the researcher needs to consider careful planning with ethical considerations at its core.</w:t>
      </w:r>
      <w:r w:rsidR="00F90AF5">
        <w:rPr>
          <w:rFonts w:ascii="Arial" w:hAnsi="Arial" w:cs="Arial"/>
          <w:sz w:val="24"/>
          <w:szCs w:val="24"/>
        </w:rPr>
        <w:t xml:space="preserve">  Many inexperienced researchers can violate some ‘tenet of ethics’ (Berg, 2001, p. 39), so it is best to careful</w:t>
      </w:r>
      <w:r w:rsidR="000E5397">
        <w:rPr>
          <w:rFonts w:ascii="Arial" w:hAnsi="Arial" w:cs="Arial"/>
          <w:sz w:val="24"/>
          <w:szCs w:val="24"/>
        </w:rPr>
        <w:t>ly</w:t>
      </w:r>
      <w:r w:rsidR="00F90AF5">
        <w:rPr>
          <w:rFonts w:ascii="Arial" w:hAnsi="Arial" w:cs="Arial"/>
          <w:sz w:val="24"/>
          <w:szCs w:val="24"/>
        </w:rPr>
        <w:t xml:space="preserve"> study this aspect of research during the planning phase.  Main issues to be considered here include voluntary participation of subjects and informing them of all risks that may be involved in the processes (Berg, 2001, p. 53). </w:t>
      </w:r>
      <w:r>
        <w:rPr>
          <w:rFonts w:ascii="Arial" w:hAnsi="Arial" w:cs="Arial"/>
          <w:sz w:val="24"/>
          <w:szCs w:val="24"/>
        </w:rPr>
        <w:t xml:space="preserve"> It is usually expected that confidentiality will be insured, where a participant cannot be identified in the report, and this is not to be confused with anonymity, where the participant is also unknown </w:t>
      </w:r>
      <w:r>
        <w:rPr>
          <w:rFonts w:ascii="Arial" w:hAnsi="Arial" w:cs="Arial"/>
          <w:sz w:val="24"/>
          <w:szCs w:val="24"/>
        </w:rPr>
        <w:lastRenderedPageBreak/>
        <w:t>to the researcher (Bell and Waters, 2018, p. 78; Berg, 2001, p. 57).</w:t>
      </w:r>
      <w:r w:rsidR="0044329B">
        <w:rPr>
          <w:rFonts w:ascii="Arial" w:hAnsi="Arial" w:cs="Arial"/>
          <w:sz w:val="24"/>
          <w:szCs w:val="24"/>
        </w:rPr>
        <w:t xml:space="preserve">  </w:t>
      </w:r>
      <w:proofErr w:type="spellStart"/>
      <w:r w:rsidR="0044329B">
        <w:rPr>
          <w:rFonts w:ascii="Arial" w:hAnsi="Arial" w:cs="Arial"/>
          <w:sz w:val="24"/>
          <w:szCs w:val="24"/>
        </w:rPr>
        <w:t>Cresswell</w:t>
      </w:r>
      <w:proofErr w:type="spellEnd"/>
      <w:r w:rsidR="0044329B">
        <w:rPr>
          <w:rFonts w:ascii="Arial" w:hAnsi="Arial" w:cs="Arial"/>
          <w:sz w:val="24"/>
          <w:szCs w:val="24"/>
        </w:rPr>
        <w:t xml:space="preserve"> (2014, p. 132) </w:t>
      </w:r>
      <w:r w:rsidR="00581FA4">
        <w:rPr>
          <w:rFonts w:ascii="Arial" w:hAnsi="Arial" w:cs="Arial"/>
          <w:sz w:val="24"/>
          <w:szCs w:val="24"/>
        </w:rPr>
        <w:t>highlights a</w:t>
      </w:r>
      <w:r w:rsidR="0044329B">
        <w:rPr>
          <w:rFonts w:ascii="Arial" w:hAnsi="Arial" w:cs="Arial"/>
          <w:sz w:val="24"/>
          <w:szCs w:val="24"/>
        </w:rPr>
        <w:t>dditional ethical issues requiring ‘anticipation’ includ</w:t>
      </w:r>
      <w:r w:rsidR="00581FA4">
        <w:rPr>
          <w:rFonts w:ascii="Arial" w:hAnsi="Arial" w:cs="Arial"/>
          <w:sz w:val="24"/>
          <w:szCs w:val="24"/>
        </w:rPr>
        <w:t>ing</w:t>
      </w:r>
      <w:r w:rsidR="0044329B">
        <w:rPr>
          <w:rFonts w:ascii="Arial" w:hAnsi="Arial" w:cs="Arial"/>
          <w:sz w:val="24"/>
          <w:szCs w:val="24"/>
        </w:rPr>
        <w:t xml:space="preserve"> the need to protect research participants,</w:t>
      </w:r>
      <w:r w:rsidR="00581FA4">
        <w:rPr>
          <w:rFonts w:ascii="Arial" w:hAnsi="Arial" w:cs="Arial"/>
          <w:sz w:val="24"/>
          <w:szCs w:val="24"/>
        </w:rPr>
        <w:t xml:space="preserve"> </w:t>
      </w:r>
      <w:r w:rsidR="0044329B">
        <w:rPr>
          <w:rFonts w:ascii="Arial" w:hAnsi="Arial" w:cs="Arial"/>
          <w:sz w:val="24"/>
          <w:szCs w:val="24"/>
        </w:rPr>
        <w:t>develop</w:t>
      </w:r>
      <w:r w:rsidR="00581FA4">
        <w:rPr>
          <w:rFonts w:ascii="Arial" w:hAnsi="Arial" w:cs="Arial"/>
          <w:sz w:val="24"/>
          <w:szCs w:val="24"/>
        </w:rPr>
        <w:t xml:space="preserve">ing </w:t>
      </w:r>
      <w:r w:rsidR="0044329B">
        <w:rPr>
          <w:rFonts w:ascii="Arial" w:hAnsi="Arial" w:cs="Arial"/>
          <w:sz w:val="24"/>
          <w:szCs w:val="24"/>
        </w:rPr>
        <w:t xml:space="preserve">trust, and promoting integrity of research and he provides </w:t>
      </w:r>
      <w:r w:rsidR="000E5397">
        <w:rPr>
          <w:rFonts w:ascii="Arial" w:hAnsi="Arial" w:cs="Arial"/>
          <w:sz w:val="24"/>
          <w:szCs w:val="24"/>
        </w:rPr>
        <w:t xml:space="preserve">helpful </w:t>
      </w:r>
      <w:r w:rsidR="0044329B">
        <w:rPr>
          <w:rFonts w:ascii="Arial" w:hAnsi="Arial" w:cs="Arial"/>
          <w:sz w:val="24"/>
          <w:szCs w:val="24"/>
        </w:rPr>
        <w:t xml:space="preserve">suggestions for how to deal with different types of ethical issues. </w:t>
      </w:r>
    </w:p>
    <w:p w14:paraId="0A35A615" w14:textId="43861FB6" w:rsidR="00061CB0" w:rsidRPr="005E23EB" w:rsidRDefault="00061CB0" w:rsidP="00061CB0">
      <w:pPr>
        <w:spacing w:line="360" w:lineRule="auto"/>
        <w:ind w:firstLine="720"/>
        <w:rPr>
          <w:rFonts w:ascii="Arial" w:hAnsi="Arial" w:cs="Arial"/>
          <w:sz w:val="24"/>
          <w:szCs w:val="24"/>
        </w:rPr>
      </w:pPr>
      <w:r>
        <w:rPr>
          <w:rFonts w:ascii="Arial" w:hAnsi="Arial" w:cs="Arial"/>
          <w:sz w:val="24"/>
          <w:szCs w:val="24"/>
        </w:rPr>
        <w:t>Research has, until recently, been under ownership of academia and higher education establishments.  As an independent music practitioner, I would ordinarily be unable to undertake research as I have no connection with higher education, but through the work-based researcher route the door is open for me to grasp opportunities that can impact and make positive change to my practise.  Research opportunities may include an assessment of the level of success of a new teaching intervention, a study into why school aged students lack motivation at certain times in the academic term, an examination of a practical issue presented by a student to which I am unsure of the causes, or an examination of my own practices and procedures and their effect upon those with whom I work.  Research opportunities are only limited by one’s curiosity.</w:t>
      </w:r>
    </w:p>
    <w:p w14:paraId="288E230E" w14:textId="4731369D" w:rsidR="00DF4E68" w:rsidRDefault="00DF4E68" w:rsidP="005E1569">
      <w:pPr>
        <w:spacing w:line="360" w:lineRule="auto"/>
        <w:rPr>
          <w:rFonts w:ascii="Arial" w:hAnsi="Arial" w:cs="Arial"/>
          <w:sz w:val="24"/>
          <w:szCs w:val="24"/>
        </w:rPr>
      </w:pPr>
    </w:p>
    <w:p w14:paraId="08F57D90" w14:textId="4CDEAC71" w:rsidR="00DF4E68" w:rsidRDefault="00DF4E68" w:rsidP="005E1569">
      <w:pPr>
        <w:spacing w:line="360" w:lineRule="auto"/>
        <w:rPr>
          <w:rFonts w:ascii="Arial" w:hAnsi="Arial" w:cs="Arial"/>
          <w:sz w:val="24"/>
          <w:szCs w:val="24"/>
        </w:rPr>
      </w:pPr>
    </w:p>
    <w:p w14:paraId="158A4E8F" w14:textId="669E60E5" w:rsidR="00DF4E68" w:rsidRDefault="00DF4E68" w:rsidP="005E1569">
      <w:pPr>
        <w:spacing w:line="360" w:lineRule="auto"/>
        <w:rPr>
          <w:rFonts w:ascii="Arial" w:hAnsi="Arial" w:cs="Arial"/>
          <w:sz w:val="24"/>
          <w:szCs w:val="24"/>
        </w:rPr>
      </w:pPr>
    </w:p>
    <w:p w14:paraId="64F80BED" w14:textId="1AEE8207" w:rsidR="00061CB0" w:rsidRDefault="00061CB0" w:rsidP="005E1569">
      <w:pPr>
        <w:spacing w:line="360" w:lineRule="auto"/>
        <w:rPr>
          <w:rFonts w:ascii="Arial" w:hAnsi="Arial" w:cs="Arial"/>
          <w:sz w:val="24"/>
          <w:szCs w:val="24"/>
        </w:rPr>
      </w:pPr>
    </w:p>
    <w:p w14:paraId="4AFF14D8" w14:textId="36CF7531" w:rsidR="00061CB0" w:rsidRDefault="00061CB0" w:rsidP="005E1569">
      <w:pPr>
        <w:spacing w:line="360" w:lineRule="auto"/>
        <w:rPr>
          <w:rFonts w:ascii="Arial" w:hAnsi="Arial" w:cs="Arial"/>
          <w:sz w:val="24"/>
          <w:szCs w:val="24"/>
        </w:rPr>
      </w:pPr>
    </w:p>
    <w:p w14:paraId="4FCFA0A8" w14:textId="6B532E49" w:rsidR="00061CB0" w:rsidRDefault="00061CB0" w:rsidP="005E1569">
      <w:pPr>
        <w:spacing w:line="360" w:lineRule="auto"/>
        <w:rPr>
          <w:rFonts w:ascii="Arial" w:hAnsi="Arial" w:cs="Arial"/>
          <w:sz w:val="24"/>
          <w:szCs w:val="24"/>
        </w:rPr>
      </w:pPr>
    </w:p>
    <w:p w14:paraId="71239DE1" w14:textId="7E6CA836" w:rsidR="00061CB0" w:rsidRDefault="00061CB0" w:rsidP="005E1569">
      <w:pPr>
        <w:spacing w:line="360" w:lineRule="auto"/>
        <w:rPr>
          <w:rFonts w:ascii="Arial" w:hAnsi="Arial" w:cs="Arial"/>
          <w:sz w:val="24"/>
          <w:szCs w:val="24"/>
        </w:rPr>
      </w:pPr>
    </w:p>
    <w:p w14:paraId="297E19FA" w14:textId="65B7571F" w:rsidR="00061CB0" w:rsidRDefault="00061CB0" w:rsidP="005E1569">
      <w:pPr>
        <w:spacing w:line="360" w:lineRule="auto"/>
        <w:rPr>
          <w:rFonts w:ascii="Arial" w:hAnsi="Arial" w:cs="Arial"/>
          <w:sz w:val="24"/>
          <w:szCs w:val="24"/>
        </w:rPr>
      </w:pPr>
    </w:p>
    <w:p w14:paraId="45962F28" w14:textId="2D9BE4C7" w:rsidR="00061CB0" w:rsidRDefault="00061CB0" w:rsidP="005E1569">
      <w:pPr>
        <w:spacing w:line="360" w:lineRule="auto"/>
        <w:rPr>
          <w:rFonts w:ascii="Arial" w:hAnsi="Arial" w:cs="Arial"/>
          <w:sz w:val="24"/>
          <w:szCs w:val="24"/>
        </w:rPr>
      </w:pPr>
    </w:p>
    <w:p w14:paraId="50A47890" w14:textId="50B21716" w:rsidR="00061CB0" w:rsidRDefault="00061CB0" w:rsidP="005E1569">
      <w:pPr>
        <w:spacing w:line="360" w:lineRule="auto"/>
        <w:rPr>
          <w:rFonts w:ascii="Arial" w:hAnsi="Arial" w:cs="Arial"/>
          <w:sz w:val="24"/>
          <w:szCs w:val="24"/>
        </w:rPr>
      </w:pPr>
    </w:p>
    <w:p w14:paraId="5B2C7A9C" w14:textId="5468A7C9" w:rsidR="00061CB0" w:rsidRDefault="00061CB0" w:rsidP="005E1569">
      <w:pPr>
        <w:spacing w:line="360" w:lineRule="auto"/>
        <w:rPr>
          <w:rFonts w:ascii="Arial" w:hAnsi="Arial" w:cs="Arial"/>
          <w:sz w:val="24"/>
          <w:szCs w:val="24"/>
        </w:rPr>
      </w:pPr>
    </w:p>
    <w:p w14:paraId="4DF9A030" w14:textId="77777777" w:rsidR="00061CB0" w:rsidRDefault="00061CB0" w:rsidP="005E1569">
      <w:pPr>
        <w:spacing w:line="360" w:lineRule="auto"/>
        <w:rPr>
          <w:rFonts w:ascii="Arial" w:hAnsi="Arial" w:cs="Arial"/>
          <w:sz w:val="24"/>
          <w:szCs w:val="24"/>
        </w:rPr>
      </w:pPr>
    </w:p>
    <w:p w14:paraId="3FD853C9" w14:textId="3B563C19" w:rsidR="00DF4E68" w:rsidRPr="00DB60AC" w:rsidRDefault="00DF4E68" w:rsidP="005E1569">
      <w:pPr>
        <w:spacing w:line="360" w:lineRule="auto"/>
        <w:rPr>
          <w:rFonts w:ascii="Arial" w:hAnsi="Arial" w:cs="Arial"/>
          <w:b/>
          <w:bCs/>
          <w:sz w:val="24"/>
          <w:szCs w:val="24"/>
          <w:u w:val="single"/>
        </w:rPr>
      </w:pPr>
      <w:r w:rsidRPr="00DB60AC">
        <w:rPr>
          <w:rFonts w:ascii="Arial" w:hAnsi="Arial" w:cs="Arial"/>
          <w:b/>
          <w:bCs/>
          <w:sz w:val="24"/>
          <w:szCs w:val="24"/>
          <w:u w:val="single"/>
        </w:rPr>
        <w:lastRenderedPageBreak/>
        <w:t>References</w:t>
      </w:r>
    </w:p>
    <w:p w14:paraId="764C678A" w14:textId="3D7E4786" w:rsidR="00DF4E68" w:rsidRDefault="00DF4E68" w:rsidP="005E1569">
      <w:pPr>
        <w:spacing w:line="360" w:lineRule="auto"/>
        <w:rPr>
          <w:rFonts w:ascii="Arial" w:hAnsi="Arial" w:cs="Arial"/>
          <w:sz w:val="24"/>
          <w:szCs w:val="24"/>
        </w:rPr>
      </w:pPr>
      <w:proofErr w:type="spellStart"/>
      <w:r>
        <w:rPr>
          <w:rFonts w:ascii="Arial" w:hAnsi="Arial" w:cs="Arial"/>
          <w:sz w:val="24"/>
          <w:szCs w:val="24"/>
        </w:rPr>
        <w:t>Armsby</w:t>
      </w:r>
      <w:proofErr w:type="spellEnd"/>
      <w:r>
        <w:rPr>
          <w:rFonts w:ascii="Arial" w:hAnsi="Arial" w:cs="Arial"/>
          <w:sz w:val="24"/>
          <w:szCs w:val="24"/>
        </w:rPr>
        <w:t xml:space="preserve">, </w:t>
      </w:r>
      <w:r w:rsidR="00470FFD">
        <w:rPr>
          <w:rFonts w:ascii="Arial" w:hAnsi="Arial" w:cs="Arial"/>
          <w:sz w:val="24"/>
          <w:szCs w:val="24"/>
        </w:rPr>
        <w:t xml:space="preserve">P. and Costley, C. (2000) ‘Research driven projects’, in </w:t>
      </w:r>
      <w:proofErr w:type="spellStart"/>
      <w:r w:rsidR="00470FFD">
        <w:rPr>
          <w:rFonts w:ascii="Arial" w:hAnsi="Arial" w:cs="Arial"/>
          <w:sz w:val="24"/>
          <w:szCs w:val="24"/>
        </w:rPr>
        <w:t>Portwood</w:t>
      </w:r>
      <w:proofErr w:type="spellEnd"/>
      <w:r w:rsidR="00470FFD">
        <w:rPr>
          <w:rFonts w:ascii="Arial" w:hAnsi="Arial" w:cs="Arial"/>
          <w:sz w:val="24"/>
          <w:szCs w:val="24"/>
        </w:rPr>
        <w:t xml:space="preserve">, D and Costley C. (eds.) </w:t>
      </w:r>
      <w:r w:rsidR="00470FFD" w:rsidRPr="00470FFD">
        <w:rPr>
          <w:rFonts w:ascii="Arial" w:hAnsi="Arial" w:cs="Arial"/>
          <w:i/>
          <w:iCs/>
          <w:sz w:val="24"/>
          <w:szCs w:val="24"/>
        </w:rPr>
        <w:t xml:space="preserve">Work based learning and the university: </w:t>
      </w:r>
      <w:r w:rsidR="00470FFD">
        <w:rPr>
          <w:rFonts w:ascii="Arial" w:hAnsi="Arial" w:cs="Arial"/>
          <w:i/>
          <w:iCs/>
          <w:sz w:val="24"/>
          <w:szCs w:val="24"/>
        </w:rPr>
        <w:t>n</w:t>
      </w:r>
      <w:r w:rsidR="00470FFD" w:rsidRPr="00470FFD">
        <w:rPr>
          <w:rFonts w:ascii="Arial" w:hAnsi="Arial" w:cs="Arial"/>
          <w:i/>
          <w:iCs/>
          <w:sz w:val="24"/>
          <w:szCs w:val="24"/>
        </w:rPr>
        <w:t>ew perspectives and practices</w:t>
      </w:r>
      <w:r w:rsidR="00470FFD">
        <w:rPr>
          <w:rFonts w:ascii="Arial" w:hAnsi="Arial" w:cs="Arial"/>
          <w:i/>
          <w:iCs/>
          <w:sz w:val="24"/>
          <w:szCs w:val="24"/>
        </w:rPr>
        <w:t xml:space="preserve">. </w:t>
      </w:r>
      <w:r w:rsidR="00470FFD">
        <w:rPr>
          <w:rFonts w:ascii="Arial" w:hAnsi="Arial" w:cs="Arial"/>
          <w:sz w:val="24"/>
          <w:szCs w:val="24"/>
        </w:rPr>
        <w:t>London: SEDA.</w:t>
      </w:r>
    </w:p>
    <w:p w14:paraId="308AA849" w14:textId="16B8969D" w:rsidR="00FB6739" w:rsidRPr="00FB6739" w:rsidRDefault="00FB6739" w:rsidP="005E1569">
      <w:pPr>
        <w:spacing w:line="360" w:lineRule="auto"/>
        <w:rPr>
          <w:rFonts w:ascii="Arial" w:hAnsi="Arial" w:cs="Arial"/>
          <w:sz w:val="24"/>
          <w:szCs w:val="24"/>
        </w:rPr>
      </w:pPr>
      <w:r>
        <w:rPr>
          <w:rFonts w:ascii="Arial" w:hAnsi="Arial" w:cs="Arial"/>
          <w:sz w:val="24"/>
          <w:szCs w:val="24"/>
        </w:rPr>
        <w:t xml:space="preserve">Baker, S. E. and Edwards, R. (no date) ‘How many qualitative interviews is enough?’, </w:t>
      </w:r>
      <w:r>
        <w:rPr>
          <w:rFonts w:ascii="Arial" w:hAnsi="Arial" w:cs="Arial"/>
          <w:i/>
          <w:iCs/>
          <w:sz w:val="24"/>
          <w:szCs w:val="24"/>
        </w:rPr>
        <w:t xml:space="preserve">National Centre for Research Methods Review Paper, </w:t>
      </w:r>
      <w:hyperlink r:id="rId5" w:history="1">
        <w:r w:rsidRPr="00D134F3">
          <w:rPr>
            <w:rStyle w:val="Hyperlink"/>
            <w:rFonts w:ascii="Arial" w:hAnsi="Arial" w:cs="Arial"/>
            <w:i/>
            <w:iCs/>
            <w:sz w:val="24"/>
            <w:szCs w:val="24"/>
          </w:rPr>
          <w:t>http://eprints.ncrm.ac.uk/2273/</w:t>
        </w:r>
      </w:hyperlink>
      <w:r>
        <w:rPr>
          <w:rFonts w:ascii="Arial" w:hAnsi="Arial" w:cs="Arial"/>
          <w:i/>
          <w:iCs/>
          <w:sz w:val="24"/>
          <w:szCs w:val="24"/>
        </w:rPr>
        <w:t xml:space="preserve"> </w:t>
      </w:r>
      <w:r>
        <w:rPr>
          <w:rFonts w:ascii="Arial" w:hAnsi="Arial" w:cs="Arial"/>
          <w:sz w:val="24"/>
          <w:szCs w:val="24"/>
        </w:rPr>
        <w:t>last accessed 03/01/20</w:t>
      </w:r>
    </w:p>
    <w:p w14:paraId="4B7CB440" w14:textId="30414742" w:rsidR="00FF539D" w:rsidRPr="009962EF" w:rsidRDefault="009962EF" w:rsidP="005E1569">
      <w:pPr>
        <w:spacing w:line="360" w:lineRule="auto"/>
        <w:rPr>
          <w:rFonts w:ascii="Arial" w:hAnsi="Arial" w:cs="Arial"/>
          <w:sz w:val="24"/>
          <w:szCs w:val="24"/>
        </w:rPr>
      </w:pPr>
      <w:r>
        <w:rPr>
          <w:rFonts w:ascii="Arial" w:hAnsi="Arial" w:cs="Arial"/>
          <w:sz w:val="24"/>
          <w:szCs w:val="24"/>
        </w:rPr>
        <w:t xml:space="preserve">Bassey, M. (2001) ‘A solution to the problem of generalisation in educational research: Fuzzy prediction’, </w:t>
      </w:r>
      <w:r>
        <w:rPr>
          <w:rFonts w:ascii="Arial" w:hAnsi="Arial" w:cs="Arial"/>
          <w:i/>
          <w:iCs/>
          <w:sz w:val="24"/>
          <w:szCs w:val="24"/>
        </w:rPr>
        <w:t xml:space="preserve">Oxford Review of Education, </w:t>
      </w:r>
      <w:r>
        <w:rPr>
          <w:rFonts w:ascii="Arial" w:hAnsi="Arial" w:cs="Arial"/>
          <w:sz w:val="24"/>
          <w:szCs w:val="24"/>
        </w:rPr>
        <w:t>27(1), pp. 5-22.</w:t>
      </w:r>
    </w:p>
    <w:p w14:paraId="36D7FB99" w14:textId="53578EE3" w:rsidR="007A7B6D" w:rsidRPr="007A7B6D" w:rsidRDefault="007A7B6D" w:rsidP="005E1569">
      <w:pPr>
        <w:spacing w:line="360" w:lineRule="auto"/>
        <w:rPr>
          <w:rFonts w:ascii="Arial" w:hAnsi="Arial" w:cs="Arial"/>
          <w:sz w:val="24"/>
          <w:szCs w:val="24"/>
        </w:rPr>
      </w:pPr>
      <w:r>
        <w:rPr>
          <w:rFonts w:ascii="Arial" w:hAnsi="Arial" w:cs="Arial"/>
          <w:sz w:val="24"/>
          <w:szCs w:val="24"/>
        </w:rPr>
        <w:t xml:space="preserve">Bell, J. (2005) </w:t>
      </w:r>
      <w:r>
        <w:rPr>
          <w:rFonts w:ascii="Arial" w:hAnsi="Arial" w:cs="Arial"/>
          <w:i/>
          <w:iCs/>
          <w:sz w:val="24"/>
          <w:szCs w:val="24"/>
        </w:rPr>
        <w:t xml:space="preserve">Doing your research project. </w:t>
      </w:r>
      <w:r>
        <w:rPr>
          <w:rFonts w:ascii="Arial" w:hAnsi="Arial" w:cs="Arial"/>
          <w:sz w:val="24"/>
          <w:szCs w:val="24"/>
        </w:rPr>
        <w:t>4</w:t>
      </w:r>
      <w:r w:rsidRPr="007A7B6D">
        <w:rPr>
          <w:rFonts w:ascii="Arial" w:hAnsi="Arial" w:cs="Arial"/>
          <w:sz w:val="24"/>
          <w:szCs w:val="24"/>
          <w:vertAlign w:val="superscript"/>
        </w:rPr>
        <w:t>th</w:t>
      </w:r>
      <w:r>
        <w:rPr>
          <w:rFonts w:ascii="Arial" w:hAnsi="Arial" w:cs="Arial"/>
          <w:sz w:val="24"/>
          <w:szCs w:val="24"/>
        </w:rPr>
        <w:t xml:space="preserve"> Ed. Maidenhead:</w:t>
      </w:r>
      <w:r w:rsidR="009962EF">
        <w:rPr>
          <w:rFonts w:ascii="Arial" w:hAnsi="Arial" w:cs="Arial"/>
          <w:sz w:val="24"/>
          <w:szCs w:val="24"/>
        </w:rPr>
        <w:t xml:space="preserve"> </w:t>
      </w:r>
      <w:r>
        <w:rPr>
          <w:rFonts w:ascii="Arial" w:hAnsi="Arial" w:cs="Arial"/>
          <w:sz w:val="24"/>
          <w:szCs w:val="24"/>
        </w:rPr>
        <w:t>Oxford University Press.</w:t>
      </w:r>
    </w:p>
    <w:p w14:paraId="122CB449" w14:textId="16044CEF" w:rsidR="00C77A2A" w:rsidRPr="00C77A2A" w:rsidRDefault="00C77A2A" w:rsidP="005E1569">
      <w:pPr>
        <w:spacing w:line="360" w:lineRule="auto"/>
        <w:rPr>
          <w:rFonts w:ascii="Arial" w:hAnsi="Arial" w:cs="Arial"/>
          <w:sz w:val="24"/>
          <w:szCs w:val="24"/>
        </w:rPr>
      </w:pPr>
      <w:r>
        <w:rPr>
          <w:rFonts w:ascii="Arial" w:hAnsi="Arial" w:cs="Arial"/>
          <w:sz w:val="24"/>
          <w:szCs w:val="24"/>
        </w:rPr>
        <w:t xml:space="preserve">Bell, J. and Waters, S. (2018) </w:t>
      </w:r>
      <w:r>
        <w:rPr>
          <w:rFonts w:ascii="Arial" w:hAnsi="Arial" w:cs="Arial"/>
          <w:i/>
          <w:iCs/>
          <w:sz w:val="24"/>
          <w:szCs w:val="24"/>
        </w:rPr>
        <w:t xml:space="preserve">Doing your research project: A guide for first-time researchers. </w:t>
      </w:r>
      <w:r w:rsidR="001D3365">
        <w:rPr>
          <w:rFonts w:ascii="Arial" w:hAnsi="Arial" w:cs="Arial"/>
          <w:sz w:val="24"/>
          <w:szCs w:val="24"/>
        </w:rPr>
        <w:t>7</w:t>
      </w:r>
      <w:r w:rsidR="001D3365" w:rsidRPr="001D3365">
        <w:rPr>
          <w:rFonts w:ascii="Arial" w:hAnsi="Arial" w:cs="Arial"/>
          <w:sz w:val="24"/>
          <w:szCs w:val="24"/>
          <w:vertAlign w:val="superscript"/>
        </w:rPr>
        <w:t>th</w:t>
      </w:r>
      <w:r w:rsidR="001D3365">
        <w:rPr>
          <w:rFonts w:ascii="Arial" w:hAnsi="Arial" w:cs="Arial"/>
          <w:sz w:val="24"/>
          <w:szCs w:val="24"/>
        </w:rPr>
        <w:t xml:space="preserve"> Ed. </w:t>
      </w:r>
      <w:r>
        <w:rPr>
          <w:rFonts w:ascii="Arial" w:hAnsi="Arial" w:cs="Arial"/>
          <w:sz w:val="24"/>
          <w:szCs w:val="24"/>
        </w:rPr>
        <w:t>London: McGraw-Hill Education.</w:t>
      </w:r>
    </w:p>
    <w:p w14:paraId="1B211794" w14:textId="075684CF" w:rsidR="00E97365" w:rsidRDefault="00F97F56" w:rsidP="005E1569">
      <w:pPr>
        <w:spacing w:line="360" w:lineRule="auto"/>
        <w:rPr>
          <w:rFonts w:ascii="Arial" w:hAnsi="Arial" w:cs="Arial"/>
          <w:sz w:val="24"/>
          <w:szCs w:val="24"/>
        </w:rPr>
      </w:pPr>
      <w:r>
        <w:rPr>
          <w:rFonts w:ascii="Arial" w:hAnsi="Arial" w:cs="Arial"/>
          <w:sz w:val="24"/>
          <w:szCs w:val="24"/>
        </w:rPr>
        <w:t xml:space="preserve">Berg, B. L. (2001) </w:t>
      </w:r>
      <w:r>
        <w:rPr>
          <w:rFonts w:ascii="Arial" w:hAnsi="Arial" w:cs="Arial"/>
          <w:i/>
          <w:iCs/>
          <w:sz w:val="24"/>
          <w:szCs w:val="24"/>
        </w:rPr>
        <w:t>Qualitative research methods for the social sciences.</w:t>
      </w:r>
      <w:r w:rsidR="001D3365">
        <w:rPr>
          <w:rFonts w:ascii="Arial" w:hAnsi="Arial" w:cs="Arial"/>
          <w:i/>
          <w:iCs/>
          <w:sz w:val="24"/>
          <w:szCs w:val="24"/>
        </w:rPr>
        <w:t xml:space="preserve"> </w:t>
      </w:r>
      <w:r w:rsidR="001D3365" w:rsidRPr="001D3365">
        <w:rPr>
          <w:rFonts w:ascii="Arial" w:hAnsi="Arial" w:cs="Arial"/>
          <w:sz w:val="24"/>
          <w:szCs w:val="24"/>
        </w:rPr>
        <w:t>4</w:t>
      </w:r>
      <w:r w:rsidR="001D3365" w:rsidRPr="001D3365">
        <w:rPr>
          <w:rFonts w:ascii="Arial" w:hAnsi="Arial" w:cs="Arial"/>
          <w:sz w:val="24"/>
          <w:szCs w:val="24"/>
          <w:vertAlign w:val="superscript"/>
        </w:rPr>
        <w:t>th</w:t>
      </w:r>
      <w:r w:rsidR="001D3365" w:rsidRPr="001D3365">
        <w:rPr>
          <w:rFonts w:ascii="Arial" w:hAnsi="Arial" w:cs="Arial"/>
          <w:sz w:val="24"/>
          <w:szCs w:val="24"/>
        </w:rPr>
        <w:t xml:space="preserve"> Ed.</w:t>
      </w:r>
      <w:r>
        <w:rPr>
          <w:rFonts w:ascii="Arial" w:hAnsi="Arial" w:cs="Arial"/>
          <w:i/>
          <w:iCs/>
          <w:sz w:val="24"/>
          <w:szCs w:val="24"/>
        </w:rPr>
        <w:t xml:space="preserve"> </w:t>
      </w:r>
      <w:r>
        <w:rPr>
          <w:rFonts w:ascii="Arial" w:hAnsi="Arial" w:cs="Arial"/>
          <w:sz w:val="24"/>
          <w:szCs w:val="24"/>
        </w:rPr>
        <w:t xml:space="preserve">Boston: </w:t>
      </w:r>
      <w:proofErr w:type="spellStart"/>
      <w:r>
        <w:rPr>
          <w:rFonts w:ascii="Arial" w:hAnsi="Arial" w:cs="Arial"/>
          <w:sz w:val="24"/>
          <w:szCs w:val="24"/>
        </w:rPr>
        <w:t>Allyn</w:t>
      </w:r>
      <w:proofErr w:type="spellEnd"/>
      <w:r>
        <w:rPr>
          <w:rFonts w:ascii="Arial" w:hAnsi="Arial" w:cs="Arial"/>
          <w:sz w:val="24"/>
          <w:szCs w:val="24"/>
        </w:rPr>
        <w:t xml:space="preserve"> and Bacon.</w:t>
      </w:r>
    </w:p>
    <w:p w14:paraId="69560AF1" w14:textId="6BA51D99" w:rsidR="00E97365" w:rsidRDefault="00E97365" w:rsidP="005E1569">
      <w:pPr>
        <w:spacing w:line="360" w:lineRule="auto"/>
        <w:rPr>
          <w:rFonts w:ascii="Arial" w:hAnsi="Arial" w:cs="Arial"/>
          <w:sz w:val="24"/>
          <w:szCs w:val="24"/>
        </w:rPr>
      </w:pPr>
      <w:r>
        <w:rPr>
          <w:rFonts w:ascii="Arial" w:hAnsi="Arial" w:cs="Arial"/>
          <w:sz w:val="24"/>
          <w:szCs w:val="24"/>
        </w:rPr>
        <w:t>Brown, B. (</w:t>
      </w:r>
      <w:r w:rsidR="00302A71">
        <w:rPr>
          <w:rFonts w:ascii="Arial" w:hAnsi="Arial" w:cs="Arial"/>
          <w:sz w:val="24"/>
          <w:szCs w:val="24"/>
        </w:rPr>
        <w:t xml:space="preserve">2009) </w:t>
      </w:r>
      <w:r w:rsidR="00302A71">
        <w:rPr>
          <w:rFonts w:ascii="Arial" w:hAnsi="Arial" w:cs="Arial"/>
          <w:i/>
          <w:iCs/>
          <w:sz w:val="24"/>
          <w:szCs w:val="24"/>
        </w:rPr>
        <w:t xml:space="preserve">Qualitative </w:t>
      </w:r>
      <w:r w:rsidR="00302A71" w:rsidRPr="00302A71">
        <w:rPr>
          <w:rFonts w:ascii="Arial" w:hAnsi="Arial" w:cs="Arial"/>
          <w:i/>
          <w:iCs/>
          <w:sz w:val="24"/>
          <w:szCs w:val="24"/>
        </w:rPr>
        <w:t>methodologies: ethnography, phenomenology, grounded theory and more</w:t>
      </w:r>
      <w:r w:rsidR="00302A71">
        <w:rPr>
          <w:rFonts w:ascii="Arial" w:hAnsi="Arial" w:cs="Arial"/>
          <w:sz w:val="24"/>
          <w:szCs w:val="24"/>
        </w:rPr>
        <w:t xml:space="preserve">.  </w:t>
      </w:r>
      <w:hyperlink r:id="rId6" w:history="1">
        <w:r w:rsidR="00302A71" w:rsidRPr="00C627F6">
          <w:rPr>
            <w:rStyle w:val="Hyperlink"/>
            <w:rFonts w:ascii="Arial" w:hAnsi="Arial" w:cs="Arial"/>
            <w:sz w:val="24"/>
            <w:szCs w:val="24"/>
          </w:rPr>
          <w:t>http://www.brown.uk.com/teaching/qualitativepostgrad/handout.pdf</w:t>
        </w:r>
      </w:hyperlink>
      <w:r w:rsidR="00302A71">
        <w:rPr>
          <w:rFonts w:ascii="Arial" w:hAnsi="Arial" w:cs="Arial"/>
          <w:sz w:val="24"/>
          <w:szCs w:val="24"/>
        </w:rPr>
        <w:t xml:space="preserve"> last accessed 30/12/20.</w:t>
      </w:r>
    </w:p>
    <w:p w14:paraId="30ABD455" w14:textId="35E73024" w:rsidR="0047323B" w:rsidRDefault="0047323B" w:rsidP="005E1569">
      <w:pPr>
        <w:spacing w:line="360" w:lineRule="auto"/>
        <w:rPr>
          <w:rFonts w:ascii="Arial" w:hAnsi="Arial" w:cs="Arial"/>
          <w:sz w:val="24"/>
          <w:szCs w:val="24"/>
        </w:rPr>
      </w:pPr>
      <w:r>
        <w:rPr>
          <w:rFonts w:ascii="Arial" w:hAnsi="Arial" w:cs="Arial"/>
          <w:sz w:val="24"/>
          <w:szCs w:val="24"/>
        </w:rPr>
        <w:t xml:space="preserve">Callaghan, J. (2014) </w:t>
      </w:r>
      <w:r>
        <w:rPr>
          <w:rFonts w:ascii="Arial" w:hAnsi="Arial" w:cs="Arial"/>
          <w:i/>
          <w:iCs/>
          <w:sz w:val="24"/>
          <w:szCs w:val="24"/>
        </w:rPr>
        <w:t xml:space="preserve">Singing and science: Body, </w:t>
      </w:r>
      <w:proofErr w:type="gramStart"/>
      <w:r>
        <w:rPr>
          <w:rFonts w:ascii="Arial" w:hAnsi="Arial" w:cs="Arial"/>
          <w:i/>
          <w:iCs/>
          <w:sz w:val="24"/>
          <w:szCs w:val="24"/>
        </w:rPr>
        <w:t>brain</w:t>
      </w:r>
      <w:proofErr w:type="gramEnd"/>
      <w:r>
        <w:rPr>
          <w:rFonts w:ascii="Arial" w:hAnsi="Arial" w:cs="Arial"/>
          <w:i/>
          <w:iCs/>
          <w:sz w:val="24"/>
          <w:szCs w:val="24"/>
        </w:rPr>
        <w:t xml:space="preserve"> and voice. </w:t>
      </w:r>
      <w:r>
        <w:rPr>
          <w:rFonts w:ascii="Arial" w:hAnsi="Arial" w:cs="Arial"/>
          <w:sz w:val="24"/>
          <w:szCs w:val="24"/>
        </w:rPr>
        <w:t>Oxford: Compton Publishing.</w:t>
      </w:r>
    </w:p>
    <w:p w14:paraId="012E9299" w14:textId="6FD50E9E" w:rsidR="007412C5" w:rsidRDefault="007412C5" w:rsidP="005E1569">
      <w:pPr>
        <w:spacing w:line="360" w:lineRule="auto"/>
        <w:rPr>
          <w:rFonts w:ascii="Arial" w:hAnsi="Arial" w:cs="Arial"/>
          <w:sz w:val="24"/>
          <w:szCs w:val="24"/>
        </w:rPr>
      </w:pPr>
      <w:r>
        <w:rPr>
          <w:rFonts w:ascii="Arial" w:hAnsi="Arial" w:cs="Arial"/>
          <w:sz w:val="24"/>
          <w:szCs w:val="24"/>
        </w:rPr>
        <w:t xml:space="preserve">Candy, L. (2016) ‘Practice-based research: A guide’, </w:t>
      </w:r>
      <w:r w:rsidRPr="007412C5">
        <w:rPr>
          <w:rFonts w:ascii="Arial" w:hAnsi="Arial" w:cs="Arial"/>
          <w:sz w:val="24"/>
          <w:szCs w:val="24"/>
        </w:rPr>
        <w:t>CCS Report: 2006-V1.0 November</w:t>
      </w:r>
      <w:r>
        <w:rPr>
          <w:rFonts w:ascii="Arial" w:hAnsi="Arial" w:cs="Arial"/>
          <w:sz w:val="24"/>
          <w:szCs w:val="24"/>
        </w:rPr>
        <w:t xml:space="preserve">, available from </w:t>
      </w:r>
      <w:hyperlink r:id="rId7" w:history="1">
        <w:r w:rsidRPr="00434039">
          <w:rPr>
            <w:rStyle w:val="Hyperlink"/>
            <w:rFonts w:ascii="Arial" w:hAnsi="Arial" w:cs="Arial"/>
            <w:sz w:val="24"/>
            <w:szCs w:val="24"/>
          </w:rPr>
          <w:t>https://www.creativityandcognition.com/resources/PBR%20Guide-1.1-2006.pdf</w:t>
        </w:r>
      </w:hyperlink>
      <w:r>
        <w:rPr>
          <w:rFonts w:ascii="Arial" w:hAnsi="Arial" w:cs="Arial"/>
          <w:sz w:val="24"/>
          <w:szCs w:val="24"/>
        </w:rPr>
        <w:t xml:space="preserve"> last accessed 11/01/21.</w:t>
      </w:r>
    </w:p>
    <w:p w14:paraId="43403BED" w14:textId="347D71F8" w:rsidR="008355F3" w:rsidRPr="008355F3" w:rsidRDefault="008355F3" w:rsidP="005E1569">
      <w:pPr>
        <w:spacing w:line="360" w:lineRule="auto"/>
        <w:rPr>
          <w:rFonts w:ascii="Arial" w:hAnsi="Arial" w:cs="Arial"/>
          <w:sz w:val="24"/>
          <w:szCs w:val="24"/>
        </w:rPr>
      </w:pPr>
      <w:proofErr w:type="spellStart"/>
      <w:r w:rsidRPr="008355F3">
        <w:rPr>
          <w:rFonts w:ascii="Arial" w:hAnsi="Arial" w:cs="Arial"/>
          <w:sz w:val="24"/>
          <w:szCs w:val="24"/>
        </w:rPr>
        <w:t>Carr</w:t>
      </w:r>
      <w:proofErr w:type="spellEnd"/>
      <w:r w:rsidRPr="008355F3">
        <w:rPr>
          <w:rFonts w:ascii="Arial" w:hAnsi="Arial" w:cs="Arial"/>
          <w:sz w:val="24"/>
          <w:szCs w:val="24"/>
        </w:rPr>
        <w:t xml:space="preserve">, W. and </w:t>
      </w:r>
      <w:proofErr w:type="spellStart"/>
      <w:r w:rsidRPr="008355F3">
        <w:rPr>
          <w:rFonts w:ascii="Arial" w:hAnsi="Arial" w:cs="Arial"/>
          <w:sz w:val="24"/>
          <w:szCs w:val="24"/>
        </w:rPr>
        <w:t>Kemmis</w:t>
      </w:r>
      <w:proofErr w:type="spellEnd"/>
      <w:r w:rsidRPr="008355F3">
        <w:rPr>
          <w:rFonts w:ascii="Arial" w:hAnsi="Arial" w:cs="Arial"/>
          <w:sz w:val="24"/>
          <w:szCs w:val="24"/>
        </w:rPr>
        <w:t xml:space="preserve">, S. (1986) </w:t>
      </w:r>
      <w:r w:rsidRPr="008355F3">
        <w:rPr>
          <w:rFonts w:ascii="Arial" w:hAnsi="Arial" w:cs="Arial"/>
          <w:i/>
          <w:iCs/>
          <w:sz w:val="24"/>
          <w:szCs w:val="24"/>
        </w:rPr>
        <w:t xml:space="preserve">Becoming </w:t>
      </w:r>
      <w:r>
        <w:rPr>
          <w:rFonts w:ascii="Arial" w:hAnsi="Arial" w:cs="Arial"/>
          <w:i/>
          <w:iCs/>
          <w:sz w:val="24"/>
          <w:szCs w:val="24"/>
        </w:rPr>
        <w:t>c</w:t>
      </w:r>
      <w:r w:rsidRPr="008355F3">
        <w:rPr>
          <w:rFonts w:ascii="Arial" w:hAnsi="Arial" w:cs="Arial"/>
          <w:i/>
          <w:iCs/>
          <w:sz w:val="24"/>
          <w:szCs w:val="24"/>
        </w:rPr>
        <w:t>ritical.</w:t>
      </w:r>
      <w:r w:rsidRPr="008355F3">
        <w:rPr>
          <w:rFonts w:ascii="Arial" w:hAnsi="Arial" w:cs="Arial"/>
          <w:sz w:val="24"/>
          <w:szCs w:val="24"/>
        </w:rPr>
        <w:t xml:space="preserve"> Lewes: Falmer.</w:t>
      </w:r>
    </w:p>
    <w:p w14:paraId="6F43DB49" w14:textId="7464AE7B" w:rsidR="007F4E61" w:rsidRDefault="007F4E61" w:rsidP="005E1569">
      <w:pPr>
        <w:spacing w:line="360" w:lineRule="auto"/>
        <w:rPr>
          <w:rFonts w:ascii="Arial" w:hAnsi="Arial" w:cs="Arial"/>
          <w:sz w:val="24"/>
          <w:szCs w:val="24"/>
        </w:rPr>
      </w:pPr>
      <w:r>
        <w:rPr>
          <w:rFonts w:ascii="Arial" w:hAnsi="Arial" w:cs="Arial"/>
          <w:sz w:val="24"/>
          <w:szCs w:val="24"/>
        </w:rPr>
        <w:t>Charmaz, K. (2008) ‘Grounded theory as an emergent method’, in Hesse-</w:t>
      </w:r>
      <w:proofErr w:type="spellStart"/>
      <w:r>
        <w:rPr>
          <w:rFonts w:ascii="Arial" w:hAnsi="Arial" w:cs="Arial"/>
          <w:sz w:val="24"/>
          <w:szCs w:val="24"/>
        </w:rPr>
        <w:t>Biber</w:t>
      </w:r>
      <w:proofErr w:type="spellEnd"/>
      <w:r>
        <w:rPr>
          <w:rFonts w:ascii="Arial" w:hAnsi="Arial" w:cs="Arial"/>
          <w:sz w:val="24"/>
          <w:szCs w:val="24"/>
        </w:rPr>
        <w:t xml:space="preserve">, S. N. and Leavy, P. (eds.) </w:t>
      </w:r>
      <w:r>
        <w:rPr>
          <w:rFonts w:ascii="Arial" w:hAnsi="Arial" w:cs="Arial"/>
          <w:i/>
          <w:iCs/>
          <w:sz w:val="24"/>
          <w:szCs w:val="24"/>
        </w:rPr>
        <w:t xml:space="preserve">Handbook of emergent methods. </w:t>
      </w:r>
      <w:r>
        <w:rPr>
          <w:rFonts w:ascii="Arial" w:hAnsi="Arial" w:cs="Arial"/>
          <w:sz w:val="24"/>
          <w:szCs w:val="24"/>
        </w:rPr>
        <w:t>New York: Guildford Press.</w:t>
      </w:r>
    </w:p>
    <w:p w14:paraId="55869EE4" w14:textId="4276C074" w:rsidR="001D3365" w:rsidRDefault="001D3365" w:rsidP="005E1569">
      <w:pPr>
        <w:spacing w:line="360" w:lineRule="auto"/>
        <w:rPr>
          <w:rFonts w:ascii="Arial" w:hAnsi="Arial" w:cs="Arial"/>
          <w:sz w:val="24"/>
          <w:szCs w:val="24"/>
        </w:rPr>
      </w:pPr>
      <w:r>
        <w:rPr>
          <w:rFonts w:ascii="Arial" w:hAnsi="Arial" w:cs="Arial"/>
          <w:sz w:val="24"/>
          <w:szCs w:val="24"/>
        </w:rPr>
        <w:lastRenderedPageBreak/>
        <w:t xml:space="preserve">Cohen, L., Manion, L. and Morrison, K. (2007) </w:t>
      </w:r>
      <w:r>
        <w:rPr>
          <w:rFonts w:ascii="Arial" w:hAnsi="Arial" w:cs="Arial"/>
          <w:i/>
          <w:iCs/>
          <w:sz w:val="24"/>
          <w:szCs w:val="24"/>
        </w:rPr>
        <w:t>Research methods in education.</w:t>
      </w:r>
      <w:r>
        <w:rPr>
          <w:rFonts w:ascii="Arial" w:hAnsi="Arial" w:cs="Arial"/>
          <w:sz w:val="24"/>
          <w:szCs w:val="24"/>
        </w:rPr>
        <w:t xml:space="preserve"> 6</w:t>
      </w:r>
      <w:r w:rsidRPr="001D3365">
        <w:rPr>
          <w:rFonts w:ascii="Arial" w:hAnsi="Arial" w:cs="Arial"/>
          <w:sz w:val="24"/>
          <w:szCs w:val="24"/>
          <w:vertAlign w:val="superscript"/>
        </w:rPr>
        <w:t>th</w:t>
      </w:r>
      <w:r>
        <w:rPr>
          <w:rFonts w:ascii="Arial" w:hAnsi="Arial" w:cs="Arial"/>
          <w:sz w:val="24"/>
          <w:szCs w:val="24"/>
        </w:rPr>
        <w:t xml:space="preserve"> Ed. Abingdon: Routledge. </w:t>
      </w:r>
    </w:p>
    <w:p w14:paraId="60C1FD8D" w14:textId="51D3F8CB" w:rsidR="00FB6739" w:rsidRPr="00FB6739" w:rsidRDefault="00FB6739" w:rsidP="005E1569">
      <w:pPr>
        <w:spacing w:line="360" w:lineRule="auto"/>
        <w:rPr>
          <w:rFonts w:ascii="Arial" w:hAnsi="Arial" w:cs="Arial"/>
          <w:sz w:val="24"/>
          <w:szCs w:val="24"/>
        </w:rPr>
      </w:pPr>
      <w:r>
        <w:rPr>
          <w:rFonts w:ascii="Arial" w:hAnsi="Arial" w:cs="Arial"/>
          <w:sz w:val="24"/>
          <w:szCs w:val="24"/>
        </w:rPr>
        <w:t xml:space="preserve">Constantinou, C. S., Georgiou, M. and </w:t>
      </w:r>
      <w:proofErr w:type="spellStart"/>
      <w:r>
        <w:rPr>
          <w:rFonts w:ascii="Arial" w:hAnsi="Arial" w:cs="Arial"/>
          <w:sz w:val="24"/>
          <w:szCs w:val="24"/>
        </w:rPr>
        <w:t>Perdikogianni</w:t>
      </w:r>
      <w:proofErr w:type="spellEnd"/>
      <w:r>
        <w:rPr>
          <w:rFonts w:ascii="Arial" w:hAnsi="Arial" w:cs="Arial"/>
          <w:sz w:val="24"/>
          <w:szCs w:val="24"/>
        </w:rPr>
        <w:t>, M. (2017) ‘A comparative method for themes saturation (</w:t>
      </w:r>
      <w:proofErr w:type="spellStart"/>
      <w:r>
        <w:rPr>
          <w:rFonts w:ascii="Arial" w:hAnsi="Arial" w:cs="Arial"/>
          <w:sz w:val="24"/>
          <w:szCs w:val="24"/>
        </w:rPr>
        <w:t>CoMeTS</w:t>
      </w:r>
      <w:proofErr w:type="spellEnd"/>
      <w:r>
        <w:rPr>
          <w:rFonts w:ascii="Arial" w:hAnsi="Arial" w:cs="Arial"/>
          <w:sz w:val="24"/>
          <w:szCs w:val="24"/>
        </w:rPr>
        <w:t xml:space="preserve">) in qualitative interviews’, </w:t>
      </w:r>
      <w:r>
        <w:rPr>
          <w:rFonts w:ascii="Arial" w:hAnsi="Arial" w:cs="Arial"/>
          <w:i/>
          <w:iCs/>
          <w:sz w:val="24"/>
          <w:szCs w:val="24"/>
        </w:rPr>
        <w:t xml:space="preserve">Qualitative Research, </w:t>
      </w:r>
      <w:r>
        <w:rPr>
          <w:rFonts w:ascii="Arial" w:hAnsi="Arial" w:cs="Arial"/>
          <w:sz w:val="24"/>
          <w:szCs w:val="24"/>
        </w:rPr>
        <w:t>17(5), pp. 571-588.</w:t>
      </w:r>
    </w:p>
    <w:p w14:paraId="3E5D01F6" w14:textId="0A356263" w:rsidR="0098390E" w:rsidRDefault="0098390E" w:rsidP="005E1569">
      <w:pPr>
        <w:spacing w:line="360" w:lineRule="auto"/>
        <w:rPr>
          <w:rFonts w:ascii="Arial" w:hAnsi="Arial" w:cs="Arial"/>
          <w:sz w:val="24"/>
          <w:szCs w:val="24"/>
        </w:rPr>
      </w:pPr>
      <w:r>
        <w:rPr>
          <w:rFonts w:ascii="Arial" w:hAnsi="Arial" w:cs="Arial"/>
          <w:sz w:val="24"/>
          <w:szCs w:val="24"/>
        </w:rPr>
        <w:t xml:space="preserve">Costley, C. and </w:t>
      </w:r>
      <w:proofErr w:type="spellStart"/>
      <w:r>
        <w:rPr>
          <w:rFonts w:ascii="Arial" w:hAnsi="Arial" w:cs="Arial"/>
          <w:sz w:val="24"/>
          <w:szCs w:val="24"/>
        </w:rPr>
        <w:t>Armsby</w:t>
      </w:r>
      <w:proofErr w:type="spellEnd"/>
      <w:r>
        <w:rPr>
          <w:rFonts w:ascii="Arial" w:hAnsi="Arial" w:cs="Arial"/>
          <w:sz w:val="24"/>
          <w:szCs w:val="24"/>
        </w:rPr>
        <w:t xml:space="preserve">, P. (2007) ‘Research influences on a professional doctorate’, </w:t>
      </w:r>
      <w:r>
        <w:rPr>
          <w:rFonts w:ascii="Arial" w:hAnsi="Arial" w:cs="Arial"/>
          <w:i/>
          <w:iCs/>
          <w:sz w:val="24"/>
          <w:szCs w:val="24"/>
        </w:rPr>
        <w:t xml:space="preserve">Research in Post-compulsory Education, </w:t>
      </w:r>
      <w:r w:rsidR="00470FFD">
        <w:rPr>
          <w:rFonts w:ascii="Arial" w:hAnsi="Arial" w:cs="Arial"/>
          <w:sz w:val="24"/>
          <w:szCs w:val="24"/>
        </w:rPr>
        <w:t>12(3), pp. 343-355.</w:t>
      </w:r>
    </w:p>
    <w:p w14:paraId="3D0C27C9" w14:textId="7A0BA9E6" w:rsidR="00E05D2F" w:rsidRPr="00E05D2F" w:rsidRDefault="00E05D2F" w:rsidP="005E1569">
      <w:pPr>
        <w:spacing w:line="360" w:lineRule="auto"/>
        <w:rPr>
          <w:rFonts w:ascii="Arial" w:hAnsi="Arial" w:cs="Arial"/>
          <w:sz w:val="24"/>
          <w:szCs w:val="24"/>
        </w:rPr>
      </w:pPr>
      <w:r>
        <w:rPr>
          <w:rFonts w:ascii="Arial" w:hAnsi="Arial" w:cs="Arial"/>
          <w:sz w:val="24"/>
          <w:szCs w:val="24"/>
        </w:rPr>
        <w:t xml:space="preserve">Costley, C., Elliott, G. C. and Gibbs, P. (2010) </w:t>
      </w:r>
      <w:r>
        <w:rPr>
          <w:rFonts w:ascii="Arial" w:hAnsi="Arial" w:cs="Arial"/>
          <w:i/>
          <w:iCs/>
          <w:sz w:val="24"/>
          <w:szCs w:val="24"/>
        </w:rPr>
        <w:t xml:space="preserve">Doing </w:t>
      </w:r>
      <w:proofErr w:type="gramStart"/>
      <w:r>
        <w:rPr>
          <w:rFonts w:ascii="Arial" w:hAnsi="Arial" w:cs="Arial"/>
          <w:i/>
          <w:iCs/>
          <w:sz w:val="24"/>
          <w:szCs w:val="24"/>
        </w:rPr>
        <w:t>work based</w:t>
      </w:r>
      <w:proofErr w:type="gramEnd"/>
      <w:r>
        <w:rPr>
          <w:rFonts w:ascii="Arial" w:hAnsi="Arial" w:cs="Arial"/>
          <w:i/>
          <w:iCs/>
          <w:sz w:val="24"/>
          <w:szCs w:val="24"/>
        </w:rPr>
        <w:t xml:space="preserve"> research: Approaches to enquiry for insider-researchers. </w:t>
      </w:r>
      <w:r>
        <w:rPr>
          <w:rFonts w:ascii="Arial" w:hAnsi="Arial" w:cs="Arial"/>
          <w:sz w:val="24"/>
          <w:szCs w:val="24"/>
        </w:rPr>
        <w:t>Thousand Oaks: Sage.</w:t>
      </w:r>
    </w:p>
    <w:p w14:paraId="4CFBA8EC" w14:textId="1560DF68" w:rsidR="00A37B64" w:rsidRDefault="00A37B64" w:rsidP="005E1569">
      <w:pPr>
        <w:spacing w:line="360" w:lineRule="auto"/>
        <w:rPr>
          <w:rFonts w:ascii="Arial" w:hAnsi="Arial" w:cs="Arial"/>
          <w:sz w:val="24"/>
          <w:szCs w:val="24"/>
        </w:rPr>
      </w:pPr>
      <w:r>
        <w:rPr>
          <w:rFonts w:ascii="Arial" w:hAnsi="Arial" w:cs="Arial"/>
          <w:sz w:val="24"/>
          <w:szCs w:val="24"/>
        </w:rPr>
        <w:t xml:space="preserve">Creswell, J. W. (2013) </w:t>
      </w:r>
      <w:r w:rsidR="00513B07">
        <w:rPr>
          <w:rFonts w:ascii="Arial" w:hAnsi="Arial" w:cs="Arial"/>
          <w:i/>
          <w:iCs/>
          <w:sz w:val="24"/>
          <w:szCs w:val="24"/>
        </w:rPr>
        <w:t xml:space="preserve">Qualitative inquiry and research design: Choosing among five approaches. </w:t>
      </w:r>
      <w:r w:rsidR="00513B07">
        <w:rPr>
          <w:rFonts w:ascii="Arial" w:hAnsi="Arial" w:cs="Arial"/>
          <w:sz w:val="24"/>
          <w:szCs w:val="24"/>
        </w:rPr>
        <w:t>Thousand Oaks: Sage.</w:t>
      </w:r>
    </w:p>
    <w:p w14:paraId="40675E04" w14:textId="376D02E8" w:rsidR="009E1502" w:rsidRDefault="009E1502" w:rsidP="005E1569">
      <w:pPr>
        <w:spacing w:line="360" w:lineRule="auto"/>
        <w:rPr>
          <w:rFonts w:ascii="Arial" w:hAnsi="Arial" w:cs="Arial"/>
          <w:sz w:val="24"/>
          <w:szCs w:val="24"/>
        </w:rPr>
      </w:pPr>
      <w:r>
        <w:rPr>
          <w:rFonts w:ascii="Arial" w:hAnsi="Arial" w:cs="Arial"/>
          <w:sz w:val="24"/>
          <w:szCs w:val="24"/>
        </w:rPr>
        <w:t xml:space="preserve">Creswell, J. W. (2014) </w:t>
      </w:r>
      <w:r>
        <w:rPr>
          <w:rFonts w:ascii="Arial" w:hAnsi="Arial" w:cs="Arial"/>
          <w:i/>
          <w:iCs/>
          <w:sz w:val="24"/>
          <w:szCs w:val="24"/>
        </w:rPr>
        <w:t xml:space="preserve">Research design: Qualitative, quantitative and mixed methods </w:t>
      </w:r>
      <w:proofErr w:type="gramStart"/>
      <w:r>
        <w:rPr>
          <w:rFonts w:ascii="Arial" w:hAnsi="Arial" w:cs="Arial"/>
          <w:i/>
          <w:iCs/>
          <w:sz w:val="24"/>
          <w:szCs w:val="24"/>
        </w:rPr>
        <w:t>approaches</w:t>
      </w:r>
      <w:proofErr w:type="gramEnd"/>
      <w:r>
        <w:rPr>
          <w:rFonts w:ascii="Arial" w:hAnsi="Arial" w:cs="Arial"/>
          <w:i/>
          <w:iCs/>
          <w:sz w:val="24"/>
          <w:szCs w:val="24"/>
        </w:rPr>
        <w:t xml:space="preserve">. </w:t>
      </w:r>
      <w:r>
        <w:rPr>
          <w:rFonts w:ascii="Arial" w:hAnsi="Arial" w:cs="Arial"/>
          <w:sz w:val="24"/>
          <w:szCs w:val="24"/>
        </w:rPr>
        <w:t>Thousand Oaks: Sage.</w:t>
      </w:r>
    </w:p>
    <w:p w14:paraId="6C1557E5" w14:textId="03F3629F" w:rsidR="00F33602" w:rsidRDefault="00F33602" w:rsidP="005E1569">
      <w:pPr>
        <w:spacing w:line="360" w:lineRule="auto"/>
        <w:rPr>
          <w:rFonts w:ascii="Arial" w:hAnsi="Arial" w:cs="Arial"/>
          <w:sz w:val="24"/>
          <w:szCs w:val="24"/>
        </w:rPr>
      </w:pPr>
      <w:r>
        <w:rPr>
          <w:rFonts w:ascii="Arial" w:hAnsi="Arial" w:cs="Arial"/>
          <w:sz w:val="24"/>
          <w:szCs w:val="24"/>
        </w:rPr>
        <w:t xml:space="preserve">Denscombe, M. (2003) </w:t>
      </w:r>
      <w:r>
        <w:rPr>
          <w:rFonts w:ascii="Arial" w:hAnsi="Arial" w:cs="Arial"/>
          <w:i/>
          <w:iCs/>
          <w:sz w:val="24"/>
          <w:szCs w:val="24"/>
        </w:rPr>
        <w:t xml:space="preserve">The good research guide for small-scale social research projects. </w:t>
      </w:r>
      <w:r>
        <w:rPr>
          <w:rFonts w:ascii="Arial" w:hAnsi="Arial" w:cs="Arial"/>
          <w:sz w:val="24"/>
          <w:szCs w:val="24"/>
        </w:rPr>
        <w:t>2</w:t>
      </w:r>
      <w:r w:rsidRPr="00F33602">
        <w:rPr>
          <w:rFonts w:ascii="Arial" w:hAnsi="Arial" w:cs="Arial"/>
          <w:sz w:val="24"/>
          <w:szCs w:val="24"/>
          <w:vertAlign w:val="superscript"/>
        </w:rPr>
        <w:t>nd</w:t>
      </w:r>
      <w:r>
        <w:rPr>
          <w:rFonts w:ascii="Arial" w:hAnsi="Arial" w:cs="Arial"/>
          <w:sz w:val="24"/>
          <w:szCs w:val="24"/>
        </w:rPr>
        <w:t xml:space="preserve"> Ed. Maidenhead: Oxford University Press.</w:t>
      </w:r>
    </w:p>
    <w:p w14:paraId="2081614D" w14:textId="06F5F2B0" w:rsidR="007A5C15" w:rsidRDefault="007A5C15" w:rsidP="005E1569">
      <w:pPr>
        <w:spacing w:line="360" w:lineRule="auto"/>
        <w:rPr>
          <w:rFonts w:ascii="Arial" w:hAnsi="Arial" w:cs="Arial"/>
          <w:sz w:val="24"/>
          <w:szCs w:val="24"/>
        </w:rPr>
      </w:pPr>
      <w:r w:rsidRPr="007A5C15">
        <w:rPr>
          <w:rFonts w:ascii="Arial" w:hAnsi="Arial" w:cs="Arial"/>
          <w:sz w:val="24"/>
          <w:szCs w:val="24"/>
        </w:rPr>
        <w:t xml:space="preserve">Denzin, N. K. </w:t>
      </w:r>
      <w:r>
        <w:rPr>
          <w:rFonts w:ascii="Arial" w:hAnsi="Arial" w:cs="Arial"/>
          <w:sz w:val="24"/>
          <w:szCs w:val="24"/>
        </w:rPr>
        <w:t>and</w:t>
      </w:r>
      <w:r w:rsidRPr="007A5C15">
        <w:rPr>
          <w:rFonts w:ascii="Arial" w:hAnsi="Arial" w:cs="Arial"/>
          <w:sz w:val="24"/>
          <w:szCs w:val="24"/>
        </w:rPr>
        <w:t xml:space="preserve"> Lincoln, Y. S. (2011) </w:t>
      </w:r>
      <w:r w:rsidRPr="007A5C15">
        <w:rPr>
          <w:rFonts w:ascii="Arial" w:hAnsi="Arial" w:cs="Arial"/>
          <w:i/>
          <w:iCs/>
          <w:sz w:val="24"/>
          <w:szCs w:val="24"/>
        </w:rPr>
        <w:t>The SAGE handbook of qualitative research</w:t>
      </w:r>
      <w:r>
        <w:rPr>
          <w:rFonts w:ascii="Arial" w:hAnsi="Arial" w:cs="Arial"/>
          <w:sz w:val="24"/>
          <w:szCs w:val="24"/>
        </w:rPr>
        <w:t>.</w:t>
      </w:r>
      <w:r w:rsidRPr="007A5C15">
        <w:rPr>
          <w:rFonts w:ascii="Arial" w:hAnsi="Arial" w:cs="Arial"/>
          <w:sz w:val="24"/>
          <w:szCs w:val="24"/>
        </w:rPr>
        <w:t xml:space="preserve"> 4th </w:t>
      </w:r>
      <w:r w:rsidR="001D3365">
        <w:rPr>
          <w:rFonts w:ascii="Arial" w:hAnsi="Arial" w:cs="Arial"/>
          <w:sz w:val="24"/>
          <w:szCs w:val="24"/>
        </w:rPr>
        <w:t>E</w:t>
      </w:r>
      <w:r w:rsidRPr="007A5C15">
        <w:rPr>
          <w:rFonts w:ascii="Arial" w:hAnsi="Arial" w:cs="Arial"/>
          <w:sz w:val="24"/>
          <w:szCs w:val="24"/>
        </w:rPr>
        <w:t>d. Thousand Oaks: Sage.</w:t>
      </w:r>
    </w:p>
    <w:p w14:paraId="246BEFB4" w14:textId="1DDF6862" w:rsidR="009F0ADF" w:rsidRPr="009F0ADF" w:rsidRDefault="009F0ADF" w:rsidP="005E1569">
      <w:pPr>
        <w:spacing w:line="360" w:lineRule="auto"/>
        <w:rPr>
          <w:rFonts w:ascii="Arial" w:hAnsi="Arial" w:cs="Arial"/>
          <w:sz w:val="24"/>
          <w:szCs w:val="24"/>
        </w:rPr>
      </w:pPr>
      <w:r>
        <w:rPr>
          <w:rFonts w:ascii="Arial" w:hAnsi="Arial" w:cs="Arial"/>
          <w:sz w:val="24"/>
          <w:szCs w:val="24"/>
        </w:rPr>
        <w:t xml:space="preserve">Dillon, J. and Reid, A. (2004) ‘Issues in case-study methodology in investigating environmental and sustainability issues in higher education: towards a problem-based approach?’, </w:t>
      </w:r>
      <w:r>
        <w:rPr>
          <w:rFonts w:ascii="Arial" w:hAnsi="Arial" w:cs="Arial"/>
          <w:i/>
          <w:iCs/>
          <w:sz w:val="24"/>
          <w:szCs w:val="24"/>
        </w:rPr>
        <w:t xml:space="preserve">Environmental Education Research, </w:t>
      </w:r>
      <w:r>
        <w:rPr>
          <w:rFonts w:ascii="Arial" w:hAnsi="Arial" w:cs="Arial"/>
          <w:sz w:val="24"/>
          <w:szCs w:val="24"/>
        </w:rPr>
        <w:t>10(1), pp. 23-37.</w:t>
      </w:r>
    </w:p>
    <w:p w14:paraId="46B7128E" w14:textId="5BD052DE" w:rsidR="00F9474E" w:rsidRDefault="00F9474E" w:rsidP="005E1569">
      <w:pPr>
        <w:spacing w:line="360" w:lineRule="auto"/>
        <w:rPr>
          <w:rFonts w:ascii="Arial" w:hAnsi="Arial" w:cs="Arial"/>
          <w:sz w:val="24"/>
          <w:szCs w:val="24"/>
        </w:rPr>
      </w:pPr>
      <w:proofErr w:type="spellStart"/>
      <w:r>
        <w:rPr>
          <w:rFonts w:ascii="Arial" w:hAnsi="Arial" w:cs="Arial"/>
          <w:sz w:val="24"/>
          <w:szCs w:val="24"/>
        </w:rPr>
        <w:t>Feilzer</w:t>
      </w:r>
      <w:proofErr w:type="spellEnd"/>
      <w:r>
        <w:rPr>
          <w:rFonts w:ascii="Arial" w:hAnsi="Arial" w:cs="Arial"/>
          <w:sz w:val="24"/>
          <w:szCs w:val="24"/>
        </w:rPr>
        <w:t xml:space="preserve">, M. Y. (2010) ‘Doing mixed methods research pragmatically: implications for the rediscovery </w:t>
      </w:r>
      <w:r w:rsidR="00F54CE4">
        <w:rPr>
          <w:rFonts w:ascii="Arial" w:hAnsi="Arial" w:cs="Arial"/>
          <w:sz w:val="24"/>
          <w:szCs w:val="24"/>
        </w:rPr>
        <w:t xml:space="preserve">of pragmatism as a research paradigm’, </w:t>
      </w:r>
      <w:r w:rsidR="00F54CE4">
        <w:rPr>
          <w:rFonts w:ascii="Arial" w:hAnsi="Arial" w:cs="Arial"/>
          <w:i/>
          <w:iCs/>
          <w:sz w:val="24"/>
          <w:szCs w:val="24"/>
        </w:rPr>
        <w:t xml:space="preserve">Journal of Mixed Methods Research, </w:t>
      </w:r>
      <w:r w:rsidR="00F54CE4">
        <w:rPr>
          <w:rFonts w:ascii="Arial" w:hAnsi="Arial" w:cs="Arial"/>
          <w:sz w:val="24"/>
          <w:szCs w:val="24"/>
        </w:rPr>
        <w:t>4(1), pp. 6-16.</w:t>
      </w:r>
    </w:p>
    <w:p w14:paraId="6207ED82" w14:textId="1B437D48" w:rsidR="00EB6B69" w:rsidRDefault="00EB6B69" w:rsidP="005E1569">
      <w:pPr>
        <w:spacing w:line="360" w:lineRule="auto"/>
        <w:rPr>
          <w:rFonts w:ascii="Arial" w:hAnsi="Arial" w:cs="Arial"/>
          <w:sz w:val="24"/>
          <w:szCs w:val="24"/>
        </w:rPr>
      </w:pPr>
      <w:r w:rsidRPr="00EB6B69">
        <w:rPr>
          <w:rFonts w:ascii="Arial" w:hAnsi="Arial" w:cs="Arial"/>
          <w:sz w:val="24"/>
          <w:szCs w:val="24"/>
        </w:rPr>
        <w:t>Gadamer, H.</w:t>
      </w:r>
      <w:r>
        <w:rPr>
          <w:rFonts w:ascii="Arial" w:hAnsi="Arial" w:cs="Arial"/>
          <w:sz w:val="24"/>
          <w:szCs w:val="24"/>
        </w:rPr>
        <w:t xml:space="preserve"> G.</w:t>
      </w:r>
      <w:r w:rsidRPr="00EB6B69">
        <w:rPr>
          <w:rFonts w:ascii="Arial" w:hAnsi="Arial" w:cs="Arial"/>
          <w:sz w:val="24"/>
          <w:szCs w:val="24"/>
        </w:rPr>
        <w:t xml:space="preserve"> (1976) </w:t>
      </w:r>
      <w:r w:rsidRPr="00EB6B69">
        <w:rPr>
          <w:rFonts w:ascii="Arial" w:hAnsi="Arial" w:cs="Arial"/>
          <w:i/>
          <w:iCs/>
          <w:sz w:val="24"/>
          <w:szCs w:val="24"/>
        </w:rPr>
        <w:t>Philosophical hermeneutics</w:t>
      </w:r>
      <w:r w:rsidRPr="00EB6B69">
        <w:rPr>
          <w:rFonts w:ascii="Arial" w:hAnsi="Arial" w:cs="Arial"/>
          <w:sz w:val="24"/>
          <w:szCs w:val="24"/>
        </w:rPr>
        <w:t>. Los Angeles: University of California Press.</w:t>
      </w:r>
    </w:p>
    <w:p w14:paraId="0729E1B1" w14:textId="58D5F21A" w:rsidR="00637EF0" w:rsidRPr="00637EF0" w:rsidRDefault="00637EF0" w:rsidP="005E1569">
      <w:pPr>
        <w:spacing w:line="360" w:lineRule="auto"/>
        <w:rPr>
          <w:rFonts w:ascii="Arial" w:hAnsi="Arial" w:cs="Arial"/>
          <w:sz w:val="24"/>
          <w:szCs w:val="24"/>
        </w:rPr>
      </w:pPr>
      <w:r>
        <w:rPr>
          <w:rFonts w:ascii="Arial" w:hAnsi="Arial" w:cs="Arial"/>
          <w:sz w:val="24"/>
          <w:szCs w:val="24"/>
        </w:rPr>
        <w:t xml:space="preserve">Gill, P., Stewart, K., Treasure, E. and Chadwick, B. (2008) ‘Methods of data collection in qualitative research: Interviews and focus groups’, </w:t>
      </w:r>
      <w:r>
        <w:rPr>
          <w:rFonts w:ascii="Arial" w:hAnsi="Arial" w:cs="Arial"/>
          <w:i/>
          <w:iCs/>
          <w:sz w:val="24"/>
          <w:szCs w:val="24"/>
        </w:rPr>
        <w:t xml:space="preserve">British Dental Journal, </w:t>
      </w:r>
      <w:r>
        <w:rPr>
          <w:rFonts w:ascii="Arial" w:hAnsi="Arial" w:cs="Arial"/>
          <w:sz w:val="24"/>
          <w:szCs w:val="24"/>
        </w:rPr>
        <w:t>204(6), pp. 291-295.</w:t>
      </w:r>
    </w:p>
    <w:p w14:paraId="0707D33B" w14:textId="59B92958" w:rsidR="00BF5F48" w:rsidRDefault="00BF5F48" w:rsidP="005E1569">
      <w:pPr>
        <w:spacing w:line="360" w:lineRule="auto"/>
        <w:rPr>
          <w:rFonts w:ascii="Arial" w:hAnsi="Arial" w:cs="Arial"/>
          <w:sz w:val="24"/>
          <w:szCs w:val="24"/>
        </w:rPr>
      </w:pPr>
      <w:r>
        <w:rPr>
          <w:rFonts w:ascii="Arial" w:hAnsi="Arial" w:cs="Arial"/>
          <w:sz w:val="24"/>
          <w:szCs w:val="24"/>
        </w:rPr>
        <w:lastRenderedPageBreak/>
        <w:t xml:space="preserve">Glaser, B. and Strauss, A. (1967) </w:t>
      </w:r>
      <w:r w:rsidR="000D6C9F">
        <w:rPr>
          <w:rFonts w:ascii="Arial" w:hAnsi="Arial" w:cs="Arial"/>
          <w:i/>
          <w:iCs/>
          <w:sz w:val="24"/>
          <w:szCs w:val="24"/>
        </w:rPr>
        <w:t xml:space="preserve">The discovery of grounded theory: strategies for qualitative research. </w:t>
      </w:r>
      <w:r w:rsidR="000D6C9F">
        <w:rPr>
          <w:rFonts w:ascii="Arial" w:hAnsi="Arial" w:cs="Arial"/>
          <w:sz w:val="24"/>
          <w:szCs w:val="24"/>
        </w:rPr>
        <w:t>Chicago: Aldine.</w:t>
      </w:r>
    </w:p>
    <w:p w14:paraId="2F73FBF6" w14:textId="6A6054BD" w:rsidR="00E0659D" w:rsidRPr="00E0659D" w:rsidRDefault="00E0659D" w:rsidP="00E0659D">
      <w:pPr>
        <w:spacing w:before="240" w:line="360" w:lineRule="auto"/>
        <w:rPr>
          <w:rFonts w:ascii="Arial" w:hAnsi="Arial" w:cs="Arial"/>
          <w:sz w:val="24"/>
          <w:szCs w:val="24"/>
        </w:rPr>
      </w:pPr>
      <w:r>
        <w:rPr>
          <w:rFonts w:ascii="Arial" w:hAnsi="Arial" w:cs="Arial"/>
          <w:sz w:val="24"/>
          <w:szCs w:val="24"/>
        </w:rPr>
        <w:t xml:space="preserve">Gray, D. E. (2004) </w:t>
      </w:r>
      <w:r>
        <w:rPr>
          <w:rFonts w:ascii="Arial" w:hAnsi="Arial" w:cs="Arial"/>
          <w:i/>
          <w:iCs/>
          <w:sz w:val="24"/>
          <w:szCs w:val="24"/>
        </w:rPr>
        <w:t xml:space="preserve">Doing research in the real world. </w:t>
      </w:r>
      <w:r>
        <w:rPr>
          <w:rFonts w:ascii="Arial" w:hAnsi="Arial" w:cs="Arial"/>
          <w:sz w:val="24"/>
          <w:szCs w:val="24"/>
        </w:rPr>
        <w:t>London: Sage Publications.</w:t>
      </w:r>
    </w:p>
    <w:p w14:paraId="58E0602E" w14:textId="0A2CEC4C" w:rsidR="00016C3A" w:rsidRDefault="00016C3A" w:rsidP="005E1569">
      <w:pPr>
        <w:spacing w:line="360" w:lineRule="auto"/>
        <w:rPr>
          <w:rFonts w:ascii="Arial" w:hAnsi="Arial" w:cs="Arial"/>
          <w:sz w:val="24"/>
          <w:szCs w:val="24"/>
        </w:rPr>
      </w:pPr>
      <w:r w:rsidRPr="00016C3A">
        <w:rPr>
          <w:rFonts w:ascii="Arial" w:hAnsi="Arial" w:cs="Arial"/>
          <w:sz w:val="24"/>
          <w:szCs w:val="24"/>
        </w:rPr>
        <w:t>Guba, E. G.</w:t>
      </w:r>
      <w:r>
        <w:rPr>
          <w:rFonts w:ascii="Arial" w:hAnsi="Arial" w:cs="Arial"/>
          <w:sz w:val="24"/>
          <w:szCs w:val="24"/>
        </w:rPr>
        <w:t xml:space="preserve"> and</w:t>
      </w:r>
      <w:r w:rsidRPr="00016C3A">
        <w:rPr>
          <w:rFonts w:ascii="Arial" w:hAnsi="Arial" w:cs="Arial"/>
          <w:sz w:val="24"/>
          <w:szCs w:val="24"/>
        </w:rPr>
        <w:t xml:space="preserve"> Lincoln, Y. S. (1994) </w:t>
      </w:r>
      <w:r>
        <w:rPr>
          <w:rFonts w:ascii="Arial" w:hAnsi="Arial" w:cs="Arial"/>
          <w:sz w:val="24"/>
          <w:szCs w:val="24"/>
        </w:rPr>
        <w:t>‘</w:t>
      </w:r>
      <w:r w:rsidRPr="00016C3A">
        <w:rPr>
          <w:rFonts w:ascii="Arial" w:hAnsi="Arial" w:cs="Arial"/>
          <w:sz w:val="24"/>
          <w:szCs w:val="24"/>
        </w:rPr>
        <w:t>Competing paradigms in qualitative research</w:t>
      </w:r>
      <w:r>
        <w:rPr>
          <w:rFonts w:ascii="Arial" w:hAnsi="Arial" w:cs="Arial"/>
          <w:sz w:val="24"/>
          <w:szCs w:val="24"/>
        </w:rPr>
        <w:t>’,</w:t>
      </w:r>
      <w:r w:rsidRPr="00016C3A">
        <w:rPr>
          <w:rFonts w:ascii="Arial" w:hAnsi="Arial" w:cs="Arial"/>
          <w:sz w:val="24"/>
          <w:szCs w:val="24"/>
        </w:rPr>
        <w:t xml:space="preserve"> </w:t>
      </w:r>
      <w:r>
        <w:rPr>
          <w:rFonts w:ascii="Arial" w:hAnsi="Arial" w:cs="Arial"/>
          <w:sz w:val="24"/>
          <w:szCs w:val="24"/>
        </w:rPr>
        <w:t>i</w:t>
      </w:r>
      <w:r w:rsidRPr="00016C3A">
        <w:rPr>
          <w:rFonts w:ascii="Arial" w:hAnsi="Arial" w:cs="Arial"/>
          <w:sz w:val="24"/>
          <w:szCs w:val="24"/>
        </w:rPr>
        <w:t>n Denzin</w:t>
      </w:r>
      <w:r>
        <w:rPr>
          <w:rFonts w:ascii="Arial" w:hAnsi="Arial" w:cs="Arial"/>
          <w:sz w:val="24"/>
          <w:szCs w:val="24"/>
        </w:rPr>
        <w:t>, N. K.</w:t>
      </w:r>
      <w:r w:rsidRPr="00016C3A">
        <w:rPr>
          <w:rFonts w:ascii="Arial" w:hAnsi="Arial" w:cs="Arial"/>
          <w:sz w:val="24"/>
          <w:szCs w:val="24"/>
        </w:rPr>
        <w:t xml:space="preserve"> </w:t>
      </w:r>
      <w:r>
        <w:rPr>
          <w:rFonts w:ascii="Arial" w:hAnsi="Arial" w:cs="Arial"/>
          <w:sz w:val="24"/>
          <w:szCs w:val="24"/>
        </w:rPr>
        <w:t>and</w:t>
      </w:r>
      <w:r w:rsidRPr="00016C3A">
        <w:rPr>
          <w:rFonts w:ascii="Arial" w:hAnsi="Arial" w:cs="Arial"/>
          <w:sz w:val="24"/>
          <w:szCs w:val="24"/>
        </w:rPr>
        <w:t xml:space="preserve"> Lincoln</w:t>
      </w:r>
      <w:r>
        <w:rPr>
          <w:rFonts w:ascii="Arial" w:hAnsi="Arial" w:cs="Arial"/>
          <w:sz w:val="24"/>
          <w:szCs w:val="24"/>
        </w:rPr>
        <w:t xml:space="preserve"> Y. S.</w:t>
      </w:r>
      <w:r w:rsidRPr="00016C3A">
        <w:rPr>
          <w:rFonts w:ascii="Arial" w:hAnsi="Arial" w:cs="Arial"/>
          <w:sz w:val="24"/>
          <w:szCs w:val="24"/>
        </w:rPr>
        <w:t xml:space="preserve"> (</w:t>
      </w:r>
      <w:r>
        <w:rPr>
          <w:rFonts w:ascii="Arial" w:hAnsi="Arial" w:cs="Arial"/>
          <w:sz w:val="24"/>
          <w:szCs w:val="24"/>
        </w:rPr>
        <w:t>e</w:t>
      </w:r>
      <w:r w:rsidRPr="00016C3A">
        <w:rPr>
          <w:rFonts w:ascii="Arial" w:hAnsi="Arial" w:cs="Arial"/>
          <w:sz w:val="24"/>
          <w:szCs w:val="24"/>
        </w:rPr>
        <w:t xml:space="preserve">ds.) </w:t>
      </w:r>
      <w:r w:rsidRPr="00016C3A">
        <w:rPr>
          <w:rFonts w:ascii="Arial" w:hAnsi="Arial" w:cs="Arial"/>
          <w:i/>
          <w:iCs/>
          <w:sz w:val="24"/>
          <w:szCs w:val="24"/>
        </w:rPr>
        <w:t>Handbook of qualitative research</w:t>
      </w:r>
      <w:r>
        <w:rPr>
          <w:rFonts w:ascii="Arial" w:hAnsi="Arial" w:cs="Arial"/>
          <w:sz w:val="24"/>
          <w:szCs w:val="24"/>
        </w:rPr>
        <w:t>.</w:t>
      </w:r>
      <w:r w:rsidRPr="00016C3A">
        <w:rPr>
          <w:rFonts w:ascii="Arial" w:hAnsi="Arial" w:cs="Arial"/>
          <w:sz w:val="24"/>
          <w:szCs w:val="24"/>
        </w:rPr>
        <w:t xml:space="preserve"> Thousand Oaks: Sage</w:t>
      </w:r>
      <w:r w:rsidR="00E0659D">
        <w:rPr>
          <w:rFonts w:ascii="Arial" w:hAnsi="Arial" w:cs="Arial"/>
          <w:sz w:val="24"/>
          <w:szCs w:val="24"/>
        </w:rPr>
        <w:t xml:space="preserve"> Publications</w:t>
      </w:r>
      <w:r w:rsidRPr="00016C3A">
        <w:rPr>
          <w:rFonts w:ascii="Arial" w:hAnsi="Arial" w:cs="Arial"/>
          <w:sz w:val="24"/>
          <w:szCs w:val="24"/>
        </w:rPr>
        <w:t>.</w:t>
      </w:r>
    </w:p>
    <w:p w14:paraId="6D2AE698" w14:textId="274017F8" w:rsidR="000A46CF" w:rsidRDefault="000A46CF" w:rsidP="005E1569">
      <w:pPr>
        <w:spacing w:line="360" w:lineRule="auto"/>
        <w:rPr>
          <w:rFonts w:ascii="Arial" w:hAnsi="Arial" w:cs="Arial"/>
          <w:sz w:val="24"/>
          <w:szCs w:val="24"/>
        </w:rPr>
      </w:pPr>
      <w:r w:rsidRPr="000A46CF">
        <w:rPr>
          <w:rFonts w:ascii="Arial" w:hAnsi="Arial" w:cs="Arial"/>
          <w:sz w:val="24"/>
          <w:szCs w:val="24"/>
        </w:rPr>
        <w:t xml:space="preserve">Heidegger, M. (1962) </w:t>
      </w:r>
      <w:r w:rsidRPr="000A46CF">
        <w:rPr>
          <w:rFonts w:ascii="Arial" w:hAnsi="Arial" w:cs="Arial"/>
          <w:i/>
          <w:iCs/>
          <w:sz w:val="24"/>
          <w:szCs w:val="24"/>
        </w:rPr>
        <w:t xml:space="preserve">Being and </w:t>
      </w:r>
      <w:r>
        <w:rPr>
          <w:rFonts w:ascii="Arial" w:hAnsi="Arial" w:cs="Arial"/>
          <w:i/>
          <w:iCs/>
          <w:sz w:val="24"/>
          <w:szCs w:val="24"/>
        </w:rPr>
        <w:t>t</w:t>
      </w:r>
      <w:r w:rsidRPr="000A46CF">
        <w:rPr>
          <w:rFonts w:ascii="Arial" w:hAnsi="Arial" w:cs="Arial"/>
          <w:i/>
          <w:iCs/>
          <w:sz w:val="24"/>
          <w:szCs w:val="24"/>
        </w:rPr>
        <w:t>ime</w:t>
      </w:r>
      <w:r w:rsidRPr="000A46CF">
        <w:rPr>
          <w:rFonts w:ascii="Arial" w:hAnsi="Arial" w:cs="Arial"/>
          <w:sz w:val="24"/>
          <w:szCs w:val="24"/>
        </w:rPr>
        <w:t>. Oxford: Basil Blackwell.</w:t>
      </w:r>
    </w:p>
    <w:p w14:paraId="60E45BDC" w14:textId="5E06A0F9" w:rsidR="00840092" w:rsidRPr="00840092" w:rsidRDefault="00840092" w:rsidP="005E1569">
      <w:pPr>
        <w:spacing w:line="360" w:lineRule="auto"/>
        <w:rPr>
          <w:rFonts w:ascii="Arial" w:hAnsi="Arial" w:cs="Arial"/>
          <w:sz w:val="24"/>
          <w:szCs w:val="24"/>
        </w:rPr>
      </w:pPr>
      <w:r>
        <w:rPr>
          <w:rFonts w:ascii="Arial" w:hAnsi="Arial" w:cs="Arial"/>
          <w:sz w:val="24"/>
          <w:szCs w:val="24"/>
        </w:rPr>
        <w:t xml:space="preserve">Hine, G. S. C. (2013) ‘The importance of action research in teacher education programs’, </w:t>
      </w:r>
      <w:r>
        <w:rPr>
          <w:rFonts w:ascii="Arial" w:hAnsi="Arial" w:cs="Arial"/>
          <w:i/>
          <w:iCs/>
          <w:sz w:val="24"/>
          <w:szCs w:val="24"/>
        </w:rPr>
        <w:t xml:space="preserve">Issues in Educational Research, </w:t>
      </w:r>
      <w:r>
        <w:rPr>
          <w:rFonts w:ascii="Arial" w:hAnsi="Arial" w:cs="Arial"/>
          <w:sz w:val="24"/>
          <w:szCs w:val="24"/>
        </w:rPr>
        <w:t>23(2), pp. 151-163.</w:t>
      </w:r>
    </w:p>
    <w:p w14:paraId="0706F27E" w14:textId="223AECEF" w:rsidR="00623DB5" w:rsidRPr="00623DB5" w:rsidRDefault="00623DB5" w:rsidP="005E1569">
      <w:pPr>
        <w:spacing w:line="360" w:lineRule="auto"/>
        <w:rPr>
          <w:rFonts w:ascii="Arial" w:hAnsi="Arial" w:cs="Arial"/>
          <w:sz w:val="24"/>
          <w:szCs w:val="24"/>
        </w:rPr>
      </w:pPr>
      <w:proofErr w:type="spellStart"/>
      <w:r>
        <w:rPr>
          <w:rFonts w:ascii="Arial" w:hAnsi="Arial" w:cs="Arial"/>
          <w:sz w:val="24"/>
          <w:szCs w:val="24"/>
        </w:rPr>
        <w:t>Hoepfl</w:t>
      </w:r>
      <w:proofErr w:type="spellEnd"/>
      <w:r>
        <w:rPr>
          <w:rFonts w:ascii="Arial" w:hAnsi="Arial" w:cs="Arial"/>
          <w:sz w:val="24"/>
          <w:szCs w:val="24"/>
        </w:rPr>
        <w:t xml:space="preserve">, M. C. (1997) ‘Choosing qualitative research: A primer for technology education researchers’, </w:t>
      </w:r>
      <w:r>
        <w:rPr>
          <w:rFonts w:ascii="Arial" w:hAnsi="Arial" w:cs="Arial"/>
          <w:i/>
          <w:iCs/>
          <w:sz w:val="24"/>
          <w:szCs w:val="24"/>
        </w:rPr>
        <w:t xml:space="preserve">Journal of Technology Education, </w:t>
      </w:r>
      <w:r>
        <w:rPr>
          <w:rFonts w:ascii="Arial" w:hAnsi="Arial" w:cs="Arial"/>
          <w:sz w:val="24"/>
          <w:szCs w:val="24"/>
        </w:rPr>
        <w:t>9(1), pp. 47-63.</w:t>
      </w:r>
    </w:p>
    <w:p w14:paraId="38893326" w14:textId="00E4DA13" w:rsidR="00462E8D" w:rsidRDefault="00462E8D" w:rsidP="005E1569">
      <w:pPr>
        <w:spacing w:line="360" w:lineRule="auto"/>
        <w:rPr>
          <w:rFonts w:ascii="Arial" w:hAnsi="Arial" w:cs="Arial"/>
          <w:sz w:val="24"/>
          <w:szCs w:val="24"/>
        </w:rPr>
      </w:pPr>
      <w:proofErr w:type="spellStart"/>
      <w:r w:rsidRPr="00462E8D">
        <w:rPr>
          <w:rFonts w:ascii="Arial" w:hAnsi="Arial" w:cs="Arial"/>
          <w:sz w:val="24"/>
          <w:szCs w:val="24"/>
        </w:rPr>
        <w:t>Hoey</w:t>
      </w:r>
      <w:proofErr w:type="spellEnd"/>
      <w:r>
        <w:rPr>
          <w:rFonts w:ascii="Arial" w:hAnsi="Arial" w:cs="Arial"/>
          <w:sz w:val="24"/>
          <w:szCs w:val="24"/>
        </w:rPr>
        <w:t>, B. A. (2014) ‘</w:t>
      </w:r>
      <w:r w:rsidRPr="00462E8D">
        <w:rPr>
          <w:rFonts w:ascii="Arial" w:hAnsi="Arial" w:cs="Arial"/>
          <w:sz w:val="24"/>
          <w:szCs w:val="24"/>
        </w:rPr>
        <w:t xml:space="preserve">A </w:t>
      </w:r>
      <w:r>
        <w:rPr>
          <w:rFonts w:ascii="Arial" w:hAnsi="Arial" w:cs="Arial"/>
          <w:sz w:val="24"/>
          <w:szCs w:val="24"/>
        </w:rPr>
        <w:t>s</w:t>
      </w:r>
      <w:r w:rsidRPr="00462E8D">
        <w:rPr>
          <w:rFonts w:ascii="Arial" w:hAnsi="Arial" w:cs="Arial"/>
          <w:sz w:val="24"/>
          <w:szCs w:val="24"/>
        </w:rPr>
        <w:t xml:space="preserve">imple </w:t>
      </w:r>
      <w:r>
        <w:rPr>
          <w:rFonts w:ascii="Arial" w:hAnsi="Arial" w:cs="Arial"/>
          <w:sz w:val="24"/>
          <w:szCs w:val="24"/>
        </w:rPr>
        <w:t>i</w:t>
      </w:r>
      <w:r w:rsidRPr="00462E8D">
        <w:rPr>
          <w:rFonts w:ascii="Arial" w:hAnsi="Arial" w:cs="Arial"/>
          <w:sz w:val="24"/>
          <w:szCs w:val="24"/>
        </w:rPr>
        <w:t xml:space="preserve">ntroduction to the </w:t>
      </w:r>
      <w:r>
        <w:rPr>
          <w:rFonts w:ascii="Arial" w:hAnsi="Arial" w:cs="Arial"/>
          <w:sz w:val="24"/>
          <w:szCs w:val="24"/>
        </w:rPr>
        <w:t>p</w:t>
      </w:r>
      <w:r w:rsidRPr="00462E8D">
        <w:rPr>
          <w:rFonts w:ascii="Arial" w:hAnsi="Arial" w:cs="Arial"/>
          <w:sz w:val="24"/>
          <w:szCs w:val="24"/>
        </w:rPr>
        <w:t xml:space="preserve">ractice of </w:t>
      </w:r>
      <w:r>
        <w:rPr>
          <w:rFonts w:ascii="Arial" w:hAnsi="Arial" w:cs="Arial"/>
          <w:sz w:val="24"/>
          <w:szCs w:val="24"/>
        </w:rPr>
        <w:t>e</w:t>
      </w:r>
      <w:r w:rsidRPr="00462E8D">
        <w:rPr>
          <w:rFonts w:ascii="Arial" w:hAnsi="Arial" w:cs="Arial"/>
          <w:sz w:val="24"/>
          <w:szCs w:val="24"/>
        </w:rPr>
        <w:t xml:space="preserve">thnography and </w:t>
      </w:r>
      <w:r>
        <w:rPr>
          <w:rFonts w:ascii="Arial" w:hAnsi="Arial" w:cs="Arial"/>
          <w:sz w:val="24"/>
          <w:szCs w:val="24"/>
        </w:rPr>
        <w:t>g</w:t>
      </w:r>
      <w:r w:rsidRPr="00462E8D">
        <w:rPr>
          <w:rFonts w:ascii="Arial" w:hAnsi="Arial" w:cs="Arial"/>
          <w:sz w:val="24"/>
          <w:szCs w:val="24"/>
        </w:rPr>
        <w:t xml:space="preserve">uide to </w:t>
      </w:r>
      <w:r>
        <w:rPr>
          <w:rFonts w:ascii="Arial" w:hAnsi="Arial" w:cs="Arial"/>
          <w:sz w:val="24"/>
          <w:szCs w:val="24"/>
        </w:rPr>
        <w:t>e</w:t>
      </w:r>
      <w:r w:rsidRPr="00462E8D">
        <w:rPr>
          <w:rFonts w:ascii="Arial" w:hAnsi="Arial" w:cs="Arial"/>
          <w:sz w:val="24"/>
          <w:szCs w:val="24"/>
        </w:rPr>
        <w:t xml:space="preserve">thnographic </w:t>
      </w:r>
      <w:r>
        <w:rPr>
          <w:rFonts w:ascii="Arial" w:hAnsi="Arial" w:cs="Arial"/>
          <w:sz w:val="24"/>
          <w:szCs w:val="24"/>
        </w:rPr>
        <w:t>f</w:t>
      </w:r>
      <w:r w:rsidRPr="00462E8D">
        <w:rPr>
          <w:rFonts w:ascii="Arial" w:hAnsi="Arial" w:cs="Arial"/>
          <w:sz w:val="24"/>
          <w:szCs w:val="24"/>
        </w:rPr>
        <w:t>ieldnotes</w:t>
      </w:r>
      <w:r w:rsidR="00687D4C">
        <w:rPr>
          <w:rFonts w:ascii="Arial" w:hAnsi="Arial" w:cs="Arial"/>
          <w:sz w:val="24"/>
          <w:szCs w:val="24"/>
        </w:rPr>
        <w:t>’,</w:t>
      </w:r>
      <w:r w:rsidRPr="00462E8D">
        <w:rPr>
          <w:rFonts w:ascii="Arial" w:hAnsi="Arial" w:cs="Arial"/>
          <w:sz w:val="24"/>
          <w:szCs w:val="24"/>
        </w:rPr>
        <w:t xml:space="preserve"> </w:t>
      </w:r>
      <w:r w:rsidRPr="00687D4C">
        <w:rPr>
          <w:rFonts w:ascii="Arial" w:hAnsi="Arial" w:cs="Arial"/>
          <w:i/>
          <w:iCs/>
          <w:sz w:val="24"/>
          <w:szCs w:val="24"/>
        </w:rPr>
        <w:t>Marshall University Digital Scholar</w:t>
      </w:r>
      <w:r w:rsidRPr="00462E8D">
        <w:rPr>
          <w:rFonts w:ascii="Arial" w:hAnsi="Arial" w:cs="Arial"/>
          <w:sz w:val="24"/>
          <w:szCs w:val="24"/>
        </w:rPr>
        <w:t xml:space="preserve"> (June). </w:t>
      </w:r>
      <w:hyperlink r:id="rId8" w:history="1">
        <w:r w:rsidR="00DB1835" w:rsidRPr="00857B9C">
          <w:rPr>
            <w:rStyle w:val="Hyperlink"/>
            <w:rFonts w:ascii="Arial" w:hAnsi="Arial" w:cs="Arial"/>
            <w:sz w:val="24"/>
            <w:szCs w:val="24"/>
          </w:rPr>
          <w:t>http://works.bepress.com/brian_hoey/12</w:t>
        </w:r>
      </w:hyperlink>
      <w:r w:rsidR="00DB1835">
        <w:rPr>
          <w:rFonts w:ascii="Arial" w:hAnsi="Arial" w:cs="Arial"/>
          <w:sz w:val="24"/>
          <w:szCs w:val="24"/>
        </w:rPr>
        <w:t xml:space="preserve"> last accessed 03/01/20.</w:t>
      </w:r>
    </w:p>
    <w:p w14:paraId="7FD01798" w14:textId="52F89A5F" w:rsidR="00F36C8F" w:rsidRDefault="00F36C8F" w:rsidP="005E1569">
      <w:pPr>
        <w:spacing w:line="360" w:lineRule="auto"/>
        <w:rPr>
          <w:rFonts w:ascii="Arial" w:hAnsi="Arial" w:cs="Arial"/>
          <w:sz w:val="24"/>
          <w:szCs w:val="24"/>
        </w:rPr>
      </w:pPr>
      <w:r>
        <w:rPr>
          <w:rFonts w:ascii="Arial" w:hAnsi="Arial" w:cs="Arial"/>
          <w:sz w:val="24"/>
          <w:szCs w:val="24"/>
        </w:rPr>
        <w:t xml:space="preserve">Holton, J. (2010) ‘The grounded theory review: An international journal: From the editor’, </w:t>
      </w:r>
      <w:r>
        <w:rPr>
          <w:rFonts w:ascii="Arial" w:hAnsi="Arial" w:cs="Arial"/>
          <w:i/>
          <w:iCs/>
          <w:sz w:val="24"/>
          <w:szCs w:val="24"/>
        </w:rPr>
        <w:t xml:space="preserve">The grounded theory review, </w:t>
      </w:r>
      <w:r>
        <w:rPr>
          <w:rFonts w:ascii="Arial" w:hAnsi="Arial" w:cs="Arial"/>
          <w:sz w:val="24"/>
          <w:szCs w:val="24"/>
        </w:rPr>
        <w:t>9(2), pp. ii-iv.</w:t>
      </w:r>
    </w:p>
    <w:p w14:paraId="26472234" w14:textId="175F0ED3" w:rsidR="000A46CF" w:rsidRDefault="000A46CF" w:rsidP="005E1569">
      <w:pPr>
        <w:spacing w:line="360" w:lineRule="auto"/>
        <w:rPr>
          <w:rFonts w:ascii="Arial" w:hAnsi="Arial" w:cs="Arial"/>
          <w:sz w:val="24"/>
          <w:szCs w:val="24"/>
        </w:rPr>
      </w:pPr>
      <w:r w:rsidRPr="000A46CF">
        <w:rPr>
          <w:rFonts w:ascii="Arial" w:hAnsi="Arial" w:cs="Arial"/>
          <w:sz w:val="24"/>
          <w:szCs w:val="24"/>
        </w:rPr>
        <w:t xml:space="preserve">Husserl, E. (1970) </w:t>
      </w:r>
      <w:r w:rsidRPr="000A46CF">
        <w:rPr>
          <w:rFonts w:ascii="Arial" w:hAnsi="Arial" w:cs="Arial"/>
          <w:i/>
          <w:iCs/>
          <w:sz w:val="24"/>
          <w:szCs w:val="24"/>
        </w:rPr>
        <w:t xml:space="preserve">Cartesian </w:t>
      </w:r>
      <w:r>
        <w:rPr>
          <w:rFonts w:ascii="Arial" w:hAnsi="Arial" w:cs="Arial"/>
          <w:i/>
          <w:iCs/>
          <w:sz w:val="24"/>
          <w:szCs w:val="24"/>
        </w:rPr>
        <w:t>m</w:t>
      </w:r>
      <w:r w:rsidRPr="000A46CF">
        <w:rPr>
          <w:rFonts w:ascii="Arial" w:hAnsi="Arial" w:cs="Arial"/>
          <w:i/>
          <w:iCs/>
          <w:sz w:val="24"/>
          <w:szCs w:val="24"/>
        </w:rPr>
        <w:t xml:space="preserve">editations: An </w:t>
      </w:r>
      <w:r>
        <w:rPr>
          <w:rFonts w:ascii="Arial" w:hAnsi="Arial" w:cs="Arial"/>
          <w:i/>
          <w:iCs/>
          <w:sz w:val="24"/>
          <w:szCs w:val="24"/>
        </w:rPr>
        <w:t>i</w:t>
      </w:r>
      <w:r w:rsidRPr="000A46CF">
        <w:rPr>
          <w:rFonts w:ascii="Arial" w:hAnsi="Arial" w:cs="Arial"/>
          <w:i/>
          <w:iCs/>
          <w:sz w:val="24"/>
          <w:szCs w:val="24"/>
        </w:rPr>
        <w:t xml:space="preserve">ntroduction to </w:t>
      </w:r>
      <w:r>
        <w:rPr>
          <w:rFonts w:ascii="Arial" w:hAnsi="Arial" w:cs="Arial"/>
          <w:i/>
          <w:iCs/>
          <w:sz w:val="24"/>
          <w:szCs w:val="24"/>
        </w:rPr>
        <w:t>p</w:t>
      </w:r>
      <w:r w:rsidRPr="000A46CF">
        <w:rPr>
          <w:rFonts w:ascii="Arial" w:hAnsi="Arial" w:cs="Arial"/>
          <w:i/>
          <w:iCs/>
          <w:sz w:val="24"/>
          <w:szCs w:val="24"/>
        </w:rPr>
        <w:t>henomenology</w:t>
      </w:r>
      <w:r w:rsidRPr="000A46CF">
        <w:rPr>
          <w:rFonts w:ascii="Arial" w:hAnsi="Arial" w:cs="Arial"/>
          <w:sz w:val="24"/>
          <w:szCs w:val="24"/>
        </w:rPr>
        <w:t>. The Hague</w:t>
      </w:r>
      <w:r>
        <w:rPr>
          <w:rFonts w:ascii="Arial" w:hAnsi="Arial" w:cs="Arial"/>
          <w:sz w:val="24"/>
          <w:szCs w:val="24"/>
        </w:rPr>
        <w:t>:</w:t>
      </w:r>
      <w:r w:rsidRPr="000A46CF">
        <w:rPr>
          <w:rFonts w:ascii="Arial" w:hAnsi="Arial" w:cs="Arial"/>
          <w:sz w:val="24"/>
          <w:szCs w:val="24"/>
        </w:rPr>
        <w:t xml:space="preserve"> </w:t>
      </w:r>
      <w:proofErr w:type="spellStart"/>
      <w:r w:rsidRPr="000A46CF">
        <w:rPr>
          <w:rFonts w:ascii="Arial" w:hAnsi="Arial" w:cs="Arial"/>
          <w:sz w:val="24"/>
          <w:szCs w:val="24"/>
        </w:rPr>
        <w:t>Martinus</w:t>
      </w:r>
      <w:proofErr w:type="spellEnd"/>
      <w:r w:rsidRPr="000A46CF">
        <w:rPr>
          <w:rFonts w:ascii="Arial" w:hAnsi="Arial" w:cs="Arial"/>
          <w:sz w:val="24"/>
          <w:szCs w:val="24"/>
        </w:rPr>
        <w:t xml:space="preserve"> </w:t>
      </w:r>
      <w:proofErr w:type="spellStart"/>
      <w:r w:rsidRPr="000A46CF">
        <w:rPr>
          <w:rFonts w:ascii="Arial" w:hAnsi="Arial" w:cs="Arial"/>
          <w:sz w:val="24"/>
          <w:szCs w:val="24"/>
        </w:rPr>
        <w:t>Nijhoff</w:t>
      </w:r>
      <w:proofErr w:type="spellEnd"/>
      <w:r w:rsidRPr="000A46CF">
        <w:rPr>
          <w:rFonts w:ascii="Arial" w:hAnsi="Arial" w:cs="Arial"/>
          <w:sz w:val="24"/>
          <w:szCs w:val="24"/>
        </w:rPr>
        <w:t>.</w:t>
      </w:r>
    </w:p>
    <w:p w14:paraId="341AE4F3" w14:textId="06CE08AF" w:rsidR="00E00DD1" w:rsidRPr="00783997" w:rsidRDefault="0039355E" w:rsidP="005E1569">
      <w:pPr>
        <w:spacing w:line="360" w:lineRule="auto"/>
        <w:rPr>
          <w:rFonts w:ascii="Arial" w:hAnsi="Arial" w:cs="Arial"/>
          <w:sz w:val="24"/>
          <w:szCs w:val="24"/>
        </w:rPr>
      </w:pPr>
      <w:proofErr w:type="spellStart"/>
      <w:r>
        <w:rPr>
          <w:rFonts w:ascii="Arial" w:hAnsi="Arial" w:cs="Arial"/>
          <w:sz w:val="24"/>
          <w:szCs w:val="24"/>
        </w:rPr>
        <w:t>Kakkori</w:t>
      </w:r>
      <w:proofErr w:type="spellEnd"/>
      <w:r>
        <w:rPr>
          <w:rFonts w:ascii="Arial" w:hAnsi="Arial" w:cs="Arial"/>
          <w:sz w:val="24"/>
          <w:szCs w:val="24"/>
        </w:rPr>
        <w:t>, L. (2009) ‘Hermeneutics and phenomeno</w:t>
      </w:r>
      <w:r w:rsidR="00783997">
        <w:rPr>
          <w:rFonts w:ascii="Arial" w:hAnsi="Arial" w:cs="Arial"/>
          <w:sz w:val="24"/>
          <w:szCs w:val="24"/>
        </w:rPr>
        <w:t xml:space="preserve">logy problems when applying hermeneutic phenomenological method in educational qualitative research’, </w:t>
      </w:r>
      <w:proofErr w:type="spellStart"/>
      <w:r w:rsidR="00783997">
        <w:rPr>
          <w:rFonts w:ascii="Arial" w:hAnsi="Arial" w:cs="Arial"/>
          <w:i/>
          <w:iCs/>
          <w:sz w:val="24"/>
          <w:szCs w:val="24"/>
        </w:rPr>
        <w:t>Paideusis</w:t>
      </w:r>
      <w:proofErr w:type="spellEnd"/>
      <w:r w:rsidR="00783997">
        <w:rPr>
          <w:rFonts w:ascii="Arial" w:hAnsi="Arial" w:cs="Arial"/>
          <w:i/>
          <w:iCs/>
          <w:sz w:val="24"/>
          <w:szCs w:val="24"/>
        </w:rPr>
        <w:t xml:space="preserve">, </w:t>
      </w:r>
      <w:r w:rsidR="00783997">
        <w:rPr>
          <w:rFonts w:ascii="Arial" w:hAnsi="Arial" w:cs="Arial"/>
          <w:sz w:val="24"/>
          <w:szCs w:val="24"/>
        </w:rPr>
        <w:t>18(2), pp. 19-27.</w:t>
      </w:r>
    </w:p>
    <w:p w14:paraId="245FB6A4" w14:textId="6271CBD7" w:rsidR="007721CB" w:rsidRDefault="007721CB" w:rsidP="005E1569">
      <w:pPr>
        <w:spacing w:line="360" w:lineRule="auto"/>
        <w:rPr>
          <w:rFonts w:ascii="Arial" w:hAnsi="Arial" w:cs="Arial"/>
          <w:sz w:val="24"/>
          <w:szCs w:val="24"/>
        </w:rPr>
      </w:pPr>
      <w:proofErr w:type="spellStart"/>
      <w:r>
        <w:rPr>
          <w:rFonts w:ascii="Arial" w:hAnsi="Arial" w:cs="Arial"/>
          <w:sz w:val="24"/>
          <w:szCs w:val="24"/>
        </w:rPr>
        <w:t>Kawulich</w:t>
      </w:r>
      <w:proofErr w:type="spellEnd"/>
      <w:r>
        <w:rPr>
          <w:rFonts w:ascii="Arial" w:hAnsi="Arial" w:cs="Arial"/>
          <w:sz w:val="24"/>
          <w:szCs w:val="24"/>
        </w:rPr>
        <w:t xml:space="preserve">, B. and </w:t>
      </w:r>
      <w:proofErr w:type="spellStart"/>
      <w:r>
        <w:rPr>
          <w:rFonts w:ascii="Arial" w:hAnsi="Arial" w:cs="Arial"/>
          <w:sz w:val="24"/>
          <w:szCs w:val="24"/>
        </w:rPr>
        <w:t>Chilisa</w:t>
      </w:r>
      <w:proofErr w:type="spellEnd"/>
      <w:r>
        <w:rPr>
          <w:rFonts w:ascii="Arial" w:hAnsi="Arial" w:cs="Arial"/>
          <w:sz w:val="24"/>
          <w:szCs w:val="24"/>
        </w:rPr>
        <w:t xml:space="preserve">, B. (2012) ‘Selecting a research approach: Paradigm, methodology and methods’, in Wagner, C., </w:t>
      </w:r>
      <w:proofErr w:type="spellStart"/>
      <w:r>
        <w:rPr>
          <w:rFonts w:ascii="Arial" w:hAnsi="Arial" w:cs="Arial"/>
          <w:sz w:val="24"/>
          <w:szCs w:val="24"/>
        </w:rPr>
        <w:t>Kawulich</w:t>
      </w:r>
      <w:proofErr w:type="spellEnd"/>
      <w:r>
        <w:rPr>
          <w:rFonts w:ascii="Arial" w:hAnsi="Arial" w:cs="Arial"/>
          <w:sz w:val="24"/>
          <w:szCs w:val="24"/>
        </w:rPr>
        <w:t xml:space="preserve">, B. and Garner, M. (eds.) </w:t>
      </w:r>
      <w:r>
        <w:rPr>
          <w:rFonts w:ascii="Arial" w:hAnsi="Arial" w:cs="Arial"/>
          <w:i/>
          <w:iCs/>
          <w:sz w:val="24"/>
          <w:szCs w:val="24"/>
        </w:rPr>
        <w:t xml:space="preserve">Doing social research: A global context. </w:t>
      </w:r>
      <w:r w:rsidR="009D3C64">
        <w:rPr>
          <w:rFonts w:ascii="Arial" w:hAnsi="Arial" w:cs="Arial"/>
          <w:sz w:val="24"/>
          <w:szCs w:val="24"/>
        </w:rPr>
        <w:t xml:space="preserve">New York: </w:t>
      </w:r>
      <w:r>
        <w:rPr>
          <w:rFonts w:ascii="Arial" w:hAnsi="Arial" w:cs="Arial"/>
          <w:sz w:val="24"/>
          <w:szCs w:val="24"/>
        </w:rPr>
        <w:t xml:space="preserve">McGraw Hill. </w:t>
      </w:r>
    </w:p>
    <w:p w14:paraId="42A5E9F8" w14:textId="3CDD9254" w:rsidR="00637EF0" w:rsidRPr="00637EF0" w:rsidRDefault="00637EF0" w:rsidP="005E1569">
      <w:pPr>
        <w:spacing w:line="360" w:lineRule="auto"/>
        <w:rPr>
          <w:rFonts w:ascii="Arial" w:hAnsi="Arial" w:cs="Arial"/>
          <w:sz w:val="24"/>
          <w:szCs w:val="24"/>
        </w:rPr>
      </w:pPr>
      <w:proofErr w:type="spellStart"/>
      <w:r w:rsidRPr="00637EF0">
        <w:rPr>
          <w:rFonts w:ascii="Arial" w:hAnsi="Arial" w:cs="Arial"/>
          <w:sz w:val="24"/>
          <w:szCs w:val="24"/>
        </w:rPr>
        <w:t>Kvale</w:t>
      </w:r>
      <w:proofErr w:type="spellEnd"/>
      <w:r w:rsidRPr="00637EF0">
        <w:rPr>
          <w:rFonts w:ascii="Arial" w:hAnsi="Arial" w:cs="Arial"/>
          <w:sz w:val="24"/>
          <w:szCs w:val="24"/>
        </w:rPr>
        <w:t>, S</w:t>
      </w:r>
      <w:r>
        <w:rPr>
          <w:rFonts w:ascii="Arial" w:hAnsi="Arial" w:cs="Arial"/>
          <w:sz w:val="24"/>
          <w:szCs w:val="24"/>
        </w:rPr>
        <w:t>.</w:t>
      </w:r>
      <w:r w:rsidRPr="00637EF0">
        <w:rPr>
          <w:rFonts w:ascii="Arial" w:hAnsi="Arial" w:cs="Arial"/>
          <w:sz w:val="24"/>
          <w:szCs w:val="24"/>
        </w:rPr>
        <w:t xml:space="preserve"> (1983) </w:t>
      </w:r>
      <w:r>
        <w:rPr>
          <w:rFonts w:ascii="Arial" w:hAnsi="Arial" w:cs="Arial"/>
          <w:sz w:val="24"/>
          <w:szCs w:val="24"/>
        </w:rPr>
        <w:t>‘</w:t>
      </w:r>
      <w:r w:rsidRPr="00637EF0">
        <w:rPr>
          <w:rFonts w:ascii="Arial" w:hAnsi="Arial" w:cs="Arial"/>
          <w:sz w:val="24"/>
          <w:szCs w:val="24"/>
        </w:rPr>
        <w:t>The qualitative research interview: A phenomenological and a hermeneutical mode of understanding</w:t>
      </w:r>
      <w:r>
        <w:rPr>
          <w:rFonts w:ascii="Arial" w:hAnsi="Arial" w:cs="Arial"/>
          <w:sz w:val="24"/>
          <w:szCs w:val="24"/>
        </w:rPr>
        <w:t>’,</w:t>
      </w:r>
      <w:r w:rsidRPr="00637EF0">
        <w:rPr>
          <w:rFonts w:ascii="Arial" w:hAnsi="Arial" w:cs="Arial"/>
          <w:sz w:val="24"/>
          <w:szCs w:val="24"/>
        </w:rPr>
        <w:t xml:space="preserve"> </w:t>
      </w:r>
      <w:r w:rsidRPr="00637EF0">
        <w:rPr>
          <w:rFonts w:ascii="Arial" w:hAnsi="Arial" w:cs="Arial"/>
          <w:i/>
          <w:iCs/>
          <w:sz w:val="24"/>
          <w:szCs w:val="24"/>
        </w:rPr>
        <w:t>Journal of Phenomenological Psychology</w:t>
      </w:r>
      <w:r w:rsidRPr="00637EF0">
        <w:rPr>
          <w:rFonts w:ascii="Arial" w:hAnsi="Arial" w:cs="Arial"/>
          <w:sz w:val="24"/>
          <w:szCs w:val="24"/>
        </w:rPr>
        <w:t xml:space="preserve">, 14, </w:t>
      </w:r>
      <w:r>
        <w:rPr>
          <w:rFonts w:ascii="Arial" w:hAnsi="Arial" w:cs="Arial"/>
          <w:sz w:val="24"/>
          <w:szCs w:val="24"/>
        </w:rPr>
        <w:t xml:space="preserve">pp. </w:t>
      </w:r>
      <w:r w:rsidRPr="00637EF0">
        <w:rPr>
          <w:rFonts w:ascii="Arial" w:hAnsi="Arial" w:cs="Arial"/>
          <w:sz w:val="24"/>
          <w:szCs w:val="24"/>
        </w:rPr>
        <w:t>171-196.</w:t>
      </w:r>
    </w:p>
    <w:p w14:paraId="08CAE627" w14:textId="77777777" w:rsidR="00E00DD1" w:rsidRDefault="00E00DD1" w:rsidP="00E00DD1">
      <w:pPr>
        <w:rPr>
          <w:rFonts w:ascii="Arial" w:hAnsi="Arial" w:cs="Arial"/>
          <w:sz w:val="24"/>
          <w:szCs w:val="24"/>
        </w:rPr>
      </w:pPr>
      <w:proofErr w:type="spellStart"/>
      <w:r w:rsidRPr="00E00DD1">
        <w:rPr>
          <w:rFonts w:ascii="Arial" w:hAnsi="Arial" w:cs="Arial"/>
          <w:sz w:val="24"/>
          <w:szCs w:val="24"/>
        </w:rPr>
        <w:t>Kvale</w:t>
      </w:r>
      <w:proofErr w:type="spellEnd"/>
      <w:r w:rsidRPr="00E00DD1">
        <w:rPr>
          <w:rFonts w:ascii="Arial" w:hAnsi="Arial" w:cs="Arial"/>
          <w:sz w:val="24"/>
          <w:szCs w:val="24"/>
        </w:rPr>
        <w:t xml:space="preserve">, S. (1996) </w:t>
      </w:r>
      <w:r w:rsidRPr="00E00DD1">
        <w:rPr>
          <w:rFonts w:ascii="Arial" w:hAnsi="Arial" w:cs="Arial"/>
          <w:i/>
          <w:iCs/>
          <w:sz w:val="24"/>
          <w:szCs w:val="24"/>
        </w:rPr>
        <w:t>Interviews: An introduction to qualitative research</w:t>
      </w:r>
      <w:r w:rsidRPr="00E00DD1">
        <w:rPr>
          <w:rFonts w:ascii="Arial" w:hAnsi="Arial" w:cs="Arial"/>
          <w:sz w:val="24"/>
          <w:szCs w:val="24"/>
        </w:rPr>
        <w:t xml:space="preserve">. Thousand Oaks: </w:t>
      </w:r>
    </w:p>
    <w:p w14:paraId="2D2C6CF4" w14:textId="08D5AFEE" w:rsidR="00E00DD1" w:rsidRDefault="00E00DD1" w:rsidP="00E00DD1">
      <w:pPr>
        <w:rPr>
          <w:rFonts w:ascii="Arial" w:hAnsi="Arial" w:cs="Arial"/>
          <w:sz w:val="24"/>
          <w:szCs w:val="24"/>
        </w:rPr>
      </w:pPr>
      <w:r w:rsidRPr="00E00DD1">
        <w:rPr>
          <w:rFonts w:ascii="Arial" w:hAnsi="Arial" w:cs="Arial"/>
          <w:sz w:val="24"/>
          <w:szCs w:val="24"/>
        </w:rPr>
        <w:t>Sage.</w:t>
      </w:r>
    </w:p>
    <w:p w14:paraId="5FEBB22C" w14:textId="356FC21B" w:rsidR="00E94A17" w:rsidRDefault="00E94A17" w:rsidP="005E1569">
      <w:pPr>
        <w:spacing w:line="360" w:lineRule="auto"/>
        <w:rPr>
          <w:rFonts w:ascii="Arial" w:hAnsi="Arial" w:cs="Arial"/>
          <w:sz w:val="24"/>
          <w:szCs w:val="24"/>
        </w:rPr>
      </w:pPr>
      <w:r>
        <w:rPr>
          <w:rFonts w:ascii="Arial" w:hAnsi="Arial" w:cs="Arial"/>
          <w:sz w:val="24"/>
          <w:szCs w:val="24"/>
        </w:rPr>
        <w:lastRenderedPageBreak/>
        <w:t xml:space="preserve">Lingard, </w:t>
      </w:r>
      <w:r w:rsidR="006B0ED8">
        <w:rPr>
          <w:rFonts w:ascii="Arial" w:hAnsi="Arial" w:cs="Arial"/>
          <w:sz w:val="24"/>
          <w:szCs w:val="24"/>
        </w:rPr>
        <w:t xml:space="preserve">L., Albert, M., Levinson, W. and Sir John and Lady Eaton, (2008), ‘Grounded theory, mixed methods, and action research’, </w:t>
      </w:r>
      <w:r w:rsidR="006B0ED8">
        <w:rPr>
          <w:rFonts w:ascii="Arial" w:hAnsi="Arial" w:cs="Arial"/>
          <w:i/>
          <w:iCs/>
          <w:sz w:val="24"/>
          <w:szCs w:val="24"/>
        </w:rPr>
        <w:t xml:space="preserve">The British Medical Journal, </w:t>
      </w:r>
      <w:proofErr w:type="gramStart"/>
      <w:r w:rsidR="006B0ED8">
        <w:rPr>
          <w:rFonts w:ascii="Arial" w:hAnsi="Arial" w:cs="Arial"/>
          <w:sz w:val="24"/>
          <w:szCs w:val="24"/>
        </w:rPr>
        <w:t>337:a</w:t>
      </w:r>
      <w:proofErr w:type="gramEnd"/>
      <w:r w:rsidR="006B0ED8">
        <w:rPr>
          <w:rFonts w:ascii="Arial" w:hAnsi="Arial" w:cs="Arial"/>
          <w:sz w:val="24"/>
          <w:szCs w:val="24"/>
        </w:rPr>
        <w:t xml:space="preserve">567. </w:t>
      </w:r>
    </w:p>
    <w:p w14:paraId="4DBCEB90" w14:textId="06681173" w:rsidR="00241715" w:rsidRDefault="00241715" w:rsidP="005E1569">
      <w:pPr>
        <w:spacing w:line="360" w:lineRule="auto"/>
        <w:rPr>
          <w:rFonts w:ascii="Arial" w:hAnsi="Arial" w:cs="Arial"/>
          <w:sz w:val="24"/>
          <w:szCs w:val="24"/>
        </w:rPr>
      </w:pPr>
      <w:r>
        <w:rPr>
          <w:rFonts w:ascii="Arial" w:hAnsi="Arial" w:cs="Arial"/>
          <w:sz w:val="24"/>
          <w:szCs w:val="24"/>
        </w:rPr>
        <w:t xml:space="preserve">Mackenzie, M. and Knipe, S. (2006) ‘Research dilemmas: paradigms, methods and methodology’, </w:t>
      </w:r>
      <w:r>
        <w:rPr>
          <w:rFonts w:ascii="Arial" w:hAnsi="Arial" w:cs="Arial"/>
          <w:i/>
          <w:iCs/>
          <w:sz w:val="24"/>
          <w:szCs w:val="24"/>
        </w:rPr>
        <w:t xml:space="preserve">Issues in Educational Research, </w:t>
      </w:r>
      <w:r>
        <w:rPr>
          <w:rFonts w:ascii="Arial" w:hAnsi="Arial" w:cs="Arial"/>
          <w:sz w:val="24"/>
          <w:szCs w:val="24"/>
        </w:rPr>
        <w:t>16(2), pp. 193-205.</w:t>
      </w:r>
    </w:p>
    <w:p w14:paraId="61721AC1" w14:textId="132D2F96" w:rsidR="0043571C" w:rsidRPr="0043571C" w:rsidRDefault="0043571C" w:rsidP="005E1569">
      <w:pPr>
        <w:spacing w:line="360" w:lineRule="auto"/>
        <w:rPr>
          <w:rFonts w:ascii="Arial" w:hAnsi="Arial" w:cs="Arial"/>
          <w:sz w:val="24"/>
          <w:szCs w:val="24"/>
        </w:rPr>
      </w:pPr>
      <w:r w:rsidRPr="0043571C">
        <w:rPr>
          <w:rFonts w:ascii="Arial" w:hAnsi="Arial" w:cs="Arial"/>
          <w:sz w:val="24"/>
          <w:szCs w:val="24"/>
        </w:rPr>
        <w:t xml:space="preserve">van </w:t>
      </w:r>
      <w:proofErr w:type="spellStart"/>
      <w:r w:rsidRPr="0043571C">
        <w:rPr>
          <w:rFonts w:ascii="Arial" w:hAnsi="Arial" w:cs="Arial"/>
          <w:sz w:val="24"/>
          <w:szCs w:val="24"/>
        </w:rPr>
        <w:t>Manen</w:t>
      </w:r>
      <w:proofErr w:type="spellEnd"/>
      <w:r w:rsidRPr="0043571C">
        <w:rPr>
          <w:rFonts w:ascii="Arial" w:hAnsi="Arial" w:cs="Arial"/>
          <w:sz w:val="24"/>
          <w:szCs w:val="24"/>
        </w:rPr>
        <w:t xml:space="preserve">, M. (1990) </w:t>
      </w:r>
      <w:r w:rsidRPr="0043571C">
        <w:rPr>
          <w:rFonts w:ascii="Arial" w:hAnsi="Arial" w:cs="Arial"/>
          <w:i/>
          <w:iCs/>
          <w:sz w:val="24"/>
          <w:szCs w:val="24"/>
        </w:rPr>
        <w:t>Researching lived experience: Human science for an action sensitive pedagogy</w:t>
      </w:r>
      <w:r w:rsidRPr="0043571C">
        <w:rPr>
          <w:rFonts w:ascii="Arial" w:hAnsi="Arial" w:cs="Arial"/>
          <w:sz w:val="24"/>
          <w:szCs w:val="24"/>
        </w:rPr>
        <w:t>. Albany: State University of New York Press.</w:t>
      </w:r>
    </w:p>
    <w:p w14:paraId="7DE88AFF" w14:textId="3BBBA2B8" w:rsidR="00DB60AC" w:rsidRDefault="00DB60AC" w:rsidP="005E1569">
      <w:pPr>
        <w:spacing w:line="360" w:lineRule="auto"/>
        <w:rPr>
          <w:rFonts w:ascii="Arial" w:hAnsi="Arial" w:cs="Arial"/>
          <w:sz w:val="24"/>
          <w:szCs w:val="24"/>
        </w:rPr>
      </w:pPr>
      <w:r>
        <w:rPr>
          <w:rFonts w:ascii="Arial" w:hAnsi="Arial" w:cs="Arial"/>
          <w:sz w:val="24"/>
          <w:szCs w:val="24"/>
        </w:rPr>
        <w:t xml:space="preserve">Merriam, S. B. and </w:t>
      </w:r>
      <w:proofErr w:type="spellStart"/>
      <w:r>
        <w:rPr>
          <w:rFonts w:ascii="Arial" w:hAnsi="Arial" w:cs="Arial"/>
          <w:sz w:val="24"/>
          <w:szCs w:val="24"/>
        </w:rPr>
        <w:t>Tisdell</w:t>
      </w:r>
      <w:proofErr w:type="spellEnd"/>
      <w:r>
        <w:rPr>
          <w:rFonts w:ascii="Arial" w:hAnsi="Arial" w:cs="Arial"/>
          <w:sz w:val="24"/>
          <w:szCs w:val="24"/>
        </w:rPr>
        <w:t xml:space="preserve">, E. J. (2016) </w:t>
      </w:r>
      <w:r>
        <w:rPr>
          <w:rFonts w:ascii="Arial" w:hAnsi="Arial" w:cs="Arial"/>
          <w:i/>
          <w:iCs/>
          <w:sz w:val="24"/>
          <w:szCs w:val="24"/>
        </w:rPr>
        <w:t xml:space="preserve">Qualitative research: A guide to design and implementation. </w:t>
      </w:r>
      <w:r>
        <w:rPr>
          <w:rFonts w:ascii="Arial" w:hAnsi="Arial" w:cs="Arial"/>
          <w:sz w:val="24"/>
          <w:szCs w:val="24"/>
        </w:rPr>
        <w:t>San Francisco: Jossey-Bass.</w:t>
      </w:r>
    </w:p>
    <w:p w14:paraId="285E50BA" w14:textId="1F7D5C31" w:rsidR="00430FD7" w:rsidRDefault="00430FD7" w:rsidP="005E1569">
      <w:pPr>
        <w:spacing w:line="360" w:lineRule="auto"/>
        <w:rPr>
          <w:rFonts w:ascii="Arial" w:hAnsi="Arial" w:cs="Arial"/>
          <w:sz w:val="24"/>
          <w:szCs w:val="24"/>
        </w:rPr>
      </w:pPr>
      <w:r>
        <w:rPr>
          <w:rFonts w:ascii="Arial" w:hAnsi="Arial" w:cs="Arial"/>
          <w:sz w:val="24"/>
          <w:szCs w:val="24"/>
        </w:rPr>
        <w:t xml:space="preserve">Morgan, D. L. (2007) ‘Paradigms </w:t>
      </w:r>
      <w:proofErr w:type="gramStart"/>
      <w:r>
        <w:rPr>
          <w:rFonts w:ascii="Arial" w:hAnsi="Arial" w:cs="Arial"/>
          <w:sz w:val="24"/>
          <w:szCs w:val="24"/>
        </w:rPr>
        <w:t>lost</w:t>
      </w:r>
      <w:proofErr w:type="gramEnd"/>
      <w:r>
        <w:rPr>
          <w:rFonts w:ascii="Arial" w:hAnsi="Arial" w:cs="Arial"/>
          <w:sz w:val="24"/>
          <w:szCs w:val="24"/>
        </w:rPr>
        <w:t xml:space="preserve"> and pragmatism regained: methodological implications of combining qualitative and quantitative methods’, </w:t>
      </w:r>
      <w:r>
        <w:rPr>
          <w:rFonts w:ascii="Arial" w:hAnsi="Arial" w:cs="Arial"/>
          <w:i/>
          <w:iCs/>
          <w:sz w:val="24"/>
          <w:szCs w:val="24"/>
        </w:rPr>
        <w:t>Journal of Mixed Methods Research</w:t>
      </w:r>
      <w:r w:rsidR="00241715">
        <w:rPr>
          <w:rFonts w:ascii="Arial" w:hAnsi="Arial" w:cs="Arial"/>
          <w:i/>
          <w:iCs/>
          <w:sz w:val="24"/>
          <w:szCs w:val="24"/>
        </w:rPr>
        <w:t xml:space="preserve">, </w:t>
      </w:r>
      <w:r w:rsidR="00241715">
        <w:rPr>
          <w:rFonts w:ascii="Arial" w:hAnsi="Arial" w:cs="Arial"/>
          <w:sz w:val="24"/>
          <w:szCs w:val="24"/>
        </w:rPr>
        <w:t>1(1), pp. 48-76.</w:t>
      </w:r>
    </w:p>
    <w:p w14:paraId="274680DF" w14:textId="39FF0668" w:rsidR="0014593F" w:rsidRPr="0014593F" w:rsidRDefault="0014593F" w:rsidP="005E1569">
      <w:pPr>
        <w:spacing w:line="360" w:lineRule="auto"/>
        <w:rPr>
          <w:rFonts w:ascii="Arial" w:hAnsi="Arial" w:cs="Arial"/>
          <w:sz w:val="24"/>
          <w:szCs w:val="24"/>
        </w:rPr>
      </w:pPr>
      <w:proofErr w:type="spellStart"/>
      <w:r>
        <w:rPr>
          <w:rFonts w:ascii="Arial" w:hAnsi="Arial" w:cs="Arial"/>
          <w:sz w:val="24"/>
          <w:szCs w:val="24"/>
        </w:rPr>
        <w:t>Opdenakker</w:t>
      </w:r>
      <w:proofErr w:type="spellEnd"/>
      <w:r>
        <w:rPr>
          <w:rFonts w:ascii="Arial" w:hAnsi="Arial" w:cs="Arial"/>
          <w:sz w:val="24"/>
          <w:szCs w:val="24"/>
        </w:rPr>
        <w:t xml:space="preserve">, R. (2006) ‘Advantages and disadvantages of four interview techniques in qualitative research’, </w:t>
      </w:r>
      <w:r>
        <w:rPr>
          <w:rFonts w:ascii="Arial" w:hAnsi="Arial" w:cs="Arial"/>
          <w:i/>
          <w:iCs/>
          <w:sz w:val="24"/>
          <w:szCs w:val="24"/>
        </w:rPr>
        <w:t xml:space="preserve">Forum: Qualitative Social Research, </w:t>
      </w:r>
      <w:r w:rsidR="00E52C6B">
        <w:rPr>
          <w:rFonts w:ascii="Arial" w:hAnsi="Arial" w:cs="Arial"/>
          <w:sz w:val="24"/>
          <w:szCs w:val="24"/>
        </w:rPr>
        <w:t>7(4), Art. 11.</w:t>
      </w:r>
    </w:p>
    <w:p w14:paraId="69B62E1B" w14:textId="1058427B" w:rsidR="00261C99" w:rsidRPr="00C54492" w:rsidRDefault="00261C99" w:rsidP="005E1569">
      <w:pPr>
        <w:spacing w:line="360" w:lineRule="auto"/>
        <w:rPr>
          <w:rFonts w:ascii="Arial" w:hAnsi="Arial" w:cs="Arial"/>
          <w:sz w:val="24"/>
          <w:szCs w:val="24"/>
        </w:rPr>
      </w:pPr>
      <w:r>
        <w:rPr>
          <w:rFonts w:ascii="Arial" w:hAnsi="Arial" w:cs="Arial"/>
          <w:sz w:val="24"/>
          <w:szCs w:val="24"/>
        </w:rPr>
        <w:t xml:space="preserve">Reason, P. and Bradbury, H. (2008) </w:t>
      </w:r>
      <w:r>
        <w:rPr>
          <w:rFonts w:ascii="Arial" w:hAnsi="Arial" w:cs="Arial"/>
          <w:i/>
          <w:iCs/>
          <w:sz w:val="24"/>
          <w:szCs w:val="24"/>
        </w:rPr>
        <w:t>The Sage handbook of action research</w:t>
      </w:r>
      <w:r w:rsidR="008911F1">
        <w:rPr>
          <w:rFonts w:ascii="Arial" w:hAnsi="Arial" w:cs="Arial"/>
          <w:i/>
          <w:iCs/>
          <w:sz w:val="24"/>
          <w:szCs w:val="24"/>
        </w:rPr>
        <w:t xml:space="preserve">: Participatory inquiry and practice. </w:t>
      </w:r>
      <w:r w:rsidR="00C54492">
        <w:rPr>
          <w:rFonts w:ascii="Arial" w:hAnsi="Arial" w:cs="Arial"/>
          <w:sz w:val="24"/>
          <w:szCs w:val="24"/>
        </w:rPr>
        <w:t>2</w:t>
      </w:r>
      <w:r w:rsidR="00C54492" w:rsidRPr="00C54492">
        <w:rPr>
          <w:rFonts w:ascii="Arial" w:hAnsi="Arial" w:cs="Arial"/>
          <w:sz w:val="24"/>
          <w:szCs w:val="24"/>
          <w:vertAlign w:val="superscript"/>
        </w:rPr>
        <w:t>nd</w:t>
      </w:r>
      <w:r w:rsidR="00C54492">
        <w:rPr>
          <w:rFonts w:ascii="Arial" w:hAnsi="Arial" w:cs="Arial"/>
          <w:sz w:val="24"/>
          <w:szCs w:val="24"/>
        </w:rPr>
        <w:t xml:space="preserve"> Ed. London: Sage Publications.</w:t>
      </w:r>
    </w:p>
    <w:p w14:paraId="1D7A91D8" w14:textId="72E867A1" w:rsidR="00C54492" w:rsidRDefault="00C54492" w:rsidP="005E1569">
      <w:pPr>
        <w:spacing w:line="360" w:lineRule="auto"/>
        <w:rPr>
          <w:rFonts w:ascii="Arial" w:hAnsi="Arial" w:cs="Arial"/>
          <w:sz w:val="24"/>
          <w:szCs w:val="24"/>
        </w:rPr>
      </w:pPr>
      <w:r>
        <w:rPr>
          <w:rFonts w:ascii="Arial" w:hAnsi="Arial" w:cs="Arial"/>
          <w:sz w:val="24"/>
          <w:szCs w:val="24"/>
        </w:rPr>
        <w:t xml:space="preserve">Rowley, J. (2003) ‘Action research: An approach to student </w:t>
      </w:r>
      <w:proofErr w:type="gramStart"/>
      <w:r>
        <w:rPr>
          <w:rFonts w:ascii="Arial" w:hAnsi="Arial" w:cs="Arial"/>
          <w:sz w:val="24"/>
          <w:szCs w:val="24"/>
        </w:rPr>
        <w:t>work based</w:t>
      </w:r>
      <w:proofErr w:type="gramEnd"/>
      <w:r>
        <w:rPr>
          <w:rFonts w:ascii="Arial" w:hAnsi="Arial" w:cs="Arial"/>
          <w:sz w:val="24"/>
          <w:szCs w:val="24"/>
        </w:rPr>
        <w:t xml:space="preserve"> learning’, </w:t>
      </w:r>
      <w:r>
        <w:rPr>
          <w:rFonts w:ascii="Arial" w:hAnsi="Arial" w:cs="Arial"/>
          <w:i/>
          <w:iCs/>
          <w:sz w:val="24"/>
          <w:szCs w:val="24"/>
        </w:rPr>
        <w:t xml:space="preserve">Education and Training, </w:t>
      </w:r>
      <w:r>
        <w:rPr>
          <w:rFonts w:ascii="Arial" w:hAnsi="Arial" w:cs="Arial"/>
          <w:sz w:val="24"/>
          <w:szCs w:val="24"/>
        </w:rPr>
        <w:t>45(3), pp. 131-138.</w:t>
      </w:r>
    </w:p>
    <w:p w14:paraId="58DC7EF4" w14:textId="2C89E818" w:rsidR="005E23EB" w:rsidRPr="005E23EB" w:rsidRDefault="005E23EB" w:rsidP="005E1569">
      <w:pPr>
        <w:spacing w:line="360" w:lineRule="auto"/>
        <w:rPr>
          <w:rFonts w:ascii="Arial" w:hAnsi="Arial" w:cs="Arial"/>
          <w:sz w:val="24"/>
          <w:szCs w:val="24"/>
        </w:rPr>
      </w:pPr>
      <w:proofErr w:type="spellStart"/>
      <w:r>
        <w:rPr>
          <w:rFonts w:ascii="Arial" w:hAnsi="Arial" w:cs="Arial"/>
          <w:sz w:val="24"/>
          <w:szCs w:val="24"/>
        </w:rPr>
        <w:t>Saidin</w:t>
      </w:r>
      <w:proofErr w:type="spellEnd"/>
      <w:r>
        <w:rPr>
          <w:rFonts w:ascii="Arial" w:hAnsi="Arial" w:cs="Arial"/>
          <w:sz w:val="24"/>
          <w:szCs w:val="24"/>
        </w:rPr>
        <w:t xml:space="preserve">, K. and Yaacob, A. (2016) ‘Insider researchers: Challenges and Opportunities’, </w:t>
      </w:r>
      <w:r w:rsidRPr="005E23EB">
        <w:rPr>
          <w:rFonts w:ascii="Arial" w:hAnsi="Arial" w:cs="Arial"/>
          <w:sz w:val="24"/>
          <w:szCs w:val="24"/>
        </w:rPr>
        <w:t xml:space="preserve">International Seminar on Generating Knowledge Through Research, UUM-UMSIDA, 25-27 October 2016, </w:t>
      </w:r>
      <w:proofErr w:type="spellStart"/>
      <w:r w:rsidRPr="005E23EB">
        <w:rPr>
          <w:rFonts w:ascii="Arial" w:hAnsi="Arial" w:cs="Arial"/>
          <w:sz w:val="24"/>
          <w:szCs w:val="24"/>
        </w:rPr>
        <w:t>Universiti</w:t>
      </w:r>
      <w:proofErr w:type="spellEnd"/>
      <w:r w:rsidRPr="005E23EB">
        <w:rPr>
          <w:rFonts w:ascii="Arial" w:hAnsi="Arial" w:cs="Arial"/>
          <w:sz w:val="24"/>
          <w:szCs w:val="24"/>
        </w:rPr>
        <w:t xml:space="preserve"> Utara Malaysia, Malaysia. Available online: </w:t>
      </w:r>
      <w:hyperlink r:id="rId9" w:history="1">
        <w:r w:rsidRPr="008037A5">
          <w:rPr>
            <w:rStyle w:val="Hyperlink"/>
            <w:rFonts w:ascii="Arial" w:hAnsi="Arial" w:cs="Arial"/>
            <w:sz w:val="24"/>
            <w:szCs w:val="24"/>
          </w:rPr>
          <w:t>http://ojs.umsida.ac.id/index.php/icecrs</w:t>
        </w:r>
      </w:hyperlink>
      <w:r>
        <w:rPr>
          <w:rFonts w:ascii="Arial" w:hAnsi="Arial" w:cs="Arial"/>
          <w:sz w:val="24"/>
          <w:szCs w:val="24"/>
        </w:rPr>
        <w:t>, last accessed 11/01/21.</w:t>
      </w:r>
    </w:p>
    <w:p w14:paraId="6BFEF95E" w14:textId="0EEDAB06" w:rsidR="00156BA4" w:rsidRPr="00DE4CA5" w:rsidRDefault="00156BA4" w:rsidP="005E1569">
      <w:pPr>
        <w:spacing w:line="360" w:lineRule="auto"/>
        <w:rPr>
          <w:rFonts w:ascii="Arial" w:hAnsi="Arial" w:cs="Arial"/>
          <w:sz w:val="24"/>
          <w:szCs w:val="24"/>
        </w:rPr>
      </w:pPr>
      <w:proofErr w:type="spellStart"/>
      <w:r>
        <w:rPr>
          <w:rFonts w:ascii="Arial" w:hAnsi="Arial" w:cs="Arial"/>
          <w:sz w:val="24"/>
          <w:szCs w:val="24"/>
        </w:rPr>
        <w:t>S</w:t>
      </w:r>
      <w:r w:rsidR="00DE4CA5">
        <w:rPr>
          <w:rFonts w:ascii="Arial" w:hAnsi="Arial" w:cs="Arial"/>
          <w:sz w:val="24"/>
          <w:szCs w:val="24"/>
        </w:rPr>
        <w:t>aldaña</w:t>
      </w:r>
      <w:proofErr w:type="spellEnd"/>
      <w:r w:rsidR="00DE4CA5">
        <w:rPr>
          <w:rFonts w:ascii="Arial" w:hAnsi="Arial" w:cs="Arial"/>
          <w:sz w:val="24"/>
          <w:szCs w:val="24"/>
        </w:rPr>
        <w:t xml:space="preserve">, J. (2016) </w:t>
      </w:r>
      <w:r w:rsidR="00DE4CA5">
        <w:rPr>
          <w:rFonts w:ascii="Arial" w:hAnsi="Arial" w:cs="Arial"/>
          <w:i/>
          <w:iCs/>
          <w:sz w:val="24"/>
          <w:szCs w:val="24"/>
        </w:rPr>
        <w:t xml:space="preserve">The coding manual for qualitative researchers. </w:t>
      </w:r>
      <w:r w:rsidR="00DE4CA5">
        <w:rPr>
          <w:rFonts w:ascii="Arial" w:hAnsi="Arial" w:cs="Arial"/>
          <w:sz w:val="24"/>
          <w:szCs w:val="24"/>
        </w:rPr>
        <w:t>Los Angeles: Sage.</w:t>
      </w:r>
    </w:p>
    <w:p w14:paraId="4DD4ECDF" w14:textId="7ECF5532" w:rsidR="009D3C64" w:rsidRDefault="009D3C64" w:rsidP="005E1569">
      <w:pPr>
        <w:spacing w:line="360" w:lineRule="auto"/>
        <w:rPr>
          <w:rFonts w:ascii="Arial" w:hAnsi="Arial" w:cs="Arial"/>
          <w:sz w:val="24"/>
          <w:szCs w:val="24"/>
        </w:rPr>
      </w:pPr>
      <w:r>
        <w:rPr>
          <w:rFonts w:ascii="Arial" w:hAnsi="Arial" w:cs="Arial"/>
          <w:sz w:val="24"/>
          <w:szCs w:val="24"/>
        </w:rPr>
        <w:t xml:space="preserve">Schwandt, T. A. (2001) </w:t>
      </w:r>
      <w:r>
        <w:rPr>
          <w:rFonts w:ascii="Arial" w:hAnsi="Arial" w:cs="Arial"/>
          <w:i/>
          <w:iCs/>
          <w:sz w:val="24"/>
          <w:szCs w:val="24"/>
        </w:rPr>
        <w:t>Dictionary of qualitative inquiry</w:t>
      </w:r>
      <w:r w:rsidR="001D3365">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2</w:t>
      </w:r>
      <w:r w:rsidRPr="009D3C64">
        <w:rPr>
          <w:rFonts w:ascii="Arial" w:hAnsi="Arial" w:cs="Arial"/>
          <w:sz w:val="24"/>
          <w:szCs w:val="24"/>
          <w:vertAlign w:val="superscript"/>
        </w:rPr>
        <w:t>nd</w:t>
      </w:r>
      <w:r>
        <w:rPr>
          <w:rFonts w:ascii="Arial" w:hAnsi="Arial" w:cs="Arial"/>
          <w:sz w:val="24"/>
          <w:szCs w:val="24"/>
        </w:rPr>
        <w:t xml:space="preserve"> </w:t>
      </w:r>
      <w:r w:rsidR="001D3365">
        <w:rPr>
          <w:rFonts w:ascii="Arial" w:hAnsi="Arial" w:cs="Arial"/>
          <w:sz w:val="24"/>
          <w:szCs w:val="24"/>
        </w:rPr>
        <w:t>E</w:t>
      </w:r>
      <w:r>
        <w:rPr>
          <w:rFonts w:ascii="Arial" w:hAnsi="Arial" w:cs="Arial"/>
          <w:sz w:val="24"/>
          <w:szCs w:val="24"/>
        </w:rPr>
        <w:t>d. Thousand Oaks: Sage</w:t>
      </w:r>
      <w:r w:rsidR="00C54492">
        <w:rPr>
          <w:rFonts w:ascii="Arial" w:hAnsi="Arial" w:cs="Arial"/>
          <w:sz w:val="24"/>
          <w:szCs w:val="24"/>
        </w:rPr>
        <w:t xml:space="preserve"> Publications</w:t>
      </w:r>
      <w:r>
        <w:rPr>
          <w:rFonts w:ascii="Arial" w:hAnsi="Arial" w:cs="Arial"/>
          <w:sz w:val="24"/>
          <w:szCs w:val="24"/>
        </w:rPr>
        <w:t>.</w:t>
      </w:r>
    </w:p>
    <w:p w14:paraId="3B163B1A" w14:textId="77777777" w:rsidR="00DE4CA5" w:rsidRDefault="00DE4CA5" w:rsidP="00DE4CA5">
      <w:pPr>
        <w:spacing w:line="360" w:lineRule="auto"/>
        <w:rPr>
          <w:rFonts w:ascii="Arial" w:hAnsi="Arial" w:cs="Arial"/>
          <w:sz w:val="24"/>
          <w:szCs w:val="24"/>
        </w:rPr>
      </w:pPr>
      <w:proofErr w:type="spellStart"/>
      <w:r>
        <w:rPr>
          <w:rFonts w:ascii="Arial" w:hAnsi="Arial" w:cs="Arial"/>
          <w:sz w:val="24"/>
          <w:szCs w:val="24"/>
        </w:rPr>
        <w:t>Skains</w:t>
      </w:r>
      <w:proofErr w:type="spellEnd"/>
      <w:r>
        <w:rPr>
          <w:rFonts w:ascii="Arial" w:hAnsi="Arial" w:cs="Arial"/>
          <w:sz w:val="24"/>
          <w:szCs w:val="24"/>
        </w:rPr>
        <w:t>, R. L. (2018) ‘</w:t>
      </w:r>
      <w:r w:rsidRPr="001403EB">
        <w:rPr>
          <w:rFonts w:ascii="Arial" w:hAnsi="Arial" w:cs="Arial"/>
          <w:sz w:val="24"/>
          <w:szCs w:val="24"/>
        </w:rPr>
        <w:t xml:space="preserve">Creative </w:t>
      </w:r>
      <w:r>
        <w:rPr>
          <w:rFonts w:ascii="Arial" w:hAnsi="Arial" w:cs="Arial"/>
          <w:sz w:val="24"/>
          <w:szCs w:val="24"/>
        </w:rPr>
        <w:t>p</w:t>
      </w:r>
      <w:r w:rsidRPr="001403EB">
        <w:rPr>
          <w:rFonts w:ascii="Arial" w:hAnsi="Arial" w:cs="Arial"/>
          <w:sz w:val="24"/>
          <w:szCs w:val="24"/>
        </w:rPr>
        <w:t xml:space="preserve">ractice as </w:t>
      </w:r>
      <w:r>
        <w:rPr>
          <w:rFonts w:ascii="Arial" w:hAnsi="Arial" w:cs="Arial"/>
          <w:sz w:val="24"/>
          <w:szCs w:val="24"/>
        </w:rPr>
        <w:t>r</w:t>
      </w:r>
      <w:r w:rsidRPr="001403EB">
        <w:rPr>
          <w:rFonts w:ascii="Arial" w:hAnsi="Arial" w:cs="Arial"/>
          <w:sz w:val="24"/>
          <w:szCs w:val="24"/>
        </w:rPr>
        <w:t xml:space="preserve">esearch: </w:t>
      </w:r>
      <w:r>
        <w:rPr>
          <w:rFonts w:ascii="Arial" w:hAnsi="Arial" w:cs="Arial"/>
          <w:sz w:val="24"/>
          <w:szCs w:val="24"/>
        </w:rPr>
        <w:t>d</w:t>
      </w:r>
      <w:r w:rsidRPr="001403EB">
        <w:rPr>
          <w:rFonts w:ascii="Arial" w:hAnsi="Arial" w:cs="Arial"/>
          <w:sz w:val="24"/>
          <w:szCs w:val="24"/>
        </w:rPr>
        <w:t xml:space="preserve">iscourse on </w:t>
      </w:r>
      <w:r>
        <w:rPr>
          <w:rFonts w:ascii="Arial" w:hAnsi="Arial" w:cs="Arial"/>
          <w:sz w:val="24"/>
          <w:szCs w:val="24"/>
        </w:rPr>
        <w:t>m</w:t>
      </w:r>
      <w:r w:rsidRPr="001403EB">
        <w:rPr>
          <w:rFonts w:ascii="Arial" w:hAnsi="Arial" w:cs="Arial"/>
          <w:sz w:val="24"/>
          <w:szCs w:val="24"/>
        </w:rPr>
        <w:t xml:space="preserve">ethodology, </w:t>
      </w:r>
      <w:r>
        <w:rPr>
          <w:rFonts w:ascii="Arial" w:hAnsi="Arial" w:cs="Arial"/>
          <w:sz w:val="24"/>
          <w:szCs w:val="24"/>
        </w:rPr>
        <w:t>m</w:t>
      </w:r>
      <w:r w:rsidRPr="001403EB">
        <w:rPr>
          <w:rFonts w:ascii="Arial" w:hAnsi="Arial" w:cs="Arial"/>
          <w:sz w:val="24"/>
          <w:szCs w:val="24"/>
        </w:rPr>
        <w:t xml:space="preserve">edia </w:t>
      </w:r>
      <w:r>
        <w:rPr>
          <w:rFonts w:ascii="Arial" w:hAnsi="Arial" w:cs="Arial"/>
          <w:sz w:val="24"/>
          <w:szCs w:val="24"/>
        </w:rPr>
        <w:t>p</w:t>
      </w:r>
      <w:r w:rsidRPr="001403EB">
        <w:rPr>
          <w:rFonts w:ascii="Arial" w:hAnsi="Arial" w:cs="Arial"/>
          <w:sz w:val="24"/>
          <w:szCs w:val="24"/>
        </w:rPr>
        <w:t xml:space="preserve">ractice and </w:t>
      </w:r>
      <w:r>
        <w:rPr>
          <w:rFonts w:ascii="Arial" w:hAnsi="Arial" w:cs="Arial"/>
          <w:sz w:val="24"/>
          <w:szCs w:val="24"/>
        </w:rPr>
        <w:t>e</w:t>
      </w:r>
      <w:r w:rsidRPr="001403EB">
        <w:rPr>
          <w:rFonts w:ascii="Arial" w:hAnsi="Arial" w:cs="Arial"/>
          <w:sz w:val="24"/>
          <w:szCs w:val="24"/>
        </w:rPr>
        <w:t>ducation</w:t>
      </w:r>
      <w:r>
        <w:rPr>
          <w:rFonts w:ascii="Arial" w:hAnsi="Arial" w:cs="Arial"/>
          <w:sz w:val="24"/>
          <w:szCs w:val="24"/>
        </w:rPr>
        <w:t>’</w:t>
      </w:r>
      <w:r w:rsidRPr="001403EB">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Media Practice and Education, </w:t>
      </w:r>
      <w:r>
        <w:rPr>
          <w:rFonts w:ascii="Arial" w:hAnsi="Arial" w:cs="Arial"/>
          <w:sz w:val="24"/>
          <w:szCs w:val="24"/>
        </w:rPr>
        <w:t>9(1), pp. 82-97.</w:t>
      </w:r>
    </w:p>
    <w:p w14:paraId="2EDEF97F" w14:textId="77777777" w:rsidR="00DE4CA5" w:rsidRPr="009D3C64" w:rsidRDefault="00DE4CA5" w:rsidP="005E1569">
      <w:pPr>
        <w:spacing w:line="360" w:lineRule="auto"/>
        <w:rPr>
          <w:rFonts w:ascii="Arial" w:hAnsi="Arial" w:cs="Arial"/>
          <w:sz w:val="24"/>
          <w:szCs w:val="24"/>
        </w:rPr>
      </w:pPr>
    </w:p>
    <w:p w14:paraId="7ABB79F3" w14:textId="77777777" w:rsidR="005E1569" w:rsidRPr="001403EB" w:rsidRDefault="005E1569">
      <w:pPr>
        <w:rPr>
          <w:rFonts w:ascii="Arial" w:hAnsi="Arial" w:cs="Arial"/>
          <w:sz w:val="24"/>
          <w:szCs w:val="24"/>
        </w:rPr>
      </w:pPr>
    </w:p>
    <w:sectPr w:rsidR="005E1569" w:rsidRPr="00140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D3383"/>
    <w:multiLevelType w:val="multilevel"/>
    <w:tmpl w:val="9CB2EFD2"/>
    <w:lvl w:ilvl="0">
      <w:start w:val="1"/>
      <w:numFmt w:val="bullet"/>
      <w:pStyle w:val="Subtitle"/>
      <w:lvlText w:val="●"/>
      <w:lvlJc w:val="left"/>
      <w:pPr>
        <w:ind w:left="786" w:hanging="360"/>
      </w:pPr>
      <w:rPr>
        <w:b w:val="0"/>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569"/>
    <w:rsid w:val="000017B3"/>
    <w:rsid w:val="000022FF"/>
    <w:rsid w:val="00016C3A"/>
    <w:rsid w:val="00023219"/>
    <w:rsid w:val="00061CB0"/>
    <w:rsid w:val="000842B5"/>
    <w:rsid w:val="00087E9F"/>
    <w:rsid w:val="000A115A"/>
    <w:rsid w:val="000A46CF"/>
    <w:rsid w:val="000B0EC4"/>
    <w:rsid w:val="000B7BE4"/>
    <w:rsid w:val="000C0B69"/>
    <w:rsid w:val="000C4814"/>
    <w:rsid w:val="000D6C9F"/>
    <w:rsid w:val="000E1530"/>
    <w:rsid w:val="000E5397"/>
    <w:rsid w:val="001029CC"/>
    <w:rsid w:val="00120A72"/>
    <w:rsid w:val="00131D26"/>
    <w:rsid w:val="00133FB5"/>
    <w:rsid w:val="00137313"/>
    <w:rsid w:val="001403EB"/>
    <w:rsid w:val="0014593F"/>
    <w:rsid w:val="00156BA4"/>
    <w:rsid w:val="00170A8F"/>
    <w:rsid w:val="001D3365"/>
    <w:rsid w:val="001D5753"/>
    <w:rsid w:val="001F351C"/>
    <w:rsid w:val="00207EF1"/>
    <w:rsid w:val="00241715"/>
    <w:rsid w:val="002420FC"/>
    <w:rsid w:val="00261C99"/>
    <w:rsid w:val="002E1D37"/>
    <w:rsid w:val="002F137D"/>
    <w:rsid w:val="00301EEF"/>
    <w:rsid w:val="00302A71"/>
    <w:rsid w:val="003076B6"/>
    <w:rsid w:val="0032778A"/>
    <w:rsid w:val="003423BE"/>
    <w:rsid w:val="00347B4E"/>
    <w:rsid w:val="003758F5"/>
    <w:rsid w:val="0039355E"/>
    <w:rsid w:val="00393DAB"/>
    <w:rsid w:val="00397DF5"/>
    <w:rsid w:val="003C4207"/>
    <w:rsid w:val="003F36EE"/>
    <w:rsid w:val="0041297E"/>
    <w:rsid w:val="00413DFB"/>
    <w:rsid w:val="0042507C"/>
    <w:rsid w:val="00430FD7"/>
    <w:rsid w:val="004321DE"/>
    <w:rsid w:val="004352C4"/>
    <w:rsid w:val="0043571C"/>
    <w:rsid w:val="004378FB"/>
    <w:rsid w:val="0044329B"/>
    <w:rsid w:val="0044388F"/>
    <w:rsid w:val="0045622D"/>
    <w:rsid w:val="00462E8D"/>
    <w:rsid w:val="00470FFD"/>
    <w:rsid w:val="0047323B"/>
    <w:rsid w:val="004A21B6"/>
    <w:rsid w:val="004B197B"/>
    <w:rsid w:val="004F3C40"/>
    <w:rsid w:val="004F6AA0"/>
    <w:rsid w:val="00513B07"/>
    <w:rsid w:val="00520AC8"/>
    <w:rsid w:val="00561D89"/>
    <w:rsid w:val="00570222"/>
    <w:rsid w:val="005748DD"/>
    <w:rsid w:val="00581FA4"/>
    <w:rsid w:val="005A451D"/>
    <w:rsid w:val="005B127A"/>
    <w:rsid w:val="005B4C21"/>
    <w:rsid w:val="005C1D58"/>
    <w:rsid w:val="005D0DA3"/>
    <w:rsid w:val="005E1569"/>
    <w:rsid w:val="005E23EB"/>
    <w:rsid w:val="005F71F5"/>
    <w:rsid w:val="0060138A"/>
    <w:rsid w:val="00620220"/>
    <w:rsid w:val="00623DB5"/>
    <w:rsid w:val="00634EB6"/>
    <w:rsid w:val="00637EF0"/>
    <w:rsid w:val="00645CD8"/>
    <w:rsid w:val="0065103D"/>
    <w:rsid w:val="0066689E"/>
    <w:rsid w:val="00670250"/>
    <w:rsid w:val="00672BC6"/>
    <w:rsid w:val="00687D4C"/>
    <w:rsid w:val="00692DA6"/>
    <w:rsid w:val="006B0ED8"/>
    <w:rsid w:val="006B4440"/>
    <w:rsid w:val="006C0AAB"/>
    <w:rsid w:val="006D62EA"/>
    <w:rsid w:val="006F5113"/>
    <w:rsid w:val="0070516B"/>
    <w:rsid w:val="00710A5A"/>
    <w:rsid w:val="00731EA6"/>
    <w:rsid w:val="007412C5"/>
    <w:rsid w:val="00762593"/>
    <w:rsid w:val="007721CB"/>
    <w:rsid w:val="00783997"/>
    <w:rsid w:val="00784477"/>
    <w:rsid w:val="007907DC"/>
    <w:rsid w:val="007A5C15"/>
    <w:rsid w:val="007A7B6D"/>
    <w:rsid w:val="007A7CD7"/>
    <w:rsid w:val="007D7D7E"/>
    <w:rsid w:val="007E4287"/>
    <w:rsid w:val="007F03B4"/>
    <w:rsid w:val="007F4E61"/>
    <w:rsid w:val="00802893"/>
    <w:rsid w:val="0080403D"/>
    <w:rsid w:val="008355F3"/>
    <w:rsid w:val="00840092"/>
    <w:rsid w:val="00851429"/>
    <w:rsid w:val="0087597E"/>
    <w:rsid w:val="008911F1"/>
    <w:rsid w:val="00896712"/>
    <w:rsid w:val="0089789D"/>
    <w:rsid w:val="008F050C"/>
    <w:rsid w:val="00907E91"/>
    <w:rsid w:val="0091228C"/>
    <w:rsid w:val="00914260"/>
    <w:rsid w:val="0092752E"/>
    <w:rsid w:val="00947B9C"/>
    <w:rsid w:val="009669EA"/>
    <w:rsid w:val="0098390E"/>
    <w:rsid w:val="009844CA"/>
    <w:rsid w:val="009962EF"/>
    <w:rsid w:val="009A3886"/>
    <w:rsid w:val="009C022B"/>
    <w:rsid w:val="009D3C64"/>
    <w:rsid w:val="009D42CE"/>
    <w:rsid w:val="009E1502"/>
    <w:rsid w:val="009E4DCD"/>
    <w:rsid w:val="009E7C47"/>
    <w:rsid w:val="009F0ADF"/>
    <w:rsid w:val="009F5CB7"/>
    <w:rsid w:val="00A12E35"/>
    <w:rsid w:val="00A23758"/>
    <w:rsid w:val="00A37B64"/>
    <w:rsid w:val="00A57359"/>
    <w:rsid w:val="00A63BB8"/>
    <w:rsid w:val="00A846F3"/>
    <w:rsid w:val="00A95935"/>
    <w:rsid w:val="00AB0617"/>
    <w:rsid w:val="00AC7D4E"/>
    <w:rsid w:val="00AD012D"/>
    <w:rsid w:val="00AD54B4"/>
    <w:rsid w:val="00AD71CA"/>
    <w:rsid w:val="00AE2C69"/>
    <w:rsid w:val="00AF4148"/>
    <w:rsid w:val="00B03175"/>
    <w:rsid w:val="00B058B8"/>
    <w:rsid w:val="00B113F6"/>
    <w:rsid w:val="00B259FD"/>
    <w:rsid w:val="00B403B9"/>
    <w:rsid w:val="00B47769"/>
    <w:rsid w:val="00B53FDA"/>
    <w:rsid w:val="00B63701"/>
    <w:rsid w:val="00B70706"/>
    <w:rsid w:val="00B870A3"/>
    <w:rsid w:val="00BA52DE"/>
    <w:rsid w:val="00BB7C46"/>
    <w:rsid w:val="00BC6E92"/>
    <w:rsid w:val="00BD539B"/>
    <w:rsid w:val="00BF5F48"/>
    <w:rsid w:val="00C17908"/>
    <w:rsid w:val="00C30512"/>
    <w:rsid w:val="00C32525"/>
    <w:rsid w:val="00C37573"/>
    <w:rsid w:val="00C45B4F"/>
    <w:rsid w:val="00C54492"/>
    <w:rsid w:val="00C64021"/>
    <w:rsid w:val="00C647C9"/>
    <w:rsid w:val="00C77A2A"/>
    <w:rsid w:val="00C92EEE"/>
    <w:rsid w:val="00C975E2"/>
    <w:rsid w:val="00CA553A"/>
    <w:rsid w:val="00CC5F80"/>
    <w:rsid w:val="00CF5F56"/>
    <w:rsid w:val="00D077E0"/>
    <w:rsid w:val="00D14537"/>
    <w:rsid w:val="00D2462B"/>
    <w:rsid w:val="00D655C1"/>
    <w:rsid w:val="00D66D59"/>
    <w:rsid w:val="00D74A66"/>
    <w:rsid w:val="00D77217"/>
    <w:rsid w:val="00D81FB0"/>
    <w:rsid w:val="00D85BD5"/>
    <w:rsid w:val="00DA2F53"/>
    <w:rsid w:val="00DB1835"/>
    <w:rsid w:val="00DB60AC"/>
    <w:rsid w:val="00DB739F"/>
    <w:rsid w:val="00DB7C51"/>
    <w:rsid w:val="00DD4194"/>
    <w:rsid w:val="00DD719D"/>
    <w:rsid w:val="00DE4CA5"/>
    <w:rsid w:val="00DE5B10"/>
    <w:rsid w:val="00DF3A7A"/>
    <w:rsid w:val="00DF4E68"/>
    <w:rsid w:val="00E00DD1"/>
    <w:rsid w:val="00E05D2F"/>
    <w:rsid w:val="00E0659D"/>
    <w:rsid w:val="00E160F2"/>
    <w:rsid w:val="00E37B51"/>
    <w:rsid w:val="00E4170B"/>
    <w:rsid w:val="00E502B8"/>
    <w:rsid w:val="00E52C6B"/>
    <w:rsid w:val="00E60C71"/>
    <w:rsid w:val="00E66302"/>
    <w:rsid w:val="00E71404"/>
    <w:rsid w:val="00E87F21"/>
    <w:rsid w:val="00E9446C"/>
    <w:rsid w:val="00E94A17"/>
    <w:rsid w:val="00E96C95"/>
    <w:rsid w:val="00E97365"/>
    <w:rsid w:val="00EB2AA3"/>
    <w:rsid w:val="00EB6B69"/>
    <w:rsid w:val="00EC0BF8"/>
    <w:rsid w:val="00EC6916"/>
    <w:rsid w:val="00EC78BE"/>
    <w:rsid w:val="00ED6C58"/>
    <w:rsid w:val="00EF3DAB"/>
    <w:rsid w:val="00F33602"/>
    <w:rsid w:val="00F36C8F"/>
    <w:rsid w:val="00F40F28"/>
    <w:rsid w:val="00F4518C"/>
    <w:rsid w:val="00F503AD"/>
    <w:rsid w:val="00F54CE4"/>
    <w:rsid w:val="00F6126A"/>
    <w:rsid w:val="00F74848"/>
    <w:rsid w:val="00F77E2E"/>
    <w:rsid w:val="00F82503"/>
    <w:rsid w:val="00F87A26"/>
    <w:rsid w:val="00F90AF5"/>
    <w:rsid w:val="00F9474E"/>
    <w:rsid w:val="00F94976"/>
    <w:rsid w:val="00F974E6"/>
    <w:rsid w:val="00F97F56"/>
    <w:rsid w:val="00FB6739"/>
    <w:rsid w:val="00FF32D2"/>
    <w:rsid w:val="00FF5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7C51F"/>
  <w15:chartTrackingRefBased/>
  <w15:docId w15:val="{047D5381-1EB2-4110-8FC6-91F9FF15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qFormat/>
    <w:rsid w:val="005E1569"/>
    <w:pPr>
      <w:keepNext/>
      <w:keepLines/>
      <w:numPr>
        <w:numId w:val="1"/>
      </w:numPr>
      <w:spacing w:before="360" w:after="80" w:line="276" w:lineRule="auto"/>
      <w:ind w:left="0" w:firstLine="0"/>
    </w:pPr>
    <w:rPr>
      <w:rFonts w:ascii="Georgia" w:eastAsia="Georgia" w:hAnsi="Georgia" w:cs="Georgia"/>
      <w:i/>
      <w:color w:val="666666"/>
      <w:sz w:val="48"/>
      <w:szCs w:val="48"/>
      <w:lang w:eastAsia="en-GB"/>
    </w:rPr>
  </w:style>
  <w:style w:type="character" w:customStyle="1" w:styleId="SubtitleChar">
    <w:name w:val="Subtitle Char"/>
    <w:basedOn w:val="DefaultParagraphFont"/>
    <w:link w:val="Subtitle"/>
    <w:rsid w:val="005E1569"/>
    <w:rPr>
      <w:rFonts w:ascii="Georgia" w:eastAsia="Georgia" w:hAnsi="Georgia" w:cs="Georgia"/>
      <w:i/>
      <w:color w:val="666666"/>
      <w:sz w:val="48"/>
      <w:szCs w:val="48"/>
      <w:lang w:eastAsia="en-GB"/>
    </w:rPr>
  </w:style>
  <w:style w:type="character" w:customStyle="1" w:styleId="bulletChar">
    <w:name w:val="bullet Char"/>
    <w:link w:val="bullet"/>
    <w:locked/>
    <w:rsid w:val="005E1569"/>
    <w:rPr>
      <w:rFonts w:ascii="Arial" w:hAnsi="Arial" w:cs="Arial"/>
    </w:rPr>
  </w:style>
  <w:style w:type="paragraph" w:customStyle="1" w:styleId="bullet">
    <w:name w:val="bullet"/>
    <w:link w:val="bulletChar"/>
    <w:rsid w:val="005E1569"/>
    <w:pPr>
      <w:overflowPunct w:val="0"/>
      <w:autoSpaceDE w:val="0"/>
      <w:autoSpaceDN w:val="0"/>
      <w:adjustRightInd w:val="0"/>
      <w:spacing w:before="120" w:after="0" w:line="240" w:lineRule="auto"/>
      <w:ind w:left="1004" w:hanging="284"/>
      <w:jc w:val="both"/>
    </w:pPr>
    <w:rPr>
      <w:rFonts w:ascii="Arial" w:hAnsi="Arial" w:cs="Arial"/>
    </w:rPr>
  </w:style>
  <w:style w:type="character" w:customStyle="1" w:styleId="BulletListChar">
    <w:name w:val="Bullet List Char"/>
    <w:basedOn w:val="bulletChar"/>
    <w:link w:val="BulletList"/>
    <w:locked/>
    <w:rsid w:val="005E1569"/>
    <w:rPr>
      <w:rFonts w:ascii="Arial" w:eastAsia="Arial" w:hAnsi="Arial" w:cs="Arial"/>
      <w:color w:val="000000"/>
    </w:rPr>
  </w:style>
  <w:style w:type="paragraph" w:customStyle="1" w:styleId="BulletList">
    <w:name w:val="Bullet List"/>
    <w:basedOn w:val="bullet"/>
    <w:link w:val="BulletListChar"/>
    <w:qFormat/>
    <w:rsid w:val="005E1569"/>
    <w:pPr>
      <w:numPr>
        <w:numId w:val="2"/>
      </w:numPr>
      <w:tabs>
        <w:tab w:val="left" w:pos="1440"/>
        <w:tab w:val="left" w:pos="2160"/>
        <w:tab w:val="left" w:pos="2880"/>
      </w:tabs>
      <w:overflowPunct/>
      <w:autoSpaceDE/>
      <w:autoSpaceDN/>
      <w:adjustRightInd/>
      <w:ind w:left="709" w:hanging="425"/>
    </w:pPr>
    <w:rPr>
      <w:rFonts w:eastAsia="Arial"/>
      <w:color w:val="000000"/>
    </w:rPr>
  </w:style>
  <w:style w:type="character" w:styleId="Hyperlink">
    <w:name w:val="Hyperlink"/>
    <w:basedOn w:val="DefaultParagraphFont"/>
    <w:uiPriority w:val="99"/>
    <w:unhideWhenUsed/>
    <w:rsid w:val="00687D4C"/>
    <w:rPr>
      <w:color w:val="0563C1" w:themeColor="hyperlink"/>
      <w:u w:val="single"/>
    </w:rPr>
  </w:style>
  <w:style w:type="character" w:styleId="UnresolvedMention">
    <w:name w:val="Unresolved Mention"/>
    <w:basedOn w:val="DefaultParagraphFont"/>
    <w:uiPriority w:val="99"/>
    <w:semiHidden/>
    <w:unhideWhenUsed/>
    <w:rsid w:val="00687D4C"/>
    <w:rPr>
      <w:color w:val="605E5C"/>
      <w:shd w:val="clear" w:color="auto" w:fill="E1DFDD"/>
    </w:rPr>
  </w:style>
  <w:style w:type="character" w:styleId="FollowedHyperlink">
    <w:name w:val="FollowedHyperlink"/>
    <w:basedOn w:val="DefaultParagraphFont"/>
    <w:uiPriority w:val="99"/>
    <w:semiHidden/>
    <w:unhideWhenUsed/>
    <w:rsid w:val="00DB18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6585304">
      <w:bodyDiv w:val="1"/>
      <w:marLeft w:val="0"/>
      <w:marRight w:val="0"/>
      <w:marTop w:val="0"/>
      <w:marBottom w:val="0"/>
      <w:divBdr>
        <w:top w:val="none" w:sz="0" w:space="0" w:color="auto"/>
        <w:left w:val="none" w:sz="0" w:space="0" w:color="auto"/>
        <w:bottom w:val="none" w:sz="0" w:space="0" w:color="auto"/>
        <w:right w:val="none" w:sz="0" w:space="0" w:color="auto"/>
      </w:divBdr>
    </w:div>
    <w:div w:id="1883251603">
      <w:bodyDiv w:val="1"/>
      <w:marLeft w:val="0"/>
      <w:marRight w:val="0"/>
      <w:marTop w:val="0"/>
      <w:marBottom w:val="0"/>
      <w:divBdr>
        <w:top w:val="none" w:sz="0" w:space="0" w:color="auto"/>
        <w:left w:val="none" w:sz="0" w:space="0" w:color="auto"/>
        <w:bottom w:val="none" w:sz="0" w:space="0" w:color="auto"/>
        <w:right w:val="none" w:sz="0" w:space="0" w:color="auto"/>
      </w:divBdr>
    </w:div>
    <w:div w:id="202447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ks.bepress.com/brian_hoey/120" TargetMode="External"/><Relationship Id="rId3" Type="http://schemas.openxmlformats.org/officeDocument/2006/relationships/settings" Target="settings.xml"/><Relationship Id="rId7" Type="http://schemas.openxmlformats.org/officeDocument/2006/relationships/hyperlink" Target="https://www.creativityandcognition.com/resources/PBR%20Guide-1.1-2006.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rown.uk.com/teaching/qualitativepostgrad/handout.pdf" TargetMode="External"/><Relationship Id="rId11" Type="http://schemas.openxmlformats.org/officeDocument/2006/relationships/theme" Target="theme/theme1.xml"/><Relationship Id="rId5" Type="http://schemas.openxmlformats.org/officeDocument/2006/relationships/hyperlink" Target="http://eprints.ncrm.ac.uk/227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ojs.umsida.ac.id/index.php/icec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2617</TotalTime>
  <Pages>19</Pages>
  <Words>5770</Words>
  <Characters>32891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Leiper</dc:creator>
  <cp:keywords/>
  <dc:description/>
  <cp:lastModifiedBy>Tara Leiper</cp:lastModifiedBy>
  <cp:revision>152</cp:revision>
  <dcterms:created xsi:type="dcterms:W3CDTF">2020-11-24T19:06:00Z</dcterms:created>
  <dcterms:modified xsi:type="dcterms:W3CDTF">2021-01-11T14:24:00Z</dcterms:modified>
</cp:coreProperties>
</file>