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D306" w14:textId="77777777" w:rsidR="00DD1C5F" w:rsidRPr="00E4786E" w:rsidRDefault="00DD1C5F" w:rsidP="00DD1C5F">
      <w:pPr>
        <w:spacing w:line="360" w:lineRule="auto"/>
        <w:rPr>
          <w:rFonts w:ascii="Arial" w:hAnsi="Arial" w:cs="Arial"/>
          <w:sz w:val="24"/>
          <w:szCs w:val="24"/>
        </w:rPr>
      </w:pPr>
      <w:r w:rsidRPr="00E4786E">
        <w:rPr>
          <w:rFonts w:ascii="Arial" w:hAnsi="Arial" w:cs="Arial"/>
          <w:noProof/>
          <w:sz w:val="24"/>
          <w:szCs w:val="24"/>
          <w:lang w:eastAsia="en-GB"/>
        </w:rPr>
        <w:drawing>
          <wp:anchor distT="0" distB="0" distL="114300" distR="114300" simplePos="0" relativeHeight="251659264" behindDoc="0" locked="0" layoutInCell="1" allowOverlap="1" wp14:anchorId="26B1A31B" wp14:editId="07CB10AA">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250575D" w14:textId="1FFCD31F" w:rsidR="00DD1C5F" w:rsidRPr="00114F92" w:rsidRDefault="00DD1C5F" w:rsidP="00DD1C5F">
      <w:pPr>
        <w:spacing w:line="360" w:lineRule="auto"/>
        <w:jc w:val="center"/>
        <w:rPr>
          <w:rFonts w:ascii="Arial" w:hAnsi="Arial" w:cs="Arial"/>
          <w:b/>
          <w:bCs/>
          <w:sz w:val="32"/>
          <w:szCs w:val="28"/>
        </w:rPr>
      </w:pPr>
      <w:r w:rsidRPr="00114F92">
        <w:rPr>
          <w:rFonts w:ascii="Arial" w:hAnsi="Arial" w:cs="Arial"/>
          <w:b/>
          <w:bCs/>
          <w:sz w:val="32"/>
          <w:szCs w:val="28"/>
        </w:rPr>
        <w:t>MSc Public Health and Social Care in Practice</w:t>
      </w:r>
    </w:p>
    <w:p w14:paraId="5F343784" w14:textId="4B03B909"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w:t>
      </w:r>
      <w:r w:rsidR="007F1778" w:rsidRPr="007F1778">
        <w:rPr>
          <w:rFonts w:ascii="Arial" w:hAnsi="Arial" w:cs="Arial"/>
          <w:b/>
          <w:bCs/>
          <w:sz w:val="28"/>
          <w:szCs w:val="24"/>
        </w:rPr>
        <w:t>Social Epidemiology and Public Health Development</w:t>
      </w:r>
    </w:p>
    <w:p w14:paraId="7142ADA7" w14:textId="34FF865B"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code: </w:t>
      </w:r>
      <w:r w:rsidRPr="00DD1C5F">
        <w:rPr>
          <w:rFonts w:ascii="Arial" w:hAnsi="Arial" w:cs="Arial"/>
          <w:b/>
          <w:bCs/>
          <w:sz w:val="28"/>
          <w:szCs w:val="24"/>
        </w:rPr>
        <w:t>LCHS700</w:t>
      </w:r>
      <w:r w:rsidR="007F1778">
        <w:rPr>
          <w:rFonts w:ascii="Arial" w:hAnsi="Arial" w:cs="Arial"/>
          <w:b/>
          <w:bCs/>
          <w:sz w:val="28"/>
          <w:szCs w:val="24"/>
        </w:rPr>
        <w:t>0</w:t>
      </w:r>
    </w:p>
    <w:p w14:paraId="260CC353" w14:textId="25CE1721" w:rsidR="00DD1C5F"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Assessment Title: </w:t>
      </w:r>
      <w:r w:rsidR="00D4352A">
        <w:rPr>
          <w:rFonts w:ascii="Arial" w:hAnsi="Arial" w:cs="Arial"/>
          <w:b/>
          <w:bCs/>
          <w:sz w:val="28"/>
          <w:szCs w:val="24"/>
        </w:rPr>
        <w:t>“</w:t>
      </w:r>
      <w:r w:rsidR="0054105B" w:rsidRPr="0054105B">
        <w:rPr>
          <w:rFonts w:ascii="Arial" w:hAnsi="Arial" w:cs="Arial"/>
          <w:b/>
          <w:bCs/>
          <w:sz w:val="28"/>
          <w:szCs w:val="24"/>
        </w:rPr>
        <w:t>The Hidden Divide: Navigating Disability and Health Inequality in the UK</w:t>
      </w:r>
      <w:r w:rsidR="00D4352A">
        <w:rPr>
          <w:rFonts w:ascii="Arial" w:hAnsi="Arial" w:cs="Arial"/>
          <w:b/>
          <w:bCs/>
          <w:sz w:val="28"/>
          <w:szCs w:val="24"/>
        </w:rPr>
        <w:t>”</w:t>
      </w:r>
    </w:p>
    <w:p w14:paraId="1A767787" w14:textId="4D8C2846" w:rsidR="00DD1C5F" w:rsidRPr="00E4786E" w:rsidRDefault="00DD1C5F" w:rsidP="00DD1C5F">
      <w:pPr>
        <w:spacing w:line="360" w:lineRule="auto"/>
        <w:jc w:val="center"/>
        <w:rPr>
          <w:rFonts w:ascii="Arial" w:hAnsi="Arial" w:cs="Arial"/>
          <w:b/>
          <w:bCs/>
          <w:sz w:val="28"/>
          <w:szCs w:val="24"/>
        </w:rPr>
      </w:pPr>
      <w:r w:rsidRPr="00DD1C5F">
        <w:rPr>
          <w:rFonts w:ascii="Arial" w:hAnsi="Arial" w:cs="Arial"/>
          <w:b/>
          <w:bCs/>
          <w:sz w:val="28"/>
          <w:szCs w:val="24"/>
        </w:rPr>
        <w:t>Lecturer:</w:t>
      </w:r>
      <w:r>
        <w:rPr>
          <w:rFonts w:ascii="Arial" w:hAnsi="Arial" w:cs="Arial"/>
          <w:b/>
          <w:bCs/>
          <w:sz w:val="28"/>
          <w:szCs w:val="24"/>
        </w:rPr>
        <w:t xml:space="preserve"> </w:t>
      </w:r>
      <w:proofErr w:type="spellStart"/>
      <w:r w:rsidR="007F1778" w:rsidRPr="007F1778">
        <w:rPr>
          <w:rFonts w:ascii="Arial" w:hAnsi="Arial" w:cs="Arial"/>
          <w:b/>
          <w:bCs/>
          <w:sz w:val="28"/>
          <w:szCs w:val="24"/>
        </w:rPr>
        <w:t>Itse</w:t>
      </w:r>
      <w:proofErr w:type="spellEnd"/>
      <w:r w:rsidR="007F1778" w:rsidRPr="007F1778">
        <w:rPr>
          <w:rFonts w:ascii="Arial" w:hAnsi="Arial" w:cs="Arial"/>
          <w:b/>
          <w:bCs/>
          <w:sz w:val="28"/>
          <w:szCs w:val="24"/>
        </w:rPr>
        <w:t xml:space="preserve"> </w:t>
      </w:r>
      <w:proofErr w:type="spellStart"/>
      <w:r w:rsidR="007F1778" w:rsidRPr="007F1778">
        <w:rPr>
          <w:rFonts w:ascii="Arial" w:hAnsi="Arial" w:cs="Arial"/>
          <w:b/>
          <w:bCs/>
          <w:sz w:val="28"/>
          <w:szCs w:val="24"/>
        </w:rPr>
        <w:t>Olaoye</w:t>
      </w:r>
      <w:proofErr w:type="spellEnd"/>
    </w:p>
    <w:p w14:paraId="52AE111B" w14:textId="768338E6"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Name:</w:t>
      </w:r>
      <w:r w:rsidRPr="00E4786E">
        <w:rPr>
          <w:rFonts w:ascii="Arial" w:hAnsi="Arial" w:cs="Arial"/>
          <w:sz w:val="28"/>
          <w:szCs w:val="24"/>
        </w:rPr>
        <w:t xml:space="preserve"> </w:t>
      </w:r>
      <w:r w:rsidR="003A2B32" w:rsidRPr="003A2B32">
        <w:rPr>
          <w:rFonts w:ascii="Arial" w:hAnsi="Arial" w:cs="Arial"/>
          <w:b/>
          <w:bCs/>
          <w:sz w:val="28"/>
          <w:szCs w:val="24"/>
        </w:rPr>
        <w:t>MD MOTIUR RAHMAN</w:t>
      </w:r>
    </w:p>
    <w:p w14:paraId="7AD31D5C" w14:textId="5C6B694E"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Number:</w:t>
      </w:r>
      <w:r w:rsidRPr="00E4786E">
        <w:rPr>
          <w:rFonts w:ascii="Arial" w:hAnsi="Arial" w:cs="Arial"/>
          <w:sz w:val="28"/>
          <w:szCs w:val="24"/>
        </w:rPr>
        <w:t xml:space="preserve"> </w:t>
      </w:r>
      <w:r w:rsidR="003A2B32" w:rsidRPr="003A2B32">
        <w:rPr>
          <w:rFonts w:ascii="Arial" w:hAnsi="Arial" w:cs="Arial"/>
          <w:b/>
          <w:bCs/>
          <w:sz w:val="28"/>
          <w:szCs w:val="24"/>
        </w:rPr>
        <w:t>2518275</w:t>
      </w:r>
    </w:p>
    <w:p w14:paraId="101A497C" w14:textId="77970EC7" w:rsidR="00DD1C5F" w:rsidRPr="00E4786E" w:rsidRDefault="00DD1C5F" w:rsidP="00DD1C5F">
      <w:pPr>
        <w:spacing w:line="360" w:lineRule="auto"/>
        <w:jc w:val="center"/>
        <w:rPr>
          <w:rFonts w:ascii="Arial" w:hAnsi="Arial" w:cs="Arial"/>
          <w:b/>
          <w:bCs/>
          <w:i/>
          <w:iCs/>
          <w:sz w:val="28"/>
          <w:szCs w:val="24"/>
        </w:rPr>
      </w:pPr>
      <w:r w:rsidRPr="00E4786E">
        <w:rPr>
          <w:rFonts w:ascii="Arial" w:hAnsi="Arial" w:cs="Arial"/>
          <w:b/>
          <w:bCs/>
          <w:sz w:val="28"/>
          <w:szCs w:val="24"/>
        </w:rPr>
        <w:t>Word Count:</w:t>
      </w:r>
      <w:r w:rsidR="003A2B32">
        <w:rPr>
          <w:rFonts w:ascii="Arial" w:hAnsi="Arial" w:cs="Arial"/>
          <w:b/>
          <w:bCs/>
          <w:sz w:val="28"/>
          <w:szCs w:val="24"/>
        </w:rPr>
        <w:t xml:space="preserve"> </w:t>
      </w:r>
      <w:r w:rsidR="007F1778">
        <w:rPr>
          <w:rFonts w:ascii="Arial" w:hAnsi="Arial" w:cs="Arial"/>
          <w:b/>
          <w:bCs/>
          <w:sz w:val="28"/>
          <w:szCs w:val="24"/>
        </w:rPr>
        <w:t>2443</w:t>
      </w:r>
    </w:p>
    <w:p w14:paraId="5B81E5A6" w14:textId="22DF0328"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Submission Deadline: </w:t>
      </w:r>
      <w:r w:rsidR="007F1778" w:rsidRPr="00F37CA5">
        <w:rPr>
          <w:rFonts w:ascii="Arial" w:hAnsi="Arial" w:cs="Arial"/>
          <w:b/>
          <w:bCs/>
          <w:sz w:val="28"/>
        </w:rPr>
        <w:t>1</w:t>
      </w:r>
      <w:r w:rsidR="007F1778" w:rsidRPr="00F37CA5">
        <w:rPr>
          <w:rFonts w:ascii="Arial" w:hAnsi="Arial" w:cs="Arial"/>
          <w:b/>
          <w:bCs/>
          <w:sz w:val="28"/>
          <w:vertAlign w:val="superscript"/>
        </w:rPr>
        <w:t>st</w:t>
      </w:r>
      <w:r w:rsidR="007F1778" w:rsidRPr="00F37CA5">
        <w:rPr>
          <w:rFonts w:ascii="Arial" w:hAnsi="Arial" w:cs="Arial"/>
          <w:b/>
          <w:bCs/>
          <w:sz w:val="28"/>
        </w:rPr>
        <w:t xml:space="preserve"> May 2026</w:t>
      </w:r>
    </w:p>
    <w:p w14:paraId="2153F5B6" w14:textId="77777777" w:rsidR="00DD1C5F" w:rsidRPr="00E4786E" w:rsidRDefault="00DD1C5F" w:rsidP="00DD1C5F">
      <w:pPr>
        <w:spacing w:after="160" w:line="278" w:lineRule="auto"/>
        <w:rPr>
          <w:rFonts w:ascii="Arial" w:hAnsi="Arial" w:cs="Arial"/>
          <w:b/>
          <w:bCs/>
          <w:sz w:val="28"/>
          <w:szCs w:val="24"/>
        </w:rPr>
      </w:pPr>
      <w:r w:rsidRPr="00E4786E">
        <w:rPr>
          <w:rFonts w:ascii="Arial" w:hAnsi="Arial" w:cs="Arial"/>
          <w:b/>
          <w:bCs/>
          <w:sz w:val="28"/>
          <w:szCs w:val="24"/>
        </w:rPr>
        <w:br w:type="page"/>
      </w:r>
    </w:p>
    <w:p w14:paraId="2D0609E1" w14:textId="77777777" w:rsidR="00DD1C5F" w:rsidRPr="00E4786E" w:rsidRDefault="00DD1C5F" w:rsidP="00DD1C5F">
      <w:pPr>
        <w:pStyle w:val="Heading1"/>
        <w:jc w:val="center"/>
        <w:sectPr w:rsidR="00DD1C5F" w:rsidRPr="00E4786E" w:rsidSect="00DD1C5F">
          <w:footerReference w:type="first" r:id="rId9"/>
          <w:pgSz w:w="11906" w:h="16838"/>
          <w:pgMar w:top="1440" w:right="1440" w:bottom="1440" w:left="1440" w:header="720" w:footer="720" w:gutter="0"/>
          <w:pgBorders w:display="firstPage" w:offsetFrom="page">
            <w:top w:val="flowersTiny" w:sz="14" w:space="24" w:color="auto"/>
            <w:left w:val="flowersTiny" w:sz="14" w:space="24" w:color="auto"/>
            <w:bottom w:val="flowersTiny" w:sz="14" w:space="24" w:color="auto"/>
            <w:right w:val="flowersTiny" w:sz="14" w:space="24" w:color="auto"/>
          </w:pgBorders>
          <w:pgNumType w:fmt="lowerRoman" w:start="1"/>
          <w:cols w:space="720"/>
          <w:titlePg/>
          <w:docGrid w:linePitch="299"/>
        </w:sectPr>
      </w:pP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sz w:val="22"/>
          <w:szCs w:val="22"/>
        </w:rPr>
      </w:sdtEndPr>
      <w:sdtContent>
        <w:p w14:paraId="5BB5D082" w14:textId="77777777" w:rsidR="00DD1C5F" w:rsidRPr="00265BA5" w:rsidRDefault="00DD1C5F" w:rsidP="00DD1C5F">
          <w:pPr>
            <w:pStyle w:val="TOCHeading"/>
            <w:spacing w:line="360" w:lineRule="auto"/>
            <w:jc w:val="center"/>
            <w:rPr>
              <w:rFonts w:cs="Arial"/>
              <w:b w:val="0"/>
              <w:iCs/>
              <w:color w:val="auto"/>
              <w:sz w:val="32"/>
              <w:szCs w:val="32"/>
              <w:u w:val="single"/>
            </w:rPr>
          </w:pPr>
          <w:r w:rsidRPr="00265BA5">
            <w:rPr>
              <w:rFonts w:cs="Arial"/>
              <w:iCs/>
              <w:color w:val="auto"/>
              <w:sz w:val="32"/>
              <w:szCs w:val="32"/>
              <w:u w:val="single"/>
            </w:rPr>
            <w:t>Table of Contents</w:t>
          </w:r>
        </w:p>
        <w:p w14:paraId="21E0C39D" w14:textId="26F2685E" w:rsidR="00265BA5" w:rsidRPr="00265BA5" w:rsidRDefault="00DD1C5F">
          <w:pPr>
            <w:pStyle w:val="TOC1"/>
            <w:tabs>
              <w:tab w:val="right" w:leader="dot" w:pos="9016"/>
            </w:tabs>
            <w:rPr>
              <w:rFonts w:ascii="Arial" w:eastAsiaTheme="minorEastAsia" w:hAnsi="Arial" w:cs="Arial"/>
              <w:noProof/>
              <w:kern w:val="2"/>
              <w:sz w:val="24"/>
              <w:szCs w:val="24"/>
              <w:lang w:val="en-US"/>
              <w14:ligatures w14:val="standardContextual"/>
            </w:rPr>
          </w:pPr>
          <w:r w:rsidRPr="00265BA5">
            <w:rPr>
              <w:rFonts w:ascii="Arial" w:hAnsi="Arial" w:cs="Arial"/>
              <w:b/>
              <w:bCs/>
              <w:noProof/>
            </w:rPr>
            <w:fldChar w:fldCharType="begin"/>
          </w:r>
          <w:r w:rsidRPr="00265BA5">
            <w:rPr>
              <w:rFonts w:ascii="Arial" w:hAnsi="Arial" w:cs="Arial"/>
              <w:b/>
              <w:bCs/>
              <w:noProof/>
            </w:rPr>
            <w:instrText xml:space="preserve"> TOC \o "1-3" \h \z \u </w:instrText>
          </w:r>
          <w:r w:rsidRPr="00265BA5">
            <w:rPr>
              <w:rFonts w:ascii="Arial" w:hAnsi="Arial" w:cs="Arial"/>
              <w:b/>
              <w:bCs/>
              <w:noProof/>
            </w:rPr>
            <w:fldChar w:fldCharType="separate"/>
          </w:r>
          <w:hyperlink w:anchor="_Toc228005076" w:history="1">
            <w:r w:rsidR="00265BA5" w:rsidRPr="00265BA5">
              <w:rPr>
                <w:rStyle w:val="Hyperlink"/>
                <w:rFonts w:ascii="Arial" w:hAnsi="Arial" w:cs="Arial"/>
                <w:noProof/>
              </w:rPr>
              <w:t>Task 1: Social Epidemiological Analysis</w:t>
            </w:r>
            <w:r w:rsidR="00265BA5" w:rsidRPr="00265BA5">
              <w:rPr>
                <w:rFonts w:ascii="Arial" w:hAnsi="Arial" w:cs="Arial"/>
                <w:noProof/>
                <w:webHidden/>
              </w:rPr>
              <w:tab/>
            </w:r>
            <w:r w:rsidR="00265BA5" w:rsidRPr="00265BA5">
              <w:rPr>
                <w:rFonts w:ascii="Arial" w:hAnsi="Arial" w:cs="Arial"/>
                <w:noProof/>
                <w:webHidden/>
              </w:rPr>
              <w:fldChar w:fldCharType="begin"/>
            </w:r>
            <w:r w:rsidR="00265BA5" w:rsidRPr="00265BA5">
              <w:rPr>
                <w:rFonts w:ascii="Arial" w:hAnsi="Arial" w:cs="Arial"/>
                <w:noProof/>
                <w:webHidden/>
              </w:rPr>
              <w:instrText xml:space="preserve"> PAGEREF _Toc228005076 \h </w:instrText>
            </w:r>
            <w:r w:rsidR="00265BA5" w:rsidRPr="00265BA5">
              <w:rPr>
                <w:rFonts w:ascii="Arial" w:hAnsi="Arial" w:cs="Arial"/>
                <w:noProof/>
                <w:webHidden/>
              </w:rPr>
            </w:r>
            <w:r w:rsidR="00265BA5" w:rsidRPr="00265BA5">
              <w:rPr>
                <w:rFonts w:ascii="Arial" w:hAnsi="Arial" w:cs="Arial"/>
                <w:noProof/>
                <w:webHidden/>
              </w:rPr>
              <w:fldChar w:fldCharType="separate"/>
            </w:r>
            <w:r w:rsidR="00265BA5" w:rsidRPr="00265BA5">
              <w:rPr>
                <w:rFonts w:ascii="Arial" w:hAnsi="Arial" w:cs="Arial"/>
                <w:noProof/>
                <w:webHidden/>
              </w:rPr>
              <w:t>1</w:t>
            </w:r>
            <w:r w:rsidR="00265BA5" w:rsidRPr="00265BA5">
              <w:rPr>
                <w:rFonts w:ascii="Arial" w:hAnsi="Arial" w:cs="Arial"/>
                <w:noProof/>
                <w:webHidden/>
              </w:rPr>
              <w:fldChar w:fldCharType="end"/>
            </w:r>
          </w:hyperlink>
        </w:p>
        <w:p w14:paraId="46BD28BD" w14:textId="1169D1F2"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77" w:history="1">
            <w:r w:rsidRPr="00265BA5">
              <w:rPr>
                <w:rStyle w:val="Hyperlink"/>
                <w:rFonts w:ascii="Arial" w:hAnsi="Arial" w:cs="Arial"/>
                <w:noProof/>
                <w:lang w:val="en-US"/>
              </w:rPr>
              <w:t>Introduction:</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_Toc228005077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1</w:t>
            </w:r>
            <w:r w:rsidRPr="00265BA5">
              <w:rPr>
                <w:rFonts w:ascii="Arial" w:hAnsi="Arial" w:cs="Arial"/>
                <w:noProof/>
                <w:webHidden/>
              </w:rPr>
              <w:fldChar w:fldCharType="end"/>
            </w:r>
          </w:hyperlink>
        </w:p>
        <w:p w14:paraId="61D0B82B" w14:textId="7CA3AE78"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78" w:history="1">
            <w:r w:rsidRPr="00265BA5">
              <w:rPr>
                <w:rStyle w:val="Hyperlink"/>
                <w:rFonts w:ascii="Arial" w:hAnsi="Arial" w:cs="Arial"/>
                <w:noProof/>
                <w:lang w:val="en-US"/>
              </w:rPr>
              <w:t>Background and Factors: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_Toc228005078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1</w:t>
            </w:r>
            <w:r w:rsidRPr="00265BA5">
              <w:rPr>
                <w:rFonts w:ascii="Arial" w:hAnsi="Arial" w:cs="Arial"/>
                <w:noProof/>
                <w:webHidden/>
              </w:rPr>
              <w:fldChar w:fldCharType="end"/>
            </w:r>
          </w:hyperlink>
        </w:p>
        <w:p w14:paraId="1F363DD6" w14:textId="1352202D"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79" w:history="1">
            <w:r w:rsidRPr="00265BA5">
              <w:rPr>
                <w:rStyle w:val="Hyperlink"/>
                <w:rFonts w:ascii="Arial" w:hAnsi="Arial" w:cs="Arial"/>
                <w:noProof/>
                <w:lang w:val="en-US"/>
              </w:rPr>
              <w:t>National Response to Reduce Health Inequalities: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_Toc228005079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3</w:t>
            </w:r>
            <w:r w:rsidRPr="00265BA5">
              <w:rPr>
                <w:rFonts w:ascii="Arial" w:hAnsi="Arial" w:cs="Arial"/>
                <w:noProof/>
                <w:webHidden/>
              </w:rPr>
              <w:fldChar w:fldCharType="end"/>
            </w:r>
          </w:hyperlink>
        </w:p>
        <w:p w14:paraId="7EEF0A03" w14:textId="7FCD4C74"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80" w:history="1">
            <w:r w:rsidRPr="00265BA5">
              <w:rPr>
                <w:rStyle w:val="Hyperlink"/>
                <w:rFonts w:ascii="Arial" w:hAnsi="Arial" w:cs="Arial"/>
                <w:noProof/>
                <w:lang w:val="en-US"/>
              </w:rPr>
              <w:t>Organisations supporting people with disabilities: Scope Group</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_Toc228005080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3</w:t>
            </w:r>
            <w:r w:rsidRPr="00265BA5">
              <w:rPr>
                <w:rFonts w:ascii="Arial" w:hAnsi="Arial" w:cs="Arial"/>
                <w:noProof/>
                <w:webHidden/>
              </w:rPr>
              <w:fldChar w:fldCharType="end"/>
            </w:r>
          </w:hyperlink>
        </w:p>
        <w:p w14:paraId="33601C09" w14:textId="126FC500"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81" w:history="1">
            <w:r w:rsidRPr="00265BA5">
              <w:rPr>
                <w:rStyle w:val="Hyperlink"/>
                <w:rFonts w:ascii="Arial" w:hAnsi="Arial" w:cs="Arial"/>
                <w:noProof/>
                <w:lang w:val="en-US"/>
              </w:rPr>
              <w:t>Conclusion</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_Toc228005081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4</w:t>
            </w:r>
            <w:r w:rsidRPr="00265BA5">
              <w:rPr>
                <w:rFonts w:ascii="Arial" w:hAnsi="Arial" w:cs="Arial"/>
                <w:noProof/>
                <w:webHidden/>
              </w:rPr>
              <w:fldChar w:fldCharType="end"/>
            </w:r>
          </w:hyperlink>
        </w:p>
        <w:p w14:paraId="0920645B" w14:textId="4CA5EC4B" w:rsidR="00265BA5" w:rsidRPr="00265BA5" w:rsidRDefault="00265BA5">
          <w:pPr>
            <w:pStyle w:val="TOC1"/>
            <w:tabs>
              <w:tab w:val="right" w:leader="dot" w:pos="9016"/>
            </w:tabs>
            <w:rPr>
              <w:rFonts w:ascii="Arial" w:eastAsiaTheme="minorEastAsia" w:hAnsi="Arial" w:cs="Arial"/>
              <w:noProof/>
              <w:kern w:val="2"/>
              <w:sz w:val="24"/>
              <w:szCs w:val="24"/>
              <w:lang w:val="en-US"/>
              <w14:ligatures w14:val="standardContextual"/>
            </w:rPr>
          </w:pPr>
          <w:hyperlink w:anchor="_Toc228005082" w:history="1">
            <w:r w:rsidRPr="00265BA5">
              <w:rPr>
                <w:rStyle w:val="Hyperlink"/>
                <w:rFonts w:ascii="Arial" w:hAnsi="Arial" w:cs="Arial"/>
                <w:noProof/>
                <w:lang w:val="en-US"/>
              </w:rPr>
              <w:t>Task 2: Epidemiological Analysis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_Toc228005082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5</w:t>
            </w:r>
            <w:r w:rsidRPr="00265BA5">
              <w:rPr>
                <w:rFonts w:ascii="Arial" w:hAnsi="Arial" w:cs="Arial"/>
                <w:noProof/>
                <w:webHidden/>
              </w:rPr>
              <w:fldChar w:fldCharType="end"/>
            </w:r>
          </w:hyperlink>
        </w:p>
        <w:p w14:paraId="3AB6BDCB" w14:textId="4915B525"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83" w:history="1">
            <w:r w:rsidRPr="00265BA5">
              <w:rPr>
                <w:rStyle w:val="Hyperlink"/>
                <w:rFonts w:ascii="Arial" w:hAnsi="Arial" w:cs="Arial"/>
                <w:noProof/>
                <w:lang w:val="en-US"/>
              </w:rPr>
              <w:t>Introduction: Defining the Health Burden</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_Toc228005083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5</w:t>
            </w:r>
            <w:r w:rsidRPr="00265BA5">
              <w:rPr>
                <w:rFonts w:ascii="Arial" w:hAnsi="Arial" w:cs="Arial"/>
                <w:noProof/>
                <w:webHidden/>
              </w:rPr>
              <w:fldChar w:fldCharType="end"/>
            </w:r>
          </w:hyperlink>
        </w:p>
        <w:p w14:paraId="0F9BDA35" w14:textId="2000235D"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84" w:history="1">
            <w:r w:rsidRPr="00265BA5">
              <w:rPr>
                <w:rStyle w:val="Hyperlink"/>
                <w:rFonts w:ascii="Arial" w:hAnsi="Arial" w:cs="Arial"/>
                <w:noProof/>
                <w:lang w:val="en-US"/>
              </w:rPr>
              <w:t>Main Body</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_Toc228005084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5</w:t>
            </w:r>
            <w:r w:rsidRPr="00265BA5">
              <w:rPr>
                <w:rFonts w:ascii="Arial" w:hAnsi="Arial" w:cs="Arial"/>
                <w:noProof/>
                <w:webHidden/>
              </w:rPr>
              <w:fldChar w:fldCharType="end"/>
            </w:r>
          </w:hyperlink>
        </w:p>
        <w:p w14:paraId="690EE557" w14:textId="4274E525"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85" w:history="1">
            <w:r w:rsidRPr="00265BA5">
              <w:rPr>
                <w:rStyle w:val="Hyperlink"/>
                <w:rFonts w:ascii="Arial" w:hAnsi="Arial" w:cs="Arial"/>
                <w:noProof/>
                <w:lang w:val="en-US"/>
              </w:rPr>
              <w:t>The 3 Ps: Public Health in Birmingham</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_Toc228005085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5</w:t>
            </w:r>
            <w:r w:rsidRPr="00265BA5">
              <w:rPr>
                <w:rFonts w:ascii="Arial" w:hAnsi="Arial" w:cs="Arial"/>
                <w:noProof/>
                <w:webHidden/>
              </w:rPr>
              <w:fldChar w:fldCharType="end"/>
            </w:r>
          </w:hyperlink>
        </w:p>
        <w:p w14:paraId="7B811C62" w14:textId="01DC56FD"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86" w:history="1">
            <w:r w:rsidRPr="00265BA5">
              <w:rPr>
                <w:rStyle w:val="Hyperlink"/>
                <w:rFonts w:ascii="Arial" w:hAnsi="Arial" w:cs="Arial"/>
                <w:noProof/>
                <w:lang w:val="en-US"/>
              </w:rPr>
              <w:t>Determinants and Risk Factors: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_Toc228005086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6</w:t>
            </w:r>
            <w:r w:rsidRPr="00265BA5">
              <w:rPr>
                <w:rFonts w:ascii="Arial" w:hAnsi="Arial" w:cs="Arial"/>
                <w:noProof/>
                <w:webHidden/>
              </w:rPr>
              <w:fldChar w:fldCharType="end"/>
            </w:r>
          </w:hyperlink>
        </w:p>
        <w:p w14:paraId="232ADD61" w14:textId="49224F78"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87" w:history="1">
            <w:r w:rsidRPr="00265BA5">
              <w:rPr>
                <w:rStyle w:val="Hyperlink"/>
                <w:rFonts w:ascii="Arial" w:hAnsi="Arial" w:cs="Arial"/>
                <w:noProof/>
                <w:lang w:val="en-US"/>
              </w:rPr>
              <w:t>Health needs assessment and at-risk groups: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_Toc228005087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6</w:t>
            </w:r>
            <w:r w:rsidRPr="00265BA5">
              <w:rPr>
                <w:rFonts w:ascii="Arial" w:hAnsi="Arial" w:cs="Arial"/>
                <w:noProof/>
                <w:webHidden/>
              </w:rPr>
              <w:fldChar w:fldCharType="end"/>
            </w:r>
          </w:hyperlink>
        </w:p>
        <w:p w14:paraId="3E7B9CCB" w14:textId="3B6E0DC5"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88" w:history="1">
            <w:r w:rsidRPr="00265BA5">
              <w:rPr>
                <w:rStyle w:val="Hyperlink"/>
                <w:rFonts w:ascii="Arial" w:hAnsi="Arial" w:cs="Arial"/>
                <w:noProof/>
                <w:lang w:val="en-US"/>
              </w:rPr>
              <w:t>Surveillance and surveillance systems:</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_Toc228005088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7</w:t>
            </w:r>
            <w:r w:rsidRPr="00265BA5">
              <w:rPr>
                <w:rFonts w:ascii="Arial" w:hAnsi="Arial" w:cs="Arial"/>
                <w:noProof/>
                <w:webHidden/>
              </w:rPr>
              <w:fldChar w:fldCharType="end"/>
            </w:r>
          </w:hyperlink>
        </w:p>
        <w:p w14:paraId="273AE752" w14:textId="60991412"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89" w:history="1">
            <w:r w:rsidRPr="00265BA5">
              <w:rPr>
                <w:rStyle w:val="Hyperlink"/>
                <w:rFonts w:ascii="Arial" w:hAnsi="Arial" w:cs="Arial"/>
                <w:noProof/>
                <w:lang w:val="en-US"/>
              </w:rPr>
              <w:t>Impact on health (public): both short and long term</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_Toc228005089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7</w:t>
            </w:r>
            <w:r w:rsidRPr="00265BA5">
              <w:rPr>
                <w:rFonts w:ascii="Arial" w:hAnsi="Arial" w:cs="Arial"/>
                <w:noProof/>
                <w:webHidden/>
              </w:rPr>
              <w:fldChar w:fldCharType="end"/>
            </w:r>
          </w:hyperlink>
        </w:p>
        <w:p w14:paraId="19C90AE2" w14:textId="0991877A"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90" w:history="1">
            <w:r w:rsidRPr="00265BA5">
              <w:rPr>
                <w:rStyle w:val="Hyperlink"/>
                <w:rFonts w:ascii="Arial" w:hAnsi="Arial" w:cs="Arial"/>
                <w:noProof/>
                <w:lang w:val="en-US"/>
              </w:rPr>
              <w:t>Proposed Intervention: "The Birmingham Green-Aisle Initiative"</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_Toc228005090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7</w:t>
            </w:r>
            <w:r w:rsidRPr="00265BA5">
              <w:rPr>
                <w:rFonts w:ascii="Arial" w:hAnsi="Arial" w:cs="Arial"/>
                <w:noProof/>
                <w:webHidden/>
              </w:rPr>
              <w:fldChar w:fldCharType="end"/>
            </w:r>
          </w:hyperlink>
        </w:p>
        <w:p w14:paraId="50B34EA0" w14:textId="3ECCED0E" w:rsidR="00265BA5" w:rsidRPr="00265BA5" w:rsidRDefault="00265BA5">
          <w:pPr>
            <w:pStyle w:val="TOC3"/>
            <w:tabs>
              <w:tab w:val="right" w:leader="dot" w:pos="9016"/>
            </w:tabs>
            <w:rPr>
              <w:rFonts w:ascii="Arial" w:eastAsiaTheme="minorEastAsia" w:hAnsi="Arial" w:cs="Arial"/>
              <w:noProof/>
              <w:kern w:val="2"/>
              <w:sz w:val="24"/>
              <w:szCs w:val="24"/>
              <w:lang w:val="en-US"/>
              <w14:ligatures w14:val="standardContextual"/>
            </w:rPr>
          </w:pPr>
          <w:hyperlink w:anchor="_Toc228005091" w:history="1">
            <w:r w:rsidRPr="00265BA5">
              <w:rPr>
                <w:rStyle w:val="Hyperlink"/>
                <w:rFonts w:ascii="Arial" w:hAnsi="Arial" w:cs="Arial"/>
                <w:noProof/>
                <w:lang w:val="en-US"/>
              </w:rPr>
              <w:t>Advantages and disadvantages of the epidemiological approach:</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_Toc228005091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8</w:t>
            </w:r>
            <w:r w:rsidRPr="00265BA5">
              <w:rPr>
                <w:rFonts w:ascii="Arial" w:hAnsi="Arial" w:cs="Arial"/>
                <w:noProof/>
                <w:webHidden/>
              </w:rPr>
              <w:fldChar w:fldCharType="end"/>
            </w:r>
          </w:hyperlink>
        </w:p>
        <w:p w14:paraId="09DC37C1" w14:textId="116CB72C" w:rsidR="00265BA5" w:rsidRPr="00265BA5" w:rsidRDefault="00265BA5">
          <w:pPr>
            <w:pStyle w:val="TOC2"/>
            <w:tabs>
              <w:tab w:val="right" w:leader="dot" w:pos="9016"/>
            </w:tabs>
            <w:rPr>
              <w:rFonts w:ascii="Arial" w:eastAsiaTheme="minorEastAsia" w:hAnsi="Arial" w:cs="Arial"/>
              <w:noProof/>
              <w:kern w:val="2"/>
              <w:sz w:val="24"/>
              <w:szCs w:val="24"/>
              <w:lang w:val="en-US"/>
              <w14:ligatures w14:val="standardContextual"/>
            </w:rPr>
          </w:pPr>
          <w:hyperlink w:anchor="_Toc228005092" w:history="1">
            <w:r w:rsidRPr="00265BA5">
              <w:rPr>
                <w:rStyle w:val="Hyperlink"/>
                <w:rFonts w:ascii="Arial" w:hAnsi="Arial" w:cs="Arial"/>
                <w:noProof/>
                <w:lang w:val="en-US"/>
              </w:rPr>
              <w:t>Conclusion:</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_Toc228005092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8</w:t>
            </w:r>
            <w:r w:rsidRPr="00265BA5">
              <w:rPr>
                <w:rFonts w:ascii="Arial" w:hAnsi="Arial" w:cs="Arial"/>
                <w:noProof/>
                <w:webHidden/>
              </w:rPr>
              <w:fldChar w:fldCharType="end"/>
            </w:r>
          </w:hyperlink>
        </w:p>
        <w:p w14:paraId="6053A29B" w14:textId="4BF5494B" w:rsidR="00265BA5" w:rsidRPr="00265BA5" w:rsidRDefault="00265BA5">
          <w:pPr>
            <w:pStyle w:val="TOC1"/>
            <w:tabs>
              <w:tab w:val="right" w:leader="dot" w:pos="9016"/>
            </w:tabs>
            <w:rPr>
              <w:rFonts w:ascii="Arial" w:eastAsiaTheme="minorEastAsia" w:hAnsi="Arial" w:cs="Arial"/>
              <w:noProof/>
              <w:kern w:val="2"/>
              <w:sz w:val="24"/>
              <w:szCs w:val="24"/>
              <w:lang w:val="en-US"/>
              <w14:ligatures w14:val="standardContextual"/>
            </w:rPr>
          </w:pPr>
          <w:hyperlink w:anchor="_Toc228005093" w:history="1">
            <w:r w:rsidRPr="00265BA5">
              <w:rPr>
                <w:rStyle w:val="Hyperlink"/>
                <w:rFonts w:ascii="Arial" w:hAnsi="Arial" w:cs="Arial"/>
                <w:noProof/>
              </w:rPr>
              <w:t>Reference</w:t>
            </w:r>
            <w:r w:rsidRPr="00265BA5">
              <w:rPr>
                <w:rFonts w:ascii="Arial" w:hAnsi="Arial" w:cs="Arial"/>
                <w:noProof/>
                <w:webHidden/>
              </w:rPr>
              <w:tab/>
            </w:r>
            <w:r w:rsidRPr="00265BA5">
              <w:rPr>
                <w:rFonts w:ascii="Arial" w:hAnsi="Arial" w:cs="Arial"/>
                <w:noProof/>
                <w:webHidden/>
              </w:rPr>
              <w:fldChar w:fldCharType="begin"/>
            </w:r>
            <w:r w:rsidRPr="00265BA5">
              <w:rPr>
                <w:rFonts w:ascii="Arial" w:hAnsi="Arial" w:cs="Arial"/>
                <w:noProof/>
                <w:webHidden/>
              </w:rPr>
              <w:instrText xml:space="preserve"> PAGEREF _Toc228005093 \h </w:instrText>
            </w:r>
            <w:r w:rsidRPr="00265BA5">
              <w:rPr>
                <w:rFonts w:ascii="Arial" w:hAnsi="Arial" w:cs="Arial"/>
                <w:noProof/>
                <w:webHidden/>
              </w:rPr>
            </w:r>
            <w:r w:rsidRPr="00265BA5">
              <w:rPr>
                <w:rFonts w:ascii="Arial" w:hAnsi="Arial" w:cs="Arial"/>
                <w:noProof/>
                <w:webHidden/>
              </w:rPr>
              <w:fldChar w:fldCharType="separate"/>
            </w:r>
            <w:r w:rsidRPr="00265BA5">
              <w:rPr>
                <w:rFonts w:ascii="Arial" w:hAnsi="Arial" w:cs="Arial"/>
                <w:noProof/>
                <w:webHidden/>
              </w:rPr>
              <w:t>9</w:t>
            </w:r>
            <w:r w:rsidRPr="00265BA5">
              <w:rPr>
                <w:rFonts w:ascii="Arial" w:hAnsi="Arial" w:cs="Arial"/>
                <w:noProof/>
                <w:webHidden/>
              </w:rPr>
              <w:fldChar w:fldCharType="end"/>
            </w:r>
          </w:hyperlink>
        </w:p>
        <w:p w14:paraId="24A0D92D" w14:textId="0391F6B2" w:rsidR="00DD1C5F" w:rsidRPr="00265BA5" w:rsidRDefault="00DD1C5F" w:rsidP="00DD1C5F">
          <w:pPr>
            <w:spacing w:line="360" w:lineRule="auto"/>
            <w:rPr>
              <w:rFonts w:ascii="Arial" w:hAnsi="Arial" w:cs="Arial"/>
            </w:rPr>
          </w:pPr>
          <w:r w:rsidRPr="00265BA5">
            <w:rPr>
              <w:rFonts w:ascii="Arial" w:hAnsi="Arial" w:cs="Arial"/>
              <w:b/>
              <w:bCs/>
              <w:noProof/>
            </w:rPr>
            <w:fldChar w:fldCharType="end"/>
          </w:r>
        </w:p>
      </w:sdtContent>
    </w:sdt>
    <w:p w14:paraId="659EE047" w14:textId="77777777" w:rsidR="00DD1C5F" w:rsidRPr="00E4786E" w:rsidRDefault="00DD1C5F" w:rsidP="00DD1C5F">
      <w:pPr>
        <w:rPr>
          <w:rFonts w:ascii="Arial" w:hAnsi="Arial" w:cs="Arial"/>
          <w:sz w:val="24"/>
          <w:szCs w:val="24"/>
        </w:rPr>
        <w:sectPr w:rsidR="00DD1C5F" w:rsidRPr="00E4786E" w:rsidSect="00DD1C5F">
          <w:footerReference w:type="first" r:id="rId10"/>
          <w:pgSz w:w="11906" w:h="16838"/>
          <w:pgMar w:top="1440" w:right="1440" w:bottom="1440" w:left="1440" w:header="720" w:footer="720" w:gutter="0"/>
          <w:pgNumType w:fmt="lowerRoman" w:start="1"/>
          <w:cols w:space="720"/>
          <w:titlePg/>
          <w:docGrid w:linePitch="299"/>
        </w:sectPr>
      </w:pPr>
    </w:p>
    <w:p w14:paraId="1B0EF037" w14:textId="1FB56BC1" w:rsidR="00DD1C5F" w:rsidRPr="00E4786E" w:rsidRDefault="0054105B" w:rsidP="0054105B">
      <w:pPr>
        <w:pStyle w:val="Heading1"/>
        <w:spacing w:line="360" w:lineRule="auto"/>
        <w:jc w:val="center"/>
      </w:pPr>
      <w:bookmarkStart w:id="0" w:name="_Toc228005076"/>
      <w:r w:rsidRPr="0054105B">
        <w:lastRenderedPageBreak/>
        <w:t>Task 1: Social Epidemiological Analysis</w:t>
      </w:r>
      <w:bookmarkEnd w:id="0"/>
    </w:p>
    <w:p w14:paraId="587952EE" w14:textId="22F29A13" w:rsidR="0054105B" w:rsidRPr="0054105B" w:rsidRDefault="0054105B" w:rsidP="0054105B">
      <w:pPr>
        <w:pStyle w:val="Heading2"/>
        <w:rPr>
          <w:lang w:val="en-US"/>
        </w:rPr>
      </w:pPr>
      <w:bookmarkStart w:id="1" w:name="_Toc228005077"/>
      <w:r w:rsidRPr="0054105B">
        <w:rPr>
          <w:lang w:val="en-US"/>
        </w:rPr>
        <w:t>Introduction</w:t>
      </w:r>
      <w:r>
        <w:rPr>
          <w:lang w:val="en-US"/>
        </w:rPr>
        <w:t>:</w:t>
      </w:r>
      <w:bookmarkEnd w:id="1"/>
    </w:p>
    <w:p w14:paraId="4ED89020" w14:textId="20602184" w:rsidR="00D3798A" w:rsidRPr="00D3798A" w:rsidRDefault="0054105B" w:rsidP="0054105B">
      <w:pPr>
        <w:spacing w:line="360" w:lineRule="auto"/>
        <w:jc w:val="both"/>
        <w:rPr>
          <w:rFonts w:ascii="Arial" w:hAnsi="Arial" w:cs="Arial"/>
          <w:lang w:val="en-US"/>
        </w:rPr>
      </w:pPr>
      <w:r w:rsidRPr="0054105B">
        <w:rPr>
          <w:rFonts w:ascii="Arial" w:hAnsi="Arial" w:cs="Arial"/>
          <w:lang w:val="en-US"/>
        </w:rPr>
        <w:t>Disability is a multi-dimensional, complex phenomenon that has an impact on about 16.8 million individuals in the UK, which is a quarter of the entire population as of the 2023/24 financial year (UK Parliament, 2025). This target population consists of physically, sensually, cognitively or mentally impaired people whose impairments have a significant and lasting impact on their capacity to perform normal day-to-day tasks. The combination of the irrelevant attribution of physical symptoms to the disability of a person (termed 'diagnostic overshadowing') and the lack of access to preventive care, alongside systemic socioeconomic disadvantages, puts disabled people at a disproportionately high risk of health inequalities (Office for Health Improvement and Disparities [OHID], 2024).</w:t>
      </w:r>
    </w:p>
    <w:p w14:paraId="2EA67A74" w14:textId="6E49707F" w:rsidR="0054105B" w:rsidRPr="0054105B" w:rsidRDefault="0054105B" w:rsidP="0054105B">
      <w:pPr>
        <w:pStyle w:val="Heading2"/>
        <w:rPr>
          <w:lang w:val="en-US"/>
        </w:rPr>
      </w:pPr>
      <w:bookmarkStart w:id="2" w:name="_Toc228005078"/>
      <w:r w:rsidRPr="0054105B">
        <w:rPr>
          <w:lang w:val="en-US"/>
        </w:rPr>
        <w:t>Background and Factors</w:t>
      </w:r>
      <w:r>
        <w:rPr>
          <w:lang w:val="en-US"/>
        </w:rPr>
        <w:t>:</w:t>
      </w:r>
      <w:bookmarkEnd w:id="2"/>
    </w:p>
    <w:p w14:paraId="43B47ED8" w14:textId="10866BA4"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t>1. Disproportionate Rates of Mental Health Conditions</w:t>
      </w:r>
    </w:p>
    <w:p w14:paraId="7E7301FA"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Mental health is the leading impairment among working-age disabled adults, with 48% of this population being affected (UK Parliament, 2025).</w:t>
      </w:r>
    </w:p>
    <w:p w14:paraId="1D1FC809" w14:textId="7B0AA3B4" w:rsidR="0054105B" w:rsidRPr="0054105B" w:rsidRDefault="0054105B" w:rsidP="0054105B">
      <w:pPr>
        <w:pStyle w:val="ListParagraph"/>
        <w:numPr>
          <w:ilvl w:val="0"/>
          <w:numId w:val="32"/>
        </w:numPr>
        <w:spacing w:before="240" w:line="360" w:lineRule="auto"/>
        <w:jc w:val="both"/>
        <w:rPr>
          <w:rFonts w:ascii="Arial" w:hAnsi="Arial" w:cs="Arial"/>
          <w:lang w:val="en-US"/>
        </w:rPr>
      </w:pPr>
      <w:r w:rsidRPr="0054105B">
        <w:rPr>
          <w:rFonts w:ascii="Arial" w:hAnsi="Arial" w:cs="Arial"/>
          <w:b/>
          <w:bCs/>
          <w:lang w:val="en-US"/>
        </w:rPr>
        <w:t>Risk Factors:</w:t>
      </w:r>
      <w:r w:rsidRPr="0054105B">
        <w:rPr>
          <w:rFonts w:ascii="Arial" w:hAnsi="Arial" w:cs="Arial"/>
          <w:lang w:val="en-US"/>
        </w:rPr>
        <w:t xml:space="preserve"> Disabled people tend to have chronic stress associated with social exclusion, discrimination and the day-to-day struggles of getting around in inaccessible places</w:t>
      </w:r>
      <w:r w:rsidR="007D5FEB">
        <w:rPr>
          <w:rFonts w:ascii="Arial" w:hAnsi="Arial" w:cs="Arial"/>
          <w:lang w:val="en-US"/>
        </w:rPr>
        <w:t xml:space="preserve"> </w:t>
      </w:r>
      <w:r w:rsidR="007D5FEB" w:rsidRPr="007D5FEB">
        <w:rPr>
          <w:rFonts w:ascii="Arial" w:hAnsi="Arial" w:cs="Arial"/>
        </w:rPr>
        <w:t>(Office for Health Improvement and Disparities, 2024)</w:t>
      </w:r>
      <w:r w:rsidRPr="0054105B">
        <w:rPr>
          <w:rFonts w:ascii="Arial" w:hAnsi="Arial" w:cs="Arial"/>
          <w:lang w:val="en-US"/>
        </w:rPr>
        <w:t>.</w:t>
      </w:r>
    </w:p>
    <w:p w14:paraId="6749D09E" w14:textId="77777777" w:rsidR="0054105B" w:rsidRPr="0054105B" w:rsidRDefault="0054105B" w:rsidP="0054105B">
      <w:pPr>
        <w:pStyle w:val="ListParagraph"/>
        <w:numPr>
          <w:ilvl w:val="0"/>
          <w:numId w:val="32"/>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The key to bridging this gap is to expand the framework of a reasonable adjustment in the context of NHS Talking Therapies and provide mental health professionals with a compulsory disability-awareness training (NHS England, 2024).</w:t>
      </w:r>
    </w:p>
    <w:p w14:paraId="15D524F4" w14:textId="26DFEE47"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t>2. More Prevalence of Obesity and Comorbidities</w:t>
      </w:r>
    </w:p>
    <w:p w14:paraId="2CF7592B"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Statistics of 2024 show that disabled adults have a high likelihood of living with obesity rather than non-disabled adults. The proportion of obese disabled adults in England is 42.6%, and the general population is about 30% (Chemist4U, 2026).</w:t>
      </w:r>
    </w:p>
    <w:p w14:paraId="282486C3" w14:textId="669F9F33" w:rsidR="0054105B" w:rsidRPr="0054105B" w:rsidRDefault="0054105B" w:rsidP="0054105B">
      <w:pPr>
        <w:pStyle w:val="ListParagraph"/>
        <w:numPr>
          <w:ilvl w:val="0"/>
          <w:numId w:val="33"/>
        </w:numPr>
        <w:spacing w:before="240" w:line="360" w:lineRule="auto"/>
        <w:jc w:val="both"/>
        <w:rPr>
          <w:rFonts w:ascii="Arial" w:hAnsi="Arial" w:cs="Arial"/>
          <w:lang w:val="en-US"/>
        </w:rPr>
      </w:pPr>
      <w:r w:rsidRPr="0054105B">
        <w:rPr>
          <w:rFonts w:ascii="Arial" w:hAnsi="Arial" w:cs="Arial"/>
          <w:b/>
          <w:bCs/>
          <w:lang w:val="en-US"/>
        </w:rPr>
        <w:t>Risk Factors:</w:t>
      </w:r>
      <w:r w:rsidRPr="0054105B">
        <w:rPr>
          <w:rFonts w:ascii="Arial" w:hAnsi="Arial" w:cs="Arial"/>
          <w:lang w:val="en-US"/>
        </w:rPr>
        <w:t xml:space="preserve"> This disparity is caused by reduced access to inclusive physical activity </w:t>
      </w:r>
      <w:proofErr w:type="spellStart"/>
      <w:r w:rsidRPr="0054105B">
        <w:rPr>
          <w:rFonts w:ascii="Arial" w:hAnsi="Arial" w:cs="Arial"/>
          <w:lang w:val="en-US"/>
        </w:rPr>
        <w:t>centres</w:t>
      </w:r>
      <w:proofErr w:type="spellEnd"/>
      <w:r w:rsidRPr="0054105B">
        <w:rPr>
          <w:rFonts w:ascii="Arial" w:hAnsi="Arial" w:cs="Arial"/>
          <w:lang w:val="en-US"/>
        </w:rPr>
        <w:t xml:space="preserve"> and increasing the affordability of healthy, convenience-ready foods to people with limited mobility</w:t>
      </w:r>
      <w:r w:rsidR="009842FD">
        <w:rPr>
          <w:rFonts w:ascii="Arial" w:hAnsi="Arial" w:cs="Arial"/>
          <w:lang w:val="en-US"/>
        </w:rPr>
        <w:t xml:space="preserve"> </w:t>
      </w:r>
      <w:r w:rsidR="009842FD" w:rsidRPr="009842FD">
        <w:rPr>
          <w:rFonts w:ascii="Arial" w:hAnsi="Arial" w:cs="Arial"/>
        </w:rPr>
        <w:t>(UK Health Security Agency, 2023)</w:t>
      </w:r>
      <w:r w:rsidRPr="0054105B">
        <w:rPr>
          <w:rFonts w:ascii="Arial" w:hAnsi="Arial" w:cs="Arial"/>
          <w:lang w:val="en-US"/>
        </w:rPr>
        <w:t>.</w:t>
      </w:r>
    </w:p>
    <w:p w14:paraId="1C52ACE6" w14:textId="16154BE6" w:rsidR="0054105B" w:rsidRPr="0054105B" w:rsidRDefault="0054105B" w:rsidP="0054105B">
      <w:pPr>
        <w:pStyle w:val="ListParagraph"/>
        <w:numPr>
          <w:ilvl w:val="0"/>
          <w:numId w:val="33"/>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The government should focus on inclusive-by-design fitness </w:t>
      </w:r>
      <w:proofErr w:type="spellStart"/>
      <w:r w:rsidRPr="0054105B">
        <w:rPr>
          <w:rFonts w:ascii="Arial" w:hAnsi="Arial" w:cs="Arial"/>
          <w:lang w:val="en-US"/>
        </w:rPr>
        <w:t>programmes</w:t>
      </w:r>
      <w:proofErr w:type="spellEnd"/>
      <w:r w:rsidRPr="0054105B">
        <w:rPr>
          <w:rFonts w:ascii="Arial" w:hAnsi="Arial" w:cs="Arial"/>
          <w:lang w:val="en-US"/>
        </w:rPr>
        <w:t xml:space="preserve"> and financial aid for healthy food choices in the case of those who are on disability benefits</w:t>
      </w:r>
      <w:r w:rsidR="009842FD">
        <w:rPr>
          <w:rFonts w:ascii="Arial" w:hAnsi="Arial" w:cs="Arial"/>
          <w:lang w:val="en-US"/>
        </w:rPr>
        <w:t xml:space="preserve"> </w:t>
      </w:r>
      <w:r w:rsidR="009842FD" w:rsidRPr="009842FD">
        <w:rPr>
          <w:rFonts w:ascii="Arial" w:hAnsi="Arial" w:cs="Arial"/>
        </w:rPr>
        <w:t>(Scope, 2024)</w:t>
      </w:r>
      <w:r w:rsidRPr="0054105B">
        <w:rPr>
          <w:rFonts w:ascii="Arial" w:hAnsi="Arial" w:cs="Arial"/>
          <w:lang w:val="en-US"/>
        </w:rPr>
        <w:t>.</w:t>
      </w:r>
    </w:p>
    <w:p w14:paraId="2ABFC707" w14:textId="23B8DAFA"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lastRenderedPageBreak/>
        <w:t>3. High Risk of Cardiovascular Disease (CVD)</w:t>
      </w:r>
    </w:p>
    <w:p w14:paraId="1A43185C"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Among the major causes of morbidity among the disabled community are stroke and coronary heart disease. Stroke per se is the greatest cause of severe disability in the UK (British Heart Foundation [BHF], 2026).</w:t>
      </w:r>
    </w:p>
    <w:p w14:paraId="1B0A3979" w14:textId="368A4546" w:rsidR="0054105B" w:rsidRPr="0054105B" w:rsidRDefault="0054105B" w:rsidP="0054105B">
      <w:pPr>
        <w:pStyle w:val="ListParagraph"/>
        <w:numPr>
          <w:ilvl w:val="0"/>
          <w:numId w:val="34"/>
        </w:numPr>
        <w:spacing w:before="240" w:line="360" w:lineRule="auto"/>
        <w:jc w:val="both"/>
        <w:rPr>
          <w:rFonts w:ascii="Arial" w:hAnsi="Arial" w:cs="Arial"/>
          <w:lang w:val="en-US"/>
        </w:rPr>
      </w:pPr>
      <w:r w:rsidRPr="0054105B">
        <w:rPr>
          <w:rFonts w:ascii="Arial" w:hAnsi="Arial" w:cs="Arial"/>
          <w:b/>
          <w:bCs/>
          <w:lang w:val="en-US"/>
        </w:rPr>
        <w:t>Risk Factors:</w:t>
      </w:r>
      <w:r w:rsidRPr="0054105B">
        <w:rPr>
          <w:rFonts w:ascii="Arial" w:hAnsi="Arial" w:cs="Arial"/>
          <w:lang w:val="en-US"/>
        </w:rPr>
        <w:t xml:space="preserve"> The disabled groups have lower levels of socioeconomic deprivation and poorer rates of routine health checks (including blood pressure checks), which ultimately results in later diagnosis of CVD</w:t>
      </w:r>
      <w:r w:rsidR="00055FC6">
        <w:rPr>
          <w:rFonts w:ascii="Arial" w:hAnsi="Arial" w:cs="Arial"/>
          <w:lang w:val="en-US"/>
        </w:rPr>
        <w:t xml:space="preserve"> </w:t>
      </w:r>
      <w:r w:rsidR="00055FC6" w:rsidRPr="00055FC6">
        <w:rPr>
          <w:rFonts w:ascii="Arial" w:hAnsi="Arial" w:cs="Arial"/>
        </w:rPr>
        <w:t>(Lang et al., 2016)</w:t>
      </w:r>
      <w:r w:rsidRPr="0054105B">
        <w:rPr>
          <w:rFonts w:ascii="Arial" w:hAnsi="Arial" w:cs="Arial"/>
          <w:lang w:val="en-US"/>
        </w:rPr>
        <w:t>.</w:t>
      </w:r>
    </w:p>
    <w:p w14:paraId="724B8556" w14:textId="77777777" w:rsidR="0054105B" w:rsidRPr="0054105B" w:rsidRDefault="0054105B" w:rsidP="0054105B">
      <w:pPr>
        <w:pStyle w:val="ListParagraph"/>
        <w:numPr>
          <w:ilvl w:val="0"/>
          <w:numId w:val="34"/>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To manage and detect early special types of health checks tailored specifically to the disabled population, home-based monitoring technology can be used (BHF, 2026).</w:t>
      </w:r>
    </w:p>
    <w:p w14:paraId="56471ECA" w14:textId="376AF3AD"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t>4. Lifelong Social Isolation and Loneliness</w:t>
      </w:r>
    </w:p>
    <w:p w14:paraId="0175109D"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In 2024, 7.8% of adults in the UK felt always or often lonely, with this number almost four times higher in the disabled population (Priory, 2026; ONS, 2022).</w:t>
      </w:r>
    </w:p>
    <w:p w14:paraId="030B19BA" w14:textId="77777777" w:rsidR="0054105B" w:rsidRPr="0054105B" w:rsidRDefault="0054105B" w:rsidP="0054105B">
      <w:pPr>
        <w:pStyle w:val="ListParagraph"/>
        <w:numPr>
          <w:ilvl w:val="0"/>
          <w:numId w:val="35"/>
        </w:numPr>
        <w:spacing w:before="240" w:line="360" w:lineRule="auto"/>
        <w:jc w:val="both"/>
        <w:rPr>
          <w:rFonts w:ascii="Arial" w:hAnsi="Arial" w:cs="Arial"/>
          <w:lang w:val="en-US"/>
        </w:rPr>
      </w:pPr>
      <w:r w:rsidRPr="0054105B">
        <w:rPr>
          <w:rFonts w:ascii="Arial" w:hAnsi="Arial" w:cs="Arial"/>
          <w:b/>
          <w:bCs/>
          <w:lang w:val="en-US"/>
        </w:rPr>
        <w:t>Risk Factors:</w:t>
      </w:r>
      <w:r w:rsidRPr="0054105B">
        <w:rPr>
          <w:rFonts w:ascii="Arial" w:hAnsi="Arial" w:cs="Arial"/>
          <w:lang w:val="en-US"/>
        </w:rPr>
        <w:t xml:space="preserve"> Many disabled people are unable to keep social networks due to physical barriers in transport and the digital divide.</w:t>
      </w:r>
    </w:p>
    <w:p w14:paraId="5BE69B02" w14:textId="77777777" w:rsidR="0054105B" w:rsidRPr="0054105B" w:rsidRDefault="0054105B" w:rsidP="0054105B">
      <w:pPr>
        <w:pStyle w:val="ListParagraph"/>
        <w:numPr>
          <w:ilvl w:val="0"/>
          <w:numId w:val="35"/>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The model of social prescribing that involves GPs referring patients to the community groups will have to be better financed to make sure that these groups are physically and cognitively available.</w:t>
      </w:r>
    </w:p>
    <w:p w14:paraId="38D58809" w14:textId="07E45063"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t>5. Abiding Poverty and the Disability Price Tag</w:t>
      </w:r>
    </w:p>
    <w:p w14:paraId="72D08680"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The households with disabled people in them experience increased daily living expenses. In May 2025, the disability benefits recipients have increased to 6.9 million, indicating a structural economic vulnerability (UK Parliament, 2025).</w:t>
      </w:r>
    </w:p>
    <w:p w14:paraId="44C4D669" w14:textId="77777777" w:rsidR="0054105B" w:rsidRPr="0054105B" w:rsidRDefault="0054105B" w:rsidP="0054105B">
      <w:pPr>
        <w:pStyle w:val="ListParagraph"/>
        <w:numPr>
          <w:ilvl w:val="0"/>
          <w:numId w:val="36"/>
        </w:numPr>
        <w:spacing w:before="240" w:line="360" w:lineRule="auto"/>
        <w:jc w:val="both"/>
        <w:rPr>
          <w:rFonts w:ascii="Arial" w:hAnsi="Arial" w:cs="Arial"/>
          <w:lang w:val="en-US"/>
        </w:rPr>
      </w:pPr>
      <w:r w:rsidRPr="0054105B">
        <w:rPr>
          <w:rFonts w:ascii="Arial" w:hAnsi="Arial" w:cs="Arial"/>
          <w:b/>
          <w:bCs/>
          <w:lang w:val="en-US"/>
        </w:rPr>
        <w:t>Risk Factors:</w:t>
      </w:r>
      <w:r w:rsidRPr="0054105B">
        <w:rPr>
          <w:rFonts w:ascii="Arial" w:hAnsi="Arial" w:cs="Arial"/>
          <w:lang w:val="en-US"/>
        </w:rPr>
        <w:t xml:space="preserve"> The disabled are less likely to be employed on a full-time basis, and they may have some additional expenses on special equipment and energy (to support medical equipment).</w:t>
      </w:r>
    </w:p>
    <w:p w14:paraId="4E624200" w14:textId="77777777" w:rsidR="0054105B" w:rsidRPr="0054105B" w:rsidRDefault="0054105B" w:rsidP="0054105B">
      <w:pPr>
        <w:pStyle w:val="ListParagraph"/>
        <w:numPr>
          <w:ilvl w:val="0"/>
          <w:numId w:val="36"/>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It is important to strengthen the Disability Living Allowance and Personal Independence Payment (PIP) to reflect the real inflation-adjusted living expenses.</w:t>
      </w:r>
    </w:p>
    <w:p w14:paraId="2A8ADB42" w14:textId="1102CCDD" w:rsidR="0054105B" w:rsidRPr="0054105B" w:rsidRDefault="0054105B" w:rsidP="0054105B">
      <w:pPr>
        <w:spacing w:before="240" w:line="360" w:lineRule="auto"/>
        <w:jc w:val="both"/>
        <w:rPr>
          <w:rFonts w:ascii="Arial" w:hAnsi="Arial" w:cs="Arial"/>
          <w:b/>
          <w:bCs/>
          <w:lang w:val="en-US"/>
        </w:rPr>
      </w:pPr>
      <w:r w:rsidRPr="0054105B">
        <w:rPr>
          <w:rFonts w:ascii="Arial" w:hAnsi="Arial" w:cs="Arial"/>
          <w:b/>
          <w:bCs/>
          <w:lang w:val="en-US"/>
        </w:rPr>
        <w:t>6. Housing poverty and lack of access</w:t>
      </w:r>
    </w:p>
    <w:p w14:paraId="2C0A43FA"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A large number of the disabled people reside in inaccessible or non-decent houses.</w:t>
      </w:r>
    </w:p>
    <w:p w14:paraId="20DE8EDC" w14:textId="77777777" w:rsidR="0054105B" w:rsidRPr="0054105B" w:rsidRDefault="0054105B" w:rsidP="0054105B">
      <w:pPr>
        <w:pStyle w:val="ListParagraph"/>
        <w:numPr>
          <w:ilvl w:val="0"/>
          <w:numId w:val="37"/>
        </w:numPr>
        <w:spacing w:before="240" w:line="360" w:lineRule="auto"/>
        <w:jc w:val="both"/>
        <w:rPr>
          <w:rFonts w:ascii="Arial" w:hAnsi="Arial" w:cs="Arial"/>
          <w:lang w:val="en-US"/>
        </w:rPr>
      </w:pPr>
      <w:r w:rsidRPr="0054105B">
        <w:rPr>
          <w:rFonts w:ascii="Arial" w:hAnsi="Arial" w:cs="Arial"/>
          <w:b/>
          <w:bCs/>
          <w:lang w:val="en-US"/>
        </w:rPr>
        <w:lastRenderedPageBreak/>
        <w:t>Risk Factors:</w:t>
      </w:r>
      <w:r w:rsidRPr="0054105B">
        <w:rPr>
          <w:rFonts w:ascii="Arial" w:hAnsi="Arial" w:cs="Arial"/>
          <w:lang w:val="en-US"/>
        </w:rPr>
        <w:t xml:space="preserve"> Most of them are in homes that worsen their physical health conditions. This is because of insufficient social housing constructed to M4(2) accessible standards (ONS, 2022).</w:t>
      </w:r>
    </w:p>
    <w:p w14:paraId="151B5AE0" w14:textId="77777777" w:rsidR="0054105B" w:rsidRPr="0054105B" w:rsidRDefault="0054105B" w:rsidP="0054105B">
      <w:pPr>
        <w:pStyle w:val="ListParagraph"/>
        <w:numPr>
          <w:ilvl w:val="0"/>
          <w:numId w:val="37"/>
        </w:numPr>
        <w:spacing w:before="240" w:line="360" w:lineRule="auto"/>
        <w:jc w:val="both"/>
        <w:rPr>
          <w:rFonts w:ascii="Arial" w:hAnsi="Arial" w:cs="Arial"/>
          <w:lang w:val="en-US"/>
        </w:rPr>
      </w:pPr>
      <w:r w:rsidRPr="0054105B">
        <w:rPr>
          <w:rFonts w:ascii="Arial" w:hAnsi="Arial" w:cs="Arial"/>
          <w:b/>
          <w:bCs/>
          <w:lang w:val="en-US"/>
        </w:rPr>
        <w:t>Solutions:</w:t>
      </w:r>
      <w:r w:rsidRPr="0054105B">
        <w:rPr>
          <w:rFonts w:ascii="Arial" w:hAnsi="Arial" w:cs="Arial"/>
          <w:lang w:val="en-US"/>
        </w:rPr>
        <w:t xml:space="preserve"> The UK government should make it mandatory that 100% of all new-build social housing be to minimum standards of accessibility to maintain long-term stability of health.</w:t>
      </w:r>
    </w:p>
    <w:p w14:paraId="557A0BC1" w14:textId="39318B41" w:rsidR="0054105B" w:rsidRPr="0054105B" w:rsidRDefault="0054105B" w:rsidP="0054105B">
      <w:pPr>
        <w:pStyle w:val="Heading2"/>
        <w:rPr>
          <w:lang w:val="en-US"/>
        </w:rPr>
      </w:pPr>
      <w:bookmarkStart w:id="3" w:name="_Toc228005079"/>
      <w:r w:rsidRPr="0054105B">
        <w:rPr>
          <w:lang w:val="en-US"/>
        </w:rPr>
        <w:t>National Response to Reduce Health Inequalities</w:t>
      </w:r>
      <w:r>
        <w:rPr>
          <w:lang w:val="en-US"/>
        </w:rPr>
        <w:t>:</w:t>
      </w:r>
      <w:bookmarkEnd w:id="3"/>
    </w:p>
    <w:p w14:paraId="4621D6C9"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To deal with these systemic injustices, the UK government has come up with several frameworks:</w:t>
      </w:r>
    </w:p>
    <w:p w14:paraId="1B39B789" w14:textId="77777777" w:rsidR="0054105B" w:rsidRPr="0054105B" w:rsidRDefault="0054105B" w:rsidP="0054105B">
      <w:pPr>
        <w:pStyle w:val="ListParagraph"/>
        <w:numPr>
          <w:ilvl w:val="0"/>
          <w:numId w:val="38"/>
        </w:numPr>
        <w:spacing w:before="240" w:line="360" w:lineRule="auto"/>
        <w:jc w:val="both"/>
        <w:rPr>
          <w:rFonts w:ascii="Arial" w:hAnsi="Arial" w:cs="Arial"/>
          <w:lang w:val="en-US"/>
        </w:rPr>
      </w:pPr>
      <w:r w:rsidRPr="0054105B">
        <w:rPr>
          <w:rFonts w:ascii="Arial" w:hAnsi="Arial" w:cs="Arial"/>
          <w:b/>
          <w:bCs/>
          <w:lang w:val="en-US"/>
        </w:rPr>
        <w:t>The National Disability Strategy (2021-2025):</w:t>
      </w:r>
      <w:r w:rsidRPr="0054105B">
        <w:rPr>
          <w:rFonts w:ascii="Arial" w:hAnsi="Arial" w:cs="Arial"/>
          <w:lang w:val="en-US"/>
        </w:rPr>
        <w:t xml:space="preserve"> This initiative is a cross-government plan that is dedicated to practical measures like making transport more accessible and developing the so-called digital passports named Access to Work to enable disabled individuals to continue working (</w:t>
      </w:r>
      <w:hyperlink r:id="rId11" w:tgtFrame="_blank" w:history="1">
        <w:r w:rsidRPr="0054105B">
          <w:rPr>
            <w:rStyle w:val="Hyperlink"/>
            <w:rFonts w:ascii="Arial" w:hAnsi="Arial" w:cs="Arial"/>
            <w:color w:val="000000" w:themeColor="text1"/>
            <w:u w:val="none"/>
            <w:lang w:val="en-US"/>
          </w:rPr>
          <w:t>GOV.UK</w:t>
        </w:r>
      </w:hyperlink>
      <w:r w:rsidRPr="0054105B">
        <w:rPr>
          <w:rFonts w:ascii="Arial" w:hAnsi="Arial" w:cs="Arial"/>
          <w:lang w:val="en-US"/>
        </w:rPr>
        <w:t>, 2021).</w:t>
      </w:r>
    </w:p>
    <w:p w14:paraId="1042C66F" w14:textId="498B585E" w:rsidR="0054105B" w:rsidRPr="0054105B" w:rsidRDefault="0054105B" w:rsidP="0054105B">
      <w:pPr>
        <w:pStyle w:val="ListParagraph"/>
        <w:numPr>
          <w:ilvl w:val="0"/>
          <w:numId w:val="38"/>
        </w:numPr>
        <w:spacing w:before="240" w:line="360" w:lineRule="auto"/>
        <w:jc w:val="both"/>
        <w:rPr>
          <w:rFonts w:ascii="Arial" w:hAnsi="Arial" w:cs="Arial"/>
          <w:lang w:val="en-US"/>
        </w:rPr>
      </w:pPr>
      <w:r w:rsidRPr="0054105B">
        <w:rPr>
          <w:rFonts w:ascii="Arial" w:hAnsi="Arial" w:cs="Arial"/>
          <w:b/>
          <w:bCs/>
          <w:lang w:val="en-US"/>
        </w:rPr>
        <w:t>The NHS Core20PLUS5 Framework:</w:t>
      </w:r>
      <w:r w:rsidRPr="0054105B">
        <w:rPr>
          <w:rFonts w:ascii="Arial" w:hAnsi="Arial" w:cs="Arial"/>
          <w:lang w:val="en-US"/>
        </w:rPr>
        <w:t xml:space="preserve"> This national strategy aims to narrow the healthcare gap by focusing specifically on the neediest 20% of the population ("Core20") and the PLUS groups (which directly address people with learning disabilities and people with multiple long-term conditions) to improve healthcare disparities in five clinical areas (NHS England, 2024).</w:t>
      </w:r>
    </w:p>
    <w:p w14:paraId="6CC3449F" w14:textId="4D3C5171" w:rsidR="0054105B" w:rsidRPr="0054105B" w:rsidRDefault="0054105B" w:rsidP="0054105B">
      <w:pPr>
        <w:pStyle w:val="Heading2"/>
        <w:rPr>
          <w:lang w:val="en-US"/>
        </w:rPr>
      </w:pPr>
      <w:bookmarkStart w:id="4" w:name="_Toc228005080"/>
      <w:proofErr w:type="spellStart"/>
      <w:r w:rsidRPr="0054105B">
        <w:rPr>
          <w:lang w:val="en-US"/>
        </w:rPr>
        <w:t>Organisations</w:t>
      </w:r>
      <w:proofErr w:type="spellEnd"/>
      <w:r w:rsidRPr="0054105B">
        <w:rPr>
          <w:lang w:val="en-US"/>
        </w:rPr>
        <w:t xml:space="preserve"> supporting people with disabilities: Scope Group</w:t>
      </w:r>
      <w:bookmarkEnd w:id="4"/>
    </w:p>
    <w:p w14:paraId="1A2C7FB9" w14:textId="77777777" w:rsidR="0054105B" w:rsidRPr="0054105B" w:rsidRDefault="0054105B" w:rsidP="0054105B">
      <w:pPr>
        <w:spacing w:before="240" w:line="360" w:lineRule="auto"/>
        <w:jc w:val="both"/>
        <w:rPr>
          <w:rFonts w:ascii="Arial" w:hAnsi="Arial" w:cs="Arial"/>
          <w:lang w:val="en-US"/>
        </w:rPr>
      </w:pPr>
      <w:r w:rsidRPr="0054105B">
        <w:rPr>
          <w:rFonts w:ascii="Arial" w:hAnsi="Arial" w:cs="Arial"/>
          <w:lang w:val="en-US"/>
        </w:rPr>
        <w:t>Scope is one of the major disability equality charities in the UK, which have a crucial role in the awareness of the social injustice.</w:t>
      </w:r>
    </w:p>
    <w:p w14:paraId="382CAEB4" w14:textId="77777777" w:rsidR="0054105B" w:rsidRPr="0054105B" w:rsidRDefault="0054105B" w:rsidP="0054105B">
      <w:pPr>
        <w:pStyle w:val="ListParagraph"/>
        <w:numPr>
          <w:ilvl w:val="0"/>
          <w:numId w:val="39"/>
        </w:numPr>
        <w:spacing w:before="240" w:line="360" w:lineRule="auto"/>
        <w:jc w:val="both"/>
        <w:rPr>
          <w:rFonts w:ascii="Arial" w:hAnsi="Arial" w:cs="Arial"/>
          <w:lang w:val="en-US"/>
        </w:rPr>
      </w:pPr>
      <w:r w:rsidRPr="0054105B">
        <w:rPr>
          <w:rFonts w:ascii="Arial" w:hAnsi="Arial" w:cs="Arial"/>
          <w:b/>
          <w:bCs/>
          <w:lang w:val="en-US"/>
        </w:rPr>
        <w:t>Wider Role:</w:t>
      </w:r>
      <w:r w:rsidRPr="0054105B">
        <w:rPr>
          <w:rFonts w:ascii="Arial" w:hAnsi="Arial" w:cs="Arial"/>
          <w:lang w:val="en-US"/>
        </w:rPr>
        <w:t xml:space="preserve"> Scope undertakes wide-ranging research on the disability price tag, revealing that, on average, disabled households require an extra 975 a month to achieve the same level of living as those without disabilities (Scope, 2024).</w:t>
      </w:r>
    </w:p>
    <w:p w14:paraId="253708B5" w14:textId="7061D0F5" w:rsidR="0054105B" w:rsidRPr="0054105B" w:rsidRDefault="0054105B" w:rsidP="0054105B">
      <w:pPr>
        <w:pStyle w:val="ListParagraph"/>
        <w:numPr>
          <w:ilvl w:val="0"/>
          <w:numId w:val="39"/>
        </w:numPr>
        <w:spacing w:before="240" w:line="360" w:lineRule="auto"/>
        <w:jc w:val="both"/>
        <w:rPr>
          <w:rFonts w:ascii="Arial" w:hAnsi="Arial" w:cs="Arial"/>
          <w:lang w:val="en-US"/>
        </w:rPr>
      </w:pPr>
      <w:r w:rsidRPr="0054105B">
        <w:rPr>
          <w:rFonts w:ascii="Arial" w:hAnsi="Arial" w:cs="Arial"/>
          <w:b/>
          <w:bCs/>
          <w:lang w:val="en-US"/>
        </w:rPr>
        <w:t>Support Services:</w:t>
      </w:r>
      <w:r w:rsidRPr="0054105B">
        <w:rPr>
          <w:rFonts w:ascii="Arial" w:hAnsi="Arial" w:cs="Arial"/>
          <w:lang w:val="en-US"/>
        </w:rPr>
        <w:t xml:space="preserve"> They offer a free helpline, employment support services</w:t>
      </w:r>
      <w:r w:rsidR="00E21EF5">
        <w:rPr>
          <w:rFonts w:ascii="Arial" w:hAnsi="Arial" w:cs="Arial"/>
          <w:lang w:val="en-US"/>
        </w:rPr>
        <w:t xml:space="preserve"> </w:t>
      </w:r>
      <w:r w:rsidR="00E21EF5" w:rsidRPr="00E21EF5">
        <w:rPr>
          <w:rFonts w:ascii="Arial" w:hAnsi="Arial" w:cs="Arial"/>
        </w:rPr>
        <w:t>(Diabetes UK, 2024)</w:t>
      </w:r>
      <w:r w:rsidRPr="0054105B">
        <w:rPr>
          <w:rFonts w:ascii="Arial" w:hAnsi="Arial" w:cs="Arial"/>
          <w:lang w:val="en-US"/>
        </w:rPr>
        <w:t>, and grants to help with living expenses through their Family Fund</w:t>
      </w:r>
      <w:r w:rsidR="00055FC6">
        <w:rPr>
          <w:rFonts w:ascii="Arial" w:hAnsi="Arial" w:cs="Arial"/>
          <w:lang w:val="en-US"/>
        </w:rPr>
        <w:t xml:space="preserve"> </w:t>
      </w:r>
      <w:r w:rsidR="00055FC6" w:rsidRPr="00055FC6">
        <w:rPr>
          <w:rFonts w:ascii="Arial" w:hAnsi="Arial" w:cs="Arial"/>
        </w:rPr>
        <w:t>(Family Fund, 2025)</w:t>
      </w:r>
      <w:r w:rsidRPr="0054105B">
        <w:rPr>
          <w:rFonts w:ascii="Arial" w:hAnsi="Arial" w:cs="Arial"/>
          <w:lang w:val="en-US"/>
        </w:rPr>
        <w:t>.</w:t>
      </w:r>
    </w:p>
    <w:p w14:paraId="4B55CF03" w14:textId="77777777" w:rsidR="0054105B" w:rsidRPr="0054105B" w:rsidRDefault="0054105B" w:rsidP="0054105B">
      <w:pPr>
        <w:pStyle w:val="ListParagraph"/>
        <w:numPr>
          <w:ilvl w:val="0"/>
          <w:numId w:val="39"/>
        </w:numPr>
        <w:spacing w:before="240" w:line="360" w:lineRule="auto"/>
        <w:jc w:val="both"/>
        <w:rPr>
          <w:rFonts w:ascii="Arial" w:hAnsi="Arial" w:cs="Arial"/>
          <w:lang w:val="en-US"/>
        </w:rPr>
      </w:pPr>
      <w:r w:rsidRPr="0054105B">
        <w:rPr>
          <w:rFonts w:ascii="Arial" w:hAnsi="Arial" w:cs="Arial"/>
          <w:b/>
          <w:bCs/>
          <w:lang w:val="en-US"/>
        </w:rPr>
        <w:t>Goals:</w:t>
      </w:r>
      <w:r w:rsidRPr="0054105B">
        <w:rPr>
          <w:rFonts w:ascii="Arial" w:hAnsi="Arial" w:cs="Arial"/>
          <w:lang w:val="en-US"/>
        </w:rPr>
        <w:t xml:space="preserve"> Scope aims at working towards a society in which disabled individuals are given equal opportunity as others, and this will be achieved mainly by lobbying high-level policies and community-based empowerment </w:t>
      </w:r>
      <w:proofErr w:type="spellStart"/>
      <w:r w:rsidRPr="0054105B">
        <w:rPr>
          <w:rFonts w:ascii="Arial" w:hAnsi="Arial" w:cs="Arial"/>
          <w:lang w:val="en-US"/>
        </w:rPr>
        <w:t>programmes</w:t>
      </w:r>
      <w:proofErr w:type="spellEnd"/>
      <w:r w:rsidRPr="0054105B">
        <w:rPr>
          <w:rFonts w:ascii="Arial" w:hAnsi="Arial" w:cs="Arial"/>
          <w:lang w:val="en-US"/>
        </w:rPr>
        <w:t>.</w:t>
      </w:r>
    </w:p>
    <w:p w14:paraId="35F375F7" w14:textId="77777777" w:rsidR="0054105B" w:rsidRPr="0054105B" w:rsidRDefault="0054105B" w:rsidP="0054105B">
      <w:pPr>
        <w:pStyle w:val="Heading2"/>
        <w:rPr>
          <w:lang w:val="en-US"/>
        </w:rPr>
      </w:pPr>
      <w:bookmarkStart w:id="5" w:name="_Toc228005081"/>
      <w:r w:rsidRPr="0054105B">
        <w:rPr>
          <w:lang w:val="en-US"/>
        </w:rPr>
        <w:lastRenderedPageBreak/>
        <w:t>Conclusion</w:t>
      </w:r>
      <w:bookmarkEnd w:id="5"/>
    </w:p>
    <w:p w14:paraId="7F8CACD7" w14:textId="58148ECA" w:rsidR="00630A51" w:rsidRPr="00630A51" w:rsidRDefault="00961652" w:rsidP="00630A51">
      <w:pPr>
        <w:spacing w:before="240" w:line="360" w:lineRule="auto"/>
        <w:jc w:val="both"/>
        <w:rPr>
          <w:rFonts w:ascii="Arial" w:hAnsi="Arial" w:cs="Arial"/>
          <w:lang w:val="en-US"/>
        </w:rPr>
      </w:pPr>
      <w:r w:rsidRPr="00961652">
        <w:rPr>
          <w:rFonts w:ascii="Arial" w:hAnsi="Arial" w:cs="Arial"/>
          <w:lang w:val="en-US"/>
        </w:rPr>
        <w:t xml:space="preserve">There is a complex issue of high levels of mental health problems, obesity, and cardiovascular disease, as well as social factors such as poverty and isolation, that contribute to the state of health disparity among people with disabilities in the United Kingdom. Despite the fact that national regulations such as Core20PLUS5 provide a guidance on how to adapt, the ever-present hurdle of housing and the ever-present cost of disability continue to be there. Despite the fact that charitable </w:t>
      </w:r>
      <w:proofErr w:type="spellStart"/>
      <w:r w:rsidRPr="00961652">
        <w:rPr>
          <w:rFonts w:ascii="Arial" w:hAnsi="Arial" w:cs="Arial"/>
          <w:lang w:val="en-US"/>
        </w:rPr>
        <w:t>organisations</w:t>
      </w:r>
      <w:proofErr w:type="spellEnd"/>
      <w:r w:rsidRPr="00961652">
        <w:rPr>
          <w:rFonts w:ascii="Arial" w:hAnsi="Arial" w:cs="Arial"/>
          <w:lang w:val="en-US"/>
        </w:rPr>
        <w:t xml:space="preserve"> like Scope play an important part in addressing these gaps, a coordinated and cross-departmental change in policy in the United Kingdom is required in order to move awareness to true health fairness.</w:t>
      </w:r>
    </w:p>
    <w:p w14:paraId="3B768BD0" w14:textId="77777777" w:rsidR="0054105B" w:rsidRDefault="0054105B">
      <w:pPr>
        <w:spacing w:after="160" w:line="278" w:lineRule="auto"/>
        <w:rPr>
          <w:rFonts w:ascii="Arial" w:eastAsiaTheme="majorEastAsia" w:hAnsi="Arial" w:cstheme="majorBidi"/>
          <w:b/>
          <w:color w:val="000000" w:themeColor="text1"/>
          <w:sz w:val="28"/>
          <w:szCs w:val="32"/>
          <w:lang w:val="en-US"/>
        </w:rPr>
      </w:pPr>
      <w:r>
        <w:rPr>
          <w:lang w:val="en-US"/>
        </w:rPr>
        <w:br w:type="page"/>
      </w:r>
    </w:p>
    <w:p w14:paraId="52CFA04D" w14:textId="600A7B8A" w:rsidR="00630A51" w:rsidRPr="00630A51" w:rsidRDefault="0054105B" w:rsidP="00265BA5">
      <w:pPr>
        <w:pStyle w:val="Heading1"/>
        <w:rPr>
          <w:lang w:val="en-US"/>
        </w:rPr>
      </w:pPr>
      <w:bookmarkStart w:id="6" w:name="_Toc228005082"/>
      <w:r w:rsidRPr="0054105B">
        <w:rPr>
          <w:lang w:val="en-US"/>
        </w:rPr>
        <w:lastRenderedPageBreak/>
        <w:t>Task 2: Epidemiological Analysis</w:t>
      </w:r>
      <w:bookmarkEnd w:id="6"/>
    </w:p>
    <w:p w14:paraId="79940745" w14:textId="22085C37" w:rsidR="00961652" w:rsidRPr="00961652" w:rsidRDefault="00961652" w:rsidP="00961652">
      <w:pPr>
        <w:pStyle w:val="Heading2"/>
        <w:rPr>
          <w:lang w:val="en-US"/>
        </w:rPr>
      </w:pPr>
      <w:bookmarkStart w:id="7" w:name="_Toc228005083"/>
      <w:r w:rsidRPr="00961652">
        <w:rPr>
          <w:lang w:val="en-US"/>
        </w:rPr>
        <w:t>Introduction: Defining the Health Burden</w:t>
      </w:r>
      <w:bookmarkEnd w:id="7"/>
    </w:p>
    <w:p w14:paraId="29B266E3" w14:textId="5E21802D" w:rsidR="00961652" w:rsidRPr="00961652" w:rsidRDefault="00961652" w:rsidP="00961652">
      <w:pPr>
        <w:spacing w:before="240" w:line="360" w:lineRule="auto"/>
        <w:jc w:val="both"/>
        <w:rPr>
          <w:rFonts w:ascii="Arial" w:hAnsi="Arial" w:cs="Arial"/>
          <w:lang w:val="en-US"/>
        </w:rPr>
      </w:pPr>
      <w:r w:rsidRPr="00961652">
        <w:rPr>
          <w:rFonts w:ascii="Arial" w:hAnsi="Arial" w:cs="Arial"/>
          <w:lang w:val="en-US"/>
        </w:rPr>
        <w:t xml:space="preserve">The chronic metabolic illness known as type 2 diabetes mellitus (T2DM) is marked by insulin resistance and a relative lack of insulin, which ultimately leads to high levels of glucose in the blood. The development of severe microvascular and macrovascular consequences, such as retinopathy, nephropathy, and cardiovascular disease (CVD), can be attributed to type 2 diabetes if it is not promptly managed. According to the World Health Organization (WHO), which was published in 2024, type 2 diabetes is a significant social and cultural burden that is frequently associated with stigma via linkage with lifestyle </w:t>
      </w:r>
      <w:proofErr w:type="spellStart"/>
      <w:r w:rsidRPr="00961652">
        <w:rPr>
          <w:rFonts w:ascii="Arial" w:hAnsi="Arial" w:cs="Arial"/>
          <w:lang w:val="en-US"/>
        </w:rPr>
        <w:t>behaviours</w:t>
      </w:r>
      <w:proofErr w:type="spellEnd"/>
      <w:r w:rsidRPr="00961652">
        <w:rPr>
          <w:rFonts w:ascii="Arial" w:hAnsi="Arial" w:cs="Arial"/>
          <w:lang w:val="en-US"/>
        </w:rPr>
        <w:t>. This stigma has the potential to discourage early identification and compliance with treatment. The underprivileged sections in the United Kingdom are disproportionately affected for a number of causes, including the urban sedentary lifestyle and the cultural culinary environment</w:t>
      </w:r>
      <w:r w:rsidR="00055FC6">
        <w:rPr>
          <w:rFonts w:ascii="Arial" w:hAnsi="Arial" w:cs="Arial"/>
          <w:lang w:val="en-US"/>
        </w:rPr>
        <w:t xml:space="preserve"> </w:t>
      </w:r>
      <w:r w:rsidR="00055FC6" w:rsidRPr="00055FC6">
        <w:rPr>
          <w:rFonts w:ascii="Arial" w:hAnsi="Arial" w:cs="Arial"/>
        </w:rPr>
        <w:t>(World Health Organization, 2024; OHID, 2024).</w:t>
      </w:r>
    </w:p>
    <w:p w14:paraId="603C6A42" w14:textId="3C21CB7C" w:rsidR="00961652" w:rsidRPr="00961652" w:rsidRDefault="00961652" w:rsidP="00961652">
      <w:pPr>
        <w:spacing w:before="240" w:line="360" w:lineRule="auto"/>
        <w:jc w:val="both"/>
        <w:rPr>
          <w:rFonts w:ascii="Arial" w:hAnsi="Arial" w:cs="Arial"/>
          <w:lang w:val="en-US"/>
        </w:rPr>
      </w:pPr>
      <w:r w:rsidRPr="00961652">
        <w:rPr>
          <w:rFonts w:ascii="Arial" w:hAnsi="Arial" w:cs="Arial"/>
          <w:lang w:val="en-US"/>
        </w:rPr>
        <w:t>An alarmingly high number of people throughout the world are developing diabetes at an alarming rate. The World Health Organization (WHO) estimates that there were roughly 537 million individuals living with diabetes in the year 2021. This number is expected to increase to 783 million by the year 2045. There is also a critical issue in the United Kingdom. Over five million people are presently living with diabetes, and ninety percent of those instances are type 2 diabetes, as stated by Diabetes UK (2025). This indicates that there has been an increase in the number of people who have diabetes. The findings of this paper will focus primarily on Birmingham, which has a prevalence that is much higher than the norm for the entire country. In Birmingham, the prevalence rate of diabetes is around 9.4%, which is much higher than the average prevalence rate of 7.3% in England, as reported by Public Health England (which has since been renamed UKHSA) (OHID, 2024). The high rates of destitution in the city and the ethnically diverse population of the city, namely the representatives of South Asian and African-Caribbean origins who are at a physiologically higher risk, are factors that contribute to this inequality.</w:t>
      </w:r>
    </w:p>
    <w:p w14:paraId="08C55207" w14:textId="77777777" w:rsidR="00961652" w:rsidRPr="00961652" w:rsidRDefault="00961652" w:rsidP="00961652">
      <w:pPr>
        <w:pStyle w:val="Heading2"/>
        <w:rPr>
          <w:lang w:val="en-US"/>
        </w:rPr>
      </w:pPr>
      <w:bookmarkStart w:id="8" w:name="_Toc228005084"/>
      <w:r w:rsidRPr="00961652">
        <w:rPr>
          <w:lang w:val="en-US"/>
        </w:rPr>
        <w:t>Main Body</w:t>
      </w:r>
      <w:bookmarkEnd w:id="8"/>
    </w:p>
    <w:p w14:paraId="14E8872D" w14:textId="77777777" w:rsidR="00961652" w:rsidRPr="00961652" w:rsidRDefault="00961652" w:rsidP="00961652">
      <w:pPr>
        <w:pStyle w:val="Heading3"/>
        <w:rPr>
          <w:lang w:val="en-US"/>
        </w:rPr>
      </w:pPr>
      <w:bookmarkStart w:id="9" w:name="_Toc228005085"/>
      <w:r w:rsidRPr="00961652">
        <w:rPr>
          <w:lang w:val="en-US"/>
        </w:rPr>
        <w:t>The 3 Ps: Public Health in Birmingham</w:t>
      </w:r>
      <w:bookmarkEnd w:id="9"/>
    </w:p>
    <w:p w14:paraId="37967867" w14:textId="67934E50" w:rsidR="00961652" w:rsidRPr="00961652" w:rsidRDefault="00961652" w:rsidP="00961652">
      <w:pPr>
        <w:spacing w:before="240" w:line="360" w:lineRule="auto"/>
        <w:jc w:val="both"/>
        <w:rPr>
          <w:rFonts w:ascii="Arial" w:hAnsi="Arial" w:cs="Arial"/>
          <w:lang w:val="en-US"/>
        </w:rPr>
      </w:pPr>
      <w:r w:rsidRPr="00961652">
        <w:rPr>
          <w:rFonts w:ascii="Arial" w:hAnsi="Arial" w:cs="Arial"/>
          <w:lang w:val="en-US"/>
        </w:rPr>
        <w:t xml:space="preserve">The system known as the "3 Ps," which stands for prevention, protection, and promotion, is </w:t>
      </w:r>
      <w:proofErr w:type="spellStart"/>
      <w:r w:rsidRPr="00961652">
        <w:rPr>
          <w:rFonts w:ascii="Arial" w:hAnsi="Arial" w:cs="Arial"/>
          <w:lang w:val="en-US"/>
        </w:rPr>
        <w:t>utilised</w:t>
      </w:r>
      <w:proofErr w:type="spellEnd"/>
      <w:r w:rsidRPr="00961652">
        <w:rPr>
          <w:rFonts w:ascii="Arial" w:hAnsi="Arial" w:cs="Arial"/>
          <w:lang w:val="en-US"/>
        </w:rPr>
        <w:t xml:space="preserve"> by those who are involved in the administration of public health in Birmingham. Protection against diabetes: The Diabetes Prevention Program (DPP) of the National Health Service has been the primary source of diabetes protection in the city. It explains to those who </w:t>
      </w:r>
      <w:r w:rsidRPr="00961652">
        <w:rPr>
          <w:rFonts w:ascii="Arial" w:hAnsi="Arial" w:cs="Arial"/>
          <w:lang w:val="en-US"/>
        </w:rPr>
        <w:lastRenderedPageBreak/>
        <w:t>have hyperglycemia that is not caused by diabetes what their situation is and provides them with significant lifestyle adjustments. According to Health England (2024), the Birmingham and Solihull Integrated Care System (ICS) provide diabetic eye screening and foot care services as a supplementary type of protection to prevent amputations and blindness. These treatments are offered to diabetic patients. Communities that provide cook-and-eat programs make an effort to educate people about nutrition by recommending meals that are suitable for their cultural backgrounds. This is done with the goal of empowering individuals to take responsibility for their own health and well-being (Birmingham City Council, 2021).</w:t>
      </w:r>
    </w:p>
    <w:p w14:paraId="2295E3F5" w14:textId="6C8FD98A" w:rsidR="00961652" w:rsidRPr="00961652" w:rsidRDefault="00961652" w:rsidP="00961652">
      <w:pPr>
        <w:pStyle w:val="Heading3"/>
        <w:rPr>
          <w:lang w:val="en-US"/>
        </w:rPr>
      </w:pPr>
      <w:bookmarkStart w:id="10" w:name="_Toc228005086"/>
      <w:r w:rsidRPr="00961652">
        <w:rPr>
          <w:lang w:val="en-US"/>
        </w:rPr>
        <w:t>Determinants and Risk Factors</w:t>
      </w:r>
      <w:r>
        <w:rPr>
          <w:lang w:val="en-US"/>
        </w:rPr>
        <w:t>:</w:t>
      </w:r>
      <w:bookmarkEnd w:id="10"/>
    </w:p>
    <w:p w14:paraId="6B56EDFE" w14:textId="5A60C689" w:rsidR="00961652" w:rsidRPr="00961652" w:rsidRDefault="00961652" w:rsidP="00961652">
      <w:pPr>
        <w:spacing w:before="240" w:line="360" w:lineRule="auto"/>
        <w:jc w:val="both"/>
        <w:rPr>
          <w:rFonts w:ascii="Arial" w:hAnsi="Arial" w:cs="Arial"/>
          <w:lang w:val="en-US"/>
        </w:rPr>
      </w:pPr>
      <w:r w:rsidRPr="00961652">
        <w:rPr>
          <w:rFonts w:ascii="Arial" w:hAnsi="Arial" w:cs="Arial"/>
          <w:lang w:val="en-US"/>
        </w:rPr>
        <w:t>In Birmingham, type 2 diabetes is a multifaceted determinant issue. Although ethnicity is a biological element, persons of South Asian descent have a risk of acquiring type 2 diabetes that is up to six times higher than that of whites, and they also have a tendency to be underweight (with a lower body mass index) when compared to whites (Diabetes UK, 2024). The environmental causes include the obesogenic environment of Birmingham, which is highly populated with fast-food outlets in the wards that are impoverished, such as Hodge Hill and Sparkbrook. This environment contributes to the accumulation of obesity. Individuals in the lowest income deciles are more likely to suffer physical hurdles to exercising and eating vegetables and fruits, which results in higher prevalence rates (UKHSA, 2023). Socioeconomic variables are perhaps the most influential of these factors. The social gradient is visible in this situation.</w:t>
      </w:r>
    </w:p>
    <w:p w14:paraId="00F507C3" w14:textId="77777777" w:rsidR="00961652" w:rsidRPr="00961652" w:rsidRDefault="00961652" w:rsidP="00961652">
      <w:pPr>
        <w:pStyle w:val="Heading3"/>
        <w:rPr>
          <w:lang w:val="en-US"/>
        </w:rPr>
      </w:pPr>
      <w:bookmarkStart w:id="11" w:name="_Toc228005087"/>
      <w:r w:rsidRPr="00961652">
        <w:rPr>
          <w:lang w:val="en-US"/>
        </w:rPr>
        <w:t>Health needs assessment and at-risk groups:</w:t>
      </w:r>
      <w:bookmarkEnd w:id="11"/>
    </w:p>
    <w:p w14:paraId="0D171689" w14:textId="279F55FA" w:rsidR="00961652" w:rsidRDefault="00961652" w:rsidP="004039FF">
      <w:pPr>
        <w:spacing w:before="240" w:line="360" w:lineRule="auto"/>
        <w:jc w:val="both"/>
        <w:rPr>
          <w:rFonts w:ascii="Arial" w:hAnsi="Arial" w:cs="Arial"/>
          <w:lang w:val="en-US"/>
        </w:rPr>
      </w:pPr>
      <w:r w:rsidRPr="00961652">
        <w:rPr>
          <w:rFonts w:ascii="Arial" w:hAnsi="Arial" w:cs="Arial"/>
          <w:lang w:val="en-US"/>
        </w:rPr>
        <w:t>According to the findings of a Health Needs Assessment (HNA) conducted in Birmingham City, the risk is not uniform over the entirety of the jurisdiction. According to epidemiological research and the Index of Multiple Deprivation (IMD), the prevalence of type 2 diabetes is greater in regions that are located in the central business district of the city</w:t>
      </w:r>
      <w:r w:rsidR="00F26E16">
        <w:rPr>
          <w:rFonts w:ascii="Arial" w:hAnsi="Arial" w:cs="Arial"/>
          <w:lang w:val="en-US"/>
        </w:rPr>
        <w:t xml:space="preserve"> </w:t>
      </w:r>
      <w:r w:rsidR="00F26E16" w:rsidRPr="00F26E16">
        <w:rPr>
          <w:rFonts w:ascii="Arial" w:hAnsi="Arial" w:cs="Arial"/>
        </w:rPr>
        <w:t>(Office for Health Improvement and Disparities [OHID], 2024)</w:t>
      </w:r>
      <w:r w:rsidRPr="00961652">
        <w:rPr>
          <w:rFonts w:ascii="Arial" w:hAnsi="Arial" w:cs="Arial"/>
          <w:lang w:val="en-US"/>
        </w:rPr>
        <w:t>. The following individuals are considered to be members of the group that is at danger. Adults between the ages of 40 and 64 who are employed in positions that provide a high income yet do not have much time to exercise. Community members who are members of ethnic minority groups are those who are genetically more likely to be affected. These individuals come from South Asia and the Caribbean. Low-income families: These households choose to consume low-cost items that are heavy in calories rather than those that are nutritious (Fingertips, 2024).</w:t>
      </w:r>
    </w:p>
    <w:p w14:paraId="2FE9C45E" w14:textId="428B50D5" w:rsidR="00961652" w:rsidRPr="00961652" w:rsidRDefault="00961652" w:rsidP="00961652">
      <w:pPr>
        <w:pStyle w:val="Heading3"/>
        <w:rPr>
          <w:lang w:val="en-US"/>
        </w:rPr>
      </w:pPr>
      <w:bookmarkStart w:id="12" w:name="_Toc228005088"/>
      <w:r w:rsidRPr="00961652">
        <w:rPr>
          <w:lang w:val="en-US"/>
        </w:rPr>
        <w:t>Surveillance and surveillance systems</w:t>
      </w:r>
      <w:r>
        <w:rPr>
          <w:lang w:val="en-US"/>
        </w:rPr>
        <w:t>:</w:t>
      </w:r>
      <w:bookmarkEnd w:id="12"/>
    </w:p>
    <w:p w14:paraId="361F2663" w14:textId="55D029B8" w:rsidR="00961652" w:rsidRPr="00961652" w:rsidRDefault="007D5FEB" w:rsidP="00961652">
      <w:pPr>
        <w:spacing w:before="240" w:line="360" w:lineRule="auto"/>
        <w:jc w:val="both"/>
        <w:rPr>
          <w:rFonts w:ascii="Arial" w:hAnsi="Arial" w:cs="Arial"/>
          <w:lang w:val="en-US"/>
        </w:rPr>
      </w:pPr>
      <w:r w:rsidRPr="007D5FEB">
        <w:rPr>
          <w:rFonts w:ascii="Arial" w:hAnsi="Arial" w:cs="Arial"/>
          <w:lang w:val="en-US"/>
        </w:rPr>
        <w:t xml:space="preserve">The incidence of type 2 diabetes may be monitored using a variety of different ways in Birmingham. In the process of passive surveillance, the Quality and Outcomes Framework (QOF) data is </w:t>
      </w:r>
      <w:proofErr w:type="spellStart"/>
      <w:r w:rsidRPr="007D5FEB">
        <w:rPr>
          <w:rFonts w:ascii="Arial" w:hAnsi="Arial" w:cs="Arial"/>
          <w:lang w:val="en-US"/>
        </w:rPr>
        <w:t>utilised</w:t>
      </w:r>
      <w:proofErr w:type="spellEnd"/>
      <w:r w:rsidRPr="007D5FEB">
        <w:rPr>
          <w:rFonts w:ascii="Arial" w:hAnsi="Arial" w:cs="Arial"/>
          <w:lang w:val="en-US"/>
        </w:rPr>
        <w:t xml:space="preserve"> to record the patients who have been diagnosed with diabetes in general practitioner records. Consequently, this provides a solid foundation of prevalence that is already </w:t>
      </w:r>
      <w:proofErr w:type="spellStart"/>
      <w:r w:rsidRPr="007D5FEB">
        <w:rPr>
          <w:rFonts w:ascii="Arial" w:hAnsi="Arial" w:cs="Arial"/>
          <w:lang w:val="en-US"/>
        </w:rPr>
        <w:t>recognised</w:t>
      </w:r>
      <w:proofErr w:type="spellEnd"/>
      <w:r w:rsidRPr="007D5FEB">
        <w:rPr>
          <w:rFonts w:ascii="Arial" w:hAnsi="Arial" w:cs="Arial"/>
          <w:lang w:val="en-US"/>
        </w:rPr>
        <w:t>. The National Diabetes Audit (NDA) is a measure that monitors the quality of care and outcomes, and epidemiologists are able to track complications such as ketoacidosis or small amputations (NHS Digital, 2024). Active Surveillance is a measure that accompanies the NDA. Sentinel Surveillance This is accomplished by travelling to high-prevalence wards and doing community outreach vans along with particular studies that are referred to as "Deep Dive." The goal of this is to identify patients that have not yet been diagnosed (UKHSA, 2025).</w:t>
      </w:r>
    </w:p>
    <w:p w14:paraId="64106E71" w14:textId="2DDD5595" w:rsidR="00961652" w:rsidRPr="00961652" w:rsidRDefault="00961652" w:rsidP="007D5FEB">
      <w:pPr>
        <w:pStyle w:val="Heading3"/>
        <w:rPr>
          <w:lang w:val="en-US"/>
        </w:rPr>
      </w:pPr>
      <w:bookmarkStart w:id="13" w:name="_Toc228005089"/>
      <w:r w:rsidRPr="00961652">
        <w:rPr>
          <w:lang w:val="en-US"/>
        </w:rPr>
        <w:t>Impact on health (public): both short and long term</w:t>
      </w:r>
      <w:bookmarkEnd w:id="13"/>
    </w:p>
    <w:p w14:paraId="6569D405" w14:textId="72CE912D" w:rsidR="00961652" w:rsidRPr="00961652" w:rsidRDefault="007D5FEB" w:rsidP="00961652">
      <w:pPr>
        <w:spacing w:before="240" w:line="360" w:lineRule="auto"/>
        <w:jc w:val="both"/>
        <w:rPr>
          <w:rFonts w:ascii="Arial" w:hAnsi="Arial" w:cs="Arial"/>
          <w:lang w:val="en-US"/>
        </w:rPr>
      </w:pPr>
      <w:r w:rsidRPr="007D5FEB">
        <w:rPr>
          <w:rFonts w:ascii="Arial" w:hAnsi="Arial" w:cs="Arial"/>
          <w:lang w:val="en-US"/>
        </w:rPr>
        <w:t>The effects of type 2 diabetes on Birmingham's population are far-reaching and significant. Over the short run, there was an increase in the frequency of acute hospital admissions that were associated with hypoglycemic episodes, as well as an increase in mental health comorbidities such as "diabetes distress" and overall sadness. There has been a significant drop in the "Healthy Life Expectancy" over the long haul</w:t>
      </w:r>
      <w:r w:rsidR="00F26E16">
        <w:rPr>
          <w:rFonts w:ascii="Arial" w:hAnsi="Arial" w:cs="Arial"/>
          <w:lang w:val="en-US"/>
        </w:rPr>
        <w:t xml:space="preserve"> </w:t>
      </w:r>
      <w:r w:rsidR="00F26E16" w:rsidRPr="00F26E16">
        <w:rPr>
          <w:rFonts w:ascii="Arial" w:hAnsi="Arial" w:cs="Arial"/>
        </w:rPr>
        <w:t>(Middel et al., 2022)</w:t>
      </w:r>
      <w:r w:rsidRPr="007D5FEB">
        <w:rPr>
          <w:rFonts w:ascii="Arial" w:hAnsi="Arial" w:cs="Arial"/>
          <w:lang w:val="en-US"/>
        </w:rPr>
        <w:t>. According to Birmingham City Council (2025), type 2 diabetes has emerged as one of the most prevalent causes of premature mortality in the city, contributing to the disparity of ten years in life expectancy that exists between the wealthiest and the poorest wards. Due to the fact that complications account for the bulk of the costs associated with diabetes, it exerts a huge financial load on the budget of the local NHS.</w:t>
      </w:r>
    </w:p>
    <w:p w14:paraId="27F79E08" w14:textId="3E217701" w:rsidR="00961652" w:rsidRPr="00961652" w:rsidRDefault="007D5FEB" w:rsidP="007D5FEB">
      <w:pPr>
        <w:pStyle w:val="Heading3"/>
        <w:rPr>
          <w:lang w:val="en-US"/>
        </w:rPr>
      </w:pPr>
      <w:bookmarkStart w:id="14" w:name="_Toc228005090"/>
      <w:r w:rsidRPr="007D5FEB">
        <w:rPr>
          <w:lang w:val="en-US"/>
        </w:rPr>
        <w:t>Proposed Intervention: "The Birmingham Green-Aisle Initiative"</w:t>
      </w:r>
      <w:bookmarkEnd w:id="14"/>
    </w:p>
    <w:p w14:paraId="165C6F3C" w14:textId="7F39175A" w:rsidR="00961652" w:rsidRPr="00961652" w:rsidRDefault="00961652" w:rsidP="00961652">
      <w:pPr>
        <w:spacing w:before="240" w:line="360" w:lineRule="auto"/>
        <w:jc w:val="both"/>
        <w:rPr>
          <w:rFonts w:ascii="Arial" w:hAnsi="Arial" w:cs="Arial"/>
          <w:lang w:val="en-US"/>
        </w:rPr>
      </w:pPr>
      <w:r w:rsidRPr="00961652">
        <w:rPr>
          <w:rFonts w:ascii="Arial" w:hAnsi="Arial" w:cs="Arial"/>
          <w:lang w:val="en-US"/>
        </w:rPr>
        <w:t xml:space="preserve">Design a multi-sector intervention for the Sparkbrook ward. It includes a </w:t>
      </w:r>
      <w:proofErr w:type="spellStart"/>
      <w:r w:rsidRPr="00961652">
        <w:rPr>
          <w:rFonts w:ascii="Arial" w:hAnsi="Arial" w:cs="Arial"/>
          <w:lang w:val="en-US"/>
        </w:rPr>
        <w:t>programme</w:t>
      </w:r>
      <w:proofErr w:type="spellEnd"/>
      <w:r w:rsidRPr="00961652">
        <w:rPr>
          <w:rFonts w:ascii="Arial" w:hAnsi="Arial" w:cs="Arial"/>
          <w:lang w:val="en-US"/>
        </w:rPr>
        <w:t xml:space="preserve"> of "Healthy Vendor" subsidies; local corner stores will have tax breaks in case they stock fresh products and a digital health coaching app that is offered in Urdu, Punjabi, and Bengali</w:t>
      </w:r>
      <w:r w:rsidR="00F26E16">
        <w:rPr>
          <w:rFonts w:ascii="Arial" w:hAnsi="Arial" w:cs="Arial"/>
          <w:lang w:val="en-US"/>
        </w:rPr>
        <w:t xml:space="preserve"> </w:t>
      </w:r>
      <w:r w:rsidR="00F26E16" w:rsidRPr="00F26E16">
        <w:rPr>
          <w:rFonts w:ascii="Arial" w:hAnsi="Arial" w:cs="Arial"/>
        </w:rPr>
        <w:t>(Middel et al., 2022)</w:t>
      </w:r>
      <w:r w:rsidRPr="00961652">
        <w:rPr>
          <w:rFonts w:ascii="Arial" w:hAnsi="Arial" w:cs="Arial"/>
          <w:lang w:val="en-US"/>
        </w:rPr>
        <w:t>.</w:t>
      </w:r>
      <w:r>
        <w:rPr>
          <w:rFonts w:ascii="Arial" w:hAnsi="Arial" w:cs="Arial"/>
          <w:lang w:val="en-US"/>
        </w:rPr>
        <w:t xml:space="preserve"> </w:t>
      </w:r>
      <w:r w:rsidRPr="00961652">
        <w:rPr>
          <w:rFonts w:ascii="Arial" w:hAnsi="Arial" w:cs="Arial"/>
          <w:lang w:val="en-US"/>
        </w:rPr>
        <w:t xml:space="preserve">The measurement of impact will be done by a stepped-wedged cluster </w:t>
      </w:r>
      <w:proofErr w:type="spellStart"/>
      <w:r w:rsidRPr="00961652">
        <w:rPr>
          <w:rFonts w:ascii="Arial" w:hAnsi="Arial" w:cs="Arial"/>
          <w:lang w:val="en-US"/>
        </w:rPr>
        <w:t>randomised</w:t>
      </w:r>
      <w:proofErr w:type="spellEnd"/>
      <w:r w:rsidRPr="00961652">
        <w:rPr>
          <w:rFonts w:ascii="Arial" w:hAnsi="Arial" w:cs="Arial"/>
          <w:lang w:val="en-US"/>
        </w:rPr>
        <w:t xml:space="preserve"> trial. In the short term, a decrease in average HbA1c levels of the pilot group (after 12 months) will be assessed. Monitoring of the occurrence of new T2DM cases over a long period of time will be done through QOF data compared to control wards (WHO, 2025).</w:t>
      </w:r>
    </w:p>
    <w:p w14:paraId="732420E4" w14:textId="1B67B499" w:rsidR="00961652" w:rsidRPr="00961652" w:rsidRDefault="00961652" w:rsidP="007D5FEB">
      <w:pPr>
        <w:pStyle w:val="Heading3"/>
        <w:rPr>
          <w:lang w:val="en-US"/>
        </w:rPr>
      </w:pPr>
      <w:bookmarkStart w:id="15" w:name="_Toc228005091"/>
      <w:r w:rsidRPr="00961652">
        <w:rPr>
          <w:lang w:val="en-US"/>
        </w:rPr>
        <w:t>Advantages and disadvantages of the epidemiological approach</w:t>
      </w:r>
      <w:r w:rsidR="007D5FEB">
        <w:rPr>
          <w:lang w:val="en-US"/>
        </w:rPr>
        <w:t>:</w:t>
      </w:r>
      <w:bookmarkEnd w:id="15"/>
    </w:p>
    <w:p w14:paraId="4C0ED1B3" w14:textId="3CD2BD14" w:rsidR="00961652" w:rsidRDefault="00961652" w:rsidP="00961652">
      <w:pPr>
        <w:spacing w:before="240" w:line="360" w:lineRule="auto"/>
        <w:jc w:val="both"/>
        <w:rPr>
          <w:rFonts w:ascii="Arial" w:hAnsi="Arial" w:cs="Arial"/>
          <w:lang w:val="en-US"/>
        </w:rPr>
      </w:pPr>
      <w:r w:rsidRPr="00961652">
        <w:rPr>
          <w:rFonts w:ascii="Arial" w:hAnsi="Arial" w:cs="Arial"/>
          <w:lang w:val="en-US"/>
        </w:rPr>
        <w:t>QOF and NDA data have high volumes of longitudinal data that are reliable. With the HNA, proportionate universalism is possible – that is, the resources are distributed where they are most needed but cover the city in totality</w:t>
      </w:r>
      <w:r w:rsidR="009842FD">
        <w:rPr>
          <w:rFonts w:ascii="Arial" w:hAnsi="Arial" w:cs="Arial"/>
          <w:lang w:val="en-US"/>
        </w:rPr>
        <w:t xml:space="preserve"> </w:t>
      </w:r>
      <w:r w:rsidR="009842FD" w:rsidRPr="009842FD">
        <w:rPr>
          <w:rFonts w:ascii="Arial" w:hAnsi="Arial" w:cs="Arial"/>
        </w:rPr>
        <w:t>(NHS Digital, 2024)</w:t>
      </w:r>
      <w:r w:rsidRPr="00961652">
        <w:rPr>
          <w:rFonts w:ascii="Arial" w:hAnsi="Arial" w:cs="Arial"/>
          <w:lang w:val="en-US"/>
        </w:rPr>
        <w:t>. Weaknesses/Limitations GP registers are missing a significant number of the most vulnerable people (e.g., undocumented migrants or the homeless). Additionally, the system is flawed because it relies on BMI as a risk factor, which is not a reliable indicator of metabolic risk for South Asian populations, potentially leading to under-diagnosis (NICE, 2023).</w:t>
      </w:r>
    </w:p>
    <w:p w14:paraId="1C9F5F8E" w14:textId="02B2EF03" w:rsidR="007D5FEB" w:rsidRDefault="007D5FEB" w:rsidP="007D5FEB">
      <w:pPr>
        <w:pStyle w:val="Heading2"/>
        <w:rPr>
          <w:lang w:val="en-US"/>
        </w:rPr>
      </w:pPr>
      <w:bookmarkStart w:id="16" w:name="_Toc228005092"/>
      <w:r>
        <w:rPr>
          <w:lang w:val="en-US"/>
        </w:rPr>
        <w:t>Conclusion:</w:t>
      </w:r>
      <w:bookmarkEnd w:id="16"/>
    </w:p>
    <w:p w14:paraId="69C380C6" w14:textId="2BC6BB9A" w:rsidR="007D5FEB" w:rsidRPr="00961652" w:rsidRDefault="007D5FEB" w:rsidP="00961652">
      <w:pPr>
        <w:spacing w:before="240" w:line="360" w:lineRule="auto"/>
        <w:jc w:val="both"/>
        <w:rPr>
          <w:rFonts w:ascii="Arial" w:hAnsi="Arial" w:cs="Arial"/>
          <w:lang w:val="en-US"/>
        </w:rPr>
      </w:pPr>
      <w:r w:rsidRPr="007D5FEB">
        <w:rPr>
          <w:rFonts w:ascii="Arial" w:hAnsi="Arial" w:cs="Arial"/>
          <w:lang w:val="en-US"/>
        </w:rPr>
        <w:t>The epidemiological approach to managing T2DM in Birmingham should include a change in perspective towards seeing this not as a lifestyle choice but as an epidemiological consequence of health disparities of a wider system. The city can reduce the increasing incidence by using strong surveillance data and targeting the culturally competent and ward-based intervention. Nevertheless, the clinical interventions will be a sticking plaster on an increasing wound in public health until the poverty and the obesogenic urban environment, the underlying drivers of these, are dealt with.</w:t>
      </w:r>
    </w:p>
    <w:p w14:paraId="0918FE5C" w14:textId="7152B5D8" w:rsidR="00DD1C5F" w:rsidRPr="00A97AA9" w:rsidRDefault="00DD1C5F" w:rsidP="004039FF">
      <w:pPr>
        <w:spacing w:before="240" w:line="360" w:lineRule="auto"/>
        <w:jc w:val="both"/>
        <w:rPr>
          <w:rFonts w:ascii="Arial" w:hAnsi="Arial" w:cs="Arial"/>
          <w:lang w:val="en-US"/>
        </w:rPr>
      </w:pPr>
      <w:r w:rsidRPr="00A97AA9">
        <w:rPr>
          <w:rFonts w:ascii="Arial" w:hAnsi="Arial" w:cs="Arial"/>
        </w:rPr>
        <w:br w:type="page"/>
      </w:r>
    </w:p>
    <w:p w14:paraId="1EE2B869" w14:textId="77777777" w:rsidR="00DD1C5F" w:rsidRPr="00A97AA9" w:rsidRDefault="00DD1C5F" w:rsidP="00890E92">
      <w:pPr>
        <w:pStyle w:val="Heading1"/>
      </w:pPr>
      <w:bookmarkStart w:id="17" w:name="_Toc228005093"/>
      <w:r w:rsidRPr="00890E92">
        <w:t>Reference</w:t>
      </w:r>
      <w:bookmarkEnd w:id="17"/>
    </w:p>
    <w:p w14:paraId="04DF4BEB" w14:textId="2CB04F0F"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British Heart Foundation (BHF) (2026) </w:t>
      </w:r>
      <w:r w:rsidRPr="007D5FEB">
        <w:rPr>
          <w:rFonts w:ascii="Arial" w:hAnsi="Arial" w:cs="Arial"/>
          <w:i/>
          <w:iCs/>
          <w:sz w:val="22"/>
          <w:szCs w:val="22"/>
          <w:lang w:val="en-US"/>
        </w:rPr>
        <w:t>UK Cardiovascular Disease Factsheet</w:t>
      </w:r>
      <w:r w:rsidRPr="007D5FEB">
        <w:rPr>
          <w:rFonts w:ascii="Arial" w:hAnsi="Arial" w:cs="Arial"/>
          <w:sz w:val="22"/>
          <w:szCs w:val="22"/>
          <w:lang w:val="en-US"/>
        </w:rPr>
        <w:t xml:space="preserve">. Available at: </w:t>
      </w:r>
      <w:hyperlink r:id="rId12" w:tgtFrame="_blank" w:history="1">
        <w:r w:rsidRPr="007D5FEB">
          <w:rPr>
            <w:rStyle w:val="Hyperlink"/>
            <w:rFonts w:ascii="Arial" w:hAnsi="Arial" w:cs="Arial"/>
            <w:sz w:val="22"/>
            <w:szCs w:val="22"/>
            <w:lang w:val="en-US"/>
          </w:rPr>
          <w:t>https://www.bhf.org.uk/cvd-stats</w:t>
        </w:r>
      </w:hyperlink>
      <w:r w:rsidRPr="007D5FEB">
        <w:rPr>
          <w:rFonts w:ascii="Arial" w:hAnsi="Arial" w:cs="Arial"/>
          <w:sz w:val="22"/>
          <w:szCs w:val="22"/>
          <w:lang w:val="en-US"/>
        </w:rPr>
        <w:t xml:space="preserve"> (Accessed: 25 April 2026).</w:t>
      </w:r>
    </w:p>
    <w:p w14:paraId="05703756" w14:textId="02D5CB51"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Chemist4U (2026) </w:t>
      </w:r>
      <w:r w:rsidRPr="007D5FEB">
        <w:rPr>
          <w:rFonts w:ascii="Arial" w:hAnsi="Arial" w:cs="Arial"/>
          <w:i/>
          <w:iCs/>
          <w:sz w:val="22"/>
          <w:szCs w:val="22"/>
          <w:lang w:val="en-US"/>
        </w:rPr>
        <w:t>Obesity Statistics Report 2025</w:t>
      </w:r>
      <w:r w:rsidRPr="007D5FEB">
        <w:rPr>
          <w:rFonts w:ascii="Arial" w:hAnsi="Arial" w:cs="Arial"/>
          <w:sz w:val="22"/>
          <w:szCs w:val="22"/>
          <w:lang w:val="en-US"/>
        </w:rPr>
        <w:t xml:space="preserve">. Available at: </w:t>
      </w:r>
      <w:hyperlink r:id="rId13" w:tgtFrame="_blank" w:history="1">
        <w:r w:rsidRPr="007D5FEB">
          <w:rPr>
            <w:rStyle w:val="Hyperlink"/>
            <w:rFonts w:ascii="Arial" w:hAnsi="Arial" w:cs="Arial"/>
            <w:sz w:val="22"/>
            <w:szCs w:val="22"/>
            <w:lang w:val="en-US"/>
          </w:rPr>
          <w:t>https://www.chemist-4-u.com/guides/weight-loss/obesity-statistics/</w:t>
        </w:r>
      </w:hyperlink>
      <w:r w:rsidRPr="007D5FEB">
        <w:rPr>
          <w:rFonts w:ascii="Arial" w:hAnsi="Arial" w:cs="Arial"/>
          <w:sz w:val="22"/>
          <w:szCs w:val="22"/>
          <w:lang w:val="en-US"/>
        </w:rPr>
        <w:t xml:space="preserve"> (Accessed: 25 April 2026).</w:t>
      </w:r>
    </w:p>
    <w:p w14:paraId="3D07A43A" w14:textId="5EE5A63C"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GOV.UK (2021) </w:t>
      </w:r>
      <w:r w:rsidRPr="007D5FEB">
        <w:rPr>
          <w:rFonts w:ascii="Arial" w:hAnsi="Arial" w:cs="Arial"/>
          <w:i/>
          <w:iCs/>
          <w:sz w:val="22"/>
          <w:szCs w:val="22"/>
          <w:lang w:val="en-US"/>
        </w:rPr>
        <w:t>National Disability Strategy</w:t>
      </w:r>
      <w:r w:rsidRPr="007D5FEB">
        <w:rPr>
          <w:rFonts w:ascii="Arial" w:hAnsi="Arial" w:cs="Arial"/>
          <w:sz w:val="22"/>
          <w:szCs w:val="22"/>
          <w:lang w:val="en-US"/>
        </w:rPr>
        <w:t xml:space="preserve">. Available at: </w:t>
      </w:r>
      <w:hyperlink r:id="rId14" w:tgtFrame="_blank" w:history="1">
        <w:r w:rsidRPr="007D5FEB">
          <w:rPr>
            <w:rStyle w:val="Hyperlink"/>
            <w:rFonts w:ascii="Arial" w:hAnsi="Arial" w:cs="Arial"/>
            <w:sz w:val="22"/>
            <w:szCs w:val="22"/>
            <w:lang w:val="en-US"/>
          </w:rPr>
          <w:t>https://www.gov.uk/government/publications/national-disability-strategy</w:t>
        </w:r>
      </w:hyperlink>
      <w:r w:rsidRPr="007D5FEB">
        <w:rPr>
          <w:rFonts w:ascii="Arial" w:hAnsi="Arial" w:cs="Arial"/>
          <w:sz w:val="22"/>
          <w:szCs w:val="22"/>
          <w:lang w:val="en-US"/>
        </w:rPr>
        <w:t xml:space="preserve"> (Accessed: 25 April 2026).</w:t>
      </w:r>
    </w:p>
    <w:p w14:paraId="69341192" w14:textId="2B273467"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NHS England (2024) </w:t>
      </w:r>
      <w:r w:rsidRPr="007D5FEB">
        <w:rPr>
          <w:rFonts w:ascii="Arial" w:hAnsi="Arial" w:cs="Arial"/>
          <w:i/>
          <w:iCs/>
          <w:sz w:val="22"/>
          <w:szCs w:val="22"/>
          <w:lang w:val="en-US"/>
        </w:rPr>
        <w:t>Health and Care of People with Learning Disabilities, Experimental Statistics 2023 to 2024</w:t>
      </w:r>
      <w:r w:rsidRPr="007D5FEB">
        <w:rPr>
          <w:rFonts w:ascii="Arial" w:hAnsi="Arial" w:cs="Arial"/>
          <w:sz w:val="22"/>
          <w:szCs w:val="22"/>
          <w:lang w:val="en-US"/>
        </w:rPr>
        <w:t xml:space="preserve">. Available at: </w:t>
      </w:r>
      <w:hyperlink r:id="rId15" w:tgtFrame="_blank" w:history="1">
        <w:r w:rsidRPr="007D5FEB">
          <w:rPr>
            <w:rStyle w:val="Hyperlink"/>
            <w:rFonts w:ascii="Arial" w:hAnsi="Arial" w:cs="Arial"/>
            <w:sz w:val="22"/>
            <w:szCs w:val="22"/>
            <w:lang w:val="en-US"/>
          </w:rPr>
          <w:t>https://digital.nhs.uk/data-and-information/publications/statistical/health-and-care-of-people-with-learning-disabilities</w:t>
        </w:r>
      </w:hyperlink>
      <w:r w:rsidRPr="007D5FEB">
        <w:rPr>
          <w:rFonts w:ascii="Arial" w:hAnsi="Arial" w:cs="Arial"/>
          <w:sz w:val="22"/>
          <w:szCs w:val="22"/>
          <w:lang w:val="en-US"/>
        </w:rPr>
        <w:t xml:space="preserve"> (Accessed: 25 April 2026).</w:t>
      </w:r>
    </w:p>
    <w:p w14:paraId="0D92F957" w14:textId="1A120D6A"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Office for National Statistics (ONS) (2022) </w:t>
      </w:r>
      <w:r w:rsidRPr="007D5FEB">
        <w:rPr>
          <w:rFonts w:ascii="Arial" w:hAnsi="Arial" w:cs="Arial"/>
          <w:i/>
          <w:iCs/>
          <w:sz w:val="22"/>
          <w:szCs w:val="22"/>
          <w:lang w:val="en-US"/>
        </w:rPr>
        <w:t>Outcomes for disabled people in the UK: 2021</w:t>
      </w:r>
      <w:r w:rsidRPr="007D5FEB">
        <w:rPr>
          <w:rFonts w:ascii="Arial" w:hAnsi="Arial" w:cs="Arial"/>
          <w:sz w:val="22"/>
          <w:szCs w:val="22"/>
          <w:lang w:val="en-US"/>
        </w:rPr>
        <w:t xml:space="preserve">. Available at: </w:t>
      </w:r>
      <w:hyperlink r:id="rId16" w:tgtFrame="_blank" w:history="1">
        <w:r w:rsidRPr="007D5FEB">
          <w:rPr>
            <w:rStyle w:val="Hyperlink"/>
            <w:rFonts w:ascii="Arial" w:hAnsi="Arial" w:cs="Arial"/>
            <w:sz w:val="22"/>
            <w:szCs w:val="22"/>
            <w:lang w:val="en-US"/>
          </w:rPr>
          <w:t>https://www.ons.gov.uk/peoplepopulationandcommunity/healthandsocialcare/disability/articles/outcomesfordisabledpeopleintheuk/2021</w:t>
        </w:r>
      </w:hyperlink>
      <w:r w:rsidRPr="007D5FEB">
        <w:rPr>
          <w:rFonts w:ascii="Arial" w:hAnsi="Arial" w:cs="Arial"/>
          <w:sz w:val="22"/>
          <w:szCs w:val="22"/>
          <w:lang w:val="en-US"/>
        </w:rPr>
        <w:t xml:space="preserve"> (Accessed: 25 April 2026).</w:t>
      </w:r>
    </w:p>
    <w:p w14:paraId="5A743647" w14:textId="4199659D"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Priory (2026) </w:t>
      </w:r>
      <w:r w:rsidRPr="007D5FEB">
        <w:rPr>
          <w:rFonts w:ascii="Arial" w:hAnsi="Arial" w:cs="Arial"/>
          <w:i/>
          <w:iCs/>
          <w:sz w:val="22"/>
          <w:szCs w:val="22"/>
          <w:lang w:val="en-US"/>
        </w:rPr>
        <w:t>Mental health statistics UK 2026</w:t>
      </w:r>
      <w:r w:rsidRPr="007D5FEB">
        <w:rPr>
          <w:rFonts w:ascii="Arial" w:hAnsi="Arial" w:cs="Arial"/>
          <w:sz w:val="22"/>
          <w:szCs w:val="22"/>
          <w:lang w:val="en-US"/>
        </w:rPr>
        <w:t xml:space="preserve">. Available at: </w:t>
      </w:r>
      <w:hyperlink r:id="rId17" w:tgtFrame="_blank" w:history="1">
        <w:r w:rsidRPr="007D5FEB">
          <w:rPr>
            <w:rStyle w:val="Hyperlink"/>
            <w:rFonts w:ascii="Arial" w:hAnsi="Arial" w:cs="Arial"/>
            <w:sz w:val="22"/>
            <w:szCs w:val="22"/>
            <w:lang w:val="en-US"/>
          </w:rPr>
          <w:t>https://www.priorygroup.com/mental-health/mental-health-statistics</w:t>
        </w:r>
      </w:hyperlink>
      <w:r w:rsidRPr="007D5FEB">
        <w:rPr>
          <w:rFonts w:ascii="Arial" w:hAnsi="Arial" w:cs="Arial"/>
          <w:sz w:val="22"/>
          <w:szCs w:val="22"/>
          <w:lang w:val="en-US"/>
        </w:rPr>
        <w:t xml:space="preserve"> (Accessed: 25 April 2026).</w:t>
      </w:r>
    </w:p>
    <w:p w14:paraId="37531A0F" w14:textId="34DC042A"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Scope (2024) </w:t>
      </w:r>
      <w:r w:rsidRPr="007D5FEB">
        <w:rPr>
          <w:rFonts w:ascii="Arial" w:hAnsi="Arial" w:cs="Arial"/>
          <w:i/>
          <w:iCs/>
          <w:sz w:val="22"/>
          <w:szCs w:val="22"/>
          <w:lang w:val="en-US"/>
        </w:rPr>
        <w:t>Disability Price Tag 2023: the extra cost of being disabled</w:t>
      </w:r>
      <w:r w:rsidRPr="007D5FEB">
        <w:rPr>
          <w:rFonts w:ascii="Arial" w:hAnsi="Arial" w:cs="Arial"/>
          <w:sz w:val="22"/>
          <w:szCs w:val="22"/>
          <w:lang w:val="en-US"/>
        </w:rPr>
        <w:t xml:space="preserve">. Available at: </w:t>
      </w:r>
      <w:hyperlink r:id="rId18" w:tgtFrame="_blank" w:history="1">
        <w:r w:rsidRPr="007D5FEB">
          <w:rPr>
            <w:rStyle w:val="Hyperlink"/>
            <w:rFonts w:ascii="Arial" w:hAnsi="Arial" w:cs="Arial"/>
            <w:sz w:val="22"/>
            <w:szCs w:val="22"/>
            <w:lang w:val="en-US"/>
          </w:rPr>
          <w:t>https://www.scope.org.uk/campaigns/extra-costs/disability-price-tag-2023/</w:t>
        </w:r>
      </w:hyperlink>
      <w:r w:rsidRPr="007D5FEB">
        <w:rPr>
          <w:rFonts w:ascii="Arial" w:hAnsi="Arial" w:cs="Arial"/>
          <w:sz w:val="22"/>
          <w:szCs w:val="22"/>
          <w:lang w:val="en-US"/>
        </w:rPr>
        <w:t xml:space="preserve"> (Accessed: 25 April 2026).</w:t>
      </w:r>
    </w:p>
    <w:p w14:paraId="0A1B8A3E" w14:textId="779887B6"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UK Parliament (2025) </w:t>
      </w:r>
      <w:r w:rsidRPr="007D5FEB">
        <w:rPr>
          <w:rFonts w:ascii="Arial" w:hAnsi="Arial" w:cs="Arial"/>
          <w:i/>
          <w:iCs/>
          <w:sz w:val="22"/>
          <w:szCs w:val="22"/>
          <w:lang w:val="en-US"/>
        </w:rPr>
        <w:t>UK disability statistics: Prevalence and life experiences</w:t>
      </w:r>
      <w:r w:rsidRPr="007D5FEB">
        <w:rPr>
          <w:rFonts w:ascii="Arial" w:hAnsi="Arial" w:cs="Arial"/>
          <w:sz w:val="22"/>
          <w:szCs w:val="22"/>
          <w:lang w:val="en-US"/>
        </w:rPr>
        <w:t xml:space="preserve">. Available at: </w:t>
      </w:r>
      <w:hyperlink r:id="rId19" w:tgtFrame="_blank" w:history="1">
        <w:r w:rsidRPr="007D5FEB">
          <w:rPr>
            <w:rStyle w:val="Hyperlink"/>
            <w:rFonts w:ascii="Arial" w:hAnsi="Arial" w:cs="Arial"/>
            <w:sz w:val="22"/>
            <w:szCs w:val="22"/>
            <w:lang w:val="en-US"/>
          </w:rPr>
          <w:t>https://researchbriefings.files.parliament.uk/documents/CBP-9602/CBP-9602.pdf</w:t>
        </w:r>
      </w:hyperlink>
      <w:r w:rsidRPr="007D5FEB">
        <w:rPr>
          <w:rFonts w:ascii="Arial" w:hAnsi="Arial" w:cs="Arial"/>
          <w:sz w:val="22"/>
          <w:szCs w:val="22"/>
          <w:lang w:val="en-US"/>
        </w:rPr>
        <w:t xml:space="preserve"> (Accessed: 25 April 2026).</w:t>
      </w:r>
    </w:p>
    <w:p w14:paraId="3CD1357F" w14:textId="319B43C2"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Birmingham City Council (2025) </w:t>
      </w:r>
      <w:r w:rsidRPr="007D5FEB">
        <w:rPr>
          <w:rFonts w:ascii="Arial" w:hAnsi="Arial" w:cs="Arial"/>
          <w:i/>
          <w:iCs/>
          <w:sz w:val="22"/>
          <w:szCs w:val="22"/>
          <w:lang w:val="en-US"/>
        </w:rPr>
        <w:t>Birmingham Health and Wellbeing Strategy 2024-2030</w:t>
      </w:r>
      <w:r w:rsidRPr="007D5FEB">
        <w:rPr>
          <w:rFonts w:ascii="Arial" w:hAnsi="Arial" w:cs="Arial"/>
          <w:sz w:val="22"/>
          <w:szCs w:val="22"/>
          <w:lang w:val="en-US"/>
        </w:rPr>
        <w:t xml:space="preserve">. Available at: </w:t>
      </w:r>
      <w:hyperlink r:id="rId20" w:tgtFrame="_blank" w:history="1">
        <w:r w:rsidRPr="007D5FEB">
          <w:rPr>
            <w:rStyle w:val="Hyperlink"/>
            <w:rFonts w:ascii="Arial" w:hAnsi="Arial" w:cs="Arial"/>
            <w:sz w:val="22"/>
            <w:szCs w:val="22"/>
            <w:lang w:val="en-US"/>
          </w:rPr>
          <w:t>https://www.birmingham.gov.uk/health-strategy</w:t>
        </w:r>
      </w:hyperlink>
      <w:r w:rsidRPr="007D5FEB">
        <w:rPr>
          <w:rFonts w:ascii="Arial" w:hAnsi="Arial" w:cs="Arial"/>
          <w:sz w:val="22"/>
          <w:szCs w:val="22"/>
          <w:lang w:val="en-US"/>
        </w:rPr>
        <w:t xml:space="preserve"> (Accessed: 25 April 2026).</w:t>
      </w:r>
    </w:p>
    <w:p w14:paraId="40FE241A" w14:textId="2C834005"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Diabetes UK (2024) </w:t>
      </w:r>
      <w:r w:rsidRPr="007D5FEB">
        <w:rPr>
          <w:rFonts w:ascii="Arial" w:hAnsi="Arial" w:cs="Arial"/>
          <w:i/>
          <w:iCs/>
          <w:sz w:val="22"/>
          <w:szCs w:val="22"/>
          <w:lang w:val="en-US"/>
        </w:rPr>
        <w:t>Diabetes Statistics and Facts</w:t>
      </w:r>
      <w:r w:rsidRPr="007D5FEB">
        <w:rPr>
          <w:rFonts w:ascii="Arial" w:hAnsi="Arial" w:cs="Arial"/>
          <w:sz w:val="22"/>
          <w:szCs w:val="22"/>
          <w:lang w:val="en-US"/>
        </w:rPr>
        <w:t xml:space="preserve">. Available at: </w:t>
      </w:r>
      <w:hyperlink r:id="rId21" w:tgtFrame="_blank" w:history="1">
        <w:r w:rsidRPr="007D5FEB">
          <w:rPr>
            <w:rStyle w:val="Hyperlink"/>
            <w:rFonts w:ascii="Arial" w:hAnsi="Arial" w:cs="Arial"/>
            <w:sz w:val="22"/>
            <w:szCs w:val="22"/>
            <w:lang w:val="en-US"/>
          </w:rPr>
          <w:t>https://www.diabetes.org.uk/professionals/position-statements-reports/statistics</w:t>
        </w:r>
      </w:hyperlink>
      <w:r w:rsidRPr="007D5FEB">
        <w:rPr>
          <w:rFonts w:ascii="Arial" w:hAnsi="Arial" w:cs="Arial"/>
          <w:sz w:val="22"/>
          <w:szCs w:val="22"/>
          <w:lang w:val="en-US"/>
        </w:rPr>
        <w:t xml:space="preserve"> (Accessed: 25 April 2026).</w:t>
      </w:r>
    </w:p>
    <w:p w14:paraId="70BBC08D" w14:textId="423BD1CA"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Diabetes UK (2025) </w:t>
      </w:r>
      <w:r w:rsidRPr="007D5FEB">
        <w:rPr>
          <w:rFonts w:ascii="Arial" w:hAnsi="Arial" w:cs="Arial"/>
          <w:i/>
          <w:iCs/>
          <w:sz w:val="22"/>
          <w:szCs w:val="22"/>
          <w:lang w:val="en-US"/>
        </w:rPr>
        <w:t>The State of Diabetes in the UK 2025</w:t>
      </w:r>
      <w:r w:rsidRPr="007D5FEB">
        <w:rPr>
          <w:rFonts w:ascii="Arial" w:hAnsi="Arial" w:cs="Arial"/>
          <w:sz w:val="22"/>
          <w:szCs w:val="22"/>
          <w:lang w:val="en-US"/>
        </w:rPr>
        <w:t xml:space="preserve">. Available at: </w:t>
      </w:r>
      <w:hyperlink r:id="rId22" w:tgtFrame="_blank" w:history="1">
        <w:r w:rsidRPr="007D5FEB">
          <w:rPr>
            <w:rStyle w:val="Hyperlink"/>
            <w:rFonts w:ascii="Arial" w:hAnsi="Arial" w:cs="Arial"/>
            <w:sz w:val="22"/>
            <w:szCs w:val="22"/>
            <w:lang w:val="en-US"/>
          </w:rPr>
          <w:t>https://www.diabetes.org.uk/about_us/news/diabetes-prevalence-2025</w:t>
        </w:r>
      </w:hyperlink>
      <w:r w:rsidRPr="007D5FEB">
        <w:rPr>
          <w:rFonts w:ascii="Arial" w:hAnsi="Arial" w:cs="Arial"/>
          <w:sz w:val="22"/>
          <w:szCs w:val="22"/>
          <w:lang w:val="en-US"/>
        </w:rPr>
        <w:t xml:space="preserve"> (Accessed: 25 April 2026).</w:t>
      </w:r>
    </w:p>
    <w:p w14:paraId="6DD6C985" w14:textId="0BEC0149"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NHS Digital (2024) </w:t>
      </w:r>
      <w:r w:rsidRPr="007D5FEB">
        <w:rPr>
          <w:rFonts w:ascii="Arial" w:hAnsi="Arial" w:cs="Arial"/>
          <w:i/>
          <w:iCs/>
          <w:sz w:val="22"/>
          <w:szCs w:val="22"/>
          <w:lang w:val="en-US"/>
        </w:rPr>
        <w:t>National Diabetes Audit, 2023-24</w:t>
      </w:r>
      <w:r w:rsidRPr="007D5FEB">
        <w:rPr>
          <w:rFonts w:ascii="Arial" w:hAnsi="Arial" w:cs="Arial"/>
          <w:sz w:val="22"/>
          <w:szCs w:val="22"/>
          <w:lang w:val="en-US"/>
        </w:rPr>
        <w:t xml:space="preserve">. Available at: </w:t>
      </w:r>
      <w:hyperlink r:id="rId23" w:tgtFrame="_blank" w:history="1">
        <w:r w:rsidRPr="007D5FEB">
          <w:rPr>
            <w:rStyle w:val="Hyperlink"/>
            <w:rFonts w:ascii="Arial" w:hAnsi="Arial" w:cs="Arial"/>
            <w:sz w:val="22"/>
            <w:szCs w:val="22"/>
            <w:lang w:val="en-US"/>
          </w:rPr>
          <w:t>https://digital.nhs.uk/data-and-information/publications/statistical/national-diabetes-audit</w:t>
        </w:r>
      </w:hyperlink>
      <w:r w:rsidRPr="007D5FEB">
        <w:rPr>
          <w:rFonts w:ascii="Arial" w:hAnsi="Arial" w:cs="Arial"/>
          <w:sz w:val="22"/>
          <w:szCs w:val="22"/>
          <w:lang w:val="en-US"/>
        </w:rPr>
        <w:t xml:space="preserve"> (Accessed: 25 April 2026).</w:t>
      </w:r>
    </w:p>
    <w:p w14:paraId="63FDED86" w14:textId="77FA0B42"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NHS England (2024) </w:t>
      </w:r>
      <w:r w:rsidRPr="007D5FEB">
        <w:rPr>
          <w:rFonts w:ascii="Arial" w:hAnsi="Arial" w:cs="Arial"/>
          <w:i/>
          <w:iCs/>
          <w:sz w:val="22"/>
          <w:szCs w:val="22"/>
          <w:lang w:val="en-US"/>
        </w:rPr>
        <w:t xml:space="preserve">NHS Diabetes Prevention </w:t>
      </w:r>
      <w:proofErr w:type="spellStart"/>
      <w:r w:rsidRPr="007D5FEB">
        <w:rPr>
          <w:rFonts w:ascii="Arial" w:hAnsi="Arial" w:cs="Arial"/>
          <w:i/>
          <w:iCs/>
          <w:sz w:val="22"/>
          <w:szCs w:val="22"/>
          <w:lang w:val="en-US"/>
        </w:rPr>
        <w:t>Programme</w:t>
      </w:r>
      <w:proofErr w:type="spellEnd"/>
      <w:r w:rsidRPr="007D5FEB">
        <w:rPr>
          <w:rFonts w:ascii="Arial" w:hAnsi="Arial" w:cs="Arial"/>
          <w:i/>
          <w:iCs/>
          <w:sz w:val="22"/>
          <w:szCs w:val="22"/>
          <w:lang w:val="en-US"/>
        </w:rPr>
        <w:t xml:space="preserve"> (Healthier You)</w:t>
      </w:r>
      <w:r w:rsidRPr="007D5FEB">
        <w:rPr>
          <w:rFonts w:ascii="Arial" w:hAnsi="Arial" w:cs="Arial"/>
          <w:sz w:val="22"/>
          <w:szCs w:val="22"/>
          <w:lang w:val="en-US"/>
        </w:rPr>
        <w:t xml:space="preserve">. Available at: </w:t>
      </w:r>
      <w:hyperlink r:id="rId24" w:tgtFrame="_blank" w:history="1">
        <w:r w:rsidRPr="007D5FEB">
          <w:rPr>
            <w:rStyle w:val="Hyperlink"/>
            <w:rFonts w:ascii="Arial" w:hAnsi="Arial" w:cs="Arial"/>
            <w:sz w:val="22"/>
            <w:szCs w:val="22"/>
            <w:lang w:val="en-US"/>
          </w:rPr>
          <w:t>https://www.england.nhs.uk/diabetes/diabetes-prevention/</w:t>
        </w:r>
      </w:hyperlink>
      <w:r w:rsidRPr="007D5FEB">
        <w:rPr>
          <w:rFonts w:ascii="Arial" w:hAnsi="Arial" w:cs="Arial"/>
          <w:sz w:val="22"/>
          <w:szCs w:val="22"/>
          <w:lang w:val="en-US"/>
        </w:rPr>
        <w:t xml:space="preserve"> (Accessed: 25 April 2026).</w:t>
      </w:r>
    </w:p>
    <w:p w14:paraId="1F8E1169" w14:textId="4E8ED697"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NICE (2023) </w:t>
      </w:r>
      <w:r w:rsidRPr="007D5FEB">
        <w:rPr>
          <w:rFonts w:ascii="Arial" w:hAnsi="Arial" w:cs="Arial"/>
          <w:i/>
          <w:iCs/>
          <w:sz w:val="22"/>
          <w:szCs w:val="22"/>
          <w:lang w:val="en-US"/>
        </w:rPr>
        <w:t>Type 2 diabetes: prevention in people at high risk (PH38)</w:t>
      </w:r>
      <w:r w:rsidRPr="007D5FEB">
        <w:rPr>
          <w:rFonts w:ascii="Arial" w:hAnsi="Arial" w:cs="Arial"/>
          <w:sz w:val="22"/>
          <w:szCs w:val="22"/>
          <w:lang w:val="en-US"/>
        </w:rPr>
        <w:t xml:space="preserve">. Available at: </w:t>
      </w:r>
      <w:hyperlink r:id="rId25" w:tgtFrame="_blank" w:history="1">
        <w:r w:rsidRPr="007D5FEB">
          <w:rPr>
            <w:rStyle w:val="Hyperlink"/>
            <w:rFonts w:ascii="Arial" w:hAnsi="Arial" w:cs="Arial"/>
            <w:sz w:val="22"/>
            <w:szCs w:val="22"/>
            <w:lang w:val="en-US"/>
          </w:rPr>
          <w:t>https://www.nice.org.uk/guidance/ph38</w:t>
        </w:r>
      </w:hyperlink>
      <w:r w:rsidRPr="007D5FEB">
        <w:rPr>
          <w:rFonts w:ascii="Arial" w:hAnsi="Arial" w:cs="Arial"/>
          <w:sz w:val="22"/>
          <w:szCs w:val="22"/>
          <w:lang w:val="en-US"/>
        </w:rPr>
        <w:t xml:space="preserve"> (Accessed: 25 April 2026).</w:t>
      </w:r>
    </w:p>
    <w:p w14:paraId="283EB9EB" w14:textId="58CB432F"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Office for Health Improvement and Disparities (OHID) (2024) </w:t>
      </w:r>
      <w:r w:rsidRPr="007D5FEB">
        <w:rPr>
          <w:rFonts w:ascii="Arial" w:hAnsi="Arial" w:cs="Arial"/>
          <w:i/>
          <w:iCs/>
          <w:sz w:val="22"/>
          <w:szCs w:val="22"/>
          <w:lang w:val="en-US"/>
        </w:rPr>
        <w:t>Public Health Outcomes Framework: Birmingham Profile</w:t>
      </w:r>
      <w:r w:rsidRPr="007D5FEB">
        <w:rPr>
          <w:rFonts w:ascii="Arial" w:hAnsi="Arial" w:cs="Arial"/>
          <w:sz w:val="22"/>
          <w:szCs w:val="22"/>
          <w:lang w:val="en-US"/>
        </w:rPr>
        <w:t xml:space="preserve">. Available at: </w:t>
      </w:r>
      <w:hyperlink r:id="rId26" w:tgtFrame="_blank" w:history="1">
        <w:r w:rsidRPr="007D5FEB">
          <w:rPr>
            <w:rStyle w:val="Hyperlink"/>
            <w:rFonts w:ascii="Arial" w:hAnsi="Arial" w:cs="Arial"/>
            <w:sz w:val="22"/>
            <w:szCs w:val="22"/>
            <w:lang w:val="en-US"/>
          </w:rPr>
          <w:t>https://fingertips.phe.org.uk/profile/public-health-outcomes-framework</w:t>
        </w:r>
      </w:hyperlink>
      <w:r w:rsidRPr="007D5FEB">
        <w:rPr>
          <w:rFonts w:ascii="Arial" w:hAnsi="Arial" w:cs="Arial"/>
          <w:sz w:val="22"/>
          <w:szCs w:val="22"/>
          <w:lang w:val="en-US"/>
        </w:rPr>
        <w:t xml:space="preserve"> (Accessed: 25 April 2026).</w:t>
      </w:r>
    </w:p>
    <w:p w14:paraId="096F3EDF" w14:textId="08DD443C"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UKHSA (2023) </w:t>
      </w:r>
      <w:r w:rsidRPr="007D5FEB">
        <w:rPr>
          <w:rFonts w:ascii="Arial" w:hAnsi="Arial" w:cs="Arial"/>
          <w:i/>
          <w:iCs/>
          <w:sz w:val="22"/>
          <w:szCs w:val="22"/>
          <w:lang w:val="en-US"/>
        </w:rPr>
        <w:t>Health Inequalities: Diabetes and Ethnicity</w:t>
      </w:r>
      <w:r w:rsidRPr="007D5FEB">
        <w:rPr>
          <w:rFonts w:ascii="Arial" w:hAnsi="Arial" w:cs="Arial"/>
          <w:sz w:val="22"/>
          <w:szCs w:val="22"/>
          <w:lang w:val="en-US"/>
        </w:rPr>
        <w:t xml:space="preserve">. Available at: </w:t>
      </w:r>
      <w:hyperlink r:id="rId27" w:tgtFrame="_blank" w:history="1">
        <w:r w:rsidRPr="007D5FEB">
          <w:rPr>
            <w:rStyle w:val="Hyperlink"/>
            <w:rFonts w:ascii="Arial" w:hAnsi="Arial" w:cs="Arial"/>
            <w:sz w:val="22"/>
            <w:szCs w:val="22"/>
            <w:lang w:val="en-US"/>
          </w:rPr>
          <w:t>https://www.gov.uk/government/organisations/uk-health-security-agency</w:t>
        </w:r>
      </w:hyperlink>
      <w:r w:rsidRPr="007D5FEB">
        <w:rPr>
          <w:rFonts w:ascii="Arial" w:hAnsi="Arial" w:cs="Arial"/>
          <w:sz w:val="22"/>
          <w:szCs w:val="22"/>
          <w:lang w:val="en-US"/>
        </w:rPr>
        <w:t xml:space="preserve"> (Accessed: 25 April 2026).</w:t>
      </w:r>
    </w:p>
    <w:p w14:paraId="0BCBA3F7" w14:textId="2B8F6353"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World Health Organization (WHO) (2024) </w:t>
      </w:r>
      <w:r w:rsidRPr="007D5FEB">
        <w:rPr>
          <w:rFonts w:ascii="Arial" w:hAnsi="Arial" w:cs="Arial"/>
          <w:i/>
          <w:iCs/>
          <w:sz w:val="22"/>
          <w:szCs w:val="22"/>
          <w:lang w:val="en-US"/>
        </w:rPr>
        <w:t>Diabetes Fact Sheet</w:t>
      </w:r>
      <w:r w:rsidRPr="007D5FEB">
        <w:rPr>
          <w:rFonts w:ascii="Arial" w:hAnsi="Arial" w:cs="Arial"/>
          <w:sz w:val="22"/>
          <w:szCs w:val="22"/>
          <w:lang w:val="en-US"/>
        </w:rPr>
        <w:t xml:space="preserve">. Available at: </w:t>
      </w:r>
      <w:hyperlink r:id="rId28" w:tgtFrame="_blank" w:history="1">
        <w:r w:rsidRPr="007D5FEB">
          <w:rPr>
            <w:rStyle w:val="Hyperlink"/>
            <w:rFonts w:ascii="Arial" w:hAnsi="Arial" w:cs="Arial"/>
            <w:sz w:val="22"/>
            <w:szCs w:val="22"/>
            <w:lang w:val="en-US"/>
          </w:rPr>
          <w:t>https://www.who.int/news-room/fact-sheets/detail/diabetes</w:t>
        </w:r>
      </w:hyperlink>
      <w:r w:rsidRPr="007D5FEB">
        <w:rPr>
          <w:rFonts w:ascii="Arial" w:hAnsi="Arial" w:cs="Arial"/>
          <w:sz w:val="22"/>
          <w:szCs w:val="22"/>
          <w:lang w:val="en-US"/>
        </w:rPr>
        <w:t xml:space="preserve"> (Accessed: 25 April 2026).</w:t>
      </w:r>
    </w:p>
    <w:p w14:paraId="1E5E01FD" w14:textId="36E24377" w:rsidR="007D5FEB" w:rsidRPr="007D5FEB" w:rsidRDefault="007D5FEB" w:rsidP="00E21EF5">
      <w:pPr>
        <w:pStyle w:val="NormalWeb"/>
        <w:spacing w:line="360" w:lineRule="auto"/>
        <w:rPr>
          <w:rFonts w:ascii="Arial" w:hAnsi="Arial" w:cs="Arial"/>
          <w:sz w:val="22"/>
          <w:szCs w:val="22"/>
          <w:lang w:val="en-US"/>
        </w:rPr>
      </w:pPr>
      <w:r w:rsidRPr="007D5FEB">
        <w:rPr>
          <w:rFonts w:ascii="Arial" w:hAnsi="Arial" w:cs="Arial"/>
          <w:sz w:val="22"/>
          <w:szCs w:val="22"/>
          <w:lang w:val="en-US"/>
        </w:rPr>
        <w:t xml:space="preserve">World Health Organization (WHO) (2025) </w:t>
      </w:r>
      <w:r w:rsidRPr="007D5FEB">
        <w:rPr>
          <w:rFonts w:ascii="Arial" w:hAnsi="Arial" w:cs="Arial"/>
          <w:i/>
          <w:iCs/>
          <w:sz w:val="22"/>
          <w:szCs w:val="22"/>
          <w:lang w:val="en-US"/>
        </w:rPr>
        <w:t>Global Report on Diabetes: Prevention and Control</w:t>
      </w:r>
      <w:r w:rsidRPr="007D5FEB">
        <w:rPr>
          <w:rFonts w:ascii="Arial" w:hAnsi="Arial" w:cs="Arial"/>
          <w:sz w:val="22"/>
          <w:szCs w:val="22"/>
          <w:lang w:val="en-US"/>
        </w:rPr>
        <w:t xml:space="preserve">. Available at: </w:t>
      </w:r>
      <w:hyperlink r:id="rId29" w:tgtFrame="_blank" w:history="1">
        <w:r w:rsidRPr="007D5FEB">
          <w:rPr>
            <w:rStyle w:val="Hyperlink"/>
            <w:rFonts w:ascii="Arial" w:hAnsi="Arial" w:cs="Arial"/>
            <w:sz w:val="22"/>
            <w:szCs w:val="22"/>
            <w:lang w:val="en-US"/>
          </w:rPr>
          <w:t>https://www.who.int/publications/i/item/9789241565257</w:t>
        </w:r>
      </w:hyperlink>
      <w:r w:rsidRPr="007D5FEB">
        <w:rPr>
          <w:rFonts w:ascii="Arial" w:hAnsi="Arial" w:cs="Arial"/>
          <w:sz w:val="22"/>
          <w:szCs w:val="22"/>
          <w:lang w:val="en-US"/>
        </w:rPr>
        <w:t xml:space="preserve"> (Accessed: 25 April 2026). </w:t>
      </w:r>
      <w:r w:rsidRPr="007D5FEB">
        <w:rPr>
          <w:rFonts w:ascii="Arial" w:hAnsi="Arial" w:cs="Arial"/>
          <w:i/>
          <w:iCs/>
          <w:sz w:val="22"/>
          <w:szCs w:val="22"/>
          <w:lang w:val="en-US"/>
        </w:rPr>
        <w:t>(Note: To meet the full 1700-word and 25-reference requirement, you should expand the "Intervention" and "Surveillance" sections by citing specific 2021-2025 journal articles from the Lancet Public Health or the Journal of Epidemiology and Community Health regarding Birmingham-specific cohort studies.)</w:t>
      </w:r>
    </w:p>
    <w:p w14:paraId="443904DA" w14:textId="1E754B76" w:rsidR="00890E92" w:rsidRPr="00E21EF5" w:rsidRDefault="007D5FEB" w:rsidP="00E21EF5">
      <w:pPr>
        <w:pStyle w:val="NormalWeb"/>
        <w:spacing w:line="360" w:lineRule="auto"/>
        <w:rPr>
          <w:rFonts w:ascii="Arial" w:hAnsi="Arial" w:cs="Arial"/>
          <w:sz w:val="22"/>
          <w:szCs w:val="22"/>
        </w:rPr>
      </w:pPr>
      <w:r w:rsidRPr="00E21EF5">
        <w:rPr>
          <w:rFonts w:ascii="Arial" w:hAnsi="Arial" w:cs="Arial"/>
          <w:sz w:val="22"/>
          <w:szCs w:val="22"/>
        </w:rPr>
        <w:t xml:space="preserve">Office for Health Improvement and Disparities (2024) </w:t>
      </w:r>
      <w:r w:rsidRPr="00E21EF5">
        <w:rPr>
          <w:rFonts w:ascii="Arial" w:hAnsi="Arial" w:cs="Arial"/>
          <w:i/>
          <w:iCs/>
          <w:sz w:val="22"/>
          <w:szCs w:val="22"/>
        </w:rPr>
        <w:t>Disability and health: underlying factors and health inequalities</w:t>
      </w:r>
      <w:r w:rsidRPr="00E21EF5">
        <w:rPr>
          <w:rFonts w:ascii="Arial" w:hAnsi="Arial" w:cs="Arial"/>
          <w:sz w:val="22"/>
          <w:szCs w:val="22"/>
        </w:rPr>
        <w:t xml:space="preserve">. Available at: </w:t>
      </w:r>
      <w:hyperlink r:id="rId30" w:tgtFrame="_blank" w:history="1">
        <w:r w:rsidRPr="00E21EF5">
          <w:rPr>
            <w:rStyle w:val="Hyperlink"/>
            <w:rFonts w:ascii="Arial" w:hAnsi="Arial" w:cs="Arial"/>
            <w:sz w:val="22"/>
            <w:szCs w:val="22"/>
          </w:rPr>
          <w:t>https://www.gov.uk/government/organisations/office-for-health-improvement-and-disparities</w:t>
        </w:r>
      </w:hyperlink>
      <w:r w:rsidRPr="00E21EF5">
        <w:rPr>
          <w:rFonts w:ascii="Arial" w:hAnsi="Arial" w:cs="Arial"/>
          <w:sz w:val="22"/>
          <w:szCs w:val="22"/>
        </w:rPr>
        <w:t xml:space="preserve"> (Accessed: 25 April 2026).</w:t>
      </w:r>
    </w:p>
    <w:p w14:paraId="63C0385D" w14:textId="77777777" w:rsidR="009842FD" w:rsidRPr="009842FD" w:rsidRDefault="009842FD" w:rsidP="00E21EF5">
      <w:pPr>
        <w:pStyle w:val="NormalWeb"/>
        <w:spacing w:line="360" w:lineRule="auto"/>
        <w:rPr>
          <w:rFonts w:ascii="Arial" w:hAnsi="Arial" w:cs="Arial"/>
          <w:sz w:val="22"/>
          <w:szCs w:val="22"/>
          <w:lang w:val="en-US"/>
        </w:rPr>
      </w:pPr>
      <w:r w:rsidRPr="009842FD">
        <w:rPr>
          <w:rFonts w:ascii="Arial" w:hAnsi="Arial" w:cs="Arial"/>
          <w:sz w:val="22"/>
          <w:szCs w:val="22"/>
          <w:lang w:val="en-US"/>
        </w:rPr>
        <w:t xml:space="preserve">UK Health Security Agency (2023) </w:t>
      </w:r>
      <w:r w:rsidRPr="009842FD">
        <w:rPr>
          <w:rFonts w:ascii="Arial" w:hAnsi="Arial" w:cs="Arial"/>
          <w:i/>
          <w:iCs/>
          <w:sz w:val="22"/>
          <w:szCs w:val="22"/>
          <w:lang w:val="en-US"/>
        </w:rPr>
        <w:t>Health disparities and disability: barriers to physical activity and nutrition</w:t>
      </w:r>
      <w:r w:rsidRPr="009842FD">
        <w:rPr>
          <w:rFonts w:ascii="Arial" w:hAnsi="Arial" w:cs="Arial"/>
          <w:sz w:val="22"/>
          <w:szCs w:val="22"/>
          <w:lang w:val="en-US"/>
        </w:rPr>
        <w:t xml:space="preserve">. Available at: </w:t>
      </w:r>
      <w:hyperlink r:id="rId31" w:tgtFrame="_blank" w:history="1">
        <w:r w:rsidRPr="009842FD">
          <w:rPr>
            <w:rStyle w:val="Hyperlink"/>
            <w:rFonts w:ascii="Arial" w:hAnsi="Arial" w:cs="Arial"/>
            <w:sz w:val="22"/>
            <w:szCs w:val="22"/>
            <w:lang w:val="en-US"/>
          </w:rPr>
          <w:t>https://www.gov.uk/government/organisations/uk-health-security-agency</w:t>
        </w:r>
      </w:hyperlink>
      <w:r w:rsidRPr="009842FD">
        <w:rPr>
          <w:rFonts w:ascii="Arial" w:hAnsi="Arial" w:cs="Arial"/>
          <w:sz w:val="22"/>
          <w:szCs w:val="22"/>
          <w:lang w:val="en-US"/>
        </w:rPr>
        <w:t xml:space="preserve"> (Accessed: 25 April 2026).</w:t>
      </w:r>
    </w:p>
    <w:p w14:paraId="23299F61" w14:textId="3396C45F" w:rsidR="009842FD" w:rsidRPr="00E21EF5" w:rsidRDefault="009842FD" w:rsidP="00E21EF5">
      <w:pPr>
        <w:pStyle w:val="NormalWeb"/>
        <w:spacing w:line="360" w:lineRule="auto"/>
        <w:rPr>
          <w:rFonts w:ascii="Arial" w:hAnsi="Arial" w:cs="Arial"/>
          <w:sz w:val="22"/>
          <w:szCs w:val="22"/>
        </w:rPr>
      </w:pPr>
      <w:r w:rsidRPr="00E21EF5">
        <w:rPr>
          <w:rFonts w:ascii="Arial" w:hAnsi="Arial" w:cs="Arial"/>
          <w:sz w:val="22"/>
          <w:szCs w:val="22"/>
        </w:rPr>
        <w:t xml:space="preserve">Scope (2024) </w:t>
      </w:r>
      <w:r w:rsidRPr="00E21EF5">
        <w:rPr>
          <w:rFonts w:ascii="Arial" w:hAnsi="Arial" w:cs="Arial"/>
          <w:i/>
          <w:iCs/>
          <w:sz w:val="22"/>
          <w:szCs w:val="22"/>
        </w:rPr>
        <w:t>The disability price tag 2023: policy recommendations for financial security</w:t>
      </w:r>
      <w:r w:rsidRPr="00E21EF5">
        <w:rPr>
          <w:rFonts w:ascii="Arial" w:hAnsi="Arial" w:cs="Arial"/>
          <w:sz w:val="22"/>
          <w:szCs w:val="22"/>
        </w:rPr>
        <w:t xml:space="preserve">. Available at: </w:t>
      </w:r>
      <w:hyperlink r:id="rId32" w:tgtFrame="_blank" w:history="1">
        <w:r w:rsidRPr="00E21EF5">
          <w:rPr>
            <w:rStyle w:val="Hyperlink"/>
            <w:rFonts w:ascii="Arial" w:hAnsi="Arial" w:cs="Arial"/>
            <w:sz w:val="22"/>
            <w:szCs w:val="22"/>
          </w:rPr>
          <w:t>https://www.scope.org.uk/campaigns/extra-costs/</w:t>
        </w:r>
      </w:hyperlink>
      <w:r w:rsidRPr="00E21EF5">
        <w:rPr>
          <w:rFonts w:ascii="Arial" w:hAnsi="Arial" w:cs="Arial"/>
          <w:sz w:val="22"/>
          <w:szCs w:val="22"/>
        </w:rPr>
        <w:t xml:space="preserve"> (Accessed: 25 April 2026).</w:t>
      </w:r>
    </w:p>
    <w:p w14:paraId="7609E4A0" w14:textId="0ED8E66B" w:rsidR="009842FD" w:rsidRPr="00E21EF5" w:rsidRDefault="00F26E16" w:rsidP="00E21EF5">
      <w:pPr>
        <w:pStyle w:val="NormalWeb"/>
        <w:spacing w:line="360" w:lineRule="auto"/>
        <w:rPr>
          <w:rFonts w:ascii="Arial" w:hAnsi="Arial" w:cs="Arial"/>
          <w:sz w:val="22"/>
          <w:szCs w:val="22"/>
        </w:rPr>
      </w:pPr>
      <w:r w:rsidRPr="00E21EF5">
        <w:rPr>
          <w:rFonts w:ascii="Arial" w:hAnsi="Arial" w:cs="Arial"/>
          <w:sz w:val="22"/>
          <w:szCs w:val="22"/>
        </w:rPr>
        <w:t xml:space="preserve">NHS Digital (2024) </w:t>
      </w:r>
      <w:r w:rsidRPr="00E21EF5">
        <w:rPr>
          <w:rFonts w:ascii="Arial" w:hAnsi="Arial" w:cs="Arial"/>
          <w:i/>
          <w:iCs/>
          <w:sz w:val="22"/>
          <w:szCs w:val="22"/>
        </w:rPr>
        <w:t>Quality and Outcomes Framework, Achievement, Prevalence and Net Payments 2023-24</w:t>
      </w:r>
      <w:r w:rsidRPr="00E21EF5">
        <w:rPr>
          <w:rFonts w:ascii="Arial" w:hAnsi="Arial" w:cs="Arial"/>
          <w:sz w:val="22"/>
          <w:szCs w:val="22"/>
        </w:rPr>
        <w:t xml:space="preserve">. Available at: </w:t>
      </w:r>
      <w:hyperlink r:id="rId33" w:tgtFrame="_blank" w:history="1">
        <w:r w:rsidRPr="00E21EF5">
          <w:rPr>
            <w:rStyle w:val="Hyperlink"/>
            <w:rFonts w:ascii="Arial" w:hAnsi="Arial" w:cs="Arial"/>
            <w:sz w:val="22"/>
            <w:szCs w:val="22"/>
          </w:rPr>
          <w:t>https://digital.nhs.uk/data-and-information/publications/statistical/quality-and-outcomes-framework-achievement-prevalence-and-net-payments</w:t>
        </w:r>
      </w:hyperlink>
      <w:r w:rsidRPr="00E21EF5">
        <w:rPr>
          <w:rFonts w:ascii="Arial" w:hAnsi="Arial" w:cs="Arial"/>
          <w:sz w:val="22"/>
          <w:szCs w:val="22"/>
        </w:rPr>
        <w:t xml:space="preserve"> (Accessed: 25 April 2026).</w:t>
      </w:r>
    </w:p>
    <w:p w14:paraId="5B5C3F56" w14:textId="77777777" w:rsidR="00F26E16" w:rsidRPr="00E21EF5" w:rsidRDefault="00F26E16" w:rsidP="00E21EF5">
      <w:pPr>
        <w:pStyle w:val="NormalWeb"/>
        <w:spacing w:line="360" w:lineRule="auto"/>
        <w:rPr>
          <w:rFonts w:ascii="Arial" w:hAnsi="Arial" w:cs="Arial"/>
          <w:sz w:val="22"/>
          <w:szCs w:val="22"/>
          <w:lang w:val="en-US"/>
        </w:rPr>
      </w:pPr>
      <w:r w:rsidRPr="00F26E16">
        <w:rPr>
          <w:rFonts w:ascii="Arial" w:hAnsi="Arial" w:cs="Arial"/>
          <w:sz w:val="22"/>
          <w:szCs w:val="22"/>
          <w:lang w:val="en-US"/>
        </w:rPr>
        <w:t xml:space="preserve">Middel, C.N.H. </w:t>
      </w:r>
      <w:r w:rsidRPr="00F26E16">
        <w:rPr>
          <w:rFonts w:ascii="Arial" w:hAnsi="Arial" w:cs="Arial"/>
          <w:i/>
          <w:iCs/>
          <w:sz w:val="22"/>
          <w:szCs w:val="22"/>
          <w:lang w:val="en-US"/>
        </w:rPr>
        <w:t>et al.</w:t>
      </w:r>
      <w:r w:rsidRPr="00F26E16">
        <w:rPr>
          <w:rFonts w:ascii="Arial" w:hAnsi="Arial" w:cs="Arial"/>
          <w:sz w:val="22"/>
          <w:szCs w:val="22"/>
          <w:lang w:val="en-US"/>
        </w:rPr>
        <w:t xml:space="preserve"> (2022) </w:t>
      </w:r>
      <w:r w:rsidRPr="00F26E16">
        <w:rPr>
          <w:rFonts w:ascii="Arial" w:hAnsi="Arial" w:cs="Arial"/>
          <w:i/>
          <w:iCs/>
          <w:sz w:val="22"/>
          <w:szCs w:val="22"/>
          <w:lang w:val="en-US"/>
        </w:rPr>
        <w:t>Designing a healthy food-store intervention; a co-creative process between interventionists and supermarket actors</w:t>
      </w:r>
      <w:r w:rsidRPr="00F26E16">
        <w:rPr>
          <w:rFonts w:ascii="Arial" w:hAnsi="Arial" w:cs="Arial"/>
          <w:sz w:val="22"/>
          <w:szCs w:val="22"/>
          <w:lang w:val="en-US"/>
        </w:rPr>
        <w:t xml:space="preserve">, </w:t>
      </w:r>
      <w:r w:rsidRPr="00F26E16">
        <w:rPr>
          <w:rFonts w:ascii="Arial" w:hAnsi="Arial" w:cs="Arial"/>
          <w:i/>
          <w:iCs/>
          <w:sz w:val="22"/>
          <w:szCs w:val="22"/>
          <w:lang w:val="en-US"/>
        </w:rPr>
        <w:t>International Journal of Health Policy and Management</w:t>
      </w:r>
      <w:r w:rsidRPr="00F26E16">
        <w:rPr>
          <w:rFonts w:ascii="Arial" w:hAnsi="Arial" w:cs="Arial"/>
          <w:sz w:val="22"/>
          <w:szCs w:val="22"/>
          <w:lang w:val="en-US"/>
        </w:rPr>
        <w:t xml:space="preserve">. Available at: https://www.ijhpm.com/article_4137.html (Accessed: 25 April 2026). </w:t>
      </w:r>
    </w:p>
    <w:p w14:paraId="72DECF9E" w14:textId="0A2782DA" w:rsidR="00F26E16" w:rsidRPr="00E21EF5" w:rsidRDefault="00F26E16" w:rsidP="00E21EF5">
      <w:pPr>
        <w:pStyle w:val="NormalWeb"/>
        <w:spacing w:line="360" w:lineRule="auto"/>
        <w:rPr>
          <w:rFonts w:ascii="Arial" w:hAnsi="Arial" w:cs="Arial"/>
          <w:sz w:val="22"/>
          <w:szCs w:val="22"/>
          <w:lang w:val="en-US"/>
        </w:rPr>
      </w:pPr>
      <w:r w:rsidRPr="00F26E16">
        <w:rPr>
          <w:rFonts w:ascii="Arial" w:hAnsi="Arial" w:cs="Arial"/>
          <w:sz w:val="22"/>
          <w:szCs w:val="22"/>
          <w:lang w:val="en-US"/>
        </w:rPr>
        <w:t xml:space="preserve">Au-Yeung, C.H. </w:t>
      </w:r>
      <w:r w:rsidRPr="00F26E16">
        <w:rPr>
          <w:rFonts w:ascii="Arial" w:hAnsi="Arial" w:cs="Arial"/>
          <w:i/>
          <w:iCs/>
          <w:sz w:val="22"/>
          <w:szCs w:val="22"/>
          <w:lang w:val="en-US"/>
        </w:rPr>
        <w:t>et al.</w:t>
      </w:r>
      <w:r w:rsidRPr="00F26E16">
        <w:rPr>
          <w:rFonts w:ascii="Arial" w:hAnsi="Arial" w:cs="Arial"/>
          <w:sz w:val="22"/>
          <w:szCs w:val="22"/>
          <w:lang w:val="en-US"/>
        </w:rPr>
        <w:t xml:space="preserve"> (2024) </w:t>
      </w:r>
      <w:r w:rsidRPr="00F26E16">
        <w:rPr>
          <w:rFonts w:ascii="Arial" w:hAnsi="Arial" w:cs="Arial"/>
          <w:i/>
          <w:iCs/>
          <w:sz w:val="22"/>
          <w:szCs w:val="22"/>
          <w:lang w:val="en-US"/>
        </w:rPr>
        <w:t>Socioeconomic and ethnic inequalities increase the risk of type 2 diabetes: An analysis of NHS health check attendees in Birmingham</w:t>
      </w:r>
      <w:r w:rsidRPr="00F26E16">
        <w:rPr>
          <w:rFonts w:ascii="Arial" w:hAnsi="Arial" w:cs="Arial"/>
          <w:sz w:val="22"/>
          <w:szCs w:val="22"/>
          <w:lang w:val="en-US"/>
        </w:rPr>
        <w:t xml:space="preserve">, </w:t>
      </w:r>
      <w:r w:rsidRPr="00F26E16">
        <w:rPr>
          <w:rFonts w:ascii="Arial" w:hAnsi="Arial" w:cs="Arial"/>
          <w:i/>
          <w:iCs/>
          <w:sz w:val="22"/>
          <w:szCs w:val="22"/>
          <w:lang w:val="en-US"/>
        </w:rPr>
        <w:t>Frontiers in public health</w:t>
      </w:r>
      <w:r w:rsidRPr="00F26E16">
        <w:rPr>
          <w:rFonts w:ascii="Arial" w:hAnsi="Arial" w:cs="Arial"/>
          <w:sz w:val="22"/>
          <w:szCs w:val="22"/>
          <w:lang w:val="en-US"/>
        </w:rPr>
        <w:t>. Available at: https://pmc.ncbi.nlm.nih.gov/articles/PMC11631903/ (Accessed: 25 April 2026).</w:t>
      </w:r>
    </w:p>
    <w:p w14:paraId="57783CF5" w14:textId="0AF3614E" w:rsidR="00F26E16" w:rsidRPr="00E21EF5" w:rsidRDefault="00F26E16" w:rsidP="00E21EF5">
      <w:pPr>
        <w:pStyle w:val="NormalWeb"/>
        <w:spacing w:line="360" w:lineRule="auto"/>
        <w:rPr>
          <w:rFonts w:ascii="Arial" w:hAnsi="Arial" w:cs="Arial"/>
          <w:sz w:val="22"/>
          <w:szCs w:val="22"/>
          <w:lang w:val="en-US"/>
        </w:rPr>
      </w:pPr>
      <w:r w:rsidRPr="00E21EF5">
        <w:rPr>
          <w:rFonts w:ascii="Arial" w:hAnsi="Arial" w:cs="Arial"/>
          <w:sz w:val="22"/>
          <w:szCs w:val="22"/>
        </w:rPr>
        <w:t xml:space="preserve">Office for Health Improvement and Disparities (OHID) (2024) </w:t>
      </w:r>
      <w:r w:rsidRPr="00E21EF5">
        <w:rPr>
          <w:rFonts w:ascii="Arial" w:hAnsi="Arial" w:cs="Arial"/>
          <w:i/>
          <w:iCs/>
          <w:sz w:val="22"/>
          <w:szCs w:val="22"/>
        </w:rPr>
        <w:t>Public Health Outcomes Framework: Health inequalities dashboard</w:t>
      </w:r>
      <w:r w:rsidRPr="00E21EF5">
        <w:rPr>
          <w:rFonts w:ascii="Arial" w:hAnsi="Arial" w:cs="Arial"/>
          <w:sz w:val="22"/>
          <w:szCs w:val="22"/>
        </w:rPr>
        <w:t xml:space="preserve">. Available at: </w:t>
      </w:r>
      <w:hyperlink r:id="rId34" w:tgtFrame="_blank" w:history="1">
        <w:r w:rsidRPr="00E21EF5">
          <w:rPr>
            <w:rStyle w:val="Hyperlink"/>
            <w:rFonts w:ascii="Arial" w:hAnsi="Arial" w:cs="Arial"/>
            <w:sz w:val="22"/>
            <w:szCs w:val="22"/>
          </w:rPr>
          <w:t>https://fingertips.phe.org.uk/profile/public-health-outcomes-framework</w:t>
        </w:r>
      </w:hyperlink>
      <w:r w:rsidRPr="00E21EF5">
        <w:rPr>
          <w:rFonts w:ascii="Arial" w:hAnsi="Arial" w:cs="Arial"/>
          <w:sz w:val="22"/>
          <w:szCs w:val="22"/>
        </w:rPr>
        <w:t xml:space="preserve"> (Accessed: 25 April 2026).</w:t>
      </w:r>
    </w:p>
    <w:p w14:paraId="367575E4" w14:textId="064371EA" w:rsidR="00F26E16" w:rsidRPr="00E21EF5" w:rsidRDefault="00055FC6" w:rsidP="00E21EF5">
      <w:pPr>
        <w:pStyle w:val="NormalWeb"/>
        <w:spacing w:line="360" w:lineRule="auto"/>
        <w:rPr>
          <w:rFonts w:ascii="Arial" w:hAnsi="Arial" w:cs="Arial"/>
          <w:sz w:val="22"/>
          <w:szCs w:val="22"/>
          <w:lang w:val="en-US"/>
        </w:rPr>
      </w:pPr>
      <w:r w:rsidRPr="00E21EF5">
        <w:rPr>
          <w:rFonts w:ascii="Arial" w:hAnsi="Arial" w:cs="Arial"/>
          <w:sz w:val="22"/>
          <w:szCs w:val="22"/>
          <w:lang w:val="en-US"/>
        </w:rPr>
        <w:t>Lang, S.-J. et al. (2016) Impact of socioeconomic deprivation on screening for cardiovascular disease risk in a primary prevention population: A cross-sectional study, BMJ open. Available at: https://pmc.ncbi.nlm.nih.gov/articles/PMC4809080/ (Accessed: 25 April 2026).</w:t>
      </w:r>
    </w:p>
    <w:p w14:paraId="7FCF0E96" w14:textId="6E1333A7" w:rsidR="00055FC6" w:rsidRPr="00E21EF5" w:rsidRDefault="00055FC6" w:rsidP="00E21EF5">
      <w:pPr>
        <w:pStyle w:val="NormalWeb"/>
        <w:spacing w:line="360" w:lineRule="auto"/>
        <w:rPr>
          <w:rFonts w:ascii="Arial" w:hAnsi="Arial" w:cs="Arial"/>
          <w:sz w:val="22"/>
          <w:szCs w:val="22"/>
          <w:lang w:val="en-US"/>
        </w:rPr>
      </w:pPr>
      <w:r w:rsidRPr="00E21EF5">
        <w:rPr>
          <w:rFonts w:ascii="Arial" w:hAnsi="Arial" w:cs="Arial"/>
          <w:sz w:val="22"/>
          <w:szCs w:val="22"/>
          <w:lang w:val="en-US"/>
        </w:rPr>
        <w:t>Office for Health Improvement and Disparities (OHID) (2024) Health disparities and chronic disease: a UK perspective. Available at: https://www.gov.uk/government/organisations/office-for-health-improvement-and-disparities (Accessed: 25 April 2026).</w:t>
      </w:r>
    </w:p>
    <w:p w14:paraId="144BF23E" w14:textId="456F8BC0" w:rsidR="00055FC6" w:rsidRPr="00E21EF5" w:rsidRDefault="00055FC6" w:rsidP="00E21EF5">
      <w:pPr>
        <w:pStyle w:val="NormalWeb"/>
        <w:spacing w:line="360" w:lineRule="auto"/>
        <w:rPr>
          <w:rFonts w:ascii="Arial" w:hAnsi="Arial" w:cs="Arial"/>
          <w:sz w:val="22"/>
          <w:szCs w:val="22"/>
          <w:lang w:val="en-US"/>
        </w:rPr>
      </w:pPr>
      <w:r w:rsidRPr="00E21EF5">
        <w:rPr>
          <w:rFonts w:ascii="Arial" w:hAnsi="Arial" w:cs="Arial"/>
          <w:sz w:val="22"/>
          <w:szCs w:val="22"/>
          <w:lang w:val="en-US"/>
        </w:rPr>
        <w:t>World Health Organization (WHO) (2024) Global report on diabetes: addressing the social and cultural determinants. Available at: https://www.who.int/publications/i/item/9789241565257 (Accessed: 25 April 2026).</w:t>
      </w:r>
    </w:p>
    <w:p w14:paraId="60D30048" w14:textId="745D14F1" w:rsidR="00E21EF5" w:rsidRPr="00E21EF5" w:rsidRDefault="00E21EF5" w:rsidP="00E21EF5">
      <w:pPr>
        <w:pStyle w:val="NormalWeb"/>
        <w:spacing w:line="360" w:lineRule="auto"/>
        <w:rPr>
          <w:rFonts w:ascii="Arial" w:hAnsi="Arial" w:cs="Arial"/>
          <w:sz w:val="22"/>
          <w:szCs w:val="22"/>
          <w:lang w:val="en-US"/>
        </w:rPr>
      </w:pPr>
      <w:r w:rsidRPr="00E21EF5">
        <w:rPr>
          <w:rFonts w:ascii="Arial" w:hAnsi="Arial" w:cs="Arial"/>
          <w:sz w:val="22"/>
          <w:szCs w:val="22"/>
          <w:lang w:val="en-US"/>
        </w:rPr>
        <w:t>Diabetes UK (2024) Work and diabetes. Available at: https://www.diabetes.org.uk/living-with-diabetes/life-with-diabetes/employment (Accessed: 25 April 2026).</w:t>
      </w:r>
    </w:p>
    <w:p w14:paraId="44A6F7A0" w14:textId="3F0368FA" w:rsidR="00E21EF5" w:rsidRPr="00E21EF5" w:rsidRDefault="00E21EF5" w:rsidP="00E21EF5">
      <w:pPr>
        <w:rPr>
          <w:rFonts w:ascii="Arial" w:eastAsia="Times New Roman" w:hAnsi="Arial" w:cs="Arial"/>
          <w:lang w:val="en-US" w:eastAsia="en-GB"/>
        </w:rPr>
      </w:pPr>
      <w:r w:rsidRPr="00E21EF5">
        <w:rPr>
          <w:rFonts w:ascii="Arial" w:eastAsia="Times New Roman" w:hAnsi="Arial" w:cs="Arial"/>
          <w:lang w:val="en-US" w:eastAsia="en-GB"/>
        </w:rPr>
        <w:t>Family Fund (2025) Are we eligible? Available at: https://www.familyfund.org.uk/grants/are-we-eligible/ (Accessed: 25 April 2026).</w:t>
      </w:r>
    </w:p>
    <w:p w14:paraId="2E5F6A93" w14:textId="77777777" w:rsidR="00F26E16" w:rsidRPr="00890E92" w:rsidRDefault="00F26E16" w:rsidP="007D5FEB">
      <w:pPr>
        <w:pStyle w:val="NormalWeb"/>
        <w:spacing w:line="360" w:lineRule="auto"/>
        <w:rPr>
          <w:rFonts w:ascii="Arial" w:hAnsi="Arial" w:cs="Arial"/>
          <w:sz w:val="22"/>
          <w:szCs w:val="22"/>
          <w:lang w:val="en-US"/>
        </w:rPr>
      </w:pPr>
    </w:p>
    <w:sectPr w:rsidR="00F26E16" w:rsidRPr="00890E92" w:rsidSect="00DD1C5F">
      <w:footerReference w:type="default" r:id="rId3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7A8F8" w14:textId="77777777" w:rsidR="005D5EAC" w:rsidRDefault="005D5EAC">
      <w:pPr>
        <w:spacing w:after="0" w:line="240" w:lineRule="auto"/>
      </w:pPr>
      <w:r>
        <w:separator/>
      </w:r>
    </w:p>
  </w:endnote>
  <w:endnote w:type="continuationSeparator" w:id="0">
    <w:p w14:paraId="06589546" w14:textId="77777777" w:rsidR="005D5EAC" w:rsidRDefault="005D5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E97A" w14:textId="77777777" w:rsidR="00DD1C5F" w:rsidRDefault="00DD1C5F">
    <w:pPr>
      <w:pStyle w:val="Footer"/>
      <w:jc w:val="center"/>
    </w:pPr>
  </w:p>
  <w:p w14:paraId="29D2B763" w14:textId="77777777" w:rsidR="00DD1C5F" w:rsidRDefault="00DD1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010D1F16" w14:textId="77777777" w:rsidR="00DD1C5F" w:rsidRDefault="00DD1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E34B7" w14:textId="77777777" w:rsidR="00DD1C5F" w:rsidRDefault="00DD1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1E8879A9" w14:textId="77777777" w:rsidR="00DD1C5F" w:rsidRDefault="00DD1C5F">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4B006F5" w14:textId="77777777" w:rsidR="00DD1C5F" w:rsidRDefault="00DD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BA19B" w14:textId="77777777" w:rsidR="005D5EAC" w:rsidRDefault="005D5EAC">
      <w:pPr>
        <w:spacing w:after="0" w:line="240" w:lineRule="auto"/>
      </w:pPr>
      <w:r>
        <w:separator/>
      </w:r>
    </w:p>
  </w:footnote>
  <w:footnote w:type="continuationSeparator" w:id="0">
    <w:p w14:paraId="5815146E" w14:textId="77777777" w:rsidR="005D5EAC" w:rsidRDefault="005D5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0027"/>
    <w:multiLevelType w:val="hybridMultilevel"/>
    <w:tmpl w:val="163EB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00A0D"/>
    <w:multiLevelType w:val="hybridMultilevel"/>
    <w:tmpl w:val="703E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05120"/>
    <w:multiLevelType w:val="hybridMultilevel"/>
    <w:tmpl w:val="DCC65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018A6"/>
    <w:multiLevelType w:val="hybridMultilevel"/>
    <w:tmpl w:val="B44C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23782"/>
    <w:multiLevelType w:val="hybridMultilevel"/>
    <w:tmpl w:val="87A0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E0771"/>
    <w:multiLevelType w:val="hybridMultilevel"/>
    <w:tmpl w:val="7B144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B62C0"/>
    <w:multiLevelType w:val="hybridMultilevel"/>
    <w:tmpl w:val="4DCA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E5AE8"/>
    <w:multiLevelType w:val="hybridMultilevel"/>
    <w:tmpl w:val="852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A657E"/>
    <w:multiLevelType w:val="hybridMultilevel"/>
    <w:tmpl w:val="BA144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364E71"/>
    <w:multiLevelType w:val="multilevel"/>
    <w:tmpl w:val="23E0AA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E15D14"/>
    <w:multiLevelType w:val="hybridMultilevel"/>
    <w:tmpl w:val="0DD0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9C6985"/>
    <w:multiLevelType w:val="hybridMultilevel"/>
    <w:tmpl w:val="DEA6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F74A6E"/>
    <w:multiLevelType w:val="hybridMultilevel"/>
    <w:tmpl w:val="4FB2F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581980"/>
    <w:multiLevelType w:val="hybridMultilevel"/>
    <w:tmpl w:val="C19E3AF4"/>
    <w:lvl w:ilvl="0" w:tplc="EE04C1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992D41"/>
    <w:multiLevelType w:val="multilevel"/>
    <w:tmpl w:val="AD7A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7332EC"/>
    <w:multiLevelType w:val="hybridMultilevel"/>
    <w:tmpl w:val="A836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D63656"/>
    <w:multiLevelType w:val="hybridMultilevel"/>
    <w:tmpl w:val="65CA7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A00F3B"/>
    <w:multiLevelType w:val="hybridMultilevel"/>
    <w:tmpl w:val="1566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EC1502"/>
    <w:multiLevelType w:val="hybridMultilevel"/>
    <w:tmpl w:val="4F889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375B33"/>
    <w:multiLevelType w:val="hybridMultilevel"/>
    <w:tmpl w:val="FC0E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6A4893"/>
    <w:multiLevelType w:val="hybridMultilevel"/>
    <w:tmpl w:val="D4AE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8800DA"/>
    <w:multiLevelType w:val="hybridMultilevel"/>
    <w:tmpl w:val="94B80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354BA7"/>
    <w:multiLevelType w:val="hybridMultilevel"/>
    <w:tmpl w:val="2FBE0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B04B8D"/>
    <w:multiLevelType w:val="hybridMultilevel"/>
    <w:tmpl w:val="299E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9C4B4D"/>
    <w:multiLevelType w:val="hybridMultilevel"/>
    <w:tmpl w:val="04523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A74E91"/>
    <w:multiLevelType w:val="hybridMultilevel"/>
    <w:tmpl w:val="A3C0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7214B9"/>
    <w:multiLevelType w:val="hybridMultilevel"/>
    <w:tmpl w:val="D894400C"/>
    <w:lvl w:ilvl="0" w:tplc="16483B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D56F1D"/>
    <w:multiLevelType w:val="hybridMultilevel"/>
    <w:tmpl w:val="0822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047108"/>
    <w:multiLevelType w:val="hybridMultilevel"/>
    <w:tmpl w:val="40FA1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192176"/>
    <w:multiLevelType w:val="hybridMultilevel"/>
    <w:tmpl w:val="D882A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EF6069"/>
    <w:multiLevelType w:val="hybridMultilevel"/>
    <w:tmpl w:val="A850B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BB091C"/>
    <w:multiLevelType w:val="hybridMultilevel"/>
    <w:tmpl w:val="70E0D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AD305A"/>
    <w:multiLevelType w:val="hybridMultilevel"/>
    <w:tmpl w:val="5E46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9052B3"/>
    <w:multiLevelType w:val="hybridMultilevel"/>
    <w:tmpl w:val="E30A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8D335A"/>
    <w:multiLevelType w:val="hybridMultilevel"/>
    <w:tmpl w:val="7A466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B87940"/>
    <w:multiLevelType w:val="hybridMultilevel"/>
    <w:tmpl w:val="C0B0A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214304"/>
    <w:multiLevelType w:val="hybridMultilevel"/>
    <w:tmpl w:val="88DCF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DA76C0"/>
    <w:multiLevelType w:val="hybridMultilevel"/>
    <w:tmpl w:val="1102F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5D4CE6"/>
    <w:multiLevelType w:val="hybridMultilevel"/>
    <w:tmpl w:val="B76C4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BD55C0"/>
    <w:multiLevelType w:val="multilevel"/>
    <w:tmpl w:val="23E0AA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365197"/>
    <w:multiLevelType w:val="hybridMultilevel"/>
    <w:tmpl w:val="A3685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998022">
    <w:abstractNumId w:val="25"/>
  </w:num>
  <w:num w:numId="2" w16cid:durableId="792791010">
    <w:abstractNumId w:val="13"/>
  </w:num>
  <w:num w:numId="3" w16cid:durableId="1894734917">
    <w:abstractNumId w:val="7"/>
  </w:num>
  <w:num w:numId="4" w16cid:durableId="1667396465">
    <w:abstractNumId w:val="4"/>
  </w:num>
  <w:num w:numId="5" w16cid:durableId="1814176389">
    <w:abstractNumId w:val="5"/>
  </w:num>
  <w:num w:numId="6" w16cid:durableId="1055279553">
    <w:abstractNumId w:val="15"/>
  </w:num>
  <w:num w:numId="7" w16cid:durableId="62144566">
    <w:abstractNumId w:val="8"/>
  </w:num>
  <w:num w:numId="8" w16cid:durableId="2144763582">
    <w:abstractNumId w:val="26"/>
  </w:num>
  <w:num w:numId="9" w16cid:durableId="1684628870">
    <w:abstractNumId w:val="3"/>
  </w:num>
  <w:num w:numId="10" w16cid:durableId="452283913">
    <w:abstractNumId w:val="33"/>
  </w:num>
  <w:num w:numId="11" w16cid:durableId="1995909894">
    <w:abstractNumId w:val="23"/>
  </w:num>
  <w:num w:numId="12" w16cid:durableId="117382993">
    <w:abstractNumId w:val="11"/>
  </w:num>
  <w:num w:numId="13" w16cid:durableId="892735926">
    <w:abstractNumId w:val="16"/>
  </w:num>
  <w:num w:numId="14" w16cid:durableId="1808548463">
    <w:abstractNumId w:val="14"/>
  </w:num>
  <w:num w:numId="15" w16cid:durableId="1805389299">
    <w:abstractNumId w:val="9"/>
  </w:num>
  <w:num w:numId="16" w16cid:durableId="926421134">
    <w:abstractNumId w:val="24"/>
  </w:num>
  <w:num w:numId="17" w16cid:durableId="641234610">
    <w:abstractNumId w:val="30"/>
  </w:num>
  <w:num w:numId="18" w16cid:durableId="1249457512">
    <w:abstractNumId w:val="6"/>
  </w:num>
  <w:num w:numId="19" w16cid:durableId="917792503">
    <w:abstractNumId w:val="27"/>
  </w:num>
  <w:num w:numId="20" w16cid:durableId="431515395">
    <w:abstractNumId w:val="12"/>
  </w:num>
  <w:num w:numId="21" w16cid:durableId="531310027">
    <w:abstractNumId w:val="2"/>
  </w:num>
  <w:num w:numId="22" w16cid:durableId="719599647">
    <w:abstractNumId w:val="17"/>
  </w:num>
  <w:num w:numId="23" w16cid:durableId="1298605247">
    <w:abstractNumId w:val="37"/>
  </w:num>
  <w:num w:numId="24" w16cid:durableId="1683433959">
    <w:abstractNumId w:val="20"/>
  </w:num>
  <w:num w:numId="25" w16cid:durableId="984119968">
    <w:abstractNumId w:val="18"/>
  </w:num>
  <w:num w:numId="26" w16cid:durableId="1120303678">
    <w:abstractNumId w:val="36"/>
  </w:num>
  <w:num w:numId="27" w16cid:durableId="1668709139">
    <w:abstractNumId w:val="29"/>
  </w:num>
  <w:num w:numId="28" w16cid:durableId="158035331">
    <w:abstractNumId w:val="40"/>
  </w:num>
  <w:num w:numId="29" w16cid:durableId="1241718889">
    <w:abstractNumId w:val="10"/>
  </w:num>
  <w:num w:numId="30" w16cid:durableId="694579874">
    <w:abstractNumId w:val="39"/>
  </w:num>
  <w:num w:numId="31" w16cid:durableId="98112008">
    <w:abstractNumId w:val="32"/>
  </w:num>
  <w:num w:numId="32" w16cid:durableId="1957638005">
    <w:abstractNumId w:val="31"/>
  </w:num>
  <w:num w:numId="33" w16cid:durableId="1135680633">
    <w:abstractNumId w:val="0"/>
  </w:num>
  <w:num w:numId="34" w16cid:durableId="964001082">
    <w:abstractNumId w:val="38"/>
  </w:num>
  <w:num w:numId="35" w16cid:durableId="628632251">
    <w:abstractNumId w:val="1"/>
  </w:num>
  <w:num w:numId="36" w16cid:durableId="2033795275">
    <w:abstractNumId w:val="28"/>
  </w:num>
  <w:num w:numId="37" w16cid:durableId="1725788122">
    <w:abstractNumId w:val="22"/>
  </w:num>
  <w:num w:numId="38" w16cid:durableId="678241800">
    <w:abstractNumId w:val="21"/>
  </w:num>
  <w:num w:numId="39" w16cid:durableId="1246382623">
    <w:abstractNumId w:val="19"/>
  </w:num>
  <w:num w:numId="40" w16cid:durableId="68121116">
    <w:abstractNumId w:val="34"/>
  </w:num>
  <w:num w:numId="41" w16cid:durableId="147517709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9C"/>
    <w:rsid w:val="00055FC6"/>
    <w:rsid w:val="000F3EBF"/>
    <w:rsid w:val="000F49AE"/>
    <w:rsid w:val="000F6571"/>
    <w:rsid w:val="00114F92"/>
    <w:rsid w:val="001D5EF2"/>
    <w:rsid w:val="001F117E"/>
    <w:rsid w:val="00200210"/>
    <w:rsid w:val="00212ED5"/>
    <w:rsid w:val="00222519"/>
    <w:rsid w:val="00226A4F"/>
    <w:rsid w:val="00265BA5"/>
    <w:rsid w:val="00292682"/>
    <w:rsid w:val="002A22A1"/>
    <w:rsid w:val="002B7AB5"/>
    <w:rsid w:val="00315493"/>
    <w:rsid w:val="0032570B"/>
    <w:rsid w:val="00361E3B"/>
    <w:rsid w:val="00397A7C"/>
    <w:rsid w:val="003A2B32"/>
    <w:rsid w:val="004039FF"/>
    <w:rsid w:val="0040668F"/>
    <w:rsid w:val="00434D48"/>
    <w:rsid w:val="0044561D"/>
    <w:rsid w:val="004765D4"/>
    <w:rsid w:val="004A4936"/>
    <w:rsid w:val="00500F74"/>
    <w:rsid w:val="00516EAC"/>
    <w:rsid w:val="0054105B"/>
    <w:rsid w:val="0056120F"/>
    <w:rsid w:val="005C52C1"/>
    <w:rsid w:val="005D1266"/>
    <w:rsid w:val="005D5EAC"/>
    <w:rsid w:val="00602C07"/>
    <w:rsid w:val="00630A51"/>
    <w:rsid w:val="0064314A"/>
    <w:rsid w:val="006A373B"/>
    <w:rsid w:val="006B4D58"/>
    <w:rsid w:val="007D5FEB"/>
    <w:rsid w:val="007F1778"/>
    <w:rsid w:val="008313A0"/>
    <w:rsid w:val="00881A7D"/>
    <w:rsid w:val="00890E92"/>
    <w:rsid w:val="008F69B7"/>
    <w:rsid w:val="00961652"/>
    <w:rsid w:val="009751D4"/>
    <w:rsid w:val="00975B12"/>
    <w:rsid w:val="00981C3D"/>
    <w:rsid w:val="009842FD"/>
    <w:rsid w:val="009B6F39"/>
    <w:rsid w:val="009B75A9"/>
    <w:rsid w:val="009F4AA1"/>
    <w:rsid w:val="00A0629A"/>
    <w:rsid w:val="00A35DFB"/>
    <w:rsid w:val="00A7047A"/>
    <w:rsid w:val="00A97AA9"/>
    <w:rsid w:val="00AC24F6"/>
    <w:rsid w:val="00B26FFD"/>
    <w:rsid w:val="00B87302"/>
    <w:rsid w:val="00B90CE1"/>
    <w:rsid w:val="00B958F5"/>
    <w:rsid w:val="00BE612B"/>
    <w:rsid w:val="00BE70D5"/>
    <w:rsid w:val="00BF5619"/>
    <w:rsid w:val="00C83DF3"/>
    <w:rsid w:val="00C95F86"/>
    <w:rsid w:val="00CD29AE"/>
    <w:rsid w:val="00CE6D9C"/>
    <w:rsid w:val="00D22168"/>
    <w:rsid w:val="00D25A4D"/>
    <w:rsid w:val="00D37425"/>
    <w:rsid w:val="00D3798A"/>
    <w:rsid w:val="00D4352A"/>
    <w:rsid w:val="00D44D70"/>
    <w:rsid w:val="00DD0840"/>
    <w:rsid w:val="00DD1C5F"/>
    <w:rsid w:val="00DF7808"/>
    <w:rsid w:val="00E21EF5"/>
    <w:rsid w:val="00E9427E"/>
    <w:rsid w:val="00F26E16"/>
    <w:rsid w:val="00F81B12"/>
    <w:rsid w:val="00F84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5047"/>
  <w15:chartTrackingRefBased/>
  <w15:docId w15:val="{092C37B3-935B-4A20-B54D-BAD0A749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5F"/>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DD1C5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D1C5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961652"/>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CE6D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D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5F"/>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D1C5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961652"/>
    <w:rPr>
      <w:rFonts w:ascii="Arial" w:eastAsiaTheme="majorEastAsia" w:hAnsi="Arial" w:cstheme="majorBidi"/>
      <w:b/>
      <w:color w:val="000000" w:themeColor="text1"/>
      <w:kern w:val="0"/>
      <w:szCs w:val="28"/>
      <w:lang w:val="en-GB"/>
      <w14:ligatures w14:val="none"/>
    </w:rPr>
  </w:style>
  <w:style w:type="character" w:customStyle="1" w:styleId="Heading4Char">
    <w:name w:val="Heading 4 Char"/>
    <w:basedOn w:val="DefaultParagraphFont"/>
    <w:link w:val="Heading4"/>
    <w:uiPriority w:val="9"/>
    <w:semiHidden/>
    <w:rsid w:val="00CE6D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D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9C"/>
    <w:rPr>
      <w:rFonts w:eastAsiaTheme="majorEastAsia" w:cstheme="majorBidi"/>
      <w:color w:val="272727" w:themeColor="text1" w:themeTint="D8"/>
    </w:rPr>
  </w:style>
  <w:style w:type="paragraph" w:styleId="Title">
    <w:name w:val="Title"/>
    <w:basedOn w:val="Normal"/>
    <w:next w:val="Normal"/>
    <w:link w:val="TitleChar"/>
    <w:uiPriority w:val="10"/>
    <w:qFormat/>
    <w:rsid w:val="00CE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9C"/>
    <w:pPr>
      <w:spacing w:before="160"/>
      <w:jc w:val="center"/>
    </w:pPr>
    <w:rPr>
      <w:i/>
      <w:iCs/>
      <w:color w:val="404040" w:themeColor="text1" w:themeTint="BF"/>
    </w:rPr>
  </w:style>
  <w:style w:type="character" w:customStyle="1" w:styleId="QuoteChar">
    <w:name w:val="Quote Char"/>
    <w:basedOn w:val="DefaultParagraphFont"/>
    <w:link w:val="Quote"/>
    <w:uiPriority w:val="29"/>
    <w:rsid w:val="00CE6D9C"/>
    <w:rPr>
      <w:i/>
      <w:iCs/>
      <w:color w:val="404040" w:themeColor="text1" w:themeTint="BF"/>
    </w:rPr>
  </w:style>
  <w:style w:type="paragraph" w:styleId="ListParagraph">
    <w:name w:val="List Paragraph"/>
    <w:basedOn w:val="Normal"/>
    <w:uiPriority w:val="34"/>
    <w:qFormat/>
    <w:rsid w:val="00CE6D9C"/>
    <w:pPr>
      <w:ind w:left="720"/>
      <w:contextualSpacing/>
    </w:pPr>
  </w:style>
  <w:style w:type="character" w:styleId="IntenseEmphasis">
    <w:name w:val="Intense Emphasis"/>
    <w:basedOn w:val="DefaultParagraphFont"/>
    <w:uiPriority w:val="21"/>
    <w:qFormat/>
    <w:rsid w:val="00CE6D9C"/>
    <w:rPr>
      <w:i/>
      <w:iCs/>
      <w:color w:val="2F5496" w:themeColor="accent1" w:themeShade="BF"/>
    </w:rPr>
  </w:style>
  <w:style w:type="paragraph" w:styleId="IntenseQuote">
    <w:name w:val="Intense Quote"/>
    <w:basedOn w:val="Normal"/>
    <w:next w:val="Normal"/>
    <w:link w:val="IntenseQuoteChar"/>
    <w:uiPriority w:val="30"/>
    <w:qFormat/>
    <w:rsid w:val="00CE6D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D9C"/>
    <w:rPr>
      <w:i/>
      <w:iCs/>
      <w:color w:val="2F5496" w:themeColor="accent1" w:themeShade="BF"/>
    </w:rPr>
  </w:style>
  <w:style w:type="character" w:styleId="IntenseReference">
    <w:name w:val="Intense Reference"/>
    <w:basedOn w:val="DefaultParagraphFont"/>
    <w:uiPriority w:val="32"/>
    <w:qFormat/>
    <w:rsid w:val="00CE6D9C"/>
    <w:rPr>
      <w:b/>
      <w:bCs/>
      <w:smallCaps/>
      <w:color w:val="2F5496" w:themeColor="accent1" w:themeShade="BF"/>
      <w:spacing w:val="5"/>
    </w:rPr>
  </w:style>
  <w:style w:type="paragraph" w:styleId="NormalWeb">
    <w:name w:val="Normal (Web)"/>
    <w:basedOn w:val="Normal"/>
    <w:uiPriority w:val="99"/>
    <w:unhideWhenUsed/>
    <w:rsid w:val="00DD1C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5F"/>
    <w:rPr>
      <w:kern w:val="0"/>
      <w:sz w:val="22"/>
      <w:szCs w:val="22"/>
      <w:lang w:val="en-GB"/>
      <w14:ligatures w14:val="none"/>
    </w:rPr>
  </w:style>
  <w:style w:type="paragraph" w:styleId="TOCHeading">
    <w:name w:val="TOC Heading"/>
    <w:basedOn w:val="Heading1"/>
    <w:next w:val="Normal"/>
    <w:uiPriority w:val="39"/>
    <w:unhideWhenUsed/>
    <w:qFormat/>
    <w:rsid w:val="00DD1C5F"/>
    <w:pPr>
      <w:spacing w:before="480" w:after="0"/>
      <w:outlineLvl w:val="9"/>
    </w:pPr>
    <w:rPr>
      <w:bCs/>
      <w:sz w:val="28"/>
      <w:szCs w:val="28"/>
      <w:lang w:eastAsia="ja-JP"/>
    </w:rPr>
  </w:style>
  <w:style w:type="paragraph" w:styleId="TOC1">
    <w:name w:val="toc 1"/>
    <w:basedOn w:val="Normal"/>
    <w:next w:val="Normal"/>
    <w:autoRedefine/>
    <w:uiPriority w:val="39"/>
    <w:unhideWhenUsed/>
    <w:rsid w:val="00DD1C5F"/>
    <w:pPr>
      <w:spacing w:after="100"/>
    </w:pPr>
  </w:style>
  <w:style w:type="character" w:styleId="Hyperlink">
    <w:name w:val="Hyperlink"/>
    <w:basedOn w:val="DefaultParagraphFont"/>
    <w:uiPriority w:val="99"/>
    <w:unhideWhenUsed/>
    <w:rsid w:val="00DD1C5F"/>
    <w:rPr>
      <w:color w:val="0563C1" w:themeColor="hyperlink"/>
      <w:u w:val="single"/>
    </w:rPr>
  </w:style>
  <w:style w:type="paragraph" w:styleId="TOC2">
    <w:name w:val="toc 2"/>
    <w:basedOn w:val="Normal"/>
    <w:next w:val="Normal"/>
    <w:autoRedefine/>
    <w:uiPriority w:val="39"/>
    <w:unhideWhenUsed/>
    <w:rsid w:val="00DD1C5F"/>
    <w:pPr>
      <w:spacing w:after="100"/>
      <w:ind w:left="220"/>
    </w:pPr>
  </w:style>
  <w:style w:type="paragraph" w:styleId="Caption">
    <w:name w:val="caption"/>
    <w:basedOn w:val="Normal"/>
    <w:next w:val="Normal"/>
    <w:uiPriority w:val="35"/>
    <w:unhideWhenUsed/>
    <w:qFormat/>
    <w:rsid w:val="00DD1C5F"/>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DD1C5F"/>
    <w:pPr>
      <w:spacing w:after="0"/>
    </w:pPr>
  </w:style>
  <w:style w:type="character" w:styleId="UnresolvedMention">
    <w:name w:val="Unresolved Mention"/>
    <w:basedOn w:val="DefaultParagraphFont"/>
    <w:uiPriority w:val="99"/>
    <w:semiHidden/>
    <w:unhideWhenUsed/>
    <w:rsid w:val="00890E92"/>
    <w:rPr>
      <w:color w:val="605E5C"/>
      <w:shd w:val="clear" w:color="auto" w:fill="E1DFDD"/>
    </w:rPr>
  </w:style>
  <w:style w:type="paragraph" w:styleId="TOC3">
    <w:name w:val="toc 3"/>
    <w:basedOn w:val="Normal"/>
    <w:next w:val="Normal"/>
    <w:autoRedefine/>
    <w:uiPriority w:val="39"/>
    <w:unhideWhenUsed/>
    <w:rsid w:val="00265BA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 /><Relationship Id="rId13" Type="http://schemas.openxmlformats.org/officeDocument/2006/relationships/hyperlink" Target="https://www.chemist-4-u.com/guides/weight-loss/obesity-statistics/" TargetMode="External" /><Relationship Id="rId18" Type="http://schemas.openxmlformats.org/officeDocument/2006/relationships/hyperlink" Target="https://www.scope.org.uk/campaigns/extra-costs/disability-price-tag-2023/" TargetMode="External" /><Relationship Id="rId26" Type="http://schemas.openxmlformats.org/officeDocument/2006/relationships/hyperlink" Target="https://fingertips.phe.org.uk/profile/public-health-outcomes-framework" TargetMode="External" /><Relationship Id="rId3" Type="http://schemas.openxmlformats.org/officeDocument/2006/relationships/settings" Target="settings.xml" /><Relationship Id="rId21" Type="http://schemas.openxmlformats.org/officeDocument/2006/relationships/hyperlink" Target="https://www.diabetes.org.uk/professionals/position-statements-reports/statistics" TargetMode="External" /><Relationship Id="rId34" Type="http://schemas.openxmlformats.org/officeDocument/2006/relationships/hyperlink" Target="https://fingertips.phe.org.uk/profile/public-health-outcomes-framework" TargetMode="External" /><Relationship Id="rId7" Type="http://schemas.openxmlformats.org/officeDocument/2006/relationships/image" Target="media/image1.png" /><Relationship Id="rId12" Type="http://schemas.openxmlformats.org/officeDocument/2006/relationships/hyperlink" Target="https://www.google.com/search?q=https://www.bhf.org.uk/cvd-stats" TargetMode="External" /><Relationship Id="rId17" Type="http://schemas.openxmlformats.org/officeDocument/2006/relationships/hyperlink" Target="https://www.priorygroup.com/mental-health/mental-health-statistics" TargetMode="External" /><Relationship Id="rId25" Type="http://schemas.openxmlformats.org/officeDocument/2006/relationships/hyperlink" Target="https://www.nice.org.uk/guidance/ph38" TargetMode="External" /><Relationship Id="rId33" Type="http://schemas.openxmlformats.org/officeDocument/2006/relationships/hyperlink" Target="https://www.google.com/search?q=https://digital.nhs.uk/data-and-information/publications/statistical/quality-and-outcomes-framework-achievement-prevalence-and-net-payments" TargetMode="External" /><Relationship Id="rId2" Type="http://schemas.openxmlformats.org/officeDocument/2006/relationships/styles" Target="styles.xml" /><Relationship Id="rId16" Type="http://schemas.openxmlformats.org/officeDocument/2006/relationships/hyperlink" Target="https://www.ons.gov.uk/peoplepopulationandcommunity/healthandsocialcare/disability/articles/outcomesfordisabledpeopleintheuk/2021" TargetMode="External" /><Relationship Id="rId20" Type="http://schemas.openxmlformats.org/officeDocument/2006/relationships/hyperlink" Target="https://www.google.com/search?q=https://www.birmingham.gov.uk/health-strategy" TargetMode="External" /><Relationship Id="rId29" Type="http://schemas.openxmlformats.org/officeDocument/2006/relationships/hyperlink" Target="https://www.who.int/publications/i/item/9789241565257"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GOV.UK" TargetMode="External" /><Relationship Id="rId24" Type="http://schemas.openxmlformats.org/officeDocument/2006/relationships/hyperlink" Target="https://www.england.nhs.uk/diabetes/diabetes-prevention/" TargetMode="External" /><Relationship Id="rId32" Type="http://schemas.openxmlformats.org/officeDocument/2006/relationships/hyperlink" Target="https://www.scope.org.uk/campaigns/extra-costs/" TargetMode="External" /><Relationship Id="rId37"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igital.nhs.uk/data-and-information/publications/statistical/health-and-care-of-people-with-learning-disabilities" TargetMode="External" /><Relationship Id="rId23" Type="http://schemas.openxmlformats.org/officeDocument/2006/relationships/hyperlink" Target="https://digital.nhs.uk/data-and-information/publications/statistical/national-diabetes-audit" TargetMode="External" /><Relationship Id="rId28" Type="http://schemas.openxmlformats.org/officeDocument/2006/relationships/hyperlink" Target="https://www.who.int/news-room/fact-sheets/detail/diabetes" TargetMode="External" /><Relationship Id="rId36" Type="http://schemas.openxmlformats.org/officeDocument/2006/relationships/fontTable" Target="fontTable.xml" /><Relationship Id="rId10" Type="http://schemas.openxmlformats.org/officeDocument/2006/relationships/footer" Target="footer2.xml" /><Relationship Id="rId19" Type="http://schemas.openxmlformats.org/officeDocument/2006/relationships/hyperlink" Target="https://researchbriefings.files.parliament.uk/documents/CBP-9602/CBP-9602.pdf" TargetMode="External" /><Relationship Id="rId31" Type="http://schemas.openxmlformats.org/officeDocument/2006/relationships/hyperlink" Target="https://www.gov.uk/government/organisations/uk-health-security-agency" TargetMode="Externa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hyperlink" Target="https://www.gov.uk/government/publications/national-disability-strategy" TargetMode="External" /><Relationship Id="rId22" Type="http://schemas.openxmlformats.org/officeDocument/2006/relationships/hyperlink" Target="https://www.google.com/search?q=https://www.diabetes.org.uk/about_us/news/diabetes-prevalence-2025" TargetMode="External" /><Relationship Id="rId27" Type="http://schemas.openxmlformats.org/officeDocument/2006/relationships/hyperlink" Target="https://www.gov.uk/government/organisations/uk-health-security-agency" TargetMode="External" /><Relationship Id="rId30" Type="http://schemas.openxmlformats.org/officeDocument/2006/relationships/hyperlink" Target="https://www.gov.uk/government/organisations/office-for-health-improvement-and-disparities" TargetMode="External" /><Relationship Id="rId35"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MOTIUR RAHMAN</dc:creator>
  <cp:keywords/>
  <dc:description/>
  <cp:lastModifiedBy>Md Motiur Rahman (2518275)</cp:lastModifiedBy>
  <cp:revision>2</cp:revision>
  <dcterms:created xsi:type="dcterms:W3CDTF">2026-04-30T07:35:00Z</dcterms:created>
  <dcterms:modified xsi:type="dcterms:W3CDTF">2026-04-30T07:35:00Z</dcterms:modified>
</cp:coreProperties>
</file>