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9A9C3" w14:textId="77777777" w:rsidR="003B065B" w:rsidRDefault="003B065B" w:rsidP="003B065B">
      <w:pPr>
        <w:jc w:val="center"/>
        <w:rPr>
          <w:rFonts w:ascii="Arial" w:hAnsi="Arial" w:cs="Arial"/>
          <w:b/>
          <w:bCs/>
          <w:sz w:val="24"/>
          <w:szCs w:val="24"/>
        </w:rPr>
      </w:pPr>
    </w:p>
    <w:p w14:paraId="1D2251B1" w14:textId="77777777" w:rsidR="003B065B" w:rsidRDefault="003B065B" w:rsidP="003B065B">
      <w:pPr>
        <w:jc w:val="center"/>
        <w:rPr>
          <w:rFonts w:ascii="Arial" w:hAnsi="Arial" w:cs="Arial"/>
          <w:b/>
          <w:bCs/>
          <w:sz w:val="24"/>
          <w:szCs w:val="24"/>
        </w:rPr>
      </w:pPr>
    </w:p>
    <w:p w14:paraId="48A4C173" w14:textId="77777777" w:rsidR="003B065B" w:rsidRDefault="003B065B" w:rsidP="003B065B">
      <w:pPr>
        <w:jc w:val="center"/>
        <w:rPr>
          <w:rFonts w:ascii="Arial" w:hAnsi="Arial" w:cs="Arial"/>
          <w:b/>
          <w:bCs/>
          <w:sz w:val="24"/>
          <w:szCs w:val="24"/>
        </w:rPr>
      </w:pPr>
    </w:p>
    <w:p w14:paraId="739E43EC" w14:textId="77777777" w:rsidR="003B065B" w:rsidRDefault="003B065B" w:rsidP="003B065B">
      <w:pPr>
        <w:jc w:val="center"/>
        <w:rPr>
          <w:rFonts w:ascii="Arial" w:hAnsi="Arial" w:cs="Arial"/>
          <w:b/>
          <w:bCs/>
          <w:sz w:val="24"/>
          <w:szCs w:val="24"/>
        </w:rPr>
      </w:pPr>
    </w:p>
    <w:p w14:paraId="19A0AB33" w14:textId="77777777" w:rsidR="003B065B" w:rsidRDefault="003B065B" w:rsidP="003B065B">
      <w:pPr>
        <w:jc w:val="center"/>
        <w:rPr>
          <w:rFonts w:ascii="Arial" w:hAnsi="Arial" w:cs="Arial"/>
          <w:b/>
          <w:bCs/>
          <w:sz w:val="24"/>
          <w:szCs w:val="24"/>
        </w:rPr>
      </w:pPr>
    </w:p>
    <w:p w14:paraId="43D47DBF" w14:textId="77777777" w:rsidR="003B065B" w:rsidRPr="007942DC" w:rsidRDefault="003B065B" w:rsidP="003B065B">
      <w:pPr>
        <w:jc w:val="center"/>
        <w:rPr>
          <w:rFonts w:ascii="Arial" w:hAnsi="Arial" w:cs="Arial"/>
          <w:sz w:val="24"/>
          <w:szCs w:val="24"/>
        </w:rPr>
      </w:pPr>
      <w:r w:rsidRPr="007942DC">
        <w:rPr>
          <w:rFonts w:ascii="Arial" w:hAnsi="Arial" w:cs="Arial"/>
          <w:b/>
          <w:bCs/>
          <w:sz w:val="24"/>
          <w:szCs w:val="24"/>
        </w:rPr>
        <w:t xml:space="preserve">UNIVERSITY NAME: </w:t>
      </w:r>
      <w:r w:rsidRPr="007942DC">
        <w:rPr>
          <w:rFonts w:ascii="Arial" w:hAnsi="Arial" w:cs="Arial"/>
          <w:sz w:val="24"/>
          <w:szCs w:val="24"/>
        </w:rPr>
        <w:t>University of Wales Trinity Saint David</w:t>
      </w:r>
    </w:p>
    <w:p w14:paraId="49E8E765" w14:textId="77777777"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 xml:space="preserve">MODULE TITLE &amp; CODE: </w:t>
      </w:r>
      <w:r w:rsidRPr="007942DC">
        <w:rPr>
          <w:rFonts w:ascii="Arial" w:hAnsi="Arial" w:cs="Arial"/>
          <w:sz w:val="24"/>
          <w:szCs w:val="24"/>
        </w:rPr>
        <w:t>Academic and Professional Skills – BMSW400</w:t>
      </w:r>
    </w:p>
    <w:p w14:paraId="0701F3D3" w14:textId="77777777" w:rsidR="003B065B" w:rsidRPr="007942DC" w:rsidRDefault="003B065B" w:rsidP="003B065B">
      <w:pPr>
        <w:jc w:val="center"/>
        <w:rPr>
          <w:rFonts w:ascii="Arial" w:hAnsi="Arial" w:cs="Arial"/>
          <w:sz w:val="24"/>
          <w:szCs w:val="24"/>
        </w:rPr>
      </w:pPr>
      <w:r w:rsidRPr="007942DC">
        <w:rPr>
          <w:rFonts w:ascii="Arial" w:hAnsi="Arial" w:cs="Arial"/>
          <w:b/>
          <w:bCs/>
          <w:sz w:val="24"/>
          <w:szCs w:val="24"/>
        </w:rPr>
        <w:t xml:space="preserve">ASSESSMENT TITLE: </w:t>
      </w:r>
      <w:r w:rsidRPr="007942DC">
        <w:rPr>
          <w:rFonts w:ascii="Arial" w:hAnsi="Arial" w:cs="Arial"/>
          <w:sz w:val="24"/>
          <w:szCs w:val="24"/>
        </w:rPr>
        <w:t>Assessment 1 – Academic Essay and Report</w:t>
      </w:r>
    </w:p>
    <w:p w14:paraId="70F388DE" w14:textId="2743D9EF"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 xml:space="preserve">STUDENT </w:t>
      </w:r>
      <w:proofErr w:type="spellStart"/>
      <w:r w:rsidRPr="007942DC">
        <w:rPr>
          <w:rFonts w:ascii="Arial" w:hAnsi="Arial" w:cs="Arial"/>
          <w:b/>
          <w:bCs/>
          <w:sz w:val="24"/>
          <w:szCs w:val="24"/>
        </w:rPr>
        <w:t>NAME:</w:t>
      </w:r>
      <w:r w:rsidR="0087039D">
        <w:rPr>
          <w:rFonts w:ascii="Arial" w:hAnsi="Arial" w:cs="Arial"/>
          <w:b/>
          <w:bCs/>
          <w:sz w:val="24"/>
          <w:szCs w:val="24"/>
        </w:rPr>
        <w:t>Alina</w:t>
      </w:r>
      <w:proofErr w:type="spellEnd"/>
      <w:r w:rsidR="0087039D">
        <w:rPr>
          <w:rFonts w:ascii="Arial" w:hAnsi="Arial" w:cs="Arial"/>
          <w:b/>
          <w:bCs/>
          <w:sz w:val="24"/>
          <w:szCs w:val="24"/>
        </w:rPr>
        <w:t xml:space="preserve"> </w:t>
      </w:r>
      <w:proofErr w:type="spellStart"/>
      <w:r w:rsidR="0087039D">
        <w:rPr>
          <w:rFonts w:ascii="Arial" w:hAnsi="Arial" w:cs="Arial"/>
          <w:b/>
          <w:bCs/>
          <w:sz w:val="24"/>
          <w:szCs w:val="24"/>
        </w:rPr>
        <w:t>Florentina</w:t>
      </w:r>
      <w:proofErr w:type="spellEnd"/>
      <w:r w:rsidR="0087039D">
        <w:rPr>
          <w:rFonts w:ascii="Arial" w:hAnsi="Arial" w:cs="Arial"/>
          <w:b/>
          <w:bCs/>
          <w:sz w:val="24"/>
          <w:szCs w:val="24"/>
        </w:rPr>
        <w:t xml:space="preserve"> </w:t>
      </w:r>
      <w:proofErr w:type="spellStart"/>
      <w:r w:rsidR="0087039D">
        <w:rPr>
          <w:rFonts w:ascii="Arial" w:hAnsi="Arial" w:cs="Arial"/>
          <w:b/>
          <w:bCs/>
          <w:sz w:val="24"/>
          <w:szCs w:val="24"/>
        </w:rPr>
        <w:t>Calin</w:t>
      </w:r>
      <w:proofErr w:type="spellEnd"/>
    </w:p>
    <w:p w14:paraId="49D694B9" w14:textId="037ABB30"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STUDENT ID:</w:t>
      </w:r>
      <w:r w:rsidR="0087039D">
        <w:rPr>
          <w:rFonts w:ascii="Arial" w:hAnsi="Arial" w:cs="Arial"/>
          <w:b/>
          <w:bCs/>
          <w:sz w:val="24"/>
          <w:szCs w:val="24"/>
        </w:rPr>
        <w:t>2438</w:t>
      </w:r>
      <w:r w:rsidR="00604230">
        <w:rPr>
          <w:rFonts w:ascii="Arial" w:hAnsi="Arial" w:cs="Arial"/>
          <w:b/>
          <w:bCs/>
          <w:sz w:val="24"/>
          <w:szCs w:val="24"/>
        </w:rPr>
        <w:t>720</w:t>
      </w:r>
    </w:p>
    <w:p w14:paraId="48146296" w14:textId="77777777" w:rsidR="003B065B" w:rsidRPr="007942DC" w:rsidRDefault="003B065B" w:rsidP="003B065B">
      <w:pPr>
        <w:jc w:val="center"/>
        <w:rPr>
          <w:rFonts w:ascii="Arial" w:hAnsi="Arial" w:cs="Arial"/>
          <w:b/>
          <w:bCs/>
          <w:sz w:val="24"/>
          <w:szCs w:val="24"/>
        </w:rPr>
      </w:pPr>
    </w:p>
    <w:p w14:paraId="5116E51D" w14:textId="77777777"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COMPONENTS INCLUDED:</w:t>
      </w:r>
    </w:p>
    <w:p w14:paraId="76607474" w14:textId="77777777"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 xml:space="preserve">- Component 1: </w:t>
      </w:r>
      <w:r w:rsidRPr="007942DC">
        <w:rPr>
          <w:rFonts w:ascii="Arial" w:hAnsi="Arial" w:cs="Arial"/>
          <w:sz w:val="24"/>
          <w:szCs w:val="24"/>
        </w:rPr>
        <w:t>Academic Essay – The Future of AI-Assisted Writing: Supporting or Stifling Creativity?</w:t>
      </w:r>
    </w:p>
    <w:p w14:paraId="2C36C279" w14:textId="77777777" w:rsidR="003B065B" w:rsidRPr="007942DC" w:rsidRDefault="003B065B" w:rsidP="003B065B">
      <w:pPr>
        <w:rPr>
          <w:rFonts w:ascii="Arial" w:hAnsi="Arial" w:cs="Arial"/>
          <w:b/>
          <w:bCs/>
          <w:sz w:val="24"/>
          <w:szCs w:val="24"/>
        </w:rPr>
      </w:pPr>
    </w:p>
    <w:p w14:paraId="4BCF5A86" w14:textId="77777777"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WORD COUNT:</w:t>
      </w:r>
    </w:p>
    <w:p w14:paraId="18C515D9" w14:textId="1ED48759" w:rsidR="003B065B" w:rsidRDefault="003B065B" w:rsidP="009752A5">
      <w:pPr>
        <w:jc w:val="center"/>
        <w:rPr>
          <w:rFonts w:ascii="Arial" w:hAnsi="Arial" w:cs="Arial"/>
          <w:sz w:val="24"/>
          <w:szCs w:val="24"/>
        </w:rPr>
      </w:pPr>
      <w:r w:rsidRPr="007942DC">
        <w:rPr>
          <w:rFonts w:ascii="Arial" w:hAnsi="Arial" w:cs="Arial"/>
          <w:b/>
          <w:bCs/>
          <w:sz w:val="24"/>
          <w:szCs w:val="24"/>
        </w:rPr>
        <w:t xml:space="preserve">- Essay: </w:t>
      </w:r>
      <w:r w:rsidRPr="007942DC">
        <w:rPr>
          <w:rFonts w:ascii="Arial" w:hAnsi="Arial" w:cs="Arial"/>
          <w:sz w:val="24"/>
          <w:szCs w:val="24"/>
        </w:rPr>
        <w:t>703 words</w:t>
      </w:r>
    </w:p>
    <w:p w14:paraId="7C768A95" w14:textId="77777777" w:rsidR="002D6A3B" w:rsidRDefault="002D6A3B" w:rsidP="009752A5">
      <w:pPr>
        <w:jc w:val="center"/>
        <w:rPr>
          <w:rFonts w:ascii="Arial" w:hAnsi="Arial" w:cs="Arial"/>
          <w:sz w:val="24"/>
          <w:szCs w:val="24"/>
        </w:rPr>
      </w:pPr>
    </w:p>
    <w:p w14:paraId="6516F22F" w14:textId="77777777" w:rsidR="002D6A3B" w:rsidRPr="007942DC" w:rsidRDefault="002D6A3B" w:rsidP="009752A5">
      <w:pPr>
        <w:jc w:val="center"/>
        <w:rPr>
          <w:rFonts w:ascii="Arial" w:hAnsi="Arial" w:cs="Arial"/>
          <w:b/>
          <w:bCs/>
          <w:sz w:val="24"/>
          <w:szCs w:val="24"/>
        </w:rPr>
      </w:pPr>
    </w:p>
    <w:p w14:paraId="5BE3DEDA" w14:textId="77777777" w:rsidR="003B065B" w:rsidRPr="007942DC" w:rsidRDefault="003B065B" w:rsidP="003B065B">
      <w:pPr>
        <w:jc w:val="center"/>
        <w:rPr>
          <w:rFonts w:ascii="Arial" w:hAnsi="Arial" w:cs="Arial"/>
          <w:b/>
          <w:bCs/>
          <w:sz w:val="24"/>
          <w:szCs w:val="24"/>
        </w:rPr>
      </w:pPr>
      <w:r w:rsidRPr="007942DC">
        <w:rPr>
          <w:rFonts w:ascii="Arial" w:hAnsi="Arial" w:cs="Arial"/>
          <w:b/>
          <w:bCs/>
          <w:sz w:val="24"/>
          <w:szCs w:val="24"/>
        </w:rPr>
        <w:t>(*Word counts exclude reference lists*)</w:t>
      </w:r>
    </w:p>
    <w:p w14:paraId="4FE933CD" w14:textId="77777777" w:rsidR="003B065B" w:rsidRDefault="003B065B" w:rsidP="003B065B">
      <w:pPr>
        <w:jc w:val="center"/>
        <w:rPr>
          <w:rFonts w:ascii="Arial" w:hAnsi="Arial" w:cs="Arial"/>
          <w:b/>
          <w:bCs/>
          <w:sz w:val="24"/>
          <w:szCs w:val="24"/>
        </w:rPr>
      </w:pPr>
      <w:r w:rsidRPr="007942DC">
        <w:rPr>
          <w:rFonts w:ascii="Arial" w:hAnsi="Arial" w:cs="Arial"/>
          <w:b/>
          <w:bCs/>
          <w:sz w:val="24"/>
          <w:szCs w:val="24"/>
        </w:rPr>
        <w:t>SUBMISSION DATE</w:t>
      </w:r>
      <w:r w:rsidRPr="007942DC">
        <w:rPr>
          <w:rFonts w:ascii="Arial" w:hAnsi="Arial" w:cs="Arial"/>
          <w:sz w:val="24"/>
          <w:szCs w:val="24"/>
        </w:rPr>
        <w:t>: 6 June 2025</w:t>
      </w:r>
      <w:r>
        <w:rPr>
          <w:rFonts w:ascii="Arial" w:hAnsi="Arial" w:cs="Arial"/>
          <w:b/>
          <w:bCs/>
          <w:sz w:val="24"/>
          <w:szCs w:val="24"/>
        </w:rPr>
        <w:br w:type="page"/>
      </w:r>
    </w:p>
    <w:p w14:paraId="40751ACF" w14:textId="77777777" w:rsidR="003B065B" w:rsidRPr="00CE0D09" w:rsidRDefault="003B065B" w:rsidP="003B065B">
      <w:pPr>
        <w:spacing w:line="360" w:lineRule="auto"/>
        <w:rPr>
          <w:rFonts w:ascii="Arial" w:hAnsi="Arial" w:cs="Arial"/>
          <w:b/>
          <w:bCs/>
          <w:sz w:val="24"/>
          <w:szCs w:val="24"/>
        </w:rPr>
      </w:pPr>
      <w:r w:rsidRPr="00CE0D09">
        <w:rPr>
          <w:rFonts w:ascii="Arial" w:hAnsi="Arial" w:cs="Arial"/>
          <w:b/>
          <w:bCs/>
          <w:sz w:val="24"/>
          <w:szCs w:val="24"/>
        </w:rPr>
        <w:lastRenderedPageBreak/>
        <w:t>Component 1</w:t>
      </w:r>
    </w:p>
    <w:p w14:paraId="67926125" w14:textId="77777777" w:rsidR="003B065B" w:rsidRPr="00CE0D09" w:rsidRDefault="003B065B" w:rsidP="003B065B">
      <w:pPr>
        <w:spacing w:line="360" w:lineRule="auto"/>
        <w:jc w:val="center"/>
        <w:rPr>
          <w:rFonts w:ascii="Arial" w:hAnsi="Arial" w:cs="Arial"/>
          <w:b/>
          <w:bCs/>
          <w:sz w:val="32"/>
          <w:szCs w:val="32"/>
        </w:rPr>
      </w:pPr>
      <w:r w:rsidRPr="00442C79">
        <w:rPr>
          <w:rFonts w:ascii="Arial" w:hAnsi="Arial" w:cs="Arial"/>
          <w:b/>
          <w:bCs/>
          <w:sz w:val="32"/>
          <w:szCs w:val="32"/>
        </w:rPr>
        <w:t>The Future of AI-Assisted Writing: Supporting or Stifling Creativity?</w:t>
      </w:r>
    </w:p>
    <w:p w14:paraId="75A5C27F" w14:textId="77777777" w:rsidR="003B065B" w:rsidRDefault="003B065B" w:rsidP="003B065B">
      <w:pPr>
        <w:spacing w:line="360" w:lineRule="auto"/>
        <w:rPr>
          <w:rFonts w:ascii="Arial" w:hAnsi="Arial" w:cs="Arial"/>
          <w:b/>
          <w:bCs/>
          <w:sz w:val="24"/>
          <w:szCs w:val="24"/>
        </w:rPr>
      </w:pPr>
    </w:p>
    <w:p w14:paraId="73237E37" w14:textId="77777777" w:rsidR="003B065B" w:rsidRDefault="003B065B" w:rsidP="003B065B">
      <w:pPr>
        <w:spacing w:line="360" w:lineRule="auto"/>
        <w:rPr>
          <w:rFonts w:ascii="Arial" w:hAnsi="Arial" w:cs="Arial"/>
          <w:b/>
          <w:bCs/>
          <w:sz w:val="24"/>
          <w:szCs w:val="24"/>
        </w:rPr>
      </w:pPr>
    </w:p>
    <w:p w14:paraId="33ADFC64" w14:textId="77777777" w:rsidR="003B065B" w:rsidRPr="00CE0D09" w:rsidRDefault="003B065B" w:rsidP="003B065B">
      <w:pPr>
        <w:spacing w:line="360" w:lineRule="auto"/>
        <w:rPr>
          <w:rFonts w:ascii="Arial" w:hAnsi="Arial" w:cs="Arial"/>
          <w:b/>
          <w:bCs/>
          <w:sz w:val="24"/>
          <w:szCs w:val="24"/>
        </w:rPr>
      </w:pPr>
    </w:p>
    <w:p w14:paraId="34B85E46" w14:textId="77777777" w:rsidR="003B065B" w:rsidRPr="00A47097" w:rsidRDefault="003B065B" w:rsidP="003B065B">
      <w:pPr>
        <w:spacing w:line="360" w:lineRule="auto"/>
        <w:rPr>
          <w:rFonts w:ascii="Arial" w:hAnsi="Arial" w:cs="Arial"/>
          <w:b/>
          <w:bCs/>
          <w:sz w:val="26"/>
          <w:szCs w:val="26"/>
        </w:rPr>
      </w:pPr>
      <w:r w:rsidRPr="00A47097">
        <w:rPr>
          <w:rFonts w:ascii="Arial" w:hAnsi="Arial" w:cs="Arial"/>
          <w:b/>
          <w:bCs/>
          <w:sz w:val="26"/>
          <w:szCs w:val="26"/>
        </w:rPr>
        <w:t>Introduction</w:t>
      </w:r>
    </w:p>
    <w:p w14:paraId="20056405" w14:textId="77777777" w:rsidR="003B065B" w:rsidRPr="00442C79" w:rsidRDefault="003B065B" w:rsidP="003B065B">
      <w:pPr>
        <w:spacing w:line="360" w:lineRule="auto"/>
        <w:rPr>
          <w:rFonts w:ascii="Arial" w:hAnsi="Arial" w:cs="Arial"/>
          <w:sz w:val="24"/>
          <w:szCs w:val="24"/>
        </w:rPr>
      </w:pPr>
      <w:r w:rsidRPr="00CE0D09">
        <w:rPr>
          <w:rFonts w:ascii="Arial" w:hAnsi="Arial" w:cs="Arial"/>
          <w:sz w:val="24"/>
          <w:szCs w:val="24"/>
        </w:rPr>
        <w:t>The quick adoption of Artificial Intelligence (AI) software into academic writing practices has triggered significant debates regarding its influence on student creativity. Particular academics maintain that AI technology diminishes creative originality while simultaneously deteriorating student writing skills and fostering reliance. These tools are valuable supports because they enhance clarity, provide real-time feedback, and help students articulate complex ideas. The paper asserts that when used critically and ethically, AI writing assistance serves to enhance creative abilities within academic writing practices. The examination of AI tools for idea development and reflective practices disputes the belief that AI inherently destroys originality.</w:t>
      </w:r>
    </w:p>
    <w:p w14:paraId="09DADD53" w14:textId="77777777" w:rsidR="003B065B" w:rsidRPr="00CE0D09" w:rsidRDefault="003B065B" w:rsidP="003B065B">
      <w:pPr>
        <w:spacing w:line="360" w:lineRule="auto"/>
        <w:rPr>
          <w:rFonts w:ascii="Arial" w:hAnsi="Arial" w:cs="Arial"/>
          <w:b/>
          <w:bCs/>
          <w:sz w:val="24"/>
          <w:szCs w:val="24"/>
        </w:rPr>
      </w:pPr>
      <w:r>
        <w:rPr>
          <w:rFonts w:ascii="Arial" w:hAnsi="Arial" w:cs="Arial"/>
          <w:b/>
          <w:bCs/>
          <w:sz w:val="24"/>
          <w:szCs w:val="24"/>
        </w:rPr>
        <w:br w:type="page"/>
      </w:r>
    </w:p>
    <w:p w14:paraId="2C6973E6" w14:textId="77777777" w:rsidR="003B065B" w:rsidRPr="00C575F8" w:rsidRDefault="003B065B" w:rsidP="003B065B">
      <w:pPr>
        <w:spacing w:line="360" w:lineRule="auto"/>
        <w:rPr>
          <w:rFonts w:ascii="Arial" w:hAnsi="Arial" w:cs="Arial"/>
          <w:b/>
          <w:bCs/>
          <w:sz w:val="26"/>
          <w:szCs w:val="26"/>
        </w:rPr>
      </w:pPr>
      <w:r w:rsidRPr="00C575F8">
        <w:rPr>
          <w:rFonts w:ascii="Arial" w:hAnsi="Arial" w:cs="Arial"/>
          <w:b/>
          <w:bCs/>
          <w:sz w:val="26"/>
          <w:szCs w:val="26"/>
        </w:rPr>
        <w:lastRenderedPageBreak/>
        <w:t>AI as a Support for Creative Academic Expression</w:t>
      </w:r>
    </w:p>
    <w:p w14:paraId="6490019D"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Grammarly, QuillBot, and ChatGPT are widely adopted AI tools that help users construct sentences, select vocabulary, and maintain grammatical accuracy. AI tools enable students to shift their attention away from basic editing duties toward more advanced thinking processes and concept development. Research indicates that grammar and structure support from AI systems helps decrease student anxiety while boosting confidence levels, particularly among non-native English speakers (Barrett, 2023). Students gain improved engagement with their arguments and creative expression when technical clarity is enhanced.</w:t>
      </w:r>
    </w:p>
    <w:p w14:paraId="039AD3AF"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AI tools serve as creative catalysts to spark ideas, particularly during the initial stages of the writing process. Students typically turn to ChatGPT to create outlines or find alternative wording solutions when they experience writer's block. The suggested ideas should catalyse critical thought rather than being copied verbatim. Students can discover new viewpoints and strengthen their reasoning through AI-generated prompts (Zhai, 2022). AI serves as a brainstorming partner that stimulates original thinking and enables writing flexibility rather than limiting creative processes.</w:t>
      </w:r>
    </w:p>
    <w:p w14:paraId="65B78669"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AI enables inclusivity by assisting students who encounter linguistic or cognitive difficulties. Students diagnosed with dyslexia or ADHD face difficulties when producing structured and fluent writing under time constraints. Accessible scaffolding with instant feedback and vocabulary enhancement enables AI tools to help students with language difficulties engage meaningfully in academic writing (Holmes et al., 2022, p. 48). This approach allows for creativity to become accessible to all students, rather than just those who already possess strong language skills.</w:t>
      </w:r>
    </w:p>
    <w:p w14:paraId="4CAC5FEE"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 xml:space="preserve">However, concerns about dependency are not unfounded. Students may develop a dependency on AI suggestions, which could prevent them from critically engaging with the content. When students use AI tools passively, they miss out on learning opportunities through trial and error and revision processes. Instead of removing these tools, we should teach students to use them reflectively. Students who applied a critical approach when using automated feedback systems showed improvements both in writing skills and academic norm comprehension (Cotos, 2014). A student who consistently gets feedback about passive constructions will eventually recognise </w:t>
      </w:r>
      <w:r w:rsidRPr="00CE0D09">
        <w:rPr>
          <w:rFonts w:ascii="Arial" w:hAnsi="Arial" w:cs="Arial"/>
          <w:sz w:val="24"/>
          <w:szCs w:val="24"/>
        </w:rPr>
        <w:lastRenderedPageBreak/>
        <w:t>the pattern and take steps to fix it until they fully adopt the new writing style. The interaction demonstrates how AI assists critical thinking as users analyse feedback instead of accepting it without question.</w:t>
      </w:r>
    </w:p>
    <w:p w14:paraId="0BE91BFC"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Ethical concerns also deserve attention. Dependence on AI assistance creates confusion between helping and creating original work when students use extensive AI-generated material without any personal modification. However, this is primarily a pedagogical issue. Digital literacy education must teach students proper ethical integration techniques for artificial intelligence feedback (Luckin et al., 2016). Educators need to teach academic honesty while also instructing students to view AI-generated feedback as a preliminary draft that requires further refinement. Proper instruction enables students to critically engage with AI as a tool, which helps them enhance their voice without substituting it.</w:t>
      </w:r>
    </w:p>
    <w:p w14:paraId="08E342F4"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The common belief that AI limits creativity stems from a limited understanding of what creativity means in academic writing. Academic and creative work entails transforming existing ideas through the framework of evidence-based reasoning and disciplinary constraints rather than generating completely new concepts from scratch. When utilised with a critical approach, students can enhance their academic performance using AI tools, just as they do with citation managers and grammar checkers (Dwivedi et al., 2023). The educational process requires students to choose options and assess information to build arguments, which represent creative and critical thinking activities.</w:t>
      </w:r>
    </w:p>
    <w:p w14:paraId="118C4B28" w14:textId="77777777" w:rsidR="003B065B" w:rsidRPr="00CE0D09" w:rsidRDefault="003B065B" w:rsidP="003B065B">
      <w:pPr>
        <w:spacing w:line="360" w:lineRule="auto"/>
        <w:rPr>
          <w:rFonts w:ascii="Arial" w:hAnsi="Arial" w:cs="Arial"/>
          <w:sz w:val="24"/>
          <w:szCs w:val="24"/>
        </w:rPr>
      </w:pPr>
    </w:p>
    <w:p w14:paraId="4E2C0011" w14:textId="77777777" w:rsidR="003B065B" w:rsidRPr="00A47097" w:rsidRDefault="003B065B" w:rsidP="003B065B">
      <w:pPr>
        <w:spacing w:line="360" w:lineRule="auto"/>
        <w:rPr>
          <w:rFonts w:ascii="Arial" w:hAnsi="Arial" w:cs="Arial"/>
          <w:b/>
          <w:bCs/>
          <w:sz w:val="26"/>
          <w:szCs w:val="26"/>
        </w:rPr>
      </w:pPr>
      <w:r w:rsidRPr="00A47097">
        <w:rPr>
          <w:rFonts w:ascii="Arial" w:hAnsi="Arial" w:cs="Arial"/>
          <w:b/>
          <w:bCs/>
          <w:sz w:val="26"/>
          <w:szCs w:val="26"/>
        </w:rPr>
        <w:t>Conclusion</w:t>
      </w:r>
    </w:p>
    <w:p w14:paraId="090B7168" w14:textId="77777777" w:rsidR="003B065B" w:rsidRPr="00CE0D09" w:rsidRDefault="003B065B" w:rsidP="003B065B">
      <w:pPr>
        <w:spacing w:line="360" w:lineRule="auto"/>
        <w:rPr>
          <w:rFonts w:ascii="Arial" w:hAnsi="Arial" w:cs="Arial"/>
          <w:sz w:val="24"/>
          <w:szCs w:val="24"/>
        </w:rPr>
      </w:pPr>
      <w:r w:rsidRPr="00CE0D09">
        <w:rPr>
          <w:rFonts w:ascii="Arial" w:hAnsi="Arial" w:cs="Arial"/>
          <w:sz w:val="24"/>
          <w:szCs w:val="24"/>
        </w:rPr>
        <w:t>When applied appropriately, AI-assisted writing can enhance creativity rather than diminish it. The tool helps students articulate their thoughts clearly while offering support structures for learners with additional needs and fostering reflective learning habits. Educational guidance can successfully reduce the risks associated with dependency and ethical misuse. The essence of academic creativity lies in the thoughtful application of available tools rather than their complete absence. AI serves as a tool to unleash creativity rather than suppress it while providing substantial assistance to those who require it the most.</w:t>
      </w:r>
      <w:r w:rsidRPr="00CE0D09">
        <w:rPr>
          <w:rFonts w:ascii="Arial" w:hAnsi="Arial" w:cs="Arial"/>
          <w:sz w:val="24"/>
          <w:szCs w:val="24"/>
        </w:rPr>
        <w:br w:type="page"/>
      </w:r>
    </w:p>
    <w:p w14:paraId="170A6578" w14:textId="77777777" w:rsidR="003B065B" w:rsidRPr="00A47097" w:rsidRDefault="003B065B" w:rsidP="003B065B">
      <w:pPr>
        <w:spacing w:line="360" w:lineRule="auto"/>
        <w:rPr>
          <w:rFonts w:ascii="Arial" w:hAnsi="Arial" w:cs="Arial"/>
          <w:b/>
          <w:bCs/>
          <w:sz w:val="26"/>
          <w:szCs w:val="26"/>
        </w:rPr>
      </w:pPr>
      <w:r w:rsidRPr="00A47097">
        <w:rPr>
          <w:rFonts w:ascii="Arial" w:hAnsi="Arial" w:cs="Arial"/>
          <w:b/>
          <w:bCs/>
          <w:sz w:val="26"/>
          <w:szCs w:val="26"/>
        </w:rPr>
        <w:lastRenderedPageBreak/>
        <w:t>References</w:t>
      </w:r>
    </w:p>
    <w:p w14:paraId="07549617" w14:textId="60AE02F7" w:rsidR="00F71671" w:rsidRPr="003B065B" w:rsidRDefault="003B065B" w:rsidP="003B065B">
      <w:pPr>
        <w:spacing w:line="360" w:lineRule="auto"/>
        <w:rPr>
          <w:rFonts w:ascii="Arial" w:hAnsi="Arial" w:cs="Arial"/>
          <w:sz w:val="24"/>
          <w:szCs w:val="24"/>
        </w:rPr>
      </w:pPr>
      <w:r w:rsidRPr="0011463A">
        <w:rPr>
          <w:rFonts w:ascii="Arial" w:hAnsi="Arial" w:cs="Arial"/>
          <w:sz w:val="24"/>
          <w:szCs w:val="24"/>
        </w:rPr>
        <w:t>Barrett, R. (2023) The impact of AI tools on student writing performance. Journal of Academic Technology, 15(2), pp. 35–42.</w:t>
      </w:r>
      <w:r w:rsidRPr="0011463A">
        <w:rPr>
          <w:rFonts w:ascii="Arial" w:hAnsi="Arial" w:cs="Arial"/>
          <w:sz w:val="24"/>
          <w:szCs w:val="24"/>
        </w:rPr>
        <w:br/>
        <w:t>Cotos, E. (2014) Automated writing evaluation and feedback: From practices to principles. TESOL Quarterly, 48(2), pp. 401–422.</w:t>
      </w:r>
      <w:r w:rsidRPr="0011463A">
        <w:rPr>
          <w:rFonts w:ascii="Arial" w:hAnsi="Arial" w:cs="Arial"/>
          <w:sz w:val="24"/>
          <w:szCs w:val="24"/>
        </w:rPr>
        <w:br/>
        <w:t>Dwivedi, Y.K., Hughes, D.L., Ismagilova, E., Aarts, G., Coombs, C., Crick, T. and Williams, M.D. (2023) ‘Artificial Intelligence (AI): Multidisciplinary perspectives on emerging challenges, opportunities, and agenda for research, practice and policy’, International Journal of Information Management, 67, pp. 101994.</w:t>
      </w:r>
      <w:r w:rsidRPr="0011463A">
        <w:rPr>
          <w:rFonts w:ascii="Arial" w:hAnsi="Arial" w:cs="Arial"/>
          <w:sz w:val="24"/>
          <w:szCs w:val="24"/>
        </w:rPr>
        <w:br/>
        <w:t>Holmes, W., Bialik, M. and Fadel, C. (2022) Artificial Intelligence in Education: Promises and Implications for Teaching and Learning. Boston: Center for Curriculum Redesign.</w:t>
      </w:r>
      <w:r w:rsidRPr="0011463A">
        <w:rPr>
          <w:rFonts w:ascii="Arial" w:hAnsi="Arial" w:cs="Arial"/>
          <w:sz w:val="24"/>
          <w:szCs w:val="24"/>
        </w:rPr>
        <w:br/>
        <w:t>Luckin, R., Holmes, W., Griffiths, M. and Forcier, L.B. (2016) Intelligence Unleashed: An Argument for AI in Education. London: Pearson.</w:t>
      </w:r>
      <w:r w:rsidRPr="0011463A">
        <w:rPr>
          <w:rFonts w:ascii="Arial" w:hAnsi="Arial" w:cs="Arial"/>
          <w:sz w:val="24"/>
          <w:szCs w:val="24"/>
        </w:rPr>
        <w:br/>
        <w:t>Zhai, X. (2022) ‘ChatGPT: A new writing assistant for academics?’, Nature Machine Intelligence, 4(12), pp. 913–914</w:t>
      </w:r>
      <w:r w:rsidR="00687B96">
        <w:rPr>
          <w:rFonts w:ascii="Arial" w:hAnsi="Arial" w:cs="Arial"/>
          <w:sz w:val="24"/>
          <w:szCs w:val="24"/>
        </w:rPr>
        <w:t>.</w:t>
      </w:r>
    </w:p>
    <w:sectPr w:rsidR="00F71671" w:rsidRPr="003B0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5B"/>
    <w:rsid w:val="002D6A3B"/>
    <w:rsid w:val="003163EF"/>
    <w:rsid w:val="003B065B"/>
    <w:rsid w:val="004A0E42"/>
    <w:rsid w:val="004D11C3"/>
    <w:rsid w:val="00550103"/>
    <w:rsid w:val="00604230"/>
    <w:rsid w:val="0064628E"/>
    <w:rsid w:val="00687B96"/>
    <w:rsid w:val="0087039D"/>
    <w:rsid w:val="009752A5"/>
    <w:rsid w:val="00AC3487"/>
    <w:rsid w:val="00B56F84"/>
    <w:rsid w:val="00EA1B05"/>
    <w:rsid w:val="00F71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1E5138"/>
  <w15:chartTrackingRefBased/>
  <w15:docId w15:val="{FB66A392-65A9-4FD8-8559-4A4DF7F22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65B"/>
  </w:style>
  <w:style w:type="paragraph" w:styleId="Heading1">
    <w:name w:val="heading 1"/>
    <w:basedOn w:val="Normal"/>
    <w:next w:val="Normal"/>
    <w:link w:val="Heading1Char"/>
    <w:uiPriority w:val="9"/>
    <w:qFormat/>
    <w:rsid w:val="003B06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6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6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6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6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6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6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6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6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6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65B"/>
    <w:rPr>
      <w:rFonts w:eastAsiaTheme="majorEastAsia" w:cstheme="majorBidi"/>
      <w:color w:val="272727" w:themeColor="text1" w:themeTint="D8"/>
    </w:rPr>
  </w:style>
  <w:style w:type="paragraph" w:styleId="Title">
    <w:name w:val="Title"/>
    <w:basedOn w:val="Normal"/>
    <w:next w:val="Normal"/>
    <w:link w:val="TitleChar"/>
    <w:uiPriority w:val="10"/>
    <w:qFormat/>
    <w:rsid w:val="003B0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65B"/>
    <w:pPr>
      <w:spacing w:before="160"/>
      <w:jc w:val="center"/>
    </w:pPr>
    <w:rPr>
      <w:i/>
      <w:iCs/>
      <w:color w:val="404040" w:themeColor="text1" w:themeTint="BF"/>
    </w:rPr>
  </w:style>
  <w:style w:type="character" w:customStyle="1" w:styleId="QuoteChar">
    <w:name w:val="Quote Char"/>
    <w:basedOn w:val="DefaultParagraphFont"/>
    <w:link w:val="Quote"/>
    <w:uiPriority w:val="29"/>
    <w:rsid w:val="003B065B"/>
    <w:rPr>
      <w:i/>
      <w:iCs/>
      <w:color w:val="404040" w:themeColor="text1" w:themeTint="BF"/>
    </w:rPr>
  </w:style>
  <w:style w:type="paragraph" w:styleId="ListParagraph">
    <w:name w:val="List Paragraph"/>
    <w:basedOn w:val="Normal"/>
    <w:uiPriority w:val="34"/>
    <w:qFormat/>
    <w:rsid w:val="003B065B"/>
    <w:pPr>
      <w:ind w:left="720"/>
      <w:contextualSpacing/>
    </w:pPr>
  </w:style>
  <w:style w:type="character" w:styleId="IntenseEmphasis">
    <w:name w:val="Intense Emphasis"/>
    <w:basedOn w:val="DefaultParagraphFont"/>
    <w:uiPriority w:val="21"/>
    <w:qFormat/>
    <w:rsid w:val="003B065B"/>
    <w:rPr>
      <w:i/>
      <w:iCs/>
      <w:color w:val="0F4761" w:themeColor="accent1" w:themeShade="BF"/>
    </w:rPr>
  </w:style>
  <w:style w:type="paragraph" w:styleId="IntenseQuote">
    <w:name w:val="Intense Quote"/>
    <w:basedOn w:val="Normal"/>
    <w:next w:val="Normal"/>
    <w:link w:val="IntenseQuoteChar"/>
    <w:uiPriority w:val="30"/>
    <w:qFormat/>
    <w:rsid w:val="003B06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65B"/>
    <w:rPr>
      <w:i/>
      <w:iCs/>
      <w:color w:val="0F4761" w:themeColor="accent1" w:themeShade="BF"/>
    </w:rPr>
  </w:style>
  <w:style w:type="character" w:styleId="IntenseReference">
    <w:name w:val="Intense Reference"/>
    <w:basedOn w:val="DefaultParagraphFont"/>
    <w:uiPriority w:val="32"/>
    <w:qFormat/>
    <w:rsid w:val="003B06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965</Words>
  <Characters>6078</Characters>
  <Application>Microsoft Office Word</Application>
  <DocSecurity>0</DocSecurity>
  <Lines>50</Lines>
  <Paragraphs>14</Paragraphs>
  <ScaleCrop>false</ScaleCrop>
  <Company/>
  <LinksUpToDate>false</LinksUpToDate>
  <CharactersWithSpaces>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Mandache</dc:creator>
  <cp:keywords/>
  <dc:description/>
  <cp:lastModifiedBy>Alina Calin</cp:lastModifiedBy>
  <cp:revision>4</cp:revision>
  <dcterms:created xsi:type="dcterms:W3CDTF">2025-06-06T14:22:00Z</dcterms:created>
  <dcterms:modified xsi:type="dcterms:W3CDTF">2025-06-06T14:40:00Z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9cb493e6-714a-4a38-a381-70f08b5f54b2</vt:lpwstr>
  </property>
</Properties>
</file>