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BEB0AB" w14:textId="7207DF00" w:rsidR="00777B09" w:rsidRDefault="00C81F94">
      <w:pPr>
        <w:pStyle w:val="BodyText"/>
        <w:ind w:left="8240"/>
        <w:rPr>
          <w:rFonts w:ascii="Times New Roman"/>
          <w:sz w:val="20"/>
        </w:rPr>
      </w:pPr>
      <w:r>
        <w:rPr>
          <w:rFonts w:ascii="Times New Roman"/>
          <w:noProof/>
          <w:sz w:val="20"/>
        </w:rPr>
        <w:drawing>
          <wp:anchor distT="0" distB="0" distL="114300" distR="114300" simplePos="0" relativeHeight="251658752" behindDoc="0" locked="0" layoutInCell="1" allowOverlap="1" wp14:anchorId="0AB1DCF8" wp14:editId="724EEA0F">
            <wp:simplePos x="0" y="0"/>
            <wp:positionH relativeFrom="margin">
              <wp:align>right</wp:align>
            </wp:positionH>
            <wp:positionV relativeFrom="paragraph">
              <wp:posOffset>0</wp:posOffset>
            </wp:positionV>
            <wp:extent cx="1889760" cy="165798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9760" cy="1657985"/>
                    </a:xfrm>
                    <a:prstGeom prst="rect">
                      <a:avLst/>
                    </a:prstGeom>
                    <a:noFill/>
                  </pic:spPr>
                </pic:pic>
              </a:graphicData>
            </a:graphic>
            <wp14:sizeRelH relativeFrom="page">
              <wp14:pctWidth>0</wp14:pctWidth>
            </wp14:sizeRelH>
            <wp14:sizeRelV relativeFrom="page">
              <wp14:pctHeight>0</wp14:pctHeight>
            </wp14:sizeRelV>
          </wp:anchor>
        </w:drawing>
      </w:r>
    </w:p>
    <w:p w14:paraId="418C6C6F" w14:textId="77777777" w:rsidR="00777B09" w:rsidRDefault="00777B09">
      <w:pPr>
        <w:pStyle w:val="BodyText"/>
        <w:rPr>
          <w:rFonts w:ascii="Times New Roman"/>
          <w:sz w:val="20"/>
        </w:rPr>
      </w:pPr>
    </w:p>
    <w:p w14:paraId="4328AFC5" w14:textId="77777777" w:rsidR="00777B09" w:rsidRDefault="00777B09">
      <w:pPr>
        <w:pStyle w:val="BodyText"/>
        <w:rPr>
          <w:rFonts w:ascii="Times New Roman"/>
          <w:sz w:val="20"/>
        </w:rPr>
      </w:pPr>
    </w:p>
    <w:p w14:paraId="0AEC036B" w14:textId="77777777" w:rsidR="00777B09" w:rsidRDefault="00777B09">
      <w:pPr>
        <w:pStyle w:val="BodyText"/>
        <w:spacing w:before="4"/>
        <w:rPr>
          <w:rFonts w:ascii="Times New Roman"/>
          <w:sz w:val="18"/>
        </w:rPr>
      </w:pPr>
    </w:p>
    <w:p w14:paraId="47148DB6" w14:textId="77777777" w:rsidR="00777B09" w:rsidRDefault="00777B09">
      <w:pPr>
        <w:pStyle w:val="BodyText"/>
        <w:rPr>
          <w:rFonts w:ascii="Lucida Sans Unicode"/>
          <w:sz w:val="20"/>
        </w:rPr>
      </w:pPr>
    </w:p>
    <w:p w14:paraId="7A8D55A8" w14:textId="77777777" w:rsidR="00777B09" w:rsidRDefault="00777B09">
      <w:pPr>
        <w:pStyle w:val="BodyText"/>
        <w:rPr>
          <w:rFonts w:ascii="Lucida Sans Unicode"/>
          <w:sz w:val="20"/>
        </w:rPr>
      </w:pPr>
    </w:p>
    <w:p w14:paraId="1B1C065E" w14:textId="77777777" w:rsidR="00777B09" w:rsidRDefault="00777B09">
      <w:pPr>
        <w:pStyle w:val="BodyText"/>
        <w:rPr>
          <w:rFonts w:ascii="Lucida Sans Unicode"/>
          <w:sz w:val="20"/>
        </w:rPr>
      </w:pPr>
    </w:p>
    <w:p w14:paraId="1D2D1333" w14:textId="77777777" w:rsidR="00777B09" w:rsidRDefault="00777B09">
      <w:pPr>
        <w:pStyle w:val="BodyText"/>
        <w:rPr>
          <w:rFonts w:ascii="Lucida Sans Unicode"/>
          <w:sz w:val="20"/>
        </w:rPr>
      </w:pPr>
    </w:p>
    <w:p w14:paraId="65465734" w14:textId="77777777" w:rsidR="00777B09" w:rsidRDefault="00777B09">
      <w:pPr>
        <w:pStyle w:val="BodyText"/>
        <w:rPr>
          <w:rFonts w:ascii="Lucida Sans Unicode"/>
          <w:sz w:val="20"/>
        </w:rPr>
      </w:pPr>
    </w:p>
    <w:p w14:paraId="568C5143" w14:textId="77777777" w:rsidR="00777B09" w:rsidRDefault="00777B09">
      <w:pPr>
        <w:pStyle w:val="BodyText"/>
        <w:rPr>
          <w:rFonts w:ascii="Lucida Sans Unicode"/>
          <w:sz w:val="20"/>
        </w:rPr>
      </w:pPr>
    </w:p>
    <w:p w14:paraId="60165C57" w14:textId="77777777" w:rsidR="00777B09" w:rsidRDefault="00777B09">
      <w:pPr>
        <w:pStyle w:val="BodyText"/>
        <w:rPr>
          <w:rFonts w:ascii="Lucida Sans Unicode"/>
          <w:sz w:val="20"/>
        </w:rPr>
      </w:pPr>
    </w:p>
    <w:p w14:paraId="54E1701D" w14:textId="77777777" w:rsidR="00777B09" w:rsidRDefault="00777B09">
      <w:pPr>
        <w:pStyle w:val="BodyText"/>
        <w:rPr>
          <w:rFonts w:ascii="Lucida Sans Unicode"/>
          <w:sz w:val="20"/>
        </w:rPr>
      </w:pPr>
    </w:p>
    <w:p w14:paraId="6796E1B3" w14:textId="77777777" w:rsidR="00777B09" w:rsidRDefault="00777B09">
      <w:pPr>
        <w:pStyle w:val="BodyText"/>
        <w:rPr>
          <w:rFonts w:ascii="Lucida Sans Unicode"/>
          <w:sz w:val="20"/>
        </w:rPr>
      </w:pPr>
    </w:p>
    <w:p w14:paraId="225D6FB7" w14:textId="77777777" w:rsidR="00777B09" w:rsidRDefault="00777B09">
      <w:pPr>
        <w:pStyle w:val="BodyText"/>
        <w:rPr>
          <w:rFonts w:ascii="Lucida Sans Unicode"/>
          <w:sz w:val="20"/>
        </w:rPr>
      </w:pPr>
    </w:p>
    <w:p w14:paraId="346BD5A7" w14:textId="77777777" w:rsidR="00777B09" w:rsidRDefault="00777B09">
      <w:pPr>
        <w:pStyle w:val="BodyText"/>
        <w:rPr>
          <w:rFonts w:ascii="Lucida Sans Unicode"/>
          <w:sz w:val="20"/>
        </w:rPr>
      </w:pPr>
    </w:p>
    <w:p w14:paraId="27F02CD4" w14:textId="77777777" w:rsidR="00777B09" w:rsidRDefault="00777B09">
      <w:pPr>
        <w:pStyle w:val="BodyText"/>
        <w:rPr>
          <w:rFonts w:ascii="Lucida Sans Unicode"/>
          <w:sz w:val="20"/>
        </w:rPr>
      </w:pPr>
    </w:p>
    <w:p w14:paraId="43F48D98" w14:textId="77777777" w:rsidR="00777B09" w:rsidRDefault="00777B09">
      <w:pPr>
        <w:pStyle w:val="BodyText"/>
        <w:rPr>
          <w:rFonts w:ascii="Lucida Sans Unicode"/>
          <w:sz w:val="20"/>
        </w:rPr>
      </w:pPr>
    </w:p>
    <w:p w14:paraId="17E8CC20" w14:textId="77777777" w:rsidR="00777B09" w:rsidRDefault="00777B09">
      <w:pPr>
        <w:pStyle w:val="BodyText"/>
        <w:spacing w:before="10"/>
        <w:rPr>
          <w:rFonts w:ascii="Lucida Sans Unicode"/>
          <w:sz w:val="17"/>
        </w:rPr>
      </w:pPr>
    </w:p>
    <w:p w14:paraId="58EB9B2D" w14:textId="47B255AD" w:rsidR="00777B09" w:rsidRDefault="00C81F94">
      <w:pPr>
        <w:pStyle w:val="Title"/>
      </w:pPr>
      <w:r>
        <w:rPr>
          <w:w w:val="115"/>
        </w:rPr>
        <w:t>Data Bell Construction - Proposal</w:t>
      </w:r>
    </w:p>
    <w:p w14:paraId="61ACE5FC" w14:textId="7BF0DCE2" w:rsidR="00777B09" w:rsidRDefault="00E545FB">
      <w:pPr>
        <w:pStyle w:val="BodyText"/>
        <w:spacing w:before="5"/>
        <w:rPr>
          <w:sz w:val="15"/>
        </w:rPr>
      </w:pPr>
      <w:r>
        <w:rPr>
          <w:noProof/>
        </w:rPr>
        <mc:AlternateContent>
          <mc:Choice Requires="wps">
            <w:drawing>
              <wp:anchor distT="0" distB="0" distL="0" distR="0" simplePos="0" relativeHeight="251657728" behindDoc="1" locked="0" layoutInCell="1" allowOverlap="1" wp14:anchorId="4A5B5C43" wp14:editId="494911DE">
                <wp:simplePos x="0" y="0"/>
                <wp:positionH relativeFrom="page">
                  <wp:posOffset>633730</wp:posOffset>
                </wp:positionH>
                <wp:positionV relativeFrom="paragraph">
                  <wp:posOffset>144780</wp:posOffset>
                </wp:positionV>
                <wp:extent cx="6505575" cy="76200"/>
                <wp:effectExtent l="0" t="0" r="9525" b="0"/>
                <wp:wrapTopAndBottom/>
                <wp:docPr id="3"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05575" cy="76200"/>
                        </a:xfrm>
                        <a:prstGeom prst="rect">
                          <a:avLst/>
                        </a:prstGeom>
                        <a:solidFill>
                          <a:schemeClr val="tx1"/>
                        </a:solid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3017B0" id="Rectangle 66" o:spid="_x0000_s1026" style="position:absolute;margin-left:49.9pt;margin-top:11.4pt;width:512.25pt;height:6pt;z-index:-2516587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" fillcolor="black [3213]" stroked="f">
                <w10:wrap type="topAndBottom" anchorx="page"/>
              </v:rect>
            </w:pict>
          </mc:Fallback>
        </mc:AlternateContent>
      </w:r>
    </w:p>
    <w:p w14:paraId="3DD82049" w14:textId="77777777" w:rsidR="009402C9" w:rsidRDefault="009402C9">
      <w:pPr>
        <w:spacing w:line="341" w:lineRule="exact"/>
      </w:pPr>
    </w:p>
    <w:p w14:paraId="79A4763C" w14:textId="77777777" w:rsidR="009402C9" w:rsidRDefault="009402C9">
      <w:pPr>
        <w:spacing w:line="341" w:lineRule="exact"/>
      </w:pPr>
    </w:p>
    <w:p w14:paraId="2EAECA4B" w14:textId="77777777" w:rsidR="009402C9" w:rsidRDefault="009402C9">
      <w:pPr>
        <w:spacing w:line="341" w:lineRule="exact"/>
      </w:pPr>
    </w:p>
    <w:p w14:paraId="75C4E896" w14:textId="58167624" w:rsidR="009402C9" w:rsidRDefault="00C81F94">
      <w:pPr>
        <w:spacing w:line="341" w:lineRule="exact"/>
        <w:rPr>
          <w:sz w:val="36"/>
          <w:szCs w:val="36"/>
        </w:rPr>
      </w:pPr>
      <w:r>
        <w:rPr>
          <w:sz w:val="36"/>
          <w:szCs w:val="36"/>
        </w:rPr>
        <w:t>SA1 Development</w:t>
      </w:r>
    </w:p>
    <w:p w14:paraId="5D581514" w14:textId="172D8BCA" w:rsidR="00E501A8" w:rsidRDefault="00E501A8">
      <w:pPr>
        <w:spacing w:line="341" w:lineRule="exact"/>
        <w:rPr>
          <w:sz w:val="36"/>
          <w:szCs w:val="36"/>
        </w:rPr>
      </w:pPr>
    </w:p>
    <w:p w14:paraId="495890F6" w14:textId="7C3F6B4F" w:rsidR="00E501A8" w:rsidRPr="0069305D" w:rsidRDefault="00E501A8">
      <w:pPr>
        <w:spacing w:line="341" w:lineRule="exact"/>
        <w:rPr>
          <w:sz w:val="28"/>
          <w:szCs w:val="28"/>
        </w:rPr>
      </w:pPr>
      <w:r w:rsidRPr="0069305D">
        <w:rPr>
          <w:sz w:val="28"/>
          <w:szCs w:val="28"/>
        </w:rPr>
        <w:t>17</w:t>
      </w:r>
      <w:r w:rsidRPr="0069305D">
        <w:rPr>
          <w:sz w:val="28"/>
          <w:szCs w:val="28"/>
          <w:vertAlign w:val="superscript"/>
        </w:rPr>
        <w:t>th</w:t>
      </w:r>
      <w:r w:rsidRPr="0069305D">
        <w:rPr>
          <w:sz w:val="28"/>
          <w:szCs w:val="28"/>
        </w:rPr>
        <w:t xml:space="preserve"> </w:t>
      </w:r>
      <w:proofErr w:type="gramStart"/>
      <w:r w:rsidR="00C81F94">
        <w:rPr>
          <w:sz w:val="28"/>
          <w:szCs w:val="28"/>
        </w:rPr>
        <w:t>April</w:t>
      </w:r>
      <w:r w:rsidRPr="0069305D">
        <w:rPr>
          <w:sz w:val="28"/>
          <w:szCs w:val="28"/>
        </w:rPr>
        <w:t>,</w:t>
      </w:r>
      <w:proofErr w:type="gramEnd"/>
      <w:r w:rsidRPr="0069305D">
        <w:rPr>
          <w:sz w:val="28"/>
          <w:szCs w:val="28"/>
        </w:rPr>
        <w:t xml:space="preserve"> 2021</w:t>
      </w:r>
    </w:p>
    <w:p w14:paraId="2A8D3277" w14:textId="77777777" w:rsidR="009402C9" w:rsidRDefault="009402C9">
      <w:pPr>
        <w:spacing w:line="341" w:lineRule="exact"/>
      </w:pPr>
    </w:p>
    <w:p w14:paraId="3006C903" w14:textId="77777777" w:rsidR="009402C9" w:rsidRDefault="009402C9">
      <w:pPr>
        <w:spacing w:line="341" w:lineRule="exact"/>
      </w:pPr>
    </w:p>
    <w:p w14:paraId="0373E6FC" w14:textId="73C6E331" w:rsidR="009402C9" w:rsidRDefault="009402C9">
      <w:pPr>
        <w:spacing w:line="341" w:lineRule="exact"/>
        <w:sectPr w:rsidR="009402C9">
          <w:type w:val="continuous"/>
          <w:pgSz w:w="12240" w:h="15840"/>
          <w:pgMar w:top="1240" w:right="880" w:bottom="280" w:left="880" w:header="720" w:footer="720" w:gutter="0"/>
          <w:cols w:space="720"/>
        </w:sectPr>
      </w:pPr>
    </w:p>
    <w:p w14:paraId="0654C247" w14:textId="514B74B7" w:rsidR="00777B09" w:rsidRDefault="009402C9" w:rsidP="009402C9">
      <w:pPr>
        <w:pStyle w:val="BodyText"/>
        <w:ind w:left="117"/>
        <w:jc w:val="center"/>
        <w:rPr>
          <w:rFonts w:ascii="Arial" w:hAnsi="Arial" w:cs="Arial"/>
          <w:u w:val="single"/>
        </w:rPr>
      </w:pPr>
      <w:r w:rsidRPr="009402C9">
        <w:rPr>
          <w:rFonts w:ascii="Arial" w:hAnsi="Arial" w:cs="Arial"/>
          <w:u w:val="single"/>
        </w:rPr>
        <w:lastRenderedPageBreak/>
        <w:t>Proposal</w:t>
      </w:r>
    </w:p>
    <w:p w14:paraId="56C97316" w14:textId="0950EE55" w:rsidR="009402C9" w:rsidRDefault="009402C9" w:rsidP="009402C9">
      <w:pPr>
        <w:pStyle w:val="BodyText"/>
        <w:ind w:left="117"/>
        <w:jc w:val="center"/>
        <w:rPr>
          <w:rFonts w:ascii="Arial" w:hAnsi="Arial" w:cs="Arial"/>
          <w:u w:val="single"/>
        </w:rPr>
      </w:pPr>
    </w:p>
    <w:p w14:paraId="450EAF28" w14:textId="00596A2A" w:rsidR="009402C9" w:rsidRPr="00E7382A" w:rsidRDefault="00C81F94" w:rsidP="00C81F94">
      <w:pPr>
        <w:pStyle w:val="BodyText"/>
        <w:ind w:left="117"/>
        <w:rPr>
          <w:rFonts w:ascii="Arial" w:hAnsi="Arial" w:cs="Arial"/>
          <w:sz w:val="22"/>
          <w:szCs w:val="22"/>
        </w:rPr>
      </w:pPr>
      <w:r>
        <w:rPr>
          <w:rFonts w:ascii="Arial" w:hAnsi="Arial" w:cs="Arial"/>
          <w:sz w:val="22"/>
          <w:szCs w:val="22"/>
        </w:rPr>
        <w:t>Data Bell</w:t>
      </w:r>
      <w:r w:rsidR="009402C9" w:rsidRPr="00E7382A">
        <w:rPr>
          <w:rFonts w:ascii="Arial" w:hAnsi="Arial" w:cs="Arial"/>
          <w:sz w:val="22"/>
          <w:szCs w:val="22"/>
        </w:rPr>
        <w:t xml:space="preserve"> propose to develop </w:t>
      </w:r>
      <w:r>
        <w:rPr>
          <w:rFonts w:ascii="Arial" w:hAnsi="Arial" w:cs="Arial"/>
          <w:sz w:val="22"/>
          <w:szCs w:val="22"/>
        </w:rPr>
        <w:t>SA1</w:t>
      </w:r>
      <w:r w:rsidR="009402C9" w:rsidRPr="00E7382A">
        <w:rPr>
          <w:rFonts w:ascii="Arial" w:hAnsi="Arial" w:cs="Arial"/>
          <w:sz w:val="22"/>
          <w:szCs w:val="22"/>
        </w:rPr>
        <w:t xml:space="preserve"> </w:t>
      </w:r>
      <w:proofErr w:type="spellStart"/>
      <w:r w:rsidR="009402C9" w:rsidRPr="00E7382A">
        <w:rPr>
          <w:rFonts w:ascii="Arial" w:hAnsi="Arial" w:cs="Arial"/>
          <w:sz w:val="22"/>
          <w:szCs w:val="22"/>
        </w:rPr>
        <w:t>utilising</w:t>
      </w:r>
      <w:proofErr w:type="spellEnd"/>
      <w:r w:rsidR="009402C9" w:rsidRPr="00E7382A">
        <w:rPr>
          <w:rFonts w:ascii="Arial" w:hAnsi="Arial" w:cs="Arial"/>
          <w:sz w:val="22"/>
          <w:szCs w:val="22"/>
        </w:rPr>
        <w:t xml:space="preserve"> </w:t>
      </w:r>
      <w:r>
        <w:rPr>
          <w:rFonts w:ascii="Arial" w:hAnsi="Arial" w:cs="Arial"/>
          <w:sz w:val="22"/>
          <w:szCs w:val="22"/>
        </w:rPr>
        <w:t>a</w:t>
      </w:r>
      <w:r w:rsidR="009402C9" w:rsidRPr="00E7382A">
        <w:rPr>
          <w:rFonts w:ascii="Arial" w:hAnsi="Arial" w:cs="Arial"/>
          <w:sz w:val="22"/>
          <w:szCs w:val="22"/>
        </w:rPr>
        <w:t xml:space="preserve"> Volumetric timber modular system in order to speed up construction and incorporate their low carbon, environmentally friendly homes.</w:t>
      </w:r>
    </w:p>
    <w:p w14:paraId="1EB3D4EF" w14:textId="0652C329" w:rsidR="009402C9" w:rsidRDefault="009402C9" w:rsidP="009402C9">
      <w:pPr>
        <w:pStyle w:val="BodyText"/>
        <w:ind w:left="117"/>
        <w:rPr>
          <w:rFonts w:ascii="Arial" w:hAnsi="Arial" w:cs="Arial"/>
          <w:sz w:val="22"/>
          <w:szCs w:val="22"/>
        </w:rPr>
      </w:pPr>
    </w:p>
    <w:p w14:paraId="3015A781" w14:textId="5B06D70A" w:rsidR="00C81F94" w:rsidRDefault="00C81F94" w:rsidP="009402C9">
      <w:pPr>
        <w:pStyle w:val="BodyText"/>
        <w:ind w:left="117"/>
        <w:rPr>
          <w:rFonts w:ascii="Arial" w:hAnsi="Arial" w:cs="Arial"/>
          <w:sz w:val="22"/>
          <w:szCs w:val="22"/>
        </w:rPr>
      </w:pPr>
      <w:r>
        <w:rPr>
          <w:rFonts w:ascii="Arial" w:hAnsi="Arial" w:cs="Arial"/>
          <w:sz w:val="22"/>
          <w:szCs w:val="22"/>
        </w:rPr>
        <w:t xml:space="preserve">The First stage will be a </w:t>
      </w:r>
      <w:proofErr w:type="gramStart"/>
      <w:r>
        <w:rPr>
          <w:rFonts w:ascii="Arial" w:hAnsi="Arial" w:cs="Arial"/>
          <w:sz w:val="22"/>
          <w:szCs w:val="22"/>
        </w:rPr>
        <w:t>traditional construction ground floor units</w:t>
      </w:r>
      <w:proofErr w:type="gramEnd"/>
      <w:r>
        <w:rPr>
          <w:rFonts w:ascii="Arial" w:hAnsi="Arial" w:cs="Arial"/>
          <w:sz w:val="22"/>
          <w:szCs w:val="22"/>
        </w:rPr>
        <w:t xml:space="preserve"> to </w:t>
      </w:r>
      <w:proofErr w:type="spellStart"/>
      <w:r>
        <w:rPr>
          <w:rFonts w:ascii="Arial" w:hAnsi="Arial" w:cs="Arial"/>
          <w:sz w:val="22"/>
          <w:szCs w:val="22"/>
        </w:rPr>
        <w:t>accomade</w:t>
      </w:r>
      <w:proofErr w:type="spellEnd"/>
      <w:r>
        <w:rPr>
          <w:rFonts w:ascii="Arial" w:hAnsi="Arial" w:cs="Arial"/>
          <w:sz w:val="22"/>
          <w:szCs w:val="22"/>
        </w:rPr>
        <w:t xml:space="preserve"> the retail units and community areas.</w:t>
      </w:r>
    </w:p>
    <w:p w14:paraId="307493DE" w14:textId="77777777" w:rsidR="00C81F94" w:rsidRPr="00E7382A" w:rsidRDefault="00C81F94" w:rsidP="009402C9">
      <w:pPr>
        <w:pStyle w:val="BodyText"/>
        <w:ind w:left="117"/>
        <w:rPr>
          <w:rFonts w:ascii="Arial" w:hAnsi="Arial" w:cs="Arial"/>
          <w:sz w:val="22"/>
          <w:szCs w:val="22"/>
        </w:rPr>
      </w:pPr>
    </w:p>
    <w:p w14:paraId="3CCEA392" w14:textId="0E73EBC7" w:rsidR="009402C9" w:rsidRPr="00E7382A" w:rsidRDefault="009402C9" w:rsidP="009402C9">
      <w:pPr>
        <w:pStyle w:val="BodyText"/>
        <w:ind w:left="117"/>
        <w:rPr>
          <w:rFonts w:ascii="Arial" w:hAnsi="Arial" w:cs="Arial"/>
          <w:sz w:val="22"/>
          <w:szCs w:val="22"/>
        </w:rPr>
      </w:pPr>
      <w:r w:rsidRPr="00E7382A">
        <w:rPr>
          <w:rFonts w:ascii="Arial" w:hAnsi="Arial" w:cs="Arial"/>
          <w:sz w:val="22"/>
          <w:szCs w:val="22"/>
        </w:rPr>
        <w:t xml:space="preserve">The </w:t>
      </w:r>
      <w:r w:rsidR="00C81F94">
        <w:rPr>
          <w:rFonts w:ascii="Arial" w:hAnsi="Arial" w:cs="Arial"/>
          <w:sz w:val="22"/>
          <w:szCs w:val="22"/>
        </w:rPr>
        <w:t>next</w:t>
      </w:r>
      <w:r w:rsidRPr="00E7382A">
        <w:rPr>
          <w:rFonts w:ascii="Arial" w:hAnsi="Arial" w:cs="Arial"/>
          <w:sz w:val="22"/>
          <w:szCs w:val="22"/>
        </w:rPr>
        <w:t xml:space="preserve"> stage will be providing the volumetric modules to the site. The volumetric modules formed from Welsh timber construction finished and wrapped in factory conditions, transported to site and craned into position. Modular construction offers swathes of benefits from accelerated programme to quality control. Modular construction will reduce the projects carbon footprint by offering fewer and more controlled material deliveries to the factory to help reduce CO2 emissions. Surplus material and ‘off-cuts’ can be captured and reused on other projects where they would normally be wasted and sent to landfill.</w:t>
      </w:r>
    </w:p>
    <w:p w14:paraId="0A3E3A31" w14:textId="104B2107" w:rsidR="00086E5B" w:rsidRPr="00E7382A" w:rsidRDefault="00086E5B" w:rsidP="009402C9">
      <w:pPr>
        <w:pStyle w:val="BodyText"/>
        <w:ind w:left="117"/>
        <w:rPr>
          <w:rFonts w:ascii="Arial" w:hAnsi="Arial" w:cs="Arial"/>
          <w:sz w:val="22"/>
          <w:szCs w:val="22"/>
        </w:rPr>
      </w:pPr>
    </w:p>
    <w:p w14:paraId="2D3EB800" w14:textId="1C6F2C50" w:rsidR="00086E5B" w:rsidRPr="00E7382A" w:rsidRDefault="00086E5B" w:rsidP="00086E5B">
      <w:pPr>
        <w:pStyle w:val="BodyText"/>
        <w:ind w:left="117"/>
        <w:rPr>
          <w:rFonts w:ascii="Arial" w:hAnsi="Arial" w:cs="Arial"/>
          <w:sz w:val="22"/>
          <w:szCs w:val="22"/>
        </w:rPr>
      </w:pPr>
      <w:r w:rsidRPr="00E7382A">
        <w:rPr>
          <w:rFonts w:ascii="Arial" w:hAnsi="Arial" w:cs="Arial"/>
          <w:sz w:val="22"/>
          <w:szCs w:val="22"/>
        </w:rPr>
        <w:t xml:space="preserve">Modular construction will mean that the construction programme is greatly reduced and therefore lengthy build time and typical costly delays can be avoided. A controlled factory environment will offer a greater level of control throughout the programme delivering </w:t>
      </w:r>
      <w:proofErr w:type="gramStart"/>
      <w:r w:rsidRPr="00E7382A">
        <w:rPr>
          <w:rFonts w:ascii="Arial" w:hAnsi="Arial" w:cs="Arial"/>
          <w:sz w:val="22"/>
          <w:szCs w:val="22"/>
        </w:rPr>
        <w:t>the end result</w:t>
      </w:r>
      <w:proofErr w:type="gramEnd"/>
      <w:r w:rsidRPr="00E7382A">
        <w:rPr>
          <w:rFonts w:ascii="Arial" w:hAnsi="Arial" w:cs="Arial"/>
          <w:sz w:val="22"/>
          <w:szCs w:val="22"/>
        </w:rPr>
        <w:t xml:space="preserve"> ahead of its traditionally built counterpart. During construction of the modules, the health and well-being of the operatives will be greatly improved as working in a controlled environment offers less exposure to intense</w:t>
      </w:r>
      <w:r w:rsidR="00C81F94">
        <w:rPr>
          <w:rFonts w:ascii="Arial" w:hAnsi="Arial" w:cs="Arial"/>
          <w:sz w:val="22"/>
          <w:szCs w:val="22"/>
        </w:rPr>
        <w:t xml:space="preserve"> weather</w:t>
      </w:r>
      <w:r w:rsidRPr="00E7382A">
        <w:rPr>
          <w:rFonts w:ascii="Arial" w:hAnsi="Arial" w:cs="Arial"/>
          <w:sz w:val="22"/>
          <w:szCs w:val="22"/>
        </w:rPr>
        <w:t>. The risk of injury is greatly reduced in a factory environment under controlled safer conditions.</w:t>
      </w:r>
    </w:p>
    <w:p w14:paraId="190C1A72" w14:textId="005F3DE4" w:rsidR="00086E5B" w:rsidRPr="00E7382A" w:rsidRDefault="00086E5B" w:rsidP="00086E5B">
      <w:pPr>
        <w:pStyle w:val="BodyText"/>
        <w:ind w:left="117"/>
        <w:rPr>
          <w:rFonts w:ascii="Arial" w:hAnsi="Arial" w:cs="Arial"/>
          <w:sz w:val="22"/>
          <w:szCs w:val="22"/>
        </w:rPr>
      </w:pPr>
    </w:p>
    <w:p w14:paraId="60D60953" w14:textId="19E7D3A3" w:rsidR="00086E5B" w:rsidRDefault="00086E5B" w:rsidP="00086E5B">
      <w:pPr>
        <w:pStyle w:val="BodyText"/>
        <w:ind w:left="117"/>
        <w:rPr>
          <w:rFonts w:ascii="Arial" w:hAnsi="Arial" w:cs="Arial"/>
          <w:sz w:val="22"/>
          <w:szCs w:val="22"/>
        </w:rPr>
      </w:pPr>
      <w:r w:rsidRPr="00E7382A">
        <w:rPr>
          <w:rFonts w:ascii="Arial" w:hAnsi="Arial" w:cs="Arial"/>
          <w:sz w:val="22"/>
          <w:szCs w:val="22"/>
        </w:rPr>
        <w:t>The materials and systems</w:t>
      </w:r>
      <w:r w:rsidRPr="00E7382A">
        <w:rPr>
          <w:rFonts w:ascii="Arial" w:hAnsi="Arial" w:cs="Arial"/>
          <w:spacing w:val="1"/>
          <w:sz w:val="22"/>
          <w:szCs w:val="22"/>
        </w:rPr>
        <w:t xml:space="preserve"> </w:t>
      </w:r>
      <w:r w:rsidRPr="00E7382A">
        <w:rPr>
          <w:rFonts w:ascii="Arial" w:hAnsi="Arial" w:cs="Arial"/>
          <w:sz w:val="22"/>
          <w:szCs w:val="22"/>
        </w:rPr>
        <w:t>proposed</w:t>
      </w:r>
      <w:r w:rsidRPr="00E7382A">
        <w:rPr>
          <w:rFonts w:ascii="Arial" w:hAnsi="Arial" w:cs="Arial"/>
          <w:spacing w:val="1"/>
          <w:sz w:val="22"/>
          <w:szCs w:val="22"/>
        </w:rPr>
        <w:t xml:space="preserve"> </w:t>
      </w:r>
      <w:r w:rsidRPr="00E7382A">
        <w:rPr>
          <w:rFonts w:ascii="Arial" w:hAnsi="Arial" w:cs="Arial"/>
          <w:sz w:val="22"/>
          <w:szCs w:val="22"/>
        </w:rPr>
        <w:t>are</w:t>
      </w:r>
      <w:r w:rsidRPr="00E7382A">
        <w:rPr>
          <w:rFonts w:ascii="Arial" w:hAnsi="Arial" w:cs="Arial"/>
          <w:spacing w:val="1"/>
          <w:sz w:val="22"/>
          <w:szCs w:val="22"/>
        </w:rPr>
        <w:t xml:space="preserve"> </w:t>
      </w:r>
      <w:r w:rsidRPr="00E7382A">
        <w:rPr>
          <w:rFonts w:ascii="Arial" w:hAnsi="Arial" w:cs="Arial"/>
          <w:sz w:val="22"/>
          <w:szCs w:val="22"/>
        </w:rPr>
        <w:t>highly</w:t>
      </w:r>
      <w:r w:rsidRPr="00E7382A">
        <w:rPr>
          <w:rFonts w:ascii="Arial" w:hAnsi="Arial" w:cs="Arial"/>
          <w:spacing w:val="1"/>
          <w:sz w:val="22"/>
          <w:szCs w:val="22"/>
        </w:rPr>
        <w:t xml:space="preserve"> </w:t>
      </w:r>
      <w:r w:rsidRPr="00E7382A">
        <w:rPr>
          <w:rFonts w:ascii="Arial" w:hAnsi="Arial" w:cs="Arial"/>
          <w:sz w:val="22"/>
          <w:szCs w:val="22"/>
        </w:rPr>
        <w:t>driven</w:t>
      </w:r>
      <w:r w:rsidRPr="00E7382A">
        <w:rPr>
          <w:rFonts w:ascii="Arial" w:hAnsi="Arial" w:cs="Arial"/>
          <w:spacing w:val="1"/>
          <w:sz w:val="22"/>
          <w:szCs w:val="22"/>
        </w:rPr>
        <w:t xml:space="preserve"> </w:t>
      </w:r>
      <w:r w:rsidRPr="00E7382A">
        <w:rPr>
          <w:rFonts w:ascii="Arial" w:hAnsi="Arial" w:cs="Arial"/>
          <w:sz w:val="22"/>
          <w:szCs w:val="22"/>
        </w:rPr>
        <w:t>to</w:t>
      </w:r>
      <w:r w:rsidRPr="00E7382A">
        <w:rPr>
          <w:rFonts w:ascii="Arial" w:hAnsi="Arial" w:cs="Arial"/>
          <w:spacing w:val="1"/>
          <w:sz w:val="22"/>
          <w:szCs w:val="22"/>
        </w:rPr>
        <w:t xml:space="preserve"> </w:t>
      </w:r>
      <w:r w:rsidRPr="00E7382A">
        <w:rPr>
          <w:rFonts w:ascii="Arial" w:hAnsi="Arial" w:cs="Arial"/>
          <w:sz w:val="22"/>
          <w:szCs w:val="22"/>
        </w:rPr>
        <w:t>ensure</w:t>
      </w:r>
      <w:r w:rsidRPr="00E7382A">
        <w:rPr>
          <w:rFonts w:ascii="Arial" w:hAnsi="Arial" w:cs="Arial"/>
          <w:spacing w:val="1"/>
          <w:sz w:val="22"/>
          <w:szCs w:val="22"/>
        </w:rPr>
        <w:t xml:space="preserve"> </w:t>
      </w:r>
      <w:r w:rsidRPr="00E7382A">
        <w:rPr>
          <w:rFonts w:ascii="Arial" w:hAnsi="Arial" w:cs="Arial"/>
          <w:sz w:val="22"/>
          <w:szCs w:val="22"/>
        </w:rPr>
        <w:t>low</w:t>
      </w:r>
      <w:r w:rsidRPr="00E7382A">
        <w:rPr>
          <w:rFonts w:ascii="Arial" w:hAnsi="Arial" w:cs="Arial"/>
          <w:spacing w:val="1"/>
          <w:sz w:val="22"/>
          <w:szCs w:val="22"/>
        </w:rPr>
        <w:t xml:space="preserve"> </w:t>
      </w:r>
      <w:r w:rsidRPr="00E7382A">
        <w:rPr>
          <w:rFonts w:ascii="Arial" w:hAnsi="Arial" w:cs="Arial"/>
          <w:sz w:val="22"/>
          <w:szCs w:val="22"/>
        </w:rPr>
        <w:t>to</w:t>
      </w:r>
      <w:r w:rsidRPr="00E7382A">
        <w:rPr>
          <w:rFonts w:ascii="Arial" w:hAnsi="Arial" w:cs="Arial"/>
          <w:spacing w:val="1"/>
          <w:sz w:val="22"/>
          <w:szCs w:val="22"/>
        </w:rPr>
        <w:t xml:space="preserve"> </w:t>
      </w:r>
      <w:r w:rsidRPr="00E7382A">
        <w:rPr>
          <w:rFonts w:ascii="Arial" w:hAnsi="Arial" w:cs="Arial"/>
          <w:sz w:val="22"/>
          <w:szCs w:val="22"/>
        </w:rPr>
        <w:t>zero</w:t>
      </w:r>
      <w:r w:rsidRPr="00E7382A">
        <w:rPr>
          <w:rFonts w:ascii="Arial" w:hAnsi="Arial" w:cs="Arial"/>
          <w:spacing w:val="1"/>
          <w:sz w:val="22"/>
          <w:szCs w:val="22"/>
        </w:rPr>
        <w:t xml:space="preserve"> </w:t>
      </w:r>
      <w:r w:rsidRPr="00E7382A">
        <w:rPr>
          <w:rFonts w:ascii="Arial" w:hAnsi="Arial" w:cs="Arial"/>
          <w:sz w:val="22"/>
          <w:szCs w:val="22"/>
        </w:rPr>
        <w:t>embodied</w:t>
      </w:r>
      <w:r w:rsidRPr="00E7382A">
        <w:rPr>
          <w:rFonts w:ascii="Arial" w:hAnsi="Arial" w:cs="Arial"/>
          <w:spacing w:val="1"/>
          <w:sz w:val="22"/>
          <w:szCs w:val="22"/>
        </w:rPr>
        <w:t xml:space="preserve"> </w:t>
      </w:r>
      <w:r w:rsidRPr="00E7382A">
        <w:rPr>
          <w:rFonts w:ascii="Arial" w:hAnsi="Arial" w:cs="Arial"/>
          <w:sz w:val="22"/>
          <w:szCs w:val="22"/>
        </w:rPr>
        <w:t xml:space="preserve">carbon. Working in a factory environment for </w:t>
      </w:r>
      <w:proofErr w:type="gramStart"/>
      <w:r w:rsidRPr="00E7382A">
        <w:rPr>
          <w:rFonts w:ascii="Arial" w:hAnsi="Arial" w:cs="Arial"/>
          <w:sz w:val="22"/>
          <w:szCs w:val="22"/>
        </w:rPr>
        <w:t>the majority of</w:t>
      </w:r>
      <w:proofErr w:type="gramEnd"/>
      <w:r w:rsidRPr="00E7382A">
        <w:rPr>
          <w:rFonts w:ascii="Arial" w:hAnsi="Arial" w:cs="Arial"/>
          <w:sz w:val="22"/>
          <w:szCs w:val="22"/>
        </w:rPr>
        <w:t xml:space="preserve"> the</w:t>
      </w:r>
      <w:r w:rsidRPr="00E7382A">
        <w:rPr>
          <w:rFonts w:ascii="Arial" w:hAnsi="Arial" w:cs="Arial"/>
          <w:spacing w:val="1"/>
          <w:sz w:val="22"/>
          <w:szCs w:val="22"/>
        </w:rPr>
        <w:t xml:space="preserve"> </w:t>
      </w:r>
      <w:r w:rsidRPr="00E7382A">
        <w:rPr>
          <w:rFonts w:ascii="Arial" w:hAnsi="Arial" w:cs="Arial"/>
          <w:sz w:val="22"/>
          <w:szCs w:val="22"/>
        </w:rPr>
        <w:t>new build scheme will greatly improve the amount of embodied</w:t>
      </w:r>
      <w:r w:rsidRPr="00E7382A">
        <w:rPr>
          <w:rFonts w:ascii="Arial" w:hAnsi="Arial" w:cs="Arial"/>
          <w:spacing w:val="1"/>
          <w:sz w:val="22"/>
          <w:szCs w:val="22"/>
        </w:rPr>
        <w:t xml:space="preserve"> </w:t>
      </w:r>
      <w:r w:rsidRPr="00E7382A">
        <w:rPr>
          <w:rFonts w:ascii="Arial" w:hAnsi="Arial" w:cs="Arial"/>
          <w:sz w:val="22"/>
          <w:szCs w:val="22"/>
        </w:rPr>
        <w:t>carbon associated with this project. Choosing high performing</w:t>
      </w:r>
      <w:r w:rsidRPr="00E7382A">
        <w:rPr>
          <w:rFonts w:ascii="Arial" w:hAnsi="Arial" w:cs="Arial"/>
          <w:spacing w:val="1"/>
          <w:sz w:val="22"/>
          <w:szCs w:val="22"/>
        </w:rPr>
        <w:t xml:space="preserve"> </w:t>
      </w:r>
      <w:r w:rsidRPr="00E7382A">
        <w:rPr>
          <w:rFonts w:ascii="Arial" w:hAnsi="Arial" w:cs="Arial"/>
          <w:sz w:val="22"/>
          <w:szCs w:val="22"/>
        </w:rPr>
        <w:t>materials</w:t>
      </w:r>
      <w:r w:rsidRPr="00E7382A">
        <w:rPr>
          <w:rFonts w:ascii="Arial" w:hAnsi="Arial" w:cs="Arial"/>
          <w:spacing w:val="1"/>
          <w:sz w:val="22"/>
          <w:szCs w:val="22"/>
        </w:rPr>
        <w:t xml:space="preserve"> </w:t>
      </w:r>
      <w:r w:rsidRPr="00E7382A">
        <w:rPr>
          <w:rFonts w:ascii="Arial" w:hAnsi="Arial" w:cs="Arial"/>
          <w:sz w:val="22"/>
          <w:szCs w:val="22"/>
        </w:rPr>
        <w:t>and</w:t>
      </w:r>
      <w:r w:rsidRPr="00E7382A">
        <w:rPr>
          <w:rFonts w:ascii="Arial" w:hAnsi="Arial" w:cs="Arial"/>
          <w:spacing w:val="1"/>
          <w:sz w:val="22"/>
          <w:szCs w:val="22"/>
        </w:rPr>
        <w:t xml:space="preserve"> </w:t>
      </w:r>
      <w:r w:rsidRPr="00E7382A">
        <w:rPr>
          <w:rFonts w:ascii="Arial" w:hAnsi="Arial" w:cs="Arial"/>
          <w:sz w:val="22"/>
          <w:szCs w:val="22"/>
        </w:rPr>
        <w:t>building</w:t>
      </w:r>
      <w:r w:rsidRPr="00E7382A">
        <w:rPr>
          <w:rFonts w:ascii="Arial" w:hAnsi="Arial" w:cs="Arial"/>
          <w:spacing w:val="1"/>
          <w:sz w:val="22"/>
          <w:szCs w:val="22"/>
        </w:rPr>
        <w:t xml:space="preserve"> </w:t>
      </w:r>
      <w:r w:rsidRPr="00E7382A">
        <w:rPr>
          <w:rFonts w:ascii="Arial" w:hAnsi="Arial" w:cs="Arial"/>
          <w:sz w:val="22"/>
          <w:szCs w:val="22"/>
        </w:rPr>
        <w:t>methods</w:t>
      </w:r>
      <w:r w:rsidRPr="00E7382A">
        <w:rPr>
          <w:rFonts w:ascii="Arial" w:hAnsi="Arial" w:cs="Arial"/>
          <w:spacing w:val="1"/>
          <w:sz w:val="22"/>
          <w:szCs w:val="22"/>
        </w:rPr>
        <w:t xml:space="preserve"> </w:t>
      </w:r>
      <w:r w:rsidRPr="00E7382A">
        <w:rPr>
          <w:rFonts w:ascii="Arial" w:hAnsi="Arial" w:cs="Arial"/>
          <w:sz w:val="22"/>
          <w:szCs w:val="22"/>
        </w:rPr>
        <w:t>will</w:t>
      </w:r>
      <w:r w:rsidRPr="00E7382A">
        <w:rPr>
          <w:rFonts w:ascii="Arial" w:hAnsi="Arial" w:cs="Arial"/>
          <w:spacing w:val="1"/>
          <w:sz w:val="22"/>
          <w:szCs w:val="22"/>
        </w:rPr>
        <w:t xml:space="preserve"> </w:t>
      </w:r>
      <w:r w:rsidRPr="00E7382A">
        <w:rPr>
          <w:rFonts w:ascii="Arial" w:hAnsi="Arial" w:cs="Arial"/>
          <w:sz w:val="22"/>
          <w:szCs w:val="22"/>
        </w:rPr>
        <w:t>ensure</w:t>
      </w:r>
      <w:r w:rsidRPr="00E7382A">
        <w:rPr>
          <w:rFonts w:ascii="Arial" w:hAnsi="Arial" w:cs="Arial"/>
          <w:spacing w:val="1"/>
          <w:sz w:val="22"/>
          <w:szCs w:val="22"/>
        </w:rPr>
        <w:t xml:space="preserve"> </w:t>
      </w:r>
      <w:r w:rsidRPr="00E7382A">
        <w:rPr>
          <w:rFonts w:ascii="Arial" w:hAnsi="Arial" w:cs="Arial"/>
          <w:sz w:val="22"/>
          <w:szCs w:val="22"/>
        </w:rPr>
        <w:t>the</w:t>
      </w:r>
      <w:r w:rsidRPr="00E7382A">
        <w:rPr>
          <w:rFonts w:ascii="Arial" w:hAnsi="Arial" w:cs="Arial"/>
          <w:spacing w:val="1"/>
          <w:sz w:val="22"/>
          <w:szCs w:val="22"/>
        </w:rPr>
        <w:t xml:space="preserve"> </w:t>
      </w:r>
      <w:r w:rsidRPr="00E7382A">
        <w:rPr>
          <w:rFonts w:ascii="Arial" w:hAnsi="Arial" w:cs="Arial"/>
          <w:sz w:val="22"/>
          <w:szCs w:val="22"/>
        </w:rPr>
        <w:t>life</w:t>
      </w:r>
      <w:r w:rsidRPr="00E7382A">
        <w:rPr>
          <w:rFonts w:ascii="Arial" w:hAnsi="Arial" w:cs="Arial"/>
          <w:spacing w:val="1"/>
          <w:sz w:val="22"/>
          <w:szCs w:val="22"/>
        </w:rPr>
        <w:t xml:space="preserve"> </w:t>
      </w:r>
      <w:r w:rsidRPr="00E7382A">
        <w:rPr>
          <w:rFonts w:ascii="Arial" w:hAnsi="Arial" w:cs="Arial"/>
          <w:sz w:val="22"/>
          <w:szCs w:val="22"/>
        </w:rPr>
        <w:t>cycle</w:t>
      </w:r>
      <w:r w:rsidRPr="00E7382A">
        <w:rPr>
          <w:rFonts w:ascii="Arial" w:hAnsi="Arial" w:cs="Arial"/>
          <w:spacing w:val="1"/>
          <w:sz w:val="22"/>
          <w:szCs w:val="22"/>
        </w:rPr>
        <w:t xml:space="preserve"> </w:t>
      </w:r>
      <w:r w:rsidR="00E7382A" w:rsidRPr="00E7382A">
        <w:rPr>
          <w:rFonts w:ascii="Arial" w:hAnsi="Arial" w:cs="Arial"/>
          <w:sz w:val="22"/>
          <w:szCs w:val="22"/>
        </w:rPr>
        <w:t>and</w:t>
      </w:r>
      <w:r w:rsidR="00E7382A">
        <w:rPr>
          <w:rFonts w:ascii="Arial" w:hAnsi="Arial" w:cs="Arial"/>
          <w:sz w:val="22"/>
          <w:szCs w:val="22"/>
        </w:rPr>
        <w:t xml:space="preserve"> maintenance costs are kept low.</w:t>
      </w:r>
    </w:p>
    <w:p w14:paraId="6DAEC285" w14:textId="261DB0D0" w:rsidR="00E7382A" w:rsidRDefault="00E7382A" w:rsidP="00086E5B">
      <w:pPr>
        <w:pStyle w:val="BodyText"/>
        <w:ind w:left="117"/>
        <w:rPr>
          <w:rFonts w:ascii="Arial" w:hAnsi="Arial" w:cs="Arial"/>
          <w:sz w:val="18"/>
          <w:szCs w:val="18"/>
        </w:rPr>
      </w:pPr>
    </w:p>
    <w:p w14:paraId="4524926E" w14:textId="77777777" w:rsidR="00C81F94" w:rsidRDefault="00E7382A" w:rsidP="00E7382A">
      <w:pPr>
        <w:pStyle w:val="BodyText"/>
        <w:ind w:left="117"/>
        <w:rPr>
          <w:rFonts w:ascii="Arial" w:hAnsi="Arial" w:cs="Arial"/>
          <w:sz w:val="22"/>
          <w:szCs w:val="22"/>
        </w:rPr>
      </w:pPr>
      <w:r w:rsidRPr="00E7382A">
        <w:rPr>
          <w:rFonts w:ascii="Arial" w:hAnsi="Arial" w:cs="Arial"/>
          <w:sz w:val="22"/>
          <w:szCs w:val="22"/>
        </w:rPr>
        <w:t xml:space="preserve">The modules will be insulated using natural insulation type. </w:t>
      </w:r>
      <w:proofErr w:type="gramStart"/>
      <w:r w:rsidR="00C81F94">
        <w:rPr>
          <w:rFonts w:ascii="Arial" w:hAnsi="Arial" w:cs="Arial"/>
          <w:sz w:val="22"/>
          <w:szCs w:val="22"/>
        </w:rPr>
        <w:t>A</w:t>
      </w:r>
      <w:r w:rsidRPr="00E7382A">
        <w:rPr>
          <w:rFonts w:ascii="Arial" w:hAnsi="Arial" w:cs="Arial"/>
          <w:sz w:val="22"/>
          <w:szCs w:val="22"/>
        </w:rPr>
        <w:t>ll of</w:t>
      </w:r>
      <w:proofErr w:type="gramEnd"/>
      <w:r w:rsidRPr="00E7382A">
        <w:rPr>
          <w:rFonts w:ascii="Arial" w:hAnsi="Arial" w:cs="Arial"/>
          <w:sz w:val="22"/>
          <w:szCs w:val="22"/>
        </w:rPr>
        <w:t xml:space="preserve"> the modules will be insulated using 1</w:t>
      </w:r>
      <w:r>
        <w:rPr>
          <w:rFonts w:ascii="Arial" w:hAnsi="Arial" w:cs="Arial"/>
          <w:sz w:val="22"/>
          <w:szCs w:val="22"/>
        </w:rPr>
        <w:t>40</w:t>
      </w:r>
      <w:r w:rsidRPr="00E7382A">
        <w:rPr>
          <w:rFonts w:ascii="Arial" w:hAnsi="Arial" w:cs="Arial"/>
          <w:sz w:val="22"/>
          <w:szCs w:val="22"/>
        </w:rPr>
        <w:t xml:space="preserve">mm of </w:t>
      </w:r>
      <w:r w:rsidR="009D54F2" w:rsidRPr="00E7382A">
        <w:rPr>
          <w:rFonts w:ascii="Arial" w:hAnsi="Arial" w:cs="Arial"/>
          <w:sz w:val="22"/>
          <w:szCs w:val="22"/>
        </w:rPr>
        <w:t>sheep’s</w:t>
      </w:r>
      <w:r w:rsidRPr="00E7382A">
        <w:rPr>
          <w:rFonts w:ascii="Arial" w:hAnsi="Arial" w:cs="Arial"/>
          <w:sz w:val="22"/>
          <w:szCs w:val="22"/>
        </w:rPr>
        <w:t xml:space="preserve"> wool, sourced and purchased</w:t>
      </w:r>
      <w:r>
        <w:rPr>
          <w:rFonts w:ascii="Arial" w:hAnsi="Arial" w:cs="Arial"/>
          <w:sz w:val="22"/>
          <w:szCs w:val="22"/>
        </w:rPr>
        <w:t xml:space="preserve"> </w:t>
      </w:r>
      <w:r w:rsidRPr="00E7382A">
        <w:rPr>
          <w:rFonts w:ascii="Arial" w:hAnsi="Arial" w:cs="Arial"/>
          <w:sz w:val="22"/>
          <w:szCs w:val="22"/>
        </w:rPr>
        <w:t xml:space="preserve">in Wales. The use of </w:t>
      </w:r>
      <w:r w:rsidR="009D54F2" w:rsidRPr="00E7382A">
        <w:rPr>
          <w:rFonts w:ascii="Arial" w:hAnsi="Arial" w:cs="Arial"/>
          <w:sz w:val="22"/>
          <w:szCs w:val="22"/>
        </w:rPr>
        <w:t>sheep’s</w:t>
      </w:r>
      <w:r w:rsidRPr="00E7382A">
        <w:rPr>
          <w:rFonts w:ascii="Arial" w:hAnsi="Arial" w:cs="Arial"/>
          <w:sz w:val="22"/>
          <w:szCs w:val="22"/>
        </w:rPr>
        <w:t xml:space="preserve"> wool insulation on a project of this scale will help to create a new supply chain and help to benefit supply chains across Wales. </w:t>
      </w:r>
      <w:r w:rsidR="009D54F2">
        <w:rPr>
          <w:rFonts w:ascii="Arial" w:hAnsi="Arial" w:cs="Arial"/>
          <w:sz w:val="22"/>
          <w:szCs w:val="22"/>
        </w:rPr>
        <w:t xml:space="preserve">Welsh sheep’s wool is a fantastic alternative to synthetic insulations as its locally sourced, sustainable and renewable. Wool requires significantly less energy to manufacture than Glass wool (75% less) meaning it will pay back its energy costs 5 times sooner than any man-made insulation products (15kW of energy used to produce 1m3).  </w:t>
      </w:r>
    </w:p>
    <w:p w14:paraId="5C14EC09" w14:textId="2BBB226E" w:rsidR="00E7382A" w:rsidRPr="00E7382A" w:rsidRDefault="00E7382A" w:rsidP="00E7382A">
      <w:pPr>
        <w:pStyle w:val="BodyText"/>
        <w:ind w:left="117"/>
        <w:rPr>
          <w:rFonts w:ascii="Arial" w:hAnsi="Arial" w:cs="Arial"/>
          <w:sz w:val="22"/>
          <w:szCs w:val="22"/>
        </w:rPr>
      </w:pPr>
      <w:r>
        <w:rPr>
          <w:rFonts w:ascii="Arial" w:hAnsi="Arial" w:cs="Arial"/>
          <w:sz w:val="22"/>
          <w:szCs w:val="22"/>
        </w:rPr>
        <w:t xml:space="preserve"> </w:t>
      </w:r>
    </w:p>
    <w:p w14:paraId="588D6446" w14:textId="77777777" w:rsidR="009D54F2" w:rsidRPr="009D54F2" w:rsidRDefault="009D54F2" w:rsidP="009D54F2">
      <w:pPr>
        <w:pStyle w:val="BodyText"/>
        <w:rPr>
          <w:rFonts w:ascii="Arial" w:hAnsi="Arial" w:cs="Arial"/>
          <w:sz w:val="22"/>
          <w:szCs w:val="22"/>
        </w:rPr>
      </w:pPr>
    </w:p>
    <w:p w14:paraId="5FDA9CF6" w14:textId="2FCB26EC" w:rsidR="009D54F2" w:rsidRDefault="009D54F2" w:rsidP="009D54F2">
      <w:pPr>
        <w:pStyle w:val="BodyText"/>
        <w:ind w:left="117"/>
        <w:rPr>
          <w:rFonts w:ascii="Arial" w:hAnsi="Arial" w:cs="Arial"/>
          <w:sz w:val="22"/>
          <w:szCs w:val="22"/>
        </w:rPr>
      </w:pPr>
      <w:r w:rsidRPr="009D54F2">
        <w:rPr>
          <w:rFonts w:ascii="Arial" w:hAnsi="Arial" w:cs="Arial"/>
          <w:sz w:val="22"/>
          <w:szCs w:val="22"/>
        </w:rPr>
        <w:t xml:space="preserve">The fire strategy to protect the primary structure and separation between apartments is a continuous line of 15mm </w:t>
      </w:r>
      <w:proofErr w:type="spellStart"/>
      <w:r w:rsidRPr="009D54F2">
        <w:rPr>
          <w:rFonts w:ascii="Arial" w:hAnsi="Arial" w:cs="Arial"/>
          <w:sz w:val="22"/>
          <w:szCs w:val="22"/>
        </w:rPr>
        <w:t>Siniat</w:t>
      </w:r>
      <w:proofErr w:type="spellEnd"/>
      <w:r w:rsidRPr="009D54F2">
        <w:rPr>
          <w:rFonts w:ascii="Arial" w:hAnsi="Arial" w:cs="Arial"/>
          <w:sz w:val="22"/>
          <w:szCs w:val="22"/>
        </w:rPr>
        <w:t xml:space="preserve"> GTEC Fireboard to achieve a </w:t>
      </w:r>
      <w:proofErr w:type="gramStart"/>
      <w:r w:rsidRPr="009D54F2">
        <w:rPr>
          <w:rFonts w:ascii="Arial" w:hAnsi="Arial" w:cs="Arial"/>
          <w:sz w:val="22"/>
          <w:szCs w:val="22"/>
        </w:rPr>
        <w:t>60 minute</w:t>
      </w:r>
      <w:proofErr w:type="gramEnd"/>
      <w:r w:rsidRPr="009D54F2">
        <w:rPr>
          <w:rFonts w:ascii="Arial" w:hAnsi="Arial" w:cs="Arial"/>
          <w:sz w:val="22"/>
          <w:szCs w:val="22"/>
        </w:rPr>
        <w:t xml:space="preserve"> fire separation between apartments and floors. We have explored the introduction of a CV Cavity strip to close off a </w:t>
      </w:r>
      <w:proofErr w:type="gramStart"/>
      <w:r w:rsidRPr="009D54F2">
        <w:rPr>
          <w:rFonts w:ascii="Arial" w:hAnsi="Arial" w:cs="Arial"/>
          <w:sz w:val="22"/>
          <w:szCs w:val="22"/>
        </w:rPr>
        <w:t>small gaps</w:t>
      </w:r>
      <w:proofErr w:type="gramEnd"/>
      <w:r w:rsidRPr="009D54F2">
        <w:rPr>
          <w:rFonts w:ascii="Arial" w:hAnsi="Arial" w:cs="Arial"/>
          <w:sz w:val="22"/>
          <w:szCs w:val="22"/>
        </w:rPr>
        <w:t xml:space="preserve"> with the expected tolerance between modules. A compressible rockwool material will be applied to the top of the modules ring beam so that when two modules come together the gap between will be plugged. This is expanded further by the whole cavity being closed along the entirety of the </w:t>
      </w:r>
      <w:proofErr w:type="gramStart"/>
      <w:r w:rsidRPr="009D54F2">
        <w:rPr>
          <w:rFonts w:ascii="Arial" w:hAnsi="Arial" w:cs="Arial"/>
          <w:sz w:val="22"/>
          <w:szCs w:val="22"/>
        </w:rPr>
        <w:t>modules</w:t>
      </w:r>
      <w:proofErr w:type="gramEnd"/>
      <w:r>
        <w:rPr>
          <w:rFonts w:ascii="Arial" w:hAnsi="Arial" w:cs="Arial"/>
          <w:sz w:val="22"/>
          <w:szCs w:val="22"/>
        </w:rPr>
        <w:t xml:space="preserve"> </w:t>
      </w:r>
      <w:r w:rsidRPr="009D54F2">
        <w:rPr>
          <w:rFonts w:ascii="Arial" w:hAnsi="Arial" w:cs="Arial"/>
          <w:sz w:val="22"/>
          <w:szCs w:val="22"/>
        </w:rPr>
        <w:t xml:space="preserve">circumference. The timber frame is susceptible to fire risk during construction as the timber is exposed. It is usually dealt with by adding fire rated sheathing to protect the panels and flooring during construction. The panels will arrive at site fully plaster boarded and skimmed meaning they are protected internally from fire. Externally they will be clad in a </w:t>
      </w:r>
      <w:proofErr w:type="gramStart"/>
      <w:r w:rsidRPr="009D54F2">
        <w:rPr>
          <w:rFonts w:ascii="Arial" w:hAnsi="Arial" w:cs="Arial"/>
          <w:sz w:val="22"/>
          <w:szCs w:val="22"/>
        </w:rPr>
        <w:t>fire resistant</w:t>
      </w:r>
      <w:proofErr w:type="gramEnd"/>
      <w:r w:rsidRPr="009D54F2">
        <w:rPr>
          <w:rFonts w:ascii="Arial" w:hAnsi="Arial" w:cs="Arial"/>
          <w:sz w:val="22"/>
          <w:szCs w:val="22"/>
        </w:rPr>
        <w:t xml:space="preserve"> cladding which is installed in the factory. This means there is very little exposed timber on site.</w:t>
      </w:r>
    </w:p>
    <w:p w14:paraId="1FA0E6B5" w14:textId="41566A56" w:rsidR="00603526" w:rsidRDefault="00603526" w:rsidP="009D54F2">
      <w:pPr>
        <w:pStyle w:val="BodyText"/>
        <w:ind w:left="117"/>
        <w:rPr>
          <w:rFonts w:ascii="Arial" w:hAnsi="Arial" w:cs="Arial"/>
          <w:sz w:val="22"/>
          <w:szCs w:val="22"/>
        </w:rPr>
      </w:pPr>
    </w:p>
    <w:p w14:paraId="2B3A3AE3" w14:textId="73F1E18A" w:rsidR="00603526" w:rsidRDefault="00603526" w:rsidP="009D54F2">
      <w:pPr>
        <w:pStyle w:val="BodyText"/>
        <w:ind w:left="117"/>
        <w:rPr>
          <w:rFonts w:ascii="Arial" w:hAnsi="Arial" w:cs="Arial"/>
          <w:sz w:val="22"/>
          <w:szCs w:val="22"/>
        </w:rPr>
      </w:pPr>
    </w:p>
    <w:p w14:paraId="21666B7D" w14:textId="27124FD8" w:rsidR="00603526" w:rsidRDefault="00603526" w:rsidP="009D54F2">
      <w:pPr>
        <w:pStyle w:val="BodyText"/>
        <w:ind w:left="117"/>
        <w:rPr>
          <w:rFonts w:ascii="Arial" w:hAnsi="Arial" w:cs="Arial"/>
          <w:sz w:val="22"/>
          <w:szCs w:val="22"/>
        </w:rPr>
      </w:pPr>
    </w:p>
    <w:p w14:paraId="048DC8B2" w14:textId="77777777" w:rsidR="00C81F94" w:rsidRDefault="00C81F94" w:rsidP="009D54F2">
      <w:pPr>
        <w:pStyle w:val="BodyText"/>
        <w:ind w:left="117"/>
        <w:rPr>
          <w:rFonts w:ascii="Arial" w:hAnsi="Arial" w:cs="Arial"/>
          <w:sz w:val="22"/>
          <w:szCs w:val="22"/>
        </w:rPr>
      </w:pPr>
      <w:bookmarkStart w:id="0" w:name="_GoBack"/>
      <w:bookmarkEnd w:id="0"/>
    </w:p>
    <w:p w14:paraId="4C37050D" w14:textId="75C98E93" w:rsidR="00603526" w:rsidRDefault="00603526" w:rsidP="009D54F2">
      <w:pPr>
        <w:pStyle w:val="BodyText"/>
        <w:ind w:left="117"/>
        <w:rPr>
          <w:rFonts w:ascii="Arial" w:hAnsi="Arial" w:cs="Arial"/>
          <w:sz w:val="22"/>
          <w:szCs w:val="22"/>
        </w:rPr>
      </w:pPr>
    </w:p>
    <w:p w14:paraId="506F88D9" w14:textId="61E1D8F4" w:rsidR="00603526" w:rsidRDefault="00603526" w:rsidP="009D54F2">
      <w:pPr>
        <w:pStyle w:val="BodyText"/>
        <w:ind w:left="117"/>
        <w:rPr>
          <w:rFonts w:ascii="Arial" w:hAnsi="Arial" w:cs="Arial"/>
          <w:sz w:val="22"/>
          <w:szCs w:val="22"/>
        </w:rPr>
      </w:pPr>
    </w:p>
    <w:p w14:paraId="304CE69A" w14:textId="1137733F" w:rsidR="00603526" w:rsidRDefault="00603526" w:rsidP="009D54F2">
      <w:pPr>
        <w:pStyle w:val="BodyText"/>
        <w:ind w:left="117"/>
        <w:rPr>
          <w:rFonts w:ascii="Arial" w:hAnsi="Arial" w:cs="Arial"/>
          <w:sz w:val="22"/>
          <w:szCs w:val="22"/>
        </w:rPr>
      </w:pPr>
    </w:p>
    <w:p w14:paraId="174CEE70" w14:textId="77777777" w:rsidR="00603526" w:rsidRDefault="00603526" w:rsidP="009D54F2">
      <w:pPr>
        <w:pStyle w:val="BodyText"/>
        <w:ind w:left="117"/>
        <w:rPr>
          <w:rFonts w:ascii="Arial" w:hAnsi="Arial" w:cs="Arial"/>
          <w:sz w:val="22"/>
          <w:szCs w:val="22"/>
        </w:rPr>
      </w:pPr>
    </w:p>
    <w:p w14:paraId="1ABA0957" w14:textId="2CC974ED" w:rsidR="00603526" w:rsidRDefault="00603526" w:rsidP="00E917C4">
      <w:pPr>
        <w:pStyle w:val="BodyText"/>
        <w:ind w:left="117"/>
        <w:rPr>
          <w:rFonts w:ascii="Arial" w:hAnsi="Arial" w:cs="Arial"/>
          <w:sz w:val="22"/>
          <w:szCs w:val="22"/>
        </w:rPr>
      </w:pPr>
      <w:r w:rsidRPr="00603526">
        <w:rPr>
          <w:rFonts w:ascii="Arial" w:hAnsi="Arial" w:cs="Arial"/>
          <w:sz w:val="22"/>
          <w:szCs w:val="22"/>
        </w:rPr>
        <w:lastRenderedPageBreak/>
        <w:t xml:space="preserve">The apartment’s </w:t>
      </w:r>
      <w:proofErr w:type="gramStart"/>
      <w:r w:rsidRPr="00603526">
        <w:rPr>
          <w:rFonts w:ascii="Arial" w:hAnsi="Arial" w:cs="Arial"/>
          <w:sz w:val="22"/>
          <w:szCs w:val="22"/>
        </w:rPr>
        <w:t>store room</w:t>
      </w:r>
      <w:proofErr w:type="gramEnd"/>
      <w:r w:rsidRPr="00603526">
        <w:rPr>
          <w:rFonts w:ascii="Arial" w:hAnsi="Arial" w:cs="Arial"/>
          <w:sz w:val="22"/>
          <w:szCs w:val="22"/>
        </w:rPr>
        <w:t xml:space="preserve"> is the hub for all MEP equipment. Services will run from </w:t>
      </w:r>
      <w:proofErr w:type="gramStart"/>
      <w:r w:rsidRPr="00603526">
        <w:rPr>
          <w:rFonts w:ascii="Arial" w:hAnsi="Arial" w:cs="Arial"/>
          <w:sz w:val="22"/>
          <w:szCs w:val="22"/>
        </w:rPr>
        <w:t>landlords</w:t>
      </w:r>
      <w:proofErr w:type="gramEnd"/>
      <w:r w:rsidRPr="00603526">
        <w:rPr>
          <w:rFonts w:ascii="Arial" w:hAnsi="Arial" w:cs="Arial"/>
          <w:sz w:val="22"/>
          <w:szCs w:val="22"/>
        </w:rPr>
        <w:t xml:space="preserve"> facilities into the store room to be distributed around the apartment. The hallway, </w:t>
      </w:r>
      <w:proofErr w:type="gramStart"/>
      <w:r w:rsidRPr="00603526">
        <w:rPr>
          <w:rFonts w:ascii="Arial" w:hAnsi="Arial" w:cs="Arial"/>
          <w:sz w:val="22"/>
          <w:szCs w:val="22"/>
        </w:rPr>
        <w:t>store room</w:t>
      </w:r>
      <w:proofErr w:type="gramEnd"/>
      <w:r w:rsidRPr="00603526">
        <w:rPr>
          <w:rFonts w:ascii="Arial" w:hAnsi="Arial" w:cs="Arial"/>
          <w:sz w:val="22"/>
          <w:szCs w:val="22"/>
        </w:rPr>
        <w:t xml:space="preserve"> and riser will be left unfinished during the factory process to allow operatives to finish making connections and not damage the interior finishes. The connection between modules will be made via a fire rated ‘letter box’ detail located in the </w:t>
      </w:r>
      <w:proofErr w:type="gramStart"/>
      <w:r w:rsidRPr="00603526">
        <w:rPr>
          <w:rFonts w:ascii="Arial" w:hAnsi="Arial" w:cs="Arial"/>
          <w:sz w:val="22"/>
          <w:szCs w:val="22"/>
        </w:rPr>
        <w:t>store room</w:t>
      </w:r>
      <w:proofErr w:type="gramEnd"/>
      <w:r w:rsidRPr="00603526">
        <w:rPr>
          <w:rFonts w:ascii="Arial" w:hAnsi="Arial" w:cs="Arial"/>
          <w:sz w:val="22"/>
          <w:szCs w:val="22"/>
        </w:rPr>
        <w:t xml:space="preserve"> which will enter the kitchen area above the kitchen units and be concealed. Ductwork will be tapped off and ready for the connection to be made</w:t>
      </w:r>
      <w:r w:rsidR="00E917C4">
        <w:rPr>
          <w:rFonts w:ascii="Arial" w:hAnsi="Arial" w:cs="Arial"/>
          <w:sz w:val="22"/>
          <w:szCs w:val="22"/>
        </w:rPr>
        <w:t>. T</w:t>
      </w:r>
      <w:r w:rsidRPr="00603526">
        <w:rPr>
          <w:rFonts w:ascii="Arial" w:hAnsi="Arial" w:cs="Arial"/>
          <w:sz w:val="22"/>
          <w:szCs w:val="22"/>
        </w:rPr>
        <w:t>he size</w:t>
      </w:r>
      <w:r w:rsidR="00E917C4">
        <w:rPr>
          <w:rFonts w:ascii="Arial" w:hAnsi="Arial" w:cs="Arial"/>
          <w:sz w:val="22"/>
          <w:szCs w:val="22"/>
        </w:rPr>
        <w:t xml:space="preserve"> </w:t>
      </w:r>
      <w:r w:rsidRPr="00603526">
        <w:rPr>
          <w:rFonts w:ascii="Arial" w:hAnsi="Arial" w:cs="Arial"/>
          <w:sz w:val="22"/>
          <w:szCs w:val="22"/>
        </w:rPr>
        <w:t xml:space="preserve">of the ring beams in the ceiling is necessary to allow services to pass under this zone and connect to the adjoining module. The waste pipe from the kitchen sink will be </w:t>
      </w:r>
      <w:proofErr w:type="spellStart"/>
      <w:proofErr w:type="gramStart"/>
      <w:r w:rsidRPr="00603526">
        <w:rPr>
          <w:rFonts w:ascii="Arial" w:hAnsi="Arial" w:cs="Arial"/>
          <w:sz w:val="22"/>
          <w:szCs w:val="22"/>
        </w:rPr>
        <w:t>pre installed</w:t>
      </w:r>
      <w:proofErr w:type="spellEnd"/>
      <w:proofErr w:type="gramEnd"/>
      <w:r w:rsidRPr="00603526">
        <w:rPr>
          <w:rFonts w:ascii="Arial" w:hAnsi="Arial" w:cs="Arial"/>
          <w:sz w:val="22"/>
          <w:szCs w:val="22"/>
        </w:rPr>
        <w:t xml:space="preserve"> and ready for connection into riser where the SVP stack will be connecting the whole building. Any penetrations through fire rated walls will be fire collared and all cavities are to be fire stopped. Once all connections are made the hallway, store and riser can be plaster-boarded and decorated to finish.</w:t>
      </w:r>
    </w:p>
    <w:p w14:paraId="4797768C" w14:textId="7D26A677" w:rsidR="00E917C4" w:rsidRDefault="00E917C4" w:rsidP="00E917C4">
      <w:pPr>
        <w:pStyle w:val="BodyText"/>
        <w:ind w:left="117"/>
        <w:rPr>
          <w:rFonts w:ascii="Arial" w:hAnsi="Arial" w:cs="Arial"/>
          <w:sz w:val="22"/>
          <w:szCs w:val="22"/>
        </w:rPr>
      </w:pPr>
    </w:p>
    <w:p w14:paraId="4ECD138C" w14:textId="433C36E4" w:rsidR="00E917C4" w:rsidRDefault="004678C6" w:rsidP="004678C6">
      <w:pPr>
        <w:pStyle w:val="BodyText"/>
        <w:ind w:left="117"/>
        <w:rPr>
          <w:rFonts w:ascii="Arial" w:hAnsi="Arial" w:cs="Arial"/>
          <w:sz w:val="22"/>
          <w:szCs w:val="22"/>
        </w:rPr>
      </w:pPr>
      <w:r w:rsidRPr="004678C6">
        <w:rPr>
          <w:rFonts w:ascii="Arial" w:hAnsi="Arial" w:cs="Arial"/>
          <w:sz w:val="22"/>
          <w:szCs w:val="22"/>
        </w:rPr>
        <w:t xml:space="preserve">The modules will have dedicated channels to </w:t>
      </w:r>
      <w:r>
        <w:rPr>
          <w:rFonts w:ascii="Arial" w:hAnsi="Arial" w:cs="Arial"/>
          <w:sz w:val="22"/>
          <w:szCs w:val="22"/>
        </w:rPr>
        <w:t>lift the modules into place</w:t>
      </w:r>
      <w:r w:rsidRPr="004678C6">
        <w:rPr>
          <w:rFonts w:ascii="Arial" w:hAnsi="Arial" w:cs="Arial"/>
          <w:sz w:val="22"/>
          <w:szCs w:val="22"/>
        </w:rPr>
        <w:t>. The facade will not be complete to allow connections to be made once the module is lifted into place. Materials will be wrapped and carefully unwrapped before being lifted to and it is the intention that elements should not protrude to prevent damage during</w:t>
      </w:r>
      <w:r>
        <w:rPr>
          <w:rFonts w:ascii="Arial" w:hAnsi="Arial" w:cs="Arial"/>
          <w:sz w:val="22"/>
          <w:szCs w:val="22"/>
        </w:rPr>
        <w:t xml:space="preserve"> </w:t>
      </w:r>
      <w:r w:rsidRPr="004678C6">
        <w:rPr>
          <w:rFonts w:ascii="Arial" w:hAnsi="Arial" w:cs="Arial"/>
          <w:sz w:val="22"/>
          <w:szCs w:val="22"/>
        </w:rPr>
        <w:t>transport and lifting. Stiffeners will be applied to walls internally to prevent cracking of internal plaster. An on-site team will guide each module into place ready for connection.</w:t>
      </w:r>
    </w:p>
    <w:p w14:paraId="7812A86F" w14:textId="7ED4A1D5" w:rsidR="004678C6" w:rsidRDefault="004678C6" w:rsidP="004678C6">
      <w:pPr>
        <w:pStyle w:val="BodyText"/>
        <w:ind w:left="117"/>
        <w:rPr>
          <w:rFonts w:ascii="Arial" w:hAnsi="Arial" w:cs="Arial"/>
          <w:sz w:val="22"/>
          <w:szCs w:val="22"/>
        </w:rPr>
      </w:pPr>
    </w:p>
    <w:p w14:paraId="3E515DCB" w14:textId="3AEBB920" w:rsidR="004678C6" w:rsidRDefault="004678C6" w:rsidP="004678C6">
      <w:pPr>
        <w:pStyle w:val="BodyText"/>
        <w:ind w:left="117"/>
        <w:rPr>
          <w:rFonts w:ascii="Arial" w:hAnsi="Arial" w:cs="Arial"/>
          <w:sz w:val="22"/>
          <w:szCs w:val="22"/>
        </w:rPr>
      </w:pPr>
      <w:r w:rsidRPr="004678C6">
        <w:rPr>
          <w:rFonts w:ascii="Arial" w:hAnsi="Arial" w:cs="Arial"/>
          <w:sz w:val="22"/>
          <w:szCs w:val="22"/>
        </w:rPr>
        <w:t xml:space="preserve">Guides will ensure modules are lifted and slotted into their final position and are </w:t>
      </w:r>
      <w:proofErr w:type="gramStart"/>
      <w:r w:rsidRPr="004678C6">
        <w:rPr>
          <w:rFonts w:ascii="Arial" w:hAnsi="Arial" w:cs="Arial"/>
          <w:sz w:val="22"/>
          <w:szCs w:val="22"/>
        </w:rPr>
        <w:t>connected together</w:t>
      </w:r>
      <w:proofErr w:type="gramEnd"/>
      <w:r w:rsidRPr="004678C6">
        <w:rPr>
          <w:rFonts w:ascii="Arial" w:hAnsi="Arial" w:cs="Arial"/>
          <w:sz w:val="22"/>
          <w:szCs w:val="22"/>
        </w:rPr>
        <w:t xml:space="preserve"> to form the overall structure and stability of the building. A flitch plate detail is proposed to marry two modules together which will then be </w:t>
      </w:r>
      <w:proofErr w:type="spellStart"/>
      <w:r w:rsidRPr="004678C6">
        <w:rPr>
          <w:rFonts w:ascii="Arial" w:hAnsi="Arial" w:cs="Arial"/>
          <w:sz w:val="22"/>
          <w:szCs w:val="22"/>
        </w:rPr>
        <w:t>overclad</w:t>
      </w:r>
      <w:proofErr w:type="spellEnd"/>
      <w:r w:rsidRPr="004678C6">
        <w:rPr>
          <w:rFonts w:ascii="Arial" w:hAnsi="Arial" w:cs="Arial"/>
          <w:sz w:val="22"/>
          <w:szCs w:val="22"/>
        </w:rPr>
        <w:t xml:space="preserve"> and connected with a steel face plate. The plate will be bolted to the module structures to connect four modules together at each corner to perform the buildings overall rigidity. Once these connections are made and the cavities have been filled these areas can receive the remaining cladding elements.</w:t>
      </w:r>
    </w:p>
    <w:p w14:paraId="0029DD2A" w14:textId="6116543F" w:rsidR="004678C6" w:rsidRDefault="004678C6" w:rsidP="004678C6">
      <w:pPr>
        <w:pStyle w:val="BodyText"/>
        <w:ind w:left="117"/>
        <w:rPr>
          <w:rFonts w:ascii="Arial" w:hAnsi="Arial" w:cs="Arial"/>
          <w:sz w:val="22"/>
          <w:szCs w:val="22"/>
        </w:rPr>
      </w:pPr>
    </w:p>
    <w:p w14:paraId="30AAD360" w14:textId="77777777" w:rsidR="004678C6" w:rsidRPr="009D54F2" w:rsidRDefault="004678C6" w:rsidP="004678C6">
      <w:pPr>
        <w:pStyle w:val="BodyText"/>
        <w:ind w:left="117"/>
        <w:rPr>
          <w:rFonts w:ascii="Arial" w:hAnsi="Arial" w:cs="Arial"/>
          <w:sz w:val="22"/>
          <w:szCs w:val="22"/>
        </w:rPr>
      </w:pPr>
    </w:p>
    <w:sectPr w:rsidR="004678C6" w:rsidRPr="009D54F2">
      <w:headerReference w:type="default" r:id="rId7"/>
      <w:pgSz w:w="12240" w:h="15840"/>
      <w:pgMar w:top="1040" w:right="880" w:bottom="280" w:left="88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61CE85" w14:textId="77777777" w:rsidR="00B1017A" w:rsidRDefault="00B1017A" w:rsidP="009402C9">
      <w:r>
        <w:separator/>
      </w:r>
    </w:p>
  </w:endnote>
  <w:endnote w:type="continuationSeparator" w:id="0">
    <w:p w14:paraId="68ADDB19" w14:textId="77777777" w:rsidR="00B1017A" w:rsidRDefault="00B1017A" w:rsidP="00940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Lucida Sans Unicode">
    <w:altName w:val="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1132C" w14:textId="77777777" w:rsidR="00B1017A" w:rsidRDefault="00B1017A" w:rsidP="009402C9">
      <w:r>
        <w:separator/>
      </w:r>
    </w:p>
  </w:footnote>
  <w:footnote w:type="continuationSeparator" w:id="0">
    <w:p w14:paraId="2D0851A6" w14:textId="77777777" w:rsidR="00B1017A" w:rsidRDefault="00B1017A" w:rsidP="009402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AE502C" w14:textId="262A3495" w:rsidR="009402C9" w:rsidRDefault="00C81F94">
    <w:pPr>
      <w:pStyle w:val="Header"/>
    </w:pPr>
    <w:r>
      <w:rPr>
        <w:noProof/>
      </w:rPr>
      <w:drawing>
        <wp:anchor distT="0" distB="0" distL="114300" distR="114300" simplePos="0" relativeHeight="251658240" behindDoc="1" locked="0" layoutInCell="1" allowOverlap="1" wp14:anchorId="50EAF958" wp14:editId="66AA3AAC">
          <wp:simplePos x="0" y="0"/>
          <wp:positionH relativeFrom="margin">
            <wp:align>right</wp:align>
          </wp:positionH>
          <wp:positionV relativeFrom="paragraph">
            <wp:posOffset>-295275</wp:posOffset>
          </wp:positionV>
          <wp:extent cx="895350" cy="785495"/>
          <wp:effectExtent l="0" t="0" r="0" b="0"/>
          <wp:wrapTight wrapText="bothSides">
            <wp:wrapPolygon edited="0">
              <wp:start x="0" y="0"/>
              <wp:lineTo x="0" y="20954"/>
              <wp:lineTo x="21140" y="20954"/>
              <wp:lineTo x="2114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95350" cy="785495"/>
                  </a:xfrm>
                  <a:prstGeom prst="rect">
                    <a:avLst/>
                  </a:prstGeom>
                  <a:noFill/>
                </pic:spPr>
              </pic:pic>
            </a:graphicData>
          </a:graphic>
          <wp14:sizeRelH relativeFrom="margin">
            <wp14:pctWidth>0</wp14:pctWidth>
          </wp14:sizeRelH>
          <wp14:sizeRelV relativeFrom="margin">
            <wp14:pctHeight>0</wp14:pctHeight>
          </wp14:sizeRelV>
        </wp:anchor>
      </w:drawing>
    </w:r>
  </w:p>
  <w:p w14:paraId="6A76673E" w14:textId="77777777" w:rsidR="009402C9" w:rsidRDefault="009402C9">
    <w:pPr>
      <w:pStyle w:val="Header"/>
    </w:pPr>
  </w:p>
  <w:p w14:paraId="16D594DE" w14:textId="37ECAC22" w:rsidR="009402C9" w:rsidRDefault="009402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B09"/>
    <w:rsid w:val="00086E5B"/>
    <w:rsid w:val="001F6ED2"/>
    <w:rsid w:val="004678C6"/>
    <w:rsid w:val="00603526"/>
    <w:rsid w:val="0069305D"/>
    <w:rsid w:val="00777B09"/>
    <w:rsid w:val="008722FE"/>
    <w:rsid w:val="009402C9"/>
    <w:rsid w:val="009D54F2"/>
    <w:rsid w:val="00B1017A"/>
    <w:rsid w:val="00C81F94"/>
    <w:rsid w:val="00E501A8"/>
    <w:rsid w:val="00E545FB"/>
    <w:rsid w:val="00E7382A"/>
    <w:rsid w:val="00E91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361FB2"/>
  <w15:docId w15:val="{CB571D30-35C8-4955-9BE1-1197307F6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entury Gothic" w:eastAsia="Century Gothic" w:hAnsi="Century Gothic" w:cs="Century Gothi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8"/>
      <w:szCs w:val="28"/>
    </w:rPr>
  </w:style>
  <w:style w:type="paragraph" w:styleId="Title">
    <w:name w:val="Title"/>
    <w:basedOn w:val="Normal"/>
    <w:uiPriority w:val="10"/>
    <w:qFormat/>
    <w:pPr>
      <w:spacing w:before="77"/>
      <w:ind w:left="119"/>
    </w:pPr>
    <w:rPr>
      <w:sz w:val="60"/>
      <w:szCs w:val="6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9402C9"/>
    <w:pPr>
      <w:tabs>
        <w:tab w:val="center" w:pos="4513"/>
        <w:tab w:val="right" w:pos="9026"/>
      </w:tabs>
    </w:pPr>
  </w:style>
  <w:style w:type="character" w:customStyle="1" w:styleId="HeaderChar">
    <w:name w:val="Header Char"/>
    <w:basedOn w:val="DefaultParagraphFont"/>
    <w:link w:val="Header"/>
    <w:uiPriority w:val="99"/>
    <w:rsid w:val="009402C9"/>
    <w:rPr>
      <w:rFonts w:ascii="Century Gothic" w:eastAsia="Century Gothic" w:hAnsi="Century Gothic" w:cs="Century Gothic"/>
    </w:rPr>
  </w:style>
  <w:style w:type="paragraph" w:styleId="Footer">
    <w:name w:val="footer"/>
    <w:basedOn w:val="Normal"/>
    <w:link w:val="FooterChar"/>
    <w:uiPriority w:val="99"/>
    <w:unhideWhenUsed/>
    <w:rsid w:val="009402C9"/>
    <w:pPr>
      <w:tabs>
        <w:tab w:val="center" w:pos="4513"/>
        <w:tab w:val="right" w:pos="9026"/>
      </w:tabs>
    </w:pPr>
  </w:style>
  <w:style w:type="character" w:customStyle="1" w:styleId="FooterChar">
    <w:name w:val="Footer Char"/>
    <w:basedOn w:val="DefaultParagraphFont"/>
    <w:link w:val="Footer"/>
    <w:uiPriority w:val="99"/>
    <w:rsid w:val="009402C9"/>
    <w:rPr>
      <w:rFonts w:ascii="Century Gothic" w:eastAsia="Century Gothic" w:hAnsi="Century Gothic" w:cs="Century Gothic"/>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Pages>
  <Words>878</Words>
  <Characters>5006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Towell</dc:creator>
  <cp:lastModifiedBy>Lewis Towell</cp:lastModifiedBy>
  <cp:revision>3</cp:revision>
  <dcterms:created xsi:type="dcterms:W3CDTF">2021-04-26T20:03:00Z</dcterms:created>
  <dcterms:modified xsi:type="dcterms:W3CDTF">2021-04-26T20:11:00Z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2021-03-03T00:00:00Z</vt:filetime>
  </property>
  <property fmtid="{D5CDD505-2E9C-101B-9397-08002B2CF9AE}" pid="3" name="LastSaved">
    <vt:filetime>2021-03-18T00:00:00Z</vt:filetime>
  </property>
</Properties>
</file>