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3A61D423" w:rsidR="00715990" w:rsidRPr="00764266" w:rsidRDefault="00715990" w:rsidP="00041A5A">
      <w:pPr>
        <w:spacing w:line="360" w:lineRule="auto"/>
        <w:rPr>
          <w:rFonts w:ascii="Aptos" w:hAnsi="Aptos" w:cs="Arial"/>
          <w:sz w:val="28"/>
          <w:szCs w:val="28"/>
        </w:rPr>
      </w:pPr>
      <w:r w:rsidRPr="00764266">
        <w:rPr>
          <w:rFonts w:ascii="Aptos" w:hAnsi="Aptos" w:cs="Arial"/>
          <w:b/>
          <w:bCs/>
          <w:sz w:val="28"/>
          <w:szCs w:val="28"/>
        </w:rPr>
        <w:t>Student ID</w:t>
      </w:r>
      <w:r w:rsidRPr="00764266">
        <w:rPr>
          <w:rFonts w:ascii="Aptos" w:hAnsi="Aptos" w:cs="Arial"/>
          <w:sz w:val="28"/>
          <w:szCs w:val="28"/>
        </w:rPr>
        <w:t xml:space="preserve">: </w:t>
      </w:r>
      <w:r w:rsidR="00C906DC" w:rsidRPr="00764266">
        <w:rPr>
          <w:rFonts w:ascii="Aptos" w:hAnsi="Aptos" w:cs="Arial"/>
          <w:sz w:val="28"/>
          <w:szCs w:val="28"/>
        </w:rPr>
        <w:t>XXXXXX</w:t>
      </w:r>
    </w:p>
    <w:p w14:paraId="01D5D8DB" w14:textId="03ED09ED" w:rsidR="00FF5B70" w:rsidRPr="00764266" w:rsidRDefault="00FF5B70" w:rsidP="00041A5A">
      <w:pPr>
        <w:spacing w:line="360" w:lineRule="auto"/>
        <w:rPr>
          <w:rFonts w:ascii="Aptos" w:hAnsi="Aptos" w:cs="Arial"/>
          <w:sz w:val="28"/>
          <w:szCs w:val="28"/>
        </w:rPr>
      </w:pPr>
    </w:p>
    <w:p w14:paraId="7B4B148B" w14:textId="63933D91" w:rsidR="00646B10" w:rsidRPr="00764266" w:rsidRDefault="00FF5B70" w:rsidP="00646B10">
      <w:pPr>
        <w:spacing w:line="360" w:lineRule="auto"/>
        <w:rPr>
          <w:rFonts w:ascii="Aptos" w:hAnsi="Aptos" w:cs="Arial"/>
          <w:sz w:val="28"/>
          <w:szCs w:val="28"/>
        </w:rPr>
      </w:pPr>
      <w:r w:rsidRPr="00764266">
        <w:rPr>
          <w:rFonts w:ascii="Aptos" w:hAnsi="Aptos" w:cs="Arial"/>
          <w:b/>
          <w:bCs/>
          <w:sz w:val="28"/>
          <w:szCs w:val="28"/>
        </w:rPr>
        <w:t>Student Name</w:t>
      </w:r>
      <w:r w:rsidRPr="00764266">
        <w:rPr>
          <w:rFonts w:ascii="Aptos" w:hAnsi="Aptos" w:cs="Arial"/>
          <w:sz w:val="28"/>
          <w:szCs w:val="28"/>
        </w:rPr>
        <w:t xml:space="preserve">: </w:t>
      </w:r>
      <w:r w:rsidR="00C906DC" w:rsidRPr="00764266">
        <w:rPr>
          <w:rFonts w:ascii="Aptos" w:hAnsi="Aptos" w:cs="Arial"/>
          <w:sz w:val="28"/>
          <w:szCs w:val="28"/>
        </w:rPr>
        <w:t>XXXX XXXXX</w:t>
      </w:r>
    </w:p>
    <w:p w14:paraId="638A4615" w14:textId="77777777" w:rsidR="00715990" w:rsidRPr="00764266" w:rsidRDefault="00715990" w:rsidP="00041A5A">
      <w:pPr>
        <w:spacing w:line="360" w:lineRule="auto"/>
        <w:rPr>
          <w:rFonts w:ascii="Aptos" w:hAnsi="Aptos" w:cs="Arial"/>
          <w:sz w:val="28"/>
          <w:szCs w:val="28"/>
        </w:rPr>
      </w:pPr>
    </w:p>
    <w:p w14:paraId="5BD313B6" w14:textId="4BA804DC" w:rsidR="00715990" w:rsidRPr="00764266" w:rsidRDefault="00715990" w:rsidP="00041A5A">
      <w:pPr>
        <w:spacing w:line="360" w:lineRule="auto"/>
        <w:rPr>
          <w:rFonts w:ascii="Aptos" w:hAnsi="Aptos" w:cs="Arial"/>
        </w:rPr>
      </w:pPr>
    </w:p>
    <w:p w14:paraId="07CF3A4D" w14:textId="4AAF8C7D" w:rsidR="00715990" w:rsidRPr="00764266" w:rsidRDefault="00715990" w:rsidP="00041A5A">
      <w:pPr>
        <w:spacing w:line="360" w:lineRule="auto"/>
        <w:rPr>
          <w:rFonts w:ascii="Aptos" w:hAnsi="Aptos" w:cs="Arial"/>
        </w:rPr>
      </w:pPr>
      <w:r w:rsidRPr="00764266">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311BD5BD" w:rsidR="00D769F0" w:rsidRPr="003A2FDF" w:rsidRDefault="00FF5B70" w:rsidP="00C906DC">
      <w:pPr>
        <w:pStyle w:val="Heading2"/>
        <w:rPr>
          <w:rFonts w:ascii="Aptos" w:hAnsi="Aptos"/>
        </w:rPr>
      </w:pPr>
      <w:r w:rsidRPr="003A2FDF">
        <w:rPr>
          <w:rFonts w:ascii="Aptos" w:hAnsi="Aptos"/>
        </w:rPr>
        <w:t>My p</w:t>
      </w:r>
      <w:r w:rsidR="00D769F0" w:rsidRPr="003A2FDF">
        <w:rPr>
          <w:rFonts w:ascii="Aptos" w:hAnsi="Aptos"/>
        </w:rPr>
        <w:t xml:space="preserve">roject title: </w:t>
      </w:r>
      <w:r w:rsidR="00C906DC" w:rsidRPr="00C906DC">
        <w:rPr>
          <w:rFonts w:ascii="Aptos" w:hAnsi="Aptos"/>
        </w:rPr>
        <w:t>The Impact of Socioeconomic Barriers on Access to Mental Health Care for Urban Youth in the UK</w:t>
      </w:r>
    </w:p>
    <w:p w14:paraId="03FD30D3" w14:textId="475F3855" w:rsidR="00715990" w:rsidRPr="003A2FDF" w:rsidRDefault="00715990" w:rsidP="00041A5A">
      <w:pPr>
        <w:spacing w:line="360" w:lineRule="auto"/>
        <w:rPr>
          <w:rFonts w:ascii="Aptos" w:hAnsi="Aptos" w:cs="Arial"/>
        </w:rPr>
      </w:pP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B36F4E2" w14:textId="3ACF68F3" w:rsidR="00A6153D" w:rsidRPr="003A2FDF" w:rsidRDefault="00C906DC" w:rsidP="00C906DC">
      <w:pPr>
        <w:spacing w:line="360" w:lineRule="auto"/>
        <w:jc w:val="both"/>
        <w:rPr>
          <w:rFonts w:ascii="Aptos" w:hAnsi="Aptos" w:cs="Arial"/>
        </w:rPr>
      </w:pPr>
      <w:r w:rsidRPr="00C906DC">
        <w:rPr>
          <w:rFonts w:ascii="Aptos" w:hAnsi="Aptos" w:cs="Arial"/>
        </w:rPr>
        <w:t>The primary goal of this research is to explore the socioeconomic factors that hinder access to mental health services among urban youth in the UK, with the aim of identifying key barriers and offering evidence-based recommendations to improve accessibility and outcomes.</w:t>
      </w: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73F5AB0F" w14:textId="1E7D0C0F" w:rsidR="00C906DC" w:rsidRPr="00C906DC" w:rsidRDefault="00C906DC" w:rsidP="00C906DC">
      <w:pPr>
        <w:pStyle w:val="ListParagraph"/>
        <w:numPr>
          <w:ilvl w:val="0"/>
          <w:numId w:val="8"/>
        </w:numPr>
        <w:spacing w:line="360" w:lineRule="auto"/>
        <w:rPr>
          <w:rFonts w:ascii="Aptos" w:hAnsi="Aptos" w:cs="Arial"/>
        </w:rPr>
      </w:pPr>
      <w:r w:rsidRPr="00C906DC">
        <w:rPr>
          <w:rFonts w:ascii="Aptos" w:hAnsi="Aptos" w:cs="Arial"/>
        </w:rPr>
        <w:t>Define and examine the key socioeconomic barriers affecting access to mental health care among urban youth.</w:t>
      </w:r>
    </w:p>
    <w:p w14:paraId="32B04541" w14:textId="1699BF9F" w:rsidR="00C906DC" w:rsidRPr="00C906DC" w:rsidRDefault="00C906DC" w:rsidP="00C906DC">
      <w:pPr>
        <w:pStyle w:val="ListParagraph"/>
        <w:numPr>
          <w:ilvl w:val="0"/>
          <w:numId w:val="8"/>
        </w:numPr>
        <w:spacing w:line="360" w:lineRule="auto"/>
        <w:rPr>
          <w:rFonts w:ascii="Aptos" w:hAnsi="Aptos" w:cs="Arial"/>
        </w:rPr>
      </w:pPr>
      <w:r w:rsidRPr="00C906DC">
        <w:rPr>
          <w:rFonts w:ascii="Aptos" w:hAnsi="Aptos" w:cs="Arial"/>
        </w:rPr>
        <w:t>Analy</w:t>
      </w:r>
      <w:r>
        <w:rPr>
          <w:rFonts w:ascii="Aptos" w:hAnsi="Aptos" w:cs="Arial"/>
        </w:rPr>
        <w:t>s</w:t>
      </w:r>
      <w:r w:rsidRPr="00C906DC">
        <w:rPr>
          <w:rFonts w:ascii="Aptos" w:hAnsi="Aptos" w:cs="Arial"/>
        </w:rPr>
        <w:t>e existing data and literature to identify trends and patterns in mental health care access.</w:t>
      </w:r>
    </w:p>
    <w:p w14:paraId="2F5D8A2F" w14:textId="1CFF2A1F" w:rsidR="00C906DC" w:rsidRPr="00C906DC" w:rsidRDefault="00C906DC" w:rsidP="00C906DC">
      <w:pPr>
        <w:pStyle w:val="ListParagraph"/>
        <w:numPr>
          <w:ilvl w:val="0"/>
          <w:numId w:val="8"/>
        </w:numPr>
        <w:spacing w:line="360" w:lineRule="auto"/>
        <w:rPr>
          <w:rFonts w:ascii="Aptos" w:hAnsi="Aptos" w:cs="Arial"/>
        </w:rPr>
      </w:pPr>
      <w:r w:rsidRPr="00C906DC">
        <w:rPr>
          <w:rFonts w:ascii="Aptos" w:hAnsi="Aptos" w:cs="Arial"/>
        </w:rPr>
        <w:t>Evaluate the effectiveness of current policies and interventions aimed at improving access to mental health care</w:t>
      </w:r>
      <w:r w:rsidR="00764266">
        <w:rPr>
          <w:rFonts w:ascii="Aptos" w:hAnsi="Aptos" w:cs="Arial"/>
        </w:rPr>
        <w:t xml:space="preserve"> using thematic analysis.</w:t>
      </w:r>
    </w:p>
    <w:p w14:paraId="4DE92F51" w14:textId="1FA64C2F" w:rsidR="00041A5A" w:rsidRPr="00C906DC" w:rsidRDefault="00C906DC" w:rsidP="00C906DC">
      <w:pPr>
        <w:pStyle w:val="ListParagraph"/>
        <w:numPr>
          <w:ilvl w:val="0"/>
          <w:numId w:val="8"/>
        </w:numPr>
        <w:spacing w:line="360" w:lineRule="auto"/>
        <w:rPr>
          <w:rFonts w:ascii="Aptos" w:hAnsi="Aptos" w:cs="Arial"/>
        </w:rPr>
      </w:pPr>
      <w:r w:rsidRPr="00C906DC">
        <w:rPr>
          <w:rFonts w:ascii="Aptos" w:hAnsi="Aptos" w:cs="Arial"/>
        </w:rPr>
        <w:t>Provide practical, evidence-based recommendations to address the identified barriers and improve mental health care accessibility for urban youth.</w:t>
      </w:r>
    </w:p>
    <w:p w14:paraId="3AC96963" w14:textId="42E0D23A"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6F240BB6" w14:textId="77777777" w:rsidR="00C906DC" w:rsidRPr="00C906DC" w:rsidRDefault="00C906DC" w:rsidP="00C906DC">
      <w:pPr>
        <w:spacing w:line="360" w:lineRule="auto"/>
        <w:jc w:val="both"/>
        <w:rPr>
          <w:rFonts w:ascii="Aptos" w:hAnsi="Aptos" w:cs="Arial"/>
        </w:rPr>
      </w:pPr>
      <w:r w:rsidRPr="00C906DC">
        <w:rPr>
          <w:rFonts w:ascii="Aptos" w:hAnsi="Aptos" w:cs="Arial"/>
        </w:rPr>
        <w:t>Mental health care accessibility for urban youth is a critical issue within the UK, as this demographic faces increasing challenges, including high rates of anxiety and depression. According to NHS Digital (2021), over 1 in 4 young people in urban areas report significant mental health concerns, yet only a small percentage receive timely support.</w:t>
      </w:r>
    </w:p>
    <w:p w14:paraId="54E2282C" w14:textId="77777777" w:rsidR="00C906DC" w:rsidRPr="00C906DC" w:rsidRDefault="00C906DC" w:rsidP="00C906DC">
      <w:pPr>
        <w:spacing w:line="360" w:lineRule="auto"/>
        <w:jc w:val="both"/>
        <w:rPr>
          <w:rFonts w:ascii="Aptos" w:hAnsi="Aptos" w:cs="Arial"/>
        </w:rPr>
      </w:pPr>
      <w:r w:rsidRPr="00C906DC">
        <w:rPr>
          <w:rFonts w:ascii="Aptos" w:hAnsi="Aptos" w:cs="Arial"/>
        </w:rPr>
        <w:t xml:space="preserve">Research highlights several barriers to access, including stigma, financial limitations, and insufficient service availability in urban settings (Smith and Brown, 2020). While studies on adult mental health care are well-documented, there is limited focus on the </w:t>
      </w:r>
      <w:r w:rsidRPr="00C906DC">
        <w:rPr>
          <w:rFonts w:ascii="Aptos" w:hAnsi="Aptos" w:cs="Arial"/>
        </w:rPr>
        <w:lastRenderedPageBreak/>
        <w:t>unique challenges faced by urban youth. This gap in the literature hinders policymakers and practitioners from designing effective interventions for this population.</w:t>
      </w:r>
    </w:p>
    <w:p w14:paraId="48B3D1A4" w14:textId="151588BC" w:rsidR="00041A5A" w:rsidRPr="003A2FDF" w:rsidRDefault="00C906DC" w:rsidP="00C906DC">
      <w:pPr>
        <w:spacing w:line="360" w:lineRule="auto"/>
        <w:jc w:val="both"/>
        <w:rPr>
          <w:rFonts w:ascii="Aptos" w:hAnsi="Aptos" w:cs="Arial"/>
        </w:rPr>
      </w:pPr>
      <w:r w:rsidRPr="00C906DC">
        <w:rPr>
          <w:rFonts w:ascii="Aptos" w:hAnsi="Aptos" w:cs="Arial"/>
        </w:rPr>
        <w:t>This research will address these gaps by synthesi</w:t>
      </w:r>
      <w:r>
        <w:rPr>
          <w:rFonts w:ascii="Aptos" w:hAnsi="Aptos" w:cs="Arial"/>
        </w:rPr>
        <w:t>s</w:t>
      </w:r>
      <w:r w:rsidRPr="00C906DC">
        <w:rPr>
          <w:rFonts w:ascii="Aptos" w:hAnsi="Aptos" w:cs="Arial"/>
        </w:rPr>
        <w:t>ing secondary data and evaluating existing policies, providing a foundation for evidence-based solutions to improve mental health care accessibility for urban youth in the UK</w:t>
      </w:r>
      <w:r>
        <w:rPr>
          <w:rFonts w:ascii="Aptos" w:hAnsi="Aptos" w:cs="Arial"/>
        </w:rPr>
        <w:t xml:space="preserve"> </w:t>
      </w:r>
      <w:r w:rsidRPr="00C906DC">
        <w:rPr>
          <w:rFonts w:ascii="Aptos" w:hAnsi="Aptos" w:cs="Arial"/>
        </w:rPr>
        <w:t>(World Health Organi</w:t>
      </w:r>
      <w:r>
        <w:rPr>
          <w:rFonts w:ascii="Aptos" w:hAnsi="Aptos" w:cs="Arial"/>
        </w:rPr>
        <w:t>s</w:t>
      </w:r>
      <w:r w:rsidRPr="00C906DC">
        <w:rPr>
          <w:rFonts w:ascii="Aptos" w:hAnsi="Aptos" w:cs="Arial"/>
        </w:rPr>
        <w:t>ation, 2019).</w:t>
      </w: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78B9E1EA" w14:textId="77777777" w:rsidR="00C906DC" w:rsidRPr="00C906DC" w:rsidRDefault="00C906DC" w:rsidP="00C906DC">
      <w:pPr>
        <w:spacing w:line="360" w:lineRule="auto"/>
        <w:rPr>
          <w:rFonts w:ascii="Aptos" w:hAnsi="Aptos" w:cs="Arial"/>
        </w:rPr>
      </w:pPr>
      <w:r w:rsidRPr="00C906DC">
        <w:rPr>
          <w:rFonts w:ascii="Aptos" w:hAnsi="Aptos" w:cs="Arial"/>
        </w:rPr>
        <w:t>This research will employ a secondary analysis approach, focusing on:</w:t>
      </w:r>
    </w:p>
    <w:p w14:paraId="0E1CB4F6" w14:textId="77777777" w:rsidR="00C906DC" w:rsidRPr="00C906DC" w:rsidRDefault="00C906DC" w:rsidP="00C906DC">
      <w:pPr>
        <w:numPr>
          <w:ilvl w:val="0"/>
          <w:numId w:val="9"/>
        </w:numPr>
        <w:spacing w:line="360" w:lineRule="auto"/>
        <w:rPr>
          <w:rFonts w:ascii="Aptos" w:hAnsi="Aptos" w:cs="Arial"/>
        </w:rPr>
      </w:pPr>
      <w:r w:rsidRPr="00C906DC">
        <w:rPr>
          <w:rFonts w:ascii="Aptos" w:hAnsi="Aptos" w:cs="Arial"/>
          <w:b/>
          <w:bCs/>
        </w:rPr>
        <w:t>Data Sources:</w:t>
      </w:r>
      <w:r w:rsidRPr="00C906DC">
        <w:rPr>
          <w:rFonts w:ascii="Aptos" w:hAnsi="Aptos" w:cs="Arial"/>
        </w:rPr>
        <w:t xml:space="preserve"> Peer-reviewed journal articles, government reports, and NHS Digital datasets on mental health care.</w:t>
      </w:r>
    </w:p>
    <w:p w14:paraId="7E570B05" w14:textId="77777777" w:rsidR="00C906DC" w:rsidRPr="00C906DC" w:rsidRDefault="00C906DC" w:rsidP="00C906DC">
      <w:pPr>
        <w:numPr>
          <w:ilvl w:val="0"/>
          <w:numId w:val="9"/>
        </w:numPr>
        <w:spacing w:line="360" w:lineRule="auto"/>
        <w:rPr>
          <w:rFonts w:ascii="Aptos" w:hAnsi="Aptos" w:cs="Arial"/>
        </w:rPr>
      </w:pPr>
      <w:r w:rsidRPr="00C906DC">
        <w:rPr>
          <w:rFonts w:ascii="Aptos" w:hAnsi="Aptos" w:cs="Arial"/>
          <w:b/>
          <w:bCs/>
        </w:rPr>
        <w:t>Inclusion Criteria:</w:t>
      </w:r>
      <w:r w:rsidRPr="00C906DC">
        <w:rPr>
          <w:rFonts w:ascii="Aptos" w:hAnsi="Aptos" w:cs="Arial"/>
        </w:rPr>
        <w:t xml:space="preserve"> Studies published within the last 10 years, focusing on urban youth in the UK.</w:t>
      </w:r>
    </w:p>
    <w:p w14:paraId="6C4EADDC" w14:textId="77777777" w:rsidR="00C906DC" w:rsidRPr="00C906DC" w:rsidRDefault="00C906DC" w:rsidP="00C906DC">
      <w:pPr>
        <w:numPr>
          <w:ilvl w:val="0"/>
          <w:numId w:val="9"/>
        </w:numPr>
        <w:spacing w:line="360" w:lineRule="auto"/>
        <w:rPr>
          <w:rFonts w:ascii="Aptos" w:hAnsi="Aptos" w:cs="Arial"/>
        </w:rPr>
      </w:pPr>
      <w:r w:rsidRPr="00C906DC">
        <w:rPr>
          <w:rFonts w:ascii="Aptos" w:hAnsi="Aptos" w:cs="Arial"/>
          <w:b/>
          <w:bCs/>
        </w:rPr>
        <w:t>Exclusion Criteria:</w:t>
      </w:r>
      <w:r w:rsidRPr="00C906DC">
        <w:rPr>
          <w:rFonts w:ascii="Aptos" w:hAnsi="Aptos" w:cs="Arial"/>
        </w:rPr>
        <w:t xml:space="preserve"> Non-academic sources, articles focused on populations outside the UK, or outdated studies.</w:t>
      </w:r>
    </w:p>
    <w:p w14:paraId="2170B242" w14:textId="42908B5C" w:rsidR="00C906DC" w:rsidRPr="00C906DC" w:rsidRDefault="00C906DC" w:rsidP="00C906DC">
      <w:pPr>
        <w:numPr>
          <w:ilvl w:val="0"/>
          <w:numId w:val="9"/>
        </w:numPr>
        <w:spacing w:line="360" w:lineRule="auto"/>
        <w:rPr>
          <w:rFonts w:ascii="Aptos" w:hAnsi="Aptos" w:cs="Arial"/>
        </w:rPr>
      </w:pPr>
      <w:r w:rsidRPr="00C906DC">
        <w:rPr>
          <w:rFonts w:ascii="Aptos" w:hAnsi="Aptos" w:cs="Arial"/>
          <w:b/>
          <w:bCs/>
        </w:rPr>
        <w:t>Analysis:</w:t>
      </w:r>
      <w:r w:rsidRPr="00C906DC">
        <w:rPr>
          <w:rFonts w:ascii="Aptos" w:hAnsi="Aptos" w:cs="Arial"/>
        </w:rPr>
        <w:t xml:space="preserve"> A thematic review will be conducted to identify recurring barriers and trends in mental health care accessibility</w:t>
      </w:r>
      <w:r>
        <w:rPr>
          <w:rFonts w:ascii="Aptos" w:hAnsi="Aptos" w:cs="Arial"/>
        </w:rPr>
        <w:t xml:space="preserve">. </w:t>
      </w:r>
    </w:p>
    <w:p w14:paraId="2FE332DF" w14:textId="4D410AC2" w:rsidR="00331F5A" w:rsidRPr="00C906DC" w:rsidRDefault="00C906DC" w:rsidP="00C906DC">
      <w:pPr>
        <w:numPr>
          <w:ilvl w:val="0"/>
          <w:numId w:val="9"/>
        </w:numPr>
        <w:spacing w:line="360" w:lineRule="auto"/>
        <w:rPr>
          <w:rFonts w:ascii="Aptos" w:hAnsi="Aptos" w:cs="Arial"/>
        </w:rPr>
      </w:pPr>
      <w:r w:rsidRPr="00C906DC">
        <w:rPr>
          <w:rFonts w:ascii="Aptos" w:hAnsi="Aptos" w:cs="Arial"/>
          <w:b/>
          <w:bCs/>
        </w:rPr>
        <w:t>Ethical Considerations:</w:t>
      </w:r>
      <w:r w:rsidRPr="00C906DC">
        <w:rPr>
          <w:rFonts w:ascii="Aptos" w:hAnsi="Aptos" w:cs="Arial"/>
        </w:rPr>
        <w:t xml:space="preserve"> All sources will be properly cited in Harvard referencing style to ensure academic integrity and avoid plagiarism.</w:t>
      </w: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21E008F7" w14:textId="1C8AC8D2" w:rsidR="00C906DC" w:rsidRPr="00C906DC" w:rsidRDefault="00C906DC" w:rsidP="00C906DC">
      <w:pPr>
        <w:pStyle w:val="ListParagraph"/>
        <w:numPr>
          <w:ilvl w:val="0"/>
          <w:numId w:val="10"/>
        </w:numPr>
        <w:spacing w:line="360" w:lineRule="auto"/>
        <w:rPr>
          <w:rFonts w:ascii="Aptos" w:hAnsi="Aptos" w:cs="Arial"/>
        </w:rPr>
      </w:pPr>
      <w:r w:rsidRPr="00C906DC">
        <w:rPr>
          <w:rFonts w:ascii="Aptos" w:hAnsi="Aptos" w:cs="Arial"/>
        </w:rPr>
        <w:t>Databases: PubMed, NHS Digital, Google Scholar</w:t>
      </w:r>
    </w:p>
    <w:p w14:paraId="2AC4A461" w14:textId="7DA13FA2" w:rsidR="00C906DC" w:rsidRPr="00C906DC" w:rsidRDefault="00C906DC" w:rsidP="00C906DC">
      <w:pPr>
        <w:pStyle w:val="ListParagraph"/>
        <w:numPr>
          <w:ilvl w:val="0"/>
          <w:numId w:val="10"/>
        </w:numPr>
        <w:spacing w:line="360" w:lineRule="auto"/>
        <w:rPr>
          <w:rFonts w:ascii="Aptos" w:hAnsi="Aptos" w:cs="Arial"/>
        </w:rPr>
      </w:pPr>
      <w:r w:rsidRPr="00C906DC">
        <w:rPr>
          <w:rFonts w:ascii="Aptos" w:hAnsi="Aptos" w:cs="Arial"/>
        </w:rPr>
        <w:t xml:space="preserve">Software: </w:t>
      </w:r>
      <w:r>
        <w:rPr>
          <w:rFonts w:ascii="Aptos" w:hAnsi="Aptos" w:cs="Arial"/>
        </w:rPr>
        <w:t xml:space="preserve">Grammarly, </w:t>
      </w:r>
      <w:proofErr w:type="spellStart"/>
      <w:r>
        <w:rPr>
          <w:rFonts w:ascii="Aptos" w:hAnsi="Aptos" w:cs="Arial"/>
        </w:rPr>
        <w:t>MyBib</w:t>
      </w:r>
      <w:proofErr w:type="spellEnd"/>
      <w:r>
        <w:rPr>
          <w:rFonts w:ascii="Aptos" w:hAnsi="Aptos" w:cs="Arial"/>
        </w:rPr>
        <w:t>, MS Word</w:t>
      </w:r>
    </w:p>
    <w:p w14:paraId="376E10FA" w14:textId="3E33D80F" w:rsidR="00260277" w:rsidRPr="00C906DC" w:rsidRDefault="00C906DC" w:rsidP="00C906DC">
      <w:pPr>
        <w:pStyle w:val="ListParagraph"/>
        <w:numPr>
          <w:ilvl w:val="0"/>
          <w:numId w:val="10"/>
        </w:numPr>
        <w:spacing w:line="360" w:lineRule="auto"/>
        <w:rPr>
          <w:rFonts w:ascii="Aptos" w:hAnsi="Aptos" w:cs="Arial"/>
        </w:rPr>
      </w:pPr>
      <w:r w:rsidRPr="00C906DC">
        <w:rPr>
          <w:rFonts w:ascii="Aptos" w:hAnsi="Aptos" w:cs="Arial"/>
        </w:rPr>
        <w:t xml:space="preserve">Support: </w:t>
      </w:r>
      <w:r>
        <w:rPr>
          <w:rFonts w:ascii="Aptos" w:hAnsi="Aptos" w:cs="Arial"/>
        </w:rPr>
        <w:t xml:space="preserve">Lecturer </w:t>
      </w:r>
      <w:r w:rsidRPr="00C906DC">
        <w:rPr>
          <w:rFonts w:ascii="Aptos" w:hAnsi="Aptos" w:cs="Arial"/>
        </w:rPr>
        <w:t>feedback</w:t>
      </w:r>
      <w:r>
        <w:rPr>
          <w:rFonts w:ascii="Aptos" w:hAnsi="Aptos" w:cs="Arial"/>
        </w:rPr>
        <w:t>, Library</w:t>
      </w: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tbl>
      <w:tblPr>
        <w:tblStyle w:val="TableGrid"/>
        <w:tblW w:w="5000" w:type="pct"/>
        <w:tblLook w:val="04A0" w:firstRow="1" w:lastRow="0" w:firstColumn="1" w:lastColumn="0" w:noHBand="0" w:noVBand="1"/>
      </w:tblPr>
      <w:tblGrid>
        <w:gridCol w:w="957"/>
        <w:gridCol w:w="8059"/>
      </w:tblGrid>
      <w:tr w:rsidR="00C906DC" w:rsidRPr="00C906DC" w14:paraId="44E47D70" w14:textId="77777777" w:rsidTr="00C906DC">
        <w:tc>
          <w:tcPr>
            <w:tcW w:w="523" w:type="pct"/>
            <w:hideMark/>
          </w:tcPr>
          <w:p w14:paraId="3CCFCD94" w14:textId="77777777" w:rsidR="00C906DC" w:rsidRPr="00C906DC" w:rsidRDefault="00C906DC" w:rsidP="00C906DC">
            <w:pPr>
              <w:spacing w:after="160" w:line="360" w:lineRule="auto"/>
              <w:rPr>
                <w:rFonts w:ascii="Aptos" w:hAnsi="Aptos" w:cs="Arial"/>
                <w:b/>
                <w:bCs/>
              </w:rPr>
            </w:pPr>
            <w:r w:rsidRPr="00C906DC">
              <w:rPr>
                <w:rFonts w:ascii="Aptos" w:hAnsi="Aptos" w:cs="Arial"/>
                <w:b/>
                <w:bCs/>
              </w:rPr>
              <w:t>Week</w:t>
            </w:r>
          </w:p>
        </w:tc>
        <w:tc>
          <w:tcPr>
            <w:tcW w:w="4405" w:type="pct"/>
            <w:hideMark/>
          </w:tcPr>
          <w:p w14:paraId="0B0E767E" w14:textId="77777777" w:rsidR="00C906DC" w:rsidRPr="00C906DC" w:rsidRDefault="00C906DC" w:rsidP="00C906DC">
            <w:pPr>
              <w:spacing w:after="160" w:line="360" w:lineRule="auto"/>
              <w:rPr>
                <w:rFonts w:ascii="Aptos" w:hAnsi="Aptos" w:cs="Arial"/>
                <w:b/>
                <w:bCs/>
              </w:rPr>
            </w:pPr>
            <w:r w:rsidRPr="00C906DC">
              <w:rPr>
                <w:rFonts w:ascii="Aptos" w:hAnsi="Aptos" w:cs="Arial"/>
                <w:b/>
                <w:bCs/>
              </w:rPr>
              <w:t>Task</w:t>
            </w:r>
          </w:p>
        </w:tc>
      </w:tr>
      <w:tr w:rsidR="00C906DC" w:rsidRPr="00C906DC" w14:paraId="66F8176D" w14:textId="77777777" w:rsidTr="00C906DC">
        <w:tc>
          <w:tcPr>
            <w:tcW w:w="523" w:type="pct"/>
            <w:hideMark/>
          </w:tcPr>
          <w:p w14:paraId="0CAD1E56" w14:textId="77777777" w:rsidR="00C906DC" w:rsidRPr="00C906DC" w:rsidRDefault="00C906DC" w:rsidP="00C906DC">
            <w:pPr>
              <w:spacing w:after="160" w:line="360" w:lineRule="auto"/>
              <w:rPr>
                <w:rFonts w:ascii="Aptos" w:hAnsi="Aptos" w:cs="Arial"/>
              </w:rPr>
            </w:pPr>
            <w:r w:rsidRPr="00C906DC">
              <w:rPr>
                <w:rFonts w:ascii="Aptos" w:hAnsi="Aptos" w:cs="Arial"/>
              </w:rPr>
              <w:t>1–2</w:t>
            </w:r>
          </w:p>
        </w:tc>
        <w:tc>
          <w:tcPr>
            <w:tcW w:w="4405" w:type="pct"/>
            <w:hideMark/>
          </w:tcPr>
          <w:p w14:paraId="68718B40" w14:textId="0CC29141" w:rsidR="00C906DC" w:rsidRPr="00C906DC" w:rsidRDefault="00C906DC" w:rsidP="00C906DC">
            <w:pPr>
              <w:spacing w:after="160" w:line="360" w:lineRule="auto"/>
              <w:rPr>
                <w:rFonts w:ascii="Aptos" w:hAnsi="Aptos" w:cs="Arial"/>
              </w:rPr>
            </w:pPr>
            <w:r w:rsidRPr="00C906DC">
              <w:rPr>
                <w:rFonts w:ascii="Aptos" w:hAnsi="Aptos" w:cs="Arial"/>
              </w:rPr>
              <w:t>Finali</w:t>
            </w:r>
            <w:r>
              <w:rPr>
                <w:rFonts w:ascii="Aptos" w:hAnsi="Aptos" w:cs="Arial"/>
              </w:rPr>
              <w:t>s</w:t>
            </w:r>
            <w:r w:rsidRPr="00C906DC">
              <w:rPr>
                <w:rFonts w:ascii="Aptos" w:hAnsi="Aptos" w:cs="Arial"/>
              </w:rPr>
              <w:t>e research topic and refine title.</w:t>
            </w:r>
          </w:p>
        </w:tc>
      </w:tr>
      <w:tr w:rsidR="00C906DC" w:rsidRPr="00C906DC" w14:paraId="470C5E80" w14:textId="77777777" w:rsidTr="00C906DC">
        <w:tc>
          <w:tcPr>
            <w:tcW w:w="523" w:type="pct"/>
            <w:hideMark/>
          </w:tcPr>
          <w:p w14:paraId="56A79021" w14:textId="77777777" w:rsidR="00C906DC" w:rsidRPr="00C906DC" w:rsidRDefault="00C906DC" w:rsidP="00C906DC">
            <w:pPr>
              <w:spacing w:after="160" w:line="360" w:lineRule="auto"/>
              <w:rPr>
                <w:rFonts w:ascii="Aptos" w:hAnsi="Aptos" w:cs="Arial"/>
              </w:rPr>
            </w:pPr>
            <w:r w:rsidRPr="00C906DC">
              <w:rPr>
                <w:rFonts w:ascii="Aptos" w:hAnsi="Aptos" w:cs="Arial"/>
              </w:rPr>
              <w:t>3–5</w:t>
            </w:r>
          </w:p>
        </w:tc>
        <w:tc>
          <w:tcPr>
            <w:tcW w:w="4405" w:type="pct"/>
            <w:hideMark/>
          </w:tcPr>
          <w:p w14:paraId="75513287" w14:textId="77777777" w:rsidR="00C906DC" w:rsidRPr="00C906DC" w:rsidRDefault="00C906DC" w:rsidP="00C906DC">
            <w:pPr>
              <w:spacing w:after="160" w:line="360" w:lineRule="auto"/>
              <w:rPr>
                <w:rFonts w:ascii="Aptos" w:hAnsi="Aptos" w:cs="Arial"/>
              </w:rPr>
            </w:pPr>
            <w:r w:rsidRPr="00C906DC">
              <w:rPr>
                <w:rFonts w:ascii="Aptos" w:hAnsi="Aptos" w:cs="Arial"/>
              </w:rPr>
              <w:t>Conduct a literature search and collect data.</w:t>
            </w:r>
          </w:p>
        </w:tc>
      </w:tr>
      <w:tr w:rsidR="00C906DC" w:rsidRPr="00C906DC" w14:paraId="14E3A57A" w14:textId="77777777" w:rsidTr="00C906DC">
        <w:tc>
          <w:tcPr>
            <w:tcW w:w="523" w:type="pct"/>
            <w:hideMark/>
          </w:tcPr>
          <w:p w14:paraId="40923F46" w14:textId="77777777" w:rsidR="00C906DC" w:rsidRPr="00C906DC" w:rsidRDefault="00C906DC" w:rsidP="00C906DC">
            <w:pPr>
              <w:spacing w:after="160" w:line="360" w:lineRule="auto"/>
              <w:rPr>
                <w:rFonts w:ascii="Aptos" w:hAnsi="Aptos" w:cs="Arial"/>
              </w:rPr>
            </w:pPr>
            <w:r w:rsidRPr="00C906DC">
              <w:rPr>
                <w:rFonts w:ascii="Aptos" w:hAnsi="Aptos" w:cs="Arial"/>
              </w:rPr>
              <w:t>6–7</w:t>
            </w:r>
          </w:p>
        </w:tc>
        <w:tc>
          <w:tcPr>
            <w:tcW w:w="4405" w:type="pct"/>
            <w:hideMark/>
          </w:tcPr>
          <w:p w14:paraId="4592340D" w14:textId="77777777" w:rsidR="00C906DC" w:rsidRPr="00C906DC" w:rsidRDefault="00C906DC" w:rsidP="00C906DC">
            <w:pPr>
              <w:spacing w:after="160" w:line="360" w:lineRule="auto"/>
              <w:rPr>
                <w:rFonts w:ascii="Aptos" w:hAnsi="Aptos" w:cs="Arial"/>
              </w:rPr>
            </w:pPr>
            <w:r w:rsidRPr="00C906DC">
              <w:rPr>
                <w:rFonts w:ascii="Aptos" w:hAnsi="Aptos" w:cs="Arial"/>
              </w:rPr>
              <w:t>Draft and submit the research proposal.</w:t>
            </w:r>
          </w:p>
        </w:tc>
      </w:tr>
      <w:tr w:rsidR="00C906DC" w:rsidRPr="00C906DC" w14:paraId="7F21D079" w14:textId="77777777" w:rsidTr="00C906DC">
        <w:tc>
          <w:tcPr>
            <w:tcW w:w="523" w:type="pct"/>
            <w:hideMark/>
          </w:tcPr>
          <w:p w14:paraId="7C4FE91F" w14:textId="77777777" w:rsidR="00C906DC" w:rsidRPr="00C906DC" w:rsidRDefault="00C906DC" w:rsidP="00C906DC">
            <w:pPr>
              <w:spacing w:after="160" w:line="360" w:lineRule="auto"/>
              <w:rPr>
                <w:rFonts w:ascii="Aptos" w:hAnsi="Aptos" w:cs="Arial"/>
              </w:rPr>
            </w:pPr>
            <w:r w:rsidRPr="00C906DC">
              <w:rPr>
                <w:rFonts w:ascii="Aptos" w:hAnsi="Aptos" w:cs="Arial"/>
              </w:rPr>
              <w:lastRenderedPageBreak/>
              <w:t>8–10</w:t>
            </w:r>
          </w:p>
        </w:tc>
        <w:tc>
          <w:tcPr>
            <w:tcW w:w="4405" w:type="pct"/>
            <w:hideMark/>
          </w:tcPr>
          <w:p w14:paraId="20AF461F" w14:textId="77777777" w:rsidR="00C906DC" w:rsidRPr="00C906DC" w:rsidRDefault="00C906DC" w:rsidP="00C906DC">
            <w:pPr>
              <w:spacing w:after="160" w:line="360" w:lineRule="auto"/>
              <w:rPr>
                <w:rFonts w:ascii="Aptos" w:hAnsi="Aptos" w:cs="Arial"/>
              </w:rPr>
            </w:pPr>
            <w:r w:rsidRPr="00C906DC">
              <w:rPr>
                <w:rFonts w:ascii="Aptos" w:hAnsi="Aptos" w:cs="Arial"/>
              </w:rPr>
              <w:t>Draft Chapter 1: Introduction.</w:t>
            </w:r>
          </w:p>
        </w:tc>
      </w:tr>
      <w:tr w:rsidR="00C906DC" w:rsidRPr="00C906DC" w14:paraId="0BA17FA8" w14:textId="77777777" w:rsidTr="00C906DC">
        <w:tc>
          <w:tcPr>
            <w:tcW w:w="523" w:type="pct"/>
            <w:hideMark/>
          </w:tcPr>
          <w:p w14:paraId="4F47C185" w14:textId="77777777" w:rsidR="00C906DC" w:rsidRPr="00C906DC" w:rsidRDefault="00C906DC" w:rsidP="00C906DC">
            <w:pPr>
              <w:spacing w:after="160" w:line="360" w:lineRule="auto"/>
              <w:rPr>
                <w:rFonts w:ascii="Aptos" w:hAnsi="Aptos" w:cs="Arial"/>
              </w:rPr>
            </w:pPr>
            <w:r w:rsidRPr="00C906DC">
              <w:rPr>
                <w:rFonts w:ascii="Aptos" w:hAnsi="Aptos" w:cs="Arial"/>
              </w:rPr>
              <w:t>11–14</w:t>
            </w:r>
          </w:p>
        </w:tc>
        <w:tc>
          <w:tcPr>
            <w:tcW w:w="4405" w:type="pct"/>
            <w:hideMark/>
          </w:tcPr>
          <w:p w14:paraId="0ED7E60F" w14:textId="77777777" w:rsidR="00C906DC" w:rsidRPr="00C906DC" w:rsidRDefault="00C906DC" w:rsidP="00C906DC">
            <w:pPr>
              <w:spacing w:after="160" w:line="360" w:lineRule="auto"/>
              <w:rPr>
                <w:rFonts w:ascii="Aptos" w:hAnsi="Aptos" w:cs="Arial"/>
              </w:rPr>
            </w:pPr>
            <w:r w:rsidRPr="00C906DC">
              <w:rPr>
                <w:rFonts w:ascii="Aptos" w:hAnsi="Aptos" w:cs="Arial"/>
              </w:rPr>
              <w:t>Draft Chapter 2: Background.</w:t>
            </w:r>
          </w:p>
        </w:tc>
      </w:tr>
      <w:tr w:rsidR="00C906DC" w:rsidRPr="00C906DC" w14:paraId="645394C8" w14:textId="77777777" w:rsidTr="00C906DC">
        <w:tc>
          <w:tcPr>
            <w:tcW w:w="523" w:type="pct"/>
            <w:hideMark/>
          </w:tcPr>
          <w:p w14:paraId="4DAAF7F8" w14:textId="77777777" w:rsidR="00C906DC" w:rsidRPr="00C906DC" w:rsidRDefault="00C906DC" w:rsidP="00C906DC">
            <w:pPr>
              <w:spacing w:after="160" w:line="360" w:lineRule="auto"/>
              <w:rPr>
                <w:rFonts w:ascii="Aptos" w:hAnsi="Aptos" w:cs="Arial"/>
              </w:rPr>
            </w:pPr>
            <w:r w:rsidRPr="00C906DC">
              <w:rPr>
                <w:rFonts w:ascii="Aptos" w:hAnsi="Aptos" w:cs="Arial"/>
              </w:rPr>
              <w:t>15–17</w:t>
            </w:r>
          </w:p>
        </w:tc>
        <w:tc>
          <w:tcPr>
            <w:tcW w:w="4405" w:type="pct"/>
            <w:hideMark/>
          </w:tcPr>
          <w:p w14:paraId="32F7B7D1" w14:textId="77777777" w:rsidR="00C906DC" w:rsidRPr="00C906DC" w:rsidRDefault="00C906DC" w:rsidP="00C906DC">
            <w:pPr>
              <w:spacing w:after="160" w:line="360" w:lineRule="auto"/>
              <w:rPr>
                <w:rFonts w:ascii="Aptos" w:hAnsi="Aptos" w:cs="Arial"/>
              </w:rPr>
            </w:pPr>
            <w:r w:rsidRPr="00C906DC">
              <w:rPr>
                <w:rFonts w:ascii="Aptos" w:hAnsi="Aptos" w:cs="Arial"/>
              </w:rPr>
              <w:t>Complete Chapter 3: Academic Methods Poster.</w:t>
            </w:r>
          </w:p>
        </w:tc>
      </w:tr>
      <w:tr w:rsidR="00C906DC" w:rsidRPr="00C906DC" w14:paraId="32196CD7" w14:textId="77777777" w:rsidTr="00C906DC">
        <w:tc>
          <w:tcPr>
            <w:tcW w:w="523" w:type="pct"/>
            <w:hideMark/>
          </w:tcPr>
          <w:p w14:paraId="757F9DE9" w14:textId="77777777" w:rsidR="00C906DC" w:rsidRPr="00C906DC" w:rsidRDefault="00C906DC" w:rsidP="00C906DC">
            <w:pPr>
              <w:spacing w:after="160" w:line="360" w:lineRule="auto"/>
              <w:rPr>
                <w:rFonts w:ascii="Aptos" w:hAnsi="Aptos" w:cs="Arial"/>
              </w:rPr>
            </w:pPr>
            <w:r w:rsidRPr="00C906DC">
              <w:rPr>
                <w:rFonts w:ascii="Aptos" w:hAnsi="Aptos" w:cs="Arial"/>
              </w:rPr>
              <w:t>18–21</w:t>
            </w:r>
          </w:p>
        </w:tc>
        <w:tc>
          <w:tcPr>
            <w:tcW w:w="4405" w:type="pct"/>
            <w:hideMark/>
          </w:tcPr>
          <w:p w14:paraId="3BD9EB02" w14:textId="77777777" w:rsidR="00C906DC" w:rsidRPr="00C906DC" w:rsidRDefault="00C906DC" w:rsidP="00C906DC">
            <w:pPr>
              <w:spacing w:after="160" w:line="360" w:lineRule="auto"/>
              <w:rPr>
                <w:rFonts w:ascii="Aptos" w:hAnsi="Aptos" w:cs="Arial"/>
              </w:rPr>
            </w:pPr>
            <w:r w:rsidRPr="00C906DC">
              <w:rPr>
                <w:rFonts w:ascii="Aptos" w:hAnsi="Aptos" w:cs="Arial"/>
              </w:rPr>
              <w:t>Draft Chapter 4: Findings and Analysis.</w:t>
            </w:r>
          </w:p>
        </w:tc>
      </w:tr>
      <w:tr w:rsidR="00C906DC" w:rsidRPr="00C906DC" w14:paraId="6329BC84" w14:textId="77777777" w:rsidTr="00C906DC">
        <w:tc>
          <w:tcPr>
            <w:tcW w:w="523" w:type="pct"/>
            <w:hideMark/>
          </w:tcPr>
          <w:p w14:paraId="14714807" w14:textId="77777777" w:rsidR="00C906DC" w:rsidRPr="00C906DC" w:rsidRDefault="00C906DC" w:rsidP="00C906DC">
            <w:pPr>
              <w:spacing w:after="160" w:line="360" w:lineRule="auto"/>
              <w:rPr>
                <w:rFonts w:ascii="Aptos" w:hAnsi="Aptos" w:cs="Arial"/>
              </w:rPr>
            </w:pPr>
            <w:r w:rsidRPr="00C906DC">
              <w:rPr>
                <w:rFonts w:ascii="Aptos" w:hAnsi="Aptos" w:cs="Arial"/>
              </w:rPr>
              <w:t>22–24</w:t>
            </w:r>
          </w:p>
        </w:tc>
        <w:tc>
          <w:tcPr>
            <w:tcW w:w="4405" w:type="pct"/>
            <w:hideMark/>
          </w:tcPr>
          <w:p w14:paraId="58E4F8CD" w14:textId="77777777" w:rsidR="00C906DC" w:rsidRPr="00C906DC" w:rsidRDefault="00C906DC" w:rsidP="00C906DC">
            <w:pPr>
              <w:spacing w:after="160" w:line="360" w:lineRule="auto"/>
              <w:rPr>
                <w:rFonts w:ascii="Aptos" w:hAnsi="Aptos" w:cs="Arial"/>
              </w:rPr>
            </w:pPr>
            <w:r w:rsidRPr="00C906DC">
              <w:rPr>
                <w:rFonts w:ascii="Aptos" w:hAnsi="Aptos" w:cs="Arial"/>
              </w:rPr>
              <w:t>Write Chapter 5: Conclusion and Recommendations.</w:t>
            </w:r>
          </w:p>
        </w:tc>
      </w:tr>
      <w:tr w:rsidR="00C906DC" w:rsidRPr="00C906DC" w14:paraId="146C3070" w14:textId="77777777" w:rsidTr="00C906DC">
        <w:tc>
          <w:tcPr>
            <w:tcW w:w="523" w:type="pct"/>
            <w:hideMark/>
          </w:tcPr>
          <w:p w14:paraId="5332114F" w14:textId="77777777" w:rsidR="00C906DC" w:rsidRPr="00C906DC" w:rsidRDefault="00C906DC" w:rsidP="00C906DC">
            <w:pPr>
              <w:spacing w:after="160" w:line="360" w:lineRule="auto"/>
              <w:rPr>
                <w:rFonts w:ascii="Aptos" w:hAnsi="Aptos" w:cs="Arial"/>
              </w:rPr>
            </w:pPr>
            <w:r w:rsidRPr="00C906DC">
              <w:rPr>
                <w:rFonts w:ascii="Aptos" w:hAnsi="Aptos" w:cs="Arial"/>
              </w:rPr>
              <w:t>25–27</w:t>
            </w:r>
          </w:p>
        </w:tc>
        <w:tc>
          <w:tcPr>
            <w:tcW w:w="4405" w:type="pct"/>
            <w:hideMark/>
          </w:tcPr>
          <w:p w14:paraId="42CED91E" w14:textId="77777777" w:rsidR="00C906DC" w:rsidRPr="00C906DC" w:rsidRDefault="00C906DC" w:rsidP="00C906DC">
            <w:pPr>
              <w:spacing w:after="160" w:line="360" w:lineRule="auto"/>
              <w:rPr>
                <w:rFonts w:ascii="Aptos" w:hAnsi="Aptos" w:cs="Arial"/>
              </w:rPr>
            </w:pPr>
            <w:r w:rsidRPr="00C906DC">
              <w:rPr>
                <w:rFonts w:ascii="Aptos" w:hAnsi="Aptos" w:cs="Arial"/>
              </w:rPr>
              <w:t>Final review and dissertation submission.</w:t>
            </w:r>
          </w:p>
        </w:tc>
      </w:tr>
    </w:tbl>
    <w:p w14:paraId="41BD97AB" w14:textId="77777777" w:rsidR="00260277" w:rsidRPr="003A2FDF" w:rsidRDefault="00260277"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041605D7" w14:textId="77777777" w:rsidR="00764266" w:rsidRDefault="00C906DC" w:rsidP="00C906DC">
      <w:pPr>
        <w:spacing w:line="360" w:lineRule="auto"/>
        <w:rPr>
          <w:rFonts w:ascii="Aptos" w:hAnsi="Aptos" w:cs="Arial"/>
        </w:rPr>
      </w:pPr>
      <w:r w:rsidRPr="00C906DC">
        <w:rPr>
          <w:rFonts w:ascii="Aptos" w:hAnsi="Aptos" w:cs="Arial"/>
        </w:rPr>
        <w:t>One of my strengths is my ability to manage time effectively, which will help me adhere to the project timeline. However, I anticipate challenges in synthesi</w:t>
      </w:r>
      <w:r>
        <w:rPr>
          <w:rFonts w:ascii="Aptos" w:hAnsi="Aptos" w:cs="Arial"/>
        </w:rPr>
        <w:t>s</w:t>
      </w:r>
      <w:r w:rsidRPr="00C906DC">
        <w:rPr>
          <w:rFonts w:ascii="Aptos" w:hAnsi="Aptos" w:cs="Arial"/>
        </w:rPr>
        <w:t>ing large amounts of literature and ensuring my analysis is concise and relevant. I aim to develop my critical thinking and analysis skills during this project, seeking support from my supervisor when needed.</w:t>
      </w:r>
    </w:p>
    <w:p w14:paraId="449212CA" w14:textId="22B1EDC2" w:rsidR="00545684" w:rsidRPr="003A2FDF" w:rsidRDefault="00764266" w:rsidP="00C906DC">
      <w:pPr>
        <w:spacing w:line="360" w:lineRule="auto"/>
        <w:rPr>
          <w:rFonts w:ascii="Aptos" w:hAnsi="Aptos" w:cs="Arial"/>
        </w:rPr>
      </w:pPr>
      <w:r w:rsidRPr="00764266">
        <w:rPr>
          <w:rFonts w:ascii="Aptos" w:hAnsi="Aptos" w:cs="Arial"/>
          <w:color w:val="FF0000"/>
        </w:rPr>
        <w:t>FIRST PERSON IS USED HERE BUT SHOULD NOT BE!</w:t>
      </w:r>
      <w:r w:rsidR="00545684"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D871C44" w14:textId="77777777" w:rsidR="00331F5A" w:rsidRPr="003A2FDF" w:rsidRDefault="00331F5A" w:rsidP="00331F5A">
      <w:pPr>
        <w:spacing w:line="360" w:lineRule="auto"/>
        <w:rPr>
          <w:rFonts w:ascii="Aptos" w:hAnsi="Aptos" w:cs="Arial"/>
        </w:rPr>
      </w:pPr>
    </w:p>
    <w:p w14:paraId="241FEDAB" w14:textId="19FA404C" w:rsidR="00C906DC" w:rsidRPr="00C906DC" w:rsidRDefault="00C906DC" w:rsidP="00C906DC">
      <w:pPr>
        <w:spacing w:line="360" w:lineRule="auto"/>
        <w:rPr>
          <w:rFonts w:ascii="Aptos" w:hAnsi="Aptos" w:cs="Arial"/>
        </w:rPr>
      </w:pPr>
      <w:r w:rsidRPr="00C906DC">
        <w:rPr>
          <w:rFonts w:ascii="Aptos" w:hAnsi="Aptos" w:cs="Arial"/>
        </w:rPr>
        <w:t>NHS Digital (2021)</w:t>
      </w:r>
      <w:r w:rsidR="00764266">
        <w:rPr>
          <w:rFonts w:ascii="Aptos" w:hAnsi="Aptos" w:cs="Arial"/>
        </w:rPr>
        <w:t xml:space="preserve"> </w:t>
      </w:r>
      <w:r w:rsidRPr="00C906DC">
        <w:rPr>
          <w:rFonts w:ascii="Aptos" w:hAnsi="Aptos" w:cs="Arial"/>
        </w:rPr>
        <w:t xml:space="preserve"> </w:t>
      </w:r>
      <w:r w:rsidRPr="00C906DC">
        <w:rPr>
          <w:rFonts w:ascii="Aptos" w:hAnsi="Aptos" w:cs="Arial"/>
          <w:i/>
          <w:iCs/>
        </w:rPr>
        <w:t>Mental Health of Children and Young People in England, 2021</w:t>
      </w:r>
      <w:r w:rsidRPr="00C906DC">
        <w:rPr>
          <w:rFonts w:ascii="Aptos" w:hAnsi="Aptos" w:cs="Arial"/>
        </w:rPr>
        <w:t xml:space="preserve">. Available at: </w:t>
      </w:r>
      <w:hyperlink r:id="rId7" w:tgtFrame="_new" w:history="1">
        <w:r w:rsidRPr="00C906DC">
          <w:rPr>
            <w:rStyle w:val="Hyperlink"/>
            <w:rFonts w:ascii="Aptos" w:hAnsi="Aptos" w:cs="Arial"/>
          </w:rPr>
          <w:t>https://digital.nhs.uk</w:t>
        </w:r>
      </w:hyperlink>
      <w:r w:rsidRPr="00C906DC">
        <w:rPr>
          <w:rFonts w:ascii="Aptos" w:hAnsi="Aptos" w:cs="Arial"/>
        </w:rPr>
        <w:t xml:space="preserve"> (Accessed: 10 January 2025).</w:t>
      </w:r>
    </w:p>
    <w:p w14:paraId="77ED90EF" w14:textId="6ED9A2EF" w:rsidR="00C906DC" w:rsidRPr="00C906DC" w:rsidRDefault="00C906DC" w:rsidP="00C906DC">
      <w:pPr>
        <w:spacing w:line="360" w:lineRule="auto"/>
        <w:rPr>
          <w:rFonts w:ascii="Aptos" w:hAnsi="Aptos" w:cs="Arial"/>
        </w:rPr>
      </w:pPr>
      <w:r w:rsidRPr="00C906DC">
        <w:rPr>
          <w:rFonts w:ascii="Aptos" w:hAnsi="Aptos" w:cs="Arial"/>
        </w:rPr>
        <w:t>Smith, J. and Brown, P. (2020)</w:t>
      </w:r>
      <w:r w:rsidR="00764266">
        <w:rPr>
          <w:rFonts w:ascii="Aptos" w:hAnsi="Aptos" w:cs="Arial"/>
        </w:rPr>
        <w:t xml:space="preserve"> </w:t>
      </w:r>
      <w:r w:rsidRPr="00C906DC">
        <w:rPr>
          <w:rFonts w:ascii="Aptos" w:hAnsi="Aptos" w:cs="Arial"/>
        </w:rPr>
        <w:t xml:space="preserve"> ‘Socioeconomic Barriers to Mental Health Care: A Review’, </w:t>
      </w:r>
      <w:r w:rsidRPr="00C906DC">
        <w:rPr>
          <w:rFonts w:ascii="Aptos" w:hAnsi="Aptos" w:cs="Arial"/>
          <w:i/>
          <w:iCs/>
        </w:rPr>
        <w:t>Journal of Public Health</w:t>
      </w:r>
      <w:r w:rsidRPr="00C906DC">
        <w:rPr>
          <w:rFonts w:ascii="Aptos" w:hAnsi="Aptos" w:cs="Arial"/>
        </w:rPr>
        <w:t>, 42(3), pp. 245–259.</w:t>
      </w:r>
    </w:p>
    <w:p w14:paraId="157CFF34" w14:textId="1B467786" w:rsidR="00331F5A" w:rsidRPr="00C906DC" w:rsidRDefault="00C906DC" w:rsidP="00C906DC">
      <w:pPr>
        <w:spacing w:line="360" w:lineRule="auto"/>
        <w:rPr>
          <w:rFonts w:ascii="Aptos" w:hAnsi="Aptos" w:cs="Arial"/>
        </w:rPr>
      </w:pPr>
      <w:r w:rsidRPr="00C906DC">
        <w:rPr>
          <w:rFonts w:ascii="Aptos" w:hAnsi="Aptos" w:cs="Arial"/>
        </w:rPr>
        <w:t>World Health Organization (2019)</w:t>
      </w:r>
      <w:r w:rsidR="00764266">
        <w:rPr>
          <w:rFonts w:ascii="Aptos" w:hAnsi="Aptos" w:cs="Arial"/>
        </w:rPr>
        <w:t xml:space="preserve"> </w:t>
      </w:r>
      <w:r w:rsidRPr="00C906DC">
        <w:rPr>
          <w:rFonts w:ascii="Aptos" w:hAnsi="Aptos" w:cs="Arial"/>
          <w:i/>
          <w:iCs/>
        </w:rPr>
        <w:t>Mental Health in Adolescents</w:t>
      </w:r>
      <w:r w:rsidRPr="00C906DC">
        <w:rPr>
          <w:rFonts w:ascii="Aptos" w:hAnsi="Aptos" w:cs="Arial"/>
        </w:rPr>
        <w:t xml:space="preserve">. Available at: </w:t>
      </w:r>
      <w:hyperlink r:id="rId8" w:tgtFrame="_new" w:history="1">
        <w:r w:rsidRPr="00C906DC">
          <w:rPr>
            <w:rStyle w:val="Hyperlink"/>
            <w:rFonts w:ascii="Aptos" w:hAnsi="Aptos" w:cs="Arial"/>
          </w:rPr>
          <w:t>https://www.who.int</w:t>
        </w:r>
      </w:hyperlink>
      <w:r w:rsidRPr="00C906DC">
        <w:rPr>
          <w:rFonts w:ascii="Aptos" w:hAnsi="Aptos" w:cs="Arial"/>
        </w:rPr>
        <w:t xml:space="preserve"> (Accessed: 8 January 2025).</w:t>
      </w:r>
      <w:r w:rsidR="00331F5A" w:rsidRPr="00C906DC">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02108" w14:textId="77777777" w:rsidR="00CA748C" w:rsidRDefault="00CA748C" w:rsidP="00545684">
      <w:pPr>
        <w:spacing w:after="0" w:line="240" w:lineRule="auto"/>
      </w:pPr>
      <w:r>
        <w:separator/>
      </w:r>
    </w:p>
  </w:endnote>
  <w:endnote w:type="continuationSeparator" w:id="0">
    <w:p w14:paraId="4D53AA90" w14:textId="77777777" w:rsidR="00CA748C" w:rsidRDefault="00CA748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1BA53" w14:textId="77777777" w:rsidR="00CA748C" w:rsidRDefault="00CA748C" w:rsidP="00545684">
      <w:pPr>
        <w:spacing w:after="0" w:line="240" w:lineRule="auto"/>
      </w:pPr>
      <w:r>
        <w:separator/>
      </w:r>
    </w:p>
  </w:footnote>
  <w:footnote w:type="continuationSeparator" w:id="0">
    <w:p w14:paraId="4D0233FA" w14:textId="77777777" w:rsidR="00CA748C" w:rsidRDefault="00CA748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2D5"/>
    <w:multiLevelType w:val="hybridMultilevel"/>
    <w:tmpl w:val="932227A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F37DBD"/>
    <w:multiLevelType w:val="hybridMultilevel"/>
    <w:tmpl w:val="27E87B52"/>
    <w:lvl w:ilvl="0" w:tplc="4F363B02">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A4214"/>
    <w:multiLevelType w:val="multilevel"/>
    <w:tmpl w:val="877C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51031B"/>
    <w:multiLevelType w:val="hybridMultilevel"/>
    <w:tmpl w:val="9968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2C457E"/>
    <w:multiLevelType w:val="hybridMultilevel"/>
    <w:tmpl w:val="4670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C976B0"/>
    <w:multiLevelType w:val="hybridMultilevel"/>
    <w:tmpl w:val="42727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933321522">
    <w:abstractNumId w:val="4"/>
  </w:num>
  <w:num w:numId="3" w16cid:durableId="875194671">
    <w:abstractNumId w:val="3"/>
  </w:num>
  <w:num w:numId="4" w16cid:durableId="1703288516">
    <w:abstractNumId w:val="8"/>
  </w:num>
  <w:num w:numId="5" w16cid:durableId="1208763282">
    <w:abstractNumId w:val="9"/>
  </w:num>
  <w:num w:numId="6" w16cid:durableId="21443749">
    <w:abstractNumId w:val="7"/>
  </w:num>
  <w:num w:numId="7" w16cid:durableId="2082211997">
    <w:abstractNumId w:val="1"/>
  </w:num>
  <w:num w:numId="8" w16cid:durableId="2048750874">
    <w:abstractNumId w:val="0"/>
  </w:num>
  <w:num w:numId="9" w16cid:durableId="85419465">
    <w:abstractNumId w:val="2"/>
  </w:num>
  <w:num w:numId="10" w16cid:durableId="1964774500">
    <w:abstractNumId w:val="6"/>
  </w:num>
  <w:num w:numId="11" w16cid:durableId="11435458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47D96"/>
    <w:rsid w:val="0020643B"/>
    <w:rsid w:val="00216C85"/>
    <w:rsid w:val="00245A44"/>
    <w:rsid w:val="00260277"/>
    <w:rsid w:val="00273EDD"/>
    <w:rsid w:val="002A15DA"/>
    <w:rsid w:val="002C3965"/>
    <w:rsid w:val="003018F0"/>
    <w:rsid w:val="00321C4C"/>
    <w:rsid w:val="00331F5A"/>
    <w:rsid w:val="003A2FDF"/>
    <w:rsid w:val="003B5B7F"/>
    <w:rsid w:val="003C5C83"/>
    <w:rsid w:val="004903AA"/>
    <w:rsid w:val="004E6C3B"/>
    <w:rsid w:val="00545684"/>
    <w:rsid w:val="0061260B"/>
    <w:rsid w:val="00646B10"/>
    <w:rsid w:val="006D298C"/>
    <w:rsid w:val="00715990"/>
    <w:rsid w:val="00764266"/>
    <w:rsid w:val="00784670"/>
    <w:rsid w:val="00866B7B"/>
    <w:rsid w:val="008E5015"/>
    <w:rsid w:val="009D1D1E"/>
    <w:rsid w:val="00A035FD"/>
    <w:rsid w:val="00A054C8"/>
    <w:rsid w:val="00A276A0"/>
    <w:rsid w:val="00A6153D"/>
    <w:rsid w:val="00C54573"/>
    <w:rsid w:val="00C906DC"/>
    <w:rsid w:val="00CA748C"/>
    <w:rsid w:val="00D025CA"/>
    <w:rsid w:val="00D769F0"/>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C906DC"/>
    <w:rPr>
      <w:color w:val="0563C1" w:themeColor="hyperlink"/>
      <w:u w:val="single"/>
    </w:rPr>
  </w:style>
  <w:style w:type="character" w:styleId="UnresolvedMention">
    <w:name w:val="Unresolved Mention"/>
    <w:basedOn w:val="DefaultParagraphFont"/>
    <w:uiPriority w:val="99"/>
    <w:semiHidden/>
    <w:unhideWhenUsed/>
    <w:rsid w:val="00C906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67774721">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360714037">
      <w:bodyDiv w:val="1"/>
      <w:marLeft w:val="0"/>
      <w:marRight w:val="0"/>
      <w:marTop w:val="0"/>
      <w:marBottom w:val="0"/>
      <w:divBdr>
        <w:top w:val="none" w:sz="0" w:space="0" w:color="auto"/>
        <w:left w:val="none" w:sz="0" w:space="0" w:color="auto"/>
        <w:bottom w:val="none" w:sz="0" w:space="0" w:color="auto"/>
        <w:right w:val="none" w:sz="0" w:space="0" w:color="auto"/>
      </w:divBdr>
    </w:div>
    <w:div w:id="386073114">
      <w:bodyDiv w:val="1"/>
      <w:marLeft w:val="0"/>
      <w:marRight w:val="0"/>
      <w:marTop w:val="0"/>
      <w:marBottom w:val="0"/>
      <w:divBdr>
        <w:top w:val="none" w:sz="0" w:space="0" w:color="auto"/>
        <w:left w:val="none" w:sz="0" w:space="0" w:color="auto"/>
        <w:bottom w:val="none" w:sz="0" w:space="0" w:color="auto"/>
        <w:right w:val="none" w:sz="0" w:space="0" w:color="auto"/>
      </w:divBdr>
    </w:div>
    <w:div w:id="392239403">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993752613">
      <w:bodyDiv w:val="1"/>
      <w:marLeft w:val="0"/>
      <w:marRight w:val="0"/>
      <w:marTop w:val="0"/>
      <w:marBottom w:val="0"/>
      <w:divBdr>
        <w:top w:val="none" w:sz="0" w:space="0" w:color="auto"/>
        <w:left w:val="none" w:sz="0" w:space="0" w:color="auto"/>
        <w:bottom w:val="none" w:sz="0" w:space="0" w:color="auto"/>
        <w:right w:val="none" w:sz="0" w:space="0" w:color="auto"/>
      </w:divBdr>
    </w:div>
    <w:div w:id="1000234036">
      <w:bodyDiv w:val="1"/>
      <w:marLeft w:val="0"/>
      <w:marRight w:val="0"/>
      <w:marTop w:val="0"/>
      <w:marBottom w:val="0"/>
      <w:divBdr>
        <w:top w:val="none" w:sz="0" w:space="0" w:color="auto"/>
        <w:left w:val="none" w:sz="0" w:space="0" w:color="auto"/>
        <w:bottom w:val="none" w:sz="0" w:space="0" w:color="auto"/>
        <w:right w:val="none" w:sz="0" w:space="0" w:color="auto"/>
      </w:divBdr>
    </w:div>
    <w:div w:id="1025835692">
      <w:bodyDiv w:val="1"/>
      <w:marLeft w:val="0"/>
      <w:marRight w:val="0"/>
      <w:marTop w:val="0"/>
      <w:marBottom w:val="0"/>
      <w:divBdr>
        <w:top w:val="none" w:sz="0" w:space="0" w:color="auto"/>
        <w:left w:val="none" w:sz="0" w:space="0" w:color="auto"/>
        <w:bottom w:val="none" w:sz="0" w:space="0" w:color="auto"/>
        <w:right w:val="none" w:sz="0" w:space="0" w:color="auto"/>
      </w:divBdr>
    </w:div>
    <w:div w:id="1382822514">
      <w:bodyDiv w:val="1"/>
      <w:marLeft w:val="0"/>
      <w:marRight w:val="0"/>
      <w:marTop w:val="0"/>
      <w:marBottom w:val="0"/>
      <w:divBdr>
        <w:top w:val="none" w:sz="0" w:space="0" w:color="auto"/>
        <w:left w:val="none" w:sz="0" w:space="0" w:color="auto"/>
        <w:bottom w:val="none" w:sz="0" w:space="0" w:color="auto"/>
        <w:right w:val="none" w:sz="0" w:space="0" w:color="auto"/>
      </w:divBdr>
    </w:div>
    <w:div w:id="1572541750">
      <w:bodyDiv w:val="1"/>
      <w:marLeft w:val="0"/>
      <w:marRight w:val="0"/>
      <w:marTop w:val="0"/>
      <w:marBottom w:val="0"/>
      <w:divBdr>
        <w:top w:val="none" w:sz="0" w:space="0" w:color="auto"/>
        <w:left w:val="none" w:sz="0" w:space="0" w:color="auto"/>
        <w:bottom w:val="none" w:sz="0" w:space="0" w:color="auto"/>
        <w:right w:val="none" w:sz="0" w:space="0" w:color="auto"/>
      </w:divBdr>
    </w:div>
    <w:div w:id="1677609066">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81163714">
      <w:bodyDiv w:val="1"/>
      <w:marLeft w:val="0"/>
      <w:marRight w:val="0"/>
      <w:marTop w:val="0"/>
      <w:marBottom w:val="0"/>
      <w:divBdr>
        <w:top w:val="none" w:sz="0" w:space="0" w:color="auto"/>
        <w:left w:val="none" w:sz="0" w:space="0" w:color="auto"/>
        <w:bottom w:val="none" w:sz="0" w:space="0" w:color="auto"/>
        <w:right w:val="none" w:sz="0" w:space="0" w:color="auto"/>
      </w:divBdr>
    </w:div>
    <w:div w:id="196249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digital.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Joanne Davies (Yr Athrofa)</cp:lastModifiedBy>
  <cp:revision>2</cp:revision>
  <dcterms:created xsi:type="dcterms:W3CDTF">2026-09-07T10:19:00Z</dcterms:created>
  <dcterms:modified xsi:type="dcterms:W3CDTF">2026-09-07T10:19:00Z</dcterms:modified>
</cp:coreProperties>
</file>