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9D380" w14:textId="63F5A94A" w:rsidR="005A1BA6" w:rsidRDefault="005A1BA6">
      <w:pPr>
        <w:rPr>
          <w:b/>
          <w:bCs/>
        </w:rPr>
      </w:pPr>
      <w:r w:rsidRPr="005A1BA6">
        <w:rPr>
          <w:b/>
          <w:bCs/>
        </w:rPr>
        <w:t>Learning and development factsheet</w:t>
      </w:r>
    </w:p>
    <w:p w14:paraId="28EED14B" w14:textId="2917A9CD" w:rsidR="006F0B0D" w:rsidRDefault="009313D8">
      <w:r>
        <w:t>AC 6.1</w:t>
      </w:r>
    </w:p>
    <w:p w14:paraId="2B8D2F7B" w14:textId="07CAB6BE" w:rsidR="005A1BA6" w:rsidRPr="005A1BA6" w:rsidRDefault="005A1BA6">
      <w:pPr>
        <w:rPr>
          <w:b/>
          <w:bCs/>
        </w:rPr>
      </w:pPr>
      <w:r w:rsidRPr="005A1BA6">
        <w:rPr>
          <w:b/>
          <w:bCs/>
        </w:rPr>
        <w:t>Benefits of learning and development activities</w:t>
      </w:r>
    </w:p>
    <w:p w14:paraId="64187BC7" w14:textId="7D3140BC" w:rsidR="009313D8" w:rsidRDefault="009313D8">
      <w:r w:rsidRPr="009313D8">
        <w:t xml:space="preserve">Providing learning and development </w:t>
      </w:r>
      <w:r w:rsidR="00054872">
        <w:t xml:space="preserve">(hereafter L&amp;D) </w:t>
      </w:r>
      <w:r w:rsidRPr="009313D8">
        <w:t xml:space="preserve">activities for your </w:t>
      </w:r>
      <w:r w:rsidR="008B76F8">
        <w:t>employees</w:t>
      </w:r>
      <w:r w:rsidR="00054872">
        <w:t xml:space="preserve"> is</w:t>
      </w:r>
      <w:r w:rsidRPr="009313D8">
        <w:t xml:space="preserve"> an investment for the</w:t>
      </w:r>
      <w:r w:rsidR="000B0085">
        <w:t xml:space="preserve"> </w:t>
      </w:r>
      <w:r w:rsidR="00054872">
        <w:t>employee</w:t>
      </w:r>
      <w:r w:rsidRPr="009313D8">
        <w:t xml:space="preserve"> and </w:t>
      </w:r>
      <w:r w:rsidR="00B911AE">
        <w:t>C</w:t>
      </w:r>
      <w:r w:rsidRPr="009313D8">
        <w:t xml:space="preserve">lean </w:t>
      </w:r>
      <w:r w:rsidR="00B911AE">
        <w:t>Q</w:t>
      </w:r>
      <w:r w:rsidRPr="009313D8">
        <w:t>uarter.</w:t>
      </w:r>
      <w:r>
        <w:t xml:space="preserve"> </w:t>
      </w:r>
      <w:r w:rsidR="000B0085">
        <w:t xml:space="preserve">Waite </w:t>
      </w:r>
      <w:r w:rsidR="000B0085" w:rsidRPr="00CD41A2">
        <w:rPr>
          <w:i/>
          <w:iCs/>
        </w:rPr>
        <w:t>et al</w:t>
      </w:r>
      <w:r w:rsidR="00CD41A2">
        <w:t>.</w:t>
      </w:r>
      <w:r w:rsidR="000B0085">
        <w:t xml:space="preserve"> (2021</w:t>
      </w:r>
      <w:r w:rsidR="00CD41A2">
        <w:t>,</w:t>
      </w:r>
      <w:r w:rsidR="000B0085">
        <w:t xml:space="preserve"> </w:t>
      </w:r>
      <w:r w:rsidR="00CD41A2">
        <w:t>p</w:t>
      </w:r>
      <w:r w:rsidR="000B0085">
        <w:t>.</w:t>
      </w:r>
      <w:r w:rsidR="00CD41A2">
        <w:t xml:space="preserve"> </w:t>
      </w:r>
      <w:r w:rsidR="000B0085">
        <w:t>36)</w:t>
      </w:r>
      <w:r w:rsidRPr="009313D8">
        <w:t xml:space="preserve"> states</w:t>
      </w:r>
      <w:r w:rsidR="000B0085">
        <w:t>,</w:t>
      </w:r>
      <w:r w:rsidRPr="009313D8">
        <w:t xml:space="preserve"> </w:t>
      </w:r>
      <w:r w:rsidR="000B0085">
        <w:t>“</w:t>
      </w:r>
      <w:r w:rsidRPr="009313D8">
        <w:t>learning is a process that we go through, developing skills, creating a</w:t>
      </w:r>
      <w:r w:rsidR="000B0085">
        <w:t xml:space="preserve">nd </w:t>
      </w:r>
      <w:r w:rsidRPr="009313D8">
        <w:t>transferring that learning into the workplace. This benefits us in terms of our growth and ability to do our job, while also helping the organisation to be more competitive</w:t>
      </w:r>
      <w:r>
        <w:t>”</w:t>
      </w:r>
      <w:r w:rsidR="00495CC9">
        <w:t xml:space="preserve">. L&amp;D activities provide increased job satisfaction whilst keeping employees engaged and appreciative of the investment in their professional growth. </w:t>
      </w:r>
      <w:r w:rsidR="00B911AE">
        <w:t>E</w:t>
      </w:r>
      <w:r w:rsidR="00495CC9">
        <w:t xml:space="preserve">mployees can apply learned skills to their job role, </w:t>
      </w:r>
      <w:r w:rsidR="00B911AE">
        <w:t>leading to higher p</w:t>
      </w:r>
      <w:r w:rsidR="00495CC9">
        <w:t>roductivity, efficiencies and quality of work.</w:t>
      </w:r>
      <w:r w:rsidR="00D455A4">
        <w:t xml:space="preserve"> Current research suggests that younger generations are more attracted to roles that will encourage their professional development.</w:t>
      </w:r>
      <w:r w:rsidR="00B043A4">
        <w:t xml:space="preserve"> </w:t>
      </w:r>
      <w:r w:rsidR="00CD41A2">
        <w:t xml:space="preserve">According to </w:t>
      </w:r>
      <w:r w:rsidR="00B043A4" w:rsidRPr="00CD41A2">
        <w:t>Udemy</w:t>
      </w:r>
      <w:r w:rsidR="00CD41A2" w:rsidRPr="00CD41A2">
        <w:t xml:space="preserve"> business</w:t>
      </w:r>
      <w:r w:rsidR="00B043A4" w:rsidRPr="00CD41A2">
        <w:t xml:space="preserve"> </w:t>
      </w:r>
      <w:r w:rsidR="00CD41A2" w:rsidRPr="00CD41A2">
        <w:t>(</w:t>
      </w:r>
      <w:r w:rsidR="00B043A4" w:rsidRPr="00CD41A2">
        <w:t>2018</w:t>
      </w:r>
      <w:r w:rsidR="00CD41A2" w:rsidRPr="00CD41A2">
        <w:t>)</w:t>
      </w:r>
      <w:r w:rsidR="00CD41A2">
        <w:t xml:space="preserve"> “</w:t>
      </w:r>
      <w:r w:rsidR="00B043A4">
        <w:t>42% say L&amp;D is the most important benefit (after salary) when deciding where to work”.</w:t>
      </w:r>
    </w:p>
    <w:p w14:paraId="07C290BA" w14:textId="224CB8B6" w:rsidR="00495CC9" w:rsidRDefault="00495CC9">
      <w:r>
        <w:t>A mentoring</w:t>
      </w:r>
      <w:r w:rsidR="00D455A4">
        <w:t xml:space="preserve"> or coaching</w:t>
      </w:r>
      <w:r>
        <w:t xml:space="preserve"> programme within the workforce can for example, encourage teamwork and build effective relationships whilst also creating a culture of progression that it is collaborative.</w:t>
      </w:r>
    </w:p>
    <w:p w14:paraId="78FE83FB" w14:textId="2D3DF1A9" w:rsidR="00D455A4" w:rsidRDefault="00D455A4">
      <w:r>
        <w:t xml:space="preserve">Also, offering access </w:t>
      </w:r>
      <w:r w:rsidR="00B043A4">
        <w:t>to government initiatives that encourage upskilling, is a cost effective way of offering real life skills to employees.</w:t>
      </w:r>
      <w:r w:rsidR="004A5CCB">
        <w:t xml:space="preserve"> </w:t>
      </w:r>
      <w:r w:rsidR="00054872">
        <w:t>A government</w:t>
      </w:r>
      <w:r w:rsidR="004A5CCB">
        <w:t xml:space="preserve"> initiative</w:t>
      </w:r>
      <w:r w:rsidR="00B911AE">
        <w:t xml:space="preserve"> </w:t>
      </w:r>
      <w:r w:rsidR="004A5CCB">
        <w:t xml:space="preserve">called ‘The skills </w:t>
      </w:r>
      <w:r w:rsidR="00054872">
        <w:t>t</w:t>
      </w:r>
      <w:r w:rsidR="004A5CCB">
        <w:t>oolkit’</w:t>
      </w:r>
      <w:r w:rsidR="00054872">
        <w:t xml:space="preserve"> provides</w:t>
      </w:r>
      <w:r w:rsidR="004A5CCB">
        <w:t xml:space="preserve"> </w:t>
      </w:r>
      <w:r w:rsidR="00B911AE">
        <w:t>individuals</w:t>
      </w:r>
      <w:r w:rsidR="004A5CCB">
        <w:t xml:space="preserve"> access to free, digital and numeracy courses. Allowing </w:t>
      </w:r>
      <w:r w:rsidR="00B911AE">
        <w:t xml:space="preserve">paid </w:t>
      </w:r>
      <w:r w:rsidR="004A5CCB">
        <w:t>time</w:t>
      </w:r>
      <w:r w:rsidR="00B911AE">
        <w:t xml:space="preserve"> </w:t>
      </w:r>
      <w:r w:rsidR="004A5CCB">
        <w:t>to comp</w:t>
      </w:r>
      <w:r w:rsidR="00B911AE">
        <w:t>l</w:t>
      </w:r>
      <w:r w:rsidR="004A5CCB">
        <w:t>ete these courses provides an ideal L&amp;D activity which will help future proof you</w:t>
      </w:r>
      <w:r w:rsidR="00B03000">
        <w:t>r</w:t>
      </w:r>
      <w:r w:rsidR="004A5CCB">
        <w:t xml:space="preserve"> business as it will enhance your employee’s knowledge of technological advancements and help them effectively utili</w:t>
      </w:r>
      <w:r w:rsidR="00B911AE">
        <w:t>s</w:t>
      </w:r>
      <w:r w:rsidR="004A5CCB">
        <w:t>e digital tools at their disposal.</w:t>
      </w:r>
    </w:p>
    <w:p w14:paraId="44AF2076" w14:textId="2287B478" w:rsidR="004A5CCB" w:rsidRDefault="00811F66">
      <w:r>
        <w:t>AC 6.2</w:t>
      </w:r>
    </w:p>
    <w:p w14:paraId="28BBE44D" w14:textId="2930D54C" w:rsidR="005A1BA6" w:rsidRPr="005A1BA6" w:rsidRDefault="005A1BA6">
      <w:pPr>
        <w:rPr>
          <w:b/>
          <w:bCs/>
        </w:rPr>
      </w:pPr>
      <w:r>
        <w:rPr>
          <w:b/>
          <w:bCs/>
        </w:rPr>
        <w:t>Understanding l</w:t>
      </w:r>
      <w:r w:rsidRPr="005A1BA6">
        <w:rPr>
          <w:b/>
          <w:bCs/>
        </w:rPr>
        <w:t>earning needs</w:t>
      </w:r>
    </w:p>
    <w:p w14:paraId="25DD17D7" w14:textId="7B59FBC4" w:rsidR="00CE1811" w:rsidRDefault="00811F66">
      <w:r>
        <w:t xml:space="preserve">Learning needs will be varied and based on the individual employee. </w:t>
      </w:r>
      <w:r w:rsidRPr="00CD41A2">
        <w:t xml:space="preserve">Waite </w:t>
      </w:r>
      <w:r w:rsidRPr="00CD41A2">
        <w:rPr>
          <w:i/>
          <w:iCs/>
        </w:rPr>
        <w:t>et al</w:t>
      </w:r>
      <w:r w:rsidR="00CD41A2" w:rsidRPr="00CD41A2">
        <w:t xml:space="preserve">. (2021, </w:t>
      </w:r>
      <w:r w:rsidRPr="00CD41A2">
        <w:t>p</w:t>
      </w:r>
      <w:r w:rsidR="00CD41A2" w:rsidRPr="00CD41A2">
        <w:t>.</w:t>
      </w:r>
      <w:r w:rsidRPr="00CD41A2">
        <w:t xml:space="preserve"> 208</w:t>
      </w:r>
      <w:r w:rsidR="00CD41A2" w:rsidRPr="00CD41A2">
        <w:t>)</w:t>
      </w:r>
      <w:r>
        <w:t xml:space="preserve"> describes a learning need as a “gap between what someone wants, needs or is required to do, and what they can actually do”. </w:t>
      </w:r>
      <w:r w:rsidR="00054872">
        <w:t>These ne</w:t>
      </w:r>
      <w:r w:rsidR="00CE1811">
        <w:t>ed</w:t>
      </w:r>
      <w:r w:rsidR="00054872">
        <w:t>s</w:t>
      </w:r>
      <w:r w:rsidR="00CE1811">
        <w:t xml:space="preserve"> can be based on many things, for example: an individual’s lack of ability in a certain area. This learning need could have arisen </w:t>
      </w:r>
      <w:r w:rsidR="000E5ECB">
        <w:t>because</w:t>
      </w:r>
      <w:r w:rsidR="00CE1811">
        <w:t xml:space="preserve"> </w:t>
      </w:r>
      <w:r w:rsidR="000E5ECB">
        <w:t>t</w:t>
      </w:r>
      <w:r w:rsidR="00CE1811">
        <w:t>he initial onboarding process may have been insufficient,</w:t>
      </w:r>
      <w:r w:rsidR="000E5ECB">
        <w:t xml:space="preserve"> perhaps</w:t>
      </w:r>
      <w:r w:rsidR="00CE1811">
        <w:t xml:space="preserve"> the employee was not honest about previous experience</w:t>
      </w:r>
      <w:r w:rsidR="009B7593">
        <w:t xml:space="preserve"> or there maybe a genuine</w:t>
      </w:r>
      <w:r w:rsidR="00623DE9">
        <w:t xml:space="preserve"> gap in knowledge</w:t>
      </w:r>
      <w:r w:rsidR="000E5ECB">
        <w:t>.</w:t>
      </w:r>
    </w:p>
    <w:p w14:paraId="43D1219A" w14:textId="4F2E6D5C" w:rsidR="000E5ECB" w:rsidRDefault="00623DE9">
      <w:r>
        <w:t>Another example of a learning need</w:t>
      </w:r>
      <w:r w:rsidR="000E5ECB">
        <w:t xml:space="preserve"> to be aware of,</w:t>
      </w:r>
      <w:r>
        <w:t xml:space="preserve"> is one which may arise in the future. Clean Quarter may decide to invest in some new technology and your workforce will need sufficient training </w:t>
      </w:r>
      <w:r w:rsidR="00CD41A2">
        <w:t>to</w:t>
      </w:r>
      <w:r>
        <w:t xml:space="preserve"> successfully operate </w:t>
      </w:r>
      <w:r w:rsidR="000E5ECB">
        <w:t>this</w:t>
      </w:r>
      <w:r>
        <w:t>.</w:t>
      </w:r>
    </w:p>
    <w:p w14:paraId="0A55B8D8" w14:textId="0F3E0C62" w:rsidR="00623DE9" w:rsidRDefault="00623DE9">
      <w:r>
        <w:lastRenderedPageBreak/>
        <w:t>AC 6.3</w:t>
      </w:r>
    </w:p>
    <w:p w14:paraId="01AB0E5B" w14:textId="20A9D327" w:rsidR="00B03000" w:rsidRPr="00B03000" w:rsidRDefault="00B03000">
      <w:pPr>
        <w:rPr>
          <w:b/>
          <w:bCs/>
        </w:rPr>
      </w:pPr>
      <w:r w:rsidRPr="00B03000">
        <w:rPr>
          <w:b/>
          <w:bCs/>
        </w:rPr>
        <w:t>Learning and development approaches</w:t>
      </w:r>
    </w:p>
    <w:p w14:paraId="5A94E744" w14:textId="77A2C807" w:rsidR="00623DE9" w:rsidRDefault="00CD41A2">
      <w:r>
        <w:t>T</w:t>
      </w:r>
      <w:r w:rsidR="00623DE9">
        <w:t xml:space="preserve">o address identified learning needs, Clean Quarter </w:t>
      </w:r>
      <w:r>
        <w:t>should</w:t>
      </w:r>
      <w:r w:rsidR="00623DE9">
        <w:t xml:space="preserve"> plan learning and development approaches. There are various suitable options available</w:t>
      </w:r>
      <w:r w:rsidR="004B418D">
        <w:t xml:space="preserve"> which can be selected based on business needs or even a blending learning approach which could combine any number of them. </w:t>
      </w:r>
      <w:r w:rsidR="00DC3EA2" w:rsidRPr="00CD41A2">
        <w:t xml:space="preserve">Waite </w:t>
      </w:r>
      <w:r w:rsidR="00DC3EA2" w:rsidRPr="00CD41A2">
        <w:rPr>
          <w:i/>
          <w:iCs/>
        </w:rPr>
        <w:t>et al</w:t>
      </w:r>
      <w:r w:rsidRPr="00CD41A2">
        <w:rPr>
          <w:i/>
          <w:iCs/>
        </w:rPr>
        <w:t xml:space="preserve">. </w:t>
      </w:r>
      <w:r w:rsidRPr="00CD41A2">
        <w:t>(2021,</w:t>
      </w:r>
      <w:r w:rsidR="00DC3EA2" w:rsidRPr="00CD41A2">
        <w:t xml:space="preserve"> p</w:t>
      </w:r>
      <w:r w:rsidRPr="00CD41A2">
        <w:t>.</w:t>
      </w:r>
      <w:r w:rsidR="00451231" w:rsidRPr="00CD41A2">
        <w:t xml:space="preserve"> 218</w:t>
      </w:r>
      <w:r w:rsidRPr="00CD41A2">
        <w:t>)</w:t>
      </w:r>
      <w:r w:rsidR="00451231">
        <w:t xml:space="preserve"> explains that using a blended learning approach can “create a more varied and effective learning </w:t>
      </w:r>
      <w:r w:rsidR="00460473">
        <w:t>experience”. This is because blending learning is more likely to cover different learning styles and preferences and be more engaging to learners allowing for a more successful learning experience.</w:t>
      </w:r>
      <w:r w:rsidR="00451231">
        <w:t xml:space="preserve"> </w:t>
      </w:r>
      <w:r w:rsidR="004B418D">
        <w:t>Learning can be syn</w:t>
      </w:r>
      <w:r w:rsidR="00DC3EA2">
        <w:t>chronous (face to face) or asynchronous (</w:t>
      </w:r>
      <w:r w:rsidR="00B97340">
        <w:t>independent learning such as online courses</w:t>
      </w:r>
      <w:r w:rsidR="00906CF3">
        <w:t>). Blended learning works well using a combination of the two. The following are descriptions of some learning approaches available:</w:t>
      </w:r>
    </w:p>
    <w:p w14:paraId="2CE08DD8" w14:textId="2E163A4A" w:rsidR="00623DE9" w:rsidRPr="00B03000" w:rsidRDefault="00623DE9">
      <w:pPr>
        <w:rPr>
          <w:b/>
          <w:bCs/>
        </w:rPr>
      </w:pPr>
      <w:r w:rsidRPr="00B03000">
        <w:rPr>
          <w:b/>
          <w:bCs/>
        </w:rPr>
        <w:t>Facilitation</w:t>
      </w:r>
    </w:p>
    <w:p w14:paraId="29F17DA4" w14:textId="3FF90B3C" w:rsidR="00623DE9" w:rsidRDefault="00623DE9">
      <w:r>
        <w:t>This is a more ‘hands off</w:t>
      </w:r>
      <w:r w:rsidR="004B418D">
        <w:t>’</w:t>
      </w:r>
      <w:r>
        <w:t xml:space="preserve"> approach to learning where the training gives more responsibility to the learner to </w:t>
      </w:r>
      <w:r w:rsidR="00125CF2">
        <w:t>manage their own learning and the facilitator oversees their progress. The facilitator guides and supports the learner or learners through a learning experience. Facilitators help learners explore topics and solve problems themselves.</w:t>
      </w:r>
    </w:p>
    <w:p w14:paraId="26894F7B" w14:textId="25C6E86D" w:rsidR="00125CF2" w:rsidRPr="00B03000" w:rsidRDefault="00125CF2">
      <w:pPr>
        <w:rPr>
          <w:b/>
          <w:bCs/>
        </w:rPr>
      </w:pPr>
      <w:r w:rsidRPr="00B03000">
        <w:rPr>
          <w:b/>
          <w:bCs/>
        </w:rPr>
        <w:t>Training</w:t>
      </w:r>
    </w:p>
    <w:p w14:paraId="181BC2A6" w14:textId="2E0ABAB1" w:rsidR="00125CF2" w:rsidRDefault="00125CF2">
      <w:r>
        <w:t>This is a more traditional method which relies on a structured and systematic approach to imparting knowledge or a skill. Again</w:t>
      </w:r>
      <w:r w:rsidR="00297195">
        <w:t>,</w:t>
      </w:r>
      <w:r>
        <w:t xml:space="preserve"> this can be delivered on an individual basis or to a group of learners. This synchronous approach </w:t>
      </w:r>
      <w:r w:rsidR="00297195">
        <w:t>often involves a lecture or lesson planned in advance</w:t>
      </w:r>
      <w:r w:rsidR="00B03000">
        <w:t>,</w:t>
      </w:r>
      <w:r w:rsidR="00297195">
        <w:t xml:space="preserve"> </w:t>
      </w:r>
      <w:r w:rsidR="00054872">
        <w:t>considering</w:t>
      </w:r>
      <w:r w:rsidR="00297195">
        <w:t xml:space="preserve"> the learner</w:t>
      </w:r>
      <w:r w:rsidR="00B03000">
        <w:t>’</w:t>
      </w:r>
      <w:r w:rsidR="00297195">
        <w:t>s individual needs and skill level. The trainer is usually the expert in the chosen subject and should have sound knowledge in the subject matter.</w:t>
      </w:r>
    </w:p>
    <w:p w14:paraId="3486B941" w14:textId="5ACF5245" w:rsidR="00297195" w:rsidRPr="00B03000" w:rsidRDefault="00297195">
      <w:pPr>
        <w:rPr>
          <w:b/>
          <w:bCs/>
        </w:rPr>
      </w:pPr>
      <w:r w:rsidRPr="00B03000">
        <w:rPr>
          <w:b/>
          <w:bCs/>
        </w:rPr>
        <w:t>Coaching</w:t>
      </w:r>
    </w:p>
    <w:p w14:paraId="11CBDBA1" w14:textId="3BCC6EED" w:rsidR="00297195" w:rsidRDefault="00297195">
      <w:r>
        <w:t xml:space="preserve">This approach is more of a personalised approach which is more a supportive role to the </w:t>
      </w:r>
      <w:r w:rsidR="00054872">
        <w:t>individual’s</w:t>
      </w:r>
      <w:r>
        <w:t xml:space="preserve"> professional </w:t>
      </w:r>
      <w:r w:rsidR="00906CF3">
        <w:t>development relating to a specific skill or task</w:t>
      </w:r>
      <w:r>
        <w:t xml:space="preserve">. The aim of coaching is to unlock an individual’s potential </w:t>
      </w:r>
      <w:r w:rsidR="00054872">
        <w:t>to</w:t>
      </w:r>
      <w:r>
        <w:t xml:space="preserve"> achieve the organisation’s goals.</w:t>
      </w:r>
    </w:p>
    <w:p w14:paraId="359D9A6D" w14:textId="77777777" w:rsidR="00B03000" w:rsidRDefault="00297195">
      <w:pPr>
        <w:rPr>
          <w:b/>
          <w:bCs/>
        </w:rPr>
      </w:pPr>
      <w:r w:rsidRPr="00B03000">
        <w:rPr>
          <w:b/>
          <w:bCs/>
        </w:rPr>
        <w:t>Mentoring</w:t>
      </w:r>
    </w:p>
    <w:p w14:paraId="037C4900" w14:textId="09D9ADA1" w:rsidR="00297195" w:rsidRPr="00B03000" w:rsidRDefault="00297195">
      <w:pPr>
        <w:rPr>
          <w:b/>
          <w:bCs/>
        </w:rPr>
      </w:pPr>
      <w:r>
        <w:t xml:space="preserve">Although similar to coaching, mentoring takes a </w:t>
      </w:r>
      <w:r w:rsidR="00054872">
        <w:t>broader</w:t>
      </w:r>
      <w:r>
        <w:t xml:space="preserve"> approach</w:t>
      </w:r>
      <w:r w:rsidR="004B418D">
        <w:t xml:space="preserve"> to various subjects covered. </w:t>
      </w:r>
      <w:r>
        <w:t xml:space="preserve"> </w:t>
      </w:r>
      <w:r w:rsidR="004B418D">
        <w:t>This</w:t>
      </w:r>
      <w:r>
        <w:t xml:space="preserve"> often involves a more skilled and experienced employee imparting their knowledge in a </w:t>
      </w:r>
      <w:r w:rsidR="004B418D">
        <w:t>natural work environment. A mentor could be described as a role model for the mentee, where a good relationship should be built consisting of mutual respect and personal support.</w:t>
      </w:r>
    </w:p>
    <w:p w14:paraId="68C63566" w14:textId="77777777" w:rsidR="00906CF3" w:rsidRDefault="00906CF3"/>
    <w:p w14:paraId="48BAB141" w14:textId="011D240D" w:rsidR="00906CF3" w:rsidRDefault="00906CF3">
      <w:r>
        <w:lastRenderedPageBreak/>
        <w:t>AC 6.4</w:t>
      </w:r>
    </w:p>
    <w:p w14:paraId="1A490CBF" w14:textId="456C4DA3" w:rsidR="00B03000" w:rsidRPr="00B03000" w:rsidRDefault="00B03000">
      <w:pPr>
        <w:rPr>
          <w:b/>
          <w:bCs/>
        </w:rPr>
      </w:pPr>
      <w:r w:rsidRPr="00B03000">
        <w:rPr>
          <w:b/>
          <w:bCs/>
        </w:rPr>
        <w:t>Individual requirements and preferences in L&amp;D</w:t>
      </w:r>
    </w:p>
    <w:p w14:paraId="595DE0C5" w14:textId="701C4D34" w:rsidR="00906CF3" w:rsidRDefault="00054872">
      <w:r>
        <w:t>To</w:t>
      </w:r>
      <w:r w:rsidR="007167BA">
        <w:t xml:space="preserve"> provide a successful learning experience for Clean Quarter’s employees, it is crucial to accommodate individual requirements and preferences. As an ethical organisation, </w:t>
      </w:r>
      <w:r w:rsidR="00CD41A2">
        <w:t>considering</w:t>
      </w:r>
      <w:r w:rsidR="007167BA">
        <w:t xml:space="preserve"> </w:t>
      </w:r>
      <w:r w:rsidR="007167BA" w:rsidRPr="00CD41A2">
        <w:t xml:space="preserve">the </w:t>
      </w:r>
      <w:r w:rsidR="007167BA" w:rsidRPr="00CD41A2">
        <w:rPr>
          <w:i/>
          <w:iCs/>
        </w:rPr>
        <w:t>Equality Act</w:t>
      </w:r>
      <w:r w:rsidR="007167BA" w:rsidRPr="00CD41A2">
        <w:t xml:space="preserve"> 2010</w:t>
      </w:r>
      <w:r w:rsidR="007167BA">
        <w:t xml:space="preserve"> in this regard and the listed </w:t>
      </w:r>
      <w:r w:rsidR="00975F2A">
        <w:t xml:space="preserve">9 </w:t>
      </w:r>
      <w:r w:rsidR="007167BA">
        <w:t xml:space="preserve">protected characteristics is a good place to start. </w:t>
      </w:r>
      <w:r w:rsidR="00975F2A">
        <w:t>Remember that it is important to make learning and development accessible and equitable for all</w:t>
      </w:r>
      <w:r w:rsidR="000E5ECB">
        <w:t>,</w:t>
      </w:r>
      <w:r w:rsidR="00624A70">
        <w:t xml:space="preserve"> </w:t>
      </w:r>
      <w:r w:rsidR="00CD41A2">
        <w:t>considering</w:t>
      </w:r>
      <w:r w:rsidR="00624A70">
        <w:t xml:space="preserve"> any disabilities or learning differences</w:t>
      </w:r>
      <w:r w:rsidR="000E5ECB">
        <w:t>.</w:t>
      </w:r>
      <w:r w:rsidR="00975F2A">
        <w:t xml:space="preserve"> There are practical things to consider such as the employee’s ability to access the training including location or individual access to online technology. Equally, individual learning styles and competencies</w:t>
      </w:r>
      <w:r w:rsidR="000E5ECB">
        <w:t xml:space="preserve"> should be accounted for</w:t>
      </w:r>
      <w:r w:rsidR="00975F2A">
        <w:t xml:space="preserve">. Clean Quarter can access learning questionnaires which employees can be asked to complete which will give a good understanding of the learning style that suits them best. An example is the </w:t>
      </w:r>
      <w:r w:rsidR="00975F2A" w:rsidRPr="00FB79FE">
        <w:t>VARK (2024)</w:t>
      </w:r>
      <w:r w:rsidR="00975F2A">
        <w:t xml:space="preserve"> learning questionnaire. This concentrates o</w:t>
      </w:r>
      <w:r w:rsidR="00FB79FE">
        <w:t>n</w:t>
      </w:r>
      <w:r w:rsidR="00975F2A">
        <w:t xml:space="preserve"> the four areas that suit a person’s learning style which are “Visual, aural, read/write,</w:t>
      </w:r>
      <w:r w:rsidR="00624A70">
        <w:t xml:space="preserve"> kinaesthetic”. Asking your employees confidentially if they require any adjustments </w:t>
      </w:r>
      <w:r w:rsidR="000E5ECB">
        <w:t>to</w:t>
      </w:r>
      <w:r w:rsidR="00624A70">
        <w:t xml:space="preserve"> learn effectively is also a good idea. </w:t>
      </w:r>
      <w:r w:rsidR="005E1E8B">
        <w:t xml:space="preserve">Different needs can be accommodated by </w:t>
      </w:r>
      <w:r w:rsidR="000E5ECB">
        <w:t>adjusting</w:t>
      </w:r>
      <w:r w:rsidR="005E1E8B">
        <w:t xml:space="preserve"> or tailoring the L&amp;D approach to suit the individual. For example</w:t>
      </w:r>
      <w:r w:rsidR="000E5ECB">
        <w:t>,</w:t>
      </w:r>
      <w:r w:rsidR="005E1E8B">
        <w:t xml:space="preserve"> written resources could be printed on coloured paper to help accommodate dyslexia. If you have an employee who has a learning style which favours a kinaesthetic approach, practical demonstrations would be far more impactful than classroom based lessons. </w:t>
      </w:r>
    </w:p>
    <w:p w14:paraId="05089D1C" w14:textId="535EB2AA" w:rsidR="00624A70" w:rsidRDefault="00624A70">
      <w:r>
        <w:t xml:space="preserve">Employee engagement in learning and development is also key to successful learning. </w:t>
      </w:r>
      <w:r w:rsidR="009B4E26">
        <w:t xml:space="preserve"> Hayden 2024 explains how the responsibility for learning and application of knowledge is on the individual, “However, the </w:t>
      </w:r>
      <w:r w:rsidR="009B4E26" w:rsidRPr="009B4E26">
        <w:t xml:space="preserve">organisation has a responsibility to set out the aim or purpose of learning. In </w:t>
      </w:r>
      <w:r w:rsidR="009B4E26">
        <w:t>needs</w:t>
      </w:r>
      <w:r w:rsidR="009B4E26" w:rsidRPr="009B4E26">
        <w:t xml:space="preserve"> to give support via investment in time and resources to allow learning to happen</w:t>
      </w:r>
      <w:r w:rsidR="009B4E26">
        <w:t>”.  By removing barriers to learning, making it accessible to all and adopting a blended learning approach, better engagement should follow.</w:t>
      </w:r>
    </w:p>
    <w:p w14:paraId="6FAC55CF" w14:textId="16009D19" w:rsidR="009B4E26" w:rsidRDefault="005E1E8B">
      <w:r>
        <w:t>AC 6.5</w:t>
      </w:r>
    </w:p>
    <w:p w14:paraId="489E8F7C" w14:textId="035670F1" w:rsidR="00B03000" w:rsidRPr="00B03000" w:rsidRDefault="00B03000">
      <w:pPr>
        <w:rPr>
          <w:b/>
          <w:bCs/>
        </w:rPr>
      </w:pPr>
      <w:r w:rsidRPr="00B03000">
        <w:rPr>
          <w:b/>
          <w:bCs/>
        </w:rPr>
        <w:t>Evaluating L&amp;D</w:t>
      </w:r>
    </w:p>
    <w:p w14:paraId="4231C32B" w14:textId="2BEB727F" w:rsidR="005E1E8B" w:rsidRDefault="005E1E8B">
      <w:r>
        <w:t xml:space="preserve">When evaluating the success of </w:t>
      </w:r>
      <w:r w:rsidR="00054872">
        <w:t>L&amp;D</w:t>
      </w:r>
      <w:r>
        <w:t xml:space="preserve"> and the impact it has had on Clean Quarter, </w:t>
      </w:r>
      <w:r w:rsidR="000411BE">
        <w:t xml:space="preserve">it is important to know what your strategic goals are. Waite et al (2021) explains </w:t>
      </w:r>
      <w:r w:rsidR="00D35B0F">
        <w:t>“To</w:t>
      </w:r>
      <w:r w:rsidR="000411BE">
        <w:t xml:space="preserve"> be useful, evaluation needs to be considered from the beginning of a training/learning process and firmly built into both the design and delivery stages”. </w:t>
      </w:r>
      <w:r w:rsidR="00D35B0F">
        <w:t xml:space="preserve">Assessing your employees before and after learning and </w:t>
      </w:r>
      <w:r w:rsidR="00EE7CC8">
        <w:t xml:space="preserve">development is one way of considering evaluation from the beginning. This assessment could take the form of a questionnaire which queries knowledge or understanding and repeating the process after L&amp;D has taken place. Another example could involve asking your customers to complete customer satisfaction surveys, again before and after L&amp;D has taken place to gauge any differences. </w:t>
      </w:r>
      <w:r w:rsidR="00931637">
        <w:t>Of course</w:t>
      </w:r>
      <w:r w:rsidR="00EE7CC8">
        <w:t xml:space="preserve">, these two methods have disadvantages in that the initial </w:t>
      </w:r>
      <w:r w:rsidR="00EE7CC8">
        <w:lastRenderedPageBreak/>
        <w:t xml:space="preserve">questionnaire or survey can not be guaranteed to reflect the identical circumstances of the second which will hamper your overall results. </w:t>
      </w:r>
    </w:p>
    <w:p w14:paraId="4402591A" w14:textId="5718E0B1" w:rsidR="00931637" w:rsidRDefault="00931637">
      <w:r>
        <w:t xml:space="preserve">There are several models of evaluation available to research a method to suit you. The </w:t>
      </w:r>
      <w:r w:rsidRPr="00FB79FE">
        <w:t>Kirkpatrick model</w:t>
      </w:r>
      <w:r>
        <w:t xml:space="preserve"> as described by Hayden (2023) describes levels of evaluation progressing from measuring the learner’s reactions and learning outcomes to assessing behavioural changes and then on to the results that the organisation has experienced. </w:t>
      </w:r>
    </w:p>
    <w:p w14:paraId="736FDF3F" w14:textId="02833E62" w:rsidR="00931637" w:rsidRDefault="00931637">
      <w:r>
        <w:t>Another example model</w:t>
      </w:r>
      <w:r w:rsidR="000E5ECB">
        <w:t xml:space="preserve"> explained</w:t>
      </w:r>
      <w:r>
        <w:t xml:space="preserve"> is </w:t>
      </w:r>
      <w:r w:rsidR="008B64E1">
        <w:t xml:space="preserve">the </w:t>
      </w:r>
      <w:r w:rsidR="008B64E1" w:rsidRPr="00FB79FE">
        <w:t>Binkerhoff success case method</w:t>
      </w:r>
      <w:r w:rsidR="008B64E1">
        <w:t xml:space="preserve">. This is a practical approach that emphasises the importance of learning from successes and implementing further L&amp;D based on these. Hayden (2023) also explains that this model “also looks at </w:t>
      </w:r>
      <w:r w:rsidR="00646EB5">
        <w:t xml:space="preserve">‘non-success’ cases to discover those who found little to no value from the learning” which also </w:t>
      </w:r>
      <w:r w:rsidR="00FE78FE">
        <w:t>serves as an opportunity of what not to include in further L&amp;D.</w:t>
      </w:r>
    </w:p>
    <w:p w14:paraId="65DDD796" w14:textId="77777777" w:rsidR="00EE7CC8" w:rsidRDefault="00EE7CC8"/>
    <w:p w14:paraId="5E4C8B2E" w14:textId="77777777" w:rsidR="00297195" w:rsidRDefault="00297195"/>
    <w:p w14:paraId="58670428" w14:textId="77777777" w:rsidR="00623DE9" w:rsidRDefault="00623DE9"/>
    <w:p w14:paraId="4732A266" w14:textId="77777777" w:rsidR="00CE1811" w:rsidRDefault="00CE1811"/>
    <w:p w14:paraId="6B06593E" w14:textId="70F7C5C9" w:rsidR="00CE1811" w:rsidRDefault="00CE1811" w:rsidP="004B418D">
      <w:r>
        <w:t xml:space="preserve"> </w:t>
      </w:r>
    </w:p>
    <w:p w14:paraId="43C1F40F" w14:textId="77777777" w:rsidR="00811F66" w:rsidRDefault="00811F66"/>
    <w:p w14:paraId="1E464B17" w14:textId="77777777" w:rsidR="00811F66" w:rsidRDefault="00811F66"/>
    <w:p w14:paraId="7C362F3F" w14:textId="77777777" w:rsidR="00B043A4" w:rsidRDefault="00B043A4"/>
    <w:p w14:paraId="5E9A3F58" w14:textId="77777777" w:rsidR="00B043A4" w:rsidRDefault="00B043A4"/>
    <w:p w14:paraId="7AA6A695" w14:textId="77777777" w:rsidR="00B043A4" w:rsidRDefault="00B043A4"/>
    <w:p w14:paraId="3BB3CBD3" w14:textId="77777777" w:rsidR="00B03000" w:rsidRDefault="00B03000" w:rsidP="005A1BA6"/>
    <w:p w14:paraId="0AA1709F" w14:textId="77777777" w:rsidR="00054872" w:rsidRDefault="00054872" w:rsidP="00054872"/>
    <w:p w14:paraId="7CB07DFE" w14:textId="77777777" w:rsidR="00054872" w:rsidRDefault="00054872" w:rsidP="00054872"/>
    <w:p w14:paraId="0800C266" w14:textId="77777777" w:rsidR="00054872" w:rsidRDefault="00054872" w:rsidP="00054872"/>
    <w:p w14:paraId="2F7808BF" w14:textId="77777777" w:rsidR="00054872" w:rsidRDefault="00054872" w:rsidP="00054872"/>
    <w:p w14:paraId="7A3A7726" w14:textId="77777777" w:rsidR="00054872" w:rsidRDefault="00054872" w:rsidP="00054872"/>
    <w:p w14:paraId="1EC1BD09" w14:textId="77777777" w:rsidR="00054872" w:rsidRDefault="00054872" w:rsidP="00054872"/>
    <w:p w14:paraId="381F41A3" w14:textId="77777777" w:rsidR="00054872" w:rsidRDefault="00054872" w:rsidP="00054872"/>
    <w:p w14:paraId="1EE7CA16" w14:textId="77777777" w:rsidR="00054872" w:rsidRDefault="00054872" w:rsidP="00054872"/>
    <w:p w14:paraId="552522EB" w14:textId="77777777" w:rsidR="00495CC9" w:rsidRDefault="00495CC9"/>
    <w:sectPr w:rsidR="00495C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B0D"/>
    <w:rsid w:val="000411BE"/>
    <w:rsid w:val="00054872"/>
    <w:rsid w:val="000B0085"/>
    <w:rsid w:val="000E5ECB"/>
    <w:rsid w:val="00125CF2"/>
    <w:rsid w:val="00297195"/>
    <w:rsid w:val="00451231"/>
    <w:rsid w:val="00460473"/>
    <w:rsid w:val="00495CC9"/>
    <w:rsid w:val="004A5CCB"/>
    <w:rsid w:val="004B418D"/>
    <w:rsid w:val="005A1BA6"/>
    <w:rsid w:val="005E1E8B"/>
    <w:rsid w:val="00623DE9"/>
    <w:rsid w:val="00624A70"/>
    <w:rsid w:val="00646EB5"/>
    <w:rsid w:val="006F0B0D"/>
    <w:rsid w:val="007167BA"/>
    <w:rsid w:val="00811F66"/>
    <w:rsid w:val="008B64E1"/>
    <w:rsid w:val="008B76F8"/>
    <w:rsid w:val="00906CF3"/>
    <w:rsid w:val="009313D8"/>
    <w:rsid w:val="00931637"/>
    <w:rsid w:val="00975F2A"/>
    <w:rsid w:val="009B4E26"/>
    <w:rsid w:val="009B7593"/>
    <w:rsid w:val="009C5DEF"/>
    <w:rsid w:val="00B03000"/>
    <w:rsid w:val="00B043A4"/>
    <w:rsid w:val="00B911AE"/>
    <w:rsid w:val="00B97340"/>
    <w:rsid w:val="00CD41A2"/>
    <w:rsid w:val="00CE1811"/>
    <w:rsid w:val="00D35B0F"/>
    <w:rsid w:val="00D455A4"/>
    <w:rsid w:val="00DC3EA2"/>
    <w:rsid w:val="00DD1BF2"/>
    <w:rsid w:val="00EC13DA"/>
    <w:rsid w:val="00EE7CC8"/>
    <w:rsid w:val="00FB49AC"/>
    <w:rsid w:val="00FB79FE"/>
    <w:rsid w:val="00FE7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F3EFD"/>
  <w15:chartTrackingRefBased/>
  <w15:docId w15:val="{83793E2D-3326-4763-98B7-3B52488AB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0B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0B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0B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0B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0B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0B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0B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0B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0B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B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0B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0B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0B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0B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0B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0B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0B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0B0D"/>
    <w:rPr>
      <w:rFonts w:eastAsiaTheme="majorEastAsia" w:cstheme="majorBidi"/>
      <w:color w:val="272727" w:themeColor="text1" w:themeTint="D8"/>
    </w:rPr>
  </w:style>
  <w:style w:type="paragraph" w:styleId="Title">
    <w:name w:val="Title"/>
    <w:basedOn w:val="Normal"/>
    <w:next w:val="Normal"/>
    <w:link w:val="TitleChar"/>
    <w:uiPriority w:val="10"/>
    <w:qFormat/>
    <w:rsid w:val="006F0B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0B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0B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0B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0B0D"/>
    <w:pPr>
      <w:spacing w:before="160"/>
      <w:jc w:val="center"/>
    </w:pPr>
    <w:rPr>
      <w:i/>
      <w:iCs/>
      <w:color w:val="404040" w:themeColor="text1" w:themeTint="BF"/>
    </w:rPr>
  </w:style>
  <w:style w:type="character" w:customStyle="1" w:styleId="QuoteChar">
    <w:name w:val="Quote Char"/>
    <w:basedOn w:val="DefaultParagraphFont"/>
    <w:link w:val="Quote"/>
    <w:uiPriority w:val="29"/>
    <w:rsid w:val="006F0B0D"/>
    <w:rPr>
      <w:i/>
      <w:iCs/>
      <w:color w:val="404040" w:themeColor="text1" w:themeTint="BF"/>
    </w:rPr>
  </w:style>
  <w:style w:type="paragraph" w:styleId="ListParagraph">
    <w:name w:val="List Paragraph"/>
    <w:basedOn w:val="Normal"/>
    <w:uiPriority w:val="34"/>
    <w:qFormat/>
    <w:rsid w:val="006F0B0D"/>
    <w:pPr>
      <w:ind w:left="720"/>
      <w:contextualSpacing/>
    </w:pPr>
  </w:style>
  <w:style w:type="character" w:styleId="IntenseEmphasis">
    <w:name w:val="Intense Emphasis"/>
    <w:basedOn w:val="DefaultParagraphFont"/>
    <w:uiPriority w:val="21"/>
    <w:qFormat/>
    <w:rsid w:val="006F0B0D"/>
    <w:rPr>
      <w:i/>
      <w:iCs/>
      <w:color w:val="0F4761" w:themeColor="accent1" w:themeShade="BF"/>
    </w:rPr>
  </w:style>
  <w:style w:type="paragraph" w:styleId="IntenseQuote">
    <w:name w:val="Intense Quote"/>
    <w:basedOn w:val="Normal"/>
    <w:next w:val="Normal"/>
    <w:link w:val="IntenseQuoteChar"/>
    <w:uiPriority w:val="30"/>
    <w:qFormat/>
    <w:rsid w:val="006F0B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0B0D"/>
    <w:rPr>
      <w:i/>
      <w:iCs/>
      <w:color w:val="0F4761" w:themeColor="accent1" w:themeShade="BF"/>
    </w:rPr>
  </w:style>
  <w:style w:type="character" w:styleId="IntenseReference">
    <w:name w:val="Intense Reference"/>
    <w:basedOn w:val="DefaultParagraphFont"/>
    <w:uiPriority w:val="32"/>
    <w:qFormat/>
    <w:rsid w:val="006F0B0D"/>
    <w:rPr>
      <w:b/>
      <w:bCs/>
      <w:smallCaps/>
      <w:color w:val="0F4761" w:themeColor="accent1" w:themeShade="BF"/>
      <w:spacing w:val="5"/>
    </w:rPr>
  </w:style>
  <w:style w:type="character" w:styleId="Hyperlink">
    <w:name w:val="Hyperlink"/>
    <w:basedOn w:val="DefaultParagraphFont"/>
    <w:uiPriority w:val="99"/>
    <w:semiHidden/>
    <w:unhideWhenUsed/>
    <w:rsid w:val="00B043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4833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435</TotalTime>
  <Pages>5</Pages>
  <Words>1302</Words>
  <Characters>7427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Lord</dc:creator>
  <cp:keywords/>
  <dc:description/>
  <cp:lastModifiedBy>Helen</cp:lastModifiedBy>
  <cp:revision>14</cp:revision>
  <dcterms:created xsi:type="dcterms:W3CDTF">2024-08-05T12:32:00Z</dcterms:created>
  <dcterms:modified xsi:type="dcterms:W3CDTF">2024-08-05T19:47:00Z</dcterms:modified>
</cp:coreProperties>
</file>