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53984"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Case Formulation: Buddy King </w:t>
      </w:r>
    </w:p>
    <w:p w14:paraId="73AC6F11"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392DD198"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b/>
          <w:bCs/>
          <w:i/>
          <w:iCs/>
          <w:color w:val="000000"/>
        </w:rPr>
        <w:t>Age:</w:t>
      </w:r>
      <w:r w:rsidRPr="004D6FA9">
        <w:rPr>
          <w:rFonts w:ascii="Arial" w:hAnsi="Arial" w:cs="Arial"/>
          <w:color w:val="000000"/>
        </w:rPr>
        <w:t xml:space="preserve"> 28 </w:t>
      </w:r>
    </w:p>
    <w:p w14:paraId="2DCE75C8"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b/>
          <w:bCs/>
          <w:i/>
          <w:iCs/>
          <w:color w:val="000000"/>
        </w:rPr>
        <w:t xml:space="preserve">Sex: </w:t>
      </w:r>
      <w:r w:rsidRPr="004D6FA9">
        <w:rPr>
          <w:rFonts w:ascii="Arial" w:hAnsi="Arial" w:cs="Arial"/>
          <w:color w:val="000000"/>
        </w:rPr>
        <w:t>Male </w:t>
      </w:r>
    </w:p>
    <w:p w14:paraId="64895105"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b/>
          <w:bCs/>
          <w:i/>
          <w:iCs/>
          <w:color w:val="000000"/>
        </w:rPr>
        <w:t>Ethnicity:</w:t>
      </w:r>
      <w:r w:rsidRPr="004D6FA9">
        <w:rPr>
          <w:rFonts w:ascii="Arial" w:hAnsi="Arial" w:cs="Arial"/>
          <w:color w:val="000000"/>
        </w:rPr>
        <w:t xml:space="preserve"> African American</w:t>
      </w:r>
    </w:p>
    <w:p w14:paraId="02F62515"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b/>
          <w:bCs/>
          <w:i/>
          <w:iCs/>
          <w:color w:val="000000"/>
        </w:rPr>
        <w:t>Marital status:</w:t>
      </w:r>
      <w:r w:rsidRPr="004D6FA9">
        <w:rPr>
          <w:rFonts w:ascii="Arial" w:hAnsi="Arial" w:cs="Arial"/>
          <w:color w:val="000000"/>
        </w:rPr>
        <w:t xml:space="preserve"> Married </w:t>
      </w:r>
    </w:p>
    <w:p w14:paraId="37F93833"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b/>
          <w:bCs/>
          <w:i/>
          <w:iCs/>
          <w:color w:val="000000"/>
        </w:rPr>
        <w:t xml:space="preserve">Present bio psycho status: </w:t>
      </w:r>
      <w:r w:rsidRPr="004D6FA9">
        <w:rPr>
          <w:rFonts w:ascii="Arial" w:hAnsi="Arial" w:cs="Arial"/>
          <w:color w:val="000000"/>
        </w:rPr>
        <w:t>Transferal to a psychiatrist, which he agreed following consulting with his wife. Suicidal thoughts and ideas on occasion, as well as a lack of sexual relations with his wife. Recent experiences of sleep disruption, pessimism and future rumination revealed evident signs of major depressive disorder (MDD), Bipolar Disorder (BD) type 1 and medication use (drugs). Participation in tumultuous connections, for example friendships as well as his father's relatives. </w:t>
      </w:r>
    </w:p>
    <w:p w14:paraId="6EEDBE64" w14:textId="77777777" w:rsidR="004D6FA9" w:rsidRPr="004D6FA9" w:rsidRDefault="004D6FA9" w:rsidP="00B03CF2">
      <w:pPr>
        <w:spacing w:line="360" w:lineRule="auto"/>
        <w:rPr>
          <w:rFonts w:ascii="Times New Roman" w:eastAsia="Times New Roman" w:hAnsi="Times New Roman" w:cs="Times New Roman"/>
          <w:sz w:val="24"/>
          <w:szCs w:val="24"/>
        </w:rPr>
      </w:pPr>
    </w:p>
    <w:p w14:paraId="31ADE635"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Diagnosis: </w:t>
      </w:r>
    </w:p>
    <w:p w14:paraId="77655E09" w14:textId="77777777" w:rsidR="004D6FA9" w:rsidRPr="004D6FA9" w:rsidRDefault="004D6FA9" w:rsidP="00B03CF2">
      <w:pPr>
        <w:spacing w:line="360" w:lineRule="auto"/>
        <w:rPr>
          <w:rFonts w:ascii="Times New Roman" w:eastAsia="Times New Roman" w:hAnsi="Times New Roman" w:cs="Times New Roman"/>
          <w:sz w:val="24"/>
          <w:szCs w:val="24"/>
        </w:rPr>
      </w:pPr>
    </w:p>
    <w:p w14:paraId="06D576DC"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Major Depressive Disorder (MDD), Bipolar Disorder (BD) type 1 with binge drinking also marijuana usage. </w:t>
      </w:r>
    </w:p>
    <w:p w14:paraId="463D8580"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p>
    <w:p w14:paraId="41376674"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Patient’s history evaluation: </w:t>
      </w:r>
    </w:p>
    <w:p w14:paraId="056239A6"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244A500D"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 King is a 28-year-old African-American man with zero children. Before earning his degree at the age of 24, he worked as a manager in a family food business. He has been referred to a psychiatrist. Buddy was terrified of being revealed, so he was hesitant to seek assistance from a psychiatrist when his problems deteriorated. Buddy continued to suffer mild depressive episodes after his prior incident and while not taking any medicine, he finally decided to take his wife's advice and seek help. Buddy was arrested and sent to the hospital after campus police spotted him nude with a 15-year-old female. He was diagnosed with a manic episode. He was unwilling to take treatment and drugs for the first two weeks. Buddy </w:t>
      </w:r>
      <w:r w:rsidRPr="004D6FA9">
        <w:rPr>
          <w:rFonts w:ascii="Arial" w:hAnsi="Arial" w:cs="Arial"/>
          <w:color w:val="000000"/>
        </w:rPr>
        <w:lastRenderedPageBreak/>
        <w:t xml:space="preserve">ultimately agreed, although he preferred haloperidol, </w:t>
      </w:r>
      <w:proofErr w:type="spellStart"/>
      <w:r w:rsidRPr="004D6FA9">
        <w:rPr>
          <w:rFonts w:ascii="Arial" w:hAnsi="Arial" w:cs="Arial"/>
          <w:color w:val="000000"/>
        </w:rPr>
        <w:t>depakote</w:t>
      </w:r>
      <w:proofErr w:type="spellEnd"/>
      <w:r w:rsidRPr="004D6FA9">
        <w:rPr>
          <w:rFonts w:ascii="Arial" w:hAnsi="Arial" w:cs="Arial"/>
          <w:color w:val="000000"/>
        </w:rPr>
        <w:t>, and sodium valproate to lithium. He was promptly released from the hospital and started taking his dose, at the same time he declined haloperidol. </w:t>
      </w:r>
    </w:p>
    <w:p w14:paraId="51EDC5C8" w14:textId="77777777" w:rsidR="004D6FA9" w:rsidRPr="004D6FA9" w:rsidRDefault="004D6FA9" w:rsidP="00B03CF2">
      <w:pPr>
        <w:spacing w:line="360" w:lineRule="auto"/>
        <w:rPr>
          <w:rFonts w:ascii="Times New Roman" w:eastAsia="Times New Roman" w:hAnsi="Times New Roman" w:cs="Times New Roman"/>
          <w:sz w:val="24"/>
          <w:szCs w:val="24"/>
        </w:rPr>
      </w:pPr>
    </w:p>
    <w:p w14:paraId="29C9794D"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Buddy has experienced some problems with his close ones as well as relatives, mainly his father (his friends avoided him since they did not want to comprehend his actions). His behaviour seemed to be centred on his father (during Buddy's senior year of university, he was under plenty of pressure due to his relatives, this is because they were upset that he was spending so much time there). Buddy's father was worried that after he graduated, he would be unclear of what he wanted to do with his life. </w:t>
      </w:r>
    </w:p>
    <w:p w14:paraId="313F4B2D" w14:textId="77777777" w:rsidR="004D6FA9" w:rsidRPr="004D6FA9" w:rsidRDefault="004D6FA9" w:rsidP="00B03CF2">
      <w:pPr>
        <w:spacing w:line="360" w:lineRule="auto"/>
        <w:rPr>
          <w:rFonts w:ascii="Times New Roman" w:eastAsia="Times New Roman" w:hAnsi="Times New Roman" w:cs="Times New Roman"/>
          <w:sz w:val="24"/>
          <w:szCs w:val="24"/>
        </w:rPr>
      </w:pPr>
    </w:p>
    <w:p w14:paraId="6433CCC5"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Buddy grew up in a high-pressure, high-achievement environment. Buddy's father was a popular food producer who engaged the assistance of his entire family to accomplish his goals. Buddy was the youngest in a family of five and he always had to almost engage with his siblings to become one of them. Buddy made sure to put in the extra time as a result to merge into a formalist and meet his relatives' beliefs. Throughout the surgery, Buddy’s father was harsh. He expected excellence from all of his children. Disagreements of opinion and rebellious attitudes were never accepted in the home. Buddy, on the other hand, had a strong desire to succeed as a youngster since he was an athlete. </w:t>
      </w:r>
    </w:p>
    <w:p w14:paraId="32439016" w14:textId="77777777" w:rsidR="004D6FA9" w:rsidRPr="004D6FA9" w:rsidRDefault="004D6FA9" w:rsidP="00B03CF2">
      <w:pPr>
        <w:spacing w:line="360" w:lineRule="auto"/>
        <w:rPr>
          <w:rFonts w:ascii="Times New Roman" w:eastAsia="Times New Roman" w:hAnsi="Times New Roman" w:cs="Times New Roman"/>
          <w:sz w:val="24"/>
          <w:szCs w:val="24"/>
        </w:rPr>
      </w:pPr>
    </w:p>
    <w:p w14:paraId="64FB72C2"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Buddy had always been a cautious drinker, but during his final year of university, he began to binge on alcohol and marijuana. </w:t>
      </w:r>
    </w:p>
    <w:p w14:paraId="1D6E635B"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2EE65C99"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Diagnosis description </w:t>
      </w:r>
    </w:p>
    <w:p w14:paraId="567B1872"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4B65B677"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"Feeling lack of energy virtually everyday," and "insomnia or </w:t>
      </w:r>
      <w:proofErr w:type="spellStart"/>
      <w:r w:rsidRPr="004D6FA9">
        <w:rPr>
          <w:rFonts w:ascii="Arial" w:hAnsi="Arial" w:cs="Arial"/>
          <w:color w:val="000000"/>
        </w:rPr>
        <w:t>hypersomnia</w:t>
      </w:r>
      <w:proofErr w:type="spellEnd"/>
      <w:r w:rsidRPr="004D6FA9">
        <w:rPr>
          <w:rFonts w:ascii="Arial" w:hAnsi="Arial" w:cs="Arial"/>
          <w:color w:val="000000"/>
        </w:rPr>
        <w:t xml:space="preserve"> nearly daily," stated by the Diagnostic And Statistical Manual Of Mental Health Disorders (DSM; American Psychiatric Association, 2013). Buddy has been suffering from early-morning sleep difficulties and a general lack of vitality. Furthermore, there is an evident drop in attention or enjoyment in all, or just about all, motions specified by the DSM (American Psychiatric Association) throughout the majority of the day, almost every day (APA, 2013). Buddy was a </w:t>
      </w:r>
      <w:r w:rsidRPr="004D6FA9">
        <w:rPr>
          <w:rFonts w:ascii="Arial" w:hAnsi="Arial" w:cs="Arial"/>
          <w:color w:val="000000"/>
        </w:rPr>
        <w:lastRenderedPageBreak/>
        <w:t>really athletic kid when he was little, unfortunately since his MDD, he hasn't been, implying that his symptoms are MDD. </w:t>
      </w:r>
    </w:p>
    <w:p w14:paraId="1815C009" w14:textId="77777777" w:rsidR="004D6FA9" w:rsidRPr="004D6FA9" w:rsidRDefault="004D6FA9" w:rsidP="00B03CF2">
      <w:pPr>
        <w:spacing w:line="360" w:lineRule="auto"/>
        <w:rPr>
          <w:rFonts w:ascii="Times New Roman" w:eastAsia="Times New Roman" w:hAnsi="Times New Roman" w:cs="Times New Roman"/>
          <w:sz w:val="24"/>
          <w:szCs w:val="24"/>
        </w:rPr>
      </w:pPr>
    </w:p>
    <w:p w14:paraId="1574D3B7" w14:textId="5BD01B04"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"Recurring death images or ideas (not merely horror of dying), recurrent suicidal inventiveness needed a </w:t>
      </w:r>
      <w:r w:rsidR="006C0F88" w:rsidRPr="004D6FA9">
        <w:rPr>
          <w:rFonts w:ascii="Arial" w:hAnsi="Arial" w:cs="Arial"/>
          <w:color w:val="000000"/>
        </w:rPr>
        <w:t>particular</w:t>
      </w:r>
      <w:r w:rsidRPr="004D6FA9">
        <w:rPr>
          <w:rFonts w:ascii="Arial" w:hAnsi="Arial" w:cs="Arial"/>
          <w:color w:val="000000"/>
        </w:rPr>
        <w:t xml:space="preserve"> concept, or a suicide undertook or a certain way for suicide," suggests one possible symptom of MDD (DSM-5, 2013). Buddy has had suicidal thoughts on occasion, in addition to sleeplessness and lack of sleep. Buddy's problems were also impacting both his employment and social life. "The indications generate clinically substantial pain or damage in professional, social, and commonly or somewhat impaired areas of task" according to (DSM-5, 2013). Buddy's symptoms are almost probably attributable to MDD as a result. </w:t>
      </w:r>
    </w:p>
    <w:p w14:paraId="3DEAE108" w14:textId="77777777" w:rsidR="004D6FA9" w:rsidRPr="004D6FA9" w:rsidRDefault="004D6FA9" w:rsidP="00B03CF2">
      <w:pPr>
        <w:spacing w:line="360" w:lineRule="auto"/>
        <w:rPr>
          <w:rFonts w:ascii="Times New Roman" w:eastAsia="Times New Roman" w:hAnsi="Times New Roman" w:cs="Times New Roman"/>
          <w:sz w:val="24"/>
          <w:szCs w:val="24"/>
        </w:rPr>
      </w:pPr>
    </w:p>
    <w:p w14:paraId="76C7C9AB" w14:textId="4C0B9BC9"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 on the other hand, experienced a full manic episode during his university years, indicating Bipolar Disorder (BP) type 1. For bipolar disorder to be diagnosed, at least one manic episode is required, indicating that Buddy had BP. Furthermore, according to the (DSM-5, 2013) "intensification of goal handled activity (socially, at work as well as school or sexually) or psychomotor problems" also a lengthy duration of extraordinarily elevated, </w:t>
      </w:r>
      <w:r w:rsidR="006C0F88" w:rsidRPr="004D6FA9">
        <w:rPr>
          <w:rFonts w:ascii="Arial" w:hAnsi="Arial" w:cs="Arial"/>
          <w:color w:val="000000"/>
        </w:rPr>
        <w:t>inclusive</w:t>
      </w:r>
      <w:r w:rsidRPr="004D6FA9">
        <w:rPr>
          <w:rFonts w:ascii="Arial" w:hAnsi="Arial" w:cs="Arial"/>
          <w:color w:val="000000"/>
        </w:rPr>
        <w:t xml:space="preserve"> or hostile range are a few signs of BP type 1. Associated with this, Buddy has experienced a few signs that are similar to that. Decreased sleep essentials, </w:t>
      </w:r>
      <w:r w:rsidR="006C0F88">
        <w:rPr>
          <w:rFonts w:ascii="Arial" w:hAnsi="Arial" w:cs="Arial"/>
          <w:color w:val="000000"/>
        </w:rPr>
        <w:t xml:space="preserve">enhanced </w:t>
      </w:r>
      <w:r w:rsidR="006C0F88" w:rsidRPr="004D6FA9">
        <w:rPr>
          <w:rFonts w:ascii="Arial" w:hAnsi="Arial" w:cs="Arial"/>
          <w:color w:val="000000"/>
        </w:rPr>
        <w:t>humour</w:t>
      </w:r>
      <w:r w:rsidRPr="004D6FA9">
        <w:rPr>
          <w:rFonts w:ascii="Arial" w:hAnsi="Arial" w:cs="Arial"/>
          <w:color w:val="000000"/>
        </w:rPr>
        <w:t>, excitable also pretence are only a few examples. Buddy's sexual desire grew significantly, as did his disinterest in his profession and his lack of enjoyment in athletics besides his community life. </w:t>
      </w:r>
    </w:p>
    <w:p w14:paraId="69909630"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p>
    <w:p w14:paraId="6ADE8D05"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Trigger factor </w:t>
      </w:r>
    </w:p>
    <w:p w14:paraId="76D4F3FF"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62A16F27"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A variety of trigger variables might have impacted Buddy's behaviour. Consider the terms "stress" and "pressure." "When pressure becomes catastrophic and persistent" linking to Child and Adolescent Mental Health Services (2021) "the chances for mental health difficulties and physiological issues escalate." Long lasting stress increased the likelihood of mental health issues, including anxiety and MDD.</w:t>
      </w:r>
    </w:p>
    <w:p w14:paraId="66320C33" w14:textId="77777777" w:rsidR="004D6FA9" w:rsidRPr="004D6FA9" w:rsidRDefault="004D6FA9" w:rsidP="00B03CF2">
      <w:pPr>
        <w:spacing w:line="360" w:lineRule="auto"/>
        <w:rPr>
          <w:rFonts w:ascii="Times New Roman" w:eastAsia="Times New Roman" w:hAnsi="Times New Roman" w:cs="Times New Roman"/>
          <w:sz w:val="24"/>
          <w:szCs w:val="24"/>
        </w:rPr>
      </w:pPr>
    </w:p>
    <w:p w14:paraId="290AE2FC"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lastRenderedPageBreak/>
        <w:t>In relation to this, during Buddy's university experiences, he was subjected to a great deal of stress and strain from his relatives, who were enraged that Buddy was spending so much time at university. Buddy was also concerned about what he would do for a future profession after graduating from university. MDD can be triggered by being under pressure and under stress. Buddy was also born and raised into a highly distinguished family and extended family. His father has enlisted the help of all of his children in the family company and has expected instant accountability. Furthermore, his father was not tolerant of dissent or other alternatives inside the family. </w:t>
      </w:r>
    </w:p>
    <w:p w14:paraId="21B2AAF3" w14:textId="77777777" w:rsidR="004D6FA9" w:rsidRPr="004D6FA9" w:rsidRDefault="004D6FA9" w:rsidP="00B03CF2">
      <w:pPr>
        <w:spacing w:line="360" w:lineRule="auto"/>
        <w:rPr>
          <w:rFonts w:ascii="Times New Roman" w:eastAsia="Times New Roman" w:hAnsi="Times New Roman" w:cs="Times New Roman"/>
          <w:sz w:val="24"/>
          <w:szCs w:val="24"/>
        </w:rPr>
      </w:pPr>
    </w:p>
    <w:p w14:paraId="5E54F81A"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Males might feel forced to "prove" their masculinity by engaging in regular manly actions, a fact which could be highly destructive to their current state of health and happiness " according to (</w:t>
      </w:r>
      <w:proofErr w:type="spellStart"/>
      <w:r w:rsidRPr="004D6FA9">
        <w:rPr>
          <w:rFonts w:ascii="Arial" w:hAnsi="Arial" w:cs="Arial"/>
          <w:color w:val="000000"/>
        </w:rPr>
        <w:t>Iwamoto</w:t>
      </w:r>
      <w:proofErr w:type="spellEnd"/>
      <w:r w:rsidRPr="004D6FA9">
        <w:rPr>
          <w:rFonts w:ascii="Arial" w:hAnsi="Arial" w:cs="Arial"/>
          <w:color w:val="000000"/>
        </w:rPr>
        <w:t xml:space="preserve"> et al., 2018). Buddy may be affected by toxic masculinity as a result of this. Buddy was also apprehensive to attend a psychiatrist because he was concerned that he would be exposed to the world as "sick" or "too weak." Buddy's father's severe behaviour is extremely likely to have affected his overall thinking and behaviour. Buddy's family history of perfectionism may have added to the pressure and stress he was already under. Similar to this, perfectionism, according to (Philip et al, 2019) is a character trait featured by a towering degree of production that has existed associated with an increased risk of MDD. "If outcome expectation knots in entertainments differ for persons who are experiencing depression evaluates to non-depressed dominations and how the repercussions of predication entail MDD indicators" according to the study (Philip et al., 2019). Furthermore, the degree and symptoms of depression are associated with perfectionist outcome expectancies. </w:t>
      </w:r>
    </w:p>
    <w:p w14:paraId="7CBEF6C0" w14:textId="77777777" w:rsidR="004D6FA9" w:rsidRPr="004D6FA9" w:rsidRDefault="004D6FA9" w:rsidP="00B03CF2">
      <w:pPr>
        <w:spacing w:line="360" w:lineRule="auto"/>
        <w:rPr>
          <w:rFonts w:ascii="Times New Roman" w:eastAsia="Times New Roman" w:hAnsi="Times New Roman" w:cs="Times New Roman"/>
          <w:sz w:val="24"/>
          <w:szCs w:val="24"/>
        </w:rPr>
      </w:pPr>
    </w:p>
    <w:p w14:paraId="450D26E0"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 was ignored by his close friends after being released from the hospital, and his family was devastated. This implies that his lack of friends and family support while in the hospital and after his discharge may have exacerbated his sadness now and in the future. "Avoiding social engagement after having an unfavourable perception of a corporation could increase the development of MDD" according to (Van </w:t>
      </w:r>
      <w:proofErr w:type="spellStart"/>
      <w:r w:rsidRPr="004D6FA9">
        <w:rPr>
          <w:rFonts w:ascii="Arial" w:hAnsi="Arial" w:cs="Arial"/>
          <w:color w:val="000000"/>
        </w:rPr>
        <w:t>Winkel</w:t>
      </w:r>
      <w:proofErr w:type="spellEnd"/>
      <w:r w:rsidRPr="004D6FA9">
        <w:rPr>
          <w:rFonts w:ascii="Arial" w:hAnsi="Arial" w:cs="Arial"/>
          <w:color w:val="000000"/>
        </w:rPr>
        <w:t xml:space="preserve"> et al., 2017). Furthermore, characteristic loneliness predicted MDD during follow-up. </w:t>
      </w:r>
    </w:p>
    <w:p w14:paraId="2499346C"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247CCCEE"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Environmental, maintenance and social factor </w:t>
      </w:r>
    </w:p>
    <w:p w14:paraId="62CE9B0E"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2B1F44B3"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lastRenderedPageBreak/>
        <w:t>Buddy was 28 years old when his symptoms abruptly worsened and he was taken to a psychiatrist. He didn't have his first mania episode till he was 24 years old. Bipolar illness can emerge as quickly as infancy or as overdue as one's 50s (DSM-5, 2013).  "The standard age of arrival is 25 " on the other hand. </w:t>
      </w:r>
    </w:p>
    <w:p w14:paraId="699B4DFB" w14:textId="77777777" w:rsidR="004D6FA9" w:rsidRPr="004D6FA9" w:rsidRDefault="004D6FA9" w:rsidP="00B03CF2">
      <w:pPr>
        <w:spacing w:line="360" w:lineRule="auto"/>
        <w:rPr>
          <w:rFonts w:ascii="Times New Roman" w:eastAsia="Times New Roman" w:hAnsi="Times New Roman" w:cs="Times New Roman"/>
          <w:sz w:val="24"/>
          <w:szCs w:val="24"/>
        </w:rPr>
      </w:pPr>
    </w:p>
    <w:p w14:paraId="060B96EA"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Buddy identifies as an African-American, and some of his rituals and heritage are unique. For example, a father as a paternal figure and a symbol of masculine authority. Male dominance may be the result of a cultural tradition that assigns males an extra stronger and manly part in the environment than females, alongside this rituals take a great period of stage to dissipate. Furthermore, linking to (</w:t>
      </w:r>
      <w:proofErr w:type="spellStart"/>
      <w:r w:rsidRPr="004D6FA9">
        <w:rPr>
          <w:rFonts w:ascii="Arial" w:hAnsi="Arial" w:cs="Arial"/>
          <w:color w:val="000000"/>
        </w:rPr>
        <w:t>Pleck</w:t>
      </w:r>
      <w:proofErr w:type="spellEnd"/>
      <w:r w:rsidRPr="004D6FA9">
        <w:rPr>
          <w:rFonts w:ascii="Arial" w:hAnsi="Arial" w:cs="Arial"/>
          <w:color w:val="000000"/>
        </w:rPr>
        <w:t>, 1995) the complaint battle paradigm posits that "men's collective impulsive estimations, such as steering clear of femininity actions, aggressiveness, and self-dependence, may contain harmful effects for mental state" (Levant &amp; Richmond, 2016). Buddy's father seemed to be a part of such activities and behaviours. For example, he expected all of his children to be diligent, and he did not tolerate opposing perspectives and beliefs inside the family. Buddy's perspective was immediately altered as a result of this behaviour. Buddy, for example, was frightened of seeming mentally "weak" or "sick" in front of his loved ones if he sought therapy or help when his symptoms deteriorated. </w:t>
      </w:r>
    </w:p>
    <w:p w14:paraId="05A944BC" w14:textId="77777777" w:rsidR="004D6FA9" w:rsidRPr="004D6FA9" w:rsidRDefault="004D6FA9" w:rsidP="00B03CF2">
      <w:pPr>
        <w:spacing w:line="360" w:lineRule="auto"/>
        <w:rPr>
          <w:rFonts w:ascii="Times New Roman" w:eastAsia="Times New Roman" w:hAnsi="Times New Roman" w:cs="Times New Roman"/>
          <w:sz w:val="24"/>
          <w:szCs w:val="24"/>
        </w:rPr>
      </w:pPr>
    </w:p>
    <w:p w14:paraId="49BE9CD7" w14:textId="0AC912A0"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Alcohol bingeing is one of the environmental factors. Following the manic episode, Buddy began binge drinking. "Problematic alcohol use rises between </w:t>
      </w:r>
      <w:r w:rsidR="00B03CF2" w:rsidRPr="004D6FA9">
        <w:rPr>
          <w:rFonts w:ascii="Arial" w:hAnsi="Arial" w:cs="Arial"/>
          <w:color w:val="000000"/>
        </w:rPr>
        <w:t>teenagers</w:t>
      </w:r>
      <w:r w:rsidRPr="004D6FA9">
        <w:rPr>
          <w:rFonts w:ascii="Arial" w:hAnsi="Arial" w:cs="Arial"/>
          <w:color w:val="000000"/>
        </w:rPr>
        <w:t xml:space="preserve"> and youthful adulthood" according to (</w:t>
      </w:r>
      <w:proofErr w:type="spellStart"/>
      <w:r w:rsidRPr="004D6FA9">
        <w:rPr>
          <w:rFonts w:ascii="Arial" w:hAnsi="Arial" w:cs="Arial"/>
          <w:color w:val="000000"/>
        </w:rPr>
        <w:t>Pedrelli</w:t>
      </w:r>
      <w:proofErr w:type="spellEnd"/>
      <w:r w:rsidRPr="004D6FA9">
        <w:rPr>
          <w:rFonts w:ascii="Arial" w:hAnsi="Arial" w:cs="Arial"/>
          <w:color w:val="000000"/>
        </w:rPr>
        <w:t xml:space="preserve"> et al., 2016). Furthermore, in 2014, 12.3% of young individuals aged eighteen to twenty five met the criteria for alcohol consumption disorder. "A continuous orgy, steadily thirst, or a seven day supply of liquor increases the incidence of melancholic symptoms and MDD" implied through the researchers (</w:t>
      </w:r>
      <w:proofErr w:type="spellStart"/>
      <w:r w:rsidRPr="004D6FA9">
        <w:rPr>
          <w:rFonts w:ascii="Arial" w:hAnsi="Arial" w:cs="Arial"/>
          <w:color w:val="000000"/>
        </w:rPr>
        <w:t>Pedrelli</w:t>
      </w:r>
      <w:proofErr w:type="spellEnd"/>
      <w:r w:rsidRPr="004D6FA9">
        <w:rPr>
          <w:rFonts w:ascii="Arial" w:hAnsi="Arial" w:cs="Arial"/>
          <w:color w:val="000000"/>
        </w:rPr>
        <w:t xml:space="preserve"> et al, 2016). </w:t>
      </w:r>
    </w:p>
    <w:p w14:paraId="3093B4F4" w14:textId="77777777" w:rsidR="004D6FA9" w:rsidRPr="004D6FA9" w:rsidRDefault="004D6FA9" w:rsidP="00B03CF2">
      <w:pPr>
        <w:spacing w:line="360" w:lineRule="auto"/>
        <w:rPr>
          <w:rFonts w:ascii="Times New Roman" w:eastAsia="Times New Roman" w:hAnsi="Times New Roman" w:cs="Times New Roman"/>
          <w:sz w:val="24"/>
          <w:szCs w:val="24"/>
        </w:rPr>
      </w:pPr>
    </w:p>
    <w:p w14:paraId="2D91CE1B"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Protective factor </w:t>
      </w:r>
    </w:p>
    <w:p w14:paraId="4D9CB700"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102568FF"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 lacks a robust defence mechanism. He didn't meet his wife until his first year of college. Buddy's wife was concerned about her husband's behaviour and was referred to a doctor as a consequence. Furthermore, once his symptoms worsened, he consented to see a psychiatrist on his wife's advice. Alongside this, as mentioned by (Therapist Aid LLC, 2017) "protective elements are items that support an individual's mental state by helping individuals to stay strong in the features of hardship". It will be simpler to overcome life's </w:t>
      </w:r>
      <w:r w:rsidRPr="004D6FA9">
        <w:rPr>
          <w:rFonts w:ascii="Arial" w:hAnsi="Arial" w:cs="Arial"/>
          <w:color w:val="000000"/>
        </w:rPr>
        <w:lastRenderedPageBreak/>
        <w:t>obstacles for an individual who owns multiple different safeguarding aspects, for example strong connections and efficient managing techniques (Therapist Aid LLC, 2017). </w:t>
      </w:r>
    </w:p>
    <w:p w14:paraId="0639CAFE"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722D2945"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Clinical aspects and diagnosis </w:t>
      </w:r>
    </w:p>
    <w:p w14:paraId="49952258"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7953618F"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Buddy's relatives have experienced a handful of individuals who did have similar problems. Buddy's mother suffered from depression, which was treated with medications. Buddy's maternal grandmother, older brother as well as his uncle had given their approval for outpatient MDD treatment. Buddy's biological uncle was also afflicted with bipolar illness and drinking. This implies that Buddy's condition might be exacerbated by genetic illnesses. Linking to (World Health Organisation, 2018), family and twin studies have shown that the contribution of hereditary sections to the likelihood of developing Depressive Disorders (DD) is enormous. Furthermore, the importance of genetic factors in the risk of MDD has been proven in relatives members and twin researches, as suggested by the findings (Maria </w:t>
      </w:r>
      <w:proofErr w:type="spellStart"/>
      <w:r w:rsidRPr="004D6FA9">
        <w:rPr>
          <w:rFonts w:ascii="Arial" w:hAnsi="Arial" w:cs="Arial"/>
          <w:color w:val="000000"/>
        </w:rPr>
        <w:t>Shadrina</w:t>
      </w:r>
      <w:proofErr w:type="spellEnd"/>
      <w:r w:rsidRPr="004D6FA9">
        <w:rPr>
          <w:rFonts w:ascii="Arial" w:hAnsi="Arial" w:cs="Arial"/>
          <w:color w:val="000000"/>
        </w:rPr>
        <w:t xml:space="preserve"> et al, 2018). </w:t>
      </w:r>
    </w:p>
    <w:p w14:paraId="0ED291C1"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p>
    <w:p w14:paraId="3F2E54AF"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Treatment proposal </w:t>
      </w:r>
    </w:p>
    <w:p w14:paraId="6F73808F" w14:textId="77777777" w:rsidR="004D6FA9" w:rsidRPr="004D6FA9" w:rsidRDefault="004D6FA9" w:rsidP="00B03CF2">
      <w:pPr>
        <w:spacing w:line="360" w:lineRule="auto"/>
        <w:rPr>
          <w:rFonts w:ascii="Times New Roman" w:eastAsia="Times New Roman" w:hAnsi="Times New Roman" w:cs="Times New Roman"/>
          <w:sz w:val="24"/>
          <w:szCs w:val="24"/>
        </w:rPr>
      </w:pPr>
    </w:p>
    <w:p w14:paraId="3D17D6A0"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Arial" w:hAnsi="Arial" w:cs="Arial"/>
          <w:i/>
          <w:iCs/>
          <w:color w:val="000000"/>
          <w:u w:val="single"/>
        </w:rPr>
        <w:t>Antidepressants (Drugs) </w:t>
      </w:r>
    </w:p>
    <w:p w14:paraId="56918886" w14:textId="77777777" w:rsidR="004D6FA9" w:rsidRPr="004D6FA9" w:rsidRDefault="004D6FA9" w:rsidP="00B03CF2">
      <w:pPr>
        <w:spacing w:line="360" w:lineRule="auto"/>
        <w:rPr>
          <w:rFonts w:ascii="Times New Roman" w:eastAsia="Times New Roman" w:hAnsi="Times New Roman" w:cs="Times New Roman"/>
          <w:sz w:val="24"/>
          <w:szCs w:val="24"/>
        </w:rPr>
      </w:pPr>
    </w:p>
    <w:p w14:paraId="282F52B3"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As previously noted, Buddy was taking antidepressants while in the hospital. He did, on the other hand, continue to experience melancholy episodes after getting released. As part of their treatment, the client would take an antidepressant to help them feel better. Antidepressants are a kind of drug that is frequently used to treat MDD, according to (</w:t>
      </w:r>
      <w:proofErr w:type="spellStart"/>
      <w:r w:rsidRPr="004D6FA9">
        <w:rPr>
          <w:rFonts w:ascii="Arial" w:hAnsi="Arial" w:cs="Arial"/>
          <w:color w:val="000000"/>
        </w:rPr>
        <w:t>Iwamoto</w:t>
      </w:r>
      <w:proofErr w:type="spellEnd"/>
      <w:r w:rsidRPr="004D6FA9">
        <w:rPr>
          <w:rFonts w:ascii="Arial" w:hAnsi="Arial" w:cs="Arial"/>
          <w:color w:val="000000"/>
        </w:rPr>
        <w:t xml:space="preserve"> et al., 2018). "The National Institute for Health and Care Excellence (NICE, 1999) alongside the American Psychiatric Association also made some proposals, approved and suggested medicines for MDD, besides alone or alongside the combination with psychotherapy" according to the American Psychiatric Association. Furthermore, </w:t>
      </w:r>
      <w:r w:rsidRPr="004D6FA9">
        <w:rPr>
          <w:rFonts w:ascii="Arial" w:hAnsi="Arial" w:cs="Arial"/>
          <w:color w:val="000000"/>
        </w:rPr>
        <w:lastRenderedPageBreak/>
        <w:t>psychiatrists and general practitioners worldwide commonly use medicines to treat MDD. According to a non-systematic review, medications used for psychotherapy appeared to have a statistically significant effect (</w:t>
      </w:r>
      <w:proofErr w:type="spellStart"/>
      <w:r w:rsidRPr="004D6FA9">
        <w:rPr>
          <w:rFonts w:ascii="Arial" w:hAnsi="Arial" w:cs="Arial"/>
          <w:color w:val="000000"/>
        </w:rPr>
        <w:t>Jakobsen</w:t>
      </w:r>
      <w:proofErr w:type="spellEnd"/>
      <w:r w:rsidRPr="004D6FA9">
        <w:rPr>
          <w:rFonts w:ascii="Arial" w:hAnsi="Arial" w:cs="Arial"/>
          <w:color w:val="000000"/>
        </w:rPr>
        <w:t xml:space="preserve"> et al., 2019)</w:t>
      </w:r>
    </w:p>
    <w:p w14:paraId="3A846496" w14:textId="77777777" w:rsidR="004D6FA9" w:rsidRPr="004D6FA9" w:rsidRDefault="004D6FA9" w:rsidP="00B03CF2">
      <w:pPr>
        <w:spacing w:line="360" w:lineRule="auto"/>
        <w:rPr>
          <w:rFonts w:ascii="Times New Roman" w:eastAsia="Times New Roman" w:hAnsi="Times New Roman" w:cs="Times New Roman"/>
          <w:sz w:val="24"/>
          <w:szCs w:val="24"/>
        </w:rPr>
      </w:pPr>
    </w:p>
    <w:p w14:paraId="041393E1"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Selective serotonin </w:t>
      </w:r>
      <w:proofErr w:type="spellStart"/>
      <w:r w:rsidRPr="004D6FA9">
        <w:rPr>
          <w:rFonts w:ascii="Arial" w:hAnsi="Arial" w:cs="Arial"/>
          <w:color w:val="000000"/>
        </w:rPr>
        <w:t>reuptake</w:t>
      </w:r>
      <w:proofErr w:type="spellEnd"/>
      <w:r w:rsidRPr="004D6FA9">
        <w:rPr>
          <w:rFonts w:ascii="Arial" w:hAnsi="Arial" w:cs="Arial"/>
          <w:color w:val="000000"/>
        </w:rPr>
        <w:t xml:space="preserve"> inhibitors are antidepressants (SSRIs) are a kind of antidepressant that is widely prescribed and used as a first-line treatment for MDD. Furthermore, "certain investigations and evaluations own at best indicated low lasting effects (approximately four to eight weeks) of antidepressants," according to the study (</w:t>
      </w:r>
      <w:proofErr w:type="spellStart"/>
      <w:r w:rsidRPr="004D6FA9">
        <w:rPr>
          <w:rFonts w:ascii="Arial" w:hAnsi="Arial" w:cs="Arial"/>
          <w:color w:val="000000"/>
        </w:rPr>
        <w:t>Jakobsen</w:t>
      </w:r>
      <w:proofErr w:type="spellEnd"/>
      <w:r w:rsidRPr="004D6FA9">
        <w:rPr>
          <w:rFonts w:ascii="Arial" w:hAnsi="Arial" w:cs="Arial"/>
          <w:color w:val="000000"/>
        </w:rPr>
        <w:t xml:space="preserve"> et al., 2019). The long-term consequences of drugs remain uncertain. There is few research on the long-term consequences of antidepressants (e.g., beyond 12 months). </w:t>
      </w:r>
    </w:p>
    <w:p w14:paraId="7E1CD9DA" w14:textId="77777777" w:rsidR="004D6FA9" w:rsidRPr="004D6FA9" w:rsidRDefault="004D6FA9" w:rsidP="00B03CF2">
      <w:pPr>
        <w:spacing w:line="360" w:lineRule="auto"/>
        <w:rPr>
          <w:rFonts w:ascii="Times New Roman" w:eastAsia="Times New Roman" w:hAnsi="Times New Roman" w:cs="Times New Roman"/>
          <w:sz w:val="24"/>
          <w:szCs w:val="24"/>
        </w:rPr>
      </w:pPr>
    </w:p>
    <w:p w14:paraId="33DE8C76"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Additionally, according to the (NICE, 1999), long-term antidepressant drugs could also have a negative impact on results. Furthermore, as previously indicated, numerous other assessments and research have been published, all of which generally confirm that antidepressants have statistically significant benefits. Only a few of these analyses, on the other hand, looked into the objective significance of the study findings.</w:t>
      </w:r>
    </w:p>
    <w:p w14:paraId="7BBF65E7"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78B5435A"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Arial" w:hAnsi="Arial" w:cs="Arial"/>
          <w:i/>
          <w:iCs/>
          <w:color w:val="000000"/>
          <w:u w:val="single"/>
        </w:rPr>
        <w:t>Cognitive behavioural Therapy (CBT)  </w:t>
      </w:r>
    </w:p>
    <w:p w14:paraId="5CE5DE63"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p>
    <w:p w14:paraId="79915E31" w14:textId="23100DAA"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During Buddy's stay in the hospital, he was just prescribed drugs and not cognitive behavioural therapy (CBT). Another therapeutic option might be cognitive behavioural therapy (CBT). "CBT is the most </w:t>
      </w:r>
      <w:r w:rsidR="006C0F88" w:rsidRPr="004D6FA9">
        <w:rPr>
          <w:rFonts w:ascii="Arial" w:hAnsi="Arial" w:cs="Arial"/>
          <w:color w:val="000000"/>
        </w:rPr>
        <w:t>skilfully</w:t>
      </w:r>
      <w:r w:rsidRPr="004D6FA9">
        <w:rPr>
          <w:rFonts w:ascii="Arial" w:hAnsi="Arial" w:cs="Arial"/>
          <w:color w:val="000000"/>
        </w:rPr>
        <w:t xml:space="preserve"> investigated psychological psychotherapy for a number of different mental illnesses, involving MDD" according to (</w:t>
      </w:r>
      <w:proofErr w:type="spellStart"/>
      <w:r w:rsidRPr="004D6FA9">
        <w:rPr>
          <w:rFonts w:ascii="Arial" w:hAnsi="Arial" w:cs="Arial"/>
          <w:color w:val="000000"/>
        </w:rPr>
        <w:t>Manaswi</w:t>
      </w:r>
      <w:proofErr w:type="spellEnd"/>
      <w:r w:rsidRPr="004D6FA9">
        <w:rPr>
          <w:rFonts w:ascii="Arial" w:hAnsi="Arial" w:cs="Arial"/>
          <w:color w:val="000000"/>
        </w:rPr>
        <w:t xml:space="preserve"> </w:t>
      </w:r>
      <w:proofErr w:type="spellStart"/>
      <w:r w:rsidRPr="004D6FA9">
        <w:rPr>
          <w:rFonts w:ascii="Arial" w:hAnsi="Arial" w:cs="Arial"/>
          <w:color w:val="000000"/>
        </w:rPr>
        <w:t>Gautam</w:t>
      </w:r>
      <w:proofErr w:type="spellEnd"/>
      <w:r w:rsidRPr="004D6FA9">
        <w:rPr>
          <w:rFonts w:ascii="Arial" w:hAnsi="Arial" w:cs="Arial"/>
          <w:color w:val="000000"/>
        </w:rPr>
        <w:t xml:space="preserve"> et al., 2020). CBT is an excellent depression treatment method and when combined with medication, it is far more effective than pharmacotherapy alone. </w:t>
      </w:r>
    </w:p>
    <w:p w14:paraId="58D78306" w14:textId="77777777" w:rsidR="004D6FA9" w:rsidRPr="004D6FA9" w:rsidRDefault="004D6FA9" w:rsidP="00B03CF2">
      <w:pPr>
        <w:spacing w:line="360" w:lineRule="auto"/>
        <w:rPr>
          <w:rFonts w:ascii="Times New Roman" w:eastAsia="Times New Roman" w:hAnsi="Times New Roman" w:cs="Times New Roman"/>
          <w:sz w:val="24"/>
          <w:szCs w:val="24"/>
        </w:rPr>
      </w:pPr>
    </w:p>
    <w:p w14:paraId="5ECA5585" w14:textId="44178C43"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CBT is completed in an Outpatient Department (OPD) environment with planned classes, depending on the intervention environment. "Each lesson takes 45 minutes to an hour, depending on the individuals’ as well as  therapists' availability," according to (</w:t>
      </w:r>
      <w:proofErr w:type="spellStart"/>
      <w:r w:rsidRPr="004D6FA9">
        <w:rPr>
          <w:rFonts w:ascii="Arial" w:hAnsi="Arial" w:cs="Arial"/>
          <w:color w:val="000000"/>
        </w:rPr>
        <w:t>Manaswi</w:t>
      </w:r>
      <w:proofErr w:type="spellEnd"/>
      <w:r w:rsidRPr="004D6FA9">
        <w:rPr>
          <w:rFonts w:ascii="Arial" w:hAnsi="Arial" w:cs="Arial"/>
          <w:color w:val="000000"/>
        </w:rPr>
        <w:t xml:space="preserve"> </w:t>
      </w:r>
      <w:proofErr w:type="spellStart"/>
      <w:r w:rsidRPr="004D6FA9">
        <w:rPr>
          <w:rFonts w:ascii="Arial" w:hAnsi="Arial" w:cs="Arial"/>
          <w:color w:val="000000"/>
        </w:rPr>
        <w:t>Gautam</w:t>
      </w:r>
      <w:proofErr w:type="spellEnd"/>
      <w:r w:rsidRPr="004D6FA9">
        <w:rPr>
          <w:rFonts w:ascii="Arial" w:hAnsi="Arial" w:cs="Arial"/>
          <w:color w:val="000000"/>
        </w:rPr>
        <w:t xml:space="preserve"> et al, 2020). "In some scenarios, such as adjuvant intervention for serious MDD, individuals at a high risk of self-damage or distressed or suicidal thoughts and people who were taken in for </w:t>
      </w:r>
      <w:r w:rsidR="006C0F88">
        <w:rPr>
          <w:rFonts w:ascii="Arial" w:hAnsi="Arial" w:cs="Arial"/>
          <w:color w:val="000000"/>
        </w:rPr>
        <w:t>communal</w:t>
      </w:r>
      <w:r w:rsidRPr="004D6FA9">
        <w:rPr>
          <w:rFonts w:ascii="Arial" w:hAnsi="Arial" w:cs="Arial"/>
          <w:color w:val="000000"/>
        </w:rPr>
        <w:t xml:space="preserve"> causes, CBT can be provided inpatient settings alongside </w:t>
      </w:r>
      <w:r w:rsidRPr="004D6FA9">
        <w:rPr>
          <w:rFonts w:ascii="Arial" w:hAnsi="Arial" w:cs="Arial"/>
          <w:color w:val="000000"/>
        </w:rPr>
        <w:lastRenderedPageBreak/>
        <w:t>normal therapy," according to the study (</w:t>
      </w:r>
      <w:proofErr w:type="spellStart"/>
      <w:r w:rsidRPr="004D6FA9">
        <w:rPr>
          <w:rFonts w:ascii="Arial" w:hAnsi="Arial" w:cs="Arial"/>
          <w:color w:val="000000"/>
        </w:rPr>
        <w:t>Manaswi</w:t>
      </w:r>
      <w:proofErr w:type="spellEnd"/>
      <w:r w:rsidRPr="004D6FA9">
        <w:rPr>
          <w:rFonts w:ascii="Arial" w:hAnsi="Arial" w:cs="Arial"/>
          <w:color w:val="000000"/>
        </w:rPr>
        <w:t xml:space="preserve"> </w:t>
      </w:r>
      <w:proofErr w:type="spellStart"/>
      <w:r w:rsidRPr="004D6FA9">
        <w:rPr>
          <w:rFonts w:ascii="Arial" w:hAnsi="Arial" w:cs="Arial"/>
          <w:color w:val="000000"/>
        </w:rPr>
        <w:t>Gautam</w:t>
      </w:r>
      <w:proofErr w:type="spellEnd"/>
      <w:r w:rsidRPr="004D6FA9">
        <w:rPr>
          <w:rFonts w:ascii="Arial" w:hAnsi="Arial" w:cs="Arial"/>
          <w:color w:val="000000"/>
        </w:rPr>
        <w:t xml:space="preserve"> et al., 2020). CBT can also be used in conjunction with antidepressants when they have stabilised. </w:t>
      </w:r>
    </w:p>
    <w:p w14:paraId="133FAF14" w14:textId="77777777" w:rsidR="004D6FA9" w:rsidRPr="004D6FA9" w:rsidRDefault="004D6FA9" w:rsidP="00B03CF2">
      <w:pPr>
        <w:spacing w:line="360" w:lineRule="auto"/>
        <w:rPr>
          <w:rFonts w:ascii="Times New Roman" w:eastAsia="Times New Roman" w:hAnsi="Times New Roman" w:cs="Times New Roman"/>
          <w:sz w:val="24"/>
          <w:szCs w:val="24"/>
        </w:rPr>
      </w:pPr>
    </w:p>
    <w:p w14:paraId="0D2C4AFD"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Arial" w:hAnsi="Arial" w:cs="Arial"/>
          <w:i/>
          <w:iCs/>
          <w:color w:val="000000"/>
          <w:u w:val="single"/>
        </w:rPr>
        <w:t>Sports Intervention</w:t>
      </w:r>
    </w:p>
    <w:p w14:paraId="774592A4"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43178966"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 xml:space="preserve">Buddy had been highly into sports, but he has currently been stopped from participating in some of his favourite sports. As part of their treatment plan, the client would therefore attend sports therapy sessions. "Sport and exercise interventions is a potential therapeutic choice for significant MDD" according to Matthias </w:t>
      </w:r>
      <w:proofErr w:type="spellStart"/>
      <w:r w:rsidRPr="004D6FA9">
        <w:rPr>
          <w:rFonts w:ascii="Arial" w:hAnsi="Arial" w:cs="Arial"/>
          <w:color w:val="000000"/>
        </w:rPr>
        <w:t>Weigelt</w:t>
      </w:r>
      <w:proofErr w:type="spellEnd"/>
      <w:r w:rsidRPr="004D6FA9">
        <w:rPr>
          <w:rFonts w:ascii="Arial" w:hAnsi="Arial" w:cs="Arial"/>
          <w:color w:val="000000"/>
        </w:rPr>
        <w:t xml:space="preserve"> (Matthias </w:t>
      </w:r>
      <w:proofErr w:type="spellStart"/>
      <w:r w:rsidRPr="004D6FA9">
        <w:rPr>
          <w:rFonts w:ascii="Arial" w:hAnsi="Arial" w:cs="Arial"/>
          <w:color w:val="000000"/>
        </w:rPr>
        <w:t>Weigelt</w:t>
      </w:r>
      <w:proofErr w:type="spellEnd"/>
      <w:r w:rsidRPr="004D6FA9">
        <w:rPr>
          <w:rFonts w:ascii="Arial" w:hAnsi="Arial" w:cs="Arial"/>
          <w:color w:val="000000"/>
        </w:rPr>
        <w:t>, 2017). </w:t>
      </w:r>
    </w:p>
    <w:p w14:paraId="78FEF694" w14:textId="77777777" w:rsidR="004D6FA9" w:rsidRPr="004D6FA9" w:rsidRDefault="004D6FA9" w:rsidP="00B03CF2">
      <w:pPr>
        <w:spacing w:line="360" w:lineRule="auto"/>
        <w:rPr>
          <w:rFonts w:ascii="Times New Roman" w:eastAsia="Times New Roman" w:hAnsi="Times New Roman" w:cs="Times New Roman"/>
          <w:sz w:val="24"/>
          <w:szCs w:val="24"/>
        </w:rPr>
      </w:pPr>
    </w:p>
    <w:p w14:paraId="68467483"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Combining different forms of physical movements including some and elevated strength seems to be further equivalent to existing therapies when taking care of MDD in an outpatient psychiatric clinic. "Comparable comforting effects in the statement of remission speed for exercise treatment " according to a research (Blumenthal et al., 2007). This involves three 45-minute treadmill running or walking sessions every week for an overall of sixteen weeks. </w:t>
      </w:r>
    </w:p>
    <w:p w14:paraId="71F0C364"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3C84D28F" w14:textId="77777777" w:rsidR="004D6FA9" w:rsidRPr="004D6FA9" w:rsidRDefault="004D6FA9" w:rsidP="00B03CF2">
      <w:pPr>
        <w:spacing w:line="360" w:lineRule="auto"/>
        <w:jc w:val="center"/>
        <w:rPr>
          <w:rFonts w:ascii="Times New Roman" w:hAnsi="Times New Roman" w:cs="Times New Roman"/>
          <w:sz w:val="24"/>
          <w:szCs w:val="24"/>
        </w:rPr>
      </w:pPr>
      <w:r w:rsidRPr="004D6FA9">
        <w:rPr>
          <w:rFonts w:ascii="Oswald" w:hAnsi="Oswald" w:cs="Times New Roman"/>
          <w:b/>
          <w:bCs/>
          <w:i/>
          <w:iCs/>
          <w:color w:val="000000"/>
          <w:sz w:val="34"/>
          <w:szCs w:val="34"/>
          <w:u w:val="single"/>
        </w:rPr>
        <w:t>Case Discussion </w:t>
      </w:r>
    </w:p>
    <w:p w14:paraId="4E8E7BE9" w14:textId="77777777" w:rsidR="004D6FA9" w:rsidRPr="004D6FA9" w:rsidRDefault="004D6FA9" w:rsidP="00B03CF2">
      <w:pPr>
        <w:spacing w:after="240" w:line="360" w:lineRule="auto"/>
        <w:rPr>
          <w:rFonts w:ascii="Times New Roman" w:eastAsia="Times New Roman" w:hAnsi="Times New Roman" w:cs="Times New Roman"/>
          <w:sz w:val="24"/>
          <w:szCs w:val="24"/>
        </w:rPr>
      </w:pPr>
    </w:p>
    <w:p w14:paraId="4B3469D1" w14:textId="77777777" w:rsidR="004D6FA9" w:rsidRPr="004D6FA9" w:rsidRDefault="004D6FA9" w:rsidP="00B03CF2">
      <w:pPr>
        <w:spacing w:line="360" w:lineRule="auto"/>
        <w:rPr>
          <w:rFonts w:ascii="Times New Roman" w:hAnsi="Times New Roman" w:cs="Times New Roman"/>
          <w:sz w:val="24"/>
          <w:szCs w:val="24"/>
        </w:rPr>
      </w:pPr>
      <w:r w:rsidRPr="004D6FA9">
        <w:rPr>
          <w:rFonts w:ascii="Arial" w:hAnsi="Arial" w:cs="Arial"/>
          <w:color w:val="000000"/>
        </w:rPr>
        <w:t>Buddy was in a very unprotected state in his current existence, distressing  from MDD and manic episodes. As an outcome, Buddy's ability to build construction inside his days is crucial, as he has a degree following his serious occurrences. However, on the other hand, he did not have any greater manic incidents, although he did have brief bouts of sadness. As a result, Buddy sought more investigation. </w:t>
      </w:r>
    </w:p>
    <w:p w14:paraId="34CC5E67" w14:textId="77777777" w:rsidR="004D6FA9" w:rsidRPr="004D6FA9" w:rsidRDefault="004D6FA9" w:rsidP="00B03CF2">
      <w:pPr>
        <w:spacing w:after="240" w:line="360" w:lineRule="auto"/>
        <w:rPr>
          <w:rFonts w:ascii="Times New Roman" w:eastAsia="Times New Roman" w:hAnsi="Times New Roman" w:cs="Times New Roman"/>
          <w:sz w:val="24"/>
          <w:szCs w:val="24"/>
        </w:rPr>
      </w:pP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lastRenderedPageBreak/>
        <w:br/>
      </w:r>
      <w:r w:rsidRPr="004D6FA9">
        <w:rPr>
          <w:rFonts w:ascii="Times New Roman" w:eastAsia="Times New Roman" w:hAnsi="Times New Roman" w:cs="Times New Roman"/>
          <w:sz w:val="24"/>
          <w:szCs w:val="24"/>
        </w:rPr>
        <w:br/>
      </w:r>
      <w:r w:rsidRPr="004D6FA9">
        <w:rPr>
          <w:rFonts w:ascii="Times New Roman" w:eastAsia="Times New Roman" w:hAnsi="Times New Roman" w:cs="Times New Roman"/>
          <w:sz w:val="24"/>
          <w:szCs w:val="24"/>
        </w:rPr>
        <w:br/>
      </w:r>
    </w:p>
    <w:p w14:paraId="3D96BC36" w14:textId="77777777" w:rsidR="00D70456" w:rsidRDefault="00D70456" w:rsidP="00B03CF2">
      <w:pPr>
        <w:spacing w:line="360" w:lineRule="auto"/>
        <w:jc w:val="center"/>
        <w:rPr>
          <w:rFonts w:ascii="Oswald" w:hAnsi="Oswald" w:cs="Times New Roman"/>
          <w:b/>
          <w:bCs/>
          <w:i/>
          <w:iCs/>
          <w:color w:val="000000"/>
          <w:sz w:val="34"/>
          <w:szCs w:val="34"/>
          <w:u w:val="single"/>
        </w:rPr>
      </w:pPr>
    </w:p>
    <w:p w14:paraId="73B7196B" w14:textId="77777777" w:rsidR="00D70456" w:rsidRDefault="00D70456" w:rsidP="00B03CF2">
      <w:pPr>
        <w:spacing w:line="360" w:lineRule="auto"/>
        <w:jc w:val="center"/>
        <w:rPr>
          <w:rFonts w:ascii="Oswald" w:hAnsi="Oswald" w:cs="Times New Roman"/>
          <w:b/>
          <w:bCs/>
          <w:i/>
          <w:iCs/>
          <w:color w:val="000000"/>
          <w:sz w:val="34"/>
          <w:szCs w:val="34"/>
          <w:u w:val="single"/>
        </w:rPr>
      </w:pPr>
    </w:p>
    <w:p w14:paraId="2447022B" w14:textId="6131A253" w:rsidR="00453097" w:rsidRPr="00627488" w:rsidRDefault="00453097" w:rsidP="00B03CF2">
      <w:pPr>
        <w:spacing w:after="240" w:line="360" w:lineRule="auto"/>
        <w:jc w:val="center"/>
        <w:divId w:val="1036927803"/>
        <w:rPr>
          <w:rFonts w:ascii="Times New Roman" w:eastAsia="Times New Roman" w:hAnsi="Times New Roman" w:cs="Times New Roman"/>
          <w:sz w:val="24"/>
          <w:szCs w:val="24"/>
        </w:rPr>
      </w:pPr>
      <w:r w:rsidRPr="00453097">
        <w:rPr>
          <w:rFonts w:ascii="Oswald" w:hAnsi="Oswald" w:cs="Times New Roman"/>
          <w:b/>
          <w:bCs/>
          <w:i/>
          <w:iCs/>
          <w:color w:val="000000"/>
          <w:sz w:val="34"/>
          <w:szCs w:val="34"/>
          <w:u w:val="single"/>
        </w:rPr>
        <w:t>References</w:t>
      </w:r>
    </w:p>
    <w:p w14:paraId="532B02FD"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341E75CF" w14:textId="77777777" w:rsidR="00453097" w:rsidRPr="00453097" w:rsidRDefault="00453097" w:rsidP="00B03CF2">
      <w:pPr>
        <w:spacing w:line="360" w:lineRule="auto"/>
        <w:ind w:hanging="720"/>
        <w:rPr>
          <w:rFonts w:ascii="Times New Roman" w:hAnsi="Times New Roman" w:cs="Times New Roman"/>
          <w:sz w:val="24"/>
          <w:szCs w:val="24"/>
        </w:rPr>
      </w:pPr>
      <w:r w:rsidRPr="00453097">
        <w:rPr>
          <w:rFonts w:ascii="Arial" w:hAnsi="Arial" w:cs="Arial"/>
          <w:color w:val="000000"/>
        </w:rPr>
        <w:t>American Psychiatric Association. (2013) Diagnostic and Statistical Manual of Mental Disorders DSM-5 (5th Edition). Washington. DC.</w:t>
      </w:r>
    </w:p>
    <w:p w14:paraId="0F9A4E22"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DB43037" w14:textId="77777777" w:rsidR="00453097" w:rsidRPr="00453097" w:rsidRDefault="00453097" w:rsidP="00B03CF2">
      <w:pPr>
        <w:spacing w:line="360" w:lineRule="auto"/>
        <w:ind w:hanging="720"/>
        <w:rPr>
          <w:rFonts w:ascii="Times New Roman" w:hAnsi="Times New Roman" w:cs="Times New Roman"/>
          <w:sz w:val="24"/>
          <w:szCs w:val="24"/>
        </w:rPr>
      </w:pPr>
      <w:r w:rsidRPr="00453097">
        <w:rPr>
          <w:rFonts w:ascii="Arial" w:hAnsi="Arial" w:cs="Arial"/>
          <w:color w:val="000000"/>
        </w:rPr>
        <w:t xml:space="preserve">Cheng, P., </w:t>
      </w:r>
      <w:proofErr w:type="spellStart"/>
      <w:r w:rsidRPr="00453097">
        <w:rPr>
          <w:rFonts w:ascii="Arial" w:hAnsi="Arial" w:cs="Arial"/>
          <w:color w:val="000000"/>
        </w:rPr>
        <w:t>Dolsen</w:t>
      </w:r>
      <w:proofErr w:type="spellEnd"/>
      <w:r w:rsidRPr="00453097">
        <w:rPr>
          <w:rFonts w:ascii="Arial" w:hAnsi="Arial" w:cs="Arial"/>
          <w:color w:val="000000"/>
        </w:rPr>
        <w:t xml:space="preserve">, M., </w:t>
      </w:r>
      <w:proofErr w:type="spellStart"/>
      <w:r w:rsidRPr="00453097">
        <w:rPr>
          <w:rFonts w:ascii="Arial" w:hAnsi="Arial" w:cs="Arial"/>
          <w:color w:val="000000"/>
        </w:rPr>
        <w:t>Girz</w:t>
      </w:r>
      <w:proofErr w:type="spellEnd"/>
      <w:r w:rsidRPr="00453097">
        <w:rPr>
          <w:rFonts w:ascii="Arial" w:hAnsi="Arial" w:cs="Arial"/>
          <w:color w:val="000000"/>
        </w:rPr>
        <w:t xml:space="preserve">, L., </w:t>
      </w:r>
      <w:proofErr w:type="spellStart"/>
      <w:r w:rsidRPr="00453097">
        <w:rPr>
          <w:rFonts w:ascii="Arial" w:hAnsi="Arial" w:cs="Arial"/>
          <w:color w:val="000000"/>
        </w:rPr>
        <w:t>Rudowski</w:t>
      </w:r>
      <w:proofErr w:type="spellEnd"/>
      <w:r w:rsidRPr="00453097">
        <w:rPr>
          <w:rFonts w:ascii="Arial" w:hAnsi="Arial" w:cs="Arial"/>
          <w:color w:val="000000"/>
        </w:rPr>
        <w:t xml:space="preserve">, M., Chang, E., &amp; </w:t>
      </w:r>
      <w:proofErr w:type="spellStart"/>
      <w:r w:rsidRPr="00453097">
        <w:rPr>
          <w:rFonts w:ascii="Arial" w:hAnsi="Arial" w:cs="Arial"/>
          <w:color w:val="000000"/>
        </w:rPr>
        <w:t>Deldin</w:t>
      </w:r>
      <w:proofErr w:type="spellEnd"/>
      <w:r w:rsidRPr="00453097">
        <w:rPr>
          <w:rFonts w:ascii="Arial" w:hAnsi="Arial" w:cs="Arial"/>
          <w:color w:val="000000"/>
        </w:rPr>
        <w:t xml:space="preserve">, P. (2015). Understanding perfectionism and depression in an adult clinical population: Is outcome expectancy relevant to psychological functioning?. </w:t>
      </w:r>
      <w:r w:rsidRPr="00453097">
        <w:rPr>
          <w:rFonts w:ascii="Arial" w:hAnsi="Arial" w:cs="Arial"/>
          <w:i/>
          <w:iCs/>
          <w:color w:val="000000"/>
        </w:rPr>
        <w:t>Personality and Individual Differences</w:t>
      </w:r>
      <w:r w:rsidRPr="00453097">
        <w:rPr>
          <w:rFonts w:ascii="Arial" w:hAnsi="Arial" w:cs="Arial"/>
          <w:color w:val="000000"/>
        </w:rPr>
        <w:t xml:space="preserve">, </w:t>
      </w:r>
      <w:r w:rsidRPr="00453097">
        <w:rPr>
          <w:rFonts w:ascii="Arial" w:hAnsi="Arial" w:cs="Arial"/>
          <w:i/>
          <w:iCs/>
          <w:color w:val="000000"/>
        </w:rPr>
        <w:t>75</w:t>
      </w:r>
      <w:r w:rsidRPr="00453097">
        <w:rPr>
          <w:rFonts w:ascii="Arial" w:hAnsi="Arial" w:cs="Arial"/>
          <w:color w:val="000000"/>
        </w:rPr>
        <w:t>, 64-67.</w:t>
      </w:r>
    </w:p>
    <w:p w14:paraId="74AA7ADB"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B380B55"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Gautam</w:t>
      </w:r>
      <w:proofErr w:type="spellEnd"/>
      <w:r w:rsidRPr="00453097">
        <w:rPr>
          <w:rFonts w:ascii="Arial" w:hAnsi="Arial" w:cs="Arial"/>
          <w:color w:val="000000"/>
        </w:rPr>
        <w:t xml:space="preserve">, M., </w:t>
      </w:r>
      <w:proofErr w:type="spellStart"/>
      <w:r w:rsidRPr="00453097">
        <w:rPr>
          <w:rFonts w:ascii="Arial" w:hAnsi="Arial" w:cs="Arial"/>
          <w:color w:val="000000"/>
        </w:rPr>
        <w:t>Tripathi</w:t>
      </w:r>
      <w:proofErr w:type="spellEnd"/>
      <w:r w:rsidRPr="00453097">
        <w:rPr>
          <w:rFonts w:ascii="Arial" w:hAnsi="Arial" w:cs="Arial"/>
          <w:color w:val="000000"/>
        </w:rPr>
        <w:t xml:space="preserve">, A., </w:t>
      </w:r>
      <w:proofErr w:type="spellStart"/>
      <w:r w:rsidRPr="00453097">
        <w:rPr>
          <w:rFonts w:ascii="Arial" w:hAnsi="Arial" w:cs="Arial"/>
          <w:color w:val="000000"/>
        </w:rPr>
        <w:t>Deshmukh</w:t>
      </w:r>
      <w:proofErr w:type="spellEnd"/>
      <w:r w:rsidRPr="00453097">
        <w:rPr>
          <w:rFonts w:ascii="Arial" w:hAnsi="Arial" w:cs="Arial"/>
          <w:color w:val="000000"/>
        </w:rPr>
        <w:t>, D., &amp; Gaur, M. (2020). Cognitive behavioural therapy for depression. Indian journal of psychiatry, 62(</w:t>
      </w:r>
      <w:proofErr w:type="spellStart"/>
      <w:r w:rsidRPr="00453097">
        <w:rPr>
          <w:rFonts w:ascii="Arial" w:hAnsi="Arial" w:cs="Arial"/>
          <w:color w:val="000000"/>
        </w:rPr>
        <w:t>Suppl</w:t>
      </w:r>
      <w:proofErr w:type="spellEnd"/>
      <w:r w:rsidRPr="00453097">
        <w:rPr>
          <w:rFonts w:ascii="Arial" w:hAnsi="Arial" w:cs="Arial"/>
          <w:color w:val="000000"/>
        </w:rPr>
        <w:t xml:space="preserve"> 2), S223.</w:t>
      </w:r>
    </w:p>
    <w:p w14:paraId="4017ABBF"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67249F7E"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Iwamoto</w:t>
      </w:r>
      <w:proofErr w:type="spellEnd"/>
      <w:r w:rsidRPr="00453097">
        <w:rPr>
          <w:rFonts w:ascii="Arial" w:hAnsi="Arial" w:cs="Arial"/>
          <w:color w:val="000000"/>
        </w:rPr>
        <w:t xml:space="preserve">, D. K., Brady, J., </w:t>
      </w:r>
      <w:proofErr w:type="spellStart"/>
      <w:r w:rsidRPr="00453097">
        <w:rPr>
          <w:rFonts w:ascii="Arial" w:hAnsi="Arial" w:cs="Arial"/>
          <w:color w:val="000000"/>
        </w:rPr>
        <w:t>Kaya</w:t>
      </w:r>
      <w:proofErr w:type="spellEnd"/>
      <w:r w:rsidRPr="00453097">
        <w:rPr>
          <w:rFonts w:ascii="Arial" w:hAnsi="Arial" w:cs="Arial"/>
          <w:color w:val="000000"/>
        </w:rPr>
        <w:t>, A., &amp; Park, A. (2018). Masculinity and depression: a longitudinal investigation of multidimensional masculine norms among college men. American journal of men's health, 12(6), 1873-1881.</w:t>
      </w:r>
    </w:p>
    <w:p w14:paraId="03078E34"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53E703CE"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lastRenderedPageBreak/>
        <w:t>Jakobsen</w:t>
      </w:r>
      <w:proofErr w:type="spellEnd"/>
      <w:r w:rsidRPr="00453097">
        <w:rPr>
          <w:rFonts w:ascii="Arial" w:hAnsi="Arial" w:cs="Arial"/>
          <w:color w:val="000000"/>
        </w:rPr>
        <w:t xml:space="preserve">, J. C., </w:t>
      </w:r>
      <w:proofErr w:type="spellStart"/>
      <w:r w:rsidRPr="00453097">
        <w:rPr>
          <w:rFonts w:ascii="Arial" w:hAnsi="Arial" w:cs="Arial"/>
          <w:color w:val="000000"/>
        </w:rPr>
        <w:t>Gluud</w:t>
      </w:r>
      <w:proofErr w:type="spellEnd"/>
      <w:r w:rsidRPr="00453097">
        <w:rPr>
          <w:rFonts w:ascii="Arial" w:hAnsi="Arial" w:cs="Arial"/>
          <w:color w:val="000000"/>
        </w:rPr>
        <w:t>, C., &amp; Kirsch, I. (2020). Should antidepressants be used for major depressive disorder?. BMJ evidence-based medicine, 25(4), 130-130.</w:t>
      </w:r>
    </w:p>
    <w:p w14:paraId="6089E867"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5A59DD9" w14:textId="77777777" w:rsidR="00453097" w:rsidRPr="00453097" w:rsidRDefault="00453097" w:rsidP="00B03CF2">
      <w:pPr>
        <w:spacing w:line="360" w:lineRule="auto"/>
        <w:ind w:hanging="720"/>
        <w:rPr>
          <w:rFonts w:ascii="Times New Roman" w:hAnsi="Times New Roman" w:cs="Times New Roman"/>
          <w:sz w:val="24"/>
          <w:szCs w:val="24"/>
        </w:rPr>
      </w:pPr>
      <w:r w:rsidRPr="00453097">
        <w:rPr>
          <w:rFonts w:ascii="Arial" w:hAnsi="Arial" w:cs="Arial"/>
          <w:color w:val="000000"/>
        </w:rPr>
        <w:t>O’Donnell, H. Investigating the contributing factors to resilience in coping with adversity.</w:t>
      </w:r>
    </w:p>
    <w:p w14:paraId="5DA54CEC"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984D154"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Pedrelli</w:t>
      </w:r>
      <w:proofErr w:type="spellEnd"/>
      <w:r w:rsidRPr="00453097">
        <w:rPr>
          <w:rFonts w:ascii="Arial" w:hAnsi="Arial" w:cs="Arial"/>
          <w:color w:val="000000"/>
        </w:rPr>
        <w:t xml:space="preserve">, P., </w:t>
      </w:r>
      <w:proofErr w:type="spellStart"/>
      <w:r w:rsidRPr="00453097">
        <w:rPr>
          <w:rFonts w:ascii="Arial" w:hAnsi="Arial" w:cs="Arial"/>
          <w:color w:val="000000"/>
        </w:rPr>
        <w:t>Shapero</w:t>
      </w:r>
      <w:proofErr w:type="spellEnd"/>
      <w:r w:rsidRPr="00453097">
        <w:rPr>
          <w:rFonts w:ascii="Arial" w:hAnsi="Arial" w:cs="Arial"/>
          <w:color w:val="000000"/>
        </w:rPr>
        <w:t>, B., Archibald, A., &amp; Dale, C. (2016). Alcohol use and depression during adolescence and young adulthood: a summary and interpretation of mixed findings. Current addiction reports, 3(1), 91-97.</w:t>
      </w:r>
    </w:p>
    <w:p w14:paraId="675F43F4"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CBEC992"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Shadrina</w:t>
      </w:r>
      <w:proofErr w:type="spellEnd"/>
      <w:r w:rsidRPr="00453097">
        <w:rPr>
          <w:rFonts w:ascii="Arial" w:hAnsi="Arial" w:cs="Arial"/>
          <w:color w:val="000000"/>
        </w:rPr>
        <w:t xml:space="preserve">, M., </w:t>
      </w:r>
      <w:proofErr w:type="spellStart"/>
      <w:r w:rsidRPr="00453097">
        <w:rPr>
          <w:rFonts w:ascii="Arial" w:hAnsi="Arial" w:cs="Arial"/>
          <w:color w:val="000000"/>
        </w:rPr>
        <w:t>Bondarenko</w:t>
      </w:r>
      <w:proofErr w:type="spellEnd"/>
      <w:r w:rsidRPr="00453097">
        <w:rPr>
          <w:rFonts w:ascii="Arial" w:hAnsi="Arial" w:cs="Arial"/>
          <w:color w:val="000000"/>
        </w:rPr>
        <w:t xml:space="preserve">, E. A., &amp; </w:t>
      </w:r>
      <w:proofErr w:type="spellStart"/>
      <w:r w:rsidRPr="00453097">
        <w:rPr>
          <w:rFonts w:ascii="Arial" w:hAnsi="Arial" w:cs="Arial"/>
          <w:color w:val="000000"/>
        </w:rPr>
        <w:t>Slominsky</w:t>
      </w:r>
      <w:proofErr w:type="spellEnd"/>
      <w:r w:rsidRPr="00453097">
        <w:rPr>
          <w:rFonts w:ascii="Arial" w:hAnsi="Arial" w:cs="Arial"/>
          <w:color w:val="000000"/>
        </w:rPr>
        <w:t>, P. A. (2018). Genetics factors in major depression disease. Frontiers in psychiatry, 9, 334.</w:t>
      </w:r>
    </w:p>
    <w:p w14:paraId="4E47CF63"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33EBF1A4" w14:textId="77777777" w:rsidR="00453097" w:rsidRPr="00453097" w:rsidRDefault="00453097" w:rsidP="00B03CF2">
      <w:pPr>
        <w:spacing w:line="360" w:lineRule="auto"/>
        <w:ind w:hanging="720"/>
        <w:rPr>
          <w:rFonts w:ascii="Times New Roman" w:hAnsi="Times New Roman" w:cs="Times New Roman"/>
          <w:sz w:val="24"/>
          <w:szCs w:val="24"/>
        </w:rPr>
      </w:pPr>
      <w:r w:rsidRPr="00453097">
        <w:rPr>
          <w:rFonts w:ascii="Arial" w:hAnsi="Arial" w:cs="Arial"/>
          <w:color w:val="000000"/>
        </w:rPr>
        <w:t xml:space="preserve">Therapist Aid LLC (2017) </w:t>
      </w:r>
      <w:r w:rsidRPr="00453097">
        <w:rPr>
          <w:rFonts w:ascii="Arial" w:hAnsi="Arial" w:cs="Arial"/>
          <w:i/>
          <w:iCs/>
          <w:color w:val="000000"/>
        </w:rPr>
        <w:t xml:space="preserve">Protective factors. </w:t>
      </w:r>
      <w:r w:rsidRPr="00453097">
        <w:rPr>
          <w:rFonts w:ascii="Arial" w:hAnsi="Arial" w:cs="Arial"/>
          <w:color w:val="000000"/>
        </w:rPr>
        <w:t>Available at:</w:t>
      </w:r>
      <w:hyperlink r:id="rId6" w:history="1">
        <w:r w:rsidRPr="00453097">
          <w:rPr>
            <w:rFonts w:ascii="Arial" w:hAnsi="Arial" w:cs="Arial"/>
            <w:color w:val="1155CC"/>
            <w:u w:val="single"/>
          </w:rPr>
          <w:t>https://www.therapistaid.com/worksheets/protective-factors.pdf</w:t>
        </w:r>
      </w:hyperlink>
      <w:r w:rsidRPr="00453097">
        <w:rPr>
          <w:rFonts w:ascii="Arial" w:hAnsi="Arial" w:cs="Arial"/>
          <w:color w:val="000000"/>
        </w:rPr>
        <w:t xml:space="preserve"> (Accessed at 3 July 2017)  </w:t>
      </w:r>
    </w:p>
    <w:p w14:paraId="7DA1F0E6"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48A39CF8" w14:textId="77777777" w:rsidR="00453097" w:rsidRPr="00453097" w:rsidRDefault="00453097" w:rsidP="00B03CF2">
      <w:pPr>
        <w:spacing w:line="360" w:lineRule="auto"/>
        <w:ind w:hanging="720"/>
        <w:rPr>
          <w:rFonts w:ascii="Times New Roman" w:hAnsi="Times New Roman" w:cs="Times New Roman"/>
          <w:sz w:val="24"/>
          <w:szCs w:val="24"/>
        </w:rPr>
      </w:pPr>
      <w:r w:rsidRPr="00453097">
        <w:rPr>
          <w:rFonts w:ascii="Arial" w:hAnsi="Arial" w:cs="Arial"/>
          <w:color w:val="000000"/>
        </w:rPr>
        <w:t xml:space="preserve">Van </w:t>
      </w:r>
      <w:proofErr w:type="spellStart"/>
      <w:r w:rsidRPr="00453097">
        <w:rPr>
          <w:rFonts w:ascii="Arial" w:hAnsi="Arial" w:cs="Arial"/>
          <w:color w:val="000000"/>
        </w:rPr>
        <w:t>Winkel</w:t>
      </w:r>
      <w:proofErr w:type="spellEnd"/>
      <w:r w:rsidRPr="00453097">
        <w:rPr>
          <w:rFonts w:ascii="Arial" w:hAnsi="Arial" w:cs="Arial"/>
          <w:color w:val="000000"/>
        </w:rPr>
        <w:t xml:space="preserve">, M., </w:t>
      </w:r>
      <w:proofErr w:type="spellStart"/>
      <w:r w:rsidRPr="00453097">
        <w:rPr>
          <w:rFonts w:ascii="Arial" w:hAnsi="Arial" w:cs="Arial"/>
          <w:color w:val="000000"/>
        </w:rPr>
        <w:t>Wichers</w:t>
      </w:r>
      <w:proofErr w:type="spellEnd"/>
      <w:r w:rsidRPr="00453097">
        <w:rPr>
          <w:rFonts w:ascii="Arial" w:hAnsi="Arial" w:cs="Arial"/>
          <w:color w:val="000000"/>
        </w:rPr>
        <w:t xml:space="preserve">, M., </w:t>
      </w:r>
      <w:proofErr w:type="spellStart"/>
      <w:r w:rsidRPr="00453097">
        <w:rPr>
          <w:rFonts w:ascii="Arial" w:hAnsi="Arial" w:cs="Arial"/>
          <w:color w:val="000000"/>
        </w:rPr>
        <w:t>Collip</w:t>
      </w:r>
      <w:proofErr w:type="spellEnd"/>
      <w:r w:rsidRPr="00453097">
        <w:rPr>
          <w:rFonts w:ascii="Arial" w:hAnsi="Arial" w:cs="Arial"/>
          <w:color w:val="000000"/>
        </w:rPr>
        <w:t xml:space="preserve">, D., Jacobs, N., </w:t>
      </w:r>
      <w:proofErr w:type="spellStart"/>
      <w:r w:rsidRPr="00453097">
        <w:rPr>
          <w:rFonts w:ascii="Arial" w:hAnsi="Arial" w:cs="Arial"/>
          <w:color w:val="000000"/>
        </w:rPr>
        <w:t>Derom</w:t>
      </w:r>
      <w:proofErr w:type="spellEnd"/>
      <w:r w:rsidRPr="00453097">
        <w:rPr>
          <w:rFonts w:ascii="Arial" w:hAnsi="Arial" w:cs="Arial"/>
          <w:color w:val="000000"/>
        </w:rPr>
        <w:t xml:space="preserve">, C., </w:t>
      </w:r>
      <w:proofErr w:type="spellStart"/>
      <w:r w:rsidRPr="00453097">
        <w:rPr>
          <w:rFonts w:ascii="Arial" w:hAnsi="Arial" w:cs="Arial"/>
          <w:color w:val="000000"/>
        </w:rPr>
        <w:t>Thiery</w:t>
      </w:r>
      <w:proofErr w:type="spellEnd"/>
      <w:r w:rsidRPr="00453097">
        <w:rPr>
          <w:rFonts w:ascii="Arial" w:hAnsi="Arial" w:cs="Arial"/>
          <w:color w:val="000000"/>
        </w:rPr>
        <w:t xml:space="preserve">, E.,. &amp; Peeters, F. (2017). Unravelling the role of loneliness in depression: the relationship between daily life experience and behaviour. </w:t>
      </w:r>
      <w:r w:rsidRPr="00453097">
        <w:rPr>
          <w:rFonts w:ascii="Arial" w:hAnsi="Arial" w:cs="Arial"/>
          <w:i/>
          <w:iCs/>
          <w:color w:val="000000"/>
        </w:rPr>
        <w:t>Psychiatry</w:t>
      </w:r>
      <w:r w:rsidRPr="00453097">
        <w:rPr>
          <w:rFonts w:ascii="Arial" w:hAnsi="Arial" w:cs="Arial"/>
          <w:color w:val="000000"/>
        </w:rPr>
        <w:t xml:space="preserve">, </w:t>
      </w:r>
      <w:r w:rsidRPr="00453097">
        <w:rPr>
          <w:rFonts w:ascii="Arial" w:hAnsi="Arial" w:cs="Arial"/>
          <w:i/>
          <w:iCs/>
          <w:color w:val="000000"/>
        </w:rPr>
        <w:t>80</w:t>
      </w:r>
      <w:r w:rsidRPr="00453097">
        <w:rPr>
          <w:rFonts w:ascii="Arial" w:hAnsi="Arial" w:cs="Arial"/>
          <w:color w:val="000000"/>
        </w:rPr>
        <w:t>(2), 104-117.</w:t>
      </w:r>
    </w:p>
    <w:p w14:paraId="47C9A1D9"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1D52CDD0" w14:textId="77777777" w:rsidR="00453097" w:rsidRPr="00453097" w:rsidRDefault="00453097" w:rsidP="00B03CF2">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Weigelt</w:t>
      </w:r>
      <w:proofErr w:type="spellEnd"/>
      <w:r w:rsidRPr="00453097">
        <w:rPr>
          <w:rFonts w:ascii="Arial" w:hAnsi="Arial" w:cs="Arial"/>
          <w:color w:val="000000"/>
        </w:rPr>
        <w:t xml:space="preserve"> M, </w:t>
      </w:r>
      <w:proofErr w:type="spellStart"/>
      <w:r w:rsidRPr="00453097">
        <w:rPr>
          <w:rFonts w:ascii="Arial" w:hAnsi="Arial" w:cs="Arial"/>
          <w:color w:val="000000"/>
        </w:rPr>
        <w:t>Berwinkel</w:t>
      </w:r>
      <w:proofErr w:type="spellEnd"/>
      <w:r w:rsidRPr="00453097">
        <w:rPr>
          <w:rFonts w:ascii="Arial" w:hAnsi="Arial" w:cs="Arial"/>
          <w:color w:val="000000"/>
        </w:rPr>
        <w:t xml:space="preserve"> A (2017) </w:t>
      </w:r>
      <w:r w:rsidRPr="00453097">
        <w:rPr>
          <w:rFonts w:ascii="Arial" w:hAnsi="Arial" w:cs="Arial"/>
          <w:i/>
          <w:iCs/>
          <w:color w:val="000000"/>
        </w:rPr>
        <w:t>Sport and exercise therapy for the treatment of major depressive disorder (MDD): Five guiding principles.</w:t>
      </w:r>
      <w:r w:rsidRPr="00453097">
        <w:rPr>
          <w:rFonts w:ascii="Arial" w:hAnsi="Arial" w:cs="Arial"/>
          <w:color w:val="000000"/>
        </w:rPr>
        <w:t xml:space="preserve"> Available at: https://www.oatext.com/sport-and-exercise-therapy-for-the-treatment-of-major-depressive-disorder-mdd-five-guiding-principles.php#Article_Info (Accessed at 17 November 2017) </w:t>
      </w:r>
    </w:p>
    <w:p w14:paraId="0CAE5F16" w14:textId="77777777" w:rsidR="00453097" w:rsidRPr="00453097" w:rsidRDefault="00453097" w:rsidP="00B03CF2">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lastRenderedPageBreak/>
        <w:br/>
      </w:r>
    </w:p>
    <w:p w14:paraId="24348FA9" w14:textId="18827D27" w:rsidR="0009092A" w:rsidRPr="0009092A" w:rsidRDefault="0009092A" w:rsidP="00B03CF2">
      <w:pPr>
        <w:pStyle w:val="NormalWeb"/>
        <w:spacing w:before="0" w:beforeAutospacing="0" w:after="0" w:afterAutospacing="0" w:line="360" w:lineRule="auto"/>
        <w:jc w:val="center"/>
        <w:rPr>
          <w:rFonts w:eastAsia="Times New Roman"/>
        </w:rPr>
      </w:pPr>
    </w:p>
    <w:p w14:paraId="4018AC8D" w14:textId="77777777" w:rsidR="003F66CC" w:rsidRDefault="003F66CC" w:rsidP="00B03CF2">
      <w:pPr>
        <w:spacing w:line="360" w:lineRule="auto"/>
      </w:pPr>
    </w:p>
    <w:sectPr w:rsidR="003F66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D428B" w14:textId="77777777" w:rsidR="00D70456" w:rsidRDefault="00D70456" w:rsidP="00D70456">
      <w:r>
        <w:separator/>
      </w:r>
    </w:p>
  </w:endnote>
  <w:endnote w:type="continuationSeparator" w:id="0">
    <w:p w14:paraId="5572E4F7" w14:textId="77777777" w:rsidR="00D70456" w:rsidRDefault="00D70456" w:rsidP="00D7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swald">
    <w:altName w:val="Oswald"/>
    <w:panose1 w:val="00000500000000000000"/>
    <w:charset w:val="00"/>
    <w:family w:val="auto"/>
    <w:pitch w:val="variable"/>
    <w:sig w:usb0="2000020F"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400B0" w14:textId="77777777" w:rsidR="00D70456" w:rsidRDefault="00D70456" w:rsidP="00D70456">
      <w:r>
        <w:separator/>
      </w:r>
    </w:p>
  </w:footnote>
  <w:footnote w:type="continuationSeparator" w:id="0">
    <w:p w14:paraId="7319326B" w14:textId="77777777" w:rsidR="00D70456" w:rsidRDefault="00D70456" w:rsidP="00D704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89"/>
    <w:rsid w:val="0009092A"/>
    <w:rsid w:val="000F206C"/>
    <w:rsid w:val="0011028C"/>
    <w:rsid w:val="001122E0"/>
    <w:rsid w:val="00376A8B"/>
    <w:rsid w:val="003F5AEE"/>
    <w:rsid w:val="003F66CC"/>
    <w:rsid w:val="00453097"/>
    <w:rsid w:val="004D6FA9"/>
    <w:rsid w:val="00627488"/>
    <w:rsid w:val="006C0F88"/>
    <w:rsid w:val="0090578E"/>
    <w:rsid w:val="00911763"/>
    <w:rsid w:val="00A96C8C"/>
    <w:rsid w:val="00B03CF2"/>
    <w:rsid w:val="00BD4317"/>
    <w:rsid w:val="00BF0289"/>
    <w:rsid w:val="00D36932"/>
    <w:rsid w:val="00D70456"/>
    <w:rsid w:val="00E24D60"/>
    <w:rsid w:val="00FD03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59E7EED"/>
  <w15:chartTrackingRefBased/>
  <w15:docId w15:val="{4E152AD8-09F8-6C42-8B00-F826F391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028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3F66CC"/>
    <w:rPr>
      <w:color w:val="0000FF"/>
      <w:u w:val="single"/>
    </w:rPr>
  </w:style>
  <w:style w:type="paragraph" w:styleId="Header">
    <w:name w:val="header"/>
    <w:basedOn w:val="Normal"/>
    <w:link w:val="HeaderChar"/>
    <w:uiPriority w:val="99"/>
    <w:unhideWhenUsed/>
    <w:rsid w:val="00D70456"/>
    <w:pPr>
      <w:tabs>
        <w:tab w:val="center" w:pos="4513"/>
        <w:tab w:val="right" w:pos="9026"/>
      </w:tabs>
    </w:pPr>
  </w:style>
  <w:style w:type="character" w:customStyle="1" w:styleId="HeaderChar">
    <w:name w:val="Header Char"/>
    <w:basedOn w:val="DefaultParagraphFont"/>
    <w:link w:val="Header"/>
    <w:uiPriority w:val="99"/>
    <w:rsid w:val="00D70456"/>
  </w:style>
  <w:style w:type="paragraph" w:styleId="Footer">
    <w:name w:val="footer"/>
    <w:basedOn w:val="Normal"/>
    <w:link w:val="FooterChar"/>
    <w:uiPriority w:val="99"/>
    <w:unhideWhenUsed/>
    <w:rsid w:val="00D70456"/>
    <w:pPr>
      <w:tabs>
        <w:tab w:val="center" w:pos="4513"/>
        <w:tab w:val="right" w:pos="9026"/>
      </w:tabs>
    </w:pPr>
  </w:style>
  <w:style w:type="character" w:customStyle="1" w:styleId="FooterChar">
    <w:name w:val="Footer Char"/>
    <w:basedOn w:val="DefaultParagraphFont"/>
    <w:link w:val="Footer"/>
    <w:uiPriority w:val="99"/>
    <w:rsid w:val="00D70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4065">
      <w:bodyDiv w:val="1"/>
      <w:marLeft w:val="0"/>
      <w:marRight w:val="0"/>
      <w:marTop w:val="0"/>
      <w:marBottom w:val="0"/>
      <w:divBdr>
        <w:top w:val="none" w:sz="0" w:space="0" w:color="auto"/>
        <w:left w:val="none" w:sz="0" w:space="0" w:color="auto"/>
        <w:bottom w:val="none" w:sz="0" w:space="0" w:color="auto"/>
        <w:right w:val="none" w:sz="0" w:space="0" w:color="auto"/>
      </w:divBdr>
    </w:div>
    <w:div w:id="103692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rapistaid.com/worksheets/protective-factors.pdf"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2710</Words>
  <Characters>15453</Characters>
  <Application>Microsoft Office Word</Application>
  <DocSecurity>0</DocSecurity>
  <Lines>128</Lines>
  <Paragraphs>36</Paragraphs>
  <ScaleCrop>false</ScaleCrop>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22</cp:revision>
  <dcterms:created xsi:type="dcterms:W3CDTF">2022-01-03T21:36:00Z</dcterms:created>
  <dcterms:modified xsi:type="dcterms:W3CDTF">2022-01-07T20:14:00Z</dcterms:modified>
</cp:coreProperties>
</file>