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D366C2B" w14:textId="20C613B4" w:rsidR="00092C11" w:rsidRPr="007330B7" w:rsidRDefault="00092C11" w:rsidP="007330B7">
      <w:pPr>
        <w:spacing w:line="360" w:lineRule="auto"/>
        <w:jc w:val="both"/>
        <w:rPr>
          <w:rFonts w:ascii="Arial" w:eastAsia="Times New Roman" w:hAnsi="Arial" w:cs="Arial"/>
          <w:kern w:val="0"/>
          <w:lang w:eastAsia="en-GB"/>
          <w14:ligatures w14:val="none"/>
        </w:rPr>
      </w:pPr>
      <w:r w:rsidRPr="007330B7">
        <w:rPr>
          <w:rFonts w:ascii="Arial" w:eastAsia="Times New Roman" w:hAnsi="Arial" w:cs="Arial"/>
          <w:noProof/>
          <w:kern w:val="0"/>
          <w:lang w:eastAsia="en-GB"/>
        </w:rPr>
        <w:drawing>
          <wp:inline distT="0" distB="0" distL="0" distR="0" wp14:anchorId="0EA49870" wp14:editId="4298AA6D">
            <wp:extent cx="2108200" cy="977900"/>
            <wp:effectExtent l="0" t="0" r="0" b="0"/>
            <wp:docPr id="10338389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838919" name="Picture 1033838919"/>
                    <pic:cNvPicPr/>
                  </pic:nvPicPr>
                  <pic:blipFill>
                    <a:blip r:embed="rId8">
                      <a:extLst>
                        <a:ext uri="{28A0092B-C50C-407E-A947-70E740481C1C}">
                          <a14:useLocalDpi xmlns:a14="http://schemas.microsoft.com/office/drawing/2010/main" val="0"/>
                        </a:ext>
                      </a:extLst>
                    </a:blip>
                    <a:stretch>
                      <a:fillRect/>
                    </a:stretch>
                  </pic:blipFill>
                  <pic:spPr>
                    <a:xfrm>
                      <a:off x="0" y="0"/>
                      <a:ext cx="2108200" cy="977900"/>
                    </a:xfrm>
                    <a:prstGeom prst="rect">
                      <a:avLst/>
                    </a:prstGeom>
                  </pic:spPr>
                </pic:pic>
              </a:graphicData>
            </a:graphic>
          </wp:inline>
        </w:drawing>
      </w:r>
    </w:p>
    <w:p w14:paraId="6BE0886F" w14:textId="75CEFCD3" w:rsidR="00092C11" w:rsidRPr="007330B7" w:rsidRDefault="00092C11" w:rsidP="007330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Times New Roman" w:hAnsi="Arial" w:cs="Arial"/>
          <w:kern w:val="0"/>
          <w:lang w:eastAsia="en-GB"/>
          <w14:ligatures w14:val="none"/>
        </w:rPr>
      </w:pPr>
      <w:r w:rsidRPr="007330B7">
        <w:rPr>
          <w:rFonts w:ascii="Arial" w:eastAsia="Times New Roman" w:hAnsi="Arial" w:cs="Arial"/>
          <w:kern w:val="0"/>
          <w:lang w:eastAsia="en-GB"/>
          <w14:ligatures w14:val="none"/>
        </w:rPr>
        <w:t xml:space="preserve">           </w:t>
      </w:r>
    </w:p>
    <w:p w14:paraId="69EE3DB0" w14:textId="0EDC01EB" w:rsidR="00092C11" w:rsidRPr="007330B7" w:rsidRDefault="00092C11" w:rsidP="007330B7">
      <w:pPr>
        <w:spacing w:line="360" w:lineRule="auto"/>
        <w:jc w:val="both"/>
        <w:rPr>
          <w:rFonts w:ascii="Arial" w:hAnsi="Arial" w:cs="Arial"/>
          <w:b/>
          <w:bCs/>
          <w:sz w:val="28"/>
          <w:szCs w:val="28"/>
          <w:lang w:eastAsia="en-GB"/>
        </w:rPr>
      </w:pPr>
      <w:r w:rsidRPr="007330B7">
        <w:rPr>
          <w:rFonts w:ascii="Arial" w:hAnsi="Arial" w:cs="Arial"/>
          <w:b/>
          <w:bCs/>
          <w:sz w:val="28"/>
          <w:szCs w:val="28"/>
          <w:lang w:eastAsia="en-GB"/>
        </w:rPr>
        <w:t>HELIOS URBAN MOBILITY: STRATEGIC HUMAN CAPITAL DESIGN</w:t>
      </w:r>
    </w:p>
    <w:p w14:paraId="349A40CF" w14:textId="77777777" w:rsidR="00DB21D2" w:rsidRPr="007330B7" w:rsidRDefault="00DB21D2" w:rsidP="007330B7">
      <w:pPr>
        <w:spacing w:line="360" w:lineRule="auto"/>
        <w:jc w:val="both"/>
        <w:rPr>
          <w:rFonts w:ascii="Arial" w:hAnsi="Arial" w:cs="Arial"/>
          <w:b/>
          <w:bCs/>
          <w:sz w:val="28"/>
          <w:szCs w:val="28"/>
          <w:lang w:eastAsia="en-GB"/>
        </w:rPr>
      </w:pPr>
    </w:p>
    <w:p w14:paraId="1FDEE9DC" w14:textId="4E53A220" w:rsidR="00092C11" w:rsidRPr="007330B7" w:rsidRDefault="00092C11" w:rsidP="007330B7">
      <w:pPr>
        <w:spacing w:after="100" w:afterAutospacing="1" w:line="360" w:lineRule="auto"/>
        <w:jc w:val="both"/>
        <w:rPr>
          <w:rFonts w:ascii="Arial" w:eastAsia="Times New Roman" w:hAnsi="Arial" w:cs="Arial"/>
          <w:kern w:val="0"/>
          <w:lang w:eastAsia="en-GB"/>
          <w14:ligatures w14:val="none"/>
        </w:rPr>
      </w:pPr>
      <w:r w:rsidRPr="007330B7">
        <w:rPr>
          <w:rFonts w:ascii="Arial" w:eastAsia="Times New Roman" w:hAnsi="Arial" w:cs="Arial"/>
          <w:b/>
          <w:bCs/>
          <w:kern w:val="0"/>
          <w:lang w:eastAsia="en-GB"/>
          <w14:ligatures w14:val="none"/>
        </w:rPr>
        <w:t>Programme Name:</w:t>
      </w:r>
      <w:r w:rsidRPr="007330B7">
        <w:rPr>
          <w:rFonts w:ascii="Arial" w:eastAsia="Times New Roman" w:hAnsi="Arial" w:cs="Arial"/>
          <w:kern w:val="0"/>
          <w:lang w:eastAsia="en-GB"/>
          <w14:ligatures w14:val="none"/>
        </w:rPr>
        <w:t xml:space="preserve"> </w:t>
      </w:r>
      <w:r w:rsidR="00A0344B">
        <w:rPr>
          <w:rFonts w:ascii="Arial" w:eastAsia="Times New Roman" w:hAnsi="Arial" w:cs="Arial"/>
          <w:kern w:val="0"/>
          <w:lang w:eastAsia="en-GB"/>
          <w14:ligatures w14:val="none"/>
        </w:rPr>
        <w:t>Master of Business Administration</w:t>
      </w:r>
    </w:p>
    <w:p w14:paraId="45BE672D" w14:textId="55C4F7E2" w:rsidR="00092C11" w:rsidRPr="007330B7" w:rsidRDefault="00092C11" w:rsidP="007330B7">
      <w:pPr>
        <w:spacing w:after="100" w:afterAutospacing="1" w:line="360" w:lineRule="auto"/>
        <w:jc w:val="both"/>
        <w:rPr>
          <w:rFonts w:ascii="Arial" w:eastAsia="Times New Roman" w:hAnsi="Arial" w:cs="Arial"/>
          <w:kern w:val="0"/>
          <w:lang w:eastAsia="en-GB"/>
          <w14:ligatures w14:val="none"/>
        </w:rPr>
      </w:pPr>
      <w:r w:rsidRPr="007330B7">
        <w:rPr>
          <w:rFonts w:ascii="Arial" w:eastAsia="Times New Roman" w:hAnsi="Arial" w:cs="Arial"/>
          <w:b/>
          <w:bCs/>
          <w:kern w:val="0"/>
          <w:lang w:eastAsia="en-GB"/>
          <w14:ligatures w14:val="none"/>
        </w:rPr>
        <w:t>Module Title and Code:</w:t>
      </w:r>
      <w:r w:rsidRPr="007330B7">
        <w:rPr>
          <w:rFonts w:ascii="Arial" w:eastAsia="Times New Roman" w:hAnsi="Arial" w:cs="Arial"/>
          <w:kern w:val="0"/>
          <w:lang w:eastAsia="en-GB"/>
          <w14:ligatures w14:val="none"/>
        </w:rPr>
        <w:t xml:space="preserve"> </w:t>
      </w:r>
      <w:r w:rsidR="00A0344B">
        <w:rPr>
          <w:rFonts w:ascii="Arial" w:eastAsia="Times New Roman" w:hAnsi="Arial" w:cs="Arial"/>
          <w:kern w:val="0"/>
          <w:lang w:eastAsia="en-GB"/>
          <w14:ligatures w14:val="none"/>
        </w:rPr>
        <w:t xml:space="preserve">Human Capital Management </w:t>
      </w:r>
      <w:r w:rsidRPr="007330B7">
        <w:rPr>
          <w:rFonts w:ascii="Arial" w:eastAsia="Times New Roman" w:hAnsi="Arial" w:cs="Arial"/>
          <w:kern w:val="0"/>
          <w:lang w:eastAsia="en-GB"/>
          <w14:ligatures w14:val="none"/>
        </w:rPr>
        <w:t>(</w:t>
      </w:r>
      <w:r w:rsidR="00A0344B">
        <w:rPr>
          <w:rFonts w:ascii="Arial" w:eastAsia="Times New Roman" w:hAnsi="Arial" w:cs="Arial"/>
          <w:kern w:val="0"/>
          <w:lang w:eastAsia="en-GB"/>
          <w14:ligatures w14:val="none"/>
        </w:rPr>
        <w:t>LCMB7023</w:t>
      </w:r>
      <w:r w:rsidRPr="007330B7">
        <w:rPr>
          <w:rFonts w:ascii="Arial" w:eastAsia="Times New Roman" w:hAnsi="Arial" w:cs="Arial"/>
          <w:kern w:val="0"/>
          <w:lang w:eastAsia="en-GB"/>
          <w14:ligatures w14:val="none"/>
        </w:rPr>
        <w:t xml:space="preserve">) </w:t>
      </w:r>
    </w:p>
    <w:p w14:paraId="3489036A" w14:textId="01A27843" w:rsidR="00092C11" w:rsidRPr="007330B7" w:rsidRDefault="00092C11" w:rsidP="007330B7">
      <w:pPr>
        <w:spacing w:after="100" w:afterAutospacing="1" w:line="360" w:lineRule="auto"/>
        <w:jc w:val="both"/>
        <w:rPr>
          <w:rFonts w:ascii="Arial" w:eastAsia="Times New Roman" w:hAnsi="Arial" w:cs="Arial"/>
          <w:kern w:val="0"/>
          <w:lang w:eastAsia="en-GB"/>
          <w14:ligatures w14:val="none"/>
        </w:rPr>
      </w:pPr>
      <w:r w:rsidRPr="007330B7">
        <w:rPr>
          <w:rFonts w:ascii="Arial" w:eastAsia="Times New Roman" w:hAnsi="Arial" w:cs="Arial"/>
          <w:b/>
          <w:bCs/>
          <w:kern w:val="0"/>
          <w:lang w:eastAsia="en-GB"/>
          <w14:ligatures w14:val="none"/>
        </w:rPr>
        <w:t>Assignment Title:</w:t>
      </w:r>
      <w:r w:rsidRPr="007330B7">
        <w:rPr>
          <w:rFonts w:ascii="Arial" w:eastAsia="Times New Roman" w:hAnsi="Arial" w:cs="Arial"/>
          <w:kern w:val="0"/>
          <w:lang w:eastAsia="en-GB"/>
          <w14:ligatures w14:val="none"/>
        </w:rPr>
        <w:t xml:space="preserve"> </w:t>
      </w:r>
      <w:r w:rsidR="00A0344B">
        <w:rPr>
          <w:rFonts w:ascii="Arial" w:eastAsia="Times New Roman" w:hAnsi="Arial" w:cs="Arial"/>
          <w:kern w:val="0"/>
          <w:lang w:eastAsia="en-GB"/>
          <w14:ligatures w14:val="none"/>
        </w:rPr>
        <w:t xml:space="preserve">Assessment component 1 : Individual report </w:t>
      </w:r>
    </w:p>
    <w:p w14:paraId="5865BB3B" w14:textId="3D706A65" w:rsidR="00092C11" w:rsidRPr="007330B7" w:rsidRDefault="00092C11" w:rsidP="007330B7">
      <w:pPr>
        <w:spacing w:after="100" w:afterAutospacing="1" w:line="360" w:lineRule="auto"/>
        <w:jc w:val="both"/>
        <w:rPr>
          <w:rFonts w:ascii="Arial" w:eastAsia="Times New Roman" w:hAnsi="Arial" w:cs="Arial"/>
          <w:kern w:val="0"/>
          <w:lang w:eastAsia="en-GB"/>
          <w14:ligatures w14:val="none"/>
        </w:rPr>
      </w:pPr>
      <w:r w:rsidRPr="007330B7">
        <w:rPr>
          <w:rFonts w:ascii="Arial" w:eastAsia="Times New Roman" w:hAnsi="Arial" w:cs="Arial"/>
          <w:b/>
          <w:bCs/>
          <w:kern w:val="0"/>
          <w:lang w:eastAsia="en-GB"/>
          <w14:ligatures w14:val="none"/>
        </w:rPr>
        <w:t>Student Name:</w:t>
      </w:r>
      <w:r w:rsidRPr="007330B7">
        <w:rPr>
          <w:rFonts w:ascii="Arial" w:eastAsia="Times New Roman" w:hAnsi="Arial" w:cs="Arial"/>
          <w:kern w:val="0"/>
          <w:lang w:eastAsia="en-GB"/>
          <w14:ligatures w14:val="none"/>
        </w:rPr>
        <w:t xml:space="preserve"> </w:t>
      </w:r>
      <w:r w:rsidR="00A0344B">
        <w:rPr>
          <w:rFonts w:ascii="Arial" w:eastAsia="Times New Roman" w:hAnsi="Arial" w:cs="Arial"/>
          <w:kern w:val="0"/>
          <w:lang w:eastAsia="en-GB"/>
          <w14:ligatures w14:val="none"/>
        </w:rPr>
        <w:t>Meet ShantiBhai Dholiya</w:t>
      </w:r>
    </w:p>
    <w:p w14:paraId="51CCBC25" w14:textId="1C9784AC" w:rsidR="00092C11" w:rsidRPr="007330B7" w:rsidRDefault="00092C11" w:rsidP="007330B7">
      <w:pPr>
        <w:spacing w:after="100" w:afterAutospacing="1" w:line="360" w:lineRule="auto"/>
        <w:jc w:val="both"/>
        <w:rPr>
          <w:rFonts w:ascii="Arial" w:eastAsia="Times New Roman" w:hAnsi="Arial" w:cs="Arial"/>
          <w:kern w:val="0"/>
          <w:lang w:eastAsia="en-GB"/>
          <w14:ligatures w14:val="none"/>
        </w:rPr>
      </w:pPr>
      <w:r w:rsidRPr="007330B7">
        <w:rPr>
          <w:rFonts w:ascii="Arial" w:eastAsia="Times New Roman" w:hAnsi="Arial" w:cs="Arial"/>
          <w:b/>
          <w:bCs/>
          <w:kern w:val="0"/>
          <w:lang w:eastAsia="en-GB"/>
          <w14:ligatures w14:val="none"/>
        </w:rPr>
        <w:t>Student ID:</w:t>
      </w:r>
      <w:r w:rsidRPr="007330B7">
        <w:rPr>
          <w:rFonts w:ascii="Arial" w:eastAsia="Times New Roman" w:hAnsi="Arial" w:cs="Arial"/>
          <w:kern w:val="0"/>
          <w:lang w:eastAsia="en-GB"/>
          <w14:ligatures w14:val="none"/>
        </w:rPr>
        <w:t xml:space="preserve"> </w:t>
      </w:r>
      <w:r w:rsidR="00A0344B">
        <w:rPr>
          <w:rFonts w:ascii="Arial" w:eastAsia="Times New Roman" w:hAnsi="Arial" w:cs="Arial"/>
          <w:kern w:val="0"/>
          <w:lang w:eastAsia="en-GB"/>
          <w14:ligatures w14:val="none"/>
        </w:rPr>
        <w:t>2532977</w:t>
      </w:r>
    </w:p>
    <w:p w14:paraId="365ABEFE" w14:textId="77777777" w:rsidR="00092C11" w:rsidRPr="007330B7" w:rsidRDefault="00092C11" w:rsidP="007330B7">
      <w:pPr>
        <w:spacing w:after="100" w:afterAutospacing="1" w:line="360" w:lineRule="auto"/>
        <w:jc w:val="both"/>
        <w:rPr>
          <w:rFonts w:ascii="Arial" w:eastAsia="Times New Roman" w:hAnsi="Arial" w:cs="Arial"/>
          <w:kern w:val="0"/>
          <w:lang w:eastAsia="en-GB"/>
          <w14:ligatures w14:val="none"/>
        </w:rPr>
      </w:pPr>
      <w:r w:rsidRPr="007330B7">
        <w:rPr>
          <w:rFonts w:ascii="Arial" w:eastAsia="Times New Roman" w:hAnsi="Arial" w:cs="Arial"/>
          <w:b/>
          <w:bCs/>
          <w:kern w:val="0"/>
          <w:lang w:eastAsia="en-GB"/>
          <w14:ligatures w14:val="none"/>
        </w:rPr>
        <w:t>Submission Date:</w:t>
      </w:r>
      <w:r w:rsidRPr="007330B7">
        <w:rPr>
          <w:rFonts w:ascii="Arial" w:eastAsia="Times New Roman" w:hAnsi="Arial" w:cs="Arial"/>
          <w:kern w:val="0"/>
          <w:lang w:eastAsia="en-GB"/>
          <w14:ligatures w14:val="none"/>
        </w:rPr>
        <w:t xml:space="preserve"> July 17, 2026 </w:t>
      </w:r>
    </w:p>
    <w:p w14:paraId="525DF129" w14:textId="016412EC" w:rsidR="00092C11" w:rsidRPr="007330B7" w:rsidRDefault="00092C11" w:rsidP="007330B7">
      <w:pPr>
        <w:spacing w:after="100" w:afterAutospacing="1" w:line="360" w:lineRule="auto"/>
        <w:jc w:val="both"/>
        <w:rPr>
          <w:rFonts w:ascii="Arial" w:eastAsia="Times New Roman" w:hAnsi="Arial" w:cs="Arial"/>
          <w:kern w:val="0"/>
          <w:lang w:eastAsia="en-GB"/>
          <w14:ligatures w14:val="none"/>
        </w:rPr>
      </w:pPr>
      <w:r w:rsidRPr="007330B7">
        <w:rPr>
          <w:rFonts w:ascii="Arial" w:eastAsia="Times New Roman" w:hAnsi="Arial" w:cs="Arial"/>
          <w:b/>
          <w:bCs/>
          <w:kern w:val="0"/>
          <w:lang w:eastAsia="en-GB"/>
          <w14:ligatures w14:val="none"/>
        </w:rPr>
        <w:t>Report Word Count:</w:t>
      </w:r>
      <w:r w:rsidRPr="007330B7">
        <w:rPr>
          <w:rFonts w:ascii="Arial" w:eastAsia="Times New Roman" w:hAnsi="Arial" w:cs="Arial"/>
          <w:kern w:val="0"/>
          <w:lang w:eastAsia="en-GB"/>
          <w14:ligatures w14:val="none"/>
        </w:rPr>
        <w:t xml:space="preserve"> 2,5</w:t>
      </w:r>
      <w:r w:rsidR="00CC6B44">
        <w:rPr>
          <w:rFonts w:ascii="Arial" w:eastAsia="Times New Roman" w:hAnsi="Arial" w:cs="Arial"/>
          <w:kern w:val="0"/>
          <w:lang w:eastAsia="en-GB"/>
          <w14:ligatures w14:val="none"/>
        </w:rPr>
        <w:t>53</w:t>
      </w:r>
      <w:r w:rsidRPr="007330B7">
        <w:rPr>
          <w:rFonts w:ascii="Arial" w:eastAsia="Times New Roman" w:hAnsi="Arial" w:cs="Arial"/>
          <w:kern w:val="0"/>
          <w:lang w:eastAsia="en-GB"/>
          <w14:ligatures w14:val="none"/>
        </w:rPr>
        <w:t xml:space="preserve"> words (Excluding </w:t>
      </w:r>
      <w:r w:rsidR="00CC6B44">
        <w:rPr>
          <w:rFonts w:ascii="Arial" w:eastAsia="Times New Roman" w:hAnsi="Arial" w:cs="Arial"/>
          <w:kern w:val="0"/>
          <w:lang w:eastAsia="en-GB"/>
          <w14:ligatures w14:val="none"/>
        </w:rPr>
        <w:t>Summary</w:t>
      </w:r>
      <w:r w:rsidRPr="007330B7">
        <w:rPr>
          <w:rFonts w:ascii="Arial" w:eastAsia="Times New Roman" w:hAnsi="Arial" w:cs="Arial"/>
          <w:kern w:val="0"/>
          <w:lang w:eastAsia="en-GB"/>
          <w14:ligatures w14:val="none"/>
        </w:rPr>
        <w:t xml:space="preserve"> Page, Table of Contents, and Reference</w:t>
      </w:r>
      <w:r w:rsidR="00CC6B44">
        <w:rPr>
          <w:rFonts w:ascii="Arial" w:eastAsia="Times New Roman" w:hAnsi="Arial" w:cs="Arial"/>
          <w:kern w:val="0"/>
          <w:lang w:eastAsia="en-GB"/>
          <w14:ligatures w14:val="none"/>
        </w:rPr>
        <w:t>s</w:t>
      </w:r>
      <w:r w:rsidRPr="007330B7">
        <w:rPr>
          <w:rFonts w:ascii="Arial" w:eastAsia="Times New Roman" w:hAnsi="Arial" w:cs="Arial"/>
          <w:kern w:val="0"/>
          <w:lang w:eastAsia="en-GB"/>
          <w14:ligatures w14:val="none"/>
        </w:rPr>
        <w:t>)</w:t>
      </w:r>
    </w:p>
    <w:p w14:paraId="72127BBD" w14:textId="77777777" w:rsidR="00092C11" w:rsidRPr="007330B7" w:rsidRDefault="00092C11" w:rsidP="007330B7">
      <w:pPr>
        <w:spacing w:after="100" w:afterAutospacing="1" w:line="360" w:lineRule="auto"/>
        <w:jc w:val="both"/>
        <w:outlineLvl w:val="1"/>
        <w:rPr>
          <w:rFonts w:ascii="Arial" w:eastAsia="Times New Roman" w:hAnsi="Arial" w:cs="Arial"/>
          <w:b/>
          <w:bCs/>
          <w:kern w:val="0"/>
          <w:lang w:eastAsia="en-GB"/>
          <w14:ligatures w14:val="none"/>
        </w:rPr>
      </w:pPr>
    </w:p>
    <w:p w14:paraId="1380A620" w14:textId="77777777" w:rsidR="00092C11" w:rsidRPr="007330B7" w:rsidRDefault="00092C11" w:rsidP="007330B7">
      <w:pPr>
        <w:spacing w:after="100" w:afterAutospacing="1" w:line="360" w:lineRule="auto"/>
        <w:jc w:val="both"/>
        <w:outlineLvl w:val="1"/>
        <w:rPr>
          <w:rFonts w:ascii="Arial" w:eastAsia="Times New Roman" w:hAnsi="Arial" w:cs="Arial"/>
          <w:b/>
          <w:bCs/>
          <w:kern w:val="0"/>
          <w:lang w:eastAsia="en-GB"/>
          <w14:ligatures w14:val="none"/>
        </w:rPr>
      </w:pPr>
    </w:p>
    <w:p w14:paraId="2DE48F79" w14:textId="77777777" w:rsidR="00092C11" w:rsidRPr="007330B7" w:rsidRDefault="00092C11" w:rsidP="007330B7">
      <w:pPr>
        <w:spacing w:after="100" w:afterAutospacing="1" w:line="360" w:lineRule="auto"/>
        <w:jc w:val="both"/>
        <w:outlineLvl w:val="1"/>
        <w:rPr>
          <w:rFonts w:ascii="Arial" w:eastAsia="Times New Roman" w:hAnsi="Arial" w:cs="Arial"/>
          <w:b/>
          <w:bCs/>
          <w:kern w:val="0"/>
          <w:lang w:eastAsia="en-GB"/>
          <w14:ligatures w14:val="none"/>
        </w:rPr>
      </w:pPr>
    </w:p>
    <w:p w14:paraId="028E1E20" w14:textId="77777777" w:rsidR="00092C11" w:rsidRPr="007330B7" w:rsidRDefault="00092C11" w:rsidP="007330B7">
      <w:pPr>
        <w:spacing w:after="100" w:afterAutospacing="1" w:line="360" w:lineRule="auto"/>
        <w:jc w:val="both"/>
        <w:outlineLvl w:val="1"/>
        <w:rPr>
          <w:rFonts w:ascii="Arial" w:eastAsia="Times New Roman" w:hAnsi="Arial" w:cs="Arial"/>
          <w:b/>
          <w:bCs/>
          <w:kern w:val="0"/>
          <w:lang w:eastAsia="en-GB"/>
          <w14:ligatures w14:val="none"/>
        </w:rPr>
      </w:pPr>
    </w:p>
    <w:p w14:paraId="5A013C9C" w14:textId="77777777" w:rsidR="00092C11" w:rsidRPr="007330B7" w:rsidRDefault="00092C11" w:rsidP="007330B7">
      <w:pPr>
        <w:spacing w:after="100" w:afterAutospacing="1" w:line="360" w:lineRule="auto"/>
        <w:jc w:val="both"/>
        <w:outlineLvl w:val="1"/>
        <w:rPr>
          <w:rFonts w:ascii="Arial" w:eastAsia="Times New Roman" w:hAnsi="Arial" w:cs="Arial"/>
          <w:b/>
          <w:bCs/>
          <w:kern w:val="0"/>
          <w:lang w:eastAsia="en-GB"/>
          <w14:ligatures w14:val="none"/>
        </w:rPr>
      </w:pPr>
    </w:p>
    <w:p w14:paraId="3051DF74" w14:textId="77777777" w:rsidR="00092C11" w:rsidRPr="007330B7" w:rsidRDefault="00092C11" w:rsidP="007330B7">
      <w:pPr>
        <w:spacing w:after="100" w:afterAutospacing="1" w:line="360" w:lineRule="auto"/>
        <w:jc w:val="both"/>
        <w:outlineLvl w:val="1"/>
        <w:rPr>
          <w:rFonts w:ascii="Arial" w:eastAsia="Times New Roman" w:hAnsi="Arial" w:cs="Arial"/>
          <w:b/>
          <w:bCs/>
          <w:kern w:val="0"/>
          <w:lang w:eastAsia="en-GB"/>
          <w14:ligatures w14:val="none"/>
        </w:rPr>
      </w:pPr>
    </w:p>
    <w:sdt>
      <w:sdtPr>
        <w:rPr>
          <w:rFonts w:cs="Arial"/>
        </w:rPr>
        <w:id w:val="-400597842"/>
        <w:docPartObj>
          <w:docPartGallery w:val="Table of Contents"/>
          <w:docPartUnique/>
        </w:docPartObj>
      </w:sdtPr>
      <w:sdtEndPr>
        <w:rPr>
          <w:rFonts w:eastAsiaTheme="minorHAnsi"/>
          <w:b/>
          <w:noProof/>
          <w:color w:val="auto"/>
          <w:kern w:val="2"/>
          <w:sz w:val="24"/>
          <w:szCs w:val="24"/>
          <w:lang w:val="en-GB"/>
          <w14:ligatures w14:val="standardContextual"/>
        </w:rPr>
      </w:sdtEndPr>
      <w:sdtContent>
        <w:p w14:paraId="5B2A3793" w14:textId="26BB21E6" w:rsidR="00110FDB" w:rsidRPr="007330B7" w:rsidRDefault="00110FDB" w:rsidP="007330B7">
          <w:pPr>
            <w:pStyle w:val="TOCHeading"/>
            <w:spacing w:line="360" w:lineRule="auto"/>
            <w:jc w:val="both"/>
            <w:rPr>
              <w:rFonts w:cs="Arial"/>
              <w:b/>
              <w:bCs w:val="0"/>
            </w:rPr>
          </w:pPr>
          <w:r w:rsidRPr="007330B7">
            <w:rPr>
              <w:rFonts w:cs="Arial"/>
              <w:b/>
              <w:bCs w:val="0"/>
            </w:rPr>
            <w:t>Table of Contents</w:t>
          </w:r>
        </w:p>
        <w:p w14:paraId="191D498E" w14:textId="067EEEC7" w:rsidR="00CC6B44" w:rsidRDefault="00110FDB">
          <w:pPr>
            <w:pStyle w:val="TOC1"/>
            <w:tabs>
              <w:tab w:val="right" w:leader="dot" w:pos="9350"/>
            </w:tabs>
            <w:rPr>
              <w:rFonts w:eastAsiaTheme="minorEastAsia"/>
              <w:b w:val="0"/>
              <w:bCs w:val="0"/>
              <w:i w:val="0"/>
              <w:iCs w:val="0"/>
              <w:noProof/>
              <w:lang w:eastAsia="en-GB"/>
            </w:rPr>
          </w:pPr>
          <w:r w:rsidRPr="007330B7">
            <w:rPr>
              <w:rFonts w:ascii="Arial" w:hAnsi="Arial" w:cs="Arial"/>
              <w:b w:val="0"/>
              <w:bCs w:val="0"/>
            </w:rPr>
            <w:fldChar w:fldCharType="begin"/>
          </w:r>
          <w:r w:rsidRPr="007330B7">
            <w:rPr>
              <w:rFonts w:ascii="Arial" w:hAnsi="Arial" w:cs="Arial"/>
            </w:rPr>
            <w:instrText xml:space="preserve"> TOC \o "1-3" \h \z \u </w:instrText>
          </w:r>
          <w:r w:rsidRPr="007330B7">
            <w:rPr>
              <w:rFonts w:ascii="Arial" w:hAnsi="Arial" w:cs="Arial"/>
              <w:b w:val="0"/>
              <w:bCs w:val="0"/>
            </w:rPr>
            <w:fldChar w:fldCharType="separate"/>
          </w:r>
          <w:hyperlink w:anchor="_Toc235165843" w:history="1">
            <w:r w:rsidR="00CC6B44" w:rsidRPr="009667C6">
              <w:rPr>
                <w:rStyle w:val="Hyperlink"/>
                <w:rFonts w:eastAsia="Times New Roman" w:cs="Arial"/>
                <w:noProof/>
                <w:lang w:eastAsia="en-GB"/>
              </w:rPr>
              <w:t>1. Executive Summary</w:t>
            </w:r>
            <w:r w:rsidR="00CC6B44">
              <w:rPr>
                <w:noProof/>
                <w:webHidden/>
              </w:rPr>
              <w:tab/>
            </w:r>
            <w:r w:rsidR="00CC6B44">
              <w:rPr>
                <w:noProof/>
                <w:webHidden/>
              </w:rPr>
              <w:fldChar w:fldCharType="begin"/>
            </w:r>
            <w:r w:rsidR="00CC6B44">
              <w:rPr>
                <w:noProof/>
                <w:webHidden/>
              </w:rPr>
              <w:instrText xml:space="preserve"> PAGEREF _Toc235165843 \h </w:instrText>
            </w:r>
            <w:r w:rsidR="00CC6B44">
              <w:rPr>
                <w:noProof/>
                <w:webHidden/>
              </w:rPr>
            </w:r>
            <w:r w:rsidR="00CC6B44">
              <w:rPr>
                <w:noProof/>
                <w:webHidden/>
              </w:rPr>
              <w:fldChar w:fldCharType="separate"/>
            </w:r>
            <w:r w:rsidR="00CC6B44">
              <w:rPr>
                <w:noProof/>
                <w:webHidden/>
              </w:rPr>
              <w:t>2</w:t>
            </w:r>
            <w:r w:rsidR="00CC6B44">
              <w:rPr>
                <w:noProof/>
                <w:webHidden/>
              </w:rPr>
              <w:fldChar w:fldCharType="end"/>
            </w:r>
          </w:hyperlink>
        </w:p>
        <w:p w14:paraId="139B981E" w14:textId="29CDD0D8" w:rsidR="00CC6B44" w:rsidRDefault="00CC6B44">
          <w:pPr>
            <w:pStyle w:val="TOC1"/>
            <w:tabs>
              <w:tab w:val="right" w:leader="dot" w:pos="9350"/>
            </w:tabs>
            <w:rPr>
              <w:rFonts w:eastAsiaTheme="minorEastAsia"/>
              <w:b w:val="0"/>
              <w:bCs w:val="0"/>
              <w:i w:val="0"/>
              <w:iCs w:val="0"/>
              <w:noProof/>
              <w:lang w:eastAsia="en-GB"/>
            </w:rPr>
          </w:pPr>
          <w:hyperlink w:anchor="_Toc235165844" w:history="1">
            <w:r w:rsidRPr="009667C6">
              <w:rPr>
                <w:rStyle w:val="Hyperlink"/>
                <w:rFonts w:eastAsia="Times New Roman" w:cs="Arial"/>
                <w:noProof/>
                <w:lang w:eastAsia="en-GB"/>
              </w:rPr>
              <w:t>2. Task A: Socialisation, Identity and Business Activism</w:t>
            </w:r>
            <w:r>
              <w:rPr>
                <w:noProof/>
                <w:webHidden/>
              </w:rPr>
              <w:tab/>
            </w:r>
            <w:r>
              <w:rPr>
                <w:noProof/>
                <w:webHidden/>
              </w:rPr>
              <w:fldChar w:fldCharType="begin"/>
            </w:r>
            <w:r>
              <w:rPr>
                <w:noProof/>
                <w:webHidden/>
              </w:rPr>
              <w:instrText xml:space="preserve"> PAGEREF _Toc235165844 \h </w:instrText>
            </w:r>
            <w:r>
              <w:rPr>
                <w:noProof/>
                <w:webHidden/>
              </w:rPr>
            </w:r>
            <w:r>
              <w:rPr>
                <w:noProof/>
                <w:webHidden/>
              </w:rPr>
              <w:fldChar w:fldCharType="separate"/>
            </w:r>
            <w:r>
              <w:rPr>
                <w:noProof/>
                <w:webHidden/>
              </w:rPr>
              <w:t>3</w:t>
            </w:r>
            <w:r>
              <w:rPr>
                <w:noProof/>
                <w:webHidden/>
              </w:rPr>
              <w:fldChar w:fldCharType="end"/>
            </w:r>
          </w:hyperlink>
        </w:p>
        <w:p w14:paraId="53276DF8" w14:textId="24D35DD3" w:rsidR="00CC6B44" w:rsidRDefault="00CC6B44">
          <w:pPr>
            <w:pStyle w:val="TOC2"/>
            <w:tabs>
              <w:tab w:val="right" w:leader="dot" w:pos="9350"/>
            </w:tabs>
            <w:rPr>
              <w:rFonts w:eastAsiaTheme="minorEastAsia"/>
              <w:b w:val="0"/>
              <w:bCs w:val="0"/>
              <w:noProof/>
              <w:sz w:val="24"/>
              <w:szCs w:val="24"/>
              <w:lang w:eastAsia="en-GB"/>
            </w:rPr>
          </w:pPr>
          <w:hyperlink w:anchor="_Toc235165845" w:history="1">
            <w:r w:rsidRPr="009667C6">
              <w:rPr>
                <w:rStyle w:val="Hyperlink"/>
                <w:rFonts w:eastAsia="Times New Roman" w:cs="Arial"/>
                <w:noProof/>
                <w:lang w:eastAsia="en-GB"/>
              </w:rPr>
              <w:t>2.1 Traditional Onboarding versus Strategic Organisational Socialisation</w:t>
            </w:r>
            <w:r>
              <w:rPr>
                <w:noProof/>
                <w:webHidden/>
              </w:rPr>
              <w:tab/>
            </w:r>
            <w:r>
              <w:rPr>
                <w:noProof/>
                <w:webHidden/>
              </w:rPr>
              <w:fldChar w:fldCharType="begin"/>
            </w:r>
            <w:r>
              <w:rPr>
                <w:noProof/>
                <w:webHidden/>
              </w:rPr>
              <w:instrText xml:space="preserve"> PAGEREF _Toc235165845 \h </w:instrText>
            </w:r>
            <w:r>
              <w:rPr>
                <w:noProof/>
                <w:webHidden/>
              </w:rPr>
            </w:r>
            <w:r>
              <w:rPr>
                <w:noProof/>
                <w:webHidden/>
              </w:rPr>
              <w:fldChar w:fldCharType="separate"/>
            </w:r>
            <w:r>
              <w:rPr>
                <w:noProof/>
                <w:webHidden/>
              </w:rPr>
              <w:t>3</w:t>
            </w:r>
            <w:r>
              <w:rPr>
                <w:noProof/>
                <w:webHidden/>
              </w:rPr>
              <w:fldChar w:fldCharType="end"/>
            </w:r>
          </w:hyperlink>
        </w:p>
        <w:p w14:paraId="2AB2B057" w14:textId="67E0480E" w:rsidR="00CC6B44" w:rsidRDefault="00CC6B44">
          <w:pPr>
            <w:pStyle w:val="TOC2"/>
            <w:tabs>
              <w:tab w:val="right" w:leader="dot" w:pos="9350"/>
            </w:tabs>
            <w:rPr>
              <w:rFonts w:eastAsiaTheme="minorEastAsia"/>
              <w:b w:val="0"/>
              <w:bCs w:val="0"/>
              <w:noProof/>
              <w:sz w:val="24"/>
              <w:szCs w:val="24"/>
              <w:lang w:eastAsia="en-GB"/>
            </w:rPr>
          </w:pPr>
          <w:hyperlink w:anchor="_Toc235165846" w:history="1">
            <w:r w:rsidRPr="009667C6">
              <w:rPr>
                <w:rStyle w:val="Hyperlink"/>
                <w:rFonts w:eastAsia="Times New Roman" w:cs="Arial"/>
                <w:noProof/>
                <w:lang w:eastAsia="en-GB"/>
              </w:rPr>
              <w:t>2.2 A Structured Socialisation Framework for Helios</w:t>
            </w:r>
            <w:r>
              <w:rPr>
                <w:noProof/>
                <w:webHidden/>
              </w:rPr>
              <w:tab/>
            </w:r>
            <w:r>
              <w:rPr>
                <w:noProof/>
                <w:webHidden/>
              </w:rPr>
              <w:fldChar w:fldCharType="begin"/>
            </w:r>
            <w:r>
              <w:rPr>
                <w:noProof/>
                <w:webHidden/>
              </w:rPr>
              <w:instrText xml:space="preserve"> PAGEREF _Toc235165846 \h </w:instrText>
            </w:r>
            <w:r>
              <w:rPr>
                <w:noProof/>
                <w:webHidden/>
              </w:rPr>
            </w:r>
            <w:r>
              <w:rPr>
                <w:noProof/>
                <w:webHidden/>
              </w:rPr>
              <w:fldChar w:fldCharType="separate"/>
            </w:r>
            <w:r>
              <w:rPr>
                <w:noProof/>
                <w:webHidden/>
              </w:rPr>
              <w:t>4</w:t>
            </w:r>
            <w:r>
              <w:rPr>
                <w:noProof/>
                <w:webHidden/>
              </w:rPr>
              <w:fldChar w:fldCharType="end"/>
            </w:r>
          </w:hyperlink>
        </w:p>
        <w:p w14:paraId="2423CD01" w14:textId="04D33BE0" w:rsidR="00CC6B44" w:rsidRDefault="00CC6B44">
          <w:pPr>
            <w:pStyle w:val="TOC2"/>
            <w:tabs>
              <w:tab w:val="right" w:leader="dot" w:pos="9350"/>
            </w:tabs>
            <w:rPr>
              <w:rFonts w:eastAsiaTheme="minorEastAsia"/>
              <w:b w:val="0"/>
              <w:bCs w:val="0"/>
              <w:noProof/>
              <w:sz w:val="24"/>
              <w:szCs w:val="24"/>
              <w:lang w:eastAsia="en-GB"/>
            </w:rPr>
          </w:pPr>
          <w:hyperlink w:anchor="_Toc235165847" w:history="1">
            <w:r w:rsidRPr="009667C6">
              <w:rPr>
                <w:rStyle w:val="Hyperlink"/>
                <w:rFonts w:eastAsia="Times New Roman" w:cs="Arial"/>
                <w:noProof/>
                <w:lang w:eastAsia="en-GB"/>
              </w:rPr>
              <w:t>2.3 Cultivating Identification, Ethical Professionalism and the Business Activist Mindset</w:t>
            </w:r>
            <w:r>
              <w:rPr>
                <w:noProof/>
                <w:webHidden/>
              </w:rPr>
              <w:tab/>
            </w:r>
            <w:r>
              <w:rPr>
                <w:noProof/>
                <w:webHidden/>
              </w:rPr>
              <w:fldChar w:fldCharType="begin"/>
            </w:r>
            <w:r>
              <w:rPr>
                <w:noProof/>
                <w:webHidden/>
              </w:rPr>
              <w:instrText xml:space="preserve"> PAGEREF _Toc235165847 \h </w:instrText>
            </w:r>
            <w:r>
              <w:rPr>
                <w:noProof/>
                <w:webHidden/>
              </w:rPr>
            </w:r>
            <w:r>
              <w:rPr>
                <w:noProof/>
                <w:webHidden/>
              </w:rPr>
              <w:fldChar w:fldCharType="separate"/>
            </w:r>
            <w:r>
              <w:rPr>
                <w:noProof/>
                <w:webHidden/>
              </w:rPr>
              <w:t>6</w:t>
            </w:r>
            <w:r>
              <w:rPr>
                <w:noProof/>
                <w:webHidden/>
              </w:rPr>
              <w:fldChar w:fldCharType="end"/>
            </w:r>
          </w:hyperlink>
        </w:p>
        <w:p w14:paraId="0C7C5936" w14:textId="1B17BCE3" w:rsidR="00CC6B44" w:rsidRDefault="00CC6B44">
          <w:pPr>
            <w:pStyle w:val="TOC1"/>
            <w:tabs>
              <w:tab w:val="right" w:leader="dot" w:pos="9350"/>
            </w:tabs>
            <w:rPr>
              <w:rFonts w:eastAsiaTheme="minorEastAsia"/>
              <w:b w:val="0"/>
              <w:bCs w:val="0"/>
              <w:i w:val="0"/>
              <w:iCs w:val="0"/>
              <w:noProof/>
              <w:lang w:eastAsia="en-GB"/>
            </w:rPr>
          </w:pPr>
          <w:hyperlink w:anchor="_Toc235165848" w:history="1">
            <w:r w:rsidRPr="009667C6">
              <w:rPr>
                <w:rStyle w:val="Hyperlink"/>
                <w:rFonts w:cs="Arial"/>
                <w:noProof/>
              </w:rPr>
              <w:t>3. Task B: Job Design</w:t>
            </w:r>
            <w:r>
              <w:rPr>
                <w:noProof/>
                <w:webHidden/>
              </w:rPr>
              <w:tab/>
            </w:r>
            <w:r>
              <w:rPr>
                <w:noProof/>
                <w:webHidden/>
              </w:rPr>
              <w:fldChar w:fldCharType="begin"/>
            </w:r>
            <w:r>
              <w:rPr>
                <w:noProof/>
                <w:webHidden/>
              </w:rPr>
              <w:instrText xml:space="preserve"> PAGEREF _Toc235165848 \h </w:instrText>
            </w:r>
            <w:r>
              <w:rPr>
                <w:noProof/>
                <w:webHidden/>
              </w:rPr>
            </w:r>
            <w:r>
              <w:rPr>
                <w:noProof/>
                <w:webHidden/>
              </w:rPr>
              <w:fldChar w:fldCharType="separate"/>
            </w:r>
            <w:r>
              <w:rPr>
                <w:noProof/>
                <w:webHidden/>
              </w:rPr>
              <w:t>7</w:t>
            </w:r>
            <w:r>
              <w:rPr>
                <w:noProof/>
                <w:webHidden/>
              </w:rPr>
              <w:fldChar w:fldCharType="end"/>
            </w:r>
          </w:hyperlink>
        </w:p>
        <w:p w14:paraId="197728CA" w14:textId="7AD5F9CE" w:rsidR="00CC6B44" w:rsidRDefault="00CC6B44">
          <w:pPr>
            <w:pStyle w:val="TOC2"/>
            <w:tabs>
              <w:tab w:val="right" w:leader="dot" w:pos="9350"/>
            </w:tabs>
            <w:rPr>
              <w:rFonts w:eastAsiaTheme="minorEastAsia"/>
              <w:b w:val="0"/>
              <w:bCs w:val="0"/>
              <w:noProof/>
              <w:sz w:val="24"/>
              <w:szCs w:val="24"/>
              <w:lang w:eastAsia="en-GB"/>
            </w:rPr>
          </w:pPr>
          <w:hyperlink w:anchor="_Toc235165849" w:history="1">
            <w:r w:rsidRPr="009667C6">
              <w:rPr>
                <w:rStyle w:val="Hyperlink"/>
                <w:rFonts w:eastAsia="Times New Roman" w:cs="Arial"/>
                <w:noProof/>
                <w:lang w:eastAsia="en-GB"/>
              </w:rPr>
              <w:t>3.1 An Innovative Job Design Strategy</w:t>
            </w:r>
            <w:r>
              <w:rPr>
                <w:noProof/>
                <w:webHidden/>
              </w:rPr>
              <w:tab/>
            </w:r>
            <w:r>
              <w:rPr>
                <w:noProof/>
                <w:webHidden/>
              </w:rPr>
              <w:fldChar w:fldCharType="begin"/>
            </w:r>
            <w:r>
              <w:rPr>
                <w:noProof/>
                <w:webHidden/>
              </w:rPr>
              <w:instrText xml:space="preserve"> PAGEREF _Toc235165849 \h </w:instrText>
            </w:r>
            <w:r>
              <w:rPr>
                <w:noProof/>
                <w:webHidden/>
              </w:rPr>
            </w:r>
            <w:r>
              <w:rPr>
                <w:noProof/>
                <w:webHidden/>
              </w:rPr>
              <w:fldChar w:fldCharType="separate"/>
            </w:r>
            <w:r>
              <w:rPr>
                <w:noProof/>
                <w:webHidden/>
              </w:rPr>
              <w:t>7</w:t>
            </w:r>
            <w:r>
              <w:rPr>
                <w:noProof/>
                <w:webHidden/>
              </w:rPr>
              <w:fldChar w:fldCharType="end"/>
            </w:r>
          </w:hyperlink>
        </w:p>
        <w:p w14:paraId="0B647B64" w14:textId="2D10AAD9" w:rsidR="00CC6B44" w:rsidRDefault="00CC6B44">
          <w:pPr>
            <w:pStyle w:val="TOC2"/>
            <w:tabs>
              <w:tab w:val="right" w:leader="dot" w:pos="9350"/>
            </w:tabs>
            <w:rPr>
              <w:rFonts w:eastAsiaTheme="minorEastAsia"/>
              <w:b w:val="0"/>
              <w:bCs w:val="0"/>
              <w:noProof/>
              <w:sz w:val="24"/>
              <w:szCs w:val="24"/>
              <w:lang w:eastAsia="en-GB"/>
            </w:rPr>
          </w:pPr>
          <w:hyperlink w:anchor="_Toc235165850" w:history="1">
            <w:r w:rsidRPr="009667C6">
              <w:rPr>
                <w:rStyle w:val="Hyperlink"/>
                <w:rFonts w:eastAsia="Times New Roman" w:cs="Arial"/>
                <w:noProof/>
                <w:lang w:eastAsia="en-GB"/>
              </w:rPr>
              <w:t>3.2 Stimulating Intrinsic Motivation and Supporting Innovation</w:t>
            </w:r>
            <w:r>
              <w:rPr>
                <w:noProof/>
                <w:webHidden/>
              </w:rPr>
              <w:tab/>
            </w:r>
            <w:r>
              <w:rPr>
                <w:noProof/>
                <w:webHidden/>
              </w:rPr>
              <w:fldChar w:fldCharType="begin"/>
            </w:r>
            <w:r>
              <w:rPr>
                <w:noProof/>
                <w:webHidden/>
              </w:rPr>
              <w:instrText xml:space="preserve"> PAGEREF _Toc235165850 \h </w:instrText>
            </w:r>
            <w:r>
              <w:rPr>
                <w:noProof/>
                <w:webHidden/>
              </w:rPr>
            </w:r>
            <w:r>
              <w:rPr>
                <w:noProof/>
                <w:webHidden/>
              </w:rPr>
              <w:fldChar w:fldCharType="separate"/>
            </w:r>
            <w:r>
              <w:rPr>
                <w:noProof/>
                <w:webHidden/>
              </w:rPr>
              <w:t>10</w:t>
            </w:r>
            <w:r>
              <w:rPr>
                <w:noProof/>
                <w:webHidden/>
              </w:rPr>
              <w:fldChar w:fldCharType="end"/>
            </w:r>
          </w:hyperlink>
        </w:p>
        <w:p w14:paraId="28DE7309" w14:textId="3C32F7E6" w:rsidR="00CC6B44" w:rsidRDefault="00CC6B44">
          <w:pPr>
            <w:pStyle w:val="TOC1"/>
            <w:tabs>
              <w:tab w:val="right" w:leader="dot" w:pos="9350"/>
            </w:tabs>
            <w:rPr>
              <w:rFonts w:eastAsiaTheme="minorEastAsia"/>
              <w:b w:val="0"/>
              <w:bCs w:val="0"/>
              <w:i w:val="0"/>
              <w:iCs w:val="0"/>
              <w:noProof/>
              <w:lang w:eastAsia="en-GB"/>
            </w:rPr>
          </w:pPr>
          <w:hyperlink w:anchor="_Toc235165851" w:history="1">
            <w:r w:rsidRPr="009667C6">
              <w:rPr>
                <w:rStyle w:val="Hyperlink"/>
                <w:rFonts w:eastAsia="Times New Roman" w:cs="Arial"/>
                <w:noProof/>
                <w:lang w:eastAsia="en-GB"/>
              </w:rPr>
              <w:t>4. Task C: Reflective Report</w:t>
            </w:r>
            <w:r>
              <w:rPr>
                <w:noProof/>
                <w:webHidden/>
              </w:rPr>
              <w:tab/>
            </w:r>
            <w:r>
              <w:rPr>
                <w:noProof/>
                <w:webHidden/>
              </w:rPr>
              <w:fldChar w:fldCharType="begin"/>
            </w:r>
            <w:r>
              <w:rPr>
                <w:noProof/>
                <w:webHidden/>
              </w:rPr>
              <w:instrText xml:space="preserve"> PAGEREF _Toc235165851 \h </w:instrText>
            </w:r>
            <w:r>
              <w:rPr>
                <w:noProof/>
                <w:webHidden/>
              </w:rPr>
            </w:r>
            <w:r>
              <w:rPr>
                <w:noProof/>
                <w:webHidden/>
              </w:rPr>
              <w:fldChar w:fldCharType="separate"/>
            </w:r>
            <w:r>
              <w:rPr>
                <w:noProof/>
                <w:webHidden/>
              </w:rPr>
              <w:t>11</w:t>
            </w:r>
            <w:r>
              <w:rPr>
                <w:noProof/>
                <w:webHidden/>
              </w:rPr>
              <w:fldChar w:fldCharType="end"/>
            </w:r>
          </w:hyperlink>
        </w:p>
        <w:p w14:paraId="78EFF396" w14:textId="2D63DF5E" w:rsidR="00CC6B44" w:rsidRDefault="00CC6B44">
          <w:pPr>
            <w:pStyle w:val="TOC2"/>
            <w:tabs>
              <w:tab w:val="right" w:leader="dot" w:pos="9350"/>
            </w:tabs>
            <w:rPr>
              <w:rFonts w:eastAsiaTheme="minorEastAsia"/>
              <w:b w:val="0"/>
              <w:bCs w:val="0"/>
              <w:noProof/>
              <w:sz w:val="24"/>
              <w:szCs w:val="24"/>
              <w:lang w:eastAsia="en-GB"/>
            </w:rPr>
          </w:pPr>
          <w:hyperlink w:anchor="_Toc235165852" w:history="1">
            <w:r w:rsidRPr="009667C6">
              <w:rPr>
                <w:rStyle w:val="Hyperlink"/>
                <w:rFonts w:eastAsia="Times New Roman" w:cs="Arial"/>
                <w:noProof/>
                <w:lang w:eastAsia="en-GB"/>
              </w:rPr>
              <w:t>4.1 Using Artificial Intelligence as a Decision-Support Tool Without Eroding Human Judgement</w:t>
            </w:r>
            <w:r>
              <w:rPr>
                <w:noProof/>
                <w:webHidden/>
              </w:rPr>
              <w:tab/>
            </w:r>
            <w:r>
              <w:rPr>
                <w:noProof/>
                <w:webHidden/>
              </w:rPr>
              <w:fldChar w:fldCharType="begin"/>
            </w:r>
            <w:r>
              <w:rPr>
                <w:noProof/>
                <w:webHidden/>
              </w:rPr>
              <w:instrText xml:space="preserve"> PAGEREF _Toc235165852 \h </w:instrText>
            </w:r>
            <w:r>
              <w:rPr>
                <w:noProof/>
                <w:webHidden/>
              </w:rPr>
            </w:r>
            <w:r>
              <w:rPr>
                <w:noProof/>
                <w:webHidden/>
              </w:rPr>
              <w:fldChar w:fldCharType="separate"/>
            </w:r>
            <w:r>
              <w:rPr>
                <w:noProof/>
                <w:webHidden/>
              </w:rPr>
              <w:t>11</w:t>
            </w:r>
            <w:r>
              <w:rPr>
                <w:noProof/>
                <w:webHidden/>
              </w:rPr>
              <w:fldChar w:fldCharType="end"/>
            </w:r>
          </w:hyperlink>
        </w:p>
        <w:p w14:paraId="2860C119" w14:textId="30580A0E" w:rsidR="00CC6B44" w:rsidRDefault="00CC6B44">
          <w:pPr>
            <w:pStyle w:val="TOC2"/>
            <w:tabs>
              <w:tab w:val="right" w:leader="dot" w:pos="9350"/>
            </w:tabs>
            <w:rPr>
              <w:rFonts w:eastAsiaTheme="minorEastAsia"/>
              <w:b w:val="0"/>
              <w:bCs w:val="0"/>
              <w:noProof/>
              <w:sz w:val="24"/>
              <w:szCs w:val="24"/>
              <w:lang w:eastAsia="en-GB"/>
            </w:rPr>
          </w:pPr>
          <w:hyperlink w:anchor="_Toc235165853" w:history="1">
            <w:r w:rsidRPr="009667C6">
              <w:rPr>
                <w:rStyle w:val="Hyperlink"/>
                <w:rFonts w:eastAsia="Times New Roman" w:cs="Arial"/>
                <w:noProof/>
                <w:lang w:eastAsia="en-GB"/>
              </w:rPr>
              <w:t>4.2 Personal Capability Development Plan</w:t>
            </w:r>
            <w:r>
              <w:rPr>
                <w:noProof/>
                <w:webHidden/>
              </w:rPr>
              <w:tab/>
            </w:r>
            <w:r>
              <w:rPr>
                <w:noProof/>
                <w:webHidden/>
              </w:rPr>
              <w:fldChar w:fldCharType="begin"/>
            </w:r>
            <w:r>
              <w:rPr>
                <w:noProof/>
                <w:webHidden/>
              </w:rPr>
              <w:instrText xml:space="preserve"> PAGEREF _Toc235165853 \h </w:instrText>
            </w:r>
            <w:r>
              <w:rPr>
                <w:noProof/>
                <w:webHidden/>
              </w:rPr>
            </w:r>
            <w:r>
              <w:rPr>
                <w:noProof/>
                <w:webHidden/>
              </w:rPr>
              <w:fldChar w:fldCharType="separate"/>
            </w:r>
            <w:r>
              <w:rPr>
                <w:noProof/>
                <w:webHidden/>
              </w:rPr>
              <w:t>12</w:t>
            </w:r>
            <w:r>
              <w:rPr>
                <w:noProof/>
                <w:webHidden/>
              </w:rPr>
              <w:fldChar w:fldCharType="end"/>
            </w:r>
          </w:hyperlink>
        </w:p>
        <w:p w14:paraId="22DC9C73" w14:textId="0DEA495D" w:rsidR="00CC6B44" w:rsidRDefault="00CC6B44">
          <w:pPr>
            <w:pStyle w:val="TOC1"/>
            <w:tabs>
              <w:tab w:val="right" w:leader="dot" w:pos="9350"/>
            </w:tabs>
            <w:rPr>
              <w:rFonts w:eastAsiaTheme="minorEastAsia"/>
              <w:b w:val="0"/>
              <w:bCs w:val="0"/>
              <w:i w:val="0"/>
              <w:iCs w:val="0"/>
              <w:noProof/>
              <w:lang w:eastAsia="en-GB"/>
            </w:rPr>
          </w:pPr>
          <w:hyperlink w:anchor="_Toc235165854" w:history="1">
            <w:r w:rsidRPr="009667C6">
              <w:rPr>
                <w:rStyle w:val="Hyperlink"/>
                <w:rFonts w:eastAsia="Times New Roman" w:cs="Arial"/>
                <w:noProof/>
                <w:lang w:eastAsia="en-GB"/>
              </w:rPr>
              <w:t>5. Reference</w:t>
            </w:r>
            <w:r>
              <w:rPr>
                <w:noProof/>
                <w:webHidden/>
              </w:rPr>
              <w:tab/>
            </w:r>
            <w:r>
              <w:rPr>
                <w:noProof/>
                <w:webHidden/>
              </w:rPr>
              <w:fldChar w:fldCharType="begin"/>
            </w:r>
            <w:r>
              <w:rPr>
                <w:noProof/>
                <w:webHidden/>
              </w:rPr>
              <w:instrText xml:space="preserve"> PAGEREF _Toc235165854 \h </w:instrText>
            </w:r>
            <w:r>
              <w:rPr>
                <w:noProof/>
                <w:webHidden/>
              </w:rPr>
            </w:r>
            <w:r>
              <w:rPr>
                <w:noProof/>
                <w:webHidden/>
              </w:rPr>
              <w:fldChar w:fldCharType="separate"/>
            </w:r>
            <w:r>
              <w:rPr>
                <w:noProof/>
                <w:webHidden/>
              </w:rPr>
              <w:t>14</w:t>
            </w:r>
            <w:r>
              <w:rPr>
                <w:noProof/>
                <w:webHidden/>
              </w:rPr>
              <w:fldChar w:fldCharType="end"/>
            </w:r>
          </w:hyperlink>
        </w:p>
        <w:p w14:paraId="7DA2E887" w14:textId="046A9C62" w:rsidR="00110FDB" w:rsidRPr="007330B7" w:rsidRDefault="00110FDB" w:rsidP="007330B7">
          <w:pPr>
            <w:spacing w:line="360" w:lineRule="auto"/>
            <w:jc w:val="both"/>
            <w:rPr>
              <w:rFonts w:ascii="Arial" w:hAnsi="Arial" w:cs="Arial"/>
            </w:rPr>
          </w:pPr>
          <w:r w:rsidRPr="007330B7">
            <w:rPr>
              <w:rFonts w:ascii="Arial" w:hAnsi="Arial" w:cs="Arial"/>
              <w:b/>
              <w:bCs/>
              <w:noProof/>
            </w:rPr>
            <w:fldChar w:fldCharType="end"/>
          </w:r>
        </w:p>
      </w:sdtContent>
    </w:sdt>
    <w:p w14:paraId="140DDC9A" w14:textId="77777777" w:rsidR="00092C11" w:rsidRPr="007330B7" w:rsidRDefault="00092C11" w:rsidP="007330B7">
      <w:pPr>
        <w:spacing w:after="100" w:afterAutospacing="1" w:line="360" w:lineRule="auto"/>
        <w:jc w:val="both"/>
        <w:outlineLvl w:val="1"/>
        <w:rPr>
          <w:rFonts w:ascii="Arial" w:eastAsia="Times New Roman" w:hAnsi="Arial" w:cs="Arial"/>
          <w:b/>
          <w:bCs/>
          <w:kern w:val="0"/>
          <w:lang w:eastAsia="en-GB"/>
          <w14:ligatures w14:val="none"/>
        </w:rPr>
      </w:pPr>
    </w:p>
    <w:p w14:paraId="6416B1DD" w14:textId="77777777" w:rsidR="00092C11" w:rsidRPr="007330B7" w:rsidRDefault="00092C11" w:rsidP="007330B7">
      <w:pPr>
        <w:spacing w:after="100" w:afterAutospacing="1" w:line="360" w:lineRule="auto"/>
        <w:jc w:val="both"/>
        <w:outlineLvl w:val="1"/>
        <w:rPr>
          <w:rFonts w:ascii="Arial" w:eastAsia="Times New Roman" w:hAnsi="Arial" w:cs="Arial"/>
          <w:b/>
          <w:bCs/>
          <w:kern w:val="0"/>
          <w:lang w:eastAsia="en-GB"/>
          <w14:ligatures w14:val="none"/>
        </w:rPr>
      </w:pPr>
    </w:p>
    <w:p w14:paraId="59AD41C3" w14:textId="77777777" w:rsidR="00CC6B44" w:rsidRDefault="00CC6B44" w:rsidP="007330B7">
      <w:pPr>
        <w:pStyle w:val="Heading1"/>
        <w:jc w:val="both"/>
        <w:rPr>
          <w:rFonts w:eastAsia="Times New Roman" w:cs="Arial"/>
          <w:lang w:eastAsia="en-GB"/>
        </w:rPr>
      </w:pPr>
      <w:bookmarkStart w:id="0" w:name="_Toc235165843"/>
    </w:p>
    <w:p w14:paraId="0B9E9B2D" w14:textId="77777777" w:rsidR="00CC6B44" w:rsidRDefault="00CC6B44" w:rsidP="007330B7">
      <w:pPr>
        <w:pStyle w:val="Heading1"/>
        <w:jc w:val="both"/>
        <w:rPr>
          <w:rFonts w:eastAsia="Times New Roman" w:cs="Arial"/>
          <w:lang w:eastAsia="en-GB"/>
        </w:rPr>
      </w:pPr>
    </w:p>
    <w:p w14:paraId="5DB46652" w14:textId="77777777" w:rsidR="00CC6B44" w:rsidRDefault="00CC6B44" w:rsidP="007330B7">
      <w:pPr>
        <w:pStyle w:val="Heading1"/>
        <w:jc w:val="both"/>
        <w:rPr>
          <w:rFonts w:eastAsia="Times New Roman" w:cs="Arial"/>
          <w:lang w:eastAsia="en-GB"/>
        </w:rPr>
      </w:pPr>
    </w:p>
    <w:p w14:paraId="0A8D3D9D" w14:textId="77777777" w:rsidR="00CC6B44" w:rsidRDefault="00CC6B44" w:rsidP="007330B7">
      <w:pPr>
        <w:pStyle w:val="Heading1"/>
        <w:jc w:val="both"/>
        <w:rPr>
          <w:rFonts w:eastAsia="Times New Roman" w:cs="Arial"/>
          <w:lang w:eastAsia="en-GB"/>
        </w:rPr>
      </w:pPr>
    </w:p>
    <w:p w14:paraId="1E8345EF" w14:textId="77777777" w:rsidR="00CC6B44" w:rsidRPr="00CC6B44" w:rsidRDefault="00CC6B44" w:rsidP="00CC6B44">
      <w:pPr>
        <w:rPr>
          <w:lang w:eastAsia="en-GB"/>
        </w:rPr>
      </w:pPr>
    </w:p>
    <w:p w14:paraId="6818BE2D" w14:textId="77777777" w:rsidR="00CC6B44" w:rsidRDefault="00CC6B44" w:rsidP="007330B7">
      <w:pPr>
        <w:pStyle w:val="Heading1"/>
        <w:jc w:val="both"/>
        <w:rPr>
          <w:rFonts w:eastAsia="Times New Roman" w:cs="Arial"/>
          <w:lang w:eastAsia="en-GB"/>
        </w:rPr>
      </w:pPr>
    </w:p>
    <w:p w14:paraId="567FE3A6" w14:textId="678157F8" w:rsidR="00092C11" w:rsidRPr="007330B7" w:rsidRDefault="00092C11" w:rsidP="007330B7">
      <w:pPr>
        <w:pStyle w:val="Heading1"/>
        <w:jc w:val="both"/>
        <w:rPr>
          <w:rFonts w:eastAsia="Times New Roman" w:cs="Arial"/>
          <w:lang w:eastAsia="en-GB"/>
        </w:rPr>
      </w:pPr>
      <w:r w:rsidRPr="007330B7">
        <w:rPr>
          <w:rFonts w:eastAsia="Times New Roman" w:cs="Arial"/>
          <w:lang w:eastAsia="en-GB"/>
        </w:rPr>
        <w:t>1. Executive Summary</w:t>
      </w:r>
      <w:bookmarkEnd w:id="0"/>
    </w:p>
    <w:p w14:paraId="14F29313" w14:textId="77777777" w:rsidR="00274A7B" w:rsidRPr="007330B7" w:rsidRDefault="00274A7B" w:rsidP="007330B7">
      <w:pPr>
        <w:spacing w:after="100" w:afterAutospacing="1" w:line="360" w:lineRule="auto"/>
        <w:jc w:val="both"/>
        <w:rPr>
          <w:rFonts w:ascii="Arial" w:eastAsia="Times New Roman" w:hAnsi="Arial" w:cs="Arial"/>
          <w:kern w:val="0"/>
          <w:lang w:eastAsia="en-GB"/>
          <w14:ligatures w14:val="none"/>
        </w:rPr>
      </w:pPr>
      <w:r w:rsidRPr="007330B7">
        <w:rPr>
          <w:rFonts w:ascii="Arial" w:eastAsia="Times New Roman" w:hAnsi="Arial" w:cs="Arial"/>
          <w:kern w:val="0"/>
          <w:lang w:eastAsia="en-GB"/>
          <w14:ligatures w14:val="none"/>
        </w:rPr>
        <w:t>Helios Urban Mobility (HUM) exemplifies a phenomenon typical to rapidly rising technological ventures: organisational growth has overtaken the construction of a cohesive human capital architecture. Three interrelated symptoms an eight-month average newcomer ramp-up duration, a mere 54% engagement score, and disproportionate voluntary attrition among high-potential graduate recruits indicate this structural weakness. This paper contends that they are caused by a single systemic weakness rather than being treated as distinct operational failures. HUM has failed to create the job designs needed to keep new personnel motivated or the relational frameworks needed to turn them into devoted organisational citizens.</w:t>
      </w:r>
    </w:p>
    <w:p w14:paraId="3F7E79E5" w14:textId="02051C8A" w:rsidR="00110FDB" w:rsidRPr="007330B7" w:rsidRDefault="006867CC" w:rsidP="007330B7">
      <w:pPr>
        <w:spacing w:after="100" w:afterAutospacing="1" w:line="360" w:lineRule="auto"/>
        <w:jc w:val="both"/>
        <w:rPr>
          <w:rFonts w:ascii="Arial" w:eastAsia="Times New Roman" w:hAnsi="Arial" w:cs="Arial"/>
          <w:kern w:val="0"/>
          <w:lang w:eastAsia="en-GB"/>
          <w14:ligatures w14:val="none"/>
        </w:rPr>
      </w:pPr>
      <w:r w:rsidRPr="007330B7">
        <w:rPr>
          <w:rFonts w:ascii="Arial" w:eastAsia="Times New Roman" w:hAnsi="Arial" w:cs="Arial"/>
          <w:kern w:val="0"/>
          <w:lang w:eastAsia="en-GB"/>
          <w14:ligatures w14:val="none"/>
        </w:rPr>
        <w:t>Task A proposes a strategic sociali</w:t>
      </w:r>
      <w:r w:rsidRPr="007330B7">
        <w:rPr>
          <w:rFonts w:ascii="Arial" w:eastAsia="Times New Roman" w:hAnsi="Arial" w:cs="Arial"/>
          <w:kern w:val="0"/>
          <w:lang w:eastAsia="en-GB"/>
          <w14:ligatures w14:val="none"/>
        </w:rPr>
        <w:t>s</w:t>
      </w:r>
      <w:r w:rsidRPr="007330B7">
        <w:rPr>
          <w:rFonts w:ascii="Arial" w:eastAsia="Times New Roman" w:hAnsi="Arial" w:cs="Arial"/>
          <w:kern w:val="0"/>
          <w:lang w:eastAsia="en-GB"/>
          <w14:ligatures w14:val="none"/>
        </w:rPr>
        <w:t>ation system that draws on Van Maanen and Schein's (1979) sociali</w:t>
      </w:r>
      <w:r w:rsidRPr="007330B7">
        <w:rPr>
          <w:rFonts w:ascii="Arial" w:eastAsia="Times New Roman" w:hAnsi="Arial" w:cs="Arial"/>
          <w:kern w:val="0"/>
          <w:lang w:eastAsia="en-GB"/>
          <w14:ligatures w14:val="none"/>
        </w:rPr>
        <w:t>s</w:t>
      </w:r>
      <w:r w:rsidRPr="007330B7">
        <w:rPr>
          <w:rFonts w:ascii="Arial" w:eastAsia="Times New Roman" w:hAnsi="Arial" w:cs="Arial"/>
          <w:kern w:val="0"/>
          <w:lang w:eastAsia="en-GB"/>
          <w14:ligatures w14:val="none"/>
        </w:rPr>
        <w:t>ation-tactics framework, Rousseau's (1989, 1995) psychological contract theory, and Ashforth and Mael's (1989) social identity theory to foster organi</w:t>
      </w:r>
      <w:r w:rsidRPr="007330B7">
        <w:rPr>
          <w:rFonts w:ascii="Arial" w:eastAsia="Times New Roman" w:hAnsi="Arial" w:cs="Arial"/>
          <w:kern w:val="0"/>
          <w:lang w:eastAsia="en-GB"/>
          <w14:ligatures w14:val="none"/>
        </w:rPr>
        <w:t>s</w:t>
      </w:r>
      <w:r w:rsidRPr="007330B7">
        <w:rPr>
          <w:rFonts w:ascii="Arial" w:eastAsia="Times New Roman" w:hAnsi="Arial" w:cs="Arial"/>
          <w:kern w:val="0"/>
          <w:lang w:eastAsia="en-GB"/>
          <w14:ligatures w14:val="none"/>
        </w:rPr>
        <w:t>ational identification, ethical professionalism, and a stakeholder-oriented "business activist" mindset. Task B develops a work architecture that integrates the Work Characteristics Model (Hackman and Oldham, 1976), job crafting theory (Wrzesniewski and Dutton, 2001), and a skills-based internal talent marketplace (Cappelli and Keller, 2013) to foster intrinsic motivation and dynamic capacity.</w:t>
      </w:r>
      <w:r w:rsidRPr="007330B7">
        <w:rPr>
          <w:rFonts w:ascii="Arial" w:eastAsia="Times New Roman" w:hAnsi="Arial" w:cs="Arial"/>
          <w:kern w:val="0"/>
          <w:lang w:eastAsia="en-GB"/>
          <w14:ligatures w14:val="none"/>
        </w:rPr>
        <w:t xml:space="preserve"> </w:t>
      </w:r>
      <w:r w:rsidRPr="007330B7">
        <w:rPr>
          <w:rFonts w:ascii="Arial" w:eastAsia="Times New Roman" w:hAnsi="Arial" w:cs="Arial"/>
          <w:kern w:val="0"/>
          <w:lang w:eastAsia="en-GB"/>
          <w14:ligatures w14:val="none"/>
        </w:rPr>
        <w:t>Finally, Task C offers a personal capability development strategy to protect long-term professional employability and evaluates the ethical integration of AI in HR options.</w:t>
      </w:r>
    </w:p>
    <w:p w14:paraId="46229A02" w14:textId="77777777" w:rsidR="00110FDB" w:rsidRPr="007330B7" w:rsidRDefault="00110FDB" w:rsidP="007330B7">
      <w:pPr>
        <w:spacing w:after="100" w:afterAutospacing="1" w:line="360" w:lineRule="auto"/>
        <w:jc w:val="both"/>
        <w:rPr>
          <w:rFonts w:ascii="Arial" w:eastAsia="Times New Roman" w:hAnsi="Arial" w:cs="Arial"/>
          <w:kern w:val="0"/>
          <w:lang w:eastAsia="en-GB"/>
          <w14:ligatures w14:val="none"/>
        </w:rPr>
      </w:pPr>
    </w:p>
    <w:p w14:paraId="635C3C03" w14:textId="77777777" w:rsidR="00110FDB" w:rsidRPr="007330B7" w:rsidRDefault="00110FDB" w:rsidP="007330B7">
      <w:pPr>
        <w:spacing w:after="100" w:afterAutospacing="1" w:line="360" w:lineRule="auto"/>
        <w:jc w:val="both"/>
        <w:rPr>
          <w:rFonts w:ascii="Arial" w:eastAsia="Times New Roman" w:hAnsi="Arial" w:cs="Arial"/>
          <w:kern w:val="0"/>
          <w:lang w:eastAsia="en-GB"/>
          <w14:ligatures w14:val="none"/>
        </w:rPr>
      </w:pPr>
    </w:p>
    <w:p w14:paraId="0EE98EA4" w14:textId="0E0B4EAD" w:rsidR="00092C11" w:rsidRPr="007330B7" w:rsidRDefault="00092C11" w:rsidP="007330B7">
      <w:pPr>
        <w:pStyle w:val="Heading1"/>
        <w:jc w:val="both"/>
        <w:rPr>
          <w:rFonts w:eastAsia="Times New Roman" w:cs="Arial"/>
          <w:lang w:eastAsia="en-GB"/>
        </w:rPr>
      </w:pPr>
      <w:bookmarkStart w:id="1" w:name="_Toc235165844"/>
      <w:r w:rsidRPr="007330B7">
        <w:rPr>
          <w:rFonts w:eastAsia="Times New Roman" w:cs="Arial"/>
          <w:lang w:eastAsia="en-GB"/>
        </w:rPr>
        <w:lastRenderedPageBreak/>
        <w:t>2. Task A: Socialisation, Identity and Business Activism</w:t>
      </w:r>
      <w:bookmarkEnd w:id="1"/>
    </w:p>
    <w:p w14:paraId="3111EB84" w14:textId="77777777" w:rsidR="00092C11" w:rsidRPr="007330B7" w:rsidRDefault="00092C11" w:rsidP="007330B7">
      <w:pPr>
        <w:pStyle w:val="Heading2"/>
        <w:jc w:val="both"/>
        <w:rPr>
          <w:rFonts w:eastAsia="Times New Roman" w:cs="Arial"/>
          <w:lang w:eastAsia="en-GB"/>
        </w:rPr>
      </w:pPr>
      <w:bookmarkStart w:id="2" w:name="_Toc235165845"/>
      <w:r w:rsidRPr="007330B7">
        <w:rPr>
          <w:rFonts w:eastAsia="Times New Roman" w:cs="Arial"/>
          <w:lang w:eastAsia="en-GB"/>
        </w:rPr>
        <w:t>2.1 Traditional Onboarding versus Strategic Organisational Socialisation</w:t>
      </w:r>
      <w:bookmarkEnd w:id="2"/>
    </w:p>
    <w:p w14:paraId="1E6EAE10" w14:textId="0A152934" w:rsidR="006867CC" w:rsidRPr="007330B7" w:rsidRDefault="006867CC" w:rsidP="007330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Times New Roman" w:hAnsi="Arial" w:cs="Arial"/>
          <w:kern w:val="0"/>
          <w:lang w:eastAsia="en-GB"/>
          <w14:ligatures w14:val="none"/>
        </w:rPr>
      </w:pPr>
      <w:r w:rsidRPr="007330B7">
        <w:rPr>
          <w:rFonts w:ascii="Arial" w:eastAsia="Times New Roman" w:hAnsi="Arial" w:cs="Arial"/>
          <w:kern w:val="0"/>
          <w:lang w:eastAsia="en-GB"/>
          <w14:ligatures w14:val="none"/>
        </w:rPr>
        <w:t>Organisational entrance is usually reduced by conventional onboarding practices to a brief administrative event that emphasi</w:t>
      </w:r>
      <w:r w:rsidRPr="007330B7">
        <w:rPr>
          <w:rFonts w:ascii="Arial" w:eastAsia="Times New Roman" w:hAnsi="Arial" w:cs="Arial"/>
          <w:kern w:val="0"/>
          <w:lang w:eastAsia="en-GB"/>
          <w14:ligatures w14:val="none"/>
        </w:rPr>
        <w:t>s</w:t>
      </w:r>
      <w:r w:rsidRPr="007330B7">
        <w:rPr>
          <w:rFonts w:ascii="Arial" w:eastAsia="Times New Roman" w:hAnsi="Arial" w:cs="Arial"/>
          <w:kern w:val="0"/>
          <w:lang w:eastAsia="en-GB"/>
          <w14:ligatures w14:val="none"/>
        </w:rPr>
        <w:t xml:space="preserve">es completing paperwork, deploying IT gear, and giving required policy briefings. This method sees socialisation as a transaction rather than a continuous socio-cognitive process of learning, adjustment, and identity development, notwithstanding its practical efficiency. It doesn't explain why some recruits immediately absorb the organisation's basic beliefs while others stay disinterested. </w:t>
      </w:r>
    </w:p>
    <w:p w14:paraId="70BF3F84" w14:textId="77777777" w:rsidR="006867CC" w:rsidRPr="007330B7" w:rsidRDefault="006867CC" w:rsidP="007330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Times New Roman" w:hAnsi="Arial" w:cs="Arial"/>
          <w:kern w:val="0"/>
          <w:lang w:eastAsia="en-GB"/>
          <w14:ligatures w14:val="none"/>
        </w:rPr>
      </w:pPr>
      <w:r w:rsidRPr="007330B7">
        <w:rPr>
          <w:rFonts w:ascii="Arial" w:eastAsia="Times New Roman" w:hAnsi="Arial" w:cs="Arial"/>
          <w:kern w:val="0"/>
          <w:lang w:eastAsia="en-GB"/>
          <w14:ligatures w14:val="none"/>
        </w:rPr>
        <w:t>A more thorough analytical perspective is provided by Van Maanen and Schein's (1979) groundbreaking taxonomy of organisational socialisation strategies. Collective versus individual, formal versus informal, sequential versus random, fixed versus variable, serial versus disjunctive, and investiture versus divestiture are the six</w:t>
      </w:r>
      <w:r w:rsidRPr="007330B7">
        <w:rPr>
          <w:rFonts w:ascii="Arial" w:eastAsia="Times New Roman" w:hAnsi="Arial" w:cs="Arial"/>
          <w:kern w:val="0"/>
          <w:lang w:eastAsia="en-GB"/>
          <w14:ligatures w14:val="none"/>
        </w:rPr>
        <w:t>-</w:t>
      </w:r>
      <w:r w:rsidRPr="007330B7">
        <w:rPr>
          <w:rFonts w:ascii="Arial" w:eastAsia="Times New Roman" w:hAnsi="Arial" w:cs="Arial"/>
          <w:kern w:val="0"/>
          <w:lang w:eastAsia="en-GB"/>
          <w14:ligatures w14:val="none"/>
        </w:rPr>
        <w:t xml:space="preserve">dimensional tactics they differentiate. They contend that the combination chosen directly determines whether newcomers take on an active "innovative" orientation or a passive "custodial" role. </w:t>
      </w:r>
    </w:p>
    <w:p w14:paraId="1FC6853C" w14:textId="6A3EF982" w:rsidR="006867CC" w:rsidRPr="007330B7" w:rsidRDefault="006867CC" w:rsidP="007330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Times New Roman" w:hAnsi="Arial" w:cs="Arial"/>
          <w:kern w:val="0"/>
          <w:lang w:eastAsia="en-GB"/>
          <w14:ligatures w14:val="none"/>
        </w:rPr>
      </w:pPr>
      <w:r w:rsidRPr="007330B7">
        <w:rPr>
          <w:rFonts w:ascii="Arial" w:eastAsia="Times New Roman" w:hAnsi="Arial" w:cs="Arial"/>
          <w:kern w:val="0"/>
          <w:lang w:eastAsia="en-GB"/>
          <w14:ligatures w14:val="none"/>
        </w:rPr>
        <w:t>The high graduate attrition rate and eight-month ramp-up duration at HUM indicate a dependence on informal, individual, and disjunctive strategies. In Singapore, London, and Berlin, new hires are mostly left on their own to negotiate local cultural norms and intricate technological ecosystems. The development of job clarity is delayed by this structural uncertainty, which increases operational expenses. While structural changes are required, recent research indicates that in order to mitigate newcomer anxiety and shorten these protracted integration durations, it is essential to balance communal frameworks with supportive, locali</w:t>
      </w:r>
      <w:r w:rsidRPr="007330B7">
        <w:rPr>
          <w:rFonts w:ascii="Arial" w:eastAsia="Times New Roman" w:hAnsi="Arial" w:cs="Arial"/>
          <w:kern w:val="0"/>
          <w:lang w:eastAsia="en-GB"/>
          <w14:ligatures w14:val="none"/>
        </w:rPr>
        <w:t>s</w:t>
      </w:r>
      <w:r w:rsidRPr="007330B7">
        <w:rPr>
          <w:rFonts w:ascii="Arial" w:eastAsia="Times New Roman" w:hAnsi="Arial" w:cs="Arial"/>
          <w:kern w:val="0"/>
          <w:lang w:eastAsia="en-GB"/>
          <w14:ligatures w14:val="none"/>
        </w:rPr>
        <w:t>ed relational onboarding (Saks, 2021).</w:t>
      </w:r>
    </w:p>
    <w:p w14:paraId="3D32F190" w14:textId="78B77A87" w:rsidR="006B74D7" w:rsidRPr="007330B7" w:rsidRDefault="006867CC" w:rsidP="007330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Times New Roman" w:hAnsi="Arial" w:cs="Arial"/>
          <w:kern w:val="0"/>
          <w:lang w:eastAsia="en-GB"/>
          <w14:ligatures w14:val="none"/>
        </w:rPr>
      </w:pPr>
      <w:r w:rsidRPr="007330B7">
        <w:rPr>
          <w:rFonts w:ascii="Arial" w:hAnsi="Arial" w:cs="Arial"/>
        </w:rPr>
        <w:t>These poor sociali</w:t>
      </w:r>
      <w:r w:rsidRPr="007330B7">
        <w:rPr>
          <w:rFonts w:ascii="Arial" w:hAnsi="Arial" w:cs="Arial"/>
        </w:rPr>
        <w:t>s</w:t>
      </w:r>
      <w:r w:rsidRPr="007330B7">
        <w:rPr>
          <w:rFonts w:ascii="Arial" w:hAnsi="Arial" w:cs="Arial"/>
        </w:rPr>
        <w:t>ation dynamics also lead to early voluntary departures, which is explained by psychological contract theory. According to Rousseau (1989, 1995), an employee's subjective views on the reciprocal, unwritten duties between themselves and their employer constitute the psychological contract. Since HUM is a purpose-driven smart-mobility start-up, it naturally draws highly skilled graduates looking for quick growth, independence, and social impact. Employee trust is damaged</w:t>
      </w:r>
      <w:r w:rsidRPr="007330B7">
        <w:rPr>
          <w:rFonts w:ascii="Arial" w:hAnsi="Arial" w:cs="Arial"/>
        </w:rPr>
        <w:t>,</w:t>
      </w:r>
      <w:r w:rsidRPr="007330B7">
        <w:rPr>
          <w:rFonts w:ascii="Arial" w:hAnsi="Arial" w:cs="Arial"/>
        </w:rPr>
        <w:t xml:space="preserve"> and voluntary turnover occurs when their lived experience of entering falls short of these implicit promises.</w:t>
      </w:r>
      <w:r w:rsidRPr="007330B7">
        <w:rPr>
          <w:rFonts w:ascii="Arial" w:hAnsi="Arial" w:cs="Arial"/>
        </w:rPr>
        <w:t xml:space="preserve"> </w:t>
      </w:r>
      <w:r w:rsidRPr="007330B7">
        <w:rPr>
          <w:rFonts w:ascii="Arial" w:eastAsia="Times New Roman" w:hAnsi="Arial" w:cs="Arial"/>
          <w:kern w:val="0"/>
          <w:lang w:eastAsia="en-GB"/>
          <w14:ligatures w14:val="none"/>
        </w:rPr>
        <w:t>Additionally, according to a social identity approach, organi</w:t>
      </w:r>
      <w:r w:rsidRPr="007330B7">
        <w:rPr>
          <w:rFonts w:ascii="Arial" w:eastAsia="Times New Roman" w:hAnsi="Arial" w:cs="Arial"/>
          <w:kern w:val="0"/>
          <w:lang w:eastAsia="en-GB"/>
          <w14:ligatures w14:val="none"/>
        </w:rPr>
        <w:t>s</w:t>
      </w:r>
      <w:r w:rsidRPr="007330B7">
        <w:rPr>
          <w:rFonts w:ascii="Arial" w:eastAsia="Times New Roman" w:hAnsi="Arial" w:cs="Arial"/>
          <w:kern w:val="0"/>
          <w:lang w:eastAsia="en-GB"/>
          <w14:ligatures w14:val="none"/>
        </w:rPr>
        <w:t xml:space="preserve">ational identification only </w:t>
      </w:r>
      <w:r w:rsidRPr="007330B7">
        <w:rPr>
          <w:rFonts w:ascii="Arial" w:eastAsia="Times New Roman" w:hAnsi="Arial" w:cs="Arial"/>
          <w:kern w:val="0"/>
          <w:lang w:eastAsia="en-GB"/>
          <w14:ligatures w14:val="none"/>
        </w:rPr>
        <w:lastRenderedPageBreak/>
        <w:t>happens when people use group membership to establish their self-concept, which calls for organi</w:t>
      </w:r>
      <w:r w:rsidRPr="007330B7">
        <w:rPr>
          <w:rFonts w:ascii="Arial" w:eastAsia="Times New Roman" w:hAnsi="Arial" w:cs="Arial"/>
          <w:kern w:val="0"/>
          <w:lang w:eastAsia="en-GB"/>
          <w14:ligatures w14:val="none"/>
        </w:rPr>
        <w:t>s</w:t>
      </w:r>
      <w:r w:rsidRPr="007330B7">
        <w:rPr>
          <w:rFonts w:ascii="Arial" w:eastAsia="Times New Roman" w:hAnsi="Arial" w:cs="Arial"/>
          <w:kern w:val="0"/>
          <w:lang w:eastAsia="en-GB"/>
          <w14:ligatures w14:val="none"/>
        </w:rPr>
        <w:t>ed, psychologically significant experiences (Ashforth and Mael, 1989). Newcomers participate in unguided sensemaking (Weick, 1995), creating informal and sometimes unfavo</w:t>
      </w:r>
      <w:r w:rsidRPr="007330B7">
        <w:rPr>
          <w:rFonts w:ascii="Arial" w:eastAsia="Times New Roman" w:hAnsi="Arial" w:cs="Arial"/>
          <w:kern w:val="0"/>
          <w:lang w:eastAsia="en-GB"/>
          <w14:ligatures w14:val="none"/>
        </w:rPr>
        <w:t>u</w:t>
      </w:r>
      <w:r w:rsidRPr="007330B7">
        <w:rPr>
          <w:rFonts w:ascii="Arial" w:eastAsia="Times New Roman" w:hAnsi="Arial" w:cs="Arial"/>
          <w:kern w:val="0"/>
          <w:lang w:eastAsia="en-GB"/>
          <w14:ligatures w14:val="none"/>
        </w:rPr>
        <w:t>rable perceptions of the workplace in the absence of a defined, regulated organi</w:t>
      </w:r>
      <w:r w:rsidRPr="007330B7">
        <w:rPr>
          <w:rFonts w:ascii="Arial" w:eastAsia="Times New Roman" w:hAnsi="Arial" w:cs="Arial"/>
          <w:kern w:val="0"/>
          <w:lang w:eastAsia="en-GB"/>
          <w14:ligatures w14:val="none"/>
        </w:rPr>
        <w:t>s</w:t>
      </w:r>
      <w:r w:rsidRPr="007330B7">
        <w:rPr>
          <w:rFonts w:ascii="Arial" w:eastAsia="Times New Roman" w:hAnsi="Arial" w:cs="Arial"/>
          <w:kern w:val="0"/>
          <w:lang w:eastAsia="en-GB"/>
          <w14:ligatures w14:val="none"/>
        </w:rPr>
        <w:t>ational narrative. Therefore, a strategic inability to form identity, uphold the relational psychological contract, and anticipate uncontrolled workplace narratives is HUM's fundamental problem rather than administrative inefficiencies.</w:t>
      </w:r>
    </w:p>
    <w:p w14:paraId="2913FD41" w14:textId="77777777" w:rsidR="006867CC" w:rsidRPr="007330B7" w:rsidRDefault="006867CC" w:rsidP="007330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Times New Roman" w:hAnsi="Arial" w:cs="Arial"/>
          <w:kern w:val="0"/>
          <w:lang w:eastAsia="en-GB"/>
          <w14:ligatures w14:val="none"/>
        </w:rPr>
      </w:pPr>
    </w:p>
    <w:p w14:paraId="0E4F60D2" w14:textId="77777777" w:rsidR="006867CC" w:rsidRPr="007330B7" w:rsidRDefault="006867CC" w:rsidP="007330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Times New Roman" w:hAnsi="Arial" w:cs="Arial"/>
          <w:kern w:val="0"/>
          <w:lang w:eastAsia="en-GB"/>
          <w14:ligatures w14:val="none"/>
        </w:rPr>
      </w:pPr>
    </w:p>
    <w:p w14:paraId="176D7E9C" w14:textId="099F613C" w:rsidR="00092C11" w:rsidRPr="007330B7" w:rsidRDefault="00092C11" w:rsidP="007330B7">
      <w:pPr>
        <w:pStyle w:val="Heading2"/>
        <w:jc w:val="both"/>
        <w:rPr>
          <w:rFonts w:eastAsia="Times New Roman" w:cs="Arial"/>
          <w:lang w:eastAsia="en-GB"/>
        </w:rPr>
      </w:pPr>
      <w:bookmarkStart w:id="3" w:name="_Toc235165846"/>
      <w:r w:rsidRPr="007330B7">
        <w:rPr>
          <w:rFonts w:eastAsia="Times New Roman" w:cs="Arial"/>
          <w:lang w:eastAsia="en-GB"/>
        </w:rPr>
        <w:t>2.2 A Structured Socialisation Framework for Helios</w:t>
      </w:r>
      <w:bookmarkEnd w:id="3"/>
    </w:p>
    <w:p w14:paraId="601275E5" w14:textId="09FE8677" w:rsidR="008F0875" w:rsidRPr="007330B7" w:rsidRDefault="006867CC" w:rsidP="007330B7">
      <w:pPr>
        <w:spacing w:line="360" w:lineRule="auto"/>
        <w:jc w:val="both"/>
        <w:rPr>
          <w:rFonts w:ascii="Arial" w:eastAsia="Times New Roman" w:hAnsi="Arial" w:cs="Arial"/>
          <w:kern w:val="0"/>
          <w:lang w:eastAsia="en-GB"/>
          <w14:ligatures w14:val="none"/>
        </w:rPr>
      </w:pPr>
      <w:r w:rsidRPr="007330B7">
        <w:rPr>
          <w:rFonts w:ascii="Arial" w:eastAsia="Times New Roman" w:hAnsi="Arial" w:cs="Arial"/>
          <w:kern w:val="0"/>
          <w:lang w:eastAsia="en-GB"/>
          <w14:ligatures w14:val="none"/>
        </w:rPr>
        <w:t>A three-phase socialization paradigm covering pre-boarding, the first ninety days, and year one is suggested to address these issues. This design prioritizes investment over divestment to validate the special abilities of HUM's graduate talent (Ashforth, Sluss, and Harrison, 2007) while methodically combining collaborative, formal, and serial approaches to speed learning and identity transmission (Van Maanen and Schein, 1979).</w:t>
      </w:r>
    </w:p>
    <w:p w14:paraId="75EAB938" w14:textId="77777777" w:rsidR="007B24BE" w:rsidRPr="007330B7" w:rsidRDefault="008F0875" w:rsidP="007330B7">
      <w:pPr>
        <w:keepNext/>
        <w:spacing w:line="360" w:lineRule="auto"/>
        <w:jc w:val="both"/>
        <w:rPr>
          <w:rFonts w:ascii="Arial" w:hAnsi="Arial" w:cs="Arial"/>
        </w:rPr>
      </w:pPr>
      <w:r w:rsidRPr="007330B7">
        <w:rPr>
          <w:rFonts w:ascii="Arial" w:eastAsia="Times New Roman" w:hAnsi="Arial" w:cs="Arial"/>
          <w:noProof/>
          <w:kern w:val="0"/>
          <w:lang w:eastAsia="en-GB"/>
        </w:rPr>
        <w:drawing>
          <wp:inline distT="0" distB="0" distL="0" distR="0" wp14:anchorId="031DD1AA" wp14:editId="107E6B65">
            <wp:extent cx="6235700" cy="1181100"/>
            <wp:effectExtent l="25400" t="0" r="12700" b="0"/>
            <wp:docPr id="1585285291"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5848BFDC" w14:textId="5CC240CD" w:rsidR="008F0875" w:rsidRPr="007330B7" w:rsidRDefault="007B24BE" w:rsidP="007330B7">
      <w:pPr>
        <w:pStyle w:val="Caption"/>
        <w:spacing w:line="360" w:lineRule="auto"/>
        <w:jc w:val="both"/>
        <w:rPr>
          <w:rFonts w:ascii="Arial" w:hAnsi="Arial" w:cs="Arial"/>
          <w:sz w:val="20"/>
          <w:szCs w:val="20"/>
        </w:rPr>
      </w:pPr>
      <w:r w:rsidRPr="007330B7">
        <w:rPr>
          <w:rFonts w:ascii="Arial" w:hAnsi="Arial" w:cs="Arial"/>
          <w:sz w:val="20"/>
          <w:szCs w:val="20"/>
        </w:rPr>
        <w:t xml:space="preserve">Figure </w:t>
      </w:r>
      <w:r w:rsidRPr="007330B7">
        <w:rPr>
          <w:rFonts w:ascii="Arial" w:hAnsi="Arial" w:cs="Arial"/>
          <w:sz w:val="20"/>
          <w:szCs w:val="20"/>
        </w:rPr>
        <w:fldChar w:fldCharType="begin"/>
      </w:r>
      <w:r w:rsidRPr="007330B7">
        <w:rPr>
          <w:rFonts w:ascii="Arial" w:hAnsi="Arial" w:cs="Arial"/>
          <w:sz w:val="20"/>
          <w:szCs w:val="20"/>
        </w:rPr>
        <w:instrText xml:space="preserve"> SEQ Figure \* ARABIC </w:instrText>
      </w:r>
      <w:r w:rsidRPr="007330B7">
        <w:rPr>
          <w:rFonts w:ascii="Arial" w:hAnsi="Arial" w:cs="Arial"/>
          <w:sz w:val="20"/>
          <w:szCs w:val="20"/>
        </w:rPr>
        <w:fldChar w:fldCharType="separate"/>
      </w:r>
      <w:r w:rsidR="00EE59F7" w:rsidRPr="007330B7">
        <w:rPr>
          <w:rFonts w:ascii="Arial" w:hAnsi="Arial" w:cs="Arial"/>
          <w:noProof/>
          <w:sz w:val="20"/>
          <w:szCs w:val="20"/>
        </w:rPr>
        <w:t>1</w:t>
      </w:r>
      <w:r w:rsidRPr="007330B7">
        <w:rPr>
          <w:rFonts w:ascii="Arial" w:hAnsi="Arial" w:cs="Arial"/>
          <w:sz w:val="20"/>
          <w:szCs w:val="20"/>
        </w:rPr>
        <w:fldChar w:fldCharType="end"/>
      </w:r>
    </w:p>
    <w:p w14:paraId="5800DB82" w14:textId="7012A0C4" w:rsidR="004D1887" w:rsidRPr="007330B7" w:rsidRDefault="004D1887" w:rsidP="007330B7">
      <w:pPr>
        <w:spacing w:after="100" w:afterAutospacing="1" w:line="360" w:lineRule="auto"/>
        <w:jc w:val="both"/>
        <w:rPr>
          <w:rFonts w:ascii="Arial" w:eastAsia="Times New Roman" w:hAnsi="Arial" w:cs="Arial"/>
          <w:kern w:val="0"/>
          <w:lang w:eastAsia="en-GB"/>
          <w14:ligatures w14:val="none"/>
        </w:rPr>
      </w:pPr>
      <w:r w:rsidRPr="007330B7">
        <w:rPr>
          <w:rFonts w:ascii="Arial" w:eastAsia="Times New Roman" w:hAnsi="Arial" w:cs="Arial"/>
          <w:kern w:val="0"/>
          <w:lang w:eastAsia="en-GB"/>
          <w14:ligatures w14:val="none"/>
        </w:rPr>
        <w:t>To match expectations and reduce the possibility of an early contract breach, HUM will employ realistic job previews (RJPs) and a jointly agreed role charter throughout pre-boarding (offer to Day 0). An international digital site with team biographies, mission summaries narrated by the founder, and administrative checklists is made available to new personnel in advance. Completing compliance paperwork prior to Day One guarantees that the first physical entry is devoted to interpersonal communication rather than transactional paperwork.</w:t>
      </w:r>
      <w:r w:rsidRPr="007330B7">
        <w:rPr>
          <w:rFonts w:ascii="Arial" w:eastAsia="Times New Roman" w:hAnsi="Arial" w:cs="Arial"/>
          <w:kern w:val="0"/>
          <w:lang w:eastAsia="en-GB"/>
          <w14:ligatures w14:val="none"/>
        </w:rPr>
        <w:t xml:space="preserve"> </w:t>
      </w:r>
      <w:r w:rsidRPr="007330B7">
        <w:rPr>
          <w:rFonts w:ascii="Arial" w:eastAsia="Times New Roman" w:hAnsi="Arial" w:cs="Arial"/>
          <w:kern w:val="0"/>
          <w:lang w:eastAsia="en-GB"/>
          <w14:ligatures w14:val="none"/>
        </w:rPr>
        <w:t xml:space="preserve">Newcomers join unified virtual cohorts in London, Berlin, and Singapore during the Encounter Period (Day 1 to Day 90), instantly creating a cooperative, cross-regional network that dismantles geographical silos. Every new recruit </w:t>
      </w:r>
      <w:r w:rsidRPr="007330B7">
        <w:rPr>
          <w:rFonts w:ascii="Arial" w:eastAsia="Times New Roman" w:hAnsi="Arial" w:cs="Arial"/>
          <w:kern w:val="0"/>
          <w:lang w:eastAsia="en-GB"/>
          <w14:ligatures w14:val="none"/>
        </w:rPr>
        <w:lastRenderedPageBreak/>
        <w:t xml:space="preserve">is partnered with an experienced peer buddy who is not directly under their supervision </w:t>
      </w:r>
      <w:r w:rsidR="00CC6B44" w:rsidRPr="007330B7">
        <w:rPr>
          <w:rFonts w:ascii="Arial" w:eastAsia="Times New Roman" w:hAnsi="Arial" w:cs="Arial"/>
          <w:kern w:val="0"/>
          <w:lang w:eastAsia="en-GB"/>
          <w14:ligatures w14:val="none"/>
        </w:rPr>
        <w:t>to</w:t>
      </w:r>
      <w:r w:rsidRPr="007330B7">
        <w:rPr>
          <w:rFonts w:ascii="Arial" w:eastAsia="Times New Roman" w:hAnsi="Arial" w:cs="Arial"/>
          <w:kern w:val="0"/>
          <w:lang w:eastAsia="en-GB"/>
          <w14:ligatures w14:val="none"/>
        </w:rPr>
        <w:t xml:space="preserve"> facilitate daily integration and offer a secure environment for informal cultural learning (Edmondson, 1999).</w:t>
      </w:r>
      <w:r w:rsidRPr="007330B7">
        <w:rPr>
          <w:rFonts w:ascii="Arial" w:eastAsia="Times New Roman" w:hAnsi="Arial" w:cs="Arial"/>
          <w:kern w:val="0"/>
          <w:lang w:eastAsia="en-GB"/>
          <w14:ligatures w14:val="none"/>
        </w:rPr>
        <w:t xml:space="preserve"> </w:t>
      </w:r>
    </w:p>
    <w:p w14:paraId="130C663C" w14:textId="77777777" w:rsidR="004D1887" w:rsidRPr="007330B7" w:rsidRDefault="004D1887" w:rsidP="007330B7">
      <w:pPr>
        <w:spacing w:after="100" w:afterAutospacing="1" w:line="360" w:lineRule="auto"/>
        <w:jc w:val="both"/>
        <w:rPr>
          <w:rFonts w:ascii="Arial" w:eastAsia="Times New Roman" w:hAnsi="Arial" w:cs="Arial"/>
          <w:kern w:val="0"/>
          <w:lang w:eastAsia="en-GB"/>
          <w14:ligatures w14:val="none"/>
        </w:rPr>
      </w:pPr>
      <w:r w:rsidRPr="007330B7">
        <w:rPr>
          <w:rFonts w:ascii="Arial" w:eastAsia="Times New Roman" w:hAnsi="Arial" w:cs="Arial"/>
          <w:kern w:val="0"/>
          <w:lang w:eastAsia="en-GB"/>
          <w14:ligatures w14:val="none"/>
        </w:rPr>
        <w:t>Within the first thirty days, new hires are given a short, well-defined project that involves a customer or a city. This guarantees that the importance of the work is felt immediately rather than later. As bidirectional feedback loops, structured progress evaluations at thirty, sixty, and ninety days enable HR to find and fix any early psychological contract misalignments before they show up as disengagement.</w:t>
      </w:r>
    </w:p>
    <w:p w14:paraId="0177D761" w14:textId="425410B3" w:rsidR="006B74D7" w:rsidRPr="007330B7" w:rsidRDefault="004D1887" w:rsidP="007330B7">
      <w:pPr>
        <w:spacing w:after="100" w:afterAutospacing="1" w:line="360" w:lineRule="auto"/>
        <w:jc w:val="both"/>
        <w:rPr>
          <w:rFonts w:ascii="Arial" w:eastAsia="Times New Roman" w:hAnsi="Arial" w:cs="Arial"/>
          <w:kern w:val="0"/>
          <w:lang w:eastAsia="en-GB"/>
          <w14:ligatures w14:val="none"/>
        </w:rPr>
      </w:pPr>
      <w:r w:rsidRPr="007330B7">
        <w:rPr>
          <w:rFonts w:ascii="Arial" w:eastAsia="Times New Roman" w:hAnsi="Arial" w:cs="Arial"/>
          <w:kern w:val="0"/>
          <w:lang w:eastAsia="en-GB"/>
          <w14:ligatures w14:val="none"/>
        </w:rPr>
        <w:t>During the Metamorphosis Period (Month 4 to Year 1), staff members integrate into cross-functional tech guilds and take part in short rotations into other functional teams or global hubs (for example, a software engineer from London shadowing a public policy manager from Berlin). A formal investiture ceremony, like a worldwide project showcase, is held at the twelve-month mark to celebrate each team member's specific achievements and publicly commemorate the move to an established team member. By standardi</w:t>
      </w:r>
      <w:r w:rsidR="00CC6B44">
        <w:rPr>
          <w:rFonts w:ascii="Arial" w:eastAsia="Times New Roman" w:hAnsi="Arial" w:cs="Arial"/>
          <w:kern w:val="0"/>
          <w:lang w:eastAsia="en-GB"/>
          <w14:ligatures w14:val="none"/>
        </w:rPr>
        <w:t>s</w:t>
      </w:r>
      <w:r w:rsidRPr="007330B7">
        <w:rPr>
          <w:rFonts w:ascii="Arial" w:eastAsia="Times New Roman" w:hAnsi="Arial" w:cs="Arial"/>
          <w:kern w:val="0"/>
          <w:lang w:eastAsia="en-GB"/>
          <w14:ligatures w14:val="none"/>
        </w:rPr>
        <w:t>ing fundamental organizational knowledge through formal, communal channels and utili</w:t>
      </w:r>
      <w:r w:rsidR="00CC6B44">
        <w:rPr>
          <w:rFonts w:ascii="Arial" w:eastAsia="Times New Roman" w:hAnsi="Arial" w:cs="Arial"/>
          <w:kern w:val="0"/>
          <w:lang w:eastAsia="en-GB"/>
          <w14:ligatures w14:val="none"/>
        </w:rPr>
        <w:t>s</w:t>
      </w:r>
      <w:r w:rsidRPr="007330B7">
        <w:rPr>
          <w:rFonts w:ascii="Arial" w:eastAsia="Times New Roman" w:hAnsi="Arial" w:cs="Arial"/>
          <w:kern w:val="0"/>
          <w:lang w:eastAsia="en-GB"/>
          <w14:ligatures w14:val="none"/>
        </w:rPr>
        <w:t>ing serial mentoring to speed up the learning of tacit, relational insights, this design shortens the ramp-up process</w:t>
      </w:r>
      <w:r w:rsidR="006B74D7" w:rsidRPr="007330B7">
        <w:rPr>
          <w:rFonts w:ascii="Arial" w:eastAsia="Times New Roman" w:hAnsi="Arial" w:cs="Arial"/>
          <w:kern w:val="0"/>
          <w:lang w:eastAsia="en-GB"/>
          <w14:ligatures w14:val="none"/>
        </w:rPr>
        <w:t xml:space="preserve">. </w:t>
      </w:r>
    </w:p>
    <w:p w14:paraId="2130B505" w14:textId="77777777" w:rsidR="004D1887" w:rsidRPr="007330B7" w:rsidRDefault="004D1887" w:rsidP="007330B7">
      <w:pPr>
        <w:spacing w:after="100" w:afterAutospacing="1" w:line="360" w:lineRule="auto"/>
        <w:jc w:val="both"/>
        <w:rPr>
          <w:rFonts w:ascii="Arial" w:eastAsia="Times New Roman" w:hAnsi="Arial" w:cs="Arial"/>
          <w:kern w:val="0"/>
          <w:lang w:eastAsia="en-GB"/>
          <w14:ligatures w14:val="none"/>
        </w:rPr>
      </w:pPr>
    </w:p>
    <w:p w14:paraId="1EA03EF5" w14:textId="77777777" w:rsidR="00092C11" w:rsidRPr="007330B7" w:rsidRDefault="00092C11" w:rsidP="007330B7">
      <w:pPr>
        <w:pStyle w:val="Heading2"/>
        <w:jc w:val="both"/>
        <w:rPr>
          <w:rFonts w:eastAsia="Times New Roman" w:cs="Arial"/>
          <w:lang w:eastAsia="en-GB"/>
        </w:rPr>
      </w:pPr>
      <w:bookmarkStart w:id="4" w:name="_Toc235165847"/>
      <w:r w:rsidRPr="007330B7">
        <w:rPr>
          <w:rFonts w:eastAsia="Times New Roman" w:cs="Arial"/>
          <w:lang w:eastAsia="en-GB"/>
        </w:rPr>
        <w:t>2.3 Cultivating Identification, Ethical Professionalism and the Business Activist Mindset</w:t>
      </w:r>
      <w:bookmarkEnd w:id="4"/>
    </w:p>
    <w:p w14:paraId="2FD4323D" w14:textId="3339E8BD" w:rsidR="004D1887" w:rsidRPr="007330B7" w:rsidRDefault="004D1887" w:rsidP="007330B7">
      <w:pPr>
        <w:spacing w:after="100" w:afterAutospacing="1" w:line="360" w:lineRule="auto"/>
        <w:jc w:val="both"/>
        <w:rPr>
          <w:rFonts w:ascii="Arial" w:eastAsia="Times New Roman" w:hAnsi="Arial" w:cs="Arial"/>
          <w:kern w:val="0"/>
          <w:lang w:eastAsia="en-GB"/>
          <w14:ligatures w14:val="none"/>
        </w:rPr>
      </w:pPr>
      <w:r w:rsidRPr="007330B7">
        <w:rPr>
          <w:rFonts w:ascii="Arial" w:eastAsia="Times New Roman" w:hAnsi="Arial" w:cs="Arial"/>
          <w:kern w:val="0"/>
          <w:lang w:eastAsia="en-GB"/>
          <w14:ligatures w14:val="none"/>
        </w:rPr>
        <w:t>Sociali</w:t>
      </w:r>
      <w:r w:rsidR="00CC6B44">
        <w:rPr>
          <w:rFonts w:ascii="Arial" w:eastAsia="Times New Roman" w:hAnsi="Arial" w:cs="Arial"/>
          <w:kern w:val="0"/>
          <w:lang w:eastAsia="en-GB"/>
          <w14:ligatures w14:val="none"/>
        </w:rPr>
        <w:t>s</w:t>
      </w:r>
      <w:r w:rsidRPr="007330B7">
        <w:rPr>
          <w:rFonts w:ascii="Arial" w:eastAsia="Times New Roman" w:hAnsi="Arial" w:cs="Arial"/>
          <w:kern w:val="0"/>
          <w:lang w:eastAsia="en-GB"/>
          <w14:ligatures w14:val="none"/>
        </w:rPr>
        <w:t xml:space="preserve">ation must actively foster three essential attitudes </w:t>
      </w:r>
      <w:r w:rsidR="00CC6B44" w:rsidRPr="007330B7">
        <w:rPr>
          <w:rFonts w:ascii="Arial" w:eastAsia="Times New Roman" w:hAnsi="Arial" w:cs="Arial"/>
          <w:kern w:val="0"/>
          <w:lang w:eastAsia="en-GB"/>
          <w14:ligatures w14:val="none"/>
        </w:rPr>
        <w:t>to</w:t>
      </w:r>
      <w:r w:rsidRPr="007330B7">
        <w:rPr>
          <w:rFonts w:ascii="Arial" w:eastAsia="Times New Roman" w:hAnsi="Arial" w:cs="Arial"/>
          <w:kern w:val="0"/>
          <w:lang w:eastAsia="en-GB"/>
          <w14:ligatures w14:val="none"/>
        </w:rPr>
        <w:t xml:space="preserve"> guarantee organi</w:t>
      </w:r>
      <w:r w:rsidR="00CC6B44">
        <w:rPr>
          <w:rFonts w:ascii="Arial" w:eastAsia="Times New Roman" w:hAnsi="Arial" w:cs="Arial"/>
          <w:kern w:val="0"/>
          <w:lang w:eastAsia="en-GB"/>
          <w14:ligatures w14:val="none"/>
        </w:rPr>
        <w:t>s</w:t>
      </w:r>
      <w:r w:rsidRPr="007330B7">
        <w:rPr>
          <w:rFonts w:ascii="Arial" w:eastAsia="Times New Roman" w:hAnsi="Arial" w:cs="Arial"/>
          <w:kern w:val="0"/>
          <w:lang w:eastAsia="en-GB"/>
          <w14:ligatures w14:val="none"/>
        </w:rPr>
        <w:t xml:space="preserve">ational alignment: </w:t>
      </w:r>
      <w:r w:rsidRPr="007330B7">
        <w:rPr>
          <w:rFonts w:ascii="Arial" w:eastAsia="Times New Roman" w:hAnsi="Arial" w:cs="Arial"/>
          <w:kern w:val="0"/>
          <w:lang w:eastAsia="en-GB"/>
          <w14:ligatures w14:val="none"/>
        </w:rPr>
        <w:br/>
        <w:t>Narrative coherence that connects everyday technical activities to the company's overarching goal of "safer, cleaner, smarter cities" strengthens organi</w:t>
      </w:r>
      <w:r w:rsidR="00CC6B44">
        <w:rPr>
          <w:rFonts w:ascii="Arial" w:eastAsia="Times New Roman" w:hAnsi="Arial" w:cs="Arial"/>
          <w:kern w:val="0"/>
          <w:lang w:eastAsia="en-GB"/>
          <w14:ligatures w14:val="none"/>
        </w:rPr>
        <w:t>s</w:t>
      </w:r>
      <w:r w:rsidRPr="007330B7">
        <w:rPr>
          <w:rFonts w:ascii="Arial" w:eastAsia="Times New Roman" w:hAnsi="Arial" w:cs="Arial"/>
          <w:kern w:val="0"/>
          <w:lang w:eastAsia="en-GB"/>
          <w14:ligatures w14:val="none"/>
        </w:rPr>
        <w:t xml:space="preserve">ational identification. New hires' position changes from a routine job to a fulfilling vocation when they witness how their everyday contributions, such </w:t>
      </w:r>
      <w:r w:rsidR="00CC6B44">
        <w:rPr>
          <w:rFonts w:ascii="Arial" w:eastAsia="Times New Roman" w:hAnsi="Arial" w:cs="Arial"/>
          <w:kern w:val="0"/>
          <w:lang w:eastAsia="en-GB"/>
          <w14:ligatures w14:val="none"/>
        </w:rPr>
        <w:t xml:space="preserve">as </w:t>
      </w:r>
      <w:r w:rsidRPr="007330B7">
        <w:rPr>
          <w:rFonts w:ascii="Arial" w:eastAsia="Times New Roman" w:hAnsi="Arial" w:cs="Arial"/>
          <w:kern w:val="0"/>
          <w:lang w:eastAsia="en-GB"/>
          <w14:ligatures w14:val="none"/>
        </w:rPr>
        <w:t>improving routing algorithms, directly reduce carbon emissions in large cities (Ashforth and Mael, 1989).</w:t>
      </w:r>
    </w:p>
    <w:p w14:paraId="5F2847C1" w14:textId="21F08645" w:rsidR="004D1887" w:rsidRPr="007330B7" w:rsidRDefault="004D1887" w:rsidP="007330B7">
      <w:pPr>
        <w:spacing w:after="100" w:afterAutospacing="1" w:line="360" w:lineRule="auto"/>
        <w:jc w:val="both"/>
        <w:rPr>
          <w:rFonts w:ascii="Arial" w:eastAsia="Times New Roman" w:hAnsi="Arial" w:cs="Arial"/>
          <w:kern w:val="0"/>
          <w:lang w:eastAsia="en-GB"/>
          <w14:ligatures w14:val="none"/>
        </w:rPr>
      </w:pPr>
      <w:r w:rsidRPr="007330B7">
        <w:rPr>
          <w:rFonts w:ascii="Arial" w:eastAsia="Times New Roman" w:hAnsi="Arial" w:cs="Arial"/>
          <w:kern w:val="0"/>
          <w:lang w:eastAsia="en-GB"/>
          <w14:ligatures w14:val="none"/>
        </w:rPr>
        <w:lastRenderedPageBreak/>
        <w:t>Second, ethical professionalism needs to be established as a fundamental operating capacity since HUM handles sensitive citizen data. New hires will take part in scenario-based ethics courses that tackle issues unique to smart-city analytics, such as algorithmic bias in public transportation routing and data compliance under Singapore's PDPA, UK GDPR, and EU GDPR. To provide the psychological safety required to voice operational issues early on, values-driven ethical alignment must be established throughout sociali</w:t>
      </w:r>
      <w:r w:rsidR="00CC6B44">
        <w:rPr>
          <w:rFonts w:ascii="Arial" w:eastAsia="Times New Roman" w:hAnsi="Arial" w:cs="Arial"/>
          <w:kern w:val="0"/>
          <w:lang w:eastAsia="en-GB"/>
          <w14:ligatures w14:val="none"/>
        </w:rPr>
        <w:t>s</w:t>
      </w:r>
      <w:r w:rsidRPr="007330B7">
        <w:rPr>
          <w:rFonts w:ascii="Arial" w:eastAsia="Times New Roman" w:hAnsi="Arial" w:cs="Arial"/>
          <w:kern w:val="0"/>
          <w:lang w:eastAsia="en-GB"/>
          <w14:ligatures w14:val="none"/>
        </w:rPr>
        <w:t xml:space="preserve">ation (Korte and Mercurio, 2021). </w:t>
      </w:r>
    </w:p>
    <w:p w14:paraId="2FD88C00" w14:textId="77777777" w:rsidR="004D1887" w:rsidRPr="007330B7" w:rsidRDefault="004D1887" w:rsidP="007330B7">
      <w:pPr>
        <w:spacing w:after="100" w:afterAutospacing="1" w:line="360" w:lineRule="auto"/>
        <w:jc w:val="both"/>
        <w:rPr>
          <w:rFonts w:ascii="Arial" w:eastAsia="Times New Roman" w:hAnsi="Arial" w:cs="Arial"/>
          <w:kern w:val="0"/>
          <w:lang w:eastAsia="en-GB"/>
          <w14:ligatures w14:val="none"/>
        </w:rPr>
      </w:pPr>
      <w:r w:rsidRPr="007330B7">
        <w:rPr>
          <w:rFonts w:ascii="Arial" w:eastAsia="Times New Roman" w:hAnsi="Arial" w:cs="Arial"/>
          <w:kern w:val="0"/>
          <w:lang w:eastAsia="en-GB"/>
          <w14:ligatures w14:val="none"/>
        </w:rPr>
        <w:t>Lastly, Dave Ulrich's concept of HR transformation is extended by the "business activist" approach, which turns each new hire into an engaged steward of stakeholder value (Ulrich and Dulebohn, 2015; Ulrich, 2016). Drawing from Freeman's (1984) stakeholder theory, onboarding initiatives are specifically structured from a stakeholder capitalism viewpoint.</w:t>
      </w:r>
      <w:r w:rsidRPr="007330B7">
        <w:rPr>
          <w:rFonts w:ascii="Arial" w:eastAsia="Times New Roman" w:hAnsi="Arial" w:cs="Arial"/>
          <w:kern w:val="0"/>
          <w:lang w:eastAsia="en-GB"/>
          <w14:ligatures w14:val="none"/>
        </w:rPr>
        <w:t xml:space="preserve"> </w:t>
      </w:r>
    </w:p>
    <w:p w14:paraId="5E1259C3" w14:textId="416C9406" w:rsidR="006B74D7" w:rsidRDefault="004D1887" w:rsidP="007330B7">
      <w:pPr>
        <w:spacing w:after="100" w:afterAutospacing="1" w:line="360" w:lineRule="auto"/>
        <w:jc w:val="both"/>
        <w:rPr>
          <w:rFonts w:ascii="Arial" w:eastAsia="Times New Roman" w:hAnsi="Arial" w:cs="Arial"/>
          <w:kern w:val="0"/>
          <w:lang w:eastAsia="en-GB"/>
          <w14:ligatures w14:val="none"/>
        </w:rPr>
      </w:pPr>
      <w:r w:rsidRPr="007330B7">
        <w:rPr>
          <w:rFonts w:ascii="Arial" w:eastAsia="Times New Roman" w:hAnsi="Arial" w:cs="Arial"/>
          <w:kern w:val="0"/>
          <w:lang w:eastAsia="en-GB"/>
          <w14:ligatures w14:val="none"/>
        </w:rPr>
        <w:t>In addition to financial indicators, newcomers are instructed to assess how their projects affect residents, employees, city-government partners, and the environment. By doing this, sociali</w:t>
      </w:r>
      <w:r w:rsidRPr="007330B7">
        <w:rPr>
          <w:rFonts w:ascii="Arial" w:eastAsia="Times New Roman" w:hAnsi="Arial" w:cs="Arial"/>
          <w:kern w:val="0"/>
          <w:lang w:eastAsia="en-GB"/>
          <w14:ligatures w14:val="none"/>
        </w:rPr>
        <w:t>s</w:t>
      </w:r>
      <w:r w:rsidRPr="007330B7">
        <w:rPr>
          <w:rFonts w:ascii="Arial" w:eastAsia="Times New Roman" w:hAnsi="Arial" w:cs="Arial"/>
          <w:kern w:val="0"/>
          <w:lang w:eastAsia="en-GB"/>
          <w14:ligatures w14:val="none"/>
        </w:rPr>
        <w:t>ation is repositioned from an administrative expense to a strategic competency that shortens ramp-up times, bridges the psychological contract gap, and creates a highly motivated workforce.</w:t>
      </w:r>
    </w:p>
    <w:p w14:paraId="217E71A9" w14:textId="77777777" w:rsidR="007330B7" w:rsidRDefault="007330B7" w:rsidP="007330B7">
      <w:pPr>
        <w:spacing w:after="100" w:afterAutospacing="1" w:line="360" w:lineRule="auto"/>
        <w:jc w:val="both"/>
        <w:rPr>
          <w:rFonts w:ascii="Arial" w:eastAsia="Times New Roman" w:hAnsi="Arial" w:cs="Arial"/>
          <w:kern w:val="0"/>
          <w:lang w:eastAsia="en-GB"/>
          <w14:ligatures w14:val="none"/>
        </w:rPr>
      </w:pPr>
    </w:p>
    <w:p w14:paraId="77DFA987" w14:textId="77777777" w:rsidR="007330B7" w:rsidRDefault="007330B7" w:rsidP="007330B7">
      <w:pPr>
        <w:spacing w:after="100" w:afterAutospacing="1" w:line="360" w:lineRule="auto"/>
        <w:jc w:val="both"/>
        <w:rPr>
          <w:rFonts w:ascii="Arial" w:eastAsia="Times New Roman" w:hAnsi="Arial" w:cs="Arial"/>
          <w:kern w:val="0"/>
          <w:lang w:eastAsia="en-GB"/>
          <w14:ligatures w14:val="none"/>
        </w:rPr>
      </w:pPr>
    </w:p>
    <w:p w14:paraId="37D1A00F" w14:textId="77777777" w:rsidR="007330B7" w:rsidRDefault="007330B7" w:rsidP="007330B7">
      <w:pPr>
        <w:spacing w:after="100" w:afterAutospacing="1" w:line="360" w:lineRule="auto"/>
        <w:jc w:val="both"/>
        <w:rPr>
          <w:rFonts w:ascii="Arial" w:eastAsia="Times New Roman" w:hAnsi="Arial" w:cs="Arial"/>
          <w:kern w:val="0"/>
          <w:lang w:eastAsia="en-GB"/>
          <w14:ligatures w14:val="none"/>
        </w:rPr>
      </w:pPr>
    </w:p>
    <w:p w14:paraId="0D337970" w14:textId="77777777" w:rsidR="007330B7" w:rsidRPr="007330B7" w:rsidRDefault="007330B7" w:rsidP="007330B7">
      <w:pPr>
        <w:spacing w:after="100" w:afterAutospacing="1" w:line="360" w:lineRule="auto"/>
        <w:jc w:val="both"/>
        <w:rPr>
          <w:rFonts w:ascii="Arial" w:eastAsia="Times New Roman" w:hAnsi="Arial" w:cs="Arial"/>
          <w:kern w:val="0"/>
          <w:lang w:eastAsia="en-GB"/>
          <w14:ligatures w14:val="none"/>
        </w:rPr>
      </w:pPr>
    </w:p>
    <w:p w14:paraId="4253164D" w14:textId="7AEB96E2" w:rsidR="00092C11" w:rsidRPr="007330B7" w:rsidRDefault="00092C11" w:rsidP="007330B7">
      <w:pPr>
        <w:pStyle w:val="Heading1"/>
        <w:jc w:val="both"/>
        <w:rPr>
          <w:rFonts w:cs="Arial"/>
        </w:rPr>
      </w:pPr>
      <w:bookmarkStart w:id="5" w:name="_Toc235165848"/>
      <w:r w:rsidRPr="007330B7">
        <w:rPr>
          <w:rFonts w:cs="Arial"/>
        </w:rPr>
        <w:lastRenderedPageBreak/>
        <w:t>3. Task B: Job Design</w:t>
      </w:r>
      <w:bookmarkEnd w:id="5"/>
    </w:p>
    <w:p w14:paraId="088B4D83" w14:textId="77777777" w:rsidR="00092C11" w:rsidRPr="007330B7" w:rsidRDefault="00092C11" w:rsidP="007330B7">
      <w:pPr>
        <w:pStyle w:val="Heading2"/>
        <w:jc w:val="both"/>
        <w:rPr>
          <w:rFonts w:eastAsia="Times New Roman" w:cs="Arial"/>
          <w:lang w:eastAsia="en-GB"/>
        </w:rPr>
      </w:pPr>
      <w:bookmarkStart w:id="6" w:name="_Toc235165849"/>
      <w:r w:rsidRPr="007330B7">
        <w:rPr>
          <w:rFonts w:eastAsia="Times New Roman" w:cs="Arial"/>
          <w:lang w:eastAsia="en-GB"/>
        </w:rPr>
        <w:t>3.1 An Innovative Job Design Strategy</w:t>
      </w:r>
      <w:bookmarkEnd w:id="6"/>
    </w:p>
    <w:p w14:paraId="4BA3EB4E" w14:textId="10FAC9BE" w:rsidR="007B24BE" w:rsidRPr="007330B7" w:rsidRDefault="004D1887" w:rsidP="007330B7">
      <w:pPr>
        <w:spacing w:after="100" w:afterAutospacing="1" w:line="360" w:lineRule="auto"/>
        <w:jc w:val="both"/>
        <w:rPr>
          <w:rFonts w:ascii="Arial" w:eastAsia="Times New Roman" w:hAnsi="Arial" w:cs="Arial"/>
          <w:kern w:val="0"/>
          <w:lang w:eastAsia="en-GB"/>
          <w14:ligatures w14:val="none"/>
        </w:rPr>
      </w:pPr>
      <w:r w:rsidRPr="007330B7">
        <w:rPr>
          <w:rFonts w:ascii="Arial" w:eastAsia="Times New Roman" w:hAnsi="Arial" w:cs="Arial"/>
          <w:kern w:val="0"/>
          <w:lang w:eastAsia="en-GB"/>
          <w14:ligatures w14:val="none"/>
        </w:rPr>
        <w:t>The organi</w:t>
      </w:r>
      <w:r w:rsidRPr="007330B7">
        <w:rPr>
          <w:rFonts w:ascii="Arial" w:eastAsia="Times New Roman" w:hAnsi="Arial" w:cs="Arial"/>
          <w:kern w:val="0"/>
          <w:lang w:eastAsia="en-GB"/>
          <w14:ligatures w14:val="none"/>
        </w:rPr>
        <w:t>s</w:t>
      </w:r>
      <w:r w:rsidRPr="007330B7">
        <w:rPr>
          <w:rFonts w:ascii="Arial" w:eastAsia="Times New Roman" w:hAnsi="Arial" w:cs="Arial"/>
          <w:kern w:val="0"/>
          <w:lang w:eastAsia="en-GB"/>
          <w14:ligatures w14:val="none"/>
        </w:rPr>
        <w:t xml:space="preserve">ation </w:t>
      </w:r>
      <w:r w:rsidR="007330B7" w:rsidRPr="007330B7">
        <w:rPr>
          <w:rFonts w:ascii="Arial" w:eastAsia="Times New Roman" w:hAnsi="Arial" w:cs="Arial"/>
          <w:kern w:val="0"/>
          <w:lang w:eastAsia="en-GB"/>
          <w14:ligatures w14:val="none"/>
        </w:rPr>
        <w:t>must</w:t>
      </w:r>
      <w:r w:rsidRPr="007330B7">
        <w:rPr>
          <w:rFonts w:ascii="Arial" w:eastAsia="Times New Roman" w:hAnsi="Arial" w:cs="Arial"/>
          <w:kern w:val="0"/>
          <w:lang w:eastAsia="en-GB"/>
          <w14:ligatures w14:val="none"/>
        </w:rPr>
        <w:t xml:space="preserve"> replace inflexible, static job descriptions with a dynamic, three-layer job design approach </w:t>
      </w:r>
      <w:r w:rsidR="007330B7" w:rsidRPr="007330B7">
        <w:rPr>
          <w:rFonts w:ascii="Arial" w:eastAsia="Times New Roman" w:hAnsi="Arial" w:cs="Arial"/>
          <w:kern w:val="0"/>
          <w:lang w:eastAsia="en-GB"/>
          <w14:ligatures w14:val="none"/>
        </w:rPr>
        <w:t>to</w:t>
      </w:r>
      <w:r w:rsidRPr="007330B7">
        <w:rPr>
          <w:rFonts w:ascii="Arial" w:eastAsia="Times New Roman" w:hAnsi="Arial" w:cs="Arial"/>
          <w:kern w:val="0"/>
          <w:lang w:eastAsia="en-GB"/>
          <w14:ligatures w14:val="none"/>
        </w:rPr>
        <w:t xml:space="preserve"> solve HUM's 54% engagement rate and graduate attrition (shown in Figure 2 below)</w:t>
      </w:r>
      <w:r w:rsidR="007B24BE" w:rsidRPr="007330B7">
        <w:rPr>
          <w:rFonts w:ascii="Arial" w:eastAsia="Times New Roman" w:hAnsi="Arial" w:cs="Arial"/>
          <w:kern w:val="0"/>
          <w:lang w:eastAsia="en-GB"/>
          <w14:ligatures w14:val="none"/>
        </w:rPr>
        <w:t xml:space="preserve">: </w:t>
      </w:r>
    </w:p>
    <w:p w14:paraId="460FB553" w14:textId="77777777" w:rsidR="007B24BE" w:rsidRPr="007330B7" w:rsidRDefault="00BA613B" w:rsidP="007330B7">
      <w:pPr>
        <w:keepNext/>
        <w:spacing w:after="100" w:afterAutospacing="1" w:line="360" w:lineRule="auto"/>
        <w:jc w:val="both"/>
        <w:rPr>
          <w:rFonts w:ascii="Arial" w:hAnsi="Arial" w:cs="Arial"/>
        </w:rPr>
      </w:pPr>
      <w:r w:rsidRPr="007330B7">
        <w:rPr>
          <w:rFonts w:ascii="Arial" w:eastAsia="Times New Roman" w:hAnsi="Arial" w:cs="Arial"/>
          <w:noProof/>
          <w:kern w:val="0"/>
          <w:lang w:eastAsia="en-GB"/>
        </w:rPr>
        <w:drawing>
          <wp:inline distT="0" distB="0" distL="0" distR="0" wp14:anchorId="01065F01" wp14:editId="50E0567C">
            <wp:extent cx="5486400" cy="2387600"/>
            <wp:effectExtent l="0" t="0" r="0" b="12700"/>
            <wp:docPr id="97920717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7B81938E" w14:textId="5D5942E7" w:rsidR="006B74D7" w:rsidRPr="007330B7" w:rsidRDefault="007B24BE" w:rsidP="007330B7">
      <w:pPr>
        <w:pStyle w:val="Caption"/>
        <w:spacing w:line="360" w:lineRule="auto"/>
        <w:jc w:val="both"/>
        <w:rPr>
          <w:rFonts w:ascii="Arial" w:eastAsia="Times New Roman" w:hAnsi="Arial" w:cs="Arial"/>
          <w:kern w:val="0"/>
          <w:sz w:val="20"/>
          <w:szCs w:val="20"/>
          <w:lang w:eastAsia="en-GB"/>
          <w14:ligatures w14:val="none"/>
        </w:rPr>
      </w:pPr>
      <w:r w:rsidRPr="007330B7">
        <w:rPr>
          <w:rFonts w:ascii="Arial" w:hAnsi="Arial" w:cs="Arial"/>
          <w:sz w:val="20"/>
          <w:szCs w:val="20"/>
        </w:rPr>
        <w:t xml:space="preserve">Figure </w:t>
      </w:r>
      <w:r w:rsidRPr="007330B7">
        <w:rPr>
          <w:rFonts w:ascii="Arial" w:hAnsi="Arial" w:cs="Arial"/>
          <w:sz w:val="20"/>
          <w:szCs w:val="20"/>
        </w:rPr>
        <w:fldChar w:fldCharType="begin"/>
      </w:r>
      <w:r w:rsidRPr="007330B7">
        <w:rPr>
          <w:rFonts w:ascii="Arial" w:hAnsi="Arial" w:cs="Arial"/>
          <w:sz w:val="20"/>
          <w:szCs w:val="20"/>
        </w:rPr>
        <w:instrText xml:space="preserve"> SEQ Figure \* ARABIC </w:instrText>
      </w:r>
      <w:r w:rsidRPr="007330B7">
        <w:rPr>
          <w:rFonts w:ascii="Arial" w:hAnsi="Arial" w:cs="Arial"/>
          <w:sz w:val="20"/>
          <w:szCs w:val="20"/>
        </w:rPr>
        <w:fldChar w:fldCharType="separate"/>
      </w:r>
      <w:r w:rsidR="00EE59F7" w:rsidRPr="007330B7">
        <w:rPr>
          <w:rFonts w:ascii="Arial" w:hAnsi="Arial" w:cs="Arial"/>
          <w:noProof/>
          <w:sz w:val="20"/>
          <w:szCs w:val="20"/>
        </w:rPr>
        <w:t>2</w:t>
      </w:r>
      <w:r w:rsidRPr="007330B7">
        <w:rPr>
          <w:rFonts w:ascii="Arial" w:hAnsi="Arial" w:cs="Arial"/>
          <w:sz w:val="20"/>
          <w:szCs w:val="20"/>
        </w:rPr>
        <w:fldChar w:fldCharType="end"/>
      </w:r>
    </w:p>
    <w:p w14:paraId="476DF683" w14:textId="77777777" w:rsidR="007B24BE" w:rsidRPr="007330B7" w:rsidRDefault="007B24BE" w:rsidP="007330B7">
      <w:pPr>
        <w:spacing w:after="100" w:afterAutospacing="1" w:line="360" w:lineRule="auto"/>
        <w:jc w:val="both"/>
        <w:rPr>
          <w:rFonts w:ascii="Arial" w:eastAsia="Times New Roman" w:hAnsi="Arial" w:cs="Arial"/>
          <w:b/>
          <w:bCs/>
          <w:kern w:val="0"/>
          <w:lang w:eastAsia="en-GB"/>
          <w14:ligatures w14:val="none"/>
        </w:rPr>
      </w:pPr>
      <w:r w:rsidRPr="007330B7">
        <w:rPr>
          <w:rFonts w:ascii="Arial" w:eastAsia="Times New Roman" w:hAnsi="Arial" w:cs="Arial"/>
          <w:b/>
          <w:bCs/>
          <w:kern w:val="0"/>
          <w:lang w:eastAsia="en-GB"/>
          <w14:ligatures w14:val="none"/>
        </w:rPr>
        <w:t>Layer 1: Core Redesign via the Job Characteristics Model (JCM)</w:t>
      </w:r>
    </w:p>
    <w:p w14:paraId="32CDB175" w14:textId="7555162F" w:rsidR="007330B7" w:rsidRDefault="007330B7" w:rsidP="007330B7">
      <w:pPr>
        <w:spacing w:after="100" w:afterAutospacing="1" w:line="360" w:lineRule="auto"/>
        <w:jc w:val="both"/>
        <w:rPr>
          <w:rFonts w:ascii="Arial" w:eastAsia="Times New Roman" w:hAnsi="Arial" w:cs="Arial"/>
          <w:kern w:val="0"/>
          <w:lang w:eastAsia="en-GB"/>
          <w14:ligatures w14:val="none"/>
        </w:rPr>
      </w:pPr>
      <w:r w:rsidRPr="007330B7">
        <w:rPr>
          <w:rFonts w:ascii="Arial" w:eastAsia="Times New Roman" w:hAnsi="Arial" w:cs="Arial"/>
          <w:kern w:val="0"/>
          <w:lang w:eastAsia="en-GB"/>
          <w14:ligatures w14:val="none"/>
        </w:rPr>
        <w:t>HUM’s work redesign is anchored in Hackman and Oldham’s (1976, 1980) Job Characteristics Model (JCM). This framework posits that five core job dimensions shape three critical psychological states</w:t>
      </w:r>
      <w:r>
        <w:rPr>
          <w:rFonts w:ascii="Arial" w:eastAsia="Times New Roman" w:hAnsi="Arial" w:cs="Arial"/>
          <w:kern w:val="0"/>
          <w:lang w:eastAsia="en-GB"/>
          <w14:ligatures w14:val="none"/>
        </w:rPr>
        <w:t xml:space="preserve"> </w:t>
      </w:r>
      <w:r w:rsidRPr="007330B7">
        <w:rPr>
          <w:rFonts w:ascii="Arial" w:eastAsia="Times New Roman" w:hAnsi="Arial" w:cs="Arial"/>
          <w:kern w:val="0"/>
          <w:lang w:eastAsia="en-GB"/>
          <w14:ligatures w14:val="none"/>
        </w:rPr>
        <w:t>meaningfulness, responsibility, and knowledge of results</w:t>
      </w:r>
      <w:r>
        <w:rPr>
          <w:rFonts w:ascii="Arial" w:eastAsia="Times New Roman" w:hAnsi="Arial" w:cs="Arial"/>
          <w:kern w:val="0"/>
          <w:lang w:eastAsia="en-GB"/>
          <w14:ligatures w14:val="none"/>
        </w:rPr>
        <w:t xml:space="preserve"> </w:t>
      </w:r>
      <w:r w:rsidRPr="007330B7">
        <w:rPr>
          <w:rFonts w:ascii="Arial" w:eastAsia="Times New Roman" w:hAnsi="Arial" w:cs="Arial"/>
          <w:kern w:val="0"/>
          <w:lang w:eastAsia="en-GB"/>
          <w14:ligatures w14:val="none"/>
        </w:rPr>
        <w:t>which collectively drive employee motivation, satisfaction, and performance. This relationship is quantified by the Motivating Potential Score (MPS) formula:</w:t>
      </w:r>
    </w:p>
    <w:p w14:paraId="13AD7ED4" w14:textId="03BADD70" w:rsidR="007B24BE" w:rsidRPr="007330B7" w:rsidRDefault="007B24BE" w:rsidP="007330B7">
      <w:pPr>
        <w:spacing w:after="100" w:afterAutospacing="1" w:line="360" w:lineRule="auto"/>
        <w:jc w:val="both"/>
        <w:rPr>
          <w:rFonts w:ascii="Arial" w:eastAsia="Times New Roman" w:hAnsi="Arial" w:cs="Arial"/>
          <w:kern w:val="0"/>
          <w:lang w:eastAsia="en-GB"/>
          <w14:ligatures w14:val="none"/>
        </w:rPr>
      </w:pPr>
      <m:oMathPara>
        <m:oMath>
          <m:r>
            <m:rPr>
              <m:nor/>
            </m:rPr>
            <w:rPr>
              <w:rFonts w:ascii="Arial" w:eastAsia="Times New Roman" w:hAnsi="Arial" w:cs="Arial"/>
              <w:kern w:val="0"/>
              <w:lang w:eastAsia="en-GB"/>
              <w14:ligatures w14:val="none"/>
            </w:rPr>
            <m:t>MPS</m:t>
          </m:r>
          <m:r>
            <w:rPr>
              <w:rFonts w:ascii="Cambria Math" w:eastAsia="Times New Roman" w:hAnsi="Cambria Math" w:cs="Arial"/>
              <w:kern w:val="0"/>
              <w:lang w:eastAsia="en-GB"/>
              <w14:ligatures w14:val="none"/>
            </w:rPr>
            <m:t>=</m:t>
          </m:r>
          <m:d>
            <m:dPr>
              <m:ctrlPr>
                <w:rPr>
                  <w:rFonts w:ascii="Cambria Math" w:eastAsia="Times New Roman" w:hAnsi="Cambria Math" w:cs="Arial"/>
                  <w:kern w:val="0"/>
                  <w:lang w:eastAsia="en-GB"/>
                  <w14:ligatures w14:val="none"/>
                </w:rPr>
              </m:ctrlPr>
            </m:dPr>
            <m:e>
              <m:f>
                <m:fPr>
                  <m:ctrlPr>
                    <w:rPr>
                      <w:rFonts w:ascii="Cambria Math" w:eastAsia="Times New Roman" w:hAnsi="Cambria Math" w:cs="Arial"/>
                      <w:kern w:val="0"/>
                      <w:lang w:eastAsia="en-GB"/>
                      <w14:ligatures w14:val="none"/>
                    </w:rPr>
                  </m:ctrlPr>
                </m:fPr>
                <m:num>
                  <m:r>
                    <m:rPr>
                      <m:nor/>
                    </m:rPr>
                    <w:rPr>
                      <w:rFonts w:ascii="Arial" w:eastAsia="Times New Roman" w:hAnsi="Arial" w:cs="Arial"/>
                      <w:kern w:val="0"/>
                      <w:lang w:eastAsia="en-GB"/>
                      <w14:ligatures w14:val="none"/>
                    </w:rPr>
                    <m:t>Skill Variety</m:t>
                  </m:r>
                  <m:r>
                    <w:rPr>
                      <w:rFonts w:ascii="Cambria Math" w:eastAsia="Times New Roman" w:hAnsi="Cambria Math" w:cs="Arial"/>
                      <w:kern w:val="0"/>
                      <w:lang w:eastAsia="en-GB"/>
                      <w14:ligatures w14:val="none"/>
                    </w:rPr>
                    <m:t>+</m:t>
                  </m:r>
                  <m:r>
                    <m:rPr>
                      <m:nor/>
                    </m:rPr>
                    <w:rPr>
                      <w:rFonts w:ascii="Arial" w:eastAsia="Times New Roman" w:hAnsi="Arial" w:cs="Arial"/>
                      <w:kern w:val="0"/>
                      <w:lang w:eastAsia="en-GB"/>
                      <w14:ligatures w14:val="none"/>
                    </w:rPr>
                    <m:t>Task Identity</m:t>
                  </m:r>
                  <m:r>
                    <w:rPr>
                      <w:rFonts w:ascii="Cambria Math" w:eastAsia="Times New Roman" w:hAnsi="Cambria Math" w:cs="Arial"/>
                      <w:kern w:val="0"/>
                      <w:lang w:eastAsia="en-GB"/>
                      <w14:ligatures w14:val="none"/>
                    </w:rPr>
                    <m:t>+</m:t>
                  </m:r>
                  <m:r>
                    <m:rPr>
                      <m:nor/>
                    </m:rPr>
                    <w:rPr>
                      <w:rFonts w:ascii="Arial" w:eastAsia="Times New Roman" w:hAnsi="Arial" w:cs="Arial"/>
                      <w:kern w:val="0"/>
                      <w:lang w:eastAsia="en-GB"/>
                      <w14:ligatures w14:val="none"/>
                    </w:rPr>
                    <m:t>Task Significance</m:t>
                  </m:r>
                </m:num>
                <m:den>
                  <m:r>
                    <w:rPr>
                      <w:rFonts w:ascii="Cambria Math" w:eastAsia="Times New Roman" w:hAnsi="Cambria Math" w:cs="Arial"/>
                      <w:kern w:val="0"/>
                      <w:lang w:eastAsia="en-GB"/>
                      <w14:ligatures w14:val="none"/>
                    </w:rPr>
                    <m:t>3</m:t>
                  </m:r>
                </m:den>
              </m:f>
            </m:e>
          </m:d>
          <m:r>
            <w:rPr>
              <w:rFonts w:ascii="Cambria Math" w:eastAsia="Times New Roman" w:hAnsi="Cambria Math" w:cs="Arial"/>
              <w:kern w:val="0"/>
              <w:lang w:eastAsia="en-GB"/>
              <w14:ligatures w14:val="none"/>
            </w:rPr>
            <m:t>×</m:t>
          </m:r>
          <m:r>
            <m:rPr>
              <m:nor/>
            </m:rPr>
            <w:rPr>
              <w:rFonts w:ascii="Arial" w:eastAsia="Times New Roman" w:hAnsi="Arial" w:cs="Arial"/>
              <w:kern w:val="0"/>
              <w:lang w:eastAsia="en-GB"/>
              <w14:ligatures w14:val="none"/>
            </w:rPr>
            <m:t>Autonomy</m:t>
          </m:r>
          <m:r>
            <w:rPr>
              <w:rFonts w:ascii="Cambria Math" w:eastAsia="Times New Roman" w:hAnsi="Cambria Math" w:cs="Arial"/>
              <w:kern w:val="0"/>
              <w:lang w:eastAsia="en-GB"/>
              <w14:ligatures w14:val="none"/>
            </w:rPr>
            <m:t>×</m:t>
          </m:r>
          <m:r>
            <m:rPr>
              <m:nor/>
            </m:rPr>
            <w:rPr>
              <w:rFonts w:ascii="Arial" w:eastAsia="Times New Roman" w:hAnsi="Arial" w:cs="Arial"/>
              <w:kern w:val="0"/>
              <w:lang w:eastAsia="en-GB"/>
              <w14:ligatures w14:val="none"/>
            </w:rPr>
            <m:t>Feedback</m:t>
          </m:r>
        </m:oMath>
      </m:oMathPara>
    </w:p>
    <w:p w14:paraId="32AAE607" w14:textId="2A0F034D" w:rsidR="007330B7" w:rsidRDefault="007330B7" w:rsidP="007330B7">
      <w:pPr>
        <w:spacing w:after="100" w:afterAutospacing="1" w:line="360" w:lineRule="auto"/>
        <w:jc w:val="both"/>
        <w:rPr>
          <w:rFonts w:ascii="Arial" w:eastAsia="Times New Roman" w:hAnsi="Arial" w:cs="Arial"/>
          <w:kern w:val="0"/>
          <w:lang w:eastAsia="en-GB"/>
          <w14:ligatures w14:val="none"/>
        </w:rPr>
      </w:pPr>
      <w:r w:rsidRPr="007330B7">
        <w:rPr>
          <w:rFonts w:ascii="Arial" w:eastAsia="Times New Roman" w:hAnsi="Arial" w:cs="Arial"/>
          <w:kern w:val="0"/>
          <w:lang w:eastAsia="en-GB"/>
          <w14:ligatures w14:val="none"/>
        </w:rPr>
        <w:t>Currently, HUM’s technical and graduate roles suffer from a depressed MPS. Under this segmented structure, a Berlin-based data engineer might clean locali</w:t>
      </w:r>
      <w:r>
        <w:rPr>
          <w:rFonts w:ascii="Arial" w:eastAsia="Times New Roman" w:hAnsi="Arial" w:cs="Arial"/>
          <w:kern w:val="0"/>
          <w:lang w:eastAsia="en-GB"/>
          <w14:ligatures w14:val="none"/>
        </w:rPr>
        <w:t>s</w:t>
      </w:r>
      <w:r w:rsidRPr="007330B7">
        <w:rPr>
          <w:rFonts w:ascii="Arial" w:eastAsia="Times New Roman" w:hAnsi="Arial" w:cs="Arial"/>
          <w:kern w:val="0"/>
          <w:lang w:eastAsia="en-GB"/>
          <w14:ligatures w14:val="none"/>
        </w:rPr>
        <w:t xml:space="preserve">ed transit datasets for weeks without knowing their origin or application. Because both Task Identity </w:t>
      </w:r>
      <w:r w:rsidRPr="007330B7">
        <w:rPr>
          <w:rFonts w:ascii="Arial" w:eastAsia="Times New Roman" w:hAnsi="Arial" w:cs="Arial"/>
          <w:kern w:val="0"/>
          <w:lang w:eastAsia="en-GB"/>
          <w14:ligatures w14:val="none"/>
        </w:rPr>
        <w:lastRenderedPageBreak/>
        <w:t>(completing a whole, identifiable work product) and Task Significance (understanding real-world impact) are nearly absent, the equation's core is compromised. Furthermore, centrali</w:t>
      </w:r>
      <w:r w:rsidRPr="007330B7">
        <w:rPr>
          <w:rFonts w:ascii="Arial" w:eastAsia="Times New Roman" w:hAnsi="Arial" w:cs="Arial"/>
          <w:kern w:val="0"/>
          <w:lang w:eastAsia="en-GB"/>
          <w14:ligatures w14:val="none"/>
        </w:rPr>
        <w:t>s</w:t>
      </w:r>
      <w:r w:rsidRPr="007330B7">
        <w:rPr>
          <w:rFonts w:ascii="Arial" w:eastAsia="Times New Roman" w:hAnsi="Arial" w:cs="Arial"/>
          <w:kern w:val="0"/>
          <w:lang w:eastAsia="en-GB"/>
          <w14:ligatures w14:val="none"/>
        </w:rPr>
        <w:t>ed decision-making and delayed feedback loops suppress Autonomy and Feedback. Mathematically, if either multiplier approaches zero, the overall motivational potential collapses, explaining HUM's low engagement.</w:t>
      </w:r>
    </w:p>
    <w:p w14:paraId="0E377C16" w14:textId="327ECFE0" w:rsidR="004D1887" w:rsidRPr="007330B7" w:rsidRDefault="007330B7" w:rsidP="007330B7">
      <w:pPr>
        <w:spacing w:after="100" w:afterAutospacing="1" w:line="360" w:lineRule="auto"/>
        <w:jc w:val="both"/>
        <w:rPr>
          <w:rFonts w:ascii="Arial" w:eastAsia="Times New Roman" w:hAnsi="Arial" w:cs="Arial"/>
          <w:kern w:val="0"/>
          <w:lang w:eastAsia="en-GB"/>
          <w14:ligatures w14:val="none"/>
        </w:rPr>
      </w:pPr>
      <w:r w:rsidRPr="007330B7">
        <w:rPr>
          <w:rFonts w:ascii="Arial" w:eastAsia="Times New Roman" w:hAnsi="Arial" w:cs="Arial"/>
          <w:kern w:val="0"/>
          <w:lang w:eastAsia="en-GB"/>
          <w14:ligatures w14:val="none"/>
        </w:rPr>
        <w:t>To structurally maximi</w:t>
      </w:r>
      <w:r>
        <w:rPr>
          <w:rFonts w:ascii="Arial" w:eastAsia="Times New Roman" w:hAnsi="Arial" w:cs="Arial"/>
          <w:kern w:val="0"/>
          <w:lang w:eastAsia="en-GB"/>
          <w14:ligatures w14:val="none"/>
        </w:rPr>
        <w:t>s</w:t>
      </w:r>
      <w:r w:rsidRPr="007330B7">
        <w:rPr>
          <w:rFonts w:ascii="Arial" w:eastAsia="Times New Roman" w:hAnsi="Arial" w:cs="Arial"/>
          <w:kern w:val="0"/>
          <w:lang w:eastAsia="en-GB"/>
          <w14:ligatures w14:val="none"/>
        </w:rPr>
        <w:t>e the MPS, roles must be systematically redesigned. Data engineers will take end-to-end ownership of specific urban transit pipelines to restore task identity and meet directly with municipal partners in London, Berlin, or Singapore to observe how their code optimi</w:t>
      </w:r>
      <w:r>
        <w:rPr>
          <w:rFonts w:ascii="Arial" w:eastAsia="Times New Roman" w:hAnsi="Arial" w:cs="Arial"/>
          <w:kern w:val="0"/>
          <w:lang w:eastAsia="en-GB"/>
          <w14:ligatures w14:val="none"/>
        </w:rPr>
        <w:t>s</w:t>
      </w:r>
      <w:r w:rsidRPr="007330B7">
        <w:rPr>
          <w:rFonts w:ascii="Arial" w:eastAsia="Times New Roman" w:hAnsi="Arial" w:cs="Arial"/>
          <w:kern w:val="0"/>
          <w:lang w:eastAsia="en-GB"/>
          <w14:ligatures w14:val="none"/>
        </w:rPr>
        <w:t>es real-world bus routes, enhancing task significance. Finally, delegating technical execution authority and deploying real-time code performance dashboards will maximi</w:t>
      </w:r>
      <w:r>
        <w:rPr>
          <w:rFonts w:ascii="Arial" w:eastAsia="Times New Roman" w:hAnsi="Arial" w:cs="Arial"/>
          <w:kern w:val="0"/>
          <w:lang w:eastAsia="en-GB"/>
          <w14:ligatures w14:val="none"/>
        </w:rPr>
        <w:t>s</w:t>
      </w:r>
      <w:r w:rsidRPr="007330B7">
        <w:rPr>
          <w:rFonts w:ascii="Arial" w:eastAsia="Times New Roman" w:hAnsi="Arial" w:cs="Arial"/>
          <w:kern w:val="0"/>
          <w:lang w:eastAsia="en-GB"/>
          <w14:ligatures w14:val="none"/>
        </w:rPr>
        <w:t>e both autonomy and feedback</w:t>
      </w:r>
      <w:r w:rsidR="004D1887" w:rsidRPr="007330B7">
        <w:rPr>
          <w:rFonts w:ascii="Arial" w:eastAsia="Times New Roman" w:hAnsi="Arial" w:cs="Arial"/>
          <w:kern w:val="0"/>
          <w:lang w:eastAsia="en-GB"/>
          <w14:ligatures w14:val="none"/>
        </w:rPr>
        <w:t>.</w:t>
      </w:r>
    </w:p>
    <w:p w14:paraId="3CBFAD10" w14:textId="707D33C2" w:rsidR="007B24BE" w:rsidRPr="007330B7" w:rsidRDefault="007B24BE" w:rsidP="007330B7">
      <w:pPr>
        <w:spacing w:after="100" w:afterAutospacing="1" w:line="360" w:lineRule="auto"/>
        <w:jc w:val="both"/>
        <w:rPr>
          <w:rFonts w:ascii="Arial" w:eastAsia="Times New Roman" w:hAnsi="Arial" w:cs="Arial"/>
          <w:b/>
          <w:bCs/>
          <w:kern w:val="0"/>
          <w:lang w:eastAsia="en-GB"/>
          <w14:ligatures w14:val="none"/>
        </w:rPr>
      </w:pPr>
      <w:r w:rsidRPr="007330B7">
        <w:rPr>
          <w:rFonts w:ascii="Arial" w:eastAsia="Times New Roman" w:hAnsi="Arial" w:cs="Arial"/>
          <w:b/>
          <w:bCs/>
          <w:kern w:val="0"/>
          <w:lang w:eastAsia="en-GB"/>
          <w14:ligatures w14:val="none"/>
        </w:rPr>
        <w:t>Layer 2: Empowering Bottom-Up Growth through Job Crafting</w:t>
      </w:r>
    </w:p>
    <w:p w14:paraId="67DEAF63" w14:textId="77777777" w:rsidR="0094471E" w:rsidRPr="007330B7" w:rsidRDefault="0094471E" w:rsidP="007330B7">
      <w:pPr>
        <w:spacing w:after="100" w:afterAutospacing="1" w:line="360" w:lineRule="auto"/>
        <w:jc w:val="both"/>
        <w:rPr>
          <w:rFonts w:ascii="Arial" w:eastAsia="Times New Roman" w:hAnsi="Arial" w:cs="Arial"/>
          <w:kern w:val="0"/>
          <w:lang w:eastAsia="en-GB"/>
          <w14:ligatures w14:val="none"/>
        </w:rPr>
      </w:pPr>
      <w:r w:rsidRPr="007330B7">
        <w:rPr>
          <w:rFonts w:ascii="Arial" w:eastAsia="Times New Roman" w:hAnsi="Arial" w:cs="Arial"/>
          <w:kern w:val="0"/>
          <w:lang w:eastAsia="en-GB"/>
          <w14:ligatures w14:val="none"/>
        </w:rPr>
        <w:t>The second layer presents Job Crafting as a bottom-up method, whereas the JCM functions top-down. Job crafting is defined by Wrzesniewski and Dutton (2001) as the mental and physical adjustments people make to the task or relationship boundaries of their employment. Employees are positioned as active co-designers of their work through job creation, as opposed to being passive recipients of job descriptions. Employees at HUM will have the freedom to design their roles in three different ways:</w:t>
      </w:r>
    </w:p>
    <w:p w14:paraId="6080485B" w14:textId="1CE7D627" w:rsidR="0094471E" w:rsidRPr="007330B7" w:rsidRDefault="0094471E" w:rsidP="007330B7">
      <w:pPr>
        <w:numPr>
          <w:ilvl w:val="0"/>
          <w:numId w:val="20"/>
        </w:numPr>
        <w:spacing w:after="100" w:afterAutospacing="1" w:line="360" w:lineRule="auto"/>
        <w:jc w:val="both"/>
        <w:rPr>
          <w:rFonts w:ascii="Arial" w:eastAsia="Times New Roman" w:hAnsi="Arial" w:cs="Arial"/>
          <w:kern w:val="0"/>
          <w:lang w:eastAsia="en-GB"/>
          <w14:ligatures w14:val="none"/>
        </w:rPr>
      </w:pPr>
      <w:r w:rsidRPr="007330B7">
        <w:rPr>
          <w:rFonts w:ascii="Arial" w:hAnsi="Arial" w:cs="Arial"/>
        </w:rPr>
        <w:t>Task Crafting: Changing the quantity, nature, or extent of everyday tasks. By allocating 15% of working hours to self-initiated initiatives, process enhancements, or green mobility research, HUM will formali</w:t>
      </w:r>
      <w:r w:rsidRPr="007330B7">
        <w:rPr>
          <w:rFonts w:ascii="Arial" w:hAnsi="Arial" w:cs="Arial"/>
        </w:rPr>
        <w:t>s</w:t>
      </w:r>
      <w:r w:rsidRPr="007330B7">
        <w:rPr>
          <w:rFonts w:ascii="Arial" w:hAnsi="Arial" w:cs="Arial"/>
        </w:rPr>
        <w:t xml:space="preserve">e this. </w:t>
      </w:r>
    </w:p>
    <w:p w14:paraId="5DC443E0" w14:textId="6969D2DA" w:rsidR="0094471E" w:rsidRPr="007330B7" w:rsidRDefault="0094471E" w:rsidP="007330B7">
      <w:pPr>
        <w:numPr>
          <w:ilvl w:val="0"/>
          <w:numId w:val="20"/>
        </w:numPr>
        <w:spacing w:after="100" w:afterAutospacing="1" w:line="360" w:lineRule="auto"/>
        <w:jc w:val="both"/>
        <w:rPr>
          <w:rFonts w:ascii="Arial" w:eastAsia="Times New Roman" w:hAnsi="Arial" w:cs="Arial"/>
          <w:kern w:val="0"/>
          <w:lang w:eastAsia="en-GB"/>
          <w14:ligatures w14:val="none"/>
        </w:rPr>
      </w:pPr>
      <w:r w:rsidRPr="007330B7">
        <w:rPr>
          <w:rFonts w:ascii="Arial" w:hAnsi="Arial" w:cs="Arial"/>
        </w:rPr>
        <w:t xml:space="preserve">Relational Crafting: Modifying the kind, quantity, and quality of social interactions in the workplace. </w:t>
      </w:r>
      <w:r w:rsidR="007330B7" w:rsidRPr="007330B7">
        <w:rPr>
          <w:rFonts w:ascii="Arial" w:hAnsi="Arial" w:cs="Arial"/>
        </w:rPr>
        <w:t>To</w:t>
      </w:r>
      <w:r w:rsidRPr="007330B7">
        <w:rPr>
          <w:rFonts w:ascii="Arial" w:hAnsi="Arial" w:cs="Arial"/>
        </w:rPr>
        <w:t xml:space="preserve"> establish links between public policy teams and deep-tech developers, graduate engineers will be encouraged to create cross-functional groups. Instead of viewing these job crafting discussions as a deviance that needs to be handled, line managers will be encouraged to view them as a typical, encouraging part of routine one-on-one reviews.</w:t>
      </w:r>
      <w:r w:rsidRPr="007330B7">
        <w:rPr>
          <w:rFonts w:ascii="Arial" w:hAnsi="Arial" w:cs="Arial"/>
        </w:rPr>
        <w:t xml:space="preserve"> </w:t>
      </w:r>
    </w:p>
    <w:p w14:paraId="597E5A9B" w14:textId="257A3EB4" w:rsidR="0094471E" w:rsidRPr="007330B7" w:rsidRDefault="0094471E" w:rsidP="007330B7">
      <w:pPr>
        <w:numPr>
          <w:ilvl w:val="0"/>
          <w:numId w:val="20"/>
        </w:numPr>
        <w:spacing w:after="100" w:afterAutospacing="1" w:line="360" w:lineRule="auto"/>
        <w:jc w:val="both"/>
        <w:rPr>
          <w:rFonts w:ascii="Arial" w:eastAsia="Times New Roman" w:hAnsi="Arial" w:cs="Arial"/>
          <w:kern w:val="0"/>
          <w:lang w:eastAsia="en-GB"/>
          <w14:ligatures w14:val="none"/>
        </w:rPr>
      </w:pPr>
      <w:r w:rsidRPr="007330B7">
        <w:rPr>
          <w:rFonts w:ascii="Arial" w:hAnsi="Arial" w:cs="Arial"/>
        </w:rPr>
        <w:lastRenderedPageBreak/>
        <w:t>Changing one's perception of the structural goal of one's work is known as cognitive crafting. Employees are trained to describe their work as "building the essential infrastructure for carbon-neutral cities," rather than "writing database queries."</w:t>
      </w:r>
    </w:p>
    <w:p w14:paraId="2DED95C6" w14:textId="2F2D0CB2" w:rsidR="0094471E" w:rsidRDefault="0094471E" w:rsidP="007330B7">
      <w:pPr>
        <w:spacing w:line="360" w:lineRule="auto"/>
        <w:jc w:val="both"/>
        <w:rPr>
          <w:rFonts w:ascii="Arial" w:eastAsia="Times New Roman" w:hAnsi="Arial" w:cs="Arial"/>
          <w:kern w:val="0"/>
          <w:lang w:eastAsia="en-GB"/>
          <w14:ligatures w14:val="none"/>
        </w:rPr>
      </w:pPr>
      <w:r w:rsidRPr="007330B7">
        <w:rPr>
          <w:rFonts w:ascii="Arial" w:eastAsia="Times New Roman" w:hAnsi="Arial" w:cs="Arial"/>
          <w:kern w:val="0"/>
          <w:lang w:eastAsia="en-GB"/>
          <w14:ligatures w14:val="none"/>
        </w:rPr>
        <w:t>According to recent studies, approach-oriented job crafting</w:t>
      </w:r>
      <w:r w:rsidR="00EE59F7" w:rsidRPr="007330B7">
        <w:rPr>
          <w:rFonts w:ascii="Arial" w:eastAsia="Times New Roman" w:hAnsi="Arial" w:cs="Arial"/>
          <w:kern w:val="0"/>
          <w:lang w:eastAsia="en-GB"/>
          <w14:ligatures w14:val="none"/>
        </w:rPr>
        <w:t>,</w:t>
      </w:r>
      <w:r w:rsidR="00471E69" w:rsidRPr="007330B7">
        <w:rPr>
          <w:rFonts w:ascii="Arial" w:eastAsia="Times New Roman" w:hAnsi="Arial" w:cs="Arial"/>
          <w:kern w:val="0"/>
          <w:lang w:eastAsia="en-GB"/>
          <w14:ligatures w14:val="none"/>
        </w:rPr>
        <w:t xml:space="preserve"> </w:t>
      </w:r>
      <w:r w:rsidRPr="007330B7">
        <w:rPr>
          <w:rFonts w:ascii="Arial" w:eastAsia="Times New Roman" w:hAnsi="Arial" w:cs="Arial"/>
          <w:kern w:val="0"/>
          <w:lang w:eastAsia="en-GB"/>
          <w14:ligatures w14:val="none"/>
        </w:rPr>
        <w:t>more especially, looking for challenges and learning opportunities</w:t>
      </w:r>
      <w:r w:rsidRPr="007330B7">
        <w:rPr>
          <w:rFonts w:ascii="Arial" w:eastAsia="Times New Roman" w:hAnsi="Arial" w:cs="Arial"/>
          <w:kern w:val="0"/>
          <w:lang w:eastAsia="en-GB"/>
          <w14:ligatures w14:val="none"/>
        </w:rPr>
        <w:t xml:space="preserve"> </w:t>
      </w:r>
      <w:r w:rsidRPr="007330B7">
        <w:rPr>
          <w:rFonts w:ascii="Arial" w:eastAsia="Times New Roman" w:hAnsi="Arial" w:cs="Arial"/>
          <w:kern w:val="0"/>
          <w:lang w:eastAsia="en-GB"/>
          <w14:ligatures w14:val="none"/>
        </w:rPr>
        <w:t>significantly enhances proactive performance and workplace wellbeing (Zhang and Parker, 2021).</w:t>
      </w:r>
    </w:p>
    <w:p w14:paraId="0DBF09B2" w14:textId="77777777" w:rsidR="00CC6B44" w:rsidRPr="007330B7" w:rsidRDefault="00CC6B44" w:rsidP="007330B7">
      <w:pPr>
        <w:spacing w:line="360" w:lineRule="auto"/>
        <w:jc w:val="both"/>
        <w:rPr>
          <w:rFonts w:ascii="Arial" w:eastAsia="Times New Roman" w:hAnsi="Arial" w:cs="Arial"/>
          <w:kern w:val="0"/>
          <w:lang w:eastAsia="en-GB"/>
          <w14:ligatures w14:val="none"/>
        </w:rPr>
      </w:pPr>
    </w:p>
    <w:p w14:paraId="45679DA7" w14:textId="4A36A891" w:rsidR="007B24BE" w:rsidRPr="007330B7" w:rsidRDefault="007B24BE" w:rsidP="007330B7">
      <w:pPr>
        <w:spacing w:after="100" w:afterAutospacing="1" w:line="360" w:lineRule="auto"/>
        <w:jc w:val="both"/>
        <w:rPr>
          <w:rFonts w:ascii="Arial" w:eastAsia="Times New Roman" w:hAnsi="Arial" w:cs="Arial"/>
          <w:b/>
          <w:bCs/>
          <w:kern w:val="0"/>
          <w:lang w:eastAsia="en-GB"/>
          <w14:ligatures w14:val="none"/>
        </w:rPr>
      </w:pPr>
      <w:r w:rsidRPr="007330B7">
        <w:rPr>
          <w:rFonts w:ascii="Arial" w:eastAsia="Times New Roman" w:hAnsi="Arial" w:cs="Arial"/>
          <w:b/>
          <w:bCs/>
          <w:kern w:val="0"/>
          <w:lang w:eastAsia="en-GB"/>
          <w14:ligatures w14:val="none"/>
        </w:rPr>
        <w:t>Layer 3: Dynamic Talent Mobilisation via a Skills-Based Marketplace</w:t>
      </w:r>
    </w:p>
    <w:p w14:paraId="5BAFBB3C" w14:textId="23CD1464" w:rsidR="0094471E" w:rsidRPr="007330B7" w:rsidRDefault="00CC197C" w:rsidP="007330B7">
      <w:pPr>
        <w:spacing w:line="360" w:lineRule="auto"/>
        <w:jc w:val="both"/>
        <w:rPr>
          <w:rFonts w:ascii="Arial" w:eastAsia="Times New Roman" w:hAnsi="Arial" w:cs="Arial"/>
          <w:kern w:val="0"/>
          <w:lang w:eastAsia="en-GB"/>
          <w14:ligatures w14:val="none"/>
        </w:rPr>
      </w:pPr>
      <w:r w:rsidRPr="00CC197C">
        <w:rPr>
          <w:rFonts w:ascii="Arial" w:eastAsia="Times New Roman" w:hAnsi="Arial" w:cs="Arial"/>
          <w:kern w:val="0"/>
          <w:lang w:eastAsia="en-GB"/>
          <w14:ligatures w14:val="none"/>
        </w:rPr>
        <w:t xml:space="preserve">The third layer establishes a skills-based architecture driven by an internal talent marketplace. Aligning with Cappelli and Keller’s (2013) framework on skills-based work and Deloitte’s (2022) skills-based organisation model, HUM will replace its rigid job-title hierarchy with a unified skills taxonomy across London, Berlin, and Singapore. This is supported by an automated platform that matches employees to stretch assignments, short-term projects, and technical mentors based on demonstrated capabilities rather than tenure. Industry research confirms that internal marketplaces immediately boost organisational agility and high-potential retention (Bersin, 2021; </w:t>
      </w:r>
      <w:r w:rsidR="00CC6B44" w:rsidRPr="00CC6B44">
        <w:rPr>
          <w:rFonts w:ascii="Arial" w:eastAsia="Times New Roman" w:hAnsi="Arial" w:cs="Arial"/>
          <w:kern w:val="0"/>
          <w:lang w:eastAsia="en-GB"/>
          <w14:ligatures w14:val="none"/>
        </w:rPr>
        <w:t>Bidwell, 2011</w:t>
      </w:r>
      <w:r w:rsidRPr="00CC197C">
        <w:rPr>
          <w:rFonts w:ascii="Arial" w:eastAsia="Times New Roman" w:hAnsi="Arial" w:cs="Arial"/>
          <w:kern w:val="0"/>
          <w:lang w:eastAsia="en-GB"/>
          <w14:ligatures w14:val="none"/>
        </w:rPr>
        <w:t>). This delivers transparent, rapid development paths for HUM’s graduates, completely independent of local vacancies or geographical transfers</w:t>
      </w:r>
      <w:r w:rsidR="0094471E" w:rsidRPr="007330B7">
        <w:rPr>
          <w:rFonts w:ascii="Arial" w:eastAsia="Times New Roman" w:hAnsi="Arial" w:cs="Arial"/>
          <w:kern w:val="0"/>
          <w:lang w:eastAsia="en-GB"/>
          <w14:ligatures w14:val="none"/>
        </w:rPr>
        <w:t>.</w:t>
      </w:r>
    </w:p>
    <w:p w14:paraId="59519C66" w14:textId="3E83A723" w:rsidR="00092C11" w:rsidRPr="007330B7" w:rsidRDefault="00092C11" w:rsidP="007330B7">
      <w:pPr>
        <w:pStyle w:val="Heading2"/>
        <w:jc w:val="both"/>
        <w:rPr>
          <w:rFonts w:eastAsia="Times New Roman" w:cs="Arial"/>
          <w:lang w:eastAsia="en-GB"/>
        </w:rPr>
      </w:pPr>
      <w:bookmarkStart w:id="7" w:name="_Toc235165850"/>
      <w:r w:rsidRPr="007330B7">
        <w:rPr>
          <w:rFonts w:eastAsia="Times New Roman" w:cs="Arial"/>
          <w:lang w:eastAsia="en-GB"/>
        </w:rPr>
        <w:t>3.2 Stimulating Intrinsic Motivation and Supporting Innovation</w:t>
      </w:r>
      <w:bookmarkEnd w:id="7"/>
    </w:p>
    <w:p w14:paraId="7A395FAC" w14:textId="0BB45E16" w:rsidR="0094471E" w:rsidRPr="007330B7" w:rsidRDefault="0094471E" w:rsidP="007330B7">
      <w:pPr>
        <w:spacing w:after="100" w:afterAutospacing="1" w:line="360" w:lineRule="auto"/>
        <w:jc w:val="both"/>
        <w:rPr>
          <w:rFonts w:ascii="Arial" w:eastAsia="Times New Roman" w:hAnsi="Arial" w:cs="Arial"/>
          <w:kern w:val="0"/>
          <w:lang w:eastAsia="en-GB"/>
          <w14:ligatures w14:val="none"/>
        </w:rPr>
      </w:pPr>
      <w:r w:rsidRPr="007330B7">
        <w:rPr>
          <w:rFonts w:ascii="Arial" w:eastAsia="Times New Roman" w:hAnsi="Arial" w:cs="Arial"/>
          <w:kern w:val="0"/>
          <w:lang w:eastAsia="en-GB"/>
          <w14:ligatures w14:val="none"/>
        </w:rPr>
        <w:t>Self-Determination Theory (SDT), which contends that human motivation depends on the fulfilment of three fundamental psychological needs</w:t>
      </w:r>
      <w:r w:rsidR="00EE59F7" w:rsidRPr="007330B7">
        <w:rPr>
          <w:rFonts w:ascii="Arial" w:eastAsia="Times New Roman" w:hAnsi="Arial" w:cs="Arial"/>
          <w:kern w:val="0"/>
          <w:lang w:eastAsia="en-GB"/>
          <w14:ligatures w14:val="none"/>
        </w:rPr>
        <w:t xml:space="preserve"> </w:t>
      </w:r>
      <w:r w:rsidRPr="007330B7">
        <w:rPr>
          <w:rFonts w:ascii="Arial" w:eastAsia="Times New Roman" w:hAnsi="Arial" w:cs="Arial"/>
          <w:kern w:val="0"/>
          <w:lang w:eastAsia="en-GB"/>
          <w14:ligatures w14:val="none"/>
        </w:rPr>
        <w:t>autonomy, competence, and relatedness</w:t>
      </w:r>
      <w:r w:rsidR="00EE59F7" w:rsidRPr="007330B7">
        <w:rPr>
          <w:rFonts w:ascii="Arial" w:eastAsia="Times New Roman" w:hAnsi="Arial" w:cs="Arial"/>
          <w:kern w:val="0"/>
          <w:lang w:eastAsia="en-GB"/>
          <w14:ligatures w14:val="none"/>
        </w:rPr>
        <w:t xml:space="preserve"> </w:t>
      </w:r>
      <w:r w:rsidRPr="007330B7">
        <w:rPr>
          <w:rFonts w:ascii="Arial" w:eastAsia="Times New Roman" w:hAnsi="Arial" w:cs="Arial"/>
          <w:kern w:val="0"/>
          <w:lang w:eastAsia="en-GB"/>
          <w14:ligatures w14:val="none"/>
        </w:rPr>
        <w:t xml:space="preserve">can be used to examine the integration of these three layers critically (Deci and Ryan, 2000). </w:t>
      </w:r>
    </w:p>
    <w:p w14:paraId="78105A85" w14:textId="061844BF" w:rsidR="0094471E" w:rsidRPr="007330B7" w:rsidRDefault="0094471E" w:rsidP="007330B7">
      <w:pPr>
        <w:spacing w:after="100" w:afterAutospacing="1" w:line="360" w:lineRule="auto"/>
        <w:jc w:val="both"/>
        <w:rPr>
          <w:rFonts w:ascii="Arial" w:eastAsia="Times New Roman" w:hAnsi="Arial" w:cs="Arial"/>
          <w:kern w:val="0"/>
          <w:lang w:eastAsia="en-GB"/>
          <w14:ligatures w14:val="none"/>
        </w:rPr>
      </w:pPr>
      <w:r w:rsidRPr="007330B7">
        <w:rPr>
          <w:rFonts w:ascii="Arial" w:eastAsia="Times New Roman" w:hAnsi="Arial" w:cs="Arial"/>
          <w:kern w:val="0"/>
          <w:lang w:eastAsia="en-GB"/>
          <w14:ligatures w14:val="none"/>
        </w:rPr>
        <w:t>By guaranteeing that workers obtain ongoing, useful feedback and comprehend the significance of their labo</w:t>
      </w:r>
      <w:r w:rsidRPr="007330B7">
        <w:rPr>
          <w:rFonts w:ascii="Arial" w:eastAsia="Times New Roman" w:hAnsi="Arial" w:cs="Arial"/>
          <w:kern w:val="0"/>
          <w:lang w:eastAsia="en-GB"/>
          <w14:ligatures w14:val="none"/>
        </w:rPr>
        <w:t>u</w:t>
      </w:r>
      <w:r w:rsidRPr="007330B7">
        <w:rPr>
          <w:rFonts w:ascii="Arial" w:eastAsia="Times New Roman" w:hAnsi="Arial" w:cs="Arial"/>
          <w:kern w:val="0"/>
          <w:lang w:eastAsia="en-GB"/>
          <w14:ligatures w14:val="none"/>
        </w:rPr>
        <w:t xml:space="preserve">r, redesign under the JCM directly addresses the requirement for competence. By granting workers the freedom to define their own task boundaries, job crafting directly meets the desire for autonomy. Lastly, the demand for relatedness </w:t>
      </w:r>
      <w:r w:rsidRPr="007330B7">
        <w:rPr>
          <w:rFonts w:ascii="Arial" w:eastAsia="Times New Roman" w:hAnsi="Arial" w:cs="Arial"/>
          <w:kern w:val="0"/>
          <w:lang w:eastAsia="en-GB"/>
          <w14:ligatures w14:val="none"/>
        </w:rPr>
        <w:lastRenderedPageBreak/>
        <w:t>among a dispersed workforce is met by working together on cross-hub initiatives through the internal marketplace.</w:t>
      </w:r>
    </w:p>
    <w:p w14:paraId="13AC53A8" w14:textId="29A61B1C" w:rsidR="00274A7B" w:rsidRPr="007330B7" w:rsidRDefault="0094471E" w:rsidP="007330B7">
      <w:pPr>
        <w:spacing w:after="100" w:afterAutospacing="1" w:line="360" w:lineRule="auto"/>
        <w:jc w:val="both"/>
        <w:rPr>
          <w:rFonts w:ascii="Arial" w:eastAsia="Times New Roman" w:hAnsi="Arial" w:cs="Arial"/>
          <w:kern w:val="0"/>
          <w:lang w:eastAsia="en-GB"/>
          <w14:ligatures w14:val="none"/>
        </w:rPr>
      </w:pPr>
      <w:r w:rsidRPr="007330B7">
        <w:rPr>
          <w:rFonts w:ascii="Arial" w:eastAsia="Times New Roman" w:hAnsi="Arial" w:cs="Arial"/>
          <w:kern w:val="0"/>
          <w:lang w:eastAsia="en-GB"/>
          <w14:ligatures w14:val="none"/>
        </w:rPr>
        <w:t>Employees get a strong sense of psychological ownership over their job when these basic psychological demands are met (Pierce, Kostova, and Dirks, 2001). This psychological ownership offers a solid, relational answer to HUM's graduate attrition issue by serving as a potent shield against turnover intention</w:t>
      </w:r>
      <w:r w:rsidR="00274A7B" w:rsidRPr="007330B7">
        <w:rPr>
          <w:rFonts w:ascii="Arial" w:eastAsia="Times New Roman" w:hAnsi="Arial" w:cs="Arial"/>
          <w:kern w:val="0"/>
          <w:lang w:eastAsia="en-GB"/>
          <w14:ligatures w14:val="none"/>
        </w:rPr>
        <w:t xml:space="preserve">. </w:t>
      </w:r>
    </w:p>
    <w:p w14:paraId="5512008A" w14:textId="77777777" w:rsidR="00274A7B" w:rsidRPr="007330B7" w:rsidRDefault="00274A7B" w:rsidP="007330B7">
      <w:pPr>
        <w:spacing w:after="100" w:afterAutospacing="1" w:line="360" w:lineRule="auto"/>
        <w:jc w:val="both"/>
        <w:rPr>
          <w:rFonts w:ascii="Arial" w:eastAsia="Times New Roman" w:hAnsi="Arial" w:cs="Arial"/>
          <w:b/>
          <w:bCs/>
          <w:kern w:val="0"/>
          <w:lang w:eastAsia="en-GB"/>
          <w14:ligatures w14:val="none"/>
        </w:rPr>
      </w:pPr>
      <w:r w:rsidRPr="007330B7">
        <w:rPr>
          <w:rFonts w:ascii="Arial" w:eastAsia="Times New Roman" w:hAnsi="Arial" w:cs="Arial"/>
          <w:b/>
          <w:bCs/>
          <w:kern w:val="0"/>
          <w:lang w:eastAsia="en-GB"/>
          <w14:ligatures w14:val="none"/>
        </w:rPr>
        <w:t>Driving Strategic Innovation and Managing Implementation Risks</w:t>
      </w:r>
    </w:p>
    <w:p w14:paraId="44E675BC" w14:textId="3785EFCE" w:rsidR="0094471E" w:rsidRPr="007330B7" w:rsidRDefault="0094471E" w:rsidP="007330B7">
      <w:pPr>
        <w:spacing w:after="100" w:afterAutospacing="1" w:line="360" w:lineRule="auto"/>
        <w:jc w:val="both"/>
        <w:rPr>
          <w:rFonts w:ascii="Arial" w:eastAsia="Times New Roman" w:hAnsi="Arial" w:cs="Arial"/>
          <w:kern w:val="0"/>
          <w:lang w:eastAsia="en-GB"/>
          <w14:ligatures w14:val="none"/>
        </w:rPr>
      </w:pPr>
      <w:r w:rsidRPr="007330B7">
        <w:rPr>
          <w:rFonts w:ascii="Arial" w:eastAsia="Times New Roman" w:hAnsi="Arial" w:cs="Arial"/>
          <w:kern w:val="0"/>
          <w:lang w:eastAsia="en-GB"/>
          <w14:ligatures w14:val="none"/>
        </w:rPr>
        <w:t xml:space="preserve">Strategically speaking, this job design architecture transforms the geographically scattered workforce of HUM into a networked knowledge ecosystem. When workers have the psychological safety and time to try out new ideas without worrying about failing right away, bottom-up creativity flourishes (Edmondson, 1999). By dismantling geographical barriers and enabling varied brains to work together on challenging, technological issues, the internal marketplace serves as an internal knowledge market. </w:t>
      </w:r>
      <w:r w:rsidRPr="007330B7">
        <w:rPr>
          <w:rFonts w:ascii="Arial" w:eastAsia="Times New Roman" w:hAnsi="Arial" w:cs="Arial"/>
          <w:kern w:val="0"/>
          <w:lang w:eastAsia="en-GB"/>
          <w14:ligatures w14:val="none"/>
        </w:rPr>
        <w:br/>
        <w:t xml:space="preserve">However, there are </w:t>
      </w:r>
      <w:r w:rsidR="007330B7" w:rsidRPr="007330B7">
        <w:rPr>
          <w:rFonts w:ascii="Arial" w:eastAsia="Times New Roman" w:hAnsi="Arial" w:cs="Arial"/>
          <w:kern w:val="0"/>
          <w:lang w:eastAsia="en-GB"/>
          <w14:ligatures w14:val="none"/>
        </w:rPr>
        <w:t>a few</w:t>
      </w:r>
      <w:r w:rsidRPr="007330B7">
        <w:rPr>
          <w:rFonts w:ascii="Arial" w:eastAsia="Times New Roman" w:hAnsi="Arial" w:cs="Arial"/>
          <w:kern w:val="0"/>
          <w:lang w:eastAsia="en-GB"/>
          <w14:ligatures w14:val="none"/>
        </w:rPr>
        <w:t xml:space="preserve"> operational hazards associated with putting in place a skills-based economy that must be proactively mitigated:</w:t>
      </w:r>
    </w:p>
    <w:p w14:paraId="1213D1B0" w14:textId="45BD8E48" w:rsidR="0094471E" w:rsidRPr="007330B7" w:rsidRDefault="00274A7B" w:rsidP="007330B7">
      <w:pPr>
        <w:numPr>
          <w:ilvl w:val="0"/>
          <w:numId w:val="14"/>
        </w:numPr>
        <w:spacing w:after="100" w:afterAutospacing="1" w:line="360" w:lineRule="auto"/>
        <w:jc w:val="both"/>
        <w:rPr>
          <w:rFonts w:ascii="Arial" w:eastAsia="Times New Roman" w:hAnsi="Arial" w:cs="Arial"/>
          <w:kern w:val="0"/>
          <w:lang w:eastAsia="en-GB"/>
          <w14:ligatures w14:val="none"/>
        </w:rPr>
      </w:pPr>
      <w:r w:rsidRPr="007330B7">
        <w:rPr>
          <w:rFonts w:ascii="Arial" w:eastAsia="Times New Roman" w:hAnsi="Arial" w:cs="Arial"/>
          <w:b/>
          <w:bCs/>
          <w:kern w:val="0"/>
          <w:lang w:eastAsia="en-GB"/>
          <w14:ligatures w14:val="none"/>
        </w:rPr>
        <w:t>Manager Hoarding:</w:t>
      </w:r>
      <w:r w:rsidRPr="007330B7">
        <w:rPr>
          <w:rFonts w:ascii="Arial" w:eastAsia="Times New Roman" w:hAnsi="Arial" w:cs="Arial"/>
          <w:kern w:val="0"/>
          <w:lang w:eastAsia="en-GB"/>
          <w14:ligatures w14:val="none"/>
        </w:rPr>
        <w:t xml:space="preserve"> </w:t>
      </w:r>
      <w:r w:rsidR="0094471E" w:rsidRPr="007330B7">
        <w:rPr>
          <w:rFonts w:ascii="Arial" w:eastAsia="Times New Roman" w:hAnsi="Arial" w:cs="Arial"/>
          <w:kern w:val="0"/>
          <w:lang w:eastAsia="en-GB"/>
          <w14:ligatures w14:val="none"/>
        </w:rPr>
        <w:t xml:space="preserve">To safeguard the productivity of their own team, line managers may attempt to prevent high-performing workers from accepting marketplace projects. HUM must change the management culture from conventional control to resource facilitation </w:t>
      </w:r>
      <w:r w:rsidR="0094471E" w:rsidRPr="007330B7">
        <w:rPr>
          <w:rFonts w:ascii="Arial" w:eastAsia="Times New Roman" w:hAnsi="Arial" w:cs="Arial"/>
          <w:kern w:val="0"/>
          <w:lang w:eastAsia="en-GB"/>
          <w14:ligatures w14:val="none"/>
        </w:rPr>
        <w:t>to</w:t>
      </w:r>
      <w:r w:rsidR="0094471E" w:rsidRPr="007330B7">
        <w:rPr>
          <w:rFonts w:ascii="Arial" w:eastAsia="Times New Roman" w:hAnsi="Arial" w:cs="Arial"/>
          <w:kern w:val="0"/>
          <w:lang w:eastAsia="en-GB"/>
          <w14:ligatures w14:val="none"/>
        </w:rPr>
        <w:t xml:space="preserve"> lessen this, linking management performance appraisals to the company's ability to create and share talent.</w:t>
      </w:r>
    </w:p>
    <w:p w14:paraId="4C26F7B8" w14:textId="54382F0F" w:rsidR="0094471E" w:rsidRPr="007330B7" w:rsidRDefault="00274A7B" w:rsidP="007330B7">
      <w:pPr>
        <w:numPr>
          <w:ilvl w:val="0"/>
          <w:numId w:val="14"/>
        </w:numPr>
        <w:spacing w:after="100" w:afterAutospacing="1" w:line="360" w:lineRule="auto"/>
        <w:jc w:val="both"/>
        <w:rPr>
          <w:rFonts w:ascii="Arial" w:eastAsia="Times New Roman" w:hAnsi="Arial" w:cs="Arial"/>
          <w:kern w:val="0"/>
          <w:lang w:eastAsia="en-GB"/>
          <w14:ligatures w14:val="none"/>
        </w:rPr>
      </w:pPr>
      <w:r w:rsidRPr="007330B7">
        <w:rPr>
          <w:rFonts w:ascii="Arial" w:eastAsia="Times New Roman" w:hAnsi="Arial" w:cs="Arial"/>
          <w:b/>
          <w:bCs/>
          <w:kern w:val="0"/>
          <w:lang w:eastAsia="en-GB"/>
          <w14:ligatures w14:val="none"/>
        </w:rPr>
        <w:t>Proximity Bias:</w:t>
      </w:r>
      <w:r w:rsidRPr="007330B7">
        <w:rPr>
          <w:rFonts w:ascii="Arial" w:eastAsia="Times New Roman" w:hAnsi="Arial" w:cs="Arial"/>
          <w:kern w:val="0"/>
          <w:lang w:eastAsia="en-GB"/>
          <w14:ligatures w14:val="none"/>
        </w:rPr>
        <w:t xml:space="preserve"> </w:t>
      </w:r>
      <w:r w:rsidR="0094471E" w:rsidRPr="007330B7">
        <w:rPr>
          <w:rFonts w:ascii="Arial" w:eastAsia="Times New Roman" w:hAnsi="Arial" w:cs="Arial"/>
          <w:kern w:val="0"/>
          <w:lang w:eastAsia="en-GB"/>
          <w14:ligatures w14:val="none"/>
        </w:rPr>
        <w:t>It is normal for project managers to favo</w:t>
      </w:r>
      <w:r w:rsidR="0094471E" w:rsidRPr="007330B7">
        <w:rPr>
          <w:rFonts w:ascii="Arial" w:eastAsia="Times New Roman" w:hAnsi="Arial" w:cs="Arial"/>
          <w:kern w:val="0"/>
          <w:lang w:eastAsia="en-GB"/>
          <w14:ligatures w14:val="none"/>
        </w:rPr>
        <w:t>u</w:t>
      </w:r>
      <w:r w:rsidR="0094471E" w:rsidRPr="007330B7">
        <w:rPr>
          <w:rFonts w:ascii="Arial" w:eastAsia="Times New Roman" w:hAnsi="Arial" w:cs="Arial"/>
          <w:kern w:val="0"/>
          <w:lang w:eastAsia="en-GB"/>
          <w14:ligatures w14:val="none"/>
        </w:rPr>
        <w:t>r local workers over distant coworkers in other hubs. At least 30% of marketplace project teams must be cross-geographical to combat this.</w:t>
      </w:r>
    </w:p>
    <w:p w14:paraId="5B75D35B" w14:textId="075C087E" w:rsidR="0094471E" w:rsidRPr="007330B7" w:rsidRDefault="00274A7B" w:rsidP="007330B7">
      <w:pPr>
        <w:numPr>
          <w:ilvl w:val="0"/>
          <w:numId w:val="14"/>
        </w:numPr>
        <w:spacing w:after="100" w:afterAutospacing="1" w:line="360" w:lineRule="auto"/>
        <w:jc w:val="both"/>
        <w:rPr>
          <w:rFonts w:ascii="Arial" w:eastAsia="Times New Roman" w:hAnsi="Arial" w:cs="Arial"/>
          <w:kern w:val="0"/>
          <w:lang w:eastAsia="en-GB"/>
          <w14:ligatures w14:val="none"/>
        </w:rPr>
      </w:pPr>
      <w:r w:rsidRPr="007330B7">
        <w:rPr>
          <w:rFonts w:ascii="Arial" w:eastAsia="Times New Roman" w:hAnsi="Arial" w:cs="Arial"/>
          <w:b/>
          <w:bCs/>
          <w:kern w:val="0"/>
          <w:lang w:eastAsia="en-GB"/>
          <w14:ligatures w14:val="none"/>
        </w:rPr>
        <w:t>Algorithmic Transparency:</w:t>
      </w:r>
      <w:r w:rsidRPr="007330B7">
        <w:rPr>
          <w:rFonts w:ascii="Arial" w:eastAsia="Times New Roman" w:hAnsi="Arial" w:cs="Arial"/>
          <w:kern w:val="0"/>
          <w:lang w:eastAsia="en-GB"/>
          <w14:ligatures w14:val="none"/>
        </w:rPr>
        <w:t xml:space="preserve"> </w:t>
      </w:r>
      <w:r w:rsidR="0094471E" w:rsidRPr="007330B7">
        <w:rPr>
          <w:rFonts w:ascii="Arial" w:eastAsia="Times New Roman" w:hAnsi="Arial" w:cs="Arial"/>
          <w:kern w:val="0"/>
          <w:lang w:eastAsia="en-GB"/>
          <w14:ligatures w14:val="none"/>
        </w:rPr>
        <w:t>Software that matches talents must continue to be completely transparent. To preserve apparent organi</w:t>
      </w:r>
      <w:r w:rsidR="0094471E" w:rsidRPr="007330B7">
        <w:rPr>
          <w:rFonts w:ascii="Arial" w:eastAsia="Times New Roman" w:hAnsi="Arial" w:cs="Arial"/>
          <w:kern w:val="0"/>
          <w:lang w:eastAsia="en-GB"/>
          <w14:ligatures w14:val="none"/>
        </w:rPr>
        <w:t>s</w:t>
      </w:r>
      <w:r w:rsidR="0094471E" w:rsidRPr="007330B7">
        <w:rPr>
          <w:rFonts w:ascii="Arial" w:eastAsia="Times New Roman" w:hAnsi="Arial" w:cs="Arial"/>
          <w:kern w:val="0"/>
          <w:lang w:eastAsia="en-GB"/>
          <w14:ligatures w14:val="none"/>
        </w:rPr>
        <w:t>ational justice, workers must comprehend the precise reasons behind their matching or lack thereof.</w:t>
      </w:r>
    </w:p>
    <w:p w14:paraId="68AF9593" w14:textId="106706A0" w:rsidR="00274A7B" w:rsidRPr="007330B7" w:rsidRDefault="00274A7B" w:rsidP="007330B7">
      <w:pPr>
        <w:spacing w:after="100" w:afterAutospacing="1" w:line="360" w:lineRule="auto"/>
        <w:jc w:val="both"/>
        <w:rPr>
          <w:rFonts w:ascii="Arial" w:eastAsia="Times New Roman" w:hAnsi="Arial" w:cs="Arial"/>
          <w:kern w:val="0"/>
          <w:lang w:eastAsia="en-GB"/>
          <w14:ligatures w14:val="none"/>
        </w:rPr>
      </w:pPr>
      <w:r w:rsidRPr="007330B7">
        <w:rPr>
          <w:rFonts w:ascii="Arial" w:eastAsia="Times New Roman" w:hAnsi="Arial" w:cs="Arial"/>
          <w:kern w:val="0"/>
          <w:lang w:eastAsia="en-GB"/>
          <w14:ligatures w14:val="none"/>
        </w:rPr>
        <w:t>To keep this model agile, governance will be limited to:</w:t>
      </w:r>
    </w:p>
    <w:p w14:paraId="330A1739" w14:textId="77777777" w:rsidR="00274A7B" w:rsidRPr="007330B7" w:rsidRDefault="00274A7B" w:rsidP="007330B7">
      <w:pPr>
        <w:pStyle w:val="ListParagraph"/>
        <w:numPr>
          <w:ilvl w:val="0"/>
          <w:numId w:val="23"/>
        </w:numPr>
        <w:spacing w:after="100" w:afterAutospacing="1" w:line="360" w:lineRule="auto"/>
        <w:jc w:val="both"/>
        <w:rPr>
          <w:rFonts w:ascii="Arial" w:eastAsia="Times New Roman" w:hAnsi="Arial" w:cs="Arial"/>
          <w:kern w:val="0"/>
          <w:lang w:eastAsia="en-GB"/>
          <w14:ligatures w14:val="none"/>
        </w:rPr>
      </w:pPr>
      <w:r w:rsidRPr="007330B7">
        <w:rPr>
          <w:rFonts w:ascii="Arial" w:eastAsia="Times New Roman" w:hAnsi="Arial" w:cs="Arial"/>
          <w:kern w:val="0"/>
          <w:lang w:eastAsia="en-GB"/>
          <w14:ligatures w14:val="none"/>
        </w:rPr>
        <w:lastRenderedPageBreak/>
        <w:t xml:space="preserve">A shared skills passport maintained directly by employees. </w:t>
      </w:r>
    </w:p>
    <w:p w14:paraId="2529B1FC" w14:textId="77777777" w:rsidR="00274A7B" w:rsidRPr="007330B7" w:rsidRDefault="00274A7B" w:rsidP="007330B7">
      <w:pPr>
        <w:pStyle w:val="ListParagraph"/>
        <w:numPr>
          <w:ilvl w:val="0"/>
          <w:numId w:val="23"/>
        </w:numPr>
        <w:spacing w:after="100" w:afterAutospacing="1" w:line="360" w:lineRule="auto"/>
        <w:jc w:val="both"/>
        <w:rPr>
          <w:rFonts w:ascii="Arial" w:eastAsia="Times New Roman" w:hAnsi="Arial" w:cs="Arial"/>
          <w:kern w:val="0"/>
          <w:lang w:eastAsia="en-GB"/>
          <w14:ligatures w14:val="none"/>
        </w:rPr>
      </w:pPr>
      <w:r w:rsidRPr="007330B7">
        <w:rPr>
          <w:rFonts w:ascii="Arial" w:eastAsia="Times New Roman" w:hAnsi="Arial" w:cs="Arial"/>
          <w:kern w:val="0"/>
          <w:lang w:eastAsia="en-GB"/>
          <w14:ligatures w14:val="none"/>
        </w:rPr>
        <w:t xml:space="preserve">Line managers acting as active facilitators rather than restrictive gatekeepers to marketplace projects. </w:t>
      </w:r>
    </w:p>
    <w:p w14:paraId="65E1F576" w14:textId="6967B2FC" w:rsidR="007330B7" w:rsidRPr="007330B7" w:rsidRDefault="00274A7B" w:rsidP="007330B7">
      <w:pPr>
        <w:pStyle w:val="ListParagraph"/>
        <w:numPr>
          <w:ilvl w:val="0"/>
          <w:numId w:val="23"/>
        </w:numPr>
        <w:spacing w:after="100" w:afterAutospacing="1" w:line="360" w:lineRule="auto"/>
        <w:jc w:val="both"/>
        <w:rPr>
          <w:rFonts w:ascii="Arial" w:eastAsia="Times New Roman" w:hAnsi="Arial" w:cs="Arial"/>
          <w:kern w:val="0"/>
          <w:lang w:eastAsia="en-GB"/>
          <w14:ligatures w14:val="none"/>
        </w:rPr>
      </w:pPr>
      <w:r w:rsidRPr="007330B7">
        <w:rPr>
          <w:rFonts w:ascii="Arial" w:eastAsia="Times New Roman" w:hAnsi="Arial" w:cs="Arial"/>
          <w:kern w:val="0"/>
          <w:lang w:eastAsia="en-GB"/>
          <w14:ligatures w14:val="none"/>
        </w:rPr>
        <w:t>A quarterly review cycle to adjust the taxonomy as HUM's technology and client base evolve.</w:t>
      </w:r>
    </w:p>
    <w:p w14:paraId="5A54BDFE" w14:textId="77777777" w:rsidR="00CC6B44" w:rsidRDefault="00CC6B44" w:rsidP="007330B7">
      <w:pPr>
        <w:pStyle w:val="Heading1"/>
        <w:jc w:val="both"/>
        <w:rPr>
          <w:rFonts w:eastAsia="Times New Roman" w:cs="Arial"/>
          <w:lang w:eastAsia="en-GB"/>
        </w:rPr>
      </w:pPr>
      <w:bookmarkStart w:id="8" w:name="_Toc235165851"/>
    </w:p>
    <w:p w14:paraId="0D09B26E" w14:textId="77777777" w:rsidR="00CC6B44" w:rsidRDefault="00CC6B44" w:rsidP="007330B7">
      <w:pPr>
        <w:pStyle w:val="Heading1"/>
        <w:jc w:val="both"/>
        <w:rPr>
          <w:rFonts w:eastAsia="Times New Roman" w:cs="Arial"/>
          <w:lang w:eastAsia="en-GB"/>
        </w:rPr>
      </w:pPr>
    </w:p>
    <w:p w14:paraId="7F256114" w14:textId="77777777" w:rsidR="00CC6B44" w:rsidRDefault="00CC6B44" w:rsidP="007330B7">
      <w:pPr>
        <w:pStyle w:val="Heading1"/>
        <w:jc w:val="both"/>
        <w:rPr>
          <w:rFonts w:eastAsia="Times New Roman" w:cs="Arial"/>
          <w:lang w:eastAsia="en-GB"/>
        </w:rPr>
      </w:pPr>
    </w:p>
    <w:p w14:paraId="19AAD132" w14:textId="77777777" w:rsidR="00CC6B44" w:rsidRDefault="00CC6B44" w:rsidP="007330B7">
      <w:pPr>
        <w:pStyle w:val="Heading1"/>
        <w:jc w:val="both"/>
        <w:rPr>
          <w:rFonts w:eastAsia="Times New Roman" w:cs="Arial"/>
          <w:lang w:eastAsia="en-GB"/>
        </w:rPr>
      </w:pPr>
    </w:p>
    <w:p w14:paraId="2260346F" w14:textId="77777777" w:rsidR="00CC6B44" w:rsidRDefault="00CC6B44" w:rsidP="007330B7">
      <w:pPr>
        <w:pStyle w:val="Heading1"/>
        <w:jc w:val="both"/>
        <w:rPr>
          <w:rFonts w:eastAsia="Times New Roman" w:cs="Arial"/>
          <w:lang w:eastAsia="en-GB"/>
        </w:rPr>
      </w:pPr>
    </w:p>
    <w:p w14:paraId="22E7B669" w14:textId="77777777" w:rsidR="00CC6B44" w:rsidRDefault="00CC6B44" w:rsidP="007330B7">
      <w:pPr>
        <w:pStyle w:val="Heading1"/>
        <w:jc w:val="both"/>
        <w:rPr>
          <w:rFonts w:eastAsia="Times New Roman" w:cs="Arial"/>
          <w:lang w:eastAsia="en-GB"/>
        </w:rPr>
      </w:pPr>
    </w:p>
    <w:p w14:paraId="00565753" w14:textId="77777777" w:rsidR="00CC6B44" w:rsidRDefault="00CC6B44" w:rsidP="007330B7">
      <w:pPr>
        <w:pStyle w:val="Heading1"/>
        <w:jc w:val="both"/>
        <w:rPr>
          <w:rFonts w:eastAsia="Times New Roman" w:cs="Arial"/>
          <w:lang w:eastAsia="en-GB"/>
        </w:rPr>
      </w:pPr>
    </w:p>
    <w:p w14:paraId="16FCF501" w14:textId="77777777" w:rsidR="00CC6B44" w:rsidRDefault="00CC6B44" w:rsidP="007330B7">
      <w:pPr>
        <w:pStyle w:val="Heading1"/>
        <w:jc w:val="both"/>
        <w:rPr>
          <w:rFonts w:eastAsia="Times New Roman" w:cs="Arial"/>
          <w:lang w:eastAsia="en-GB"/>
        </w:rPr>
      </w:pPr>
    </w:p>
    <w:p w14:paraId="09DFD991" w14:textId="77777777" w:rsidR="00CC6B44" w:rsidRDefault="00CC6B44" w:rsidP="00CC6B44">
      <w:pPr>
        <w:rPr>
          <w:lang w:eastAsia="en-GB"/>
        </w:rPr>
      </w:pPr>
    </w:p>
    <w:p w14:paraId="7E40BC70" w14:textId="77777777" w:rsidR="00CC6B44" w:rsidRDefault="00CC6B44" w:rsidP="00CC6B44">
      <w:pPr>
        <w:rPr>
          <w:lang w:eastAsia="en-GB"/>
        </w:rPr>
      </w:pPr>
    </w:p>
    <w:p w14:paraId="123EAA55" w14:textId="77777777" w:rsidR="00CC6B44" w:rsidRPr="00CC6B44" w:rsidRDefault="00CC6B44" w:rsidP="00CC6B44">
      <w:pPr>
        <w:rPr>
          <w:lang w:eastAsia="en-GB"/>
        </w:rPr>
      </w:pPr>
    </w:p>
    <w:p w14:paraId="715F6AB8" w14:textId="77777777" w:rsidR="00CC6B44" w:rsidRDefault="00CC6B44" w:rsidP="007330B7">
      <w:pPr>
        <w:pStyle w:val="Heading1"/>
        <w:jc w:val="both"/>
        <w:rPr>
          <w:rFonts w:eastAsia="Times New Roman" w:cs="Arial"/>
          <w:lang w:eastAsia="en-GB"/>
        </w:rPr>
      </w:pPr>
    </w:p>
    <w:p w14:paraId="0D636F3B" w14:textId="014FE70C" w:rsidR="00092C11" w:rsidRPr="007330B7" w:rsidRDefault="00092C11" w:rsidP="007330B7">
      <w:pPr>
        <w:pStyle w:val="Heading1"/>
        <w:jc w:val="both"/>
        <w:rPr>
          <w:rFonts w:eastAsia="Times New Roman" w:cs="Arial"/>
          <w:lang w:eastAsia="en-GB"/>
        </w:rPr>
      </w:pPr>
      <w:r w:rsidRPr="007330B7">
        <w:rPr>
          <w:rFonts w:eastAsia="Times New Roman" w:cs="Arial"/>
          <w:lang w:eastAsia="en-GB"/>
        </w:rPr>
        <w:t>4. Task C: Reflective Report</w:t>
      </w:r>
      <w:bookmarkEnd w:id="8"/>
    </w:p>
    <w:p w14:paraId="3AAEE28E" w14:textId="77777777" w:rsidR="00092C11" w:rsidRPr="007330B7" w:rsidRDefault="00092C11" w:rsidP="007330B7">
      <w:pPr>
        <w:pStyle w:val="Heading2"/>
        <w:jc w:val="both"/>
        <w:rPr>
          <w:rFonts w:eastAsia="Times New Roman" w:cs="Arial"/>
          <w:lang w:eastAsia="en-GB"/>
        </w:rPr>
      </w:pPr>
      <w:bookmarkStart w:id="9" w:name="_Toc235165852"/>
      <w:r w:rsidRPr="007330B7">
        <w:rPr>
          <w:rFonts w:eastAsia="Times New Roman" w:cs="Arial"/>
          <w:lang w:eastAsia="en-GB"/>
        </w:rPr>
        <w:t>4.1 Using Artificial Intelligence as a Decision-Support Tool Without Eroding Human Judgement</w:t>
      </w:r>
      <w:bookmarkEnd w:id="9"/>
    </w:p>
    <w:p w14:paraId="138E944A" w14:textId="3F189315" w:rsidR="00357257" w:rsidRPr="007330B7" w:rsidRDefault="00357257" w:rsidP="007330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Times New Roman" w:hAnsi="Arial" w:cs="Arial"/>
          <w:kern w:val="0"/>
          <w:lang w:eastAsia="en-GB"/>
          <w14:ligatures w14:val="none"/>
        </w:rPr>
      </w:pPr>
      <w:r w:rsidRPr="007330B7">
        <w:rPr>
          <w:rFonts w:ascii="Arial" w:eastAsia="Times New Roman" w:hAnsi="Arial" w:cs="Arial"/>
          <w:kern w:val="0"/>
          <w:lang w:eastAsia="en-GB"/>
          <w14:ligatures w14:val="none"/>
        </w:rPr>
        <w:t>AI techniques were used as decision-support systems in the creation of this advisory report, especially for tasks involving scale and pattern identification, including organi</w:t>
      </w:r>
      <w:r w:rsidRPr="007330B7">
        <w:rPr>
          <w:rFonts w:ascii="Arial" w:eastAsia="Times New Roman" w:hAnsi="Arial" w:cs="Arial"/>
          <w:kern w:val="0"/>
          <w:lang w:eastAsia="en-GB"/>
          <w14:ligatures w14:val="none"/>
        </w:rPr>
        <w:t>s</w:t>
      </w:r>
      <w:r w:rsidRPr="007330B7">
        <w:rPr>
          <w:rFonts w:ascii="Arial" w:eastAsia="Times New Roman" w:hAnsi="Arial" w:cs="Arial"/>
          <w:kern w:val="0"/>
          <w:lang w:eastAsia="en-GB"/>
          <w14:ligatures w14:val="none"/>
        </w:rPr>
        <w:t xml:space="preserve">ing a framework for review or finding recurrent themes in employee engagement data. Throughout, rather than being a conclusion, AI-generated output was viewed as a preliminary hypothesis to be critically assessed. </w:t>
      </w:r>
    </w:p>
    <w:p w14:paraId="681680AD" w14:textId="58FB632D" w:rsidR="00357257" w:rsidRPr="007330B7" w:rsidRDefault="00357257" w:rsidP="007330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Times New Roman" w:hAnsi="Arial" w:cs="Arial"/>
          <w:kern w:val="0"/>
          <w:lang w:eastAsia="en-GB"/>
          <w14:ligatures w14:val="none"/>
        </w:rPr>
      </w:pPr>
      <w:r w:rsidRPr="007330B7">
        <w:rPr>
          <w:rFonts w:ascii="Arial" w:eastAsia="Times New Roman" w:hAnsi="Arial" w:cs="Arial"/>
          <w:kern w:val="0"/>
          <w:lang w:eastAsia="en-GB"/>
          <w14:ligatures w14:val="none"/>
        </w:rPr>
        <w:br/>
        <w:t xml:space="preserve">To ensure a strictly "human-in-the-loop" approach, each proposal was examined for algorithmic bias, missing context, and cultural or regulatory fit across HUM's three operating nations. According to Budhwar et al. (2023) and Tambe, Cappelli, and Yakubovich (2019), decisions that have a significant impact on individuals, such </w:t>
      </w:r>
      <w:r w:rsidRPr="007330B7">
        <w:rPr>
          <w:rFonts w:ascii="Arial" w:eastAsia="Times New Roman" w:hAnsi="Arial" w:cs="Arial"/>
          <w:kern w:val="0"/>
          <w:lang w:eastAsia="en-GB"/>
          <w14:ligatures w14:val="none"/>
        </w:rPr>
        <w:t xml:space="preserve">as </w:t>
      </w:r>
      <w:r w:rsidRPr="007330B7">
        <w:rPr>
          <w:rFonts w:ascii="Arial" w:eastAsia="Times New Roman" w:hAnsi="Arial" w:cs="Arial"/>
          <w:kern w:val="0"/>
          <w:lang w:eastAsia="en-GB"/>
          <w14:ligatures w14:val="none"/>
        </w:rPr>
        <w:t>talent matching, promotions, or performance reviews, must be made using human judgment in order to maintain procedural trust and workplace fairness.</w:t>
      </w:r>
    </w:p>
    <w:p w14:paraId="0E324155" w14:textId="77777777" w:rsidR="00EE59F7" w:rsidRPr="007330B7" w:rsidRDefault="00BA613B" w:rsidP="007330B7">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rPr>
      </w:pPr>
      <w:r w:rsidRPr="007330B7">
        <w:rPr>
          <w:rFonts w:ascii="Arial" w:eastAsia="Times New Roman" w:hAnsi="Arial" w:cs="Arial"/>
          <w:noProof/>
          <w:kern w:val="0"/>
          <w:lang w:eastAsia="en-GB"/>
        </w:rPr>
        <w:drawing>
          <wp:inline distT="0" distB="0" distL="0" distR="0" wp14:anchorId="4DDB65D6" wp14:editId="4CF0B4F3">
            <wp:extent cx="5486400" cy="1016000"/>
            <wp:effectExtent l="0" t="0" r="12700" b="0"/>
            <wp:docPr id="959396131"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6C904A0B" w14:textId="528AEE95" w:rsidR="00BA613B" w:rsidRPr="007330B7" w:rsidRDefault="00EE59F7" w:rsidP="007330B7">
      <w:pPr>
        <w:pStyle w:val="Caption"/>
        <w:spacing w:line="360" w:lineRule="auto"/>
        <w:jc w:val="both"/>
        <w:rPr>
          <w:rFonts w:ascii="Arial" w:eastAsia="Times New Roman" w:hAnsi="Arial" w:cs="Arial"/>
          <w:kern w:val="0"/>
          <w:sz w:val="20"/>
          <w:szCs w:val="20"/>
          <w:lang w:eastAsia="en-GB"/>
          <w14:ligatures w14:val="none"/>
        </w:rPr>
      </w:pPr>
      <w:r w:rsidRPr="007330B7">
        <w:rPr>
          <w:rFonts w:ascii="Arial" w:hAnsi="Arial" w:cs="Arial"/>
          <w:sz w:val="20"/>
          <w:szCs w:val="20"/>
        </w:rPr>
        <w:t xml:space="preserve">Figure </w:t>
      </w:r>
      <w:r w:rsidRPr="007330B7">
        <w:rPr>
          <w:rFonts w:ascii="Arial" w:hAnsi="Arial" w:cs="Arial"/>
          <w:sz w:val="20"/>
          <w:szCs w:val="20"/>
        </w:rPr>
        <w:fldChar w:fldCharType="begin"/>
      </w:r>
      <w:r w:rsidRPr="007330B7">
        <w:rPr>
          <w:rFonts w:ascii="Arial" w:hAnsi="Arial" w:cs="Arial"/>
          <w:sz w:val="20"/>
          <w:szCs w:val="20"/>
        </w:rPr>
        <w:instrText xml:space="preserve"> SEQ Figure \* ARABIC </w:instrText>
      </w:r>
      <w:r w:rsidRPr="007330B7">
        <w:rPr>
          <w:rFonts w:ascii="Arial" w:hAnsi="Arial" w:cs="Arial"/>
          <w:sz w:val="20"/>
          <w:szCs w:val="20"/>
        </w:rPr>
        <w:fldChar w:fldCharType="separate"/>
      </w:r>
      <w:r w:rsidRPr="007330B7">
        <w:rPr>
          <w:rFonts w:ascii="Arial" w:hAnsi="Arial" w:cs="Arial"/>
          <w:noProof/>
          <w:sz w:val="20"/>
          <w:szCs w:val="20"/>
        </w:rPr>
        <w:t>3</w:t>
      </w:r>
      <w:r w:rsidRPr="007330B7">
        <w:rPr>
          <w:rFonts w:ascii="Arial" w:hAnsi="Arial" w:cs="Arial"/>
          <w:sz w:val="20"/>
          <w:szCs w:val="20"/>
        </w:rPr>
        <w:fldChar w:fldCharType="end"/>
      </w:r>
    </w:p>
    <w:p w14:paraId="5CAA4D40" w14:textId="77777777" w:rsidR="006B74D7" w:rsidRPr="007330B7" w:rsidRDefault="006B74D7" w:rsidP="007330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Times New Roman" w:hAnsi="Arial" w:cs="Arial"/>
          <w:kern w:val="0"/>
          <w:lang w:eastAsia="en-GB"/>
          <w14:ligatures w14:val="none"/>
        </w:rPr>
      </w:pPr>
    </w:p>
    <w:p w14:paraId="0EA6E8B1" w14:textId="2A903C72" w:rsidR="00357257" w:rsidRPr="007330B7" w:rsidRDefault="00357257" w:rsidP="007330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Times New Roman" w:hAnsi="Arial" w:cs="Arial"/>
          <w:kern w:val="0"/>
          <w:lang w:eastAsia="en-GB"/>
          <w14:ligatures w14:val="none"/>
        </w:rPr>
      </w:pPr>
      <w:r w:rsidRPr="007330B7">
        <w:rPr>
          <w:rFonts w:ascii="Arial" w:eastAsia="Times New Roman" w:hAnsi="Arial" w:cs="Arial"/>
          <w:kern w:val="0"/>
          <w:lang w:eastAsia="en-GB"/>
          <w14:ligatures w14:val="none"/>
        </w:rPr>
        <w:t>Algorithmic bias is a major issue in HR</w:t>
      </w:r>
      <w:r w:rsidR="007330B7">
        <w:rPr>
          <w:rFonts w:ascii="Arial" w:eastAsia="Times New Roman" w:hAnsi="Arial" w:cs="Arial"/>
          <w:kern w:val="0"/>
          <w:lang w:eastAsia="en-GB"/>
          <w14:ligatures w14:val="none"/>
        </w:rPr>
        <w:t xml:space="preserve"> </w:t>
      </w:r>
      <w:r w:rsidRPr="007330B7">
        <w:rPr>
          <w:rFonts w:ascii="Arial" w:eastAsia="Times New Roman" w:hAnsi="Arial" w:cs="Arial"/>
          <w:kern w:val="0"/>
          <w:lang w:eastAsia="en-GB"/>
          <w14:ligatures w14:val="none"/>
        </w:rPr>
        <w:t xml:space="preserve">analytics automation. Predictive models may readily mimic and codify systemic human prejudices, such as </w:t>
      </w:r>
      <w:r w:rsidR="00471E69" w:rsidRPr="007330B7">
        <w:rPr>
          <w:rFonts w:ascii="Arial" w:eastAsia="Times New Roman" w:hAnsi="Arial" w:cs="Arial"/>
          <w:kern w:val="0"/>
          <w:lang w:eastAsia="en-GB"/>
          <w14:ligatures w14:val="none"/>
        </w:rPr>
        <w:t>favouring</w:t>
      </w:r>
      <w:r w:rsidRPr="007330B7">
        <w:rPr>
          <w:rFonts w:ascii="Arial" w:eastAsia="Times New Roman" w:hAnsi="Arial" w:cs="Arial"/>
          <w:kern w:val="0"/>
          <w:lang w:eastAsia="en-GB"/>
          <w14:ligatures w14:val="none"/>
        </w:rPr>
        <w:t xml:space="preserve"> graduates from </w:t>
      </w:r>
      <w:r w:rsidR="007330B7" w:rsidRPr="007330B7">
        <w:rPr>
          <w:rFonts w:ascii="Arial" w:eastAsia="Times New Roman" w:hAnsi="Arial" w:cs="Arial"/>
          <w:kern w:val="0"/>
          <w:lang w:eastAsia="en-GB"/>
          <w14:ligatures w14:val="none"/>
        </w:rPr>
        <w:t>elite</w:t>
      </w:r>
      <w:r w:rsidRPr="007330B7">
        <w:rPr>
          <w:rFonts w:ascii="Arial" w:eastAsia="Times New Roman" w:hAnsi="Arial" w:cs="Arial"/>
          <w:kern w:val="0"/>
          <w:lang w:eastAsia="en-GB"/>
          <w14:ligatures w14:val="none"/>
        </w:rPr>
        <w:t xml:space="preserve"> universities or subtly discriminating against protected applicant categories, because they are taught on past performance and selection data. Furthermore, qualitative human factors like interpersonal chemistry, cultural contribution, or an atypical candidate's untapped potential cannot be assessed by static algorithms. </w:t>
      </w:r>
      <w:r w:rsidRPr="007330B7">
        <w:rPr>
          <w:rFonts w:ascii="Arial" w:eastAsia="Times New Roman" w:hAnsi="Arial" w:cs="Arial"/>
          <w:kern w:val="0"/>
          <w:lang w:eastAsia="en-GB"/>
          <w14:ligatures w14:val="none"/>
        </w:rPr>
        <w:br/>
      </w:r>
      <w:r w:rsidRPr="007330B7">
        <w:rPr>
          <w:rFonts w:ascii="Arial" w:eastAsia="Times New Roman" w:hAnsi="Arial" w:cs="Arial"/>
          <w:kern w:val="0"/>
          <w:lang w:eastAsia="en-GB"/>
          <w14:ligatures w14:val="none"/>
        </w:rPr>
        <w:br/>
      </w:r>
      <w:r w:rsidRPr="007330B7">
        <w:rPr>
          <w:rFonts w:ascii="Arial" w:eastAsia="Times New Roman" w:hAnsi="Arial" w:cs="Arial"/>
          <w:kern w:val="0"/>
          <w:lang w:eastAsia="en-GB"/>
          <w14:ligatures w14:val="none"/>
        </w:rPr>
        <w:lastRenderedPageBreak/>
        <w:t>I use a rigorous decision-support procedure to safeguard organi</w:t>
      </w:r>
      <w:r w:rsidRPr="007330B7">
        <w:rPr>
          <w:rFonts w:ascii="Arial" w:eastAsia="Times New Roman" w:hAnsi="Arial" w:cs="Arial"/>
          <w:kern w:val="0"/>
          <w:lang w:eastAsia="en-GB"/>
          <w14:ligatures w14:val="none"/>
        </w:rPr>
        <w:t>s</w:t>
      </w:r>
      <w:r w:rsidRPr="007330B7">
        <w:rPr>
          <w:rFonts w:ascii="Arial" w:eastAsia="Times New Roman" w:hAnsi="Arial" w:cs="Arial"/>
          <w:kern w:val="0"/>
          <w:lang w:eastAsia="en-GB"/>
          <w14:ligatures w14:val="none"/>
        </w:rPr>
        <w:t>ational equity and professional integrity:</w:t>
      </w:r>
      <w:r w:rsidRPr="007330B7">
        <w:rPr>
          <w:rFonts w:ascii="Arial" w:eastAsia="Times New Roman" w:hAnsi="Arial" w:cs="Arial"/>
          <w:kern w:val="0"/>
          <w:lang w:eastAsia="en-GB"/>
          <w14:ligatures w14:val="none"/>
        </w:rPr>
        <w:t xml:space="preserve"> </w:t>
      </w:r>
    </w:p>
    <w:p w14:paraId="12079C66" w14:textId="2C2ABFE4" w:rsidR="00357257" w:rsidRPr="007330B7" w:rsidRDefault="00357257" w:rsidP="007330B7">
      <w:pPr>
        <w:pStyle w:val="ListParagraph"/>
        <w:numPr>
          <w:ilvl w:val="0"/>
          <w:numId w:val="2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Times New Roman" w:hAnsi="Arial" w:cs="Arial"/>
          <w:kern w:val="0"/>
          <w:lang w:eastAsia="en-GB"/>
          <w14:ligatures w14:val="none"/>
        </w:rPr>
      </w:pPr>
      <w:r w:rsidRPr="007330B7">
        <w:rPr>
          <w:rFonts w:ascii="Arial" w:eastAsia="Times New Roman" w:hAnsi="Arial" w:cs="Arial"/>
          <w:kern w:val="0"/>
          <w:lang w:eastAsia="en-GB"/>
          <w14:ligatures w14:val="none"/>
        </w:rPr>
        <w:t>Never use AI tools to make final decisions; instead, use them only to map competencies, organi</w:t>
      </w:r>
      <w:r w:rsidR="00EE59F7" w:rsidRPr="007330B7">
        <w:rPr>
          <w:rFonts w:ascii="Arial" w:eastAsia="Times New Roman" w:hAnsi="Arial" w:cs="Arial"/>
          <w:kern w:val="0"/>
          <w:lang w:eastAsia="en-GB"/>
          <w14:ligatures w14:val="none"/>
        </w:rPr>
        <w:t>s</w:t>
      </w:r>
      <w:r w:rsidRPr="007330B7">
        <w:rPr>
          <w:rFonts w:ascii="Arial" w:eastAsia="Times New Roman" w:hAnsi="Arial" w:cs="Arial"/>
          <w:kern w:val="0"/>
          <w:lang w:eastAsia="en-GB"/>
          <w14:ligatures w14:val="none"/>
        </w:rPr>
        <w:t xml:space="preserve">e unstructured data, and produce preliminary recommendations. </w:t>
      </w:r>
    </w:p>
    <w:p w14:paraId="18A52485" w14:textId="77777777" w:rsidR="00357257" w:rsidRPr="007330B7" w:rsidRDefault="00357257" w:rsidP="007330B7">
      <w:pPr>
        <w:pStyle w:val="ListParagraph"/>
        <w:numPr>
          <w:ilvl w:val="0"/>
          <w:numId w:val="2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Times New Roman" w:hAnsi="Arial" w:cs="Arial"/>
          <w:kern w:val="0"/>
          <w:lang w:eastAsia="en-GB"/>
          <w14:ligatures w14:val="none"/>
        </w:rPr>
      </w:pPr>
      <w:r w:rsidRPr="007330B7">
        <w:rPr>
          <w:rFonts w:ascii="Arial" w:eastAsia="Times New Roman" w:hAnsi="Arial" w:cs="Arial"/>
          <w:kern w:val="0"/>
          <w:lang w:eastAsia="en-GB"/>
          <w14:ligatures w14:val="none"/>
        </w:rPr>
        <w:t xml:space="preserve">Conduct a human professional audit of all AI outputs to evaluate the decision's ethical consequences, empathy, and context. </w:t>
      </w:r>
    </w:p>
    <w:p w14:paraId="2067367D" w14:textId="514541CD" w:rsidR="008F0875" w:rsidRPr="007330B7" w:rsidRDefault="00357257" w:rsidP="007330B7">
      <w:pPr>
        <w:pStyle w:val="ListParagraph"/>
        <w:numPr>
          <w:ilvl w:val="0"/>
          <w:numId w:val="2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Times New Roman" w:hAnsi="Arial" w:cs="Arial"/>
          <w:kern w:val="0"/>
          <w:lang w:eastAsia="en-GB"/>
          <w14:ligatures w14:val="none"/>
        </w:rPr>
      </w:pPr>
      <w:r w:rsidRPr="007330B7">
        <w:rPr>
          <w:rFonts w:ascii="Arial" w:eastAsia="Times New Roman" w:hAnsi="Arial" w:cs="Arial"/>
          <w:kern w:val="0"/>
          <w:lang w:eastAsia="en-GB"/>
          <w14:ligatures w14:val="none"/>
        </w:rPr>
        <w:t>To reduce automation bias, enforce algorithmic transparency by recording the precise, qualitative justifications each time an automated suggestion is changed or rejected.</w:t>
      </w:r>
    </w:p>
    <w:p w14:paraId="2258B5EA" w14:textId="77777777" w:rsidR="00092C11" w:rsidRPr="007330B7" w:rsidRDefault="00092C11" w:rsidP="007330B7">
      <w:pPr>
        <w:pStyle w:val="Heading2"/>
        <w:jc w:val="both"/>
        <w:rPr>
          <w:rFonts w:eastAsia="Times New Roman" w:cs="Arial"/>
          <w:lang w:eastAsia="en-GB"/>
        </w:rPr>
      </w:pPr>
      <w:bookmarkStart w:id="10" w:name="_Toc235165853"/>
      <w:r w:rsidRPr="007330B7">
        <w:rPr>
          <w:rFonts w:eastAsia="Times New Roman" w:cs="Arial"/>
          <w:lang w:eastAsia="en-GB"/>
        </w:rPr>
        <w:t>4.2 Personal Capability Development Plan</w:t>
      </w:r>
      <w:bookmarkEnd w:id="10"/>
    </w:p>
    <w:p w14:paraId="7D1CDFA8" w14:textId="0FE4C010" w:rsidR="00357257" w:rsidRPr="007330B7" w:rsidRDefault="00357257" w:rsidP="007330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Times New Roman" w:hAnsi="Arial" w:cs="Arial"/>
          <w:kern w:val="0"/>
          <w:lang w:eastAsia="en-GB"/>
          <w14:ligatures w14:val="none"/>
        </w:rPr>
      </w:pPr>
      <w:r w:rsidRPr="007330B7">
        <w:rPr>
          <w:rFonts w:ascii="Arial" w:eastAsia="Times New Roman" w:hAnsi="Arial" w:cs="Arial"/>
          <w:kern w:val="0"/>
          <w:lang w:eastAsia="en-GB"/>
          <w14:ligatures w14:val="none"/>
        </w:rPr>
        <w:t>T</w:t>
      </w:r>
      <w:r w:rsidRPr="007330B7">
        <w:rPr>
          <w:rFonts w:ascii="Arial" w:eastAsia="Times New Roman" w:hAnsi="Arial" w:cs="Arial"/>
          <w:kern w:val="0"/>
          <w:lang w:eastAsia="en-GB"/>
          <w14:ligatures w14:val="none"/>
        </w:rPr>
        <w:t>o improve my employability as a strategic HR leader in a highly automated, international company setting, I have developed a personal capability development plan that focuses on four main areas:</w:t>
      </w:r>
    </w:p>
    <w:p w14:paraId="769C5845" w14:textId="4E21ADFF" w:rsidR="00092C11" w:rsidRPr="007330B7" w:rsidRDefault="00665EF7" w:rsidP="007330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Times New Roman" w:hAnsi="Arial" w:cs="Arial"/>
          <w:b/>
          <w:bCs/>
          <w:kern w:val="0"/>
          <w:lang w:eastAsia="en-GB"/>
          <w14:ligatures w14:val="none"/>
        </w:rPr>
      </w:pPr>
      <w:r w:rsidRPr="007330B7">
        <w:rPr>
          <w:rFonts w:ascii="Arial" w:hAnsi="Arial" w:cs="Arial"/>
          <w:b/>
          <w:bCs/>
        </w:rPr>
        <w:t>Strategic HR Leader (Target Future State)</w:t>
      </w:r>
    </w:p>
    <w:p w14:paraId="2B0B10DB" w14:textId="77777777" w:rsidR="008F0875" w:rsidRPr="007330B7" w:rsidRDefault="008F0875" w:rsidP="007330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Times New Roman" w:hAnsi="Arial" w:cs="Arial"/>
          <w:kern w:val="0"/>
          <w:lang w:eastAsia="en-GB"/>
          <w14:ligatures w14:val="none"/>
        </w:rPr>
      </w:pPr>
    </w:p>
    <w:p w14:paraId="599724D8" w14:textId="77777777" w:rsidR="00EE59F7" w:rsidRPr="007330B7" w:rsidRDefault="00665EF7" w:rsidP="007330B7">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rPr>
      </w:pPr>
      <w:r w:rsidRPr="007330B7">
        <w:rPr>
          <w:rFonts w:ascii="Arial" w:eastAsia="Times New Roman" w:hAnsi="Arial" w:cs="Arial"/>
          <w:noProof/>
          <w:kern w:val="0"/>
          <w:lang w:eastAsia="en-GB"/>
        </w:rPr>
        <w:drawing>
          <wp:inline distT="0" distB="0" distL="0" distR="0" wp14:anchorId="014EAFF2" wp14:editId="7C93F070">
            <wp:extent cx="6426200" cy="825500"/>
            <wp:effectExtent l="25400" t="0" r="12700" b="12700"/>
            <wp:docPr id="1759183140"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2416FD75" w14:textId="4E7B8D74" w:rsidR="008F0875" w:rsidRPr="007330B7" w:rsidRDefault="00EE59F7" w:rsidP="007330B7">
      <w:pPr>
        <w:pStyle w:val="Caption"/>
        <w:spacing w:line="360" w:lineRule="auto"/>
        <w:jc w:val="both"/>
        <w:rPr>
          <w:rFonts w:ascii="Arial" w:eastAsia="Times New Roman" w:hAnsi="Arial" w:cs="Arial"/>
          <w:kern w:val="0"/>
          <w:sz w:val="20"/>
          <w:szCs w:val="20"/>
          <w:lang w:eastAsia="en-GB"/>
          <w14:ligatures w14:val="none"/>
        </w:rPr>
      </w:pPr>
      <w:r w:rsidRPr="007330B7">
        <w:rPr>
          <w:rFonts w:ascii="Arial" w:hAnsi="Arial" w:cs="Arial"/>
          <w:sz w:val="20"/>
          <w:szCs w:val="20"/>
        </w:rPr>
        <w:t xml:space="preserve">Figure </w:t>
      </w:r>
      <w:r w:rsidRPr="007330B7">
        <w:rPr>
          <w:rFonts w:ascii="Arial" w:hAnsi="Arial" w:cs="Arial"/>
          <w:sz w:val="20"/>
          <w:szCs w:val="20"/>
        </w:rPr>
        <w:fldChar w:fldCharType="begin"/>
      </w:r>
      <w:r w:rsidRPr="007330B7">
        <w:rPr>
          <w:rFonts w:ascii="Arial" w:hAnsi="Arial" w:cs="Arial"/>
          <w:sz w:val="20"/>
          <w:szCs w:val="20"/>
        </w:rPr>
        <w:instrText xml:space="preserve"> SEQ Figure \* ARABIC </w:instrText>
      </w:r>
      <w:r w:rsidRPr="007330B7">
        <w:rPr>
          <w:rFonts w:ascii="Arial" w:hAnsi="Arial" w:cs="Arial"/>
          <w:sz w:val="20"/>
          <w:szCs w:val="20"/>
        </w:rPr>
        <w:fldChar w:fldCharType="separate"/>
      </w:r>
      <w:r w:rsidRPr="007330B7">
        <w:rPr>
          <w:rFonts w:ascii="Arial" w:hAnsi="Arial" w:cs="Arial"/>
          <w:noProof/>
          <w:sz w:val="20"/>
          <w:szCs w:val="20"/>
        </w:rPr>
        <w:t>4</w:t>
      </w:r>
      <w:r w:rsidRPr="007330B7">
        <w:rPr>
          <w:rFonts w:ascii="Arial" w:hAnsi="Arial" w:cs="Arial"/>
          <w:sz w:val="20"/>
          <w:szCs w:val="20"/>
        </w:rPr>
        <w:fldChar w:fldCharType="end"/>
      </w:r>
    </w:p>
    <w:p w14:paraId="1EF66741" w14:textId="77777777" w:rsidR="008F0875" w:rsidRPr="007330B7" w:rsidRDefault="008F0875" w:rsidP="007330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Times New Roman" w:hAnsi="Arial" w:cs="Arial"/>
          <w:kern w:val="0"/>
          <w:lang w:eastAsia="en-GB"/>
          <w14:ligatures w14:val="none"/>
        </w:rPr>
      </w:pPr>
    </w:p>
    <w:p w14:paraId="5802F180" w14:textId="77777777" w:rsidR="00357257" w:rsidRPr="007330B7" w:rsidRDefault="008F0875" w:rsidP="007330B7">
      <w:pPr>
        <w:pStyle w:val="ListParagraph"/>
        <w:numPr>
          <w:ilvl w:val="0"/>
          <w:numId w:val="17"/>
        </w:numPr>
        <w:spacing w:after="100" w:afterAutospacing="1" w:line="360" w:lineRule="auto"/>
        <w:jc w:val="both"/>
        <w:rPr>
          <w:rFonts w:ascii="Arial" w:eastAsia="Times New Roman" w:hAnsi="Arial" w:cs="Arial"/>
          <w:kern w:val="0"/>
          <w:lang w:eastAsia="en-GB"/>
          <w14:ligatures w14:val="none"/>
        </w:rPr>
      </w:pPr>
      <w:r w:rsidRPr="007330B7">
        <w:rPr>
          <w:rFonts w:ascii="Arial" w:eastAsia="Times New Roman" w:hAnsi="Arial" w:cs="Arial"/>
          <w:b/>
          <w:bCs/>
          <w:kern w:val="0"/>
          <w:lang w:eastAsia="en-GB"/>
          <w14:ligatures w14:val="none"/>
        </w:rPr>
        <w:t xml:space="preserve">Data Literacy: </w:t>
      </w:r>
      <w:r w:rsidR="00357257" w:rsidRPr="007330B7">
        <w:rPr>
          <w:rFonts w:ascii="Arial" w:eastAsia="Times New Roman" w:hAnsi="Arial" w:cs="Arial"/>
          <w:kern w:val="0"/>
          <w:lang w:eastAsia="en-GB"/>
          <w14:ligatures w14:val="none"/>
        </w:rPr>
        <w:t>Over the following six months, I'll finish a certified People Analytics course (like Academy to Innovate HR-AIHR) and get experience creating interactive engagement and attrition dashboards. I can immediately provide data-driven talent solutions to C-suite executives by creating quantitative people metrics.</w:t>
      </w:r>
    </w:p>
    <w:p w14:paraId="46AD2D23" w14:textId="77777777" w:rsidR="00357257" w:rsidRPr="007330B7" w:rsidRDefault="008F0875" w:rsidP="007330B7">
      <w:pPr>
        <w:pStyle w:val="ListParagraph"/>
        <w:numPr>
          <w:ilvl w:val="0"/>
          <w:numId w:val="17"/>
        </w:numPr>
        <w:spacing w:after="100" w:afterAutospacing="1" w:line="360" w:lineRule="auto"/>
        <w:jc w:val="both"/>
        <w:rPr>
          <w:rFonts w:ascii="Arial" w:eastAsia="Times New Roman" w:hAnsi="Arial" w:cs="Arial"/>
          <w:kern w:val="0"/>
          <w:lang w:eastAsia="en-GB"/>
          <w14:ligatures w14:val="none"/>
        </w:rPr>
      </w:pPr>
      <w:r w:rsidRPr="007330B7">
        <w:rPr>
          <w:rFonts w:ascii="Arial" w:eastAsia="Times New Roman" w:hAnsi="Arial" w:cs="Arial"/>
          <w:b/>
          <w:bCs/>
          <w:kern w:val="0"/>
          <w:lang w:eastAsia="en-GB"/>
          <w14:ligatures w14:val="none"/>
        </w:rPr>
        <w:t xml:space="preserve">AI Augmentation in HR: </w:t>
      </w:r>
      <w:r w:rsidR="00357257" w:rsidRPr="007330B7">
        <w:rPr>
          <w:rFonts w:ascii="Arial" w:eastAsia="Times New Roman" w:hAnsi="Arial" w:cs="Arial"/>
          <w:kern w:val="0"/>
          <w:lang w:eastAsia="en-GB"/>
          <w14:ligatures w14:val="none"/>
        </w:rPr>
        <w:t xml:space="preserve">Using practitioner studies from the CIPD (2023) and Bersin (2021), I will look for hands-on experience using AI-enabled skills-matching and sentiment-analysis tools. By doing this, I may avoid becoming </w:t>
      </w:r>
      <w:r w:rsidR="00357257" w:rsidRPr="007330B7">
        <w:rPr>
          <w:rFonts w:ascii="Arial" w:eastAsia="Times New Roman" w:hAnsi="Arial" w:cs="Arial"/>
          <w:kern w:val="0"/>
          <w:lang w:eastAsia="en-GB"/>
          <w14:ligatures w14:val="none"/>
        </w:rPr>
        <w:lastRenderedPageBreak/>
        <w:t>overly dependent on automated systems and maintain a critical awareness of AI's potential and ethical constraints.</w:t>
      </w:r>
    </w:p>
    <w:p w14:paraId="2EBF75EB" w14:textId="7AE042C8" w:rsidR="00357257" w:rsidRPr="007330B7" w:rsidRDefault="008F0875" w:rsidP="007330B7">
      <w:pPr>
        <w:pStyle w:val="ListParagraph"/>
        <w:numPr>
          <w:ilvl w:val="0"/>
          <w:numId w:val="17"/>
        </w:numPr>
        <w:spacing w:after="100" w:afterAutospacing="1" w:line="360" w:lineRule="auto"/>
        <w:jc w:val="both"/>
        <w:rPr>
          <w:rFonts w:ascii="Arial" w:eastAsia="Times New Roman" w:hAnsi="Arial" w:cs="Arial"/>
          <w:kern w:val="0"/>
          <w:lang w:eastAsia="en-GB"/>
          <w14:ligatures w14:val="none"/>
        </w:rPr>
      </w:pPr>
      <w:r w:rsidRPr="007330B7">
        <w:rPr>
          <w:rFonts w:ascii="Arial" w:eastAsia="Times New Roman" w:hAnsi="Arial" w:cs="Arial"/>
          <w:b/>
          <w:bCs/>
          <w:kern w:val="0"/>
          <w:lang w:eastAsia="en-GB"/>
          <w14:ligatures w14:val="none"/>
        </w:rPr>
        <w:t xml:space="preserve">Strategic Influencing Skills: </w:t>
      </w:r>
      <w:r w:rsidR="00357257" w:rsidRPr="007330B7">
        <w:rPr>
          <w:rFonts w:ascii="Arial" w:eastAsia="Times New Roman" w:hAnsi="Arial" w:cs="Arial"/>
          <w:kern w:val="0"/>
          <w:lang w:eastAsia="en-GB"/>
          <w14:ligatures w14:val="none"/>
        </w:rPr>
        <w:t>To</w:t>
      </w:r>
      <w:r w:rsidR="00357257" w:rsidRPr="007330B7">
        <w:rPr>
          <w:rFonts w:ascii="Arial" w:eastAsia="Times New Roman" w:hAnsi="Arial" w:cs="Arial"/>
          <w:kern w:val="0"/>
          <w:lang w:eastAsia="en-GB"/>
          <w14:ligatures w14:val="none"/>
        </w:rPr>
        <w:t xml:space="preserve"> propose a live human capital project to a senior audience over the next 12 months, I will practice business-case presentations and concentrate on board-level communication and stakeholder mapping.</w:t>
      </w:r>
    </w:p>
    <w:p w14:paraId="4B7F11EC" w14:textId="77777777" w:rsidR="00357257" w:rsidRPr="007330B7" w:rsidRDefault="008F0875" w:rsidP="007330B7">
      <w:pPr>
        <w:pStyle w:val="ListParagraph"/>
        <w:numPr>
          <w:ilvl w:val="0"/>
          <w:numId w:val="17"/>
        </w:numPr>
        <w:spacing w:after="100" w:afterAutospacing="1" w:line="360" w:lineRule="auto"/>
        <w:jc w:val="both"/>
        <w:rPr>
          <w:rFonts w:ascii="Arial" w:eastAsia="Times New Roman" w:hAnsi="Arial" w:cs="Arial"/>
          <w:lang w:eastAsia="en-GB"/>
        </w:rPr>
      </w:pPr>
      <w:r w:rsidRPr="007330B7">
        <w:rPr>
          <w:rFonts w:ascii="Arial" w:eastAsia="Times New Roman" w:hAnsi="Arial" w:cs="Arial"/>
          <w:b/>
          <w:bCs/>
          <w:kern w:val="0"/>
          <w:lang w:eastAsia="en-GB"/>
          <w14:ligatures w14:val="none"/>
        </w:rPr>
        <w:t xml:space="preserve">Global Mobility Awareness: </w:t>
      </w:r>
      <w:r w:rsidR="00357257" w:rsidRPr="007330B7">
        <w:rPr>
          <w:rFonts w:ascii="Arial" w:eastAsia="Times New Roman" w:hAnsi="Arial" w:cs="Arial"/>
          <w:kern w:val="0"/>
          <w:lang w:eastAsia="en-GB"/>
          <w14:ligatures w14:val="none"/>
        </w:rPr>
        <w:t>Using frameworks by Hofstede (2001) and Trompenaars and Hampden-Turner (2012), I will improve my cross-cultural competency and get a comparative understanding of employment rules in the UK, Germany, and Singapore. Over the next eighteen to twenty-four months, this will be bolstered by volunteering for international initiatives or virtual cross-border teams, building a flexible, worldwide professional skill set.</w:t>
      </w:r>
    </w:p>
    <w:p w14:paraId="7BB471EB" w14:textId="77777777" w:rsidR="00357257" w:rsidRPr="007330B7" w:rsidRDefault="00357257" w:rsidP="007330B7">
      <w:pPr>
        <w:pStyle w:val="Heading1"/>
        <w:jc w:val="both"/>
        <w:rPr>
          <w:rFonts w:eastAsia="Times New Roman" w:cs="Arial"/>
          <w:lang w:eastAsia="en-GB"/>
        </w:rPr>
      </w:pPr>
    </w:p>
    <w:p w14:paraId="48B166C1" w14:textId="77777777" w:rsidR="00357257" w:rsidRPr="007330B7" w:rsidRDefault="00357257" w:rsidP="007330B7">
      <w:pPr>
        <w:pStyle w:val="Heading1"/>
        <w:jc w:val="both"/>
        <w:rPr>
          <w:rFonts w:eastAsia="Times New Roman" w:cs="Arial"/>
          <w:lang w:eastAsia="en-GB"/>
        </w:rPr>
      </w:pPr>
    </w:p>
    <w:p w14:paraId="0C560BCB" w14:textId="77777777" w:rsidR="00357257" w:rsidRPr="007330B7" w:rsidRDefault="00357257" w:rsidP="007330B7">
      <w:pPr>
        <w:pStyle w:val="Heading1"/>
        <w:jc w:val="both"/>
        <w:rPr>
          <w:rFonts w:eastAsia="Times New Roman" w:cs="Arial"/>
          <w:lang w:eastAsia="en-GB"/>
        </w:rPr>
      </w:pPr>
    </w:p>
    <w:p w14:paraId="5F3C2B4D" w14:textId="77777777" w:rsidR="00357257" w:rsidRPr="007330B7" w:rsidRDefault="00357257" w:rsidP="007330B7">
      <w:pPr>
        <w:spacing w:line="360" w:lineRule="auto"/>
        <w:jc w:val="both"/>
        <w:rPr>
          <w:rFonts w:ascii="Arial" w:hAnsi="Arial" w:cs="Arial"/>
          <w:lang w:eastAsia="en-GB"/>
        </w:rPr>
      </w:pPr>
    </w:p>
    <w:p w14:paraId="589438C9" w14:textId="77777777" w:rsidR="00357257" w:rsidRPr="007330B7" w:rsidRDefault="00357257" w:rsidP="007330B7">
      <w:pPr>
        <w:spacing w:line="360" w:lineRule="auto"/>
        <w:jc w:val="both"/>
        <w:rPr>
          <w:rFonts w:ascii="Arial" w:hAnsi="Arial" w:cs="Arial"/>
          <w:lang w:eastAsia="en-GB"/>
        </w:rPr>
      </w:pPr>
    </w:p>
    <w:p w14:paraId="4C717215" w14:textId="77777777" w:rsidR="00357257" w:rsidRPr="007330B7" w:rsidRDefault="00357257" w:rsidP="007330B7">
      <w:pPr>
        <w:pStyle w:val="Heading1"/>
        <w:jc w:val="both"/>
        <w:rPr>
          <w:rFonts w:eastAsia="Times New Roman" w:cs="Arial"/>
          <w:lang w:eastAsia="en-GB"/>
        </w:rPr>
      </w:pPr>
    </w:p>
    <w:p w14:paraId="1DEA073B" w14:textId="77777777" w:rsidR="00357257" w:rsidRPr="007330B7" w:rsidRDefault="00357257" w:rsidP="007330B7">
      <w:pPr>
        <w:spacing w:line="360" w:lineRule="auto"/>
        <w:jc w:val="both"/>
        <w:rPr>
          <w:rFonts w:ascii="Arial" w:hAnsi="Arial" w:cs="Arial"/>
          <w:lang w:eastAsia="en-GB"/>
        </w:rPr>
      </w:pPr>
    </w:p>
    <w:p w14:paraId="18BA4119" w14:textId="77777777" w:rsidR="00EE59F7" w:rsidRDefault="00EE59F7" w:rsidP="007330B7">
      <w:pPr>
        <w:pStyle w:val="Heading1"/>
        <w:jc w:val="both"/>
        <w:rPr>
          <w:rFonts w:eastAsia="Times New Roman" w:cs="Arial"/>
          <w:lang w:eastAsia="en-GB"/>
        </w:rPr>
      </w:pPr>
    </w:p>
    <w:p w14:paraId="2AAA10D2" w14:textId="77777777" w:rsidR="00CC6B44" w:rsidRDefault="00CC6B44" w:rsidP="00CC6B44">
      <w:pPr>
        <w:rPr>
          <w:lang w:eastAsia="en-GB"/>
        </w:rPr>
      </w:pPr>
    </w:p>
    <w:p w14:paraId="0AD6875D" w14:textId="77777777" w:rsidR="00CC6B44" w:rsidRDefault="00CC6B44" w:rsidP="00CC6B44">
      <w:pPr>
        <w:rPr>
          <w:lang w:eastAsia="en-GB"/>
        </w:rPr>
      </w:pPr>
    </w:p>
    <w:p w14:paraId="3E7B22D5" w14:textId="77777777" w:rsidR="00CC6B44" w:rsidRPr="00CC6B44" w:rsidRDefault="00CC6B44" w:rsidP="00CC6B44">
      <w:pPr>
        <w:rPr>
          <w:lang w:eastAsia="en-GB"/>
        </w:rPr>
      </w:pPr>
    </w:p>
    <w:p w14:paraId="5600321A" w14:textId="44E4CDDC" w:rsidR="00357257" w:rsidRPr="007330B7" w:rsidRDefault="00092C11" w:rsidP="007330B7">
      <w:pPr>
        <w:pStyle w:val="Heading1"/>
        <w:jc w:val="both"/>
        <w:rPr>
          <w:rFonts w:eastAsia="Times New Roman" w:cs="Arial"/>
          <w:lang w:eastAsia="en-GB"/>
        </w:rPr>
      </w:pPr>
      <w:bookmarkStart w:id="11" w:name="_Toc235165854"/>
      <w:r w:rsidRPr="007330B7">
        <w:rPr>
          <w:rFonts w:eastAsia="Times New Roman" w:cs="Arial"/>
          <w:lang w:eastAsia="en-GB"/>
        </w:rPr>
        <w:lastRenderedPageBreak/>
        <w:t>5. Reference</w:t>
      </w:r>
      <w:bookmarkEnd w:id="11"/>
      <w:r w:rsidRPr="007330B7">
        <w:rPr>
          <w:rFonts w:eastAsia="Times New Roman" w:cs="Arial"/>
          <w:lang w:eastAsia="en-GB"/>
        </w:rPr>
        <w:t xml:space="preserve"> </w:t>
      </w:r>
    </w:p>
    <w:p w14:paraId="608EEC21" w14:textId="77777777" w:rsidR="00357257" w:rsidRPr="007330B7" w:rsidRDefault="00357257" w:rsidP="007330B7">
      <w:pPr>
        <w:pStyle w:val="NormalWeb"/>
        <w:numPr>
          <w:ilvl w:val="0"/>
          <w:numId w:val="25"/>
        </w:numPr>
        <w:spacing w:before="0" w:beforeAutospacing="0" w:after="0" w:afterAutospacing="0" w:line="360" w:lineRule="auto"/>
        <w:jc w:val="both"/>
        <w:rPr>
          <w:rFonts w:ascii="Arial" w:hAnsi="Arial" w:cs="Arial"/>
          <w:color w:val="1F1F1F"/>
        </w:rPr>
      </w:pPr>
      <w:r w:rsidRPr="007330B7">
        <w:rPr>
          <w:rFonts w:ascii="Arial" w:hAnsi="Arial" w:cs="Arial"/>
          <w:color w:val="1F1F1F"/>
          <w:bdr w:val="none" w:sz="0" w:space="0" w:color="auto" w:frame="1"/>
        </w:rPr>
        <w:t xml:space="preserve">Ashforth, B.E. and Mael, F. (1989) 'Social identity theory and the organization', </w:t>
      </w:r>
      <w:r w:rsidRPr="007330B7">
        <w:rPr>
          <w:rFonts w:ascii="Arial" w:hAnsi="Arial" w:cs="Arial"/>
          <w:i/>
          <w:iCs/>
          <w:color w:val="1F1F1F"/>
          <w:bdr w:val="none" w:sz="0" w:space="0" w:color="auto" w:frame="1"/>
        </w:rPr>
        <w:t>Academy of Management Review</w:t>
      </w:r>
      <w:r w:rsidRPr="007330B7">
        <w:rPr>
          <w:rFonts w:ascii="Arial" w:hAnsi="Arial" w:cs="Arial"/>
          <w:color w:val="1F1F1F"/>
          <w:bdr w:val="none" w:sz="0" w:space="0" w:color="auto" w:frame="1"/>
        </w:rPr>
        <w:t>, 14(1), pp. 20–39.</w:t>
      </w:r>
      <w:r w:rsidRPr="007330B7">
        <w:rPr>
          <w:rFonts w:ascii="Arial" w:hAnsi="Arial" w:cs="Arial"/>
          <w:color w:val="1F1F1F"/>
        </w:rPr>
        <w:t xml:space="preserve"> </w:t>
      </w:r>
    </w:p>
    <w:p w14:paraId="6605A246" w14:textId="77777777" w:rsidR="00357257" w:rsidRPr="007330B7" w:rsidRDefault="00357257" w:rsidP="007330B7">
      <w:pPr>
        <w:pStyle w:val="NormalWeb"/>
        <w:numPr>
          <w:ilvl w:val="0"/>
          <w:numId w:val="25"/>
        </w:numPr>
        <w:spacing w:before="0" w:beforeAutospacing="0" w:after="0" w:afterAutospacing="0" w:line="360" w:lineRule="auto"/>
        <w:jc w:val="both"/>
        <w:rPr>
          <w:rFonts w:ascii="Arial" w:hAnsi="Arial" w:cs="Arial"/>
          <w:color w:val="1F1F1F"/>
        </w:rPr>
      </w:pPr>
      <w:r w:rsidRPr="007330B7">
        <w:rPr>
          <w:rFonts w:ascii="Arial" w:hAnsi="Arial" w:cs="Arial"/>
          <w:color w:val="1F1F1F"/>
          <w:bdr w:val="none" w:sz="0" w:space="0" w:color="auto" w:frame="1"/>
        </w:rPr>
        <w:t xml:space="preserve">Ashforth, B.E., Sluss, D.M. and Harrison, S.H. (2007) 'Socialization in organizational contexts', </w:t>
      </w:r>
      <w:r w:rsidRPr="007330B7">
        <w:rPr>
          <w:rFonts w:ascii="Arial" w:hAnsi="Arial" w:cs="Arial"/>
          <w:i/>
          <w:iCs/>
          <w:color w:val="1F1F1F"/>
          <w:bdr w:val="none" w:sz="0" w:space="0" w:color="auto" w:frame="1"/>
        </w:rPr>
        <w:t>International Review of Industrial and Organizational Psychology</w:t>
      </w:r>
      <w:r w:rsidRPr="007330B7">
        <w:rPr>
          <w:rFonts w:ascii="Arial" w:hAnsi="Arial" w:cs="Arial"/>
          <w:color w:val="1F1F1F"/>
          <w:bdr w:val="none" w:sz="0" w:space="0" w:color="auto" w:frame="1"/>
        </w:rPr>
        <w:t>, 22, pp. 1–70.</w:t>
      </w:r>
      <w:r w:rsidRPr="007330B7">
        <w:rPr>
          <w:rFonts w:ascii="Arial" w:hAnsi="Arial" w:cs="Arial"/>
          <w:color w:val="1F1F1F"/>
        </w:rPr>
        <w:t xml:space="preserve"> </w:t>
      </w:r>
    </w:p>
    <w:p w14:paraId="012F540A" w14:textId="77777777" w:rsidR="00357257" w:rsidRDefault="00357257" w:rsidP="007330B7">
      <w:pPr>
        <w:pStyle w:val="NormalWeb"/>
        <w:numPr>
          <w:ilvl w:val="0"/>
          <w:numId w:val="25"/>
        </w:numPr>
        <w:spacing w:before="0" w:beforeAutospacing="0" w:after="0" w:afterAutospacing="0" w:line="360" w:lineRule="auto"/>
        <w:jc w:val="both"/>
        <w:rPr>
          <w:rFonts w:ascii="Arial" w:hAnsi="Arial" w:cs="Arial"/>
          <w:color w:val="1F1F1F"/>
        </w:rPr>
      </w:pPr>
      <w:r w:rsidRPr="007330B7">
        <w:rPr>
          <w:rFonts w:ascii="Arial" w:hAnsi="Arial" w:cs="Arial"/>
          <w:color w:val="1F1F1F"/>
          <w:bdr w:val="none" w:sz="0" w:space="0" w:color="auto" w:frame="1"/>
        </w:rPr>
        <w:t xml:space="preserve">Bersin, J. (2021) </w:t>
      </w:r>
      <w:r w:rsidRPr="007330B7">
        <w:rPr>
          <w:rFonts w:ascii="Arial" w:hAnsi="Arial" w:cs="Arial"/>
          <w:i/>
          <w:iCs/>
          <w:color w:val="1F1F1F"/>
          <w:bdr w:val="none" w:sz="0" w:space="0" w:color="auto" w:frame="1"/>
        </w:rPr>
        <w:t>The Rise of the Talent Marketplace: Enabling Skills Development and Internal Mobility</w:t>
      </w:r>
      <w:r w:rsidRPr="007330B7">
        <w:rPr>
          <w:rFonts w:ascii="Arial" w:hAnsi="Arial" w:cs="Arial"/>
          <w:color w:val="1F1F1F"/>
          <w:bdr w:val="none" w:sz="0" w:space="0" w:color="auto" w:frame="1"/>
        </w:rPr>
        <w:t>. Oakland, CA: Josh Bersin Company.</w:t>
      </w:r>
      <w:r w:rsidRPr="007330B7">
        <w:rPr>
          <w:rFonts w:ascii="Arial" w:hAnsi="Arial" w:cs="Arial"/>
          <w:color w:val="1F1F1F"/>
        </w:rPr>
        <w:t xml:space="preserve"> </w:t>
      </w:r>
    </w:p>
    <w:p w14:paraId="30ED0666" w14:textId="2319971B" w:rsidR="00CC6B44" w:rsidRPr="007330B7" w:rsidRDefault="00CC6B44" w:rsidP="007330B7">
      <w:pPr>
        <w:pStyle w:val="NormalWeb"/>
        <w:numPr>
          <w:ilvl w:val="0"/>
          <w:numId w:val="25"/>
        </w:numPr>
        <w:spacing w:before="0" w:beforeAutospacing="0" w:after="0" w:afterAutospacing="0" w:line="360" w:lineRule="auto"/>
        <w:jc w:val="both"/>
        <w:rPr>
          <w:rFonts w:ascii="Arial" w:hAnsi="Arial" w:cs="Arial"/>
          <w:color w:val="1F1F1F"/>
        </w:rPr>
      </w:pPr>
      <w:r w:rsidRPr="00CC6B44">
        <w:rPr>
          <w:rFonts w:ascii="Arial" w:hAnsi="Arial" w:cs="Arial"/>
          <w:color w:val="1F1F1F"/>
        </w:rPr>
        <w:t xml:space="preserve">Bidwell, M. (2011) 'Paying more to get less: The effects of external hiring versus internal mobility', </w:t>
      </w:r>
      <w:r w:rsidRPr="00CC6B44">
        <w:rPr>
          <w:rFonts w:ascii="Arial" w:hAnsi="Arial" w:cs="Arial"/>
          <w:i/>
          <w:iCs/>
          <w:color w:val="1F1F1F"/>
        </w:rPr>
        <w:t>Administrative Science Quarterly</w:t>
      </w:r>
      <w:r w:rsidRPr="00CC6B44">
        <w:rPr>
          <w:rFonts w:ascii="Arial" w:hAnsi="Arial" w:cs="Arial"/>
          <w:color w:val="1F1F1F"/>
        </w:rPr>
        <w:t>, 56(3), pp. 369–407</w:t>
      </w:r>
    </w:p>
    <w:p w14:paraId="0FB7B9BC" w14:textId="77777777" w:rsidR="00357257" w:rsidRPr="007330B7" w:rsidRDefault="00357257" w:rsidP="007330B7">
      <w:pPr>
        <w:pStyle w:val="NormalWeb"/>
        <w:numPr>
          <w:ilvl w:val="0"/>
          <w:numId w:val="25"/>
        </w:numPr>
        <w:spacing w:before="0" w:beforeAutospacing="0" w:after="0" w:afterAutospacing="0" w:line="360" w:lineRule="auto"/>
        <w:jc w:val="both"/>
        <w:rPr>
          <w:rFonts w:ascii="Arial" w:hAnsi="Arial" w:cs="Arial"/>
          <w:color w:val="1F1F1F"/>
        </w:rPr>
      </w:pPr>
      <w:r w:rsidRPr="007330B7">
        <w:rPr>
          <w:rFonts w:ascii="Arial" w:hAnsi="Arial" w:cs="Arial"/>
          <w:color w:val="1F1F1F"/>
          <w:bdr w:val="none" w:sz="0" w:space="0" w:color="auto" w:frame="1"/>
        </w:rPr>
        <w:t xml:space="preserve">Budhwar, P., Malik, A., De Silva, M.T. and Thevisuthan, P. (2023) 'Artificial intelligence challenges and opportunities for international HRM: A review and research agenda', </w:t>
      </w:r>
      <w:r w:rsidRPr="007330B7">
        <w:rPr>
          <w:rFonts w:ascii="Arial" w:hAnsi="Arial" w:cs="Arial"/>
          <w:i/>
          <w:iCs/>
          <w:color w:val="1F1F1F"/>
          <w:bdr w:val="none" w:sz="0" w:space="0" w:color="auto" w:frame="1"/>
        </w:rPr>
        <w:t>Human Resource Management Review</w:t>
      </w:r>
      <w:r w:rsidRPr="007330B7">
        <w:rPr>
          <w:rFonts w:ascii="Arial" w:hAnsi="Arial" w:cs="Arial"/>
          <w:color w:val="1F1F1F"/>
          <w:bdr w:val="none" w:sz="0" w:space="0" w:color="auto" w:frame="1"/>
        </w:rPr>
        <w:t>, 33(1), p. 100945.</w:t>
      </w:r>
      <w:r w:rsidRPr="007330B7">
        <w:rPr>
          <w:rFonts w:ascii="Arial" w:hAnsi="Arial" w:cs="Arial"/>
          <w:color w:val="1F1F1F"/>
        </w:rPr>
        <w:t xml:space="preserve"> </w:t>
      </w:r>
    </w:p>
    <w:p w14:paraId="165D1A52" w14:textId="77777777" w:rsidR="00357257" w:rsidRPr="007330B7" w:rsidRDefault="00357257" w:rsidP="007330B7">
      <w:pPr>
        <w:pStyle w:val="NormalWeb"/>
        <w:numPr>
          <w:ilvl w:val="0"/>
          <w:numId w:val="25"/>
        </w:numPr>
        <w:spacing w:before="0" w:beforeAutospacing="0" w:after="0" w:afterAutospacing="0" w:line="360" w:lineRule="auto"/>
        <w:jc w:val="both"/>
        <w:rPr>
          <w:rFonts w:ascii="Arial" w:hAnsi="Arial" w:cs="Arial"/>
          <w:color w:val="1F1F1F"/>
        </w:rPr>
      </w:pPr>
      <w:r w:rsidRPr="007330B7">
        <w:rPr>
          <w:rFonts w:ascii="Arial" w:hAnsi="Arial" w:cs="Arial"/>
          <w:color w:val="1F1F1F"/>
          <w:bdr w:val="none" w:sz="0" w:space="0" w:color="auto" w:frame="1"/>
        </w:rPr>
        <w:t xml:space="preserve">Cappelli, P. and Keller, J.R. (2013) 'Classifying work in the new economy', </w:t>
      </w:r>
      <w:r w:rsidRPr="007330B7">
        <w:rPr>
          <w:rFonts w:ascii="Arial" w:hAnsi="Arial" w:cs="Arial"/>
          <w:i/>
          <w:iCs/>
          <w:color w:val="1F1F1F"/>
          <w:bdr w:val="none" w:sz="0" w:space="0" w:color="auto" w:frame="1"/>
        </w:rPr>
        <w:t>Academy of Management Review</w:t>
      </w:r>
      <w:r w:rsidRPr="007330B7">
        <w:rPr>
          <w:rFonts w:ascii="Arial" w:hAnsi="Arial" w:cs="Arial"/>
          <w:color w:val="1F1F1F"/>
          <w:bdr w:val="none" w:sz="0" w:space="0" w:color="auto" w:frame="1"/>
        </w:rPr>
        <w:t>, 38(4), pp. 575–596.</w:t>
      </w:r>
      <w:r w:rsidRPr="007330B7">
        <w:rPr>
          <w:rFonts w:ascii="Arial" w:hAnsi="Arial" w:cs="Arial"/>
          <w:color w:val="1F1F1F"/>
        </w:rPr>
        <w:t xml:space="preserve"> </w:t>
      </w:r>
    </w:p>
    <w:p w14:paraId="0CC78389" w14:textId="77777777" w:rsidR="00357257" w:rsidRPr="007330B7" w:rsidRDefault="00357257" w:rsidP="007330B7">
      <w:pPr>
        <w:pStyle w:val="NormalWeb"/>
        <w:numPr>
          <w:ilvl w:val="0"/>
          <w:numId w:val="25"/>
        </w:numPr>
        <w:spacing w:before="0" w:beforeAutospacing="0" w:after="0" w:afterAutospacing="0" w:line="360" w:lineRule="auto"/>
        <w:jc w:val="both"/>
        <w:rPr>
          <w:rFonts w:ascii="Arial" w:hAnsi="Arial" w:cs="Arial"/>
          <w:color w:val="1F1F1F"/>
        </w:rPr>
      </w:pPr>
      <w:r w:rsidRPr="007330B7">
        <w:rPr>
          <w:rFonts w:ascii="Arial" w:hAnsi="Arial" w:cs="Arial"/>
          <w:color w:val="1F1F1F"/>
          <w:bdr w:val="none" w:sz="0" w:space="0" w:color="auto" w:frame="1"/>
        </w:rPr>
        <w:t xml:space="preserve">CIPD (2023) </w:t>
      </w:r>
      <w:r w:rsidRPr="007330B7">
        <w:rPr>
          <w:rFonts w:ascii="Arial" w:hAnsi="Arial" w:cs="Arial"/>
          <w:i/>
          <w:iCs/>
          <w:color w:val="1F1F1F"/>
          <w:bdr w:val="none" w:sz="0" w:space="0" w:color="auto" w:frame="1"/>
        </w:rPr>
        <w:t>People Profession 2023: International Survey Report</w:t>
      </w:r>
      <w:r w:rsidRPr="007330B7">
        <w:rPr>
          <w:rFonts w:ascii="Arial" w:hAnsi="Arial" w:cs="Arial"/>
          <w:color w:val="1F1F1F"/>
          <w:bdr w:val="none" w:sz="0" w:space="0" w:color="auto" w:frame="1"/>
        </w:rPr>
        <w:t>. London: Chartered Institute of Personnel and Development.</w:t>
      </w:r>
      <w:r w:rsidRPr="007330B7">
        <w:rPr>
          <w:rFonts w:ascii="Arial" w:hAnsi="Arial" w:cs="Arial"/>
          <w:color w:val="1F1F1F"/>
        </w:rPr>
        <w:t xml:space="preserve"> </w:t>
      </w:r>
    </w:p>
    <w:p w14:paraId="5D0DE264" w14:textId="77777777" w:rsidR="00357257" w:rsidRPr="007330B7" w:rsidRDefault="00357257" w:rsidP="007330B7">
      <w:pPr>
        <w:pStyle w:val="NormalWeb"/>
        <w:numPr>
          <w:ilvl w:val="0"/>
          <w:numId w:val="25"/>
        </w:numPr>
        <w:spacing w:before="0" w:beforeAutospacing="0" w:after="0" w:afterAutospacing="0" w:line="360" w:lineRule="auto"/>
        <w:jc w:val="both"/>
        <w:rPr>
          <w:rFonts w:ascii="Arial" w:hAnsi="Arial" w:cs="Arial"/>
          <w:color w:val="1F1F1F"/>
        </w:rPr>
      </w:pPr>
      <w:r w:rsidRPr="007330B7">
        <w:rPr>
          <w:rFonts w:ascii="Arial" w:hAnsi="Arial" w:cs="Arial"/>
          <w:color w:val="1F1F1F"/>
          <w:bdr w:val="none" w:sz="0" w:space="0" w:color="auto" w:frame="1"/>
        </w:rPr>
        <w:t xml:space="preserve">Deci, E.L. and Ryan, R.M. (2000) 'The "what" and "why" of goal pursuits: Human needs and the self-determination of behavior', </w:t>
      </w:r>
      <w:r w:rsidRPr="007330B7">
        <w:rPr>
          <w:rFonts w:ascii="Arial" w:hAnsi="Arial" w:cs="Arial"/>
          <w:i/>
          <w:iCs/>
          <w:color w:val="1F1F1F"/>
          <w:bdr w:val="none" w:sz="0" w:space="0" w:color="auto" w:frame="1"/>
        </w:rPr>
        <w:t>Psychological Inquiry</w:t>
      </w:r>
      <w:r w:rsidRPr="007330B7">
        <w:rPr>
          <w:rFonts w:ascii="Arial" w:hAnsi="Arial" w:cs="Arial"/>
          <w:color w:val="1F1F1F"/>
          <w:bdr w:val="none" w:sz="0" w:space="0" w:color="auto" w:frame="1"/>
        </w:rPr>
        <w:t>, 11(4), pp. 227–268.</w:t>
      </w:r>
      <w:r w:rsidRPr="007330B7">
        <w:rPr>
          <w:rFonts w:ascii="Arial" w:hAnsi="Arial" w:cs="Arial"/>
          <w:color w:val="1F1F1F"/>
        </w:rPr>
        <w:t xml:space="preserve"> </w:t>
      </w:r>
    </w:p>
    <w:p w14:paraId="78B300B0" w14:textId="77777777" w:rsidR="00357257" w:rsidRPr="007330B7" w:rsidRDefault="00357257" w:rsidP="007330B7">
      <w:pPr>
        <w:pStyle w:val="NormalWeb"/>
        <w:numPr>
          <w:ilvl w:val="0"/>
          <w:numId w:val="25"/>
        </w:numPr>
        <w:spacing w:before="0" w:beforeAutospacing="0" w:after="0" w:afterAutospacing="0" w:line="360" w:lineRule="auto"/>
        <w:jc w:val="both"/>
        <w:rPr>
          <w:rFonts w:ascii="Arial" w:hAnsi="Arial" w:cs="Arial"/>
          <w:color w:val="1F1F1F"/>
        </w:rPr>
      </w:pPr>
      <w:r w:rsidRPr="007330B7">
        <w:rPr>
          <w:rFonts w:ascii="Arial" w:hAnsi="Arial" w:cs="Arial"/>
          <w:color w:val="1F1F1F"/>
          <w:bdr w:val="none" w:sz="0" w:space="0" w:color="auto" w:frame="1"/>
        </w:rPr>
        <w:t xml:space="preserve">Deloitte (2022) </w:t>
      </w:r>
      <w:r w:rsidRPr="007330B7">
        <w:rPr>
          <w:rFonts w:ascii="Arial" w:hAnsi="Arial" w:cs="Arial"/>
          <w:i/>
          <w:iCs/>
          <w:color w:val="1F1F1F"/>
          <w:bdr w:val="none" w:sz="0" w:space="0" w:color="auto" w:frame="1"/>
        </w:rPr>
        <w:t>The Skills-Based Organization: A New Operating Model for Work and the Workforce</w:t>
      </w:r>
      <w:r w:rsidRPr="007330B7">
        <w:rPr>
          <w:rFonts w:ascii="Arial" w:hAnsi="Arial" w:cs="Arial"/>
          <w:color w:val="1F1F1F"/>
          <w:bdr w:val="none" w:sz="0" w:space="0" w:color="auto" w:frame="1"/>
        </w:rPr>
        <w:t>. London: Deloitte Insights.</w:t>
      </w:r>
      <w:r w:rsidRPr="007330B7">
        <w:rPr>
          <w:rFonts w:ascii="Arial" w:hAnsi="Arial" w:cs="Arial"/>
          <w:color w:val="1F1F1F"/>
        </w:rPr>
        <w:t xml:space="preserve"> </w:t>
      </w:r>
    </w:p>
    <w:p w14:paraId="062E46D1" w14:textId="77777777" w:rsidR="00357257" w:rsidRPr="007330B7" w:rsidRDefault="00357257" w:rsidP="007330B7">
      <w:pPr>
        <w:pStyle w:val="NormalWeb"/>
        <w:numPr>
          <w:ilvl w:val="0"/>
          <w:numId w:val="25"/>
        </w:numPr>
        <w:spacing w:before="0" w:beforeAutospacing="0" w:after="0" w:afterAutospacing="0" w:line="360" w:lineRule="auto"/>
        <w:jc w:val="both"/>
        <w:rPr>
          <w:rFonts w:ascii="Arial" w:hAnsi="Arial" w:cs="Arial"/>
          <w:color w:val="1F1F1F"/>
        </w:rPr>
      </w:pPr>
      <w:r w:rsidRPr="007330B7">
        <w:rPr>
          <w:rFonts w:ascii="Arial" w:hAnsi="Arial" w:cs="Arial"/>
          <w:color w:val="1F1F1F"/>
          <w:bdr w:val="none" w:sz="0" w:space="0" w:color="auto" w:frame="1"/>
        </w:rPr>
        <w:t xml:space="preserve">Demerouti, E. (2022) 'Turn job crafting into a team effort', </w:t>
      </w:r>
      <w:r w:rsidRPr="007330B7">
        <w:rPr>
          <w:rFonts w:ascii="Arial" w:hAnsi="Arial" w:cs="Arial"/>
          <w:i/>
          <w:iCs/>
          <w:color w:val="1F1F1F"/>
          <w:bdr w:val="none" w:sz="0" w:space="0" w:color="auto" w:frame="1"/>
        </w:rPr>
        <w:t>Organizational Dynamics</w:t>
      </w:r>
      <w:r w:rsidRPr="007330B7">
        <w:rPr>
          <w:rFonts w:ascii="Arial" w:hAnsi="Arial" w:cs="Arial"/>
          <w:color w:val="1F1F1F"/>
          <w:bdr w:val="none" w:sz="0" w:space="0" w:color="auto" w:frame="1"/>
        </w:rPr>
        <w:t>, 51(3), p. 100913.</w:t>
      </w:r>
      <w:r w:rsidRPr="007330B7">
        <w:rPr>
          <w:rFonts w:ascii="Arial" w:hAnsi="Arial" w:cs="Arial"/>
          <w:color w:val="1F1F1F"/>
        </w:rPr>
        <w:t xml:space="preserve"> </w:t>
      </w:r>
    </w:p>
    <w:p w14:paraId="385F828A" w14:textId="77777777" w:rsidR="00357257" w:rsidRPr="007330B7" w:rsidRDefault="00357257" w:rsidP="007330B7">
      <w:pPr>
        <w:pStyle w:val="NormalWeb"/>
        <w:numPr>
          <w:ilvl w:val="0"/>
          <w:numId w:val="25"/>
        </w:numPr>
        <w:spacing w:before="0" w:beforeAutospacing="0" w:after="0" w:afterAutospacing="0" w:line="360" w:lineRule="auto"/>
        <w:jc w:val="both"/>
        <w:rPr>
          <w:rFonts w:ascii="Arial" w:hAnsi="Arial" w:cs="Arial"/>
          <w:color w:val="1F1F1F"/>
        </w:rPr>
      </w:pPr>
      <w:r w:rsidRPr="007330B7">
        <w:rPr>
          <w:rFonts w:ascii="Arial" w:hAnsi="Arial" w:cs="Arial"/>
          <w:color w:val="1F1F1F"/>
          <w:bdr w:val="none" w:sz="0" w:space="0" w:color="auto" w:frame="1"/>
        </w:rPr>
        <w:t xml:space="preserve">Edmondson, A. (1999) 'Psychological safety and learning behavior in work teams', </w:t>
      </w:r>
      <w:r w:rsidRPr="007330B7">
        <w:rPr>
          <w:rFonts w:ascii="Arial" w:hAnsi="Arial" w:cs="Arial"/>
          <w:i/>
          <w:iCs/>
          <w:color w:val="1F1F1F"/>
          <w:bdr w:val="none" w:sz="0" w:space="0" w:color="auto" w:frame="1"/>
        </w:rPr>
        <w:t>Administrative Science Quarterly</w:t>
      </w:r>
      <w:r w:rsidRPr="007330B7">
        <w:rPr>
          <w:rFonts w:ascii="Arial" w:hAnsi="Arial" w:cs="Arial"/>
          <w:color w:val="1F1F1F"/>
          <w:bdr w:val="none" w:sz="0" w:space="0" w:color="auto" w:frame="1"/>
        </w:rPr>
        <w:t>, 44(2), pp. 350–383.</w:t>
      </w:r>
      <w:r w:rsidRPr="007330B7">
        <w:rPr>
          <w:rFonts w:ascii="Arial" w:hAnsi="Arial" w:cs="Arial"/>
          <w:color w:val="1F1F1F"/>
        </w:rPr>
        <w:t xml:space="preserve"> </w:t>
      </w:r>
    </w:p>
    <w:p w14:paraId="431FADF7" w14:textId="77777777" w:rsidR="00357257" w:rsidRPr="007330B7" w:rsidRDefault="00357257" w:rsidP="007330B7">
      <w:pPr>
        <w:pStyle w:val="NormalWeb"/>
        <w:numPr>
          <w:ilvl w:val="0"/>
          <w:numId w:val="25"/>
        </w:numPr>
        <w:spacing w:before="0" w:beforeAutospacing="0" w:after="0" w:afterAutospacing="0" w:line="360" w:lineRule="auto"/>
        <w:jc w:val="both"/>
        <w:rPr>
          <w:rFonts w:ascii="Arial" w:hAnsi="Arial" w:cs="Arial"/>
          <w:color w:val="1F1F1F"/>
        </w:rPr>
      </w:pPr>
      <w:r w:rsidRPr="007330B7">
        <w:rPr>
          <w:rFonts w:ascii="Arial" w:hAnsi="Arial" w:cs="Arial"/>
          <w:color w:val="1F1F1F"/>
          <w:bdr w:val="none" w:sz="0" w:space="0" w:color="auto" w:frame="1"/>
        </w:rPr>
        <w:t xml:space="preserve">Freeman, R.E. (1984) </w:t>
      </w:r>
      <w:r w:rsidRPr="007330B7">
        <w:rPr>
          <w:rFonts w:ascii="Arial" w:hAnsi="Arial" w:cs="Arial"/>
          <w:i/>
          <w:iCs/>
          <w:color w:val="1F1F1F"/>
          <w:bdr w:val="none" w:sz="0" w:space="0" w:color="auto" w:frame="1"/>
        </w:rPr>
        <w:t>Strategic Management: A Stakeholder Approach</w:t>
      </w:r>
      <w:r w:rsidRPr="007330B7">
        <w:rPr>
          <w:rFonts w:ascii="Arial" w:hAnsi="Arial" w:cs="Arial"/>
          <w:color w:val="1F1F1F"/>
          <w:bdr w:val="none" w:sz="0" w:space="0" w:color="auto" w:frame="1"/>
        </w:rPr>
        <w:t>. Boston: Pitman.</w:t>
      </w:r>
      <w:r w:rsidRPr="007330B7">
        <w:rPr>
          <w:rFonts w:ascii="Arial" w:hAnsi="Arial" w:cs="Arial"/>
          <w:color w:val="1F1F1F"/>
        </w:rPr>
        <w:t xml:space="preserve"> </w:t>
      </w:r>
    </w:p>
    <w:p w14:paraId="3161C1A9" w14:textId="77777777" w:rsidR="00357257" w:rsidRPr="007330B7" w:rsidRDefault="00357257" w:rsidP="007330B7">
      <w:pPr>
        <w:pStyle w:val="NormalWeb"/>
        <w:numPr>
          <w:ilvl w:val="0"/>
          <w:numId w:val="25"/>
        </w:numPr>
        <w:spacing w:before="0" w:beforeAutospacing="0" w:after="0" w:afterAutospacing="0" w:line="360" w:lineRule="auto"/>
        <w:jc w:val="both"/>
        <w:rPr>
          <w:rFonts w:ascii="Arial" w:hAnsi="Arial" w:cs="Arial"/>
          <w:color w:val="1F1F1F"/>
        </w:rPr>
      </w:pPr>
      <w:r w:rsidRPr="007330B7">
        <w:rPr>
          <w:rFonts w:ascii="Arial" w:hAnsi="Arial" w:cs="Arial"/>
          <w:color w:val="1F1F1F"/>
          <w:bdr w:val="none" w:sz="0" w:space="0" w:color="auto" w:frame="1"/>
        </w:rPr>
        <w:t xml:space="preserve">Freeman, R.E., Harrison, J.S., Wicks, A.C., Parmar, B.L. and De Colle, S. (2010) </w:t>
      </w:r>
      <w:r w:rsidRPr="007330B7">
        <w:rPr>
          <w:rFonts w:ascii="Arial" w:hAnsi="Arial" w:cs="Arial"/>
          <w:i/>
          <w:iCs/>
          <w:color w:val="1F1F1F"/>
          <w:bdr w:val="none" w:sz="0" w:space="0" w:color="auto" w:frame="1"/>
        </w:rPr>
        <w:t>Stakeholder Theory: The State of the Art</w:t>
      </w:r>
      <w:r w:rsidRPr="007330B7">
        <w:rPr>
          <w:rFonts w:ascii="Arial" w:hAnsi="Arial" w:cs="Arial"/>
          <w:color w:val="1F1F1F"/>
          <w:bdr w:val="none" w:sz="0" w:space="0" w:color="auto" w:frame="1"/>
        </w:rPr>
        <w:t>. Cambridge: Cambridge University Press.</w:t>
      </w:r>
      <w:r w:rsidRPr="007330B7">
        <w:rPr>
          <w:rFonts w:ascii="Arial" w:hAnsi="Arial" w:cs="Arial"/>
          <w:color w:val="1F1F1F"/>
        </w:rPr>
        <w:t xml:space="preserve"> </w:t>
      </w:r>
    </w:p>
    <w:p w14:paraId="0E4F3D93" w14:textId="77777777" w:rsidR="00357257" w:rsidRPr="007330B7" w:rsidRDefault="00357257" w:rsidP="007330B7">
      <w:pPr>
        <w:pStyle w:val="NormalWeb"/>
        <w:numPr>
          <w:ilvl w:val="0"/>
          <w:numId w:val="25"/>
        </w:numPr>
        <w:spacing w:before="0" w:beforeAutospacing="0" w:after="0" w:afterAutospacing="0" w:line="360" w:lineRule="auto"/>
        <w:jc w:val="both"/>
        <w:rPr>
          <w:rFonts w:ascii="Arial" w:hAnsi="Arial" w:cs="Arial"/>
          <w:color w:val="1F1F1F"/>
        </w:rPr>
      </w:pPr>
      <w:r w:rsidRPr="007330B7">
        <w:rPr>
          <w:rFonts w:ascii="Arial" w:hAnsi="Arial" w:cs="Arial"/>
          <w:color w:val="1F1F1F"/>
          <w:bdr w:val="none" w:sz="0" w:space="0" w:color="auto" w:frame="1"/>
        </w:rPr>
        <w:lastRenderedPageBreak/>
        <w:t xml:space="preserve">Hackman, J.R. and Oldham, G.R. (1976) 'Motivation through the design of work: Test of a theory', </w:t>
      </w:r>
      <w:r w:rsidRPr="007330B7">
        <w:rPr>
          <w:rFonts w:ascii="Arial" w:hAnsi="Arial" w:cs="Arial"/>
          <w:i/>
          <w:iCs/>
          <w:color w:val="1F1F1F"/>
          <w:bdr w:val="none" w:sz="0" w:space="0" w:color="auto" w:frame="1"/>
        </w:rPr>
        <w:t>Organizational Behavior and Human Performance</w:t>
      </w:r>
      <w:r w:rsidRPr="007330B7">
        <w:rPr>
          <w:rFonts w:ascii="Arial" w:hAnsi="Arial" w:cs="Arial"/>
          <w:color w:val="1F1F1F"/>
          <w:bdr w:val="none" w:sz="0" w:space="0" w:color="auto" w:frame="1"/>
        </w:rPr>
        <w:t>, 16(2), pp. 250–279.</w:t>
      </w:r>
      <w:r w:rsidRPr="007330B7">
        <w:rPr>
          <w:rFonts w:ascii="Arial" w:hAnsi="Arial" w:cs="Arial"/>
          <w:color w:val="1F1F1F"/>
        </w:rPr>
        <w:t xml:space="preserve"> </w:t>
      </w:r>
    </w:p>
    <w:p w14:paraId="10F9E754" w14:textId="77777777" w:rsidR="00357257" w:rsidRPr="007330B7" w:rsidRDefault="00357257" w:rsidP="007330B7">
      <w:pPr>
        <w:pStyle w:val="NormalWeb"/>
        <w:numPr>
          <w:ilvl w:val="0"/>
          <w:numId w:val="25"/>
        </w:numPr>
        <w:spacing w:before="0" w:beforeAutospacing="0" w:after="0" w:afterAutospacing="0" w:line="360" w:lineRule="auto"/>
        <w:jc w:val="both"/>
        <w:rPr>
          <w:rFonts w:ascii="Arial" w:hAnsi="Arial" w:cs="Arial"/>
          <w:color w:val="1F1F1F"/>
        </w:rPr>
      </w:pPr>
      <w:r w:rsidRPr="007330B7">
        <w:rPr>
          <w:rFonts w:ascii="Arial" w:hAnsi="Arial" w:cs="Arial"/>
          <w:color w:val="1F1F1F"/>
          <w:bdr w:val="none" w:sz="0" w:space="0" w:color="auto" w:frame="1"/>
        </w:rPr>
        <w:t xml:space="preserve">Hackman, J.R. and Oldham, G.R. (1980) </w:t>
      </w:r>
      <w:r w:rsidRPr="007330B7">
        <w:rPr>
          <w:rFonts w:ascii="Arial" w:hAnsi="Arial" w:cs="Arial"/>
          <w:i/>
          <w:iCs/>
          <w:color w:val="1F1F1F"/>
          <w:bdr w:val="none" w:sz="0" w:space="0" w:color="auto" w:frame="1"/>
        </w:rPr>
        <w:t>Work Redesign</w:t>
      </w:r>
      <w:r w:rsidRPr="007330B7">
        <w:rPr>
          <w:rFonts w:ascii="Arial" w:hAnsi="Arial" w:cs="Arial"/>
          <w:color w:val="1F1F1F"/>
          <w:bdr w:val="none" w:sz="0" w:space="0" w:color="auto" w:frame="1"/>
        </w:rPr>
        <w:t>. Reading, MA: Addison-Wesley.</w:t>
      </w:r>
      <w:r w:rsidRPr="007330B7">
        <w:rPr>
          <w:rFonts w:ascii="Arial" w:hAnsi="Arial" w:cs="Arial"/>
          <w:color w:val="1F1F1F"/>
        </w:rPr>
        <w:t xml:space="preserve"> </w:t>
      </w:r>
    </w:p>
    <w:p w14:paraId="5E2C3A76" w14:textId="77777777" w:rsidR="00357257" w:rsidRPr="007330B7" w:rsidRDefault="00357257" w:rsidP="007330B7">
      <w:pPr>
        <w:pStyle w:val="NormalWeb"/>
        <w:numPr>
          <w:ilvl w:val="0"/>
          <w:numId w:val="25"/>
        </w:numPr>
        <w:spacing w:before="0" w:beforeAutospacing="0" w:after="0" w:afterAutospacing="0" w:line="360" w:lineRule="auto"/>
        <w:jc w:val="both"/>
        <w:rPr>
          <w:rFonts w:ascii="Arial" w:hAnsi="Arial" w:cs="Arial"/>
          <w:color w:val="1F1F1F"/>
        </w:rPr>
      </w:pPr>
      <w:r w:rsidRPr="007330B7">
        <w:rPr>
          <w:rFonts w:ascii="Arial" w:hAnsi="Arial" w:cs="Arial"/>
          <w:color w:val="1F1F1F"/>
          <w:bdr w:val="none" w:sz="0" w:space="0" w:color="auto" w:frame="1"/>
        </w:rPr>
        <w:t xml:space="preserve">Hofstede, G. (2001) </w:t>
      </w:r>
      <w:r w:rsidRPr="007330B7">
        <w:rPr>
          <w:rFonts w:ascii="Arial" w:hAnsi="Arial" w:cs="Arial"/>
          <w:i/>
          <w:iCs/>
          <w:color w:val="1F1F1F"/>
          <w:bdr w:val="none" w:sz="0" w:space="0" w:color="auto" w:frame="1"/>
        </w:rPr>
        <w:t>Culture's Consequences: Comparing Values, Behaviors, Institutions and Organizations Across Nations</w:t>
      </w:r>
      <w:r w:rsidRPr="007330B7">
        <w:rPr>
          <w:rFonts w:ascii="Arial" w:hAnsi="Arial" w:cs="Arial"/>
          <w:color w:val="1F1F1F"/>
          <w:bdr w:val="none" w:sz="0" w:space="0" w:color="auto" w:frame="1"/>
        </w:rPr>
        <w:t>. 2nd edn. Thousand Oaks, CA: Sage.</w:t>
      </w:r>
      <w:r w:rsidRPr="007330B7">
        <w:rPr>
          <w:rFonts w:ascii="Arial" w:hAnsi="Arial" w:cs="Arial"/>
          <w:color w:val="1F1F1F"/>
        </w:rPr>
        <w:t xml:space="preserve"> </w:t>
      </w:r>
    </w:p>
    <w:p w14:paraId="61CB9C81" w14:textId="77777777" w:rsidR="00357257" w:rsidRPr="007330B7" w:rsidRDefault="00357257" w:rsidP="007330B7">
      <w:pPr>
        <w:pStyle w:val="NormalWeb"/>
        <w:numPr>
          <w:ilvl w:val="0"/>
          <w:numId w:val="25"/>
        </w:numPr>
        <w:spacing w:before="0" w:beforeAutospacing="0" w:after="0" w:afterAutospacing="0" w:line="360" w:lineRule="auto"/>
        <w:jc w:val="both"/>
        <w:rPr>
          <w:rFonts w:ascii="Arial" w:hAnsi="Arial" w:cs="Arial"/>
          <w:color w:val="1F1F1F"/>
        </w:rPr>
      </w:pPr>
      <w:r w:rsidRPr="007330B7">
        <w:rPr>
          <w:rFonts w:ascii="Arial" w:hAnsi="Arial" w:cs="Arial"/>
          <w:color w:val="1F1F1F"/>
          <w:bdr w:val="none" w:sz="0" w:space="0" w:color="auto" w:frame="1"/>
        </w:rPr>
        <w:t xml:space="preserve">Korte, R. and Mercurio, Z.A. (2021) 'Pragmatism and organization socialization: Exploring the practical and ethical dimensions of joining an organization', </w:t>
      </w:r>
      <w:r w:rsidRPr="007330B7">
        <w:rPr>
          <w:rFonts w:ascii="Arial" w:hAnsi="Arial" w:cs="Arial"/>
          <w:i/>
          <w:iCs/>
          <w:color w:val="1F1F1F"/>
          <w:bdr w:val="none" w:sz="0" w:space="0" w:color="auto" w:frame="1"/>
        </w:rPr>
        <w:t>Human Resource Development Review</w:t>
      </w:r>
      <w:r w:rsidRPr="007330B7">
        <w:rPr>
          <w:rFonts w:ascii="Arial" w:hAnsi="Arial" w:cs="Arial"/>
          <w:color w:val="1F1F1F"/>
          <w:bdr w:val="none" w:sz="0" w:space="0" w:color="auto" w:frame="1"/>
        </w:rPr>
        <w:t>, 20(1), pp. 74–98.</w:t>
      </w:r>
      <w:r w:rsidRPr="007330B7">
        <w:rPr>
          <w:rFonts w:ascii="Arial" w:hAnsi="Arial" w:cs="Arial"/>
          <w:color w:val="1F1F1F"/>
        </w:rPr>
        <w:t xml:space="preserve"> </w:t>
      </w:r>
    </w:p>
    <w:p w14:paraId="5B3FE052" w14:textId="77777777" w:rsidR="00357257" w:rsidRPr="007330B7" w:rsidRDefault="00357257" w:rsidP="007330B7">
      <w:pPr>
        <w:pStyle w:val="NormalWeb"/>
        <w:numPr>
          <w:ilvl w:val="0"/>
          <w:numId w:val="25"/>
        </w:numPr>
        <w:spacing w:before="0" w:beforeAutospacing="0" w:after="0" w:afterAutospacing="0" w:line="360" w:lineRule="auto"/>
        <w:jc w:val="both"/>
        <w:rPr>
          <w:rFonts w:ascii="Arial" w:hAnsi="Arial" w:cs="Arial"/>
          <w:color w:val="1F1F1F"/>
        </w:rPr>
      </w:pPr>
      <w:r w:rsidRPr="007330B7">
        <w:rPr>
          <w:rFonts w:ascii="Arial" w:hAnsi="Arial" w:cs="Arial"/>
          <w:color w:val="1F1F1F"/>
          <w:bdr w:val="none" w:sz="0" w:space="0" w:color="auto" w:frame="1"/>
        </w:rPr>
        <w:t xml:space="preserve">McKinsey &amp; Company (2023) </w:t>
      </w:r>
      <w:r w:rsidRPr="007330B7">
        <w:rPr>
          <w:rFonts w:ascii="Arial" w:hAnsi="Arial" w:cs="Arial"/>
          <w:i/>
          <w:iCs/>
          <w:color w:val="1F1F1F"/>
          <w:bdr w:val="none" w:sz="0" w:space="0" w:color="auto" w:frame="1"/>
        </w:rPr>
        <w:t>Internal Talent Marketplaces — A Route to Improved Retention and Agility</w:t>
      </w:r>
      <w:r w:rsidRPr="007330B7">
        <w:rPr>
          <w:rFonts w:ascii="Arial" w:hAnsi="Arial" w:cs="Arial"/>
          <w:color w:val="1F1F1F"/>
          <w:bdr w:val="none" w:sz="0" w:space="0" w:color="auto" w:frame="1"/>
        </w:rPr>
        <w:t>. New York: McKinsey &amp; Company.</w:t>
      </w:r>
      <w:r w:rsidRPr="007330B7">
        <w:rPr>
          <w:rFonts w:ascii="Arial" w:hAnsi="Arial" w:cs="Arial"/>
          <w:color w:val="1F1F1F"/>
        </w:rPr>
        <w:t xml:space="preserve"> </w:t>
      </w:r>
    </w:p>
    <w:p w14:paraId="3C8D935D" w14:textId="77777777" w:rsidR="00357257" w:rsidRPr="007330B7" w:rsidRDefault="00357257" w:rsidP="007330B7">
      <w:pPr>
        <w:pStyle w:val="NormalWeb"/>
        <w:numPr>
          <w:ilvl w:val="0"/>
          <w:numId w:val="25"/>
        </w:numPr>
        <w:spacing w:before="0" w:beforeAutospacing="0" w:after="0" w:afterAutospacing="0" w:line="360" w:lineRule="auto"/>
        <w:jc w:val="both"/>
        <w:rPr>
          <w:rFonts w:ascii="Arial" w:hAnsi="Arial" w:cs="Arial"/>
          <w:color w:val="1F1F1F"/>
        </w:rPr>
      </w:pPr>
      <w:r w:rsidRPr="007330B7">
        <w:rPr>
          <w:rFonts w:ascii="Arial" w:hAnsi="Arial" w:cs="Arial"/>
          <w:color w:val="1F1F1F"/>
          <w:bdr w:val="none" w:sz="0" w:space="0" w:color="auto" w:frame="1"/>
        </w:rPr>
        <w:t xml:space="preserve">Morrison, E.W. and Robinson, S.L. (1997) 'When employees feel betrayed: A model of how psychological contract violation develops', </w:t>
      </w:r>
      <w:r w:rsidRPr="007330B7">
        <w:rPr>
          <w:rFonts w:ascii="Arial" w:hAnsi="Arial" w:cs="Arial"/>
          <w:i/>
          <w:iCs/>
          <w:color w:val="1F1F1F"/>
          <w:bdr w:val="none" w:sz="0" w:space="0" w:color="auto" w:frame="1"/>
        </w:rPr>
        <w:t>Academy of Management Review</w:t>
      </w:r>
      <w:r w:rsidRPr="007330B7">
        <w:rPr>
          <w:rFonts w:ascii="Arial" w:hAnsi="Arial" w:cs="Arial"/>
          <w:color w:val="1F1F1F"/>
          <w:bdr w:val="none" w:sz="0" w:space="0" w:color="auto" w:frame="1"/>
        </w:rPr>
        <w:t>, 22(1), pp. 226–256.</w:t>
      </w:r>
      <w:r w:rsidRPr="007330B7">
        <w:rPr>
          <w:rFonts w:ascii="Arial" w:hAnsi="Arial" w:cs="Arial"/>
          <w:color w:val="1F1F1F"/>
        </w:rPr>
        <w:t xml:space="preserve"> </w:t>
      </w:r>
    </w:p>
    <w:p w14:paraId="1E5B2E01" w14:textId="77777777" w:rsidR="00357257" w:rsidRPr="007330B7" w:rsidRDefault="00357257" w:rsidP="007330B7">
      <w:pPr>
        <w:pStyle w:val="NormalWeb"/>
        <w:numPr>
          <w:ilvl w:val="0"/>
          <w:numId w:val="25"/>
        </w:numPr>
        <w:spacing w:before="0" w:beforeAutospacing="0" w:after="0" w:afterAutospacing="0" w:line="360" w:lineRule="auto"/>
        <w:jc w:val="both"/>
        <w:rPr>
          <w:rFonts w:ascii="Arial" w:hAnsi="Arial" w:cs="Arial"/>
          <w:color w:val="1F1F1F"/>
        </w:rPr>
      </w:pPr>
      <w:r w:rsidRPr="007330B7">
        <w:rPr>
          <w:rFonts w:ascii="Arial" w:hAnsi="Arial" w:cs="Arial"/>
          <w:color w:val="1F1F1F"/>
          <w:bdr w:val="none" w:sz="0" w:space="0" w:color="auto" w:frame="1"/>
        </w:rPr>
        <w:t xml:space="preserve">Pierce, J.L., Kostova, T. and Dirks, K.T. (2001) 'Toward a theory of psychological ownership in organizations', </w:t>
      </w:r>
      <w:r w:rsidRPr="007330B7">
        <w:rPr>
          <w:rFonts w:ascii="Arial" w:hAnsi="Arial" w:cs="Arial"/>
          <w:i/>
          <w:iCs/>
          <w:color w:val="1F1F1F"/>
          <w:bdr w:val="none" w:sz="0" w:space="0" w:color="auto" w:frame="1"/>
        </w:rPr>
        <w:t>Academy of Management Review</w:t>
      </w:r>
      <w:r w:rsidRPr="007330B7">
        <w:rPr>
          <w:rFonts w:ascii="Arial" w:hAnsi="Arial" w:cs="Arial"/>
          <w:color w:val="1F1F1F"/>
          <w:bdr w:val="none" w:sz="0" w:space="0" w:color="auto" w:frame="1"/>
        </w:rPr>
        <w:t>, 26(2), pp. 298–310.</w:t>
      </w:r>
      <w:r w:rsidRPr="007330B7">
        <w:rPr>
          <w:rFonts w:ascii="Arial" w:hAnsi="Arial" w:cs="Arial"/>
          <w:color w:val="1F1F1F"/>
        </w:rPr>
        <w:t xml:space="preserve"> </w:t>
      </w:r>
    </w:p>
    <w:p w14:paraId="2B00A053" w14:textId="77777777" w:rsidR="00357257" w:rsidRPr="007330B7" w:rsidRDefault="00357257" w:rsidP="007330B7">
      <w:pPr>
        <w:pStyle w:val="NormalWeb"/>
        <w:numPr>
          <w:ilvl w:val="0"/>
          <w:numId w:val="25"/>
        </w:numPr>
        <w:spacing w:before="0" w:beforeAutospacing="0" w:after="0" w:afterAutospacing="0" w:line="360" w:lineRule="auto"/>
        <w:jc w:val="both"/>
        <w:rPr>
          <w:rFonts w:ascii="Arial" w:hAnsi="Arial" w:cs="Arial"/>
          <w:color w:val="1F1F1F"/>
        </w:rPr>
      </w:pPr>
      <w:r w:rsidRPr="007330B7">
        <w:rPr>
          <w:rFonts w:ascii="Arial" w:hAnsi="Arial" w:cs="Arial"/>
          <w:color w:val="1F1F1F"/>
          <w:bdr w:val="none" w:sz="0" w:space="0" w:color="auto" w:frame="1"/>
        </w:rPr>
        <w:t xml:space="preserve">Rousseau, D.M. (1989) 'Psychological and implied contracts in organizations', </w:t>
      </w:r>
      <w:r w:rsidRPr="007330B7">
        <w:rPr>
          <w:rFonts w:ascii="Arial" w:hAnsi="Arial" w:cs="Arial"/>
          <w:i/>
          <w:iCs/>
          <w:color w:val="1F1F1F"/>
          <w:bdr w:val="none" w:sz="0" w:space="0" w:color="auto" w:frame="1"/>
        </w:rPr>
        <w:t>Employee Responsibilities and Rights Journal</w:t>
      </w:r>
      <w:r w:rsidRPr="007330B7">
        <w:rPr>
          <w:rFonts w:ascii="Arial" w:hAnsi="Arial" w:cs="Arial"/>
          <w:color w:val="1F1F1F"/>
          <w:bdr w:val="none" w:sz="0" w:space="0" w:color="auto" w:frame="1"/>
        </w:rPr>
        <w:t>, 2(2), pp. 121–139.</w:t>
      </w:r>
      <w:r w:rsidRPr="007330B7">
        <w:rPr>
          <w:rFonts w:ascii="Arial" w:hAnsi="Arial" w:cs="Arial"/>
          <w:color w:val="1F1F1F"/>
        </w:rPr>
        <w:t xml:space="preserve"> </w:t>
      </w:r>
    </w:p>
    <w:p w14:paraId="52136053" w14:textId="77777777" w:rsidR="00357257" w:rsidRPr="007330B7" w:rsidRDefault="00357257" w:rsidP="007330B7">
      <w:pPr>
        <w:pStyle w:val="NormalWeb"/>
        <w:numPr>
          <w:ilvl w:val="0"/>
          <w:numId w:val="25"/>
        </w:numPr>
        <w:spacing w:before="0" w:beforeAutospacing="0" w:after="0" w:afterAutospacing="0" w:line="360" w:lineRule="auto"/>
        <w:jc w:val="both"/>
        <w:rPr>
          <w:rFonts w:ascii="Arial" w:hAnsi="Arial" w:cs="Arial"/>
          <w:color w:val="1F1F1F"/>
        </w:rPr>
      </w:pPr>
      <w:r w:rsidRPr="007330B7">
        <w:rPr>
          <w:rFonts w:ascii="Arial" w:hAnsi="Arial" w:cs="Arial"/>
          <w:color w:val="1F1F1F"/>
          <w:bdr w:val="none" w:sz="0" w:space="0" w:color="auto" w:frame="1"/>
        </w:rPr>
        <w:t xml:space="preserve">Rousseau, D.M. (1995) </w:t>
      </w:r>
      <w:r w:rsidRPr="007330B7">
        <w:rPr>
          <w:rFonts w:ascii="Arial" w:hAnsi="Arial" w:cs="Arial"/>
          <w:i/>
          <w:iCs/>
          <w:color w:val="1F1F1F"/>
          <w:bdr w:val="none" w:sz="0" w:space="0" w:color="auto" w:frame="1"/>
        </w:rPr>
        <w:t>Psychological Contracts in Organizations: Understanding Written and Unwritten Agreements</w:t>
      </w:r>
      <w:r w:rsidRPr="007330B7">
        <w:rPr>
          <w:rFonts w:ascii="Arial" w:hAnsi="Arial" w:cs="Arial"/>
          <w:color w:val="1F1F1F"/>
          <w:bdr w:val="none" w:sz="0" w:space="0" w:color="auto" w:frame="1"/>
        </w:rPr>
        <w:t>. Thousand Oaks, CA: Sage.</w:t>
      </w:r>
      <w:r w:rsidRPr="007330B7">
        <w:rPr>
          <w:rFonts w:ascii="Arial" w:hAnsi="Arial" w:cs="Arial"/>
          <w:color w:val="1F1F1F"/>
        </w:rPr>
        <w:t xml:space="preserve"> </w:t>
      </w:r>
    </w:p>
    <w:p w14:paraId="4C6337A1" w14:textId="77777777" w:rsidR="00357257" w:rsidRPr="007330B7" w:rsidRDefault="00357257" w:rsidP="007330B7">
      <w:pPr>
        <w:pStyle w:val="NormalWeb"/>
        <w:numPr>
          <w:ilvl w:val="0"/>
          <w:numId w:val="25"/>
        </w:numPr>
        <w:spacing w:before="0" w:beforeAutospacing="0" w:after="0" w:afterAutospacing="0" w:line="360" w:lineRule="auto"/>
        <w:jc w:val="both"/>
        <w:rPr>
          <w:rFonts w:ascii="Arial" w:hAnsi="Arial" w:cs="Arial"/>
          <w:color w:val="1F1F1F"/>
        </w:rPr>
      </w:pPr>
      <w:r w:rsidRPr="007330B7">
        <w:rPr>
          <w:rFonts w:ascii="Arial" w:hAnsi="Arial" w:cs="Arial"/>
          <w:color w:val="1F1F1F"/>
          <w:bdr w:val="none" w:sz="0" w:space="0" w:color="auto" w:frame="1"/>
        </w:rPr>
        <w:t xml:space="preserve">Saks, A.M. (2021) 'Caring onboarding: A caring approach to welcoming new employees', </w:t>
      </w:r>
      <w:r w:rsidRPr="007330B7">
        <w:rPr>
          <w:rFonts w:ascii="Arial" w:hAnsi="Arial" w:cs="Arial"/>
          <w:i/>
          <w:iCs/>
          <w:color w:val="1F1F1F"/>
          <w:bdr w:val="none" w:sz="0" w:space="0" w:color="auto" w:frame="1"/>
        </w:rPr>
        <w:t>Organizational Dynamics</w:t>
      </w:r>
      <w:r w:rsidRPr="007330B7">
        <w:rPr>
          <w:rFonts w:ascii="Arial" w:hAnsi="Arial" w:cs="Arial"/>
          <w:color w:val="1F1F1F"/>
          <w:bdr w:val="none" w:sz="0" w:space="0" w:color="auto" w:frame="1"/>
        </w:rPr>
        <w:t>, 50(2), p. 100803.</w:t>
      </w:r>
      <w:r w:rsidRPr="007330B7">
        <w:rPr>
          <w:rFonts w:ascii="Arial" w:hAnsi="Arial" w:cs="Arial"/>
          <w:color w:val="1F1F1F"/>
        </w:rPr>
        <w:t xml:space="preserve"> </w:t>
      </w:r>
    </w:p>
    <w:p w14:paraId="1559EF69" w14:textId="77777777" w:rsidR="00357257" w:rsidRPr="007330B7" w:rsidRDefault="00357257" w:rsidP="007330B7">
      <w:pPr>
        <w:pStyle w:val="NormalWeb"/>
        <w:numPr>
          <w:ilvl w:val="0"/>
          <w:numId w:val="25"/>
        </w:numPr>
        <w:spacing w:before="0" w:beforeAutospacing="0" w:after="0" w:afterAutospacing="0" w:line="360" w:lineRule="auto"/>
        <w:jc w:val="both"/>
        <w:rPr>
          <w:rFonts w:ascii="Arial" w:hAnsi="Arial" w:cs="Arial"/>
          <w:color w:val="1F1F1F"/>
        </w:rPr>
      </w:pPr>
      <w:r w:rsidRPr="007330B7">
        <w:rPr>
          <w:rFonts w:ascii="Arial" w:hAnsi="Arial" w:cs="Arial"/>
          <w:color w:val="1F1F1F"/>
          <w:bdr w:val="none" w:sz="0" w:space="0" w:color="auto" w:frame="1"/>
        </w:rPr>
        <w:t xml:space="preserve">Scherer, A.G. and Palazzo, G. (2011) 'The new political role of business in a globalized world', </w:t>
      </w:r>
      <w:r w:rsidRPr="007330B7">
        <w:rPr>
          <w:rFonts w:ascii="Arial" w:hAnsi="Arial" w:cs="Arial"/>
          <w:i/>
          <w:iCs/>
          <w:color w:val="1F1F1F"/>
          <w:bdr w:val="none" w:sz="0" w:space="0" w:color="auto" w:frame="1"/>
        </w:rPr>
        <w:t>Journal of Management Studies</w:t>
      </w:r>
      <w:r w:rsidRPr="007330B7">
        <w:rPr>
          <w:rFonts w:ascii="Arial" w:hAnsi="Arial" w:cs="Arial"/>
          <w:color w:val="1F1F1F"/>
          <w:bdr w:val="none" w:sz="0" w:space="0" w:color="auto" w:frame="1"/>
        </w:rPr>
        <w:t>, 48(4), pp. 899–931.</w:t>
      </w:r>
      <w:r w:rsidRPr="007330B7">
        <w:rPr>
          <w:rFonts w:ascii="Arial" w:hAnsi="Arial" w:cs="Arial"/>
          <w:color w:val="1F1F1F"/>
        </w:rPr>
        <w:t xml:space="preserve"> </w:t>
      </w:r>
    </w:p>
    <w:p w14:paraId="36425368" w14:textId="77777777" w:rsidR="00357257" w:rsidRPr="007330B7" w:rsidRDefault="00357257" w:rsidP="007330B7">
      <w:pPr>
        <w:pStyle w:val="NormalWeb"/>
        <w:numPr>
          <w:ilvl w:val="0"/>
          <w:numId w:val="25"/>
        </w:numPr>
        <w:spacing w:before="0" w:beforeAutospacing="0" w:after="0" w:afterAutospacing="0" w:line="360" w:lineRule="auto"/>
        <w:jc w:val="both"/>
        <w:rPr>
          <w:rFonts w:ascii="Arial" w:hAnsi="Arial" w:cs="Arial"/>
          <w:color w:val="1F1F1F"/>
        </w:rPr>
      </w:pPr>
      <w:r w:rsidRPr="007330B7">
        <w:rPr>
          <w:rFonts w:ascii="Arial" w:hAnsi="Arial" w:cs="Arial"/>
          <w:color w:val="1F1F1F"/>
          <w:bdr w:val="none" w:sz="0" w:space="0" w:color="auto" w:frame="1"/>
        </w:rPr>
        <w:t xml:space="preserve">Schwab, K. (2017) </w:t>
      </w:r>
      <w:r w:rsidRPr="007330B7">
        <w:rPr>
          <w:rFonts w:ascii="Arial" w:hAnsi="Arial" w:cs="Arial"/>
          <w:i/>
          <w:iCs/>
          <w:color w:val="1F1F1F"/>
          <w:bdr w:val="none" w:sz="0" w:space="0" w:color="auto" w:frame="1"/>
        </w:rPr>
        <w:t>The Fourth Industrial Revolution</w:t>
      </w:r>
      <w:r w:rsidRPr="007330B7">
        <w:rPr>
          <w:rFonts w:ascii="Arial" w:hAnsi="Arial" w:cs="Arial"/>
          <w:color w:val="1F1F1F"/>
          <w:bdr w:val="none" w:sz="0" w:space="0" w:color="auto" w:frame="1"/>
        </w:rPr>
        <w:t>. London: Portfolio Penguin.</w:t>
      </w:r>
      <w:r w:rsidRPr="007330B7">
        <w:rPr>
          <w:rFonts w:ascii="Arial" w:hAnsi="Arial" w:cs="Arial"/>
          <w:color w:val="1F1F1F"/>
        </w:rPr>
        <w:t xml:space="preserve"> </w:t>
      </w:r>
    </w:p>
    <w:p w14:paraId="29868277" w14:textId="77777777" w:rsidR="00357257" w:rsidRPr="007330B7" w:rsidRDefault="00357257" w:rsidP="007330B7">
      <w:pPr>
        <w:pStyle w:val="NormalWeb"/>
        <w:numPr>
          <w:ilvl w:val="0"/>
          <w:numId w:val="25"/>
        </w:numPr>
        <w:spacing w:before="0" w:beforeAutospacing="0" w:after="0" w:afterAutospacing="0" w:line="360" w:lineRule="auto"/>
        <w:jc w:val="both"/>
        <w:rPr>
          <w:rFonts w:ascii="Arial" w:hAnsi="Arial" w:cs="Arial"/>
          <w:color w:val="1F1F1F"/>
        </w:rPr>
      </w:pPr>
      <w:r w:rsidRPr="007330B7">
        <w:rPr>
          <w:rFonts w:ascii="Arial" w:hAnsi="Arial" w:cs="Arial"/>
          <w:color w:val="1F1F1F"/>
          <w:bdr w:val="none" w:sz="0" w:space="0" w:color="auto" w:frame="1"/>
        </w:rPr>
        <w:t xml:space="preserve">Tambe, P., Cappelli, P. and Yakubovich, V. (2019) 'Artificial intelligence in human resources management: Challenges and a path forward', </w:t>
      </w:r>
      <w:r w:rsidRPr="007330B7">
        <w:rPr>
          <w:rFonts w:ascii="Arial" w:hAnsi="Arial" w:cs="Arial"/>
          <w:i/>
          <w:iCs/>
          <w:color w:val="1F1F1F"/>
          <w:bdr w:val="none" w:sz="0" w:space="0" w:color="auto" w:frame="1"/>
        </w:rPr>
        <w:t>California Management Review</w:t>
      </w:r>
      <w:r w:rsidRPr="007330B7">
        <w:rPr>
          <w:rFonts w:ascii="Arial" w:hAnsi="Arial" w:cs="Arial"/>
          <w:color w:val="1F1F1F"/>
          <w:bdr w:val="none" w:sz="0" w:space="0" w:color="auto" w:frame="1"/>
        </w:rPr>
        <w:t>, 61(4), pp. 15–42.</w:t>
      </w:r>
      <w:r w:rsidRPr="007330B7">
        <w:rPr>
          <w:rFonts w:ascii="Arial" w:hAnsi="Arial" w:cs="Arial"/>
          <w:color w:val="1F1F1F"/>
        </w:rPr>
        <w:t xml:space="preserve"> </w:t>
      </w:r>
    </w:p>
    <w:p w14:paraId="2847E639" w14:textId="77777777" w:rsidR="00357257" w:rsidRPr="007330B7" w:rsidRDefault="00357257" w:rsidP="007330B7">
      <w:pPr>
        <w:pStyle w:val="NormalWeb"/>
        <w:numPr>
          <w:ilvl w:val="0"/>
          <w:numId w:val="25"/>
        </w:numPr>
        <w:spacing w:before="0" w:beforeAutospacing="0" w:after="0" w:afterAutospacing="0" w:line="360" w:lineRule="auto"/>
        <w:jc w:val="both"/>
        <w:rPr>
          <w:rFonts w:ascii="Arial" w:hAnsi="Arial" w:cs="Arial"/>
          <w:color w:val="1F1F1F"/>
        </w:rPr>
      </w:pPr>
      <w:r w:rsidRPr="007330B7">
        <w:rPr>
          <w:rFonts w:ascii="Arial" w:hAnsi="Arial" w:cs="Arial"/>
          <w:color w:val="1F1F1F"/>
          <w:bdr w:val="none" w:sz="0" w:space="0" w:color="auto" w:frame="1"/>
        </w:rPr>
        <w:lastRenderedPageBreak/>
        <w:t xml:space="preserve">Trompenaars, F. and Hampden-Turner, C. (2012) </w:t>
      </w:r>
      <w:r w:rsidRPr="007330B7">
        <w:rPr>
          <w:rFonts w:ascii="Arial" w:hAnsi="Arial" w:cs="Arial"/>
          <w:i/>
          <w:iCs/>
          <w:color w:val="1F1F1F"/>
          <w:bdr w:val="none" w:sz="0" w:space="0" w:color="auto" w:frame="1"/>
        </w:rPr>
        <w:t>Riding the Waves of Culture: Understanding Diversity in Global Business</w:t>
      </w:r>
      <w:r w:rsidRPr="007330B7">
        <w:rPr>
          <w:rFonts w:ascii="Arial" w:hAnsi="Arial" w:cs="Arial"/>
          <w:color w:val="1F1F1F"/>
          <w:bdr w:val="none" w:sz="0" w:space="0" w:color="auto" w:frame="1"/>
        </w:rPr>
        <w:t>. 3rd edn. New York: McGraw-Hill.</w:t>
      </w:r>
      <w:r w:rsidRPr="007330B7">
        <w:rPr>
          <w:rFonts w:ascii="Arial" w:hAnsi="Arial" w:cs="Arial"/>
          <w:color w:val="1F1F1F"/>
        </w:rPr>
        <w:t xml:space="preserve"> </w:t>
      </w:r>
    </w:p>
    <w:p w14:paraId="6957EE20" w14:textId="77777777" w:rsidR="00357257" w:rsidRPr="007330B7" w:rsidRDefault="00357257" w:rsidP="007330B7">
      <w:pPr>
        <w:pStyle w:val="NormalWeb"/>
        <w:numPr>
          <w:ilvl w:val="0"/>
          <w:numId w:val="25"/>
        </w:numPr>
        <w:spacing w:before="0" w:beforeAutospacing="0" w:after="0" w:afterAutospacing="0" w:line="360" w:lineRule="auto"/>
        <w:jc w:val="both"/>
        <w:rPr>
          <w:rFonts w:ascii="Arial" w:hAnsi="Arial" w:cs="Arial"/>
          <w:color w:val="1F1F1F"/>
        </w:rPr>
      </w:pPr>
      <w:r w:rsidRPr="007330B7">
        <w:rPr>
          <w:rFonts w:ascii="Arial" w:hAnsi="Arial" w:cs="Arial"/>
          <w:color w:val="1F1F1F"/>
          <w:bdr w:val="none" w:sz="0" w:space="0" w:color="auto" w:frame="1"/>
        </w:rPr>
        <w:t xml:space="preserve">Ulrich, D. (1997) </w:t>
      </w:r>
      <w:r w:rsidRPr="007330B7">
        <w:rPr>
          <w:rFonts w:ascii="Arial" w:hAnsi="Arial" w:cs="Arial"/>
          <w:i/>
          <w:iCs/>
          <w:color w:val="1F1F1F"/>
          <w:bdr w:val="none" w:sz="0" w:space="0" w:color="auto" w:frame="1"/>
        </w:rPr>
        <w:t>Human Resource Champions: The Next Agenda for Adding Value and Delivering Results</w:t>
      </w:r>
      <w:r w:rsidRPr="007330B7">
        <w:rPr>
          <w:rFonts w:ascii="Arial" w:hAnsi="Arial" w:cs="Arial"/>
          <w:color w:val="1F1F1F"/>
          <w:bdr w:val="none" w:sz="0" w:space="0" w:color="auto" w:frame="1"/>
        </w:rPr>
        <w:t>. Boston: Harvard Business School Press.</w:t>
      </w:r>
      <w:r w:rsidRPr="007330B7">
        <w:rPr>
          <w:rFonts w:ascii="Arial" w:hAnsi="Arial" w:cs="Arial"/>
          <w:color w:val="1F1F1F"/>
        </w:rPr>
        <w:t xml:space="preserve"> </w:t>
      </w:r>
    </w:p>
    <w:p w14:paraId="6D571E29" w14:textId="77777777" w:rsidR="00357257" w:rsidRPr="007330B7" w:rsidRDefault="00357257" w:rsidP="007330B7">
      <w:pPr>
        <w:pStyle w:val="NormalWeb"/>
        <w:numPr>
          <w:ilvl w:val="0"/>
          <w:numId w:val="25"/>
        </w:numPr>
        <w:spacing w:before="0" w:beforeAutospacing="0" w:after="0" w:afterAutospacing="0" w:line="360" w:lineRule="auto"/>
        <w:jc w:val="both"/>
        <w:rPr>
          <w:rFonts w:ascii="Arial" w:hAnsi="Arial" w:cs="Arial"/>
          <w:color w:val="1F1F1F"/>
        </w:rPr>
      </w:pPr>
      <w:r w:rsidRPr="007330B7">
        <w:rPr>
          <w:rFonts w:ascii="Arial" w:hAnsi="Arial" w:cs="Arial"/>
          <w:color w:val="1F1F1F"/>
          <w:bdr w:val="none" w:sz="0" w:space="0" w:color="auto" w:frame="1"/>
        </w:rPr>
        <w:t xml:space="preserve">Ulrich, D. (2016) 'HR at a crossroads', </w:t>
      </w:r>
      <w:r w:rsidRPr="007330B7">
        <w:rPr>
          <w:rFonts w:ascii="Arial" w:hAnsi="Arial" w:cs="Arial"/>
          <w:i/>
          <w:iCs/>
          <w:color w:val="1F1F1F"/>
          <w:bdr w:val="none" w:sz="0" w:space="0" w:color="auto" w:frame="1"/>
        </w:rPr>
        <w:t>Asia Pacific Journal of Human Resources</w:t>
      </w:r>
      <w:r w:rsidRPr="007330B7">
        <w:rPr>
          <w:rFonts w:ascii="Arial" w:hAnsi="Arial" w:cs="Arial"/>
          <w:color w:val="1F1F1F"/>
          <w:bdr w:val="none" w:sz="0" w:space="0" w:color="auto" w:frame="1"/>
        </w:rPr>
        <w:t>, 54(2), pp. 148–164.</w:t>
      </w:r>
      <w:r w:rsidRPr="007330B7">
        <w:rPr>
          <w:rFonts w:ascii="Arial" w:hAnsi="Arial" w:cs="Arial"/>
          <w:color w:val="1F1F1F"/>
        </w:rPr>
        <w:t xml:space="preserve"> </w:t>
      </w:r>
    </w:p>
    <w:p w14:paraId="422CF13F" w14:textId="77777777" w:rsidR="00357257" w:rsidRPr="007330B7" w:rsidRDefault="00357257" w:rsidP="007330B7">
      <w:pPr>
        <w:pStyle w:val="NormalWeb"/>
        <w:numPr>
          <w:ilvl w:val="0"/>
          <w:numId w:val="25"/>
        </w:numPr>
        <w:spacing w:before="0" w:beforeAutospacing="0" w:after="0" w:afterAutospacing="0" w:line="360" w:lineRule="auto"/>
        <w:jc w:val="both"/>
        <w:rPr>
          <w:rFonts w:ascii="Arial" w:hAnsi="Arial" w:cs="Arial"/>
          <w:color w:val="1F1F1F"/>
        </w:rPr>
      </w:pPr>
      <w:r w:rsidRPr="007330B7">
        <w:rPr>
          <w:rFonts w:ascii="Arial" w:hAnsi="Arial" w:cs="Arial"/>
          <w:color w:val="1F1F1F"/>
          <w:bdr w:val="none" w:sz="0" w:space="0" w:color="auto" w:frame="1"/>
        </w:rPr>
        <w:t xml:space="preserve">Ulrich, D. and Dulebohn, J.H. (2015) 'Are we there yet? What's next for HR?', </w:t>
      </w:r>
      <w:r w:rsidRPr="007330B7">
        <w:rPr>
          <w:rFonts w:ascii="Arial" w:hAnsi="Arial" w:cs="Arial"/>
          <w:i/>
          <w:iCs/>
          <w:color w:val="1F1F1F"/>
          <w:bdr w:val="none" w:sz="0" w:space="0" w:color="auto" w:frame="1"/>
        </w:rPr>
        <w:t>Human Resource Management Review</w:t>
      </w:r>
      <w:r w:rsidRPr="007330B7">
        <w:rPr>
          <w:rFonts w:ascii="Arial" w:hAnsi="Arial" w:cs="Arial"/>
          <w:color w:val="1F1F1F"/>
          <w:bdr w:val="none" w:sz="0" w:space="0" w:color="auto" w:frame="1"/>
        </w:rPr>
        <w:t>, 25(2), pp. 188–204.</w:t>
      </w:r>
      <w:r w:rsidRPr="007330B7">
        <w:rPr>
          <w:rFonts w:ascii="Arial" w:hAnsi="Arial" w:cs="Arial"/>
          <w:color w:val="1F1F1F"/>
        </w:rPr>
        <w:t xml:space="preserve"> </w:t>
      </w:r>
    </w:p>
    <w:p w14:paraId="512FDC5F" w14:textId="77777777" w:rsidR="00357257" w:rsidRPr="007330B7" w:rsidRDefault="00357257" w:rsidP="007330B7">
      <w:pPr>
        <w:pStyle w:val="NormalWeb"/>
        <w:numPr>
          <w:ilvl w:val="0"/>
          <w:numId w:val="25"/>
        </w:numPr>
        <w:spacing w:before="0" w:beforeAutospacing="0" w:after="0" w:afterAutospacing="0" w:line="360" w:lineRule="auto"/>
        <w:jc w:val="both"/>
        <w:rPr>
          <w:rFonts w:ascii="Arial" w:hAnsi="Arial" w:cs="Arial"/>
          <w:color w:val="1F1F1F"/>
        </w:rPr>
      </w:pPr>
      <w:r w:rsidRPr="007330B7">
        <w:rPr>
          <w:rFonts w:ascii="Arial" w:hAnsi="Arial" w:cs="Arial"/>
          <w:color w:val="1F1F1F"/>
          <w:bdr w:val="none" w:sz="0" w:space="0" w:color="auto" w:frame="1"/>
        </w:rPr>
        <w:t xml:space="preserve">Van Maanen, J. and Schein, E.H. (1979) 'Toward a theory of organizational socialization', </w:t>
      </w:r>
      <w:r w:rsidRPr="007330B7">
        <w:rPr>
          <w:rFonts w:ascii="Arial" w:hAnsi="Arial" w:cs="Arial"/>
          <w:i/>
          <w:iCs/>
          <w:color w:val="1F1F1F"/>
          <w:bdr w:val="none" w:sz="0" w:space="0" w:color="auto" w:frame="1"/>
        </w:rPr>
        <w:t>Research in Organizational Behavior</w:t>
      </w:r>
      <w:r w:rsidRPr="007330B7">
        <w:rPr>
          <w:rFonts w:ascii="Arial" w:hAnsi="Arial" w:cs="Arial"/>
          <w:color w:val="1F1F1F"/>
          <w:bdr w:val="none" w:sz="0" w:space="0" w:color="auto" w:frame="1"/>
        </w:rPr>
        <w:t>, 1, pp. 209–264.</w:t>
      </w:r>
      <w:r w:rsidRPr="007330B7">
        <w:rPr>
          <w:rFonts w:ascii="Arial" w:hAnsi="Arial" w:cs="Arial"/>
          <w:color w:val="1F1F1F"/>
        </w:rPr>
        <w:t xml:space="preserve"> </w:t>
      </w:r>
    </w:p>
    <w:p w14:paraId="3426043A" w14:textId="77777777" w:rsidR="00357257" w:rsidRPr="007330B7" w:rsidRDefault="00357257" w:rsidP="007330B7">
      <w:pPr>
        <w:pStyle w:val="NormalWeb"/>
        <w:numPr>
          <w:ilvl w:val="0"/>
          <w:numId w:val="25"/>
        </w:numPr>
        <w:spacing w:before="0" w:beforeAutospacing="0" w:after="0" w:afterAutospacing="0" w:line="360" w:lineRule="auto"/>
        <w:jc w:val="both"/>
        <w:rPr>
          <w:rFonts w:ascii="Arial" w:hAnsi="Arial" w:cs="Arial"/>
          <w:color w:val="1F1F1F"/>
        </w:rPr>
      </w:pPr>
      <w:r w:rsidRPr="007330B7">
        <w:rPr>
          <w:rFonts w:ascii="Arial" w:hAnsi="Arial" w:cs="Arial"/>
          <w:color w:val="1F1F1F"/>
          <w:bdr w:val="none" w:sz="0" w:space="0" w:color="auto" w:frame="1"/>
        </w:rPr>
        <w:t xml:space="preserve">Weick, K.E. (1995) </w:t>
      </w:r>
      <w:r w:rsidRPr="007330B7">
        <w:rPr>
          <w:rFonts w:ascii="Arial" w:hAnsi="Arial" w:cs="Arial"/>
          <w:i/>
          <w:iCs/>
          <w:color w:val="1F1F1F"/>
          <w:bdr w:val="none" w:sz="0" w:space="0" w:color="auto" w:frame="1"/>
        </w:rPr>
        <w:t>Sensemaking in Organizations</w:t>
      </w:r>
      <w:r w:rsidRPr="007330B7">
        <w:rPr>
          <w:rFonts w:ascii="Arial" w:hAnsi="Arial" w:cs="Arial"/>
          <w:color w:val="1F1F1F"/>
          <w:bdr w:val="none" w:sz="0" w:space="0" w:color="auto" w:frame="1"/>
        </w:rPr>
        <w:t>. Thousand Oaks, CA: Sage.</w:t>
      </w:r>
      <w:r w:rsidRPr="007330B7">
        <w:rPr>
          <w:rFonts w:ascii="Arial" w:hAnsi="Arial" w:cs="Arial"/>
          <w:color w:val="1F1F1F"/>
        </w:rPr>
        <w:t xml:space="preserve"> </w:t>
      </w:r>
    </w:p>
    <w:p w14:paraId="317CE523" w14:textId="77777777" w:rsidR="00357257" w:rsidRPr="007330B7" w:rsidRDefault="00357257" w:rsidP="007330B7">
      <w:pPr>
        <w:pStyle w:val="NormalWeb"/>
        <w:numPr>
          <w:ilvl w:val="0"/>
          <w:numId w:val="25"/>
        </w:numPr>
        <w:spacing w:before="0" w:beforeAutospacing="0" w:after="0" w:afterAutospacing="0" w:line="360" w:lineRule="auto"/>
        <w:jc w:val="both"/>
        <w:rPr>
          <w:rFonts w:ascii="Arial" w:hAnsi="Arial" w:cs="Arial"/>
          <w:color w:val="1F1F1F"/>
        </w:rPr>
      </w:pPr>
      <w:r w:rsidRPr="007330B7">
        <w:rPr>
          <w:rFonts w:ascii="Arial" w:hAnsi="Arial" w:cs="Arial"/>
          <w:color w:val="1F1F1F"/>
          <w:bdr w:val="none" w:sz="0" w:space="0" w:color="auto" w:frame="1"/>
        </w:rPr>
        <w:t xml:space="preserve">Wrzesniewski, A. and Dutton, J.E. (2001) 'Crafting a job: Revisioning employees as active crafters of their work', </w:t>
      </w:r>
      <w:r w:rsidRPr="007330B7">
        <w:rPr>
          <w:rFonts w:ascii="Arial" w:hAnsi="Arial" w:cs="Arial"/>
          <w:i/>
          <w:iCs/>
          <w:color w:val="1F1F1F"/>
          <w:bdr w:val="none" w:sz="0" w:space="0" w:color="auto" w:frame="1"/>
        </w:rPr>
        <w:t>Academy of Management Review</w:t>
      </w:r>
      <w:r w:rsidRPr="007330B7">
        <w:rPr>
          <w:rFonts w:ascii="Arial" w:hAnsi="Arial" w:cs="Arial"/>
          <w:color w:val="1F1F1F"/>
          <w:bdr w:val="none" w:sz="0" w:space="0" w:color="auto" w:frame="1"/>
        </w:rPr>
        <w:t>, 26(2), pp. 179–201.</w:t>
      </w:r>
      <w:r w:rsidRPr="007330B7">
        <w:rPr>
          <w:rFonts w:ascii="Arial" w:hAnsi="Arial" w:cs="Arial"/>
          <w:color w:val="1F1F1F"/>
        </w:rPr>
        <w:t xml:space="preserve"> </w:t>
      </w:r>
    </w:p>
    <w:p w14:paraId="1F6F2ECF" w14:textId="77777777" w:rsidR="00357257" w:rsidRPr="007330B7" w:rsidRDefault="00357257" w:rsidP="007330B7">
      <w:pPr>
        <w:pStyle w:val="NormalWeb"/>
        <w:numPr>
          <w:ilvl w:val="0"/>
          <w:numId w:val="25"/>
        </w:numPr>
        <w:spacing w:before="0" w:beforeAutospacing="0" w:after="0" w:afterAutospacing="0" w:line="360" w:lineRule="auto"/>
        <w:jc w:val="both"/>
        <w:rPr>
          <w:rFonts w:ascii="Arial" w:hAnsi="Arial" w:cs="Arial"/>
          <w:color w:val="1F1F1F"/>
        </w:rPr>
      </w:pPr>
      <w:r w:rsidRPr="007330B7">
        <w:rPr>
          <w:rFonts w:ascii="Arial" w:hAnsi="Arial" w:cs="Arial"/>
          <w:color w:val="1F1F1F"/>
          <w:bdr w:val="none" w:sz="0" w:space="0" w:color="auto" w:frame="1"/>
        </w:rPr>
        <w:t xml:space="preserve">Zhang, F. and Parker, S.K. (2021) 'Reorienting job crafting research: A systematic review', </w:t>
      </w:r>
      <w:r w:rsidRPr="007330B7">
        <w:rPr>
          <w:rFonts w:ascii="Arial" w:hAnsi="Arial" w:cs="Arial"/>
          <w:i/>
          <w:iCs/>
          <w:color w:val="1F1F1F"/>
          <w:bdr w:val="none" w:sz="0" w:space="0" w:color="auto" w:frame="1"/>
        </w:rPr>
        <w:t>Journal of Organizational Behavior</w:t>
      </w:r>
      <w:r w:rsidRPr="007330B7">
        <w:rPr>
          <w:rFonts w:ascii="Arial" w:hAnsi="Arial" w:cs="Arial"/>
          <w:color w:val="1F1F1F"/>
          <w:bdr w:val="none" w:sz="0" w:space="0" w:color="auto" w:frame="1"/>
        </w:rPr>
        <w:t>, 42(2), pp. 218–246.</w:t>
      </w:r>
      <w:r w:rsidRPr="007330B7">
        <w:rPr>
          <w:rFonts w:ascii="Arial" w:hAnsi="Arial" w:cs="Arial"/>
          <w:color w:val="1F1F1F"/>
        </w:rPr>
        <w:t xml:space="preserve"> </w:t>
      </w:r>
    </w:p>
    <w:sectPr w:rsidR="00357257" w:rsidRPr="007330B7" w:rsidSect="00357257">
      <w:footerReference w:type="even" r:id="rId29"/>
      <w:footerReference w:type="default" r:id="rId30"/>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F2953D7" w14:textId="77777777" w:rsidR="00EC69A6" w:rsidRDefault="00EC69A6" w:rsidP="00357257">
      <w:r>
        <w:separator/>
      </w:r>
    </w:p>
  </w:endnote>
  <w:endnote w:type="continuationSeparator" w:id="0">
    <w:p w14:paraId="7A5503B7" w14:textId="77777777" w:rsidR="00EC69A6" w:rsidRDefault="00EC69A6" w:rsidP="003572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717475455"/>
      <w:docPartObj>
        <w:docPartGallery w:val="Page Numbers (Bottom of Page)"/>
        <w:docPartUnique/>
      </w:docPartObj>
    </w:sdtPr>
    <w:sdtContent>
      <w:p w14:paraId="25D8F1A7" w14:textId="42997D1F" w:rsidR="00357257" w:rsidRDefault="00357257" w:rsidP="0019343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5981135" w14:textId="77777777" w:rsidR="00357257" w:rsidRDefault="00357257" w:rsidP="0035725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111474687"/>
      <w:docPartObj>
        <w:docPartGallery w:val="Page Numbers (Bottom of Page)"/>
        <w:docPartUnique/>
      </w:docPartObj>
    </w:sdtPr>
    <w:sdtContent>
      <w:p w14:paraId="1607D7FE" w14:textId="5DACCAAA" w:rsidR="00357257" w:rsidRDefault="00357257" w:rsidP="0019343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316354E" w14:textId="77777777" w:rsidR="00357257" w:rsidRDefault="00357257" w:rsidP="0035725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AFB34A7" w14:textId="77777777" w:rsidR="00EC69A6" w:rsidRDefault="00EC69A6" w:rsidP="00357257">
      <w:r>
        <w:separator/>
      </w:r>
    </w:p>
  </w:footnote>
  <w:footnote w:type="continuationSeparator" w:id="0">
    <w:p w14:paraId="47DC5FBC" w14:textId="77777777" w:rsidR="00EC69A6" w:rsidRDefault="00EC69A6" w:rsidP="003572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D77387"/>
    <w:multiLevelType w:val="hybridMultilevel"/>
    <w:tmpl w:val="8D9062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7C1936"/>
    <w:multiLevelType w:val="multilevel"/>
    <w:tmpl w:val="E9CCE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6206BB"/>
    <w:multiLevelType w:val="multilevel"/>
    <w:tmpl w:val="B1825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6B1D69"/>
    <w:multiLevelType w:val="multilevel"/>
    <w:tmpl w:val="057A66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0A2358"/>
    <w:multiLevelType w:val="multilevel"/>
    <w:tmpl w:val="1BD4F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F276402"/>
    <w:multiLevelType w:val="multilevel"/>
    <w:tmpl w:val="D8EE9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5D6F96"/>
    <w:multiLevelType w:val="multilevel"/>
    <w:tmpl w:val="4A2E56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880EA1"/>
    <w:multiLevelType w:val="hybridMultilevel"/>
    <w:tmpl w:val="AEF69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8557C0"/>
    <w:multiLevelType w:val="multilevel"/>
    <w:tmpl w:val="4A5AC1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5C3856"/>
    <w:multiLevelType w:val="multilevel"/>
    <w:tmpl w:val="FB7E9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860A68"/>
    <w:multiLevelType w:val="multilevel"/>
    <w:tmpl w:val="EA487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E75585A"/>
    <w:multiLevelType w:val="multilevel"/>
    <w:tmpl w:val="624218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5080AF4"/>
    <w:multiLevelType w:val="hybridMultilevel"/>
    <w:tmpl w:val="CEB0BE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7C10CEE"/>
    <w:multiLevelType w:val="multilevel"/>
    <w:tmpl w:val="7398F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664F8F"/>
    <w:multiLevelType w:val="multilevel"/>
    <w:tmpl w:val="CC64CB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FFD6556"/>
    <w:multiLevelType w:val="multilevel"/>
    <w:tmpl w:val="DBB44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3F67DF"/>
    <w:multiLevelType w:val="multilevel"/>
    <w:tmpl w:val="26201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335F32"/>
    <w:multiLevelType w:val="multilevel"/>
    <w:tmpl w:val="84C27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B2137A3"/>
    <w:multiLevelType w:val="multilevel"/>
    <w:tmpl w:val="057A66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761515C"/>
    <w:multiLevelType w:val="hybridMultilevel"/>
    <w:tmpl w:val="229C3E8A"/>
    <w:lvl w:ilvl="0" w:tplc="A59829AC">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195C72"/>
    <w:multiLevelType w:val="multilevel"/>
    <w:tmpl w:val="B9D017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86A6D32"/>
    <w:multiLevelType w:val="multilevel"/>
    <w:tmpl w:val="CE08B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D4C4681"/>
    <w:multiLevelType w:val="multilevel"/>
    <w:tmpl w:val="24D0CB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FF00C4A"/>
    <w:multiLevelType w:val="multilevel"/>
    <w:tmpl w:val="42B6B6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5A91A72"/>
    <w:multiLevelType w:val="multilevel"/>
    <w:tmpl w:val="5B622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6247724">
    <w:abstractNumId w:val="22"/>
  </w:num>
  <w:num w:numId="2" w16cid:durableId="2063207952">
    <w:abstractNumId w:val="20"/>
  </w:num>
  <w:num w:numId="3" w16cid:durableId="969945099">
    <w:abstractNumId w:val="6"/>
  </w:num>
  <w:num w:numId="4" w16cid:durableId="136606053">
    <w:abstractNumId w:val="13"/>
  </w:num>
  <w:num w:numId="5" w16cid:durableId="1021322167">
    <w:abstractNumId w:val="24"/>
  </w:num>
  <w:num w:numId="6" w16cid:durableId="1039162725">
    <w:abstractNumId w:val="8"/>
  </w:num>
  <w:num w:numId="7" w16cid:durableId="2111392886">
    <w:abstractNumId w:val="10"/>
  </w:num>
  <w:num w:numId="8" w16cid:durableId="1341006555">
    <w:abstractNumId w:val="5"/>
  </w:num>
  <w:num w:numId="9" w16cid:durableId="1135223885">
    <w:abstractNumId w:val="16"/>
  </w:num>
  <w:num w:numId="10" w16cid:durableId="778112267">
    <w:abstractNumId w:val="23"/>
  </w:num>
  <w:num w:numId="11" w16cid:durableId="734549133">
    <w:abstractNumId w:val="3"/>
  </w:num>
  <w:num w:numId="12" w16cid:durableId="1877043792">
    <w:abstractNumId w:val="21"/>
  </w:num>
  <w:num w:numId="13" w16cid:durableId="708141962">
    <w:abstractNumId w:val="9"/>
  </w:num>
  <w:num w:numId="14" w16cid:durableId="1302268183">
    <w:abstractNumId w:val="4"/>
  </w:num>
  <w:num w:numId="15" w16cid:durableId="1202402404">
    <w:abstractNumId w:val="7"/>
  </w:num>
  <w:num w:numId="16" w16cid:durableId="566453356">
    <w:abstractNumId w:val="19"/>
  </w:num>
  <w:num w:numId="17" w16cid:durableId="377052981">
    <w:abstractNumId w:val="12"/>
  </w:num>
  <w:num w:numId="18" w16cid:durableId="697973348">
    <w:abstractNumId w:val="2"/>
  </w:num>
  <w:num w:numId="19" w16cid:durableId="1302537854">
    <w:abstractNumId w:val="14"/>
  </w:num>
  <w:num w:numId="20" w16cid:durableId="861938614">
    <w:abstractNumId w:val="1"/>
  </w:num>
  <w:num w:numId="21" w16cid:durableId="55786848">
    <w:abstractNumId w:val="11"/>
  </w:num>
  <w:num w:numId="22" w16cid:durableId="1314480941">
    <w:abstractNumId w:val="17"/>
  </w:num>
  <w:num w:numId="23" w16cid:durableId="1036662642">
    <w:abstractNumId w:val="18"/>
  </w:num>
  <w:num w:numId="24" w16cid:durableId="719129768">
    <w:abstractNumId w:val="0"/>
  </w:num>
  <w:num w:numId="25" w16cid:durableId="1839271265">
    <w:abstractNumId w:val="1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067"/>
    <w:rsid w:val="00092C11"/>
    <w:rsid w:val="00110FDB"/>
    <w:rsid w:val="00113067"/>
    <w:rsid w:val="00181D80"/>
    <w:rsid w:val="00274A7B"/>
    <w:rsid w:val="00357257"/>
    <w:rsid w:val="00471E69"/>
    <w:rsid w:val="004D1887"/>
    <w:rsid w:val="00665EF7"/>
    <w:rsid w:val="006867CC"/>
    <w:rsid w:val="006B74D7"/>
    <w:rsid w:val="007330B7"/>
    <w:rsid w:val="00784644"/>
    <w:rsid w:val="007B24BE"/>
    <w:rsid w:val="008F0875"/>
    <w:rsid w:val="00926AAD"/>
    <w:rsid w:val="0094471E"/>
    <w:rsid w:val="009B536A"/>
    <w:rsid w:val="00A0344B"/>
    <w:rsid w:val="00B41840"/>
    <w:rsid w:val="00BA613B"/>
    <w:rsid w:val="00BD2154"/>
    <w:rsid w:val="00CB028A"/>
    <w:rsid w:val="00CC197C"/>
    <w:rsid w:val="00CC6B44"/>
    <w:rsid w:val="00DB21D2"/>
    <w:rsid w:val="00E760C4"/>
    <w:rsid w:val="00EC69A6"/>
    <w:rsid w:val="00EE59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FCC07"/>
  <w15:chartTrackingRefBased/>
  <w15:docId w15:val="{5CFECDDB-0F9D-3B45-B2C4-C5CB01627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110FDB"/>
    <w:pPr>
      <w:keepNext/>
      <w:keepLines/>
      <w:spacing w:before="360" w:after="80" w:line="360" w:lineRule="auto"/>
      <w:outlineLvl w:val="0"/>
    </w:pPr>
    <w:rPr>
      <w:rFonts w:ascii="Arial" w:eastAsiaTheme="majorEastAsia" w:hAnsi="Arial" w:cstheme="majorBidi"/>
      <w:b/>
      <w:color w:val="000000" w:themeColor="text1"/>
      <w:sz w:val="28"/>
      <w:szCs w:val="40"/>
    </w:rPr>
  </w:style>
  <w:style w:type="paragraph" w:styleId="Heading2">
    <w:name w:val="heading 2"/>
    <w:basedOn w:val="Normal"/>
    <w:next w:val="Normal"/>
    <w:link w:val="Heading2Char"/>
    <w:autoRedefine/>
    <w:uiPriority w:val="9"/>
    <w:unhideWhenUsed/>
    <w:qFormat/>
    <w:rsid w:val="00110FDB"/>
    <w:pPr>
      <w:keepNext/>
      <w:keepLines/>
      <w:spacing w:before="160" w:after="80" w:line="360" w:lineRule="auto"/>
      <w:outlineLvl w:val="1"/>
    </w:pPr>
    <w:rPr>
      <w:rFonts w:ascii="Arial" w:eastAsiaTheme="majorEastAsia" w:hAnsi="Arial" w:cstheme="majorBidi"/>
      <w:b/>
      <w:color w:val="000000" w:themeColor="text1"/>
      <w:szCs w:val="32"/>
    </w:rPr>
  </w:style>
  <w:style w:type="paragraph" w:styleId="Heading3">
    <w:name w:val="heading 3"/>
    <w:basedOn w:val="Normal"/>
    <w:next w:val="Normal"/>
    <w:link w:val="Heading3Char"/>
    <w:uiPriority w:val="9"/>
    <w:unhideWhenUsed/>
    <w:qFormat/>
    <w:rsid w:val="001130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30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30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306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306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306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306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0FDB"/>
    <w:rPr>
      <w:rFonts w:ascii="Arial" w:eastAsiaTheme="majorEastAsia" w:hAnsi="Arial" w:cstheme="majorBidi"/>
      <w:b/>
      <w:color w:val="000000" w:themeColor="text1"/>
      <w:sz w:val="28"/>
      <w:szCs w:val="40"/>
    </w:rPr>
  </w:style>
  <w:style w:type="character" w:customStyle="1" w:styleId="Heading2Char">
    <w:name w:val="Heading 2 Char"/>
    <w:basedOn w:val="DefaultParagraphFont"/>
    <w:link w:val="Heading2"/>
    <w:uiPriority w:val="9"/>
    <w:rsid w:val="00110FDB"/>
    <w:rPr>
      <w:rFonts w:ascii="Arial" w:eastAsiaTheme="majorEastAsia" w:hAnsi="Arial" w:cstheme="majorBidi"/>
      <w:b/>
      <w:color w:val="000000" w:themeColor="text1"/>
      <w:szCs w:val="32"/>
    </w:rPr>
  </w:style>
  <w:style w:type="character" w:customStyle="1" w:styleId="Heading3Char">
    <w:name w:val="Heading 3 Char"/>
    <w:basedOn w:val="DefaultParagraphFont"/>
    <w:link w:val="Heading3"/>
    <w:uiPriority w:val="9"/>
    <w:rsid w:val="001130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30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30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30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30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30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3067"/>
    <w:rPr>
      <w:rFonts w:eastAsiaTheme="majorEastAsia" w:cstheme="majorBidi"/>
      <w:color w:val="272727" w:themeColor="text1" w:themeTint="D8"/>
    </w:rPr>
  </w:style>
  <w:style w:type="paragraph" w:styleId="Title">
    <w:name w:val="Title"/>
    <w:basedOn w:val="Normal"/>
    <w:next w:val="Normal"/>
    <w:link w:val="TitleChar"/>
    <w:uiPriority w:val="10"/>
    <w:qFormat/>
    <w:rsid w:val="0011306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30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306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30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306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13067"/>
    <w:rPr>
      <w:i/>
      <w:iCs/>
      <w:color w:val="404040" w:themeColor="text1" w:themeTint="BF"/>
    </w:rPr>
  </w:style>
  <w:style w:type="paragraph" w:styleId="ListParagraph">
    <w:name w:val="List Paragraph"/>
    <w:basedOn w:val="Normal"/>
    <w:uiPriority w:val="34"/>
    <w:qFormat/>
    <w:rsid w:val="00113067"/>
    <w:pPr>
      <w:ind w:left="720"/>
      <w:contextualSpacing/>
    </w:pPr>
  </w:style>
  <w:style w:type="character" w:styleId="IntenseEmphasis">
    <w:name w:val="Intense Emphasis"/>
    <w:basedOn w:val="DefaultParagraphFont"/>
    <w:uiPriority w:val="21"/>
    <w:qFormat/>
    <w:rsid w:val="00113067"/>
    <w:rPr>
      <w:i/>
      <w:iCs/>
      <w:color w:val="0F4761" w:themeColor="accent1" w:themeShade="BF"/>
    </w:rPr>
  </w:style>
  <w:style w:type="paragraph" w:styleId="IntenseQuote">
    <w:name w:val="Intense Quote"/>
    <w:basedOn w:val="Normal"/>
    <w:next w:val="Normal"/>
    <w:link w:val="IntenseQuoteChar"/>
    <w:uiPriority w:val="30"/>
    <w:qFormat/>
    <w:rsid w:val="001130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3067"/>
    <w:rPr>
      <w:i/>
      <w:iCs/>
      <w:color w:val="0F4761" w:themeColor="accent1" w:themeShade="BF"/>
    </w:rPr>
  </w:style>
  <w:style w:type="character" w:styleId="IntenseReference">
    <w:name w:val="Intense Reference"/>
    <w:basedOn w:val="DefaultParagraphFont"/>
    <w:uiPriority w:val="32"/>
    <w:qFormat/>
    <w:rsid w:val="00113067"/>
    <w:rPr>
      <w:b/>
      <w:bCs/>
      <w:smallCaps/>
      <w:color w:val="0F4761" w:themeColor="accent1" w:themeShade="BF"/>
      <w:spacing w:val="5"/>
    </w:rPr>
  </w:style>
  <w:style w:type="paragraph" w:styleId="NormalWeb">
    <w:name w:val="Normal (Web)"/>
    <w:basedOn w:val="Normal"/>
    <w:uiPriority w:val="99"/>
    <w:semiHidden/>
    <w:unhideWhenUsed/>
    <w:rsid w:val="00113067"/>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ng-tns-c671071073-126">
    <w:name w:val="ng-tns-c671071073-126"/>
    <w:basedOn w:val="DefaultParagraphFont"/>
    <w:rsid w:val="00113067"/>
  </w:style>
  <w:style w:type="paragraph" w:styleId="HTMLPreformatted">
    <w:name w:val="HTML Preformatted"/>
    <w:basedOn w:val="Normal"/>
    <w:link w:val="HTMLPreformattedChar"/>
    <w:uiPriority w:val="99"/>
    <w:semiHidden/>
    <w:unhideWhenUsed/>
    <w:rsid w:val="001130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semiHidden/>
    <w:rsid w:val="00113067"/>
    <w:rPr>
      <w:rFonts w:ascii="Courier New" w:eastAsia="Times New Roman" w:hAnsi="Courier New" w:cs="Courier New"/>
      <w:kern w:val="0"/>
      <w:sz w:val="20"/>
      <w:szCs w:val="20"/>
      <w:lang w:eastAsia="en-GB"/>
      <w14:ligatures w14:val="none"/>
    </w:rPr>
  </w:style>
  <w:style w:type="character" w:styleId="HTMLCode">
    <w:name w:val="HTML Code"/>
    <w:basedOn w:val="DefaultParagraphFont"/>
    <w:uiPriority w:val="99"/>
    <w:semiHidden/>
    <w:unhideWhenUsed/>
    <w:rsid w:val="00113067"/>
    <w:rPr>
      <w:rFonts w:ascii="Courier New" w:eastAsia="Times New Roman" w:hAnsi="Courier New" w:cs="Courier New"/>
      <w:sz w:val="20"/>
      <w:szCs w:val="20"/>
    </w:rPr>
  </w:style>
  <w:style w:type="character" w:customStyle="1" w:styleId="ng-tns-c671071073-127">
    <w:name w:val="ng-tns-c671071073-127"/>
    <w:basedOn w:val="DefaultParagraphFont"/>
    <w:rsid w:val="00113067"/>
  </w:style>
  <w:style w:type="character" w:customStyle="1" w:styleId="ng-tns-c671071073-128">
    <w:name w:val="ng-tns-c671071073-128"/>
    <w:basedOn w:val="DefaultParagraphFont"/>
    <w:rsid w:val="00113067"/>
  </w:style>
  <w:style w:type="character" w:customStyle="1" w:styleId="ng-tns-c671071073-129">
    <w:name w:val="ng-tns-c671071073-129"/>
    <w:basedOn w:val="DefaultParagraphFont"/>
    <w:rsid w:val="00113067"/>
  </w:style>
  <w:style w:type="character" w:customStyle="1" w:styleId="ng-tns-c671071073-130">
    <w:name w:val="ng-tns-c671071073-130"/>
    <w:basedOn w:val="DefaultParagraphFont"/>
    <w:rsid w:val="00113067"/>
  </w:style>
  <w:style w:type="character" w:customStyle="1" w:styleId="ng-tns-c671071073-131">
    <w:name w:val="ng-tns-c671071073-131"/>
    <w:basedOn w:val="DefaultParagraphFont"/>
    <w:rsid w:val="00113067"/>
  </w:style>
  <w:style w:type="character" w:customStyle="1" w:styleId="ng-tns-c671071073-133">
    <w:name w:val="ng-tns-c671071073-133"/>
    <w:basedOn w:val="DefaultParagraphFont"/>
    <w:rsid w:val="00092C11"/>
  </w:style>
  <w:style w:type="character" w:customStyle="1" w:styleId="ng-tns-c671071073-134">
    <w:name w:val="ng-tns-c671071073-134"/>
    <w:basedOn w:val="DefaultParagraphFont"/>
    <w:rsid w:val="00092C11"/>
  </w:style>
  <w:style w:type="character" w:customStyle="1" w:styleId="ng-tns-c671071073-135">
    <w:name w:val="ng-tns-c671071073-135"/>
    <w:basedOn w:val="DefaultParagraphFont"/>
    <w:rsid w:val="00092C11"/>
  </w:style>
  <w:style w:type="character" w:customStyle="1" w:styleId="ng-tns-c671071073-136">
    <w:name w:val="ng-tns-c671071073-136"/>
    <w:basedOn w:val="DefaultParagraphFont"/>
    <w:rsid w:val="00092C11"/>
  </w:style>
  <w:style w:type="character" w:customStyle="1" w:styleId="ng-tns-c671071073-137">
    <w:name w:val="ng-tns-c671071073-137"/>
    <w:basedOn w:val="DefaultParagraphFont"/>
    <w:rsid w:val="00092C11"/>
  </w:style>
  <w:style w:type="character" w:customStyle="1" w:styleId="ng-tns-c671071073-138">
    <w:name w:val="ng-tns-c671071073-138"/>
    <w:basedOn w:val="DefaultParagraphFont"/>
    <w:rsid w:val="00092C11"/>
  </w:style>
  <w:style w:type="paragraph" w:styleId="TOCHeading">
    <w:name w:val="TOC Heading"/>
    <w:basedOn w:val="Heading1"/>
    <w:next w:val="Normal"/>
    <w:uiPriority w:val="39"/>
    <w:unhideWhenUsed/>
    <w:qFormat/>
    <w:rsid w:val="00110FDB"/>
    <w:pPr>
      <w:spacing w:before="480" w:after="0" w:line="276" w:lineRule="auto"/>
      <w:outlineLvl w:val="9"/>
    </w:pPr>
    <w:rPr>
      <w:b w:val="0"/>
      <w:bCs/>
      <w:kern w:val="0"/>
      <w:szCs w:val="28"/>
      <w:lang w:val="en-US"/>
      <w14:ligatures w14:val="none"/>
    </w:rPr>
  </w:style>
  <w:style w:type="paragraph" w:styleId="TOC1">
    <w:name w:val="toc 1"/>
    <w:basedOn w:val="Normal"/>
    <w:next w:val="Normal"/>
    <w:autoRedefine/>
    <w:uiPriority w:val="39"/>
    <w:unhideWhenUsed/>
    <w:rsid w:val="00110FDB"/>
    <w:pPr>
      <w:spacing w:before="120"/>
    </w:pPr>
    <w:rPr>
      <w:b/>
      <w:bCs/>
      <w:i/>
      <w:iCs/>
    </w:rPr>
  </w:style>
  <w:style w:type="paragraph" w:styleId="TOC2">
    <w:name w:val="toc 2"/>
    <w:basedOn w:val="Normal"/>
    <w:next w:val="Normal"/>
    <w:autoRedefine/>
    <w:uiPriority w:val="39"/>
    <w:unhideWhenUsed/>
    <w:rsid w:val="00110FDB"/>
    <w:pPr>
      <w:spacing w:before="120"/>
      <w:ind w:left="240"/>
    </w:pPr>
    <w:rPr>
      <w:b/>
      <w:bCs/>
      <w:sz w:val="22"/>
      <w:szCs w:val="22"/>
    </w:rPr>
  </w:style>
  <w:style w:type="character" w:styleId="Hyperlink">
    <w:name w:val="Hyperlink"/>
    <w:basedOn w:val="DefaultParagraphFont"/>
    <w:uiPriority w:val="99"/>
    <w:unhideWhenUsed/>
    <w:rsid w:val="00110FDB"/>
    <w:rPr>
      <w:color w:val="467886" w:themeColor="hyperlink"/>
      <w:u w:val="single"/>
    </w:rPr>
  </w:style>
  <w:style w:type="paragraph" w:styleId="TOC3">
    <w:name w:val="toc 3"/>
    <w:basedOn w:val="Normal"/>
    <w:next w:val="Normal"/>
    <w:autoRedefine/>
    <w:uiPriority w:val="39"/>
    <w:semiHidden/>
    <w:unhideWhenUsed/>
    <w:rsid w:val="00110FDB"/>
    <w:pPr>
      <w:ind w:left="480"/>
    </w:pPr>
    <w:rPr>
      <w:sz w:val="20"/>
      <w:szCs w:val="20"/>
    </w:rPr>
  </w:style>
  <w:style w:type="paragraph" w:styleId="TOC4">
    <w:name w:val="toc 4"/>
    <w:basedOn w:val="Normal"/>
    <w:next w:val="Normal"/>
    <w:autoRedefine/>
    <w:uiPriority w:val="39"/>
    <w:semiHidden/>
    <w:unhideWhenUsed/>
    <w:rsid w:val="00110FDB"/>
    <w:pPr>
      <w:ind w:left="720"/>
    </w:pPr>
    <w:rPr>
      <w:sz w:val="20"/>
      <w:szCs w:val="20"/>
    </w:rPr>
  </w:style>
  <w:style w:type="paragraph" w:styleId="TOC5">
    <w:name w:val="toc 5"/>
    <w:basedOn w:val="Normal"/>
    <w:next w:val="Normal"/>
    <w:autoRedefine/>
    <w:uiPriority w:val="39"/>
    <w:semiHidden/>
    <w:unhideWhenUsed/>
    <w:rsid w:val="00110FDB"/>
    <w:pPr>
      <w:ind w:left="960"/>
    </w:pPr>
    <w:rPr>
      <w:sz w:val="20"/>
      <w:szCs w:val="20"/>
    </w:rPr>
  </w:style>
  <w:style w:type="paragraph" w:styleId="TOC6">
    <w:name w:val="toc 6"/>
    <w:basedOn w:val="Normal"/>
    <w:next w:val="Normal"/>
    <w:autoRedefine/>
    <w:uiPriority w:val="39"/>
    <w:semiHidden/>
    <w:unhideWhenUsed/>
    <w:rsid w:val="00110FDB"/>
    <w:pPr>
      <w:ind w:left="1200"/>
    </w:pPr>
    <w:rPr>
      <w:sz w:val="20"/>
      <w:szCs w:val="20"/>
    </w:rPr>
  </w:style>
  <w:style w:type="paragraph" w:styleId="TOC7">
    <w:name w:val="toc 7"/>
    <w:basedOn w:val="Normal"/>
    <w:next w:val="Normal"/>
    <w:autoRedefine/>
    <w:uiPriority w:val="39"/>
    <w:semiHidden/>
    <w:unhideWhenUsed/>
    <w:rsid w:val="00110FDB"/>
    <w:pPr>
      <w:ind w:left="1440"/>
    </w:pPr>
    <w:rPr>
      <w:sz w:val="20"/>
      <w:szCs w:val="20"/>
    </w:rPr>
  </w:style>
  <w:style w:type="paragraph" w:styleId="TOC8">
    <w:name w:val="toc 8"/>
    <w:basedOn w:val="Normal"/>
    <w:next w:val="Normal"/>
    <w:autoRedefine/>
    <w:uiPriority w:val="39"/>
    <w:semiHidden/>
    <w:unhideWhenUsed/>
    <w:rsid w:val="00110FDB"/>
    <w:pPr>
      <w:ind w:left="1680"/>
    </w:pPr>
    <w:rPr>
      <w:sz w:val="20"/>
      <w:szCs w:val="20"/>
    </w:rPr>
  </w:style>
  <w:style w:type="paragraph" w:styleId="TOC9">
    <w:name w:val="toc 9"/>
    <w:basedOn w:val="Normal"/>
    <w:next w:val="Normal"/>
    <w:autoRedefine/>
    <w:uiPriority w:val="39"/>
    <w:semiHidden/>
    <w:unhideWhenUsed/>
    <w:rsid w:val="00110FDB"/>
    <w:pPr>
      <w:ind w:left="1920"/>
    </w:pPr>
    <w:rPr>
      <w:sz w:val="20"/>
      <w:szCs w:val="20"/>
    </w:rPr>
  </w:style>
  <w:style w:type="paragraph" w:styleId="Caption">
    <w:name w:val="caption"/>
    <w:basedOn w:val="Normal"/>
    <w:next w:val="Normal"/>
    <w:uiPriority w:val="35"/>
    <w:unhideWhenUsed/>
    <w:qFormat/>
    <w:rsid w:val="007B24BE"/>
    <w:pPr>
      <w:spacing w:after="200"/>
    </w:pPr>
    <w:rPr>
      <w:i/>
      <w:iCs/>
      <w:color w:val="0E2841" w:themeColor="text2"/>
      <w:sz w:val="18"/>
      <w:szCs w:val="18"/>
    </w:rPr>
  </w:style>
  <w:style w:type="paragraph" w:styleId="Footer">
    <w:name w:val="footer"/>
    <w:basedOn w:val="Normal"/>
    <w:link w:val="FooterChar"/>
    <w:uiPriority w:val="99"/>
    <w:unhideWhenUsed/>
    <w:rsid w:val="00357257"/>
    <w:pPr>
      <w:tabs>
        <w:tab w:val="center" w:pos="4513"/>
        <w:tab w:val="right" w:pos="9026"/>
      </w:tabs>
    </w:pPr>
  </w:style>
  <w:style w:type="character" w:customStyle="1" w:styleId="FooterChar">
    <w:name w:val="Footer Char"/>
    <w:basedOn w:val="DefaultParagraphFont"/>
    <w:link w:val="Footer"/>
    <w:uiPriority w:val="99"/>
    <w:rsid w:val="00357257"/>
  </w:style>
  <w:style w:type="character" w:styleId="PageNumber">
    <w:name w:val="page number"/>
    <w:basedOn w:val="DefaultParagraphFont"/>
    <w:uiPriority w:val="99"/>
    <w:semiHidden/>
    <w:unhideWhenUsed/>
    <w:rsid w:val="003572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diagramQuickStyle" Target="diagrams/quickStyle4.xml"/><Relationship Id="rId3" Type="http://schemas.openxmlformats.org/officeDocument/2006/relationships/styles" Target="styles.xml"/><Relationship Id="rId21" Type="http://schemas.openxmlformats.org/officeDocument/2006/relationships/diagramQuickStyle" Target="diagrams/quickStyle3.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diagramLayout" Target="diagrams/layout4.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diagramLayout" Target="diagrams/layout3.xm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diagramData" Target="diagrams/data4.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Layout" Target="diagrams/layout2.xml"/><Relationship Id="rId23" Type="http://schemas.microsoft.com/office/2007/relationships/diagramDrawing" Target="diagrams/drawing3.xml"/><Relationship Id="rId28" Type="http://schemas.microsoft.com/office/2007/relationships/diagramDrawing" Target="diagrams/drawing4.xml"/><Relationship Id="rId10" Type="http://schemas.openxmlformats.org/officeDocument/2006/relationships/diagramLayout" Target="diagrams/layout1.xml"/><Relationship Id="rId19" Type="http://schemas.openxmlformats.org/officeDocument/2006/relationships/diagramData" Target="diagrams/data3.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diagramColors" Target="diagrams/colors4.xml"/><Relationship Id="rId30" Type="http://schemas.openxmlformats.org/officeDocument/2006/relationships/footer" Target="footer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96B74F8-7CFD-5641-9750-73BECC09EC49}" type="doc">
      <dgm:prSet loTypeId="urn:microsoft.com/office/officeart/2005/8/layout/process1" loCatId="" qsTypeId="urn:microsoft.com/office/officeart/2005/8/quickstyle/simple1" qsCatId="simple" csTypeId="urn:microsoft.com/office/officeart/2005/8/colors/accent1_2" csCatId="accent1" phldr="1"/>
      <dgm:spPr/>
    </dgm:pt>
    <dgm:pt modelId="{EB431A91-80C4-DD42-ACF8-F5E604D0477F}">
      <dgm:prSet phldrT="[Text]"/>
      <dgm:spPr/>
      <dgm:t>
        <a:bodyPr/>
        <a:lstStyle/>
        <a:p>
          <a:pPr>
            <a:buNone/>
          </a:pPr>
          <a:r>
            <a:rPr lang="en-GB">
              <a:solidFill>
                <a:schemeClr val="bg1"/>
              </a:solidFill>
            </a:rPr>
            <a:t>Pre-Boarding: Offer to Day 0</a:t>
          </a:r>
        </a:p>
      </dgm:t>
    </dgm:pt>
    <dgm:pt modelId="{75C2A2DE-524A-784E-A6A1-6FDC295BF727}" type="parTrans" cxnId="{97C9D98E-C041-5844-955A-3A33652B361F}">
      <dgm:prSet/>
      <dgm:spPr/>
      <dgm:t>
        <a:bodyPr/>
        <a:lstStyle/>
        <a:p>
          <a:endParaRPr lang="en-GB">
            <a:solidFill>
              <a:schemeClr val="bg1"/>
            </a:solidFill>
          </a:endParaRPr>
        </a:p>
      </dgm:t>
    </dgm:pt>
    <dgm:pt modelId="{743DCF2B-25A3-AA46-AB08-3438C87BB0E3}" type="sibTrans" cxnId="{97C9D98E-C041-5844-955A-3A33652B361F}">
      <dgm:prSet/>
      <dgm:spPr/>
      <dgm:t>
        <a:bodyPr/>
        <a:lstStyle/>
        <a:p>
          <a:endParaRPr lang="en-GB">
            <a:solidFill>
              <a:schemeClr val="bg1"/>
            </a:solidFill>
          </a:endParaRPr>
        </a:p>
      </dgm:t>
    </dgm:pt>
    <dgm:pt modelId="{4B030483-3631-784C-95A6-222A25DF6034}">
      <dgm:prSet phldrT="[Text]"/>
      <dgm:spPr/>
      <dgm:t>
        <a:bodyPr/>
        <a:lstStyle/>
        <a:p>
          <a:pPr>
            <a:buNone/>
          </a:pPr>
          <a:r>
            <a:rPr lang="en-GB">
              <a:solidFill>
                <a:schemeClr val="bg1"/>
              </a:solidFill>
            </a:rPr>
            <a:t>Realistic Job Preview </a:t>
          </a:r>
        </a:p>
      </dgm:t>
    </dgm:pt>
    <dgm:pt modelId="{C8F6F7D8-0F6A-3144-924D-2751395E2A30}" type="parTrans" cxnId="{ECBEE178-F530-4744-A309-ECF779940A95}">
      <dgm:prSet/>
      <dgm:spPr/>
      <dgm:t>
        <a:bodyPr/>
        <a:lstStyle/>
        <a:p>
          <a:endParaRPr lang="en-GB">
            <a:solidFill>
              <a:schemeClr val="bg1"/>
            </a:solidFill>
          </a:endParaRPr>
        </a:p>
      </dgm:t>
    </dgm:pt>
    <dgm:pt modelId="{EE10C964-3075-5445-8BCE-8A52319C4D47}" type="sibTrans" cxnId="{ECBEE178-F530-4744-A309-ECF779940A95}">
      <dgm:prSet/>
      <dgm:spPr/>
      <dgm:t>
        <a:bodyPr/>
        <a:lstStyle/>
        <a:p>
          <a:endParaRPr lang="en-GB">
            <a:solidFill>
              <a:schemeClr val="bg1"/>
            </a:solidFill>
          </a:endParaRPr>
        </a:p>
      </dgm:t>
    </dgm:pt>
    <dgm:pt modelId="{BCD762E1-5332-4640-93D5-75EDD1677DA7}">
      <dgm:prSet phldrT="[Text]"/>
      <dgm:spPr/>
      <dgm:t>
        <a:bodyPr/>
        <a:lstStyle/>
        <a:p>
          <a:pPr>
            <a:buNone/>
          </a:pPr>
          <a:r>
            <a:rPr lang="en-GB">
              <a:solidFill>
                <a:schemeClr val="bg1"/>
              </a:solidFill>
            </a:rPr>
            <a:t>Signed Role Charter </a:t>
          </a:r>
        </a:p>
      </dgm:t>
    </dgm:pt>
    <dgm:pt modelId="{A880902E-C914-FA44-AD91-0FE30620A52D}" type="parTrans" cxnId="{E90617AA-D1F0-E34B-B304-F98749A279E5}">
      <dgm:prSet/>
      <dgm:spPr/>
      <dgm:t>
        <a:bodyPr/>
        <a:lstStyle/>
        <a:p>
          <a:endParaRPr lang="en-GB">
            <a:solidFill>
              <a:schemeClr val="bg1"/>
            </a:solidFill>
          </a:endParaRPr>
        </a:p>
      </dgm:t>
    </dgm:pt>
    <dgm:pt modelId="{C0AD9819-2E06-DA4D-997A-619E55243360}" type="sibTrans" cxnId="{E90617AA-D1F0-E34B-B304-F98749A279E5}">
      <dgm:prSet/>
      <dgm:spPr/>
      <dgm:t>
        <a:bodyPr/>
        <a:lstStyle/>
        <a:p>
          <a:endParaRPr lang="en-GB">
            <a:solidFill>
              <a:schemeClr val="bg1"/>
            </a:solidFill>
          </a:endParaRPr>
        </a:p>
      </dgm:t>
    </dgm:pt>
    <dgm:pt modelId="{F827B9DB-62ED-FB45-BB7D-728F266C6A10}">
      <dgm:prSet phldrT="[Text]"/>
      <dgm:spPr/>
      <dgm:t>
        <a:bodyPr/>
        <a:lstStyle/>
        <a:p>
          <a:pPr>
            <a:buNone/>
          </a:pPr>
          <a:r>
            <a:rPr lang="en-GB">
              <a:solidFill>
                <a:schemeClr val="bg1"/>
              </a:solidFill>
            </a:rPr>
            <a:t>Digital Portal Access </a:t>
          </a:r>
        </a:p>
      </dgm:t>
    </dgm:pt>
    <dgm:pt modelId="{C0AC54FB-4E9A-6B4E-A110-AC1C730C5918}" type="parTrans" cxnId="{2300F6F3-16DF-9B46-B501-55DA58541BED}">
      <dgm:prSet/>
      <dgm:spPr/>
      <dgm:t>
        <a:bodyPr/>
        <a:lstStyle/>
        <a:p>
          <a:endParaRPr lang="en-GB">
            <a:solidFill>
              <a:schemeClr val="bg1"/>
            </a:solidFill>
          </a:endParaRPr>
        </a:p>
      </dgm:t>
    </dgm:pt>
    <dgm:pt modelId="{B03BFABE-D20D-9D40-AEE6-23D1C6C53536}" type="sibTrans" cxnId="{2300F6F3-16DF-9B46-B501-55DA58541BED}">
      <dgm:prSet/>
      <dgm:spPr/>
      <dgm:t>
        <a:bodyPr/>
        <a:lstStyle/>
        <a:p>
          <a:endParaRPr lang="en-GB">
            <a:solidFill>
              <a:schemeClr val="bg1"/>
            </a:solidFill>
          </a:endParaRPr>
        </a:p>
      </dgm:t>
    </dgm:pt>
    <dgm:pt modelId="{3CB0CF49-8A8B-B747-A3C2-9D23E0DECCA5}">
      <dgm:prSet phldrT="[Text]"/>
      <dgm:spPr/>
      <dgm:t>
        <a:bodyPr/>
        <a:lstStyle/>
        <a:p>
          <a:pPr>
            <a:buNone/>
          </a:pPr>
          <a:r>
            <a:rPr lang="en-GB">
              <a:solidFill>
                <a:schemeClr val="bg1"/>
              </a:solidFill>
            </a:rPr>
            <a:t>Encounter: Day 1 to Day 90</a:t>
          </a:r>
        </a:p>
      </dgm:t>
    </dgm:pt>
    <dgm:pt modelId="{31D94301-BDFF-6948-941F-5020908EDEDE}" type="parTrans" cxnId="{D09FB1BF-A8B8-A24C-858D-0FC50872FA6E}">
      <dgm:prSet/>
      <dgm:spPr/>
      <dgm:t>
        <a:bodyPr/>
        <a:lstStyle/>
        <a:p>
          <a:endParaRPr lang="en-GB">
            <a:solidFill>
              <a:schemeClr val="bg1"/>
            </a:solidFill>
          </a:endParaRPr>
        </a:p>
      </dgm:t>
    </dgm:pt>
    <dgm:pt modelId="{FAC35B3B-F729-E445-9660-F7B52418FD6D}" type="sibTrans" cxnId="{D09FB1BF-A8B8-A24C-858D-0FC50872FA6E}">
      <dgm:prSet/>
      <dgm:spPr/>
      <dgm:t>
        <a:bodyPr/>
        <a:lstStyle/>
        <a:p>
          <a:endParaRPr lang="en-GB">
            <a:solidFill>
              <a:schemeClr val="bg1"/>
            </a:solidFill>
          </a:endParaRPr>
        </a:p>
      </dgm:t>
    </dgm:pt>
    <dgm:pt modelId="{C76921AA-C9FB-5C42-B4CA-0C71E6C43431}">
      <dgm:prSet phldrT="[Text]"/>
      <dgm:spPr/>
      <dgm:t>
        <a:bodyPr/>
        <a:lstStyle/>
        <a:p>
          <a:pPr>
            <a:buNone/>
          </a:pPr>
          <a:r>
            <a:rPr lang="en-GB">
              <a:solidFill>
                <a:schemeClr val="bg1"/>
              </a:solidFill>
            </a:rPr>
            <a:t>Unified Virtual Cohorts</a:t>
          </a:r>
        </a:p>
      </dgm:t>
    </dgm:pt>
    <dgm:pt modelId="{5350515C-0932-B645-8C56-2C8B6FD9E166}" type="parTrans" cxnId="{F7D00A42-8274-3E4F-A129-D6AAD4CB167B}">
      <dgm:prSet/>
      <dgm:spPr/>
      <dgm:t>
        <a:bodyPr/>
        <a:lstStyle/>
        <a:p>
          <a:endParaRPr lang="en-GB">
            <a:solidFill>
              <a:schemeClr val="bg1"/>
            </a:solidFill>
          </a:endParaRPr>
        </a:p>
      </dgm:t>
    </dgm:pt>
    <dgm:pt modelId="{91CB36A7-968B-284E-AF80-309C00C1C3F3}" type="sibTrans" cxnId="{F7D00A42-8274-3E4F-A129-D6AAD4CB167B}">
      <dgm:prSet/>
      <dgm:spPr/>
      <dgm:t>
        <a:bodyPr/>
        <a:lstStyle/>
        <a:p>
          <a:endParaRPr lang="en-GB">
            <a:solidFill>
              <a:schemeClr val="bg1"/>
            </a:solidFill>
          </a:endParaRPr>
        </a:p>
      </dgm:t>
    </dgm:pt>
    <dgm:pt modelId="{68FEA275-D307-D54A-86CE-86B7E40DB066}">
      <dgm:prSet phldrT="[Text]"/>
      <dgm:spPr/>
      <dgm:t>
        <a:bodyPr/>
        <a:lstStyle/>
        <a:p>
          <a:pPr>
            <a:buNone/>
          </a:pPr>
          <a:r>
            <a:rPr lang="en-GB">
              <a:solidFill>
                <a:schemeClr val="bg1"/>
              </a:solidFill>
            </a:rPr>
            <a:t>Structured Peer Buddies</a:t>
          </a:r>
        </a:p>
      </dgm:t>
    </dgm:pt>
    <dgm:pt modelId="{467072EE-ABC8-724A-8F57-F8F4E08BD041}" type="parTrans" cxnId="{A972B0E6-B08D-DE4D-BAC3-794A2F83DF99}">
      <dgm:prSet/>
      <dgm:spPr/>
      <dgm:t>
        <a:bodyPr/>
        <a:lstStyle/>
        <a:p>
          <a:endParaRPr lang="en-GB">
            <a:solidFill>
              <a:schemeClr val="bg1"/>
            </a:solidFill>
          </a:endParaRPr>
        </a:p>
      </dgm:t>
    </dgm:pt>
    <dgm:pt modelId="{628BF084-ECD6-D946-AAC3-164EE7472532}" type="sibTrans" cxnId="{A972B0E6-B08D-DE4D-BAC3-794A2F83DF99}">
      <dgm:prSet/>
      <dgm:spPr/>
      <dgm:t>
        <a:bodyPr/>
        <a:lstStyle/>
        <a:p>
          <a:endParaRPr lang="en-GB">
            <a:solidFill>
              <a:schemeClr val="bg1"/>
            </a:solidFill>
          </a:endParaRPr>
        </a:p>
      </dgm:t>
    </dgm:pt>
    <dgm:pt modelId="{9E620840-45AF-5847-B4B4-1EC72E4A4501}">
      <dgm:prSet phldrT="[Text]"/>
      <dgm:spPr/>
      <dgm:t>
        <a:bodyPr/>
        <a:lstStyle/>
        <a:p>
          <a:pPr>
            <a:buNone/>
          </a:pPr>
          <a:r>
            <a:rPr lang="en-GB">
              <a:solidFill>
                <a:schemeClr val="bg1"/>
              </a:solidFill>
            </a:rPr>
            <a:t>Early Impact Projects </a:t>
          </a:r>
        </a:p>
      </dgm:t>
    </dgm:pt>
    <dgm:pt modelId="{8F559A29-E9D9-5D46-AE05-BBE4B513EF62}" type="parTrans" cxnId="{174EC7AC-C652-C447-A418-AE5A7426C5CE}">
      <dgm:prSet/>
      <dgm:spPr/>
      <dgm:t>
        <a:bodyPr/>
        <a:lstStyle/>
        <a:p>
          <a:endParaRPr lang="en-GB">
            <a:solidFill>
              <a:schemeClr val="bg1"/>
            </a:solidFill>
          </a:endParaRPr>
        </a:p>
      </dgm:t>
    </dgm:pt>
    <dgm:pt modelId="{8AE9BEBF-0D67-0F49-AB7E-3062858F24A3}" type="sibTrans" cxnId="{174EC7AC-C652-C447-A418-AE5A7426C5CE}">
      <dgm:prSet/>
      <dgm:spPr/>
      <dgm:t>
        <a:bodyPr/>
        <a:lstStyle/>
        <a:p>
          <a:endParaRPr lang="en-GB">
            <a:solidFill>
              <a:schemeClr val="bg1"/>
            </a:solidFill>
          </a:endParaRPr>
        </a:p>
      </dgm:t>
    </dgm:pt>
    <dgm:pt modelId="{50863C82-9100-E94B-8715-82973637097A}">
      <dgm:prSet phldrT="[Text]"/>
      <dgm:spPr/>
      <dgm:t>
        <a:bodyPr/>
        <a:lstStyle/>
        <a:p>
          <a:pPr>
            <a:buNone/>
          </a:pPr>
          <a:r>
            <a:rPr lang="en-GB">
              <a:solidFill>
                <a:schemeClr val="bg1"/>
              </a:solidFill>
            </a:rPr>
            <a:t>Metamorphosis: Month 4 to Year 1</a:t>
          </a:r>
        </a:p>
      </dgm:t>
    </dgm:pt>
    <dgm:pt modelId="{F4222EDE-6507-E54C-B5E1-A5CA37C49E67}" type="parTrans" cxnId="{303ECA30-864B-3544-85F3-925BF9992D8E}">
      <dgm:prSet/>
      <dgm:spPr/>
      <dgm:t>
        <a:bodyPr/>
        <a:lstStyle/>
        <a:p>
          <a:endParaRPr lang="en-GB">
            <a:solidFill>
              <a:schemeClr val="bg1"/>
            </a:solidFill>
          </a:endParaRPr>
        </a:p>
      </dgm:t>
    </dgm:pt>
    <dgm:pt modelId="{E4B1B299-12F9-9B4F-B31A-4A08F4087E70}" type="sibTrans" cxnId="{303ECA30-864B-3544-85F3-925BF9992D8E}">
      <dgm:prSet/>
      <dgm:spPr/>
      <dgm:t>
        <a:bodyPr/>
        <a:lstStyle/>
        <a:p>
          <a:endParaRPr lang="en-GB">
            <a:solidFill>
              <a:schemeClr val="bg1"/>
            </a:solidFill>
          </a:endParaRPr>
        </a:p>
      </dgm:t>
    </dgm:pt>
    <dgm:pt modelId="{C5BC3556-0491-1140-9D09-26D0E2D7A480}">
      <dgm:prSet phldrT="[Text]"/>
      <dgm:spPr/>
      <dgm:t>
        <a:bodyPr/>
        <a:lstStyle/>
        <a:p>
          <a:pPr>
            <a:buNone/>
          </a:pPr>
          <a:r>
            <a:rPr lang="en-GB">
              <a:solidFill>
                <a:schemeClr val="bg1"/>
              </a:solidFill>
            </a:rPr>
            <a:t>Cross-Hub Rotations</a:t>
          </a:r>
        </a:p>
      </dgm:t>
    </dgm:pt>
    <dgm:pt modelId="{06DEE5CC-F01A-3140-956C-12BF570A12FC}" type="parTrans" cxnId="{FA405FE2-237B-C540-A0F2-1741BEB78FA9}">
      <dgm:prSet/>
      <dgm:spPr/>
      <dgm:t>
        <a:bodyPr/>
        <a:lstStyle/>
        <a:p>
          <a:endParaRPr lang="en-GB">
            <a:solidFill>
              <a:schemeClr val="bg1"/>
            </a:solidFill>
          </a:endParaRPr>
        </a:p>
      </dgm:t>
    </dgm:pt>
    <dgm:pt modelId="{481503AA-ED52-AD45-A5B8-3D2C284D9ACD}" type="sibTrans" cxnId="{FA405FE2-237B-C540-A0F2-1741BEB78FA9}">
      <dgm:prSet/>
      <dgm:spPr/>
      <dgm:t>
        <a:bodyPr/>
        <a:lstStyle/>
        <a:p>
          <a:endParaRPr lang="en-GB">
            <a:solidFill>
              <a:schemeClr val="bg1"/>
            </a:solidFill>
          </a:endParaRPr>
        </a:p>
      </dgm:t>
    </dgm:pt>
    <dgm:pt modelId="{A7431F2B-38FF-5149-9EA3-639D598E1AD8}">
      <dgm:prSet phldrT="[Text]"/>
      <dgm:spPr/>
      <dgm:t>
        <a:bodyPr/>
        <a:lstStyle/>
        <a:p>
          <a:pPr>
            <a:buNone/>
          </a:pPr>
          <a:r>
            <a:rPr lang="en-GB">
              <a:solidFill>
                <a:schemeClr val="bg1"/>
              </a:solidFill>
            </a:rPr>
            <a:t>Community Integration</a:t>
          </a:r>
        </a:p>
      </dgm:t>
    </dgm:pt>
    <dgm:pt modelId="{B894BE6B-AA4B-A24B-8F3E-C938DA2C5D54}" type="parTrans" cxnId="{978FFA9C-F7C1-184C-84A8-2855873B6FFB}">
      <dgm:prSet/>
      <dgm:spPr/>
      <dgm:t>
        <a:bodyPr/>
        <a:lstStyle/>
        <a:p>
          <a:endParaRPr lang="en-GB">
            <a:solidFill>
              <a:schemeClr val="bg1"/>
            </a:solidFill>
          </a:endParaRPr>
        </a:p>
      </dgm:t>
    </dgm:pt>
    <dgm:pt modelId="{2851C853-E490-F14F-9379-B12804315ED8}" type="sibTrans" cxnId="{978FFA9C-F7C1-184C-84A8-2855873B6FFB}">
      <dgm:prSet/>
      <dgm:spPr/>
      <dgm:t>
        <a:bodyPr/>
        <a:lstStyle/>
        <a:p>
          <a:endParaRPr lang="en-GB">
            <a:solidFill>
              <a:schemeClr val="bg1"/>
            </a:solidFill>
          </a:endParaRPr>
        </a:p>
      </dgm:t>
    </dgm:pt>
    <dgm:pt modelId="{F27821C6-8F28-4E4F-AED9-D9F315A87C0C}">
      <dgm:prSet phldrT="[Text]"/>
      <dgm:spPr/>
      <dgm:t>
        <a:bodyPr/>
        <a:lstStyle/>
        <a:p>
          <a:pPr>
            <a:buNone/>
          </a:pPr>
          <a:r>
            <a:rPr lang="en-GB">
              <a:solidFill>
                <a:schemeClr val="bg1"/>
              </a:solidFill>
            </a:rPr>
            <a:t>Annual Investiture Ritual</a:t>
          </a:r>
        </a:p>
      </dgm:t>
    </dgm:pt>
    <dgm:pt modelId="{0A8E8ECC-578B-724D-9390-6145B4AD9D1F}" type="parTrans" cxnId="{38953501-242D-7249-BFDB-E931106EED55}">
      <dgm:prSet/>
      <dgm:spPr/>
      <dgm:t>
        <a:bodyPr/>
        <a:lstStyle/>
        <a:p>
          <a:endParaRPr lang="en-GB">
            <a:solidFill>
              <a:schemeClr val="bg1"/>
            </a:solidFill>
          </a:endParaRPr>
        </a:p>
      </dgm:t>
    </dgm:pt>
    <dgm:pt modelId="{AE1A62B8-4CE3-1E46-A2B3-D065290C20C5}" type="sibTrans" cxnId="{38953501-242D-7249-BFDB-E931106EED55}">
      <dgm:prSet/>
      <dgm:spPr/>
      <dgm:t>
        <a:bodyPr/>
        <a:lstStyle/>
        <a:p>
          <a:endParaRPr lang="en-GB">
            <a:solidFill>
              <a:schemeClr val="bg1"/>
            </a:solidFill>
          </a:endParaRPr>
        </a:p>
      </dgm:t>
    </dgm:pt>
    <dgm:pt modelId="{D48C57E0-6FBC-C64E-8891-BA53552AAEF9}" type="pres">
      <dgm:prSet presAssocID="{996B74F8-7CFD-5641-9750-73BECC09EC49}" presName="Name0" presStyleCnt="0">
        <dgm:presLayoutVars>
          <dgm:dir/>
          <dgm:resizeHandles val="exact"/>
        </dgm:presLayoutVars>
      </dgm:prSet>
      <dgm:spPr/>
    </dgm:pt>
    <dgm:pt modelId="{B7008FCD-8766-184B-B40A-0CFDF18B5E05}" type="pres">
      <dgm:prSet presAssocID="{EB431A91-80C4-DD42-ACF8-F5E604D0477F}" presName="node" presStyleLbl="node1" presStyleIdx="0" presStyleCnt="3">
        <dgm:presLayoutVars>
          <dgm:bulletEnabled val="1"/>
        </dgm:presLayoutVars>
      </dgm:prSet>
      <dgm:spPr/>
    </dgm:pt>
    <dgm:pt modelId="{221C294A-EDC3-4E4C-B4F5-16B9DFCD9537}" type="pres">
      <dgm:prSet presAssocID="{743DCF2B-25A3-AA46-AB08-3438C87BB0E3}" presName="sibTrans" presStyleLbl="sibTrans2D1" presStyleIdx="0" presStyleCnt="2"/>
      <dgm:spPr/>
    </dgm:pt>
    <dgm:pt modelId="{C28E4B9A-24C1-FC4E-A041-09AF88D90090}" type="pres">
      <dgm:prSet presAssocID="{743DCF2B-25A3-AA46-AB08-3438C87BB0E3}" presName="connectorText" presStyleLbl="sibTrans2D1" presStyleIdx="0" presStyleCnt="2"/>
      <dgm:spPr/>
    </dgm:pt>
    <dgm:pt modelId="{49A233D1-B4FA-2D4F-B77A-A6B3D62CD18C}" type="pres">
      <dgm:prSet presAssocID="{3CB0CF49-8A8B-B747-A3C2-9D23E0DECCA5}" presName="node" presStyleLbl="node1" presStyleIdx="1" presStyleCnt="3">
        <dgm:presLayoutVars>
          <dgm:bulletEnabled val="1"/>
        </dgm:presLayoutVars>
      </dgm:prSet>
      <dgm:spPr/>
    </dgm:pt>
    <dgm:pt modelId="{C37CF6E2-7DC3-DE48-B6D1-53E3AD4B0ADF}" type="pres">
      <dgm:prSet presAssocID="{FAC35B3B-F729-E445-9660-F7B52418FD6D}" presName="sibTrans" presStyleLbl="sibTrans2D1" presStyleIdx="1" presStyleCnt="2"/>
      <dgm:spPr/>
    </dgm:pt>
    <dgm:pt modelId="{D052A633-01EE-404F-AF63-D2E5620C7044}" type="pres">
      <dgm:prSet presAssocID="{FAC35B3B-F729-E445-9660-F7B52418FD6D}" presName="connectorText" presStyleLbl="sibTrans2D1" presStyleIdx="1" presStyleCnt="2"/>
      <dgm:spPr/>
    </dgm:pt>
    <dgm:pt modelId="{81C7CAA4-153F-A643-9966-36C242BBAC46}" type="pres">
      <dgm:prSet presAssocID="{50863C82-9100-E94B-8715-82973637097A}" presName="node" presStyleLbl="node1" presStyleIdx="2" presStyleCnt="3">
        <dgm:presLayoutVars>
          <dgm:bulletEnabled val="1"/>
        </dgm:presLayoutVars>
      </dgm:prSet>
      <dgm:spPr/>
    </dgm:pt>
  </dgm:ptLst>
  <dgm:cxnLst>
    <dgm:cxn modelId="{CA8B7F00-E3D5-074A-BB10-EF25E773FC61}" type="presOf" srcId="{F827B9DB-62ED-FB45-BB7D-728F266C6A10}" destId="{B7008FCD-8766-184B-B40A-0CFDF18B5E05}" srcOrd="0" destOrd="3" presId="urn:microsoft.com/office/officeart/2005/8/layout/process1"/>
    <dgm:cxn modelId="{38953501-242D-7249-BFDB-E931106EED55}" srcId="{50863C82-9100-E94B-8715-82973637097A}" destId="{F27821C6-8F28-4E4F-AED9-D9F315A87C0C}" srcOrd="2" destOrd="0" parTransId="{0A8E8ECC-578B-724D-9390-6145B4AD9D1F}" sibTransId="{AE1A62B8-4CE3-1E46-A2B3-D065290C20C5}"/>
    <dgm:cxn modelId="{D9C7FC0B-E1B6-AB45-B633-428F5CCB5598}" type="presOf" srcId="{C76921AA-C9FB-5C42-B4CA-0C71E6C43431}" destId="{49A233D1-B4FA-2D4F-B77A-A6B3D62CD18C}" srcOrd="0" destOrd="1" presId="urn:microsoft.com/office/officeart/2005/8/layout/process1"/>
    <dgm:cxn modelId="{303ECA30-864B-3544-85F3-925BF9992D8E}" srcId="{996B74F8-7CFD-5641-9750-73BECC09EC49}" destId="{50863C82-9100-E94B-8715-82973637097A}" srcOrd="2" destOrd="0" parTransId="{F4222EDE-6507-E54C-B5E1-A5CA37C49E67}" sibTransId="{E4B1B299-12F9-9B4F-B31A-4A08F4087E70}"/>
    <dgm:cxn modelId="{440A5337-3D9A-6348-BD99-221C8271BF0F}" type="presOf" srcId="{68FEA275-D307-D54A-86CE-86B7E40DB066}" destId="{49A233D1-B4FA-2D4F-B77A-A6B3D62CD18C}" srcOrd="0" destOrd="2" presId="urn:microsoft.com/office/officeart/2005/8/layout/process1"/>
    <dgm:cxn modelId="{F7D00A42-8274-3E4F-A129-D6AAD4CB167B}" srcId="{3CB0CF49-8A8B-B747-A3C2-9D23E0DECCA5}" destId="{C76921AA-C9FB-5C42-B4CA-0C71E6C43431}" srcOrd="0" destOrd="0" parTransId="{5350515C-0932-B645-8C56-2C8B6FD9E166}" sibTransId="{91CB36A7-968B-284E-AF80-309C00C1C3F3}"/>
    <dgm:cxn modelId="{8A738648-317F-DE43-B04B-88A70AC03E6E}" type="presOf" srcId="{FAC35B3B-F729-E445-9660-F7B52418FD6D}" destId="{D052A633-01EE-404F-AF63-D2E5620C7044}" srcOrd="1" destOrd="0" presId="urn:microsoft.com/office/officeart/2005/8/layout/process1"/>
    <dgm:cxn modelId="{8952C94C-432F-7144-BFF6-B7BD44F0E332}" type="presOf" srcId="{50863C82-9100-E94B-8715-82973637097A}" destId="{81C7CAA4-153F-A643-9966-36C242BBAC46}" srcOrd="0" destOrd="0" presId="urn:microsoft.com/office/officeart/2005/8/layout/process1"/>
    <dgm:cxn modelId="{B9BE1F66-7FD9-4C40-BFA9-B4C5CE82EE97}" type="presOf" srcId="{996B74F8-7CFD-5641-9750-73BECC09EC49}" destId="{D48C57E0-6FBC-C64E-8891-BA53552AAEF9}" srcOrd="0" destOrd="0" presId="urn:microsoft.com/office/officeart/2005/8/layout/process1"/>
    <dgm:cxn modelId="{ECBEE178-F530-4744-A309-ECF779940A95}" srcId="{EB431A91-80C4-DD42-ACF8-F5E604D0477F}" destId="{4B030483-3631-784C-95A6-222A25DF6034}" srcOrd="0" destOrd="0" parTransId="{C8F6F7D8-0F6A-3144-924D-2751395E2A30}" sibTransId="{EE10C964-3075-5445-8BCE-8A52319C4D47}"/>
    <dgm:cxn modelId="{CB9BD985-D2FC-F84B-800B-718E25D7CC03}" type="presOf" srcId="{FAC35B3B-F729-E445-9660-F7B52418FD6D}" destId="{C37CF6E2-7DC3-DE48-B6D1-53E3AD4B0ADF}" srcOrd="0" destOrd="0" presId="urn:microsoft.com/office/officeart/2005/8/layout/process1"/>
    <dgm:cxn modelId="{97C9D98E-C041-5844-955A-3A33652B361F}" srcId="{996B74F8-7CFD-5641-9750-73BECC09EC49}" destId="{EB431A91-80C4-DD42-ACF8-F5E604D0477F}" srcOrd="0" destOrd="0" parTransId="{75C2A2DE-524A-784E-A6A1-6FDC295BF727}" sibTransId="{743DCF2B-25A3-AA46-AB08-3438C87BB0E3}"/>
    <dgm:cxn modelId="{4E56DB92-B741-6449-97DE-0D7ECD2BF107}" type="presOf" srcId="{C5BC3556-0491-1140-9D09-26D0E2D7A480}" destId="{81C7CAA4-153F-A643-9966-36C242BBAC46}" srcOrd="0" destOrd="1" presId="urn:microsoft.com/office/officeart/2005/8/layout/process1"/>
    <dgm:cxn modelId="{978FFA9C-F7C1-184C-84A8-2855873B6FFB}" srcId="{50863C82-9100-E94B-8715-82973637097A}" destId="{A7431F2B-38FF-5149-9EA3-639D598E1AD8}" srcOrd="1" destOrd="0" parTransId="{B894BE6B-AA4B-A24B-8F3E-C938DA2C5D54}" sibTransId="{2851C853-E490-F14F-9379-B12804315ED8}"/>
    <dgm:cxn modelId="{DE3DB09D-2BB6-CF45-9BE1-8800A965A864}" type="presOf" srcId="{4B030483-3631-784C-95A6-222A25DF6034}" destId="{B7008FCD-8766-184B-B40A-0CFDF18B5E05}" srcOrd="0" destOrd="1" presId="urn:microsoft.com/office/officeart/2005/8/layout/process1"/>
    <dgm:cxn modelId="{449FF6A5-FADA-544F-B37C-FD15948D15B0}" type="presOf" srcId="{BCD762E1-5332-4640-93D5-75EDD1677DA7}" destId="{B7008FCD-8766-184B-B40A-0CFDF18B5E05}" srcOrd="0" destOrd="2" presId="urn:microsoft.com/office/officeart/2005/8/layout/process1"/>
    <dgm:cxn modelId="{D43A3EA9-2946-7349-87FD-5CD97ED12041}" type="presOf" srcId="{743DCF2B-25A3-AA46-AB08-3438C87BB0E3}" destId="{221C294A-EDC3-4E4C-B4F5-16B9DFCD9537}" srcOrd="0" destOrd="0" presId="urn:microsoft.com/office/officeart/2005/8/layout/process1"/>
    <dgm:cxn modelId="{E90617AA-D1F0-E34B-B304-F98749A279E5}" srcId="{EB431A91-80C4-DD42-ACF8-F5E604D0477F}" destId="{BCD762E1-5332-4640-93D5-75EDD1677DA7}" srcOrd="1" destOrd="0" parTransId="{A880902E-C914-FA44-AD91-0FE30620A52D}" sibTransId="{C0AD9819-2E06-DA4D-997A-619E55243360}"/>
    <dgm:cxn modelId="{174EC7AC-C652-C447-A418-AE5A7426C5CE}" srcId="{3CB0CF49-8A8B-B747-A3C2-9D23E0DECCA5}" destId="{9E620840-45AF-5847-B4B4-1EC72E4A4501}" srcOrd="2" destOrd="0" parTransId="{8F559A29-E9D9-5D46-AE05-BBE4B513EF62}" sibTransId="{8AE9BEBF-0D67-0F49-AB7E-3062858F24A3}"/>
    <dgm:cxn modelId="{427A04BC-54E4-E14F-BC69-A10AA13DE418}" type="presOf" srcId="{EB431A91-80C4-DD42-ACF8-F5E604D0477F}" destId="{B7008FCD-8766-184B-B40A-0CFDF18B5E05}" srcOrd="0" destOrd="0" presId="urn:microsoft.com/office/officeart/2005/8/layout/process1"/>
    <dgm:cxn modelId="{D09FB1BF-A8B8-A24C-858D-0FC50872FA6E}" srcId="{996B74F8-7CFD-5641-9750-73BECC09EC49}" destId="{3CB0CF49-8A8B-B747-A3C2-9D23E0DECCA5}" srcOrd="1" destOrd="0" parTransId="{31D94301-BDFF-6948-941F-5020908EDEDE}" sibTransId="{FAC35B3B-F729-E445-9660-F7B52418FD6D}"/>
    <dgm:cxn modelId="{C2A94EC4-12D5-0247-A4E1-340A9A978B96}" type="presOf" srcId="{F27821C6-8F28-4E4F-AED9-D9F315A87C0C}" destId="{81C7CAA4-153F-A643-9966-36C242BBAC46}" srcOrd="0" destOrd="3" presId="urn:microsoft.com/office/officeart/2005/8/layout/process1"/>
    <dgm:cxn modelId="{CF057CCC-A6F7-EF4C-A8E1-47DCA132DD69}" type="presOf" srcId="{743DCF2B-25A3-AA46-AB08-3438C87BB0E3}" destId="{C28E4B9A-24C1-FC4E-A041-09AF88D90090}" srcOrd="1" destOrd="0" presId="urn:microsoft.com/office/officeart/2005/8/layout/process1"/>
    <dgm:cxn modelId="{69C9AED9-0C27-2D48-9096-CFCD53896743}" type="presOf" srcId="{A7431F2B-38FF-5149-9EA3-639D598E1AD8}" destId="{81C7CAA4-153F-A643-9966-36C242BBAC46}" srcOrd="0" destOrd="2" presId="urn:microsoft.com/office/officeart/2005/8/layout/process1"/>
    <dgm:cxn modelId="{FA405FE2-237B-C540-A0F2-1741BEB78FA9}" srcId="{50863C82-9100-E94B-8715-82973637097A}" destId="{C5BC3556-0491-1140-9D09-26D0E2D7A480}" srcOrd="0" destOrd="0" parTransId="{06DEE5CC-F01A-3140-956C-12BF570A12FC}" sibTransId="{481503AA-ED52-AD45-A5B8-3D2C284D9ACD}"/>
    <dgm:cxn modelId="{A972B0E6-B08D-DE4D-BAC3-794A2F83DF99}" srcId="{3CB0CF49-8A8B-B747-A3C2-9D23E0DECCA5}" destId="{68FEA275-D307-D54A-86CE-86B7E40DB066}" srcOrd="1" destOrd="0" parTransId="{467072EE-ABC8-724A-8F57-F8F4E08BD041}" sibTransId="{628BF084-ECD6-D946-AAC3-164EE7472532}"/>
    <dgm:cxn modelId="{D7D391F3-847A-B84B-8694-E55875CD73A7}" type="presOf" srcId="{9E620840-45AF-5847-B4B4-1EC72E4A4501}" destId="{49A233D1-B4FA-2D4F-B77A-A6B3D62CD18C}" srcOrd="0" destOrd="3" presId="urn:microsoft.com/office/officeart/2005/8/layout/process1"/>
    <dgm:cxn modelId="{2300F6F3-16DF-9B46-B501-55DA58541BED}" srcId="{EB431A91-80C4-DD42-ACF8-F5E604D0477F}" destId="{F827B9DB-62ED-FB45-BB7D-728F266C6A10}" srcOrd="2" destOrd="0" parTransId="{C0AC54FB-4E9A-6B4E-A110-AC1C730C5918}" sibTransId="{B03BFABE-D20D-9D40-AEE6-23D1C6C53536}"/>
    <dgm:cxn modelId="{3D0902FC-AB59-5841-A768-306AF21E9682}" type="presOf" srcId="{3CB0CF49-8A8B-B747-A3C2-9D23E0DECCA5}" destId="{49A233D1-B4FA-2D4F-B77A-A6B3D62CD18C}" srcOrd="0" destOrd="0" presId="urn:microsoft.com/office/officeart/2005/8/layout/process1"/>
    <dgm:cxn modelId="{C1445B9F-DA4D-4843-A979-C7FB4ACF9C51}" type="presParOf" srcId="{D48C57E0-6FBC-C64E-8891-BA53552AAEF9}" destId="{B7008FCD-8766-184B-B40A-0CFDF18B5E05}" srcOrd="0" destOrd="0" presId="urn:microsoft.com/office/officeart/2005/8/layout/process1"/>
    <dgm:cxn modelId="{8CD8D09D-CC31-EA4C-84A6-A669C014A750}" type="presParOf" srcId="{D48C57E0-6FBC-C64E-8891-BA53552AAEF9}" destId="{221C294A-EDC3-4E4C-B4F5-16B9DFCD9537}" srcOrd="1" destOrd="0" presId="urn:microsoft.com/office/officeart/2005/8/layout/process1"/>
    <dgm:cxn modelId="{73410358-9947-364E-B9B5-5FE037397E5B}" type="presParOf" srcId="{221C294A-EDC3-4E4C-B4F5-16B9DFCD9537}" destId="{C28E4B9A-24C1-FC4E-A041-09AF88D90090}" srcOrd="0" destOrd="0" presId="urn:microsoft.com/office/officeart/2005/8/layout/process1"/>
    <dgm:cxn modelId="{72010241-DD4C-DB47-9439-113569EC5525}" type="presParOf" srcId="{D48C57E0-6FBC-C64E-8891-BA53552AAEF9}" destId="{49A233D1-B4FA-2D4F-B77A-A6B3D62CD18C}" srcOrd="2" destOrd="0" presId="urn:microsoft.com/office/officeart/2005/8/layout/process1"/>
    <dgm:cxn modelId="{14BA913F-D8F9-BE45-963A-80BD08688DBB}" type="presParOf" srcId="{D48C57E0-6FBC-C64E-8891-BA53552AAEF9}" destId="{C37CF6E2-7DC3-DE48-B6D1-53E3AD4B0ADF}" srcOrd="3" destOrd="0" presId="urn:microsoft.com/office/officeart/2005/8/layout/process1"/>
    <dgm:cxn modelId="{38A20E7D-D4DA-6344-BB38-EF0ED1584DB4}" type="presParOf" srcId="{C37CF6E2-7DC3-DE48-B6D1-53E3AD4B0ADF}" destId="{D052A633-01EE-404F-AF63-D2E5620C7044}" srcOrd="0" destOrd="0" presId="urn:microsoft.com/office/officeart/2005/8/layout/process1"/>
    <dgm:cxn modelId="{6AC173BC-6597-E34B-A898-6B4B0CDAED23}" type="presParOf" srcId="{D48C57E0-6FBC-C64E-8891-BA53552AAEF9}" destId="{81C7CAA4-153F-A643-9966-36C242BBAC46}" srcOrd="4" destOrd="0" presId="urn:microsoft.com/office/officeart/2005/8/layout/process1"/>
  </dgm:cxnLst>
  <dgm:bg>
    <a:solidFill>
      <a:schemeClr val="bg1"/>
    </a:solidFill>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A3DBD5B-D081-1346-85D6-D289DE4F4281}" type="doc">
      <dgm:prSet loTypeId="urn:microsoft.com/office/officeart/2005/8/layout/process2" loCatId="" qsTypeId="urn:microsoft.com/office/officeart/2005/8/quickstyle/simple1" qsCatId="simple" csTypeId="urn:microsoft.com/office/officeart/2005/8/colors/accent1_2" csCatId="accent1" phldr="1"/>
      <dgm:spPr/>
    </dgm:pt>
    <dgm:pt modelId="{092C52A5-C32C-334A-B76D-805B25D0CCDD}">
      <dgm:prSet phldrT="[Text]"/>
      <dgm:spPr/>
      <dgm:t>
        <a:bodyPr/>
        <a:lstStyle/>
        <a:p>
          <a:pPr>
            <a:buNone/>
          </a:pPr>
          <a:r>
            <a:rPr lang="en-GB"/>
            <a:t>Skills-Based Talent Marketplace (Layer 3) </a:t>
          </a:r>
        </a:p>
        <a:p>
          <a:pPr>
            <a:buNone/>
          </a:pPr>
          <a:r>
            <a:rPr lang="en-GB"/>
            <a:t>(Dynamic cross-hub matching, project-based work)</a:t>
          </a:r>
        </a:p>
      </dgm:t>
    </dgm:pt>
    <dgm:pt modelId="{E68492DC-1FEA-8F45-A886-23A975CE942A}" type="parTrans" cxnId="{0697492F-E82A-4446-B2B8-1F63AD6A9FAF}">
      <dgm:prSet/>
      <dgm:spPr/>
      <dgm:t>
        <a:bodyPr/>
        <a:lstStyle/>
        <a:p>
          <a:endParaRPr lang="en-GB"/>
        </a:p>
      </dgm:t>
    </dgm:pt>
    <dgm:pt modelId="{DB3A6C99-C3C6-C84D-8332-024FACCF9842}" type="sibTrans" cxnId="{0697492F-E82A-4446-B2B8-1F63AD6A9FAF}">
      <dgm:prSet/>
      <dgm:spPr/>
      <dgm:t>
        <a:bodyPr/>
        <a:lstStyle/>
        <a:p>
          <a:endParaRPr lang="en-GB"/>
        </a:p>
      </dgm:t>
    </dgm:pt>
    <dgm:pt modelId="{39A1867C-2B0C-8943-B279-7B5B7726572E}">
      <dgm:prSet phldrT="[Text]"/>
      <dgm:spPr/>
      <dgm:t>
        <a:bodyPr/>
        <a:lstStyle/>
        <a:p>
          <a:pPr>
            <a:buNone/>
          </a:pPr>
          <a:r>
            <a:rPr lang="en-GB"/>
            <a:t>Job Crafting (Layer 2) </a:t>
          </a:r>
        </a:p>
        <a:p>
          <a:pPr>
            <a:buNone/>
          </a:pPr>
          <a:r>
            <a:rPr lang="en-GB"/>
            <a:t>(15% protected time, task &amp; relational changes)</a:t>
          </a:r>
        </a:p>
      </dgm:t>
    </dgm:pt>
    <dgm:pt modelId="{469A68B8-4E88-A64F-A8AF-3220E894F959}" type="parTrans" cxnId="{DC2DA215-6241-9043-ABA0-FC9B8B612037}">
      <dgm:prSet/>
      <dgm:spPr/>
      <dgm:t>
        <a:bodyPr/>
        <a:lstStyle/>
        <a:p>
          <a:endParaRPr lang="en-GB"/>
        </a:p>
      </dgm:t>
    </dgm:pt>
    <dgm:pt modelId="{9CA682DE-7848-B342-9B2E-46F9021082AA}" type="sibTrans" cxnId="{DC2DA215-6241-9043-ABA0-FC9B8B612037}">
      <dgm:prSet/>
      <dgm:spPr/>
      <dgm:t>
        <a:bodyPr/>
        <a:lstStyle/>
        <a:p>
          <a:endParaRPr lang="en-GB"/>
        </a:p>
      </dgm:t>
    </dgm:pt>
    <dgm:pt modelId="{E45EA5DD-C3C3-E44E-89E8-A05BF1162DD4}">
      <dgm:prSet phldrT="[Text]"/>
      <dgm:spPr/>
      <dgm:t>
        <a:bodyPr/>
        <a:lstStyle/>
        <a:p>
          <a:pPr>
            <a:buNone/>
          </a:pPr>
          <a:r>
            <a:rPr lang="en-GB"/>
            <a:t>Job Characteristics Model (Layer 1) </a:t>
          </a:r>
        </a:p>
        <a:p>
          <a:pPr>
            <a:buNone/>
          </a:pPr>
          <a:r>
            <a:rPr lang="en-GB"/>
            <a:t>(Skill variety, task identity, feedback, autonomy) </a:t>
          </a:r>
        </a:p>
      </dgm:t>
    </dgm:pt>
    <dgm:pt modelId="{B327EAAE-3147-CD4C-95A8-571C6757FF25}" type="parTrans" cxnId="{DA06A003-F0BE-2B46-ACD1-4CDF4D98778B}">
      <dgm:prSet/>
      <dgm:spPr/>
      <dgm:t>
        <a:bodyPr/>
        <a:lstStyle/>
        <a:p>
          <a:endParaRPr lang="en-GB"/>
        </a:p>
      </dgm:t>
    </dgm:pt>
    <dgm:pt modelId="{31BC3721-50C7-3744-A52D-DF52ED213F6A}" type="sibTrans" cxnId="{DA06A003-F0BE-2B46-ACD1-4CDF4D98778B}">
      <dgm:prSet/>
      <dgm:spPr/>
      <dgm:t>
        <a:bodyPr/>
        <a:lstStyle/>
        <a:p>
          <a:endParaRPr lang="en-GB"/>
        </a:p>
      </dgm:t>
    </dgm:pt>
    <dgm:pt modelId="{9A16272C-98CA-E044-92DC-F79833F7BA4E}" type="pres">
      <dgm:prSet presAssocID="{8A3DBD5B-D081-1346-85D6-D289DE4F4281}" presName="linearFlow" presStyleCnt="0">
        <dgm:presLayoutVars>
          <dgm:resizeHandles val="exact"/>
        </dgm:presLayoutVars>
      </dgm:prSet>
      <dgm:spPr/>
    </dgm:pt>
    <dgm:pt modelId="{F35D5A5E-51B1-A24B-A399-61E8665C9A4B}" type="pres">
      <dgm:prSet presAssocID="{092C52A5-C32C-334A-B76D-805B25D0CCDD}" presName="node" presStyleLbl="node1" presStyleIdx="0" presStyleCnt="3">
        <dgm:presLayoutVars>
          <dgm:bulletEnabled val="1"/>
        </dgm:presLayoutVars>
      </dgm:prSet>
      <dgm:spPr/>
    </dgm:pt>
    <dgm:pt modelId="{51F76BCC-1B44-EF4E-89C6-E11A0282E5D2}" type="pres">
      <dgm:prSet presAssocID="{DB3A6C99-C3C6-C84D-8332-024FACCF9842}" presName="sibTrans" presStyleLbl="sibTrans2D1" presStyleIdx="0" presStyleCnt="2"/>
      <dgm:spPr/>
    </dgm:pt>
    <dgm:pt modelId="{6B16D4FB-84C7-894F-B48E-9D0E452BB081}" type="pres">
      <dgm:prSet presAssocID="{DB3A6C99-C3C6-C84D-8332-024FACCF9842}" presName="connectorText" presStyleLbl="sibTrans2D1" presStyleIdx="0" presStyleCnt="2"/>
      <dgm:spPr/>
    </dgm:pt>
    <dgm:pt modelId="{8D0E35C7-E84E-1E4F-9521-6315DD74BC5D}" type="pres">
      <dgm:prSet presAssocID="{39A1867C-2B0C-8943-B279-7B5B7726572E}" presName="node" presStyleLbl="node1" presStyleIdx="1" presStyleCnt="3">
        <dgm:presLayoutVars>
          <dgm:bulletEnabled val="1"/>
        </dgm:presLayoutVars>
      </dgm:prSet>
      <dgm:spPr/>
    </dgm:pt>
    <dgm:pt modelId="{86AE918E-338C-A944-9DD0-F1C0E2BDB756}" type="pres">
      <dgm:prSet presAssocID="{9CA682DE-7848-B342-9B2E-46F9021082AA}" presName="sibTrans" presStyleLbl="sibTrans2D1" presStyleIdx="1" presStyleCnt="2"/>
      <dgm:spPr/>
    </dgm:pt>
    <dgm:pt modelId="{F8D0767F-425A-2843-8651-8613512CCF20}" type="pres">
      <dgm:prSet presAssocID="{9CA682DE-7848-B342-9B2E-46F9021082AA}" presName="connectorText" presStyleLbl="sibTrans2D1" presStyleIdx="1" presStyleCnt="2"/>
      <dgm:spPr/>
    </dgm:pt>
    <dgm:pt modelId="{27A40AC9-7409-E445-AFFC-90E9AC775C9E}" type="pres">
      <dgm:prSet presAssocID="{E45EA5DD-C3C3-E44E-89E8-A05BF1162DD4}" presName="node" presStyleLbl="node1" presStyleIdx="2" presStyleCnt="3">
        <dgm:presLayoutVars>
          <dgm:bulletEnabled val="1"/>
        </dgm:presLayoutVars>
      </dgm:prSet>
      <dgm:spPr/>
    </dgm:pt>
  </dgm:ptLst>
  <dgm:cxnLst>
    <dgm:cxn modelId="{DA06A003-F0BE-2B46-ACD1-4CDF4D98778B}" srcId="{8A3DBD5B-D081-1346-85D6-D289DE4F4281}" destId="{E45EA5DD-C3C3-E44E-89E8-A05BF1162DD4}" srcOrd="2" destOrd="0" parTransId="{B327EAAE-3147-CD4C-95A8-571C6757FF25}" sibTransId="{31BC3721-50C7-3744-A52D-DF52ED213F6A}"/>
    <dgm:cxn modelId="{1B456912-0498-6F45-97F5-677F3BEE1269}" type="presOf" srcId="{9CA682DE-7848-B342-9B2E-46F9021082AA}" destId="{F8D0767F-425A-2843-8651-8613512CCF20}" srcOrd="1" destOrd="0" presId="urn:microsoft.com/office/officeart/2005/8/layout/process2"/>
    <dgm:cxn modelId="{D5AA2015-03C1-644C-AF23-1F68FC1292BB}" type="presOf" srcId="{8A3DBD5B-D081-1346-85D6-D289DE4F4281}" destId="{9A16272C-98CA-E044-92DC-F79833F7BA4E}" srcOrd="0" destOrd="0" presId="urn:microsoft.com/office/officeart/2005/8/layout/process2"/>
    <dgm:cxn modelId="{DC2DA215-6241-9043-ABA0-FC9B8B612037}" srcId="{8A3DBD5B-D081-1346-85D6-D289DE4F4281}" destId="{39A1867C-2B0C-8943-B279-7B5B7726572E}" srcOrd="1" destOrd="0" parTransId="{469A68B8-4E88-A64F-A8AF-3220E894F959}" sibTransId="{9CA682DE-7848-B342-9B2E-46F9021082AA}"/>
    <dgm:cxn modelId="{883A7F1F-CDE8-234F-B655-46F59A7CAC70}" type="presOf" srcId="{DB3A6C99-C3C6-C84D-8332-024FACCF9842}" destId="{51F76BCC-1B44-EF4E-89C6-E11A0282E5D2}" srcOrd="0" destOrd="0" presId="urn:microsoft.com/office/officeart/2005/8/layout/process2"/>
    <dgm:cxn modelId="{6A909625-06F2-E34C-98F0-4BAFCB2913B8}" type="presOf" srcId="{39A1867C-2B0C-8943-B279-7B5B7726572E}" destId="{8D0E35C7-E84E-1E4F-9521-6315DD74BC5D}" srcOrd="0" destOrd="0" presId="urn:microsoft.com/office/officeart/2005/8/layout/process2"/>
    <dgm:cxn modelId="{0697492F-E82A-4446-B2B8-1F63AD6A9FAF}" srcId="{8A3DBD5B-D081-1346-85D6-D289DE4F4281}" destId="{092C52A5-C32C-334A-B76D-805B25D0CCDD}" srcOrd="0" destOrd="0" parTransId="{E68492DC-1FEA-8F45-A886-23A975CE942A}" sibTransId="{DB3A6C99-C3C6-C84D-8332-024FACCF9842}"/>
    <dgm:cxn modelId="{3B1FDF3C-8DC2-FE4B-9DA5-FFB04AF25E80}" type="presOf" srcId="{DB3A6C99-C3C6-C84D-8332-024FACCF9842}" destId="{6B16D4FB-84C7-894F-B48E-9D0E452BB081}" srcOrd="1" destOrd="0" presId="urn:microsoft.com/office/officeart/2005/8/layout/process2"/>
    <dgm:cxn modelId="{0AA8715B-0223-3D49-AEC1-C63BD915D93D}" type="presOf" srcId="{E45EA5DD-C3C3-E44E-89E8-A05BF1162DD4}" destId="{27A40AC9-7409-E445-AFFC-90E9AC775C9E}" srcOrd="0" destOrd="0" presId="urn:microsoft.com/office/officeart/2005/8/layout/process2"/>
    <dgm:cxn modelId="{400B227C-B15D-894A-8362-A2572889AB3C}" type="presOf" srcId="{092C52A5-C32C-334A-B76D-805B25D0CCDD}" destId="{F35D5A5E-51B1-A24B-A399-61E8665C9A4B}" srcOrd="0" destOrd="0" presId="urn:microsoft.com/office/officeart/2005/8/layout/process2"/>
    <dgm:cxn modelId="{238464DC-ACA2-0849-BF6A-4B7B1C8CCE23}" type="presOf" srcId="{9CA682DE-7848-B342-9B2E-46F9021082AA}" destId="{86AE918E-338C-A944-9DD0-F1C0E2BDB756}" srcOrd="0" destOrd="0" presId="urn:microsoft.com/office/officeart/2005/8/layout/process2"/>
    <dgm:cxn modelId="{BB93E091-9EBC-6D46-8879-F4F719F1F658}" type="presParOf" srcId="{9A16272C-98CA-E044-92DC-F79833F7BA4E}" destId="{F35D5A5E-51B1-A24B-A399-61E8665C9A4B}" srcOrd="0" destOrd="0" presId="urn:microsoft.com/office/officeart/2005/8/layout/process2"/>
    <dgm:cxn modelId="{F478C503-6B78-C842-BB18-F6A8C2409850}" type="presParOf" srcId="{9A16272C-98CA-E044-92DC-F79833F7BA4E}" destId="{51F76BCC-1B44-EF4E-89C6-E11A0282E5D2}" srcOrd="1" destOrd="0" presId="urn:microsoft.com/office/officeart/2005/8/layout/process2"/>
    <dgm:cxn modelId="{DA3AAD12-9800-524D-B278-788994E9C2C9}" type="presParOf" srcId="{51F76BCC-1B44-EF4E-89C6-E11A0282E5D2}" destId="{6B16D4FB-84C7-894F-B48E-9D0E452BB081}" srcOrd="0" destOrd="0" presId="urn:microsoft.com/office/officeart/2005/8/layout/process2"/>
    <dgm:cxn modelId="{D6B46136-09F0-6646-8BC0-DB3C56DC7EFA}" type="presParOf" srcId="{9A16272C-98CA-E044-92DC-F79833F7BA4E}" destId="{8D0E35C7-E84E-1E4F-9521-6315DD74BC5D}" srcOrd="2" destOrd="0" presId="urn:microsoft.com/office/officeart/2005/8/layout/process2"/>
    <dgm:cxn modelId="{FA374A60-CC7F-8D40-BB65-AB6CB0DE5207}" type="presParOf" srcId="{9A16272C-98CA-E044-92DC-F79833F7BA4E}" destId="{86AE918E-338C-A944-9DD0-F1C0E2BDB756}" srcOrd="3" destOrd="0" presId="urn:microsoft.com/office/officeart/2005/8/layout/process2"/>
    <dgm:cxn modelId="{7FD2AD10-0B59-E849-966A-AABBF97038FF}" type="presParOf" srcId="{86AE918E-338C-A944-9DD0-F1C0E2BDB756}" destId="{F8D0767F-425A-2843-8651-8613512CCF20}" srcOrd="0" destOrd="0" presId="urn:microsoft.com/office/officeart/2005/8/layout/process2"/>
    <dgm:cxn modelId="{90C1353D-39D0-5D4B-886B-DD7250017214}" type="presParOf" srcId="{9A16272C-98CA-E044-92DC-F79833F7BA4E}" destId="{27A40AC9-7409-E445-AFFC-90E9AC775C9E}" srcOrd="4" destOrd="0" presId="urn:microsoft.com/office/officeart/2005/8/layout/process2"/>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0DE6D5D6-0830-574C-996E-1E25729E8E61}" type="doc">
      <dgm:prSet loTypeId="urn:microsoft.com/office/officeart/2005/8/layout/process1" loCatId="" qsTypeId="urn:microsoft.com/office/officeart/2005/8/quickstyle/simple1" qsCatId="simple" csTypeId="urn:microsoft.com/office/officeart/2005/8/colors/accent1_2" csCatId="accent1" phldr="1"/>
      <dgm:spPr/>
    </dgm:pt>
    <dgm:pt modelId="{30D0D477-C429-C540-8044-259FAE00BCF3}">
      <dgm:prSet phldrT="[Text]" custT="1"/>
      <dgm:spPr/>
      <dgm:t>
        <a:bodyPr/>
        <a:lstStyle/>
        <a:p>
          <a:pPr>
            <a:buNone/>
          </a:pPr>
          <a:r>
            <a:rPr lang="en-GB" sz="1200">
              <a:latin typeface="Arial" panose="020B0604020202020204" pitchFamily="34" charset="0"/>
              <a:cs typeface="Arial" panose="020B0604020202020204" pitchFamily="34" charset="0"/>
            </a:rPr>
            <a:t>Raw Human Resource Data </a:t>
          </a:r>
        </a:p>
      </dgm:t>
    </dgm:pt>
    <dgm:pt modelId="{B398EBF0-61B8-AF48-AC59-CB72E053121F}" type="parTrans" cxnId="{6E366D76-03FC-0C4C-B40B-4FD668D1AADF}">
      <dgm:prSet/>
      <dgm:spPr/>
      <dgm:t>
        <a:bodyPr/>
        <a:lstStyle/>
        <a:p>
          <a:endParaRPr lang="en-GB" sz="1200">
            <a:latin typeface="Arial" panose="020B0604020202020204" pitchFamily="34" charset="0"/>
            <a:cs typeface="Arial" panose="020B0604020202020204" pitchFamily="34" charset="0"/>
          </a:endParaRPr>
        </a:p>
      </dgm:t>
    </dgm:pt>
    <dgm:pt modelId="{26FAC0D3-5F2B-0B47-929E-7124BB142D27}" type="sibTrans" cxnId="{6E366D76-03FC-0C4C-B40B-4FD668D1AADF}">
      <dgm:prSet custT="1"/>
      <dgm:spPr/>
      <dgm:t>
        <a:bodyPr/>
        <a:lstStyle/>
        <a:p>
          <a:endParaRPr lang="en-GB" sz="1200">
            <a:latin typeface="Arial" panose="020B0604020202020204" pitchFamily="34" charset="0"/>
            <a:cs typeface="Arial" panose="020B0604020202020204" pitchFamily="34" charset="0"/>
          </a:endParaRPr>
        </a:p>
      </dgm:t>
    </dgm:pt>
    <dgm:pt modelId="{05E5BB97-F03A-6943-8B78-1F6745985B23}">
      <dgm:prSet phldrT="[Text]" custT="1"/>
      <dgm:spPr/>
      <dgm:t>
        <a:bodyPr/>
        <a:lstStyle/>
        <a:p>
          <a:pPr>
            <a:buNone/>
          </a:pPr>
          <a:r>
            <a:rPr lang="en-GB" sz="1200">
              <a:latin typeface="Arial" panose="020B0604020202020204" pitchFamily="34" charset="0"/>
              <a:cs typeface="Arial" panose="020B0604020202020204" pitchFamily="34" charset="0"/>
            </a:rPr>
            <a:t>AI Algorithmic Matching </a:t>
          </a:r>
        </a:p>
      </dgm:t>
    </dgm:pt>
    <dgm:pt modelId="{24603BFC-F42B-C64C-9232-216414E6866E}" type="parTrans" cxnId="{BC5F56D5-DE66-B64A-A6AC-089CD244AC1B}">
      <dgm:prSet/>
      <dgm:spPr/>
      <dgm:t>
        <a:bodyPr/>
        <a:lstStyle/>
        <a:p>
          <a:endParaRPr lang="en-GB" sz="1200">
            <a:latin typeface="Arial" panose="020B0604020202020204" pitchFamily="34" charset="0"/>
            <a:cs typeface="Arial" panose="020B0604020202020204" pitchFamily="34" charset="0"/>
          </a:endParaRPr>
        </a:p>
      </dgm:t>
    </dgm:pt>
    <dgm:pt modelId="{1261FA3C-334F-724E-9986-E1E6379E7565}" type="sibTrans" cxnId="{BC5F56D5-DE66-B64A-A6AC-089CD244AC1B}">
      <dgm:prSet custT="1"/>
      <dgm:spPr/>
      <dgm:t>
        <a:bodyPr/>
        <a:lstStyle/>
        <a:p>
          <a:endParaRPr lang="en-GB" sz="1200">
            <a:latin typeface="Arial" panose="020B0604020202020204" pitchFamily="34" charset="0"/>
            <a:cs typeface="Arial" panose="020B0604020202020204" pitchFamily="34" charset="0"/>
          </a:endParaRPr>
        </a:p>
      </dgm:t>
    </dgm:pt>
    <dgm:pt modelId="{09E75ADF-32DF-0343-9E90-9AB630DD9342}">
      <dgm:prSet phldrT="[Text]" custT="1"/>
      <dgm:spPr/>
      <dgm:t>
        <a:bodyPr/>
        <a:lstStyle/>
        <a:p>
          <a:pPr>
            <a:buNone/>
          </a:pPr>
          <a:r>
            <a:rPr lang="en-GB" sz="1200">
              <a:latin typeface="Arial" panose="020B0604020202020204" pitchFamily="34" charset="0"/>
              <a:cs typeface="Arial" panose="020B0604020202020204" pitchFamily="34" charset="0"/>
            </a:rPr>
            <a:t>Human Professional Audit </a:t>
          </a:r>
        </a:p>
      </dgm:t>
    </dgm:pt>
    <dgm:pt modelId="{A029B626-62A3-8B4C-B753-862B32F0E14A}" type="parTrans" cxnId="{711255D0-C874-1243-AB9A-069FC550CBBC}">
      <dgm:prSet/>
      <dgm:spPr/>
      <dgm:t>
        <a:bodyPr/>
        <a:lstStyle/>
        <a:p>
          <a:endParaRPr lang="en-GB" sz="1200">
            <a:latin typeface="Arial" panose="020B0604020202020204" pitchFamily="34" charset="0"/>
            <a:cs typeface="Arial" panose="020B0604020202020204" pitchFamily="34" charset="0"/>
          </a:endParaRPr>
        </a:p>
      </dgm:t>
    </dgm:pt>
    <dgm:pt modelId="{CD73F7D7-EE36-A040-B262-0C0E3E407A17}" type="sibTrans" cxnId="{711255D0-C874-1243-AB9A-069FC550CBBC}">
      <dgm:prSet custT="1"/>
      <dgm:spPr/>
      <dgm:t>
        <a:bodyPr/>
        <a:lstStyle/>
        <a:p>
          <a:endParaRPr lang="en-GB" sz="1200">
            <a:latin typeface="Arial" panose="020B0604020202020204" pitchFamily="34" charset="0"/>
            <a:cs typeface="Arial" panose="020B0604020202020204" pitchFamily="34" charset="0"/>
          </a:endParaRPr>
        </a:p>
      </dgm:t>
    </dgm:pt>
    <dgm:pt modelId="{72DB1433-1429-B142-A05C-8D33F6393718}">
      <dgm:prSet phldrT="[Text]" custT="1"/>
      <dgm:spPr/>
      <dgm:t>
        <a:bodyPr/>
        <a:lstStyle/>
        <a:p>
          <a:pPr>
            <a:buNone/>
          </a:pPr>
          <a:r>
            <a:rPr lang="en-GB" sz="1200">
              <a:latin typeface="Arial" panose="020B0604020202020204" pitchFamily="34" charset="0"/>
              <a:cs typeface="Arial" panose="020B0604020202020204" pitchFamily="34" charset="0"/>
            </a:rPr>
            <a:t>Ethical, Contextual Decision </a:t>
          </a:r>
        </a:p>
      </dgm:t>
    </dgm:pt>
    <dgm:pt modelId="{54EA8EAB-492A-5349-A94D-A480B5632644}" type="parTrans" cxnId="{6C92A887-2A04-B747-AEB4-18651998AE2B}">
      <dgm:prSet/>
      <dgm:spPr/>
      <dgm:t>
        <a:bodyPr/>
        <a:lstStyle/>
        <a:p>
          <a:endParaRPr lang="en-GB" sz="1200">
            <a:latin typeface="Arial" panose="020B0604020202020204" pitchFamily="34" charset="0"/>
            <a:cs typeface="Arial" panose="020B0604020202020204" pitchFamily="34" charset="0"/>
          </a:endParaRPr>
        </a:p>
      </dgm:t>
    </dgm:pt>
    <dgm:pt modelId="{E317420F-9BF5-7341-86AE-F5730D15FF6F}" type="sibTrans" cxnId="{6C92A887-2A04-B747-AEB4-18651998AE2B}">
      <dgm:prSet/>
      <dgm:spPr/>
      <dgm:t>
        <a:bodyPr/>
        <a:lstStyle/>
        <a:p>
          <a:endParaRPr lang="en-GB" sz="1200">
            <a:latin typeface="Arial" panose="020B0604020202020204" pitchFamily="34" charset="0"/>
            <a:cs typeface="Arial" panose="020B0604020202020204" pitchFamily="34" charset="0"/>
          </a:endParaRPr>
        </a:p>
      </dgm:t>
    </dgm:pt>
    <dgm:pt modelId="{3645A291-825F-4B49-8EC0-831287773FF7}" type="pres">
      <dgm:prSet presAssocID="{0DE6D5D6-0830-574C-996E-1E25729E8E61}" presName="Name0" presStyleCnt="0">
        <dgm:presLayoutVars>
          <dgm:dir/>
          <dgm:resizeHandles val="exact"/>
        </dgm:presLayoutVars>
      </dgm:prSet>
      <dgm:spPr/>
    </dgm:pt>
    <dgm:pt modelId="{50BF7026-BD12-7246-A2F4-8E51657EE6F1}" type="pres">
      <dgm:prSet presAssocID="{30D0D477-C429-C540-8044-259FAE00BCF3}" presName="node" presStyleLbl="node1" presStyleIdx="0" presStyleCnt="4">
        <dgm:presLayoutVars>
          <dgm:bulletEnabled val="1"/>
        </dgm:presLayoutVars>
      </dgm:prSet>
      <dgm:spPr/>
    </dgm:pt>
    <dgm:pt modelId="{200FFE01-E418-0D41-BC01-D69A1B2E8265}" type="pres">
      <dgm:prSet presAssocID="{26FAC0D3-5F2B-0B47-929E-7124BB142D27}" presName="sibTrans" presStyleLbl="sibTrans2D1" presStyleIdx="0" presStyleCnt="3"/>
      <dgm:spPr/>
    </dgm:pt>
    <dgm:pt modelId="{64051D9F-6A8A-2841-A303-D9251675073B}" type="pres">
      <dgm:prSet presAssocID="{26FAC0D3-5F2B-0B47-929E-7124BB142D27}" presName="connectorText" presStyleLbl="sibTrans2D1" presStyleIdx="0" presStyleCnt="3"/>
      <dgm:spPr/>
    </dgm:pt>
    <dgm:pt modelId="{1E7CC3CF-F885-AD45-998F-4F4800F6E19A}" type="pres">
      <dgm:prSet presAssocID="{05E5BB97-F03A-6943-8B78-1F6745985B23}" presName="node" presStyleLbl="node1" presStyleIdx="1" presStyleCnt="4">
        <dgm:presLayoutVars>
          <dgm:bulletEnabled val="1"/>
        </dgm:presLayoutVars>
      </dgm:prSet>
      <dgm:spPr/>
    </dgm:pt>
    <dgm:pt modelId="{DD051233-E36B-5C47-989E-CBEC44FB4DD3}" type="pres">
      <dgm:prSet presAssocID="{1261FA3C-334F-724E-9986-E1E6379E7565}" presName="sibTrans" presStyleLbl="sibTrans2D1" presStyleIdx="1" presStyleCnt="3"/>
      <dgm:spPr/>
    </dgm:pt>
    <dgm:pt modelId="{DCA936FF-8895-F64D-A791-E9A4642A95C6}" type="pres">
      <dgm:prSet presAssocID="{1261FA3C-334F-724E-9986-E1E6379E7565}" presName="connectorText" presStyleLbl="sibTrans2D1" presStyleIdx="1" presStyleCnt="3"/>
      <dgm:spPr/>
    </dgm:pt>
    <dgm:pt modelId="{4B4A7A46-83CB-084A-851B-AFCC98900DEB}" type="pres">
      <dgm:prSet presAssocID="{09E75ADF-32DF-0343-9E90-9AB630DD9342}" presName="node" presStyleLbl="node1" presStyleIdx="2" presStyleCnt="4">
        <dgm:presLayoutVars>
          <dgm:bulletEnabled val="1"/>
        </dgm:presLayoutVars>
      </dgm:prSet>
      <dgm:spPr/>
    </dgm:pt>
    <dgm:pt modelId="{EE709C77-E359-E545-BDF1-8C3AC16A86AF}" type="pres">
      <dgm:prSet presAssocID="{CD73F7D7-EE36-A040-B262-0C0E3E407A17}" presName="sibTrans" presStyleLbl="sibTrans2D1" presStyleIdx="2" presStyleCnt="3"/>
      <dgm:spPr/>
    </dgm:pt>
    <dgm:pt modelId="{82274B4A-EEF6-2C40-A556-263D9B51A44B}" type="pres">
      <dgm:prSet presAssocID="{CD73F7D7-EE36-A040-B262-0C0E3E407A17}" presName="connectorText" presStyleLbl="sibTrans2D1" presStyleIdx="2" presStyleCnt="3"/>
      <dgm:spPr/>
    </dgm:pt>
    <dgm:pt modelId="{3564737B-B6D0-364B-B670-A3A398C6DCF4}" type="pres">
      <dgm:prSet presAssocID="{72DB1433-1429-B142-A05C-8D33F6393718}" presName="node" presStyleLbl="node1" presStyleIdx="3" presStyleCnt="4">
        <dgm:presLayoutVars>
          <dgm:bulletEnabled val="1"/>
        </dgm:presLayoutVars>
      </dgm:prSet>
      <dgm:spPr/>
    </dgm:pt>
  </dgm:ptLst>
  <dgm:cxnLst>
    <dgm:cxn modelId="{6BBCE628-CDBD-274B-8150-0BE046A667A1}" type="presOf" srcId="{CD73F7D7-EE36-A040-B262-0C0E3E407A17}" destId="{EE709C77-E359-E545-BDF1-8C3AC16A86AF}" srcOrd="0" destOrd="0" presId="urn:microsoft.com/office/officeart/2005/8/layout/process1"/>
    <dgm:cxn modelId="{B2C22850-9B6E-3840-8187-A223A2E8BA14}" type="presOf" srcId="{72DB1433-1429-B142-A05C-8D33F6393718}" destId="{3564737B-B6D0-364B-B670-A3A398C6DCF4}" srcOrd="0" destOrd="0" presId="urn:microsoft.com/office/officeart/2005/8/layout/process1"/>
    <dgm:cxn modelId="{D4037D53-1412-D34C-B287-0033B5829839}" type="presOf" srcId="{0DE6D5D6-0830-574C-996E-1E25729E8E61}" destId="{3645A291-825F-4B49-8EC0-831287773FF7}" srcOrd="0" destOrd="0" presId="urn:microsoft.com/office/officeart/2005/8/layout/process1"/>
    <dgm:cxn modelId="{80C9285E-4E19-B148-8AAA-6FF488CDD439}" type="presOf" srcId="{CD73F7D7-EE36-A040-B262-0C0E3E407A17}" destId="{82274B4A-EEF6-2C40-A556-263D9B51A44B}" srcOrd="1" destOrd="0" presId="urn:microsoft.com/office/officeart/2005/8/layout/process1"/>
    <dgm:cxn modelId="{515F3E64-658E-2E42-8A9E-7D29ED4E9497}" type="presOf" srcId="{26FAC0D3-5F2B-0B47-929E-7124BB142D27}" destId="{200FFE01-E418-0D41-BC01-D69A1B2E8265}" srcOrd="0" destOrd="0" presId="urn:microsoft.com/office/officeart/2005/8/layout/process1"/>
    <dgm:cxn modelId="{56DDA26C-54E4-CD48-A76D-88ED9E97432A}" type="presOf" srcId="{09E75ADF-32DF-0343-9E90-9AB630DD9342}" destId="{4B4A7A46-83CB-084A-851B-AFCC98900DEB}" srcOrd="0" destOrd="0" presId="urn:microsoft.com/office/officeart/2005/8/layout/process1"/>
    <dgm:cxn modelId="{6E366D76-03FC-0C4C-B40B-4FD668D1AADF}" srcId="{0DE6D5D6-0830-574C-996E-1E25729E8E61}" destId="{30D0D477-C429-C540-8044-259FAE00BCF3}" srcOrd="0" destOrd="0" parTransId="{B398EBF0-61B8-AF48-AC59-CB72E053121F}" sibTransId="{26FAC0D3-5F2B-0B47-929E-7124BB142D27}"/>
    <dgm:cxn modelId="{6C92A887-2A04-B747-AEB4-18651998AE2B}" srcId="{0DE6D5D6-0830-574C-996E-1E25729E8E61}" destId="{72DB1433-1429-B142-A05C-8D33F6393718}" srcOrd="3" destOrd="0" parTransId="{54EA8EAB-492A-5349-A94D-A480B5632644}" sibTransId="{E317420F-9BF5-7341-86AE-F5730D15FF6F}"/>
    <dgm:cxn modelId="{C0C559A2-F533-0C44-85F8-617E38B11709}" type="presOf" srcId="{1261FA3C-334F-724E-9986-E1E6379E7565}" destId="{DD051233-E36B-5C47-989E-CBEC44FB4DD3}" srcOrd="0" destOrd="0" presId="urn:microsoft.com/office/officeart/2005/8/layout/process1"/>
    <dgm:cxn modelId="{20D51CA4-4E42-2F46-B1E9-507096FE708C}" type="presOf" srcId="{26FAC0D3-5F2B-0B47-929E-7124BB142D27}" destId="{64051D9F-6A8A-2841-A303-D9251675073B}" srcOrd="1" destOrd="0" presId="urn:microsoft.com/office/officeart/2005/8/layout/process1"/>
    <dgm:cxn modelId="{B46841A9-C4AA-5E4E-95AF-2CC2320069AA}" type="presOf" srcId="{1261FA3C-334F-724E-9986-E1E6379E7565}" destId="{DCA936FF-8895-F64D-A791-E9A4642A95C6}" srcOrd="1" destOrd="0" presId="urn:microsoft.com/office/officeart/2005/8/layout/process1"/>
    <dgm:cxn modelId="{EF87B5B8-01F0-754B-9B1A-09BC9FBFA08A}" type="presOf" srcId="{30D0D477-C429-C540-8044-259FAE00BCF3}" destId="{50BF7026-BD12-7246-A2F4-8E51657EE6F1}" srcOrd="0" destOrd="0" presId="urn:microsoft.com/office/officeart/2005/8/layout/process1"/>
    <dgm:cxn modelId="{9BD50BC3-011E-A546-A597-3A922993268A}" type="presOf" srcId="{05E5BB97-F03A-6943-8B78-1F6745985B23}" destId="{1E7CC3CF-F885-AD45-998F-4F4800F6E19A}" srcOrd="0" destOrd="0" presId="urn:microsoft.com/office/officeart/2005/8/layout/process1"/>
    <dgm:cxn modelId="{711255D0-C874-1243-AB9A-069FC550CBBC}" srcId="{0DE6D5D6-0830-574C-996E-1E25729E8E61}" destId="{09E75ADF-32DF-0343-9E90-9AB630DD9342}" srcOrd="2" destOrd="0" parTransId="{A029B626-62A3-8B4C-B753-862B32F0E14A}" sibTransId="{CD73F7D7-EE36-A040-B262-0C0E3E407A17}"/>
    <dgm:cxn modelId="{BC5F56D5-DE66-B64A-A6AC-089CD244AC1B}" srcId="{0DE6D5D6-0830-574C-996E-1E25729E8E61}" destId="{05E5BB97-F03A-6943-8B78-1F6745985B23}" srcOrd="1" destOrd="0" parTransId="{24603BFC-F42B-C64C-9232-216414E6866E}" sibTransId="{1261FA3C-334F-724E-9986-E1E6379E7565}"/>
    <dgm:cxn modelId="{E77796E7-E2D8-A147-9742-0D96137B7024}" type="presParOf" srcId="{3645A291-825F-4B49-8EC0-831287773FF7}" destId="{50BF7026-BD12-7246-A2F4-8E51657EE6F1}" srcOrd="0" destOrd="0" presId="urn:microsoft.com/office/officeart/2005/8/layout/process1"/>
    <dgm:cxn modelId="{70ADE129-40F3-C542-BF01-1720CC09CF57}" type="presParOf" srcId="{3645A291-825F-4B49-8EC0-831287773FF7}" destId="{200FFE01-E418-0D41-BC01-D69A1B2E8265}" srcOrd="1" destOrd="0" presId="urn:microsoft.com/office/officeart/2005/8/layout/process1"/>
    <dgm:cxn modelId="{BFF46EB8-FDA4-394C-BF31-9CC6FA94CF13}" type="presParOf" srcId="{200FFE01-E418-0D41-BC01-D69A1B2E8265}" destId="{64051D9F-6A8A-2841-A303-D9251675073B}" srcOrd="0" destOrd="0" presId="urn:microsoft.com/office/officeart/2005/8/layout/process1"/>
    <dgm:cxn modelId="{9B24B32A-A371-E346-8E59-F405E1B4267B}" type="presParOf" srcId="{3645A291-825F-4B49-8EC0-831287773FF7}" destId="{1E7CC3CF-F885-AD45-998F-4F4800F6E19A}" srcOrd="2" destOrd="0" presId="urn:microsoft.com/office/officeart/2005/8/layout/process1"/>
    <dgm:cxn modelId="{68297E07-C51C-4F45-9F19-AC9B81F6F287}" type="presParOf" srcId="{3645A291-825F-4B49-8EC0-831287773FF7}" destId="{DD051233-E36B-5C47-989E-CBEC44FB4DD3}" srcOrd="3" destOrd="0" presId="urn:microsoft.com/office/officeart/2005/8/layout/process1"/>
    <dgm:cxn modelId="{AA7B2073-7DFD-CA4B-BB9A-54EAA730950F}" type="presParOf" srcId="{DD051233-E36B-5C47-989E-CBEC44FB4DD3}" destId="{DCA936FF-8895-F64D-A791-E9A4642A95C6}" srcOrd="0" destOrd="0" presId="urn:microsoft.com/office/officeart/2005/8/layout/process1"/>
    <dgm:cxn modelId="{275D5732-3459-B041-9771-3A46CFB9C51C}" type="presParOf" srcId="{3645A291-825F-4B49-8EC0-831287773FF7}" destId="{4B4A7A46-83CB-084A-851B-AFCC98900DEB}" srcOrd="4" destOrd="0" presId="urn:microsoft.com/office/officeart/2005/8/layout/process1"/>
    <dgm:cxn modelId="{50D52864-7509-9B45-A36C-48445F15D1B2}" type="presParOf" srcId="{3645A291-825F-4B49-8EC0-831287773FF7}" destId="{EE709C77-E359-E545-BDF1-8C3AC16A86AF}" srcOrd="5" destOrd="0" presId="urn:microsoft.com/office/officeart/2005/8/layout/process1"/>
    <dgm:cxn modelId="{DAF488B5-DBAC-1A41-9EED-C0BA40904B6C}" type="presParOf" srcId="{EE709C77-E359-E545-BDF1-8C3AC16A86AF}" destId="{82274B4A-EEF6-2C40-A556-263D9B51A44B}" srcOrd="0" destOrd="0" presId="urn:microsoft.com/office/officeart/2005/8/layout/process1"/>
    <dgm:cxn modelId="{60FAF27E-BDAB-8341-BB35-652D9FD15583}" type="presParOf" srcId="{3645A291-825F-4B49-8EC0-831287773FF7}" destId="{3564737B-B6D0-364B-B670-A3A398C6DCF4}" srcOrd="6" destOrd="0" presId="urn:microsoft.com/office/officeart/2005/8/layout/process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996B74F8-7CFD-5641-9750-73BECC09EC49}" type="doc">
      <dgm:prSet loTypeId="urn:microsoft.com/office/officeart/2005/8/layout/process1" loCatId="" qsTypeId="urn:microsoft.com/office/officeart/2005/8/quickstyle/simple1" qsCatId="simple" csTypeId="urn:microsoft.com/office/officeart/2005/8/colors/accent1_2" csCatId="accent1" phldr="1"/>
      <dgm:spPr/>
      <dgm:t>
        <a:bodyPr/>
        <a:lstStyle/>
        <a:p>
          <a:endParaRPr lang="en-GB"/>
        </a:p>
      </dgm:t>
    </dgm:pt>
    <dgm:pt modelId="{EB431A91-80C4-DD42-ACF8-F5E604D0477F}">
      <dgm:prSet phldrT="[Text]"/>
      <dgm:spPr/>
      <dgm:t>
        <a:bodyPr/>
        <a:lstStyle/>
        <a:p>
          <a:pPr>
            <a:buNone/>
          </a:pPr>
          <a:r>
            <a:rPr lang="en-GB"/>
            <a:t>Data Literacy &amp; Dashboards</a:t>
          </a:r>
          <a:endParaRPr lang="en-GB">
            <a:solidFill>
              <a:schemeClr val="bg1"/>
            </a:solidFill>
          </a:endParaRPr>
        </a:p>
      </dgm:t>
    </dgm:pt>
    <dgm:pt modelId="{75C2A2DE-524A-784E-A6A1-6FDC295BF727}" type="parTrans" cxnId="{97C9D98E-C041-5844-955A-3A33652B361F}">
      <dgm:prSet/>
      <dgm:spPr/>
      <dgm:t>
        <a:bodyPr/>
        <a:lstStyle/>
        <a:p>
          <a:endParaRPr lang="en-GB">
            <a:solidFill>
              <a:schemeClr val="bg1"/>
            </a:solidFill>
          </a:endParaRPr>
        </a:p>
      </dgm:t>
    </dgm:pt>
    <dgm:pt modelId="{743DCF2B-25A3-AA46-AB08-3438C87BB0E3}" type="sibTrans" cxnId="{97C9D98E-C041-5844-955A-3A33652B361F}">
      <dgm:prSet/>
      <dgm:spPr/>
      <dgm:t>
        <a:bodyPr/>
        <a:lstStyle/>
        <a:p>
          <a:endParaRPr lang="en-GB">
            <a:solidFill>
              <a:schemeClr val="bg1"/>
            </a:solidFill>
          </a:endParaRPr>
        </a:p>
      </dgm:t>
    </dgm:pt>
    <dgm:pt modelId="{4B030483-3631-784C-95A6-222A25DF6034}">
      <dgm:prSet phldrT="[Text]"/>
      <dgm:spPr/>
      <dgm:t>
        <a:bodyPr/>
        <a:lstStyle/>
        <a:p>
          <a:pPr>
            <a:buNone/>
          </a:pPr>
          <a:r>
            <a:rPr lang="en-GB"/>
            <a:t>Construct attrition models</a:t>
          </a:r>
          <a:endParaRPr lang="en-GB">
            <a:solidFill>
              <a:schemeClr val="bg1"/>
            </a:solidFill>
          </a:endParaRPr>
        </a:p>
      </dgm:t>
    </dgm:pt>
    <dgm:pt modelId="{C8F6F7D8-0F6A-3144-924D-2751395E2A30}" type="parTrans" cxnId="{ECBEE178-F530-4744-A309-ECF779940A95}">
      <dgm:prSet/>
      <dgm:spPr/>
      <dgm:t>
        <a:bodyPr/>
        <a:lstStyle/>
        <a:p>
          <a:endParaRPr lang="en-GB">
            <a:solidFill>
              <a:schemeClr val="bg1"/>
            </a:solidFill>
          </a:endParaRPr>
        </a:p>
      </dgm:t>
    </dgm:pt>
    <dgm:pt modelId="{EE10C964-3075-5445-8BCE-8A52319C4D47}" type="sibTrans" cxnId="{ECBEE178-F530-4744-A309-ECF779940A95}">
      <dgm:prSet/>
      <dgm:spPr/>
      <dgm:t>
        <a:bodyPr/>
        <a:lstStyle/>
        <a:p>
          <a:endParaRPr lang="en-GB">
            <a:solidFill>
              <a:schemeClr val="bg1"/>
            </a:solidFill>
          </a:endParaRPr>
        </a:p>
      </dgm:t>
    </dgm:pt>
    <dgm:pt modelId="{BCD762E1-5332-4640-93D5-75EDD1677DA7}">
      <dgm:prSet phldrT="[Text]"/>
      <dgm:spPr/>
      <dgm:t>
        <a:bodyPr/>
        <a:lstStyle/>
        <a:p>
          <a:pPr>
            <a:buNone/>
          </a:pPr>
          <a:r>
            <a:rPr lang="en-GB"/>
            <a:t>People analytics cert.</a:t>
          </a:r>
          <a:endParaRPr lang="en-GB">
            <a:solidFill>
              <a:schemeClr val="bg1"/>
            </a:solidFill>
          </a:endParaRPr>
        </a:p>
      </dgm:t>
    </dgm:pt>
    <dgm:pt modelId="{A880902E-C914-FA44-AD91-0FE30620A52D}" type="parTrans" cxnId="{E90617AA-D1F0-E34B-B304-F98749A279E5}">
      <dgm:prSet/>
      <dgm:spPr/>
      <dgm:t>
        <a:bodyPr/>
        <a:lstStyle/>
        <a:p>
          <a:endParaRPr lang="en-GB">
            <a:solidFill>
              <a:schemeClr val="bg1"/>
            </a:solidFill>
          </a:endParaRPr>
        </a:p>
      </dgm:t>
    </dgm:pt>
    <dgm:pt modelId="{C0AD9819-2E06-DA4D-997A-619E55243360}" type="sibTrans" cxnId="{E90617AA-D1F0-E34B-B304-F98749A279E5}">
      <dgm:prSet/>
      <dgm:spPr/>
      <dgm:t>
        <a:bodyPr/>
        <a:lstStyle/>
        <a:p>
          <a:endParaRPr lang="en-GB">
            <a:solidFill>
              <a:schemeClr val="bg1"/>
            </a:solidFill>
          </a:endParaRPr>
        </a:p>
      </dgm:t>
    </dgm:pt>
    <dgm:pt modelId="{3CB0CF49-8A8B-B747-A3C2-9D23E0DECCA5}">
      <dgm:prSet phldrT="[Text]"/>
      <dgm:spPr/>
      <dgm:t>
        <a:bodyPr/>
        <a:lstStyle/>
        <a:p>
          <a:pPr>
            <a:buNone/>
          </a:pPr>
          <a:r>
            <a:rPr lang="en-GB"/>
            <a:t>AI Augmentation &amp; Ethics</a:t>
          </a:r>
          <a:endParaRPr lang="en-GB">
            <a:solidFill>
              <a:schemeClr val="bg1"/>
            </a:solidFill>
          </a:endParaRPr>
        </a:p>
      </dgm:t>
    </dgm:pt>
    <dgm:pt modelId="{31D94301-BDFF-6948-941F-5020908EDEDE}" type="parTrans" cxnId="{D09FB1BF-A8B8-A24C-858D-0FC50872FA6E}">
      <dgm:prSet/>
      <dgm:spPr/>
      <dgm:t>
        <a:bodyPr/>
        <a:lstStyle/>
        <a:p>
          <a:endParaRPr lang="en-GB">
            <a:solidFill>
              <a:schemeClr val="bg1"/>
            </a:solidFill>
          </a:endParaRPr>
        </a:p>
      </dgm:t>
    </dgm:pt>
    <dgm:pt modelId="{FAC35B3B-F729-E445-9660-F7B52418FD6D}" type="sibTrans" cxnId="{D09FB1BF-A8B8-A24C-858D-0FC50872FA6E}">
      <dgm:prSet/>
      <dgm:spPr/>
      <dgm:t>
        <a:bodyPr/>
        <a:lstStyle/>
        <a:p>
          <a:endParaRPr lang="en-GB">
            <a:solidFill>
              <a:schemeClr val="bg1"/>
            </a:solidFill>
          </a:endParaRPr>
        </a:p>
      </dgm:t>
    </dgm:pt>
    <dgm:pt modelId="{C76921AA-C9FB-5C42-B4CA-0C71E6C43431}">
      <dgm:prSet phldrT="[Text]"/>
      <dgm:spPr/>
      <dgm:t>
        <a:bodyPr/>
        <a:lstStyle/>
        <a:p>
          <a:pPr>
            <a:buNone/>
          </a:pPr>
          <a:r>
            <a:rPr lang="en-GB"/>
            <a:t>Critique bias in hiring</a:t>
          </a:r>
          <a:endParaRPr lang="en-GB">
            <a:solidFill>
              <a:schemeClr val="bg1"/>
            </a:solidFill>
          </a:endParaRPr>
        </a:p>
      </dgm:t>
    </dgm:pt>
    <dgm:pt modelId="{5350515C-0932-B645-8C56-2C8B6FD9E166}" type="parTrans" cxnId="{F7D00A42-8274-3E4F-A129-D6AAD4CB167B}">
      <dgm:prSet/>
      <dgm:spPr/>
      <dgm:t>
        <a:bodyPr/>
        <a:lstStyle/>
        <a:p>
          <a:endParaRPr lang="en-GB">
            <a:solidFill>
              <a:schemeClr val="bg1"/>
            </a:solidFill>
          </a:endParaRPr>
        </a:p>
      </dgm:t>
    </dgm:pt>
    <dgm:pt modelId="{91CB36A7-968B-284E-AF80-309C00C1C3F3}" type="sibTrans" cxnId="{F7D00A42-8274-3E4F-A129-D6AAD4CB167B}">
      <dgm:prSet/>
      <dgm:spPr/>
      <dgm:t>
        <a:bodyPr/>
        <a:lstStyle/>
        <a:p>
          <a:endParaRPr lang="en-GB">
            <a:solidFill>
              <a:schemeClr val="bg1"/>
            </a:solidFill>
          </a:endParaRPr>
        </a:p>
      </dgm:t>
    </dgm:pt>
    <dgm:pt modelId="{68FEA275-D307-D54A-86CE-86B7E40DB066}">
      <dgm:prSet phldrT="[Text]"/>
      <dgm:spPr/>
      <dgm:t>
        <a:bodyPr/>
        <a:lstStyle/>
        <a:p>
          <a:pPr>
            <a:buNone/>
          </a:pPr>
          <a:r>
            <a:rPr lang="en-GB"/>
            <a:t>Follow CIPD research</a:t>
          </a:r>
          <a:endParaRPr lang="en-GB">
            <a:solidFill>
              <a:schemeClr val="bg1"/>
            </a:solidFill>
          </a:endParaRPr>
        </a:p>
      </dgm:t>
    </dgm:pt>
    <dgm:pt modelId="{467072EE-ABC8-724A-8F57-F8F4E08BD041}" type="parTrans" cxnId="{A972B0E6-B08D-DE4D-BAC3-794A2F83DF99}">
      <dgm:prSet/>
      <dgm:spPr/>
      <dgm:t>
        <a:bodyPr/>
        <a:lstStyle/>
        <a:p>
          <a:endParaRPr lang="en-GB">
            <a:solidFill>
              <a:schemeClr val="bg1"/>
            </a:solidFill>
          </a:endParaRPr>
        </a:p>
      </dgm:t>
    </dgm:pt>
    <dgm:pt modelId="{628BF084-ECD6-D946-AAC3-164EE7472532}" type="sibTrans" cxnId="{A972B0E6-B08D-DE4D-BAC3-794A2F83DF99}">
      <dgm:prSet/>
      <dgm:spPr/>
      <dgm:t>
        <a:bodyPr/>
        <a:lstStyle/>
        <a:p>
          <a:endParaRPr lang="en-GB">
            <a:solidFill>
              <a:schemeClr val="bg1"/>
            </a:solidFill>
          </a:endParaRPr>
        </a:p>
      </dgm:t>
    </dgm:pt>
    <dgm:pt modelId="{50863C82-9100-E94B-8715-82973637097A}">
      <dgm:prSet phldrT="[Text]"/>
      <dgm:spPr/>
      <dgm:t>
        <a:bodyPr/>
        <a:lstStyle/>
        <a:p>
          <a:pPr>
            <a:buNone/>
          </a:pPr>
          <a:r>
            <a:rPr lang="en-GB"/>
            <a:t>Global Mobility</a:t>
          </a:r>
          <a:endParaRPr lang="en-GB">
            <a:solidFill>
              <a:schemeClr val="bg1"/>
            </a:solidFill>
          </a:endParaRPr>
        </a:p>
      </dgm:t>
    </dgm:pt>
    <dgm:pt modelId="{F4222EDE-6507-E54C-B5E1-A5CA37C49E67}" type="parTrans" cxnId="{303ECA30-864B-3544-85F3-925BF9992D8E}">
      <dgm:prSet/>
      <dgm:spPr/>
      <dgm:t>
        <a:bodyPr/>
        <a:lstStyle/>
        <a:p>
          <a:endParaRPr lang="en-GB">
            <a:solidFill>
              <a:schemeClr val="bg1"/>
            </a:solidFill>
          </a:endParaRPr>
        </a:p>
      </dgm:t>
    </dgm:pt>
    <dgm:pt modelId="{E4B1B299-12F9-9B4F-B31A-4A08F4087E70}" type="sibTrans" cxnId="{303ECA30-864B-3544-85F3-925BF9992D8E}">
      <dgm:prSet/>
      <dgm:spPr/>
      <dgm:t>
        <a:bodyPr/>
        <a:lstStyle/>
        <a:p>
          <a:endParaRPr lang="en-GB">
            <a:solidFill>
              <a:schemeClr val="bg1"/>
            </a:solidFill>
          </a:endParaRPr>
        </a:p>
      </dgm:t>
    </dgm:pt>
    <dgm:pt modelId="{C5BC3556-0491-1140-9D09-26D0E2D7A480}">
      <dgm:prSet phldrT="[Text]"/>
      <dgm:spPr/>
      <dgm:t>
        <a:bodyPr/>
        <a:lstStyle/>
        <a:p>
          <a:pPr>
            <a:buNone/>
          </a:pPr>
          <a:r>
            <a:rPr lang="en-GB"/>
            <a:t>Build comparative EU/UK</a:t>
          </a:r>
          <a:endParaRPr lang="en-GB">
            <a:solidFill>
              <a:schemeClr val="bg1"/>
            </a:solidFill>
          </a:endParaRPr>
        </a:p>
      </dgm:t>
    </dgm:pt>
    <dgm:pt modelId="{06DEE5CC-F01A-3140-956C-12BF570A12FC}" type="parTrans" cxnId="{FA405FE2-237B-C540-A0F2-1741BEB78FA9}">
      <dgm:prSet/>
      <dgm:spPr/>
      <dgm:t>
        <a:bodyPr/>
        <a:lstStyle/>
        <a:p>
          <a:endParaRPr lang="en-GB">
            <a:solidFill>
              <a:schemeClr val="bg1"/>
            </a:solidFill>
          </a:endParaRPr>
        </a:p>
      </dgm:t>
    </dgm:pt>
    <dgm:pt modelId="{481503AA-ED52-AD45-A5B8-3D2C284D9ACD}" type="sibTrans" cxnId="{FA405FE2-237B-C540-A0F2-1741BEB78FA9}">
      <dgm:prSet/>
      <dgm:spPr/>
      <dgm:t>
        <a:bodyPr/>
        <a:lstStyle/>
        <a:p>
          <a:endParaRPr lang="en-GB">
            <a:solidFill>
              <a:schemeClr val="bg1"/>
            </a:solidFill>
          </a:endParaRPr>
        </a:p>
      </dgm:t>
    </dgm:pt>
    <dgm:pt modelId="{A7431F2B-38FF-5149-9EA3-639D598E1AD8}">
      <dgm:prSet phldrT="[Text]"/>
      <dgm:spPr/>
      <dgm:t>
        <a:bodyPr/>
        <a:lstStyle/>
        <a:p>
          <a:pPr>
            <a:buNone/>
          </a:pPr>
          <a:r>
            <a:rPr lang="en-GB"/>
            <a:t>Study PDPA frameworks</a:t>
          </a:r>
          <a:endParaRPr lang="en-GB">
            <a:solidFill>
              <a:schemeClr val="bg1"/>
            </a:solidFill>
          </a:endParaRPr>
        </a:p>
      </dgm:t>
    </dgm:pt>
    <dgm:pt modelId="{B894BE6B-AA4B-A24B-8F3E-C938DA2C5D54}" type="parTrans" cxnId="{978FFA9C-F7C1-184C-84A8-2855873B6FFB}">
      <dgm:prSet/>
      <dgm:spPr/>
      <dgm:t>
        <a:bodyPr/>
        <a:lstStyle/>
        <a:p>
          <a:endParaRPr lang="en-GB">
            <a:solidFill>
              <a:schemeClr val="bg1"/>
            </a:solidFill>
          </a:endParaRPr>
        </a:p>
      </dgm:t>
    </dgm:pt>
    <dgm:pt modelId="{2851C853-E490-F14F-9379-B12804315ED8}" type="sibTrans" cxnId="{978FFA9C-F7C1-184C-84A8-2855873B6FFB}">
      <dgm:prSet/>
      <dgm:spPr/>
      <dgm:t>
        <a:bodyPr/>
        <a:lstStyle/>
        <a:p>
          <a:endParaRPr lang="en-GB">
            <a:solidFill>
              <a:schemeClr val="bg1"/>
            </a:solidFill>
          </a:endParaRPr>
        </a:p>
      </dgm:t>
    </dgm:pt>
    <dgm:pt modelId="{D48C57E0-6FBC-C64E-8891-BA53552AAEF9}" type="pres">
      <dgm:prSet presAssocID="{996B74F8-7CFD-5641-9750-73BECC09EC49}" presName="Name0" presStyleCnt="0">
        <dgm:presLayoutVars>
          <dgm:dir/>
          <dgm:resizeHandles val="exact"/>
        </dgm:presLayoutVars>
      </dgm:prSet>
      <dgm:spPr/>
    </dgm:pt>
    <dgm:pt modelId="{B7008FCD-8766-184B-B40A-0CFDF18B5E05}" type="pres">
      <dgm:prSet presAssocID="{EB431A91-80C4-DD42-ACF8-F5E604D0477F}" presName="node" presStyleLbl="node1" presStyleIdx="0" presStyleCnt="3">
        <dgm:presLayoutVars>
          <dgm:bulletEnabled val="1"/>
        </dgm:presLayoutVars>
      </dgm:prSet>
      <dgm:spPr/>
    </dgm:pt>
    <dgm:pt modelId="{221C294A-EDC3-4E4C-B4F5-16B9DFCD9537}" type="pres">
      <dgm:prSet presAssocID="{743DCF2B-25A3-AA46-AB08-3438C87BB0E3}" presName="sibTrans" presStyleLbl="sibTrans2D1" presStyleIdx="0" presStyleCnt="2"/>
      <dgm:spPr/>
    </dgm:pt>
    <dgm:pt modelId="{C28E4B9A-24C1-FC4E-A041-09AF88D90090}" type="pres">
      <dgm:prSet presAssocID="{743DCF2B-25A3-AA46-AB08-3438C87BB0E3}" presName="connectorText" presStyleLbl="sibTrans2D1" presStyleIdx="0" presStyleCnt="2"/>
      <dgm:spPr/>
    </dgm:pt>
    <dgm:pt modelId="{49A233D1-B4FA-2D4F-B77A-A6B3D62CD18C}" type="pres">
      <dgm:prSet presAssocID="{3CB0CF49-8A8B-B747-A3C2-9D23E0DECCA5}" presName="node" presStyleLbl="node1" presStyleIdx="1" presStyleCnt="3">
        <dgm:presLayoutVars>
          <dgm:bulletEnabled val="1"/>
        </dgm:presLayoutVars>
      </dgm:prSet>
      <dgm:spPr/>
    </dgm:pt>
    <dgm:pt modelId="{C37CF6E2-7DC3-DE48-B6D1-53E3AD4B0ADF}" type="pres">
      <dgm:prSet presAssocID="{FAC35B3B-F729-E445-9660-F7B52418FD6D}" presName="sibTrans" presStyleLbl="sibTrans2D1" presStyleIdx="1" presStyleCnt="2"/>
      <dgm:spPr/>
    </dgm:pt>
    <dgm:pt modelId="{D052A633-01EE-404F-AF63-D2E5620C7044}" type="pres">
      <dgm:prSet presAssocID="{FAC35B3B-F729-E445-9660-F7B52418FD6D}" presName="connectorText" presStyleLbl="sibTrans2D1" presStyleIdx="1" presStyleCnt="2"/>
      <dgm:spPr/>
    </dgm:pt>
    <dgm:pt modelId="{81C7CAA4-153F-A643-9966-36C242BBAC46}" type="pres">
      <dgm:prSet presAssocID="{50863C82-9100-E94B-8715-82973637097A}" presName="node" presStyleLbl="node1" presStyleIdx="2" presStyleCnt="3">
        <dgm:presLayoutVars>
          <dgm:bulletEnabled val="1"/>
        </dgm:presLayoutVars>
      </dgm:prSet>
      <dgm:spPr/>
    </dgm:pt>
  </dgm:ptLst>
  <dgm:cxnLst>
    <dgm:cxn modelId="{D9C7FC0B-E1B6-AB45-B633-428F5CCB5598}" type="presOf" srcId="{C76921AA-C9FB-5C42-B4CA-0C71E6C43431}" destId="{49A233D1-B4FA-2D4F-B77A-A6B3D62CD18C}" srcOrd="0" destOrd="1" presId="urn:microsoft.com/office/officeart/2005/8/layout/process1"/>
    <dgm:cxn modelId="{303ECA30-864B-3544-85F3-925BF9992D8E}" srcId="{996B74F8-7CFD-5641-9750-73BECC09EC49}" destId="{50863C82-9100-E94B-8715-82973637097A}" srcOrd="2" destOrd="0" parTransId="{F4222EDE-6507-E54C-B5E1-A5CA37C49E67}" sibTransId="{E4B1B299-12F9-9B4F-B31A-4A08F4087E70}"/>
    <dgm:cxn modelId="{440A5337-3D9A-6348-BD99-221C8271BF0F}" type="presOf" srcId="{68FEA275-D307-D54A-86CE-86B7E40DB066}" destId="{49A233D1-B4FA-2D4F-B77A-A6B3D62CD18C}" srcOrd="0" destOrd="2" presId="urn:microsoft.com/office/officeart/2005/8/layout/process1"/>
    <dgm:cxn modelId="{F7D00A42-8274-3E4F-A129-D6AAD4CB167B}" srcId="{3CB0CF49-8A8B-B747-A3C2-9D23E0DECCA5}" destId="{C76921AA-C9FB-5C42-B4CA-0C71E6C43431}" srcOrd="0" destOrd="0" parTransId="{5350515C-0932-B645-8C56-2C8B6FD9E166}" sibTransId="{91CB36A7-968B-284E-AF80-309C00C1C3F3}"/>
    <dgm:cxn modelId="{8A738648-317F-DE43-B04B-88A70AC03E6E}" type="presOf" srcId="{FAC35B3B-F729-E445-9660-F7B52418FD6D}" destId="{D052A633-01EE-404F-AF63-D2E5620C7044}" srcOrd="1" destOrd="0" presId="urn:microsoft.com/office/officeart/2005/8/layout/process1"/>
    <dgm:cxn modelId="{8952C94C-432F-7144-BFF6-B7BD44F0E332}" type="presOf" srcId="{50863C82-9100-E94B-8715-82973637097A}" destId="{81C7CAA4-153F-A643-9966-36C242BBAC46}" srcOrd="0" destOrd="0" presId="urn:microsoft.com/office/officeart/2005/8/layout/process1"/>
    <dgm:cxn modelId="{B9BE1F66-7FD9-4C40-BFA9-B4C5CE82EE97}" type="presOf" srcId="{996B74F8-7CFD-5641-9750-73BECC09EC49}" destId="{D48C57E0-6FBC-C64E-8891-BA53552AAEF9}" srcOrd="0" destOrd="0" presId="urn:microsoft.com/office/officeart/2005/8/layout/process1"/>
    <dgm:cxn modelId="{ECBEE178-F530-4744-A309-ECF779940A95}" srcId="{EB431A91-80C4-DD42-ACF8-F5E604D0477F}" destId="{4B030483-3631-784C-95A6-222A25DF6034}" srcOrd="0" destOrd="0" parTransId="{C8F6F7D8-0F6A-3144-924D-2751395E2A30}" sibTransId="{EE10C964-3075-5445-8BCE-8A52319C4D47}"/>
    <dgm:cxn modelId="{CB9BD985-D2FC-F84B-800B-718E25D7CC03}" type="presOf" srcId="{FAC35B3B-F729-E445-9660-F7B52418FD6D}" destId="{C37CF6E2-7DC3-DE48-B6D1-53E3AD4B0ADF}" srcOrd="0" destOrd="0" presId="urn:microsoft.com/office/officeart/2005/8/layout/process1"/>
    <dgm:cxn modelId="{97C9D98E-C041-5844-955A-3A33652B361F}" srcId="{996B74F8-7CFD-5641-9750-73BECC09EC49}" destId="{EB431A91-80C4-DD42-ACF8-F5E604D0477F}" srcOrd="0" destOrd="0" parTransId="{75C2A2DE-524A-784E-A6A1-6FDC295BF727}" sibTransId="{743DCF2B-25A3-AA46-AB08-3438C87BB0E3}"/>
    <dgm:cxn modelId="{4E56DB92-B741-6449-97DE-0D7ECD2BF107}" type="presOf" srcId="{C5BC3556-0491-1140-9D09-26D0E2D7A480}" destId="{81C7CAA4-153F-A643-9966-36C242BBAC46}" srcOrd="0" destOrd="1" presId="urn:microsoft.com/office/officeart/2005/8/layout/process1"/>
    <dgm:cxn modelId="{978FFA9C-F7C1-184C-84A8-2855873B6FFB}" srcId="{50863C82-9100-E94B-8715-82973637097A}" destId="{A7431F2B-38FF-5149-9EA3-639D598E1AD8}" srcOrd="1" destOrd="0" parTransId="{B894BE6B-AA4B-A24B-8F3E-C938DA2C5D54}" sibTransId="{2851C853-E490-F14F-9379-B12804315ED8}"/>
    <dgm:cxn modelId="{DE3DB09D-2BB6-CF45-9BE1-8800A965A864}" type="presOf" srcId="{4B030483-3631-784C-95A6-222A25DF6034}" destId="{B7008FCD-8766-184B-B40A-0CFDF18B5E05}" srcOrd="0" destOrd="1" presId="urn:microsoft.com/office/officeart/2005/8/layout/process1"/>
    <dgm:cxn modelId="{449FF6A5-FADA-544F-B37C-FD15948D15B0}" type="presOf" srcId="{BCD762E1-5332-4640-93D5-75EDD1677DA7}" destId="{B7008FCD-8766-184B-B40A-0CFDF18B5E05}" srcOrd="0" destOrd="2" presId="urn:microsoft.com/office/officeart/2005/8/layout/process1"/>
    <dgm:cxn modelId="{D43A3EA9-2946-7349-87FD-5CD97ED12041}" type="presOf" srcId="{743DCF2B-25A3-AA46-AB08-3438C87BB0E3}" destId="{221C294A-EDC3-4E4C-B4F5-16B9DFCD9537}" srcOrd="0" destOrd="0" presId="urn:microsoft.com/office/officeart/2005/8/layout/process1"/>
    <dgm:cxn modelId="{E90617AA-D1F0-E34B-B304-F98749A279E5}" srcId="{EB431A91-80C4-DD42-ACF8-F5E604D0477F}" destId="{BCD762E1-5332-4640-93D5-75EDD1677DA7}" srcOrd="1" destOrd="0" parTransId="{A880902E-C914-FA44-AD91-0FE30620A52D}" sibTransId="{C0AD9819-2E06-DA4D-997A-619E55243360}"/>
    <dgm:cxn modelId="{427A04BC-54E4-E14F-BC69-A10AA13DE418}" type="presOf" srcId="{EB431A91-80C4-DD42-ACF8-F5E604D0477F}" destId="{B7008FCD-8766-184B-B40A-0CFDF18B5E05}" srcOrd="0" destOrd="0" presId="urn:microsoft.com/office/officeart/2005/8/layout/process1"/>
    <dgm:cxn modelId="{D09FB1BF-A8B8-A24C-858D-0FC50872FA6E}" srcId="{996B74F8-7CFD-5641-9750-73BECC09EC49}" destId="{3CB0CF49-8A8B-B747-A3C2-9D23E0DECCA5}" srcOrd="1" destOrd="0" parTransId="{31D94301-BDFF-6948-941F-5020908EDEDE}" sibTransId="{FAC35B3B-F729-E445-9660-F7B52418FD6D}"/>
    <dgm:cxn modelId="{CF057CCC-A6F7-EF4C-A8E1-47DCA132DD69}" type="presOf" srcId="{743DCF2B-25A3-AA46-AB08-3438C87BB0E3}" destId="{C28E4B9A-24C1-FC4E-A041-09AF88D90090}" srcOrd="1" destOrd="0" presId="urn:microsoft.com/office/officeart/2005/8/layout/process1"/>
    <dgm:cxn modelId="{69C9AED9-0C27-2D48-9096-CFCD53896743}" type="presOf" srcId="{A7431F2B-38FF-5149-9EA3-639D598E1AD8}" destId="{81C7CAA4-153F-A643-9966-36C242BBAC46}" srcOrd="0" destOrd="2" presId="urn:microsoft.com/office/officeart/2005/8/layout/process1"/>
    <dgm:cxn modelId="{FA405FE2-237B-C540-A0F2-1741BEB78FA9}" srcId="{50863C82-9100-E94B-8715-82973637097A}" destId="{C5BC3556-0491-1140-9D09-26D0E2D7A480}" srcOrd="0" destOrd="0" parTransId="{06DEE5CC-F01A-3140-956C-12BF570A12FC}" sibTransId="{481503AA-ED52-AD45-A5B8-3D2C284D9ACD}"/>
    <dgm:cxn modelId="{A972B0E6-B08D-DE4D-BAC3-794A2F83DF99}" srcId="{3CB0CF49-8A8B-B747-A3C2-9D23E0DECCA5}" destId="{68FEA275-D307-D54A-86CE-86B7E40DB066}" srcOrd="1" destOrd="0" parTransId="{467072EE-ABC8-724A-8F57-F8F4E08BD041}" sibTransId="{628BF084-ECD6-D946-AAC3-164EE7472532}"/>
    <dgm:cxn modelId="{3D0902FC-AB59-5841-A768-306AF21E9682}" type="presOf" srcId="{3CB0CF49-8A8B-B747-A3C2-9D23E0DECCA5}" destId="{49A233D1-B4FA-2D4F-B77A-A6B3D62CD18C}" srcOrd="0" destOrd="0" presId="urn:microsoft.com/office/officeart/2005/8/layout/process1"/>
    <dgm:cxn modelId="{C1445B9F-DA4D-4843-A979-C7FB4ACF9C51}" type="presParOf" srcId="{D48C57E0-6FBC-C64E-8891-BA53552AAEF9}" destId="{B7008FCD-8766-184B-B40A-0CFDF18B5E05}" srcOrd="0" destOrd="0" presId="urn:microsoft.com/office/officeart/2005/8/layout/process1"/>
    <dgm:cxn modelId="{8CD8D09D-CC31-EA4C-84A6-A669C014A750}" type="presParOf" srcId="{D48C57E0-6FBC-C64E-8891-BA53552AAEF9}" destId="{221C294A-EDC3-4E4C-B4F5-16B9DFCD9537}" srcOrd="1" destOrd="0" presId="urn:microsoft.com/office/officeart/2005/8/layout/process1"/>
    <dgm:cxn modelId="{73410358-9947-364E-B9B5-5FE037397E5B}" type="presParOf" srcId="{221C294A-EDC3-4E4C-B4F5-16B9DFCD9537}" destId="{C28E4B9A-24C1-FC4E-A041-09AF88D90090}" srcOrd="0" destOrd="0" presId="urn:microsoft.com/office/officeart/2005/8/layout/process1"/>
    <dgm:cxn modelId="{72010241-DD4C-DB47-9439-113569EC5525}" type="presParOf" srcId="{D48C57E0-6FBC-C64E-8891-BA53552AAEF9}" destId="{49A233D1-B4FA-2D4F-B77A-A6B3D62CD18C}" srcOrd="2" destOrd="0" presId="urn:microsoft.com/office/officeart/2005/8/layout/process1"/>
    <dgm:cxn modelId="{14BA913F-D8F9-BE45-963A-80BD08688DBB}" type="presParOf" srcId="{D48C57E0-6FBC-C64E-8891-BA53552AAEF9}" destId="{C37CF6E2-7DC3-DE48-B6D1-53E3AD4B0ADF}" srcOrd="3" destOrd="0" presId="urn:microsoft.com/office/officeart/2005/8/layout/process1"/>
    <dgm:cxn modelId="{38A20E7D-D4DA-6344-BB38-EF0ED1584DB4}" type="presParOf" srcId="{C37CF6E2-7DC3-DE48-B6D1-53E3AD4B0ADF}" destId="{D052A633-01EE-404F-AF63-D2E5620C7044}" srcOrd="0" destOrd="0" presId="urn:microsoft.com/office/officeart/2005/8/layout/process1"/>
    <dgm:cxn modelId="{6AC173BC-6597-E34B-A898-6B4B0CDAED23}" type="presParOf" srcId="{D48C57E0-6FBC-C64E-8891-BA53552AAEF9}" destId="{81C7CAA4-153F-A643-9966-36C242BBAC46}" srcOrd="4" destOrd="0" presId="urn:microsoft.com/office/officeart/2005/8/layout/process1"/>
  </dgm:cxnLst>
  <dgm:bg>
    <a:solidFill>
      <a:schemeClr val="bg1"/>
    </a:solidFill>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7008FCD-8766-184B-B40A-0CFDF18B5E05}">
      <dsp:nvSpPr>
        <dsp:cNvPr id="0" name=""/>
        <dsp:cNvSpPr/>
      </dsp:nvSpPr>
      <dsp:spPr>
        <a:xfrm>
          <a:off x="5480" y="53051"/>
          <a:ext cx="1638089" cy="107499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t" anchorCtr="0">
          <a:noAutofit/>
        </a:bodyPr>
        <a:lstStyle/>
        <a:p>
          <a:pPr marL="0" lvl="0" indent="0" algn="l" defTabSz="577850">
            <a:lnSpc>
              <a:spcPct val="90000"/>
            </a:lnSpc>
            <a:spcBef>
              <a:spcPct val="0"/>
            </a:spcBef>
            <a:spcAft>
              <a:spcPct val="35000"/>
            </a:spcAft>
            <a:buNone/>
          </a:pPr>
          <a:r>
            <a:rPr lang="en-GB" sz="1300" kern="1200">
              <a:solidFill>
                <a:schemeClr val="bg1"/>
              </a:solidFill>
            </a:rPr>
            <a:t>Pre-Boarding: Offer to Day 0</a:t>
          </a:r>
        </a:p>
        <a:p>
          <a:pPr marL="57150" lvl="1" indent="-57150" algn="l" defTabSz="444500">
            <a:lnSpc>
              <a:spcPct val="90000"/>
            </a:lnSpc>
            <a:spcBef>
              <a:spcPct val="0"/>
            </a:spcBef>
            <a:spcAft>
              <a:spcPct val="15000"/>
            </a:spcAft>
            <a:buNone/>
          </a:pPr>
          <a:r>
            <a:rPr lang="en-GB" sz="1000" kern="1200">
              <a:solidFill>
                <a:schemeClr val="bg1"/>
              </a:solidFill>
            </a:rPr>
            <a:t>Realistic Job Preview </a:t>
          </a:r>
        </a:p>
        <a:p>
          <a:pPr marL="57150" lvl="1" indent="-57150" algn="l" defTabSz="444500">
            <a:lnSpc>
              <a:spcPct val="90000"/>
            </a:lnSpc>
            <a:spcBef>
              <a:spcPct val="0"/>
            </a:spcBef>
            <a:spcAft>
              <a:spcPct val="15000"/>
            </a:spcAft>
            <a:buNone/>
          </a:pPr>
          <a:r>
            <a:rPr lang="en-GB" sz="1000" kern="1200">
              <a:solidFill>
                <a:schemeClr val="bg1"/>
              </a:solidFill>
            </a:rPr>
            <a:t>Signed Role Charter </a:t>
          </a:r>
        </a:p>
        <a:p>
          <a:pPr marL="57150" lvl="1" indent="-57150" algn="l" defTabSz="444500">
            <a:lnSpc>
              <a:spcPct val="90000"/>
            </a:lnSpc>
            <a:spcBef>
              <a:spcPct val="0"/>
            </a:spcBef>
            <a:spcAft>
              <a:spcPct val="15000"/>
            </a:spcAft>
            <a:buNone/>
          </a:pPr>
          <a:r>
            <a:rPr lang="en-GB" sz="1000" kern="1200">
              <a:solidFill>
                <a:schemeClr val="bg1"/>
              </a:solidFill>
            </a:rPr>
            <a:t>Digital Portal Access </a:t>
          </a:r>
        </a:p>
      </dsp:txBody>
      <dsp:txXfrm>
        <a:off x="36966" y="84537"/>
        <a:ext cx="1575117" cy="1012024"/>
      </dsp:txXfrm>
    </dsp:sp>
    <dsp:sp modelId="{221C294A-EDC3-4E4C-B4F5-16B9DFCD9537}">
      <dsp:nvSpPr>
        <dsp:cNvPr id="0" name=""/>
        <dsp:cNvSpPr/>
      </dsp:nvSpPr>
      <dsp:spPr>
        <a:xfrm>
          <a:off x="1807378" y="387426"/>
          <a:ext cx="347274" cy="40624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solidFill>
              <a:schemeClr val="bg1"/>
            </a:solidFill>
          </a:endParaRPr>
        </a:p>
      </dsp:txBody>
      <dsp:txXfrm>
        <a:off x="1807378" y="468675"/>
        <a:ext cx="243092" cy="243748"/>
      </dsp:txXfrm>
    </dsp:sp>
    <dsp:sp modelId="{49A233D1-B4FA-2D4F-B77A-A6B3D62CD18C}">
      <dsp:nvSpPr>
        <dsp:cNvPr id="0" name=""/>
        <dsp:cNvSpPr/>
      </dsp:nvSpPr>
      <dsp:spPr>
        <a:xfrm>
          <a:off x="2298805" y="53051"/>
          <a:ext cx="1638089" cy="107499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t" anchorCtr="0">
          <a:noAutofit/>
        </a:bodyPr>
        <a:lstStyle/>
        <a:p>
          <a:pPr marL="0" lvl="0" indent="0" algn="l" defTabSz="577850">
            <a:lnSpc>
              <a:spcPct val="90000"/>
            </a:lnSpc>
            <a:spcBef>
              <a:spcPct val="0"/>
            </a:spcBef>
            <a:spcAft>
              <a:spcPct val="35000"/>
            </a:spcAft>
            <a:buNone/>
          </a:pPr>
          <a:r>
            <a:rPr lang="en-GB" sz="1300" kern="1200">
              <a:solidFill>
                <a:schemeClr val="bg1"/>
              </a:solidFill>
            </a:rPr>
            <a:t>Encounter: Day 1 to Day 90</a:t>
          </a:r>
        </a:p>
        <a:p>
          <a:pPr marL="57150" lvl="1" indent="-57150" algn="l" defTabSz="444500">
            <a:lnSpc>
              <a:spcPct val="90000"/>
            </a:lnSpc>
            <a:spcBef>
              <a:spcPct val="0"/>
            </a:spcBef>
            <a:spcAft>
              <a:spcPct val="15000"/>
            </a:spcAft>
            <a:buNone/>
          </a:pPr>
          <a:r>
            <a:rPr lang="en-GB" sz="1000" kern="1200">
              <a:solidFill>
                <a:schemeClr val="bg1"/>
              </a:solidFill>
            </a:rPr>
            <a:t>Unified Virtual Cohorts</a:t>
          </a:r>
        </a:p>
        <a:p>
          <a:pPr marL="57150" lvl="1" indent="-57150" algn="l" defTabSz="444500">
            <a:lnSpc>
              <a:spcPct val="90000"/>
            </a:lnSpc>
            <a:spcBef>
              <a:spcPct val="0"/>
            </a:spcBef>
            <a:spcAft>
              <a:spcPct val="15000"/>
            </a:spcAft>
            <a:buNone/>
          </a:pPr>
          <a:r>
            <a:rPr lang="en-GB" sz="1000" kern="1200">
              <a:solidFill>
                <a:schemeClr val="bg1"/>
              </a:solidFill>
            </a:rPr>
            <a:t>Structured Peer Buddies</a:t>
          </a:r>
        </a:p>
        <a:p>
          <a:pPr marL="57150" lvl="1" indent="-57150" algn="l" defTabSz="444500">
            <a:lnSpc>
              <a:spcPct val="90000"/>
            </a:lnSpc>
            <a:spcBef>
              <a:spcPct val="0"/>
            </a:spcBef>
            <a:spcAft>
              <a:spcPct val="15000"/>
            </a:spcAft>
            <a:buNone/>
          </a:pPr>
          <a:r>
            <a:rPr lang="en-GB" sz="1000" kern="1200">
              <a:solidFill>
                <a:schemeClr val="bg1"/>
              </a:solidFill>
            </a:rPr>
            <a:t>Early Impact Projects </a:t>
          </a:r>
        </a:p>
      </dsp:txBody>
      <dsp:txXfrm>
        <a:off x="2330291" y="84537"/>
        <a:ext cx="1575117" cy="1012024"/>
      </dsp:txXfrm>
    </dsp:sp>
    <dsp:sp modelId="{C37CF6E2-7DC3-DE48-B6D1-53E3AD4B0ADF}">
      <dsp:nvSpPr>
        <dsp:cNvPr id="0" name=""/>
        <dsp:cNvSpPr/>
      </dsp:nvSpPr>
      <dsp:spPr>
        <a:xfrm>
          <a:off x="4100703" y="387426"/>
          <a:ext cx="347274" cy="40624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solidFill>
              <a:schemeClr val="bg1"/>
            </a:solidFill>
          </a:endParaRPr>
        </a:p>
      </dsp:txBody>
      <dsp:txXfrm>
        <a:off x="4100703" y="468675"/>
        <a:ext cx="243092" cy="243748"/>
      </dsp:txXfrm>
    </dsp:sp>
    <dsp:sp modelId="{81C7CAA4-153F-A643-9966-36C242BBAC46}">
      <dsp:nvSpPr>
        <dsp:cNvPr id="0" name=""/>
        <dsp:cNvSpPr/>
      </dsp:nvSpPr>
      <dsp:spPr>
        <a:xfrm>
          <a:off x="4592130" y="53051"/>
          <a:ext cx="1638089" cy="107499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t" anchorCtr="0">
          <a:noAutofit/>
        </a:bodyPr>
        <a:lstStyle/>
        <a:p>
          <a:pPr marL="0" lvl="0" indent="0" algn="l" defTabSz="577850">
            <a:lnSpc>
              <a:spcPct val="90000"/>
            </a:lnSpc>
            <a:spcBef>
              <a:spcPct val="0"/>
            </a:spcBef>
            <a:spcAft>
              <a:spcPct val="35000"/>
            </a:spcAft>
            <a:buNone/>
          </a:pPr>
          <a:r>
            <a:rPr lang="en-GB" sz="1300" kern="1200">
              <a:solidFill>
                <a:schemeClr val="bg1"/>
              </a:solidFill>
            </a:rPr>
            <a:t>Metamorphosis: Month 4 to Year 1</a:t>
          </a:r>
        </a:p>
        <a:p>
          <a:pPr marL="57150" lvl="1" indent="-57150" algn="l" defTabSz="444500">
            <a:lnSpc>
              <a:spcPct val="90000"/>
            </a:lnSpc>
            <a:spcBef>
              <a:spcPct val="0"/>
            </a:spcBef>
            <a:spcAft>
              <a:spcPct val="15000"/>
            </a:spcAft>
            <a:buNone/>
          </a:pPr>
          <a:r>
            <a:rPr lang="en-GB" sz="1000" kern="1200">
              <a:solidFill>
                <a:schemeClr val="bg1"/>
              </a:solidFill>
            </a:rPr>
            <a:t>Cross-Hub Rotations</a:t>
          </a:r>
        </a:p>
        <a:p>
          <a:pPr marL="57150" lvl="1" indent="-57150" algn="l" defTabSz="444500">
            <a:lnSpc>
              <a:spcPct val="90000"/>
            </a:lnSpc>
            <a:spcBef>
              <a:spcPct val="0"/>
            </a:spcBef>
            <a:spcAft>
              <a:spcPct val="15000"/>
            </a:spcAft>
            <a:buNone/>
          </a:pPr>
          <a:r>
            <a:rPr lang="en-GB" sz="1000" kern="1200">
              <a:solidFill>
                <a:schemeClr val="bg1"/>
              </a:solidFill>
            </a:rPr>
            <a:t>Community Integration</a:t>
          </a:r>
        </a:p>
        <a:p>
          <a:pPr marL="57150" lvl="1" indent="-57150" algn="l" defTabSz="444500">
            <a:lnSpc>
              <a:spcPct val="90000"/>
            </a:lnSpc>
            <a:spcBef>
              <a:spcPct val="0"/>
            </a:spcBef>
            <a:spcAft>
              <a:spcPct val="15000"/>
            </a:spcAft>
            <a:buNone/>
          </a:pPr>
          <a:r>
            <a:rPr lang="en-GB" sz="1000" kern="1200">
              <a:solidFill>
                <a:schemeClr val="bg1"/>
              </a:solidFill>
            </a:rPr>
            <a:t>Annual Investiture Ritual</a:t>
          </a:r>
        </a:p>
      </dsp:txBody>
      <dsp:txXfrm>
        <a:off x="4623616" y="84537"/>
        <a:ext cx="1575117" cy="101202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35D5A5E-51B1-A24B-A399-61E8665C9A4B}">
      <dsp:nvSpPr>
        <dsp:cNvPr id="0" name=""/>
        <dsp:cNvSpPr/>
      </dsp:nvSpPr>
      <dsp:spPr>
        <a:xfrm>
          <a:off x="1549400" y="0"/>
          <a:ext cx="2387600" cy="59690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Skills-Based Talent Marketplace (Layer 3) </a:t>
          </a:r>
        </a:p>
        <a:p>
          <a:pPr marL="0" lvl="0" indent="0" algn="ctr" defTabSz="444500">
            <a:lnSpc>
              <a:spcPct val="90000"/>
            </a:lnSpc>
            <a:spcBef>
              <a:spcPct val="0"/>
            </a:spcBef>
            <a:spcAft>
              <a:spcPct val="35000"/>
            </a:spcAft>
            <a:buNone/>
          </a:pPr>
          <a:r>
            <a:rPr lang="en-GB" sz="1000" kern="1200"/>
            <a:t>(Dynamic cross-hub matching, project-based work)</a:t>
          </a:r>
        </a:p>
      </dsp:txBody>
      <dsp:txXfrm>
        <a:off x="1566883" y="17483"/>
        <a:ext cx="2352634" cy="561934"/>
      </dsp:txXfrm>
    </dsp:sp>
    <dsp:sp modelId="{51F76BCC-1B44-EF4E-89C6-E11A0282E5D2}">
      <dsp:nvSpPr>
        <dsp:cNvPr id="0" name=""/>
        <dsp:cNvSpPr/>
      </dsp:nvSpPr>
      <dsp:spPr>
        <a:xfrm rot="5400000">
          <a:off x="2631281" y="611822"/>
          <a:ext cx="223837" cy="26860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rot="-5400000">
        <a:off x="2662619" y="634206"/>
        <a:ext cx="161163" cy="156686"/>
      </dsp:txXfrm>
    </dsp:sp>
    <dsp:sp modelId="{8D0E35C7-E84E-1E4F-9521-6315DD74BC5D}">
      <dsp:nvSpPr>
        <dsp:cNvPr id="0" name=""/>
        <dsp:cNvSpPr/>
      </dsp:nvSpPr>
      <dsp:spPr>
        <a:xfrm>
          <a:off x="1549400" y="895350"/>
          <a:ext cx="2387600" cy="59690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Job Crafting (Layer 2) </a:t>
          </a:r>
        </a:p>
        <a:p>
          <a:pPr marL="0" lvl="0" indent="0" algn="ctr" defTabSz="444500">
            <a:lnSpc>
              <a:spcPct val="90000"/>
            </a:lnSpc>
            <a:spcBef>
              <a:spcPct val="0"/>
            </a:spcBef>
            <a:spcAft>
              <a:spcPct val="35000"/>
            </a:spcAft>
            <a:buNone/>
          </a:pPr>
          <a:r>
            <a:rPr lang="en-GB" sz="1000" kern="1200"/>
            <a:t>(15% protected time, task &amp; relational changes)</a:t>
          </a:r>
        </a:p>
      </dsp:txBody>
      <dsp:txXfrm>
        <a:off x="1566883" y="912833"/>
        <a:ext cx="2352634" cy="561934"/>
      </dsp:txXfrm>
    </dsp:sp>
    <dsp:sp modelId="{86AE918E-338C-A944-9DD0-F1C0E2BDB756}">
      <dsp:nvSpPr>
        <dsp:cNvPr id="0" name=""/>
        <dsp:cNvSpPr/>
      </dsp:nvSpPr>
      <dsp:spPr>
        <a:xfrm rot="5400000">
          <a:off x="2631281" y="1507172"/>
          <a:ext cx="223837" cy="26860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rot="-5400000">
        <a:off x="2662619" y="1529556"/>
        <a:ext cx="161163" cy="156686"/>
      </dsp:txXfrm>
    </dsp:sp>
    <dsp:sp modelId="{27A40AC9-7409-E445-AFFC-90E9AC775C9E}">
      <dsp:nvSpPr>
        <dsp:cNvPr id="0" name=""/>
        <dsp:cNvSpPr/>
      </dsp:nvSpPr>
      <dsp:spPr>
        <a:xfrm>
          <a:off x="1549400" y="1790699"/>
          <a:ext cx="2387600" cy="59690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Job Characteristics Model (Layer 1) </a:t>
          </a:r>
        </a:p>
        <a:p>
          <a:pPr marL="0" lvl="0" indent="0" algn="ctr" defTabSz="444500">
            <a:lnSpc>
              <a:spcPct val="90000"/>
            </a:lnSpc>
            <a:spcBef>
              <a:spcPct val="0"/>
            </a:spcBef>
            <a:spcAft>
              <a:spcPct val="35000"/>
            </a:spcAft>
            <a:buNone/>
          </a:pPr>
          <a:r>
            <a:rPr lang="en-GB" sz="1000" kern="1200"/>
            <a:t>(Skill variety, task identity, feedback, autonomy) </a:t>
          </a:r>
        </a:p>
      </dsp:txBody>
      <dsp:txXfrm>
        <a:off x="1566883" y="1808182"/>
        <a:ext cx="2352634" cy="56193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0BF7026-BD12-7246-A2F4-8E51657EE6F1}">
      <dsp:nvSpPr>
        <dsp:cNvPr id="0" name=""/>
        <dsp:cNvSpPr/>
      </dsp:nvSpPr>
      <dsp:spPr>
        <a:xfrm>
          <a:off x="2411" y="191755"/>
          <a:ext cx="1054149" cy="63248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Raw Human Resource Data </a:t>
          </a:r>
        </a:p>
      </dsp:txBody>
      <dsp:txXfrm>
        <a:off x="20936" y="210280"/>
        <a:ext cx="1017099" cy="595439"/>
      </dsp:txXfrm>
    </dsp:sp>
    <dsp:sp modelId="{200FFE01-E418-0D41-BC01-D69A1B2E8265}">
      <dsp:nvSpPr>
        <dsp:cNvPr id="0" name=""/>
        <dsp:cNvSpPr/>
      </dsp:nvSpPr>
      <dsp:spPr>
        <a:xfrm>
          <a:off x="1161975" y="377285"/>
          <a:ext cx="223479" cy="26142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latin typeface="Arial" panose="020B0604020202020204" pitchFamily="34" charset="0"/>
            <a:cs typeface="Arial" panose="020B0604020202020204" pitchFamily="34" charset="0"/>
          </a:endParaRPr>
        </a:p>
      </dsp:txBody>
      <dsp:txXfrm>
        <a:off x="1161975" y="429571"/>
        <a:ext cx="156435" cy="156857"/>
      </dsp:txXfrm>
    </dsp:sp>
    <dsp:sp modelId="{1E7CC3CF-F885-AD45-998F-4F4800F6E19A}">
      <dsp:nvSpPr>
        <dsp:cNvPr id="0" name=""/>
        <dsp:cNvSpPr/>
      </dsp:nvSpPr>
      <dsp:spPr>
        <a:xfrm>
          <a:off x="1478220" y="191755"/>
          <a:ext cx="1054149" cy="63248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AI Algorithmic Matching </a:t>
          </a:r>
        </a:p>
      </dsp:txBody>
      <dsp:txXfrm>
        <a:off x="1496745" y="210280"/>
        <a:ext cx="1017099" cy="595439"/>
      </dsp:txXfrm>
    </dsp:sp>
    <dsp:sp modelId="{DD051233-E36B-5C47-989E-CBEC44FB4DD3}">
      <dsp:nvSpPr>
        <dsp:cNvPr id="0" name=""/>
        <dsp:cNvSpPr/>
      </dsp:nvSpPr>
      <dsp:spPr>
        <a:xfrm>
          <a:off x="2637785" y="377285"/>
          <a:ext cx="223479" cy="26142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latin typeface="Arial" panose="020B0604020202020204" pitchFamily="34" charset="0"/>
            <a:cs typeface="Arial" panose="020B0604020202020204" pitchFamily="34" charset="0"/>
          </a:endParaRPr>
        </a:p>
      </dsp:txBody>
      <dsp:txXfrm>
        <a:off x="2637785" y="429571"/>
        <a:ext cx="156435" cy="156857"/>
      </dsp:txXfrm>
    </dsp:sp>
    <dsp:sp modelId="{4B4A7A46-83CB-084A-851B-AFCC98900DEB}">
      <dsp:nvSpPr>
        <dsp:cNvPr id="0" name=""/>
        <dsp:cNvSpPr/>
      </dsp:nvSpPr>
      <dsp:spPr>
        <a:xfrm>
          <a:off x="2954029" y="191755"/>
          <a:ext cx="1054149" cy="63248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Human Professional Audit </a:t>
          </a:r>
        </a:p>
      </dsp:txBody>
      <dsp:txXfrm>
        <a:off x="2972554" y="210280"/>
        <a:ext cx="1017099" cy="595439"/>
      </dsp:txXfrm>
    </dsp:sp>
    <dsp:sp modelId="{EE709C77-E359-E545-BDF1-8C3AC16A86AF}">
      <dsp:nvSpPr>
        <dsp:cNvPr id="0" name=""/>
        <dsp:cNvSpPr/>
      </dsp:nvSpPr>
      <dsp:spPr>
        <a:xfrm>
          <a:off x="4113594" y="377285"/>
          <a:ext cx="223479" cy="26142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latin typeface="Arial" panose="020B0604020202020204" pitchFamily="34" charset="0"/>
            <a:cs typeface="Arial" panose="020B0604020202020204" pitchFamily="34" charset="0"/>
          </a:endParaRPr>
        </a:p>
      </dsp:txBody>
      <dsp:txXfrm>
        <a:off x="4113594" y="429571"/>
        <a:ext cx="156435" cy="156857"/>
      </dsp:txXfrm>
    </dsp:sp>
    <dsp:sp modelId="{3564737B-B6D0-364B-B670-A3A398C6DCF4}">
      <dsp:nvSpPr>
        <dsp:cNvPr id="0" name=""/>
        <dsp:cNvSpPr/>
      </dsp:nvSpPr>
      <dsp:spPr>
        <a:xfrm>
          <a:off x="4429839" y="191755"/>
          <a:ext cx="1054149" cy="63248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Ethical, Contextual Decision </a:t>
          </a:r>
        </a:p>
      </dsp:txBody>
      <dsp:txXfrm>
        <a:off x="4448364" y="210280"/>
        <a:ext cx="1017099" cy="595439"/>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7008FCD-8766-184B-B40A-0CFDF18B5E05}">
      <dsp:nvSpPr>
        <dsp:cNvPr id="0" name=""/>
        <dsp:cNvSpPr/>
      </dsp:nvSpPr>
      <dsp:spPr>
        <a:xfrm>
          <a:off x="5648" y="0"/>
          <a:ext cx="1688132" cy="82550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GB" sz="1200" kern="1200"/>
            <a:t>Data Literacy &amp; Dashboards</a:t>
          </a:r>
          <a:endParaRPr lang="en-GB" sz="1200" kern="1200">
            <a:solidFill>
              <a:schemeClr val="bg1"/>
            </a:solidFill>
          </a:endParaRPr>
        </a:p>
        <a:p>
          <a:pPr marL="57150" lvl="1" indent="-57150" algn="l" defTabSz="400050">
            <a:lnSpc>
              <a:spcPct val="90000"/>
            </a:lnSpc>
            <a:spcBef>
              <a:spcPct val="0"/>
            </a:spcBef>
            <a:spcAft>
              <a:spcPct val="15000"/>
            </a:spcAft>
            <a:buNone/>
          </a:pPr>
          <a:r>
            <a:rPr lang="en-GB" sz="900" kern="1200"/>
            <a:t>Construct attrition models</a:t>
          </a:r>
          <a:endParaRPr lang="en-GB" sz="900" kern="1200">
            <a:solidFill>
              <a:schemeClr val="bg1"/>
            </a:solidFill>
          </a:endParaRPr>
        </a:p>
        <a:p>
          <a:pPr marL="57150" lvl="1" indent="-57150" algn="l" defTabSz="400050">
            <a:lnSpc>
              <a:spcPct val="90000"/>
            </a:lnSpc>
            <a:spcBef>
              <a:spcPct val="0"/>
            </a:spcBef>
            <a:spcAft>
              <a:spcPct val="15000"/>
            </a:spcAft>
            <a:buNone/>
          </a:pPr>
          <a:r>
            <a:rPr lang="en-GB" sz="900" kern="1200"/>
            <a:t>People analytics cert.</a:t>
          </a:r>
          <a:endParaRPr lang="en-GB" sz="900" kern="1200">
            <a:solidFill>
              <a:schemeClr val="bg1"/>
            </a:solidFill>
          </a:endParaRPr>
        </a:p>
      </dsp:txBody>
      <dsp:txXfrm>
        <a:off x="29826" y="24178"/>
        <a:ext cx="1639776" cy="777144"/>
      </dsp:txXfrm>
    </dsp:sp>
    <dsp:sp modelId="{221C294A-EDC3-4E4C-B4F5-16B9DFCD9537}">
      <dsp:nvSpPr>
        <dsp:cNvPr id="0" name=""/>
        <dsp:cNvSpPr/>
      </dsp:nvSpPr>
      <dsp:spPr>
        <a:xfrm>
          <a:off x="1862593" y="203421"/>
          <a:ext cx="357884" cy="41865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solidFill>
              <a:schemeClr val="bg1"/>
            </a:solidFill>
          </a:endParaRPr>
        </a:p>
      </dsp:txBody>
      <dsp:txXfrm>
        <a:off x="1862593" y="287152"/>
        <a:ext cx="250519" cy="251194"/>
      </dsp:txXfrm>
    </dsp:sp>
    <dsp:sp modelId="{49A233D1-B4FA-2D4F-B77A-A6B3D62CD18C}">
      <dsp:nvSpPr>
        <dsp:cNvPr id="0" name=""/>
        <dsp:cNvSpPr/>
      </dsp:nvSpPr>
      <dsp:spPr>
        <a:xfrm>
          <a:off x="2369033" y="0"/>
          <a:ext cx="1688132" cy="82550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GB" sz="1200" kern="1200"/>
            <a:t>AI Augmentation &amp; Ethics</a:t>
          </a:r>
          <a:endParaRPr lang="en-GB" sz="1200" kern="1200">
            <a:solidFill>
              <a:schemeClr val="bg1"/>
            </a:solidFill>
          </a:endParaRPr>
        </a:p>
        <a:p>
          <a:pPr marL="57150" lvl="1" indent="-57150" algn="l" defTabSz="400050">
            <a:lnSpc>
              <a:spcPct val="90000"/>
            </a:lnSpc>
            <a:spcBef>
              <a:spcPct val="0"/>
            </a:spcBef>
            <a:spcAft>
              <a:spcPct val="15000"/>
            </a:spcAft>
            <a:buNone/>
          </a:pPr>
          <a:r>
            <a:rPr lang="en-GB" sz="900" kern="1200"/>
            <a:t>Critique bias in hiring</a:t>
          </a:r>
          <a:endParaRPr lang="en-GB" sz="900" kern="1200">
            <a:solidFill>
              <a:schemeClr val="bg1"/>
            </a:solidFill>
          </a:endParaRPr>
        </a:p>
        <a:p>
          <a:pPr marL="57150" lvl="1" indent="-57150" algn="l" defTabSz="400050">
            <a:lnSpc>
              <a:spcPct val="90000"/>
            </a:lnSpc>
            <a:spcBef>
              <a:spcPct val="0"/>
            </a:spcBef>
            <a:spcAft>
              <a:spcPct val="15000"/>
            </a:spcAft>
            <a:buNone/>
          </a:pPr>
          <a:r>
            <a:rPr lang="en-GB" sz="900" kern="1200"/>
            <a:t>Follow CIPD research</a:t>
          </a:r>
          <a:endParaRPr lang="en-GB" sz="900" kern="1200">
            <a:solidFill>
              <a:schemeClr val="bg1"/>
            </a:solidFill>
          </a:endParaRPr>
        </a:p>
      </dsp:txBody>
      <dsp:txXfrm>
        <a:off x="2393211" y="24178"/>
        <a:ext cx="1639776" cy="777144"/>
      </dsp:txXfrm>
    </dsp:sp>
    <dsp:sp modelId="{C37CF6E2-7DC3-DE48-B6D1-53E3AD4B0ADF}">
      <dsp:nvSpPr>
        <dsp:cNvPr id="0" name=""/>
        <dsp:cNvSpPr/>
      </dsp:nvSpPr>
      <dsp:spPr>
        <a:xfrm>
          <a:off x="4225979" y="203421"/>
          <a:ext cx="357884" cy="418656"/>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solidFill>
              <a:schemeClr val="bg1"/>
            </a:solidFill>
          </a:endParaRPr>
        </a:p>
      </dsp:txBody>
      <dsp:txXfrm>
        <a:off x="4225979" y="287152"/>
        <a:ext cx="250519" cy="251194"/>
      </dsp:txXfrm>
    </dsp:sp>
    <dsp:sp modelId="{81C7CAA4-153F-A643-9966-36C242BBAC46}">
      <dsp:nvSpPr>
        <dsp:cNvPr id="0" name=""/>
        <dsp:cNvSpPr/>
      </dsp:nvSpPr>
      <dsp:spPr>
        <a:xfrm>
          <a:off x="4732419" y="0"/>
          <a:ext cx="1688132" cy="82550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GB" sz="1200" kern="1200"/>
            <a:t>Global Mobility</a:t>
          </a:r>
          <a:endParaRPr lang="en-GB" sz="1200" kern="1200">
            <a:solidFill>
              <a:schemeClr val="bg1"/>
            </a:solidFill>
          </a:endParaRPr>
        </a:p>
        <a:p>
          <a:pPr marL="57150" lvl="1" indent="-57150" algn="l" defTabSz="400050">
            <a:lnSpc>
              <a:spcPct val="90000"/>
            </a:lnSpc>
            <a:spcBef>
              <a:spcPct val="0"/>
            </a:spcBef>
            <a:spcAft>
              <a:spcPct val="15000"/>
            </a:spcAft>
            <a:buNone/>
          </a:pPr>
          <a:r>
            <a:rPr lang="en-GB" sz="900" kern="1200"/>
            <a:t>Build comparative EU/UK</a:t>
          </a:r>
          <a:endParaRPr lang="en-GB" sz="900" kern="1200">
            <a:solidFill>
              <a:schemeClr val="bg1"/>
            </a:solidFill>
          </a:endParaRPr>
        </a:p>
        <a:p>
          <a:pPr marL="57150" lvl="1" indent="-57150" algn="l" defTabSz="400050">
            <a:lnSpc>
              <a:spcPct val="90000"/>
            </a:lnSpc>
            <a:spcBef>
              <a:spcPct val="0"/>
            </a:spcBef>
            <a:spcAft>
              <a:spcPct val="15000"/>
            </a:spcAft>
            <a:buNone/>
          </a:pPr>
          <a:r>
            <a:rPr lang="en-GB" sz="900" kern="1200"/>
            <a:t>Study PDPA frameworks</a:t>
          </a:r>
          <a:endParaRPr lang="en-GB" sz="900" kern="1200">
            <a:solidFill>
              <a:schemeClr val="bg1"/>
            </a:solidFill>
          </a:endParaRPr>
        </a:p>
      </dsp:txBody>
      <dsp:txXfrm>
        <a:off x="4756597" y="24178"/>
        <a:ext cx="1639776" cy="777144"/>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F6B432-F6E6-F34A-88CF-58B55BF63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18</Pages>
  <Words>4058</Words>
  <Characters>23137</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kishu dholiya</dc:creator>
  <cp:keywords/>
  <dc:description/>
  <cp:lastModifiedBy>kishu dholiya</cp:lastModifiedBy>
  <cp:revision>6</cp:revision>
  <dcterms:created xsi:type="dcterms:W3CDTF">2026-07-17T03:32:00Z</dcterms:created>
  <dcterms:modified xsi:type="dcterms:W3CDTF">2026-07-17T06:40:00Z</dcterms:modified>
</cp:coreProperties>
</file>