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92E5EE" w14:textId="24E545FB" w:rsidR="004702BD" w:rsidRPr="00112631" w:rsidRDefault="004702BD" w:rsidP="004702BD">
      <w:pPr>
        <w:spacing w:line="480" w:lineRule="auto"/>
        <w:rPr>
          <w:rFonts w:ascii="Times New Roman" w:hAnsi="Times New Roman" w:cs="Times New Roman"/>
          <w:sz w:val="24"/>
          <w:szCs w:val="24"/>
          <w:u w:val="single"/>
          <w:lang w:val="en"/>
        </w:rPr>
      </w:pPr>
      <w:bookmarkStart w:id="0" w:name="_GoBack"/>
      <w:bookmarkEnd w:id="0"/>
      <w:r w:rsidRPr="00112631">
        <w:rPr>
          <w:rFonts w:ascii="Times New Roman" w:hAnsi="Times New Roman" w:cs="Times New Roman"/>
          <w:sz w:val="24"/>
          <w:szCs w:val="24"/>
          <w:u w:val="single"/>
          <w:lang w:val="en"/>
        </w:rPr>
        <w:t>Critically consider how accurate the notion is that Rome’s Indian Ocean trade harmed the Empire’s economy.</w:t>
      </w:r>
    </w:p>
    <w:p w14:paraId="725BA59E" w14:textId="283806B9" w:rsidR="00803478" w:rsidRPr="00112631" w:rsidRDefault="00B669A0"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The people of the Roman empire have always enjoyed the exotic luxuries from the far reaches of the empire. Once trade began in the East, </w:t>
      </w:r>
      <w:r w:rsidR="00553185" w:rsidRPr="00112631">
        <w:rPr>
          <w:rFonts w:ascii="Times New Roman" w:hAnsi="Times New Roman" w:cs="Times New Roman"/>
          <w:sz w:val="24"/>
          <w:szCs w:val="24"/>
          <w:lang w:val="en"/>
        </w:rPr>
        <w:t>Indian goods were no exception. Under the reign of emperor Augustus, trade within the eastern lands became more frequent. This was due to Augustus managing the foreign policy of Rome in the Eastern Mediterranean, which allowed the merchants at the time to pass through lands without being attacked by the local inhabitants.</w:t>
      </w:r>
      <w:r w:rsidR="00553185" w:rsidRPr="00112631">
        <w:rPr>
          <w:rStyle w:val="FootnoteReference"/>
          <w:rFonts w:ascii="Times New Roman" w:hAnsi="Times New Roman" w:cs="Times New Roman"/>
          <w:sz w:val="24"/>
          <w:szCs w:val="24"/>
          <w:lang w:val="en"/>
        </w:rPr>
        <w:footnoteReference w:id="1"/>
      </w:r>
      <w:r w:rsidR="00803273" w:rsidRPr="00112631">
        <w:rPr>
          <w:rFonts w:ascii="Times New Roman" w:hAnsi="Times New Roman" w:cs="Times New Roman"/>
          <w:sz w:val="24"/>
          <w:szCs w:val="24"/>
          <w:lang w:val="en"/>
        </w:rPr>
        <w:t>Augustus is said to have built ports at Myos Hormos at an early point in his reign which made trade much easier as they could use the Red Sea to bring goods back through Egypt from India.</w:t>
      </w:r>
      <w:r w:rsidR="00803273" w:rsidRPr="00112631">
        <w:rPr>
          <w:rStyle w:val="FootnoteReference"/>
          <w:rFonts w:ascii="Times New Roman" w:hAnsi="Times New Roman" w:cs="Times New Roman"/>
          <w:sz w:val="24"/>
          <w:szCs w:val="24"/>
          <w:lang w:val="en"/>
        </w:rPr>
        <w:footnoteReference w:id="2"/>
      </w:r>
      <w:r w:rsidR="00553185" w:rsidRPr="00112631">
        <w:rPr>
          <w:rFonts w:ascii="Times New Roman" w:hAnsi="Times New Roman" w:cs="Times New Roman"/>
          <w:sz w:val="24"/>
          <w:szCs w:val="24"/>
          <w:lang w:val="en"/>
        </w:rPr>
        <w:t xml:space="preserve"> It can be said that the Roman economy was benefiting from the trade within the Indian Ocean</w:t>
      </w:r>
      <w:r w:rsidR="00CD36A5" w:rsidRPr="00112631">
        <w:rPr>
          <w:rFonts w:ascii="Times New Roman" w:hAnsi="Times New Roman" w:cs="Times New Roman"/>
          <w:sz w:val="24"/>
          <w:szCs w:val="24"/>
          <w:lang w:val="en"/>
        </w:rPr>
        <w:t xml:space="preserve"> throughout the reign of Augustus and for the next two centuries after.</w:t>
      </w:r>
      <w:r w:rsidR="00CD36A5" w:rsidRPr="00112631">
        <w:rPr>
          <w:rStyle w:val="FootnoteReference"/>
          <w:rFonts w:ascii="Times New Roman" w:hAnsi="Times New Roman" w:cs="Times New Roman"/>
          <w:sz w:val="24"/>
          <w:szCs w:val="24"/>
          <w:lang w:val="en"/>
        </w:rPr>
        <w:footnoteReference w:id="3"/>
      </w:r>
    </w:p>
    <w:p w14:paraId="23BFA53F" w14:textId="7350806C" w:rsidR="00CB592D" w:rsidRPr="00112631" w:rsidRDefault="00CB592D"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One of the issues with investigating this question is the nature of the evidence. The notion that Rome’s Indian Ocean trade harmed the economy comes in part from the evidence of Roman authors, such as Tacitus, Pliny, Seneca and Juvenal. All four show concern about excessive spending amongst the elite on luxury goods. There is mention of bankruptcy and indebtedness and also concern about Rome’s gold and silver disappearing to far off India to pay for exotic goods. Whether this is based on fact or whether this is simply </w:t>
      </w:r>
      <w:r w:rsidR="00CD36A5" w:rsidRPr="00112631">
        <w:rPr>
          <w:rFonts w:ascii="Times New Roman" w:hAnsi="Times New Roman" w:cs="Times New Roman"/>
          <w:sz w:val="24"/>
          <w:szCs w:val="24"/>
          <w:lang w:val="en"/>
        </w:rPr>
        <w:t>moralizing</w:t>
      </w:r>
      <w:r w:rsidRPr="00112631">
        <w:rPr>
          <w:rFonts w:ascii="Times New Roman" w:hAnsi="Times New Roman" w:cs="Times New Roman"/>
          <w:sz w:val="24"/>
          <w:szCs w:val="24"/>
          <w:lang w:val="en"/>
        </w:rPr>
        <w:t xml:space="preserve"> or if this is simply fear of others beyond the empires borders needs to be investigated. Similarly it is important to ascertain whether the amount of gold and silver claimed to have gone to India really went</w:t>
      </w:r>
      <w:r w:rsidR="001333A7" w:rsidRPr="00112631">
        <w:rPr>
          <w:rFonts w:ascii="Times New Roman" w:hAnsi="Times New Roman" w:cs="Times New Roman"/>
          <w:sz w:val="24"/>
          <w:szCs w:val="24"/>
          <w:lang w:val="en"/>
        </w:rPr>
        <w:t xml:space="preserve"> and this is problematic for a number of reasons. Finally it is important to </w:t>
      </w:r>
      <w:r w:rsidR="001333A7" w:rsidRPr="00112631">
        <w:rPr>
          <w:rFonts w:ascii="Times New Roman" w:hAnsi="Times New Roman" w:cs="Times New Roman"/>
          <w:sz w:val="24"/>
          <w:szCs w:val="24"/>
          <w:lang w:val="en"/>
        </w:rPr>
        <w:lastRenderedPageBreak/>
        <w:t xml:space="preserve">understand if the economy was actually suffering due to Indian Ocean trade, as others have argued that the economy was in fact improving through this time. </w:t>
      </w:r>
    </w:p>
    <w:p w14:paraId="61DDD2C6" w14:textId="56B3D35C" w:rsidR="004702BD" w:rsidRPr="00112631" w:rsidRDefault="002C7972"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 </w:t>
      </w:r>
      <w:r w:rsidR="00F642CB" w:rsidRPr="00112631">
        <w:rPr>
          <w:rFonts w:ascii="Times New Roman" w:hAnsi="Times New Roman" w:cs="Times New Roman"/>
          <w:sz w:val="24"/>
          <w:szCs w:val="24"/>
          <w:lang w:val="en"/>
        </w:rPr>
        <w:t xml:space="preserve">This essay examines the idea that the trade within the Indian Ocean impacted the economy of the Roman empire in a negative way. The economy of the Roman empire can be seen to be at an </w:t>
      </w:r>
      <w:r w:rsidR="00803478" w:rsidRPr="00112631">
        <w:rPr>
          <w:rFonts w:ascii="Times New Roman" w:hAnsi="Times New Roman" w:cs="Times New Roman"/>
          <w:sz w:val="24"/>
          <w:szCs w:val="24"/>
          <w:lang w:val="en"/>
        </w:rPr>
        <w:t>all-time</w:t>
      </w:r>
      <w:r w:rsidR="00F642CB" w:rsidRPr="00112631">
        <w:rPr>
          <w:rFonts w:ascii="Times New Roman" w:hAnsi="Times New Roman" w:cs="Times New Roman"/>
          <w:sz w:val="24"/>
          <w:szCs w:val="24"/>
          <w:lang w:val="en"/>
        </w:rPr>
        <w:t xml:space="preserve"> high throu</w:t>
      </w:r>
      <w:r w:rsidR="00803478" w:rsidRPr="00112631">
        <w:rPr>
          <w:rFonts w:ascii="Times New Roman" w:hAnsi="Times New Roman" w:cs="Times New Roman"/>
          <w:sz w:val="24"/>
          <w:szCs w:val="24"/>
          <w:lang w:val="en"/>
        </w:rPr>
        <w:t xml:space="preserve">gh the period of trade which occurred through the Indian Ocean, although within this investigation, the works of ancient scholars will be analysed to examine whether the trade within this part of the empire had a negative impact on the Roman economy. </w:t>
      </w:r>
    </w:p>
    <w:p w14:paraId="18D68F60" w14:textId="01EC9209" w:rsidR="001333A7" w:rsidRPr="00112631" w:rsidRDefault="001333A7"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An analysis of the ancient texts against other sources to determine whether they can be verified. An in-depth analyses of the Roman economy by </w:t>
      </w:r>
      <w:r w:rsidR="00D36BD2" w:rsidRPr="00112631">
        <w:rPr>
          <w:rFonts w:ascii="Times New Roman" w:hAnsi="Times New Roman" w:cs="Times New Roman"/>
          <w:sz w:val="24"/>
          <w:szCs w:val="24"/>
          <w:lang w:val="en"/>
        </w:rPr>
        <w:t>modern scholars</w:t>
      </w:r>
      <w:r w:rsidR="00B34336" w:rsidRPr="00112631">
        <w:rPr>
          <w:rFonts w:ascii="Times New Roman" w:hAnsi="Times New Roman" w:cs="Times New Roman"/>
          <w:sz w:val="24"/>
          <w:szCs w:val="24"/>
          <w:lang w:val="en"/>
        </w:rPr>
        <w:t xml:space="preserve"> will help unucover how the economy was fluctuating at the time</w:t>
      </w:r>
      <w:r w:rsidRPr="00112631">
        <w:rPr>
          <w:rFonts w:ascii="Times New Roman" w:hAnsi="Times New Roman" w:cs="Times New Roman"/>
          <w:sz w:val="24"/>
          <w:szCs w:val="24"/>
          <w:lang w:val="en"/>
        </w:rPr>
        <w:t xml:space="preserve">. This helps assess the impact of the Indian Ocean trade. </w:t>
      </w:r>
      <w:r w:rsidR="00120F5F" w:rsidRPr="00112631">
        <w:rPr>
          <w:rFonts w:ascii="Times New Roman" w:hAnsi="Times New Roman" w:cs="Times New Roman"/>
          <w:sz w:val="24"/>
          <w:szCs w:val="24"/>
          <w:lang w:val="en"/>
        </w:rPr>
        <w:t xml:space="preserve">Throughout the investigation works by ancient scholars shall be referenced such as Tacitus, both his annals and his histories, as well as the likes of Pliny. These works shall be important in aiding to acquire the viewpoint of people at the time in Rome. </w:t>
      </w:r>
      <w:r w:rsidR="005112E4" w:rsidRPr="00112631">
        <w:rPr>
          <w:rFonts w:ascii="Times New Roman" w:hAnsi="Times New Roman" w:cs="Times New Roman"/>
          <w:sz w:val="24"/>
          <w:szCs w:val="24"/>
          <w:lang w:val="en"/>
        </w:rPr>
        <w:t xml:space="preserve">The works of the ancient authors will be compared with works of modern scholars such as Young, </w:t>
      </w:r>
      <w:r w:rsidR="00B34336" w:rsidRPr="00112631">
        <w:rPr>
          <w:rFonts w:ascii="Times New Roman" w:hAnsi="Times New Roman" w:cs="Times New Roman"/>
          <w:sz w:val="24"/>
          <w:szCs w:val="24"/>
          <w:lang w:val="en"/>
        </w:rPr>
        <w:t xml:space="preserve">Miller </w:t>
      </w:r>
      <w:r w:rsidR="005112E4" w:rsidRPr="00112631">
        <w:rPr>
          <w:rFonts w:ascii="Times New Roman" w:hAnsi="Times New Roman" w:cs="Times New Roman"/>
          <w:sz w:val="24"/>
          <w:szCs w:val="24"/>
          <w:lang w:val="en"/>
        </w:rPr>
        <w:t xml:space="preserve">and Thorley to expand on their views. </w:t>
      </w:r>
    </w:p>
    <w:p w14:paraId="4BD005E7" w14:textId="79D18A59" w:rsidR="00135617" w:rsidRPr="00112631" w:rsidRDefault="004C10BC"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Throughout the period of trade between the Roman empire and India, it would seem that the Roman economy was, to begin with, in a good and prosperous situation.</w:t>
      </w:r>
      <w:r w:rsidR="00D07653" w:rsidRPr="00112631">
        <w:rPr>
          <w:rStyle w:val="FootnoteReference"/>
          <w:rFonts w:ascii="Times New Roman" w:hAnsi="Times New Roman" w:cs="Times New Roman"/>
          <w:sz w:val="24"/>
          <w:szCs w:val="24"/>
          <w:lang w:val="en"/>
        </w:rPr>
        <w:footnoteReference w:id="4"/>
      </w:r>
      <w:r w:rsidR="00D07653" w:rsidRPr="00112631">
        <w:rPr>
          <w:rFonts w:ascii="Times New Roman" w:hAnsi="Times New Roman" w:cs="Times New Roman"/>
          <w:sz w:val="24"/>
          <w:szCs w:val="24"/>
          <w:lang w:val="en"/>
        </w:rPr>
        <w:t xml:space="preserve"> Trade between Rome and India increased through Rome’s ability to make peace with the East Mediterranean</w:t>
      </w:r>
      <w:r w:rsidR="008613E3" w:rsidRPr="00112631">
        <w:rPr>
          <w:rFonts w:ascii="Times New Roman" w:hAnsi="Times New Roman" w:cs="Times New Roman"/>
          <w:sz w:val="24"/>
          <w:szCs w:val="24"/>
          <w:lang w:val="en"/>
        </w:rPr>
        <w:t>. The surrender of Ptolemaic Egypt after 31BC gave Rome the foothold in the east with trade connections with India already established.</w:t>
      </w:r>
      <w:r w:rsidR="008613E3" w:rsidRPr="00112631">
        <w:rPr>
          <w:rStyle w:val="FootnoteReference"/>
          <w:rFonts w:ascii="Times New Roman" w:hAnsi="Times New Roman" w:cs="Times New Roman"/>
          <w:sz w:val="24"/>
          <w:szCs w:val="24"/>
          <w:lang w:val="en"/>
        </w:rPr>
        <w:footnoteReference w:id="5"/>
      </w:r>
      <w:r w:rsidR="008613E3" w:rsidRPr="00112631">
        <w:rPr>
          <w:rFonts w:ascii="Times New Roman" w:hAnsi="Times New Roman" w:cs="Times New Roman"/>
          <w:sz w:val="24"/>
          <w:szCs w:val="24"/>
          <w:lang w:val="en"/>
        </w:rPr>
        <w:t xml:space="preserve"> According to Young, trade with the eastern part of the empire was much harder in the first century BC as everything had to be done through the ‘stable” Ptolemaic lands rather than the lands between the Parthians or the </w:t>
      </w:r>
      <w:r w:rsidR="008613E3" w:rsidRPr="00112631">
        <w:rPr>
          <w:rFonts w:ascii="Times New Roman" w:hAnsi="Times New Roman" w:cs="Times New Roman"/>
          <w:sz w:val="24"/>
          <w:szCs w:val="24"/>
          <w:lang w:val="en"/>
        </w:rPr>
        <w:lastRenderedPageBreak/>
        <w:t>Seleucids</w:t>
      </w:r>
      <w:r w:rsidR="007A3223" w:rsidRPr="00112631">
        <w:rPr>
          <w:rFonts w:ascii="Times New Roman" w:hAnsi="Times New Roman" w:cs="Times New Roman"/>
          <w:sz w:val="24"/>
          <w:szCs w:val="24"/>
          <w:lang w:val="en"/>
        </w:rPr>
        <w:t xml:space="preserve"> otherwise the likelihood of the caravan making it back to Rome intact was very slim.</w:t>
      </w:r>
      <w:r w:rsidR="007A3223" w:rsidRPr="00112631">
        <w:rPr>
          <w:rStyle w:val="FootnoteReference"/>
          <w:rFonts w:ascii="Times New Roman" w:hAnsi="Times New Roman" w:cs="Times New Roman"/>
          <w:sz w:val="24"/>
          <w:szCs w:val="24"/>
          <w:lang w:val="en"/>
        </w:rPr>
        <w:footnoteReference w:id="6"/>
      </w:r>
      <w:r w:rsidR="000F3FA0" w:rsidRPr="00112631">
        <w:rPr>
          <w:rFonts w:ascii="Times New Roman" w:hAnsi="Times New Roman" w:cs="Times New Roman"/>
          <w:sz w:val="24"/>
          <w:szCs w:val="24"/>
          <w:lang w:val="en"/>
        </w:rPr>
        <w:t xml:space="preserve"> </w:t>
      </w:r>
      <w:r w:rsidR="004C73BB" w:rsidRPr="00112631">
        <w:rPr>
          <w:rFonts w:ascii="Times New Roman" w:hAnsi="Times New Roman" w:cs="Times New Roman"/>
          <w:sz w:val="24"/>
          <w:szCs w:val="24"/>
          <w:lang w:val="en"/>
        </w:rPr>
        <w:t>Trade began to become easier for the Romans after embassies from India were received on two occasions. One in Spain in the year 25BC and then again in Samos in the year 20BC.</w:t>
      </w:r>
      <w:r w:rsidR="004C73BB" w:rsidRPr="00112631">
        <w:rPr>
          <w:rStyle w:val="FootnoteReference"/>
          <w:rFonts w:ascii="Times New Roman" w:hAnsi="Times New Roman" w:cs="Times New Roman"/>
          <w:sz w:val="24"/>
          <w:szCs w:val="24"/>
          <w:lang w:val="en"/>
        </w:rPr>
        <w:footnoteReference w:id="7"/>
      </w:r>
    </w:p>
    <w:p w14:paraId="7091B02F" w14:textId="580F300D" w:rsidR="000F3FA0" w:rsidRPr="00112631" w:rsidRDefault="000F3FA0"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The Indian ocean trade route had existed for many years prior to the Roman occupation of Egypt, although the route came to benefit the people of the Roman empire under Emperor Augustus</w:t>
      </w:r>
      <w:r w:rsidR="009116F9" w:rsidRPr="00112631">
        <w:rPr>
          <w:rFonts w:ascii="Times New Roman" w:hAnsi="Times New Roman" w:cs="Times New Roman"/>
          <w:sz w:val="24"/>
          <w:szCs w:val="24"/>
          <w:lang w:val="en"/>
        </w:rPr>
        <w:t xml:space="preserve"> after the annexation of Egypt under Augustus, or Octavian as he was known at the time, in the year 30BC.</w:t>
      </w:r>
      <w:r w:rsidR="009116F9" w:rsidRPr="00112631">
        <w:rPr>
          <w:rStyle w:val="FootnoteReference"/>
          <w:rFonts w:ascii="Times New Roman" w:hAnsi="Times New Roman" w:cs="Times New Roman"/>
          <w:sz w:val="24"/>
          <w:szCs w:val="24"/>
          <w:lang w:val="en"/>
        </w:rPr>
        <w:footnoteReference w:id="8"/>
      </w:r>
      <w:r w:rsidR="009116F9" w:rsidRPr="00112631">
        <w:rPr>
          <w:rFonts w:ascii="Times New Roman" w:hAnsi="Times New Roman" w:cs="Times New Roman"/>
          <w:sz w:val="24"/>
          <w:szCs w:val="24"/>
          <w:lang w:val="en"/>
        </w:rPr>
        <w:t xml:space="preserve"> After the annexation, it is mentioned that merchants coming from Alexandria use the Nile as a route through to the likes of India.</w:t>
      </w:r>
      <w:r w:rsidR="009116F9" w:rsidRPr="00112631">
        <w:rPr>
          <w:rStyle w:val="FootnoteReference"/>
          <w:rFonts w:ascii="Times New Roman" w:hAnsi="Times New Roman" w:cs="Times New Roman"/>
          <w:sz w:val="24"/>
          <w:szCs w:val="24"/>
          <w:lang w:val="en"/>
        </w:rPr>
        <w:footnoteReference w:id="9"/>
      </w:r>
      <w:r w:rsidR="009116F9" w:rsidRPr="00112631">
        <w:rPr>
          <w:rFonts w:ascii="Times New Roman" w:hAnsi="Times New Roman" w:cs="Times New Roman"/>
          <w:sz w:val="24"/>
          <w:szCs w:val="24"/>
          <w:lang w:val="en"/>
        </w:rPr>
        <w:t xml:space="preserve"> With this knowledge it can be derived that </w:t>
      </w:r>
      <w:r w:rsidR="00356FF8" w:rsidRPr="00112631">
        <w:rPr>
          <w:rFonts w:ascii="Times New Roman" w:hAnsi="Times New Roman" w:cs="Times New Roman"/>
          <w:sz w:val="24"/>
          <w:szCs w:val="24"/>
          <w:lang w:val="en"/>
        </w:rPr>
        <w:t>this trade route was successful as it is also said by the likes of Philostratus that this route was used as it is the route his father had taken to India whilst he commanded an Egyptian ship.</w:t>
      </w:r>
      <w:r w:rsidR="00356FF8" w:rsidRPr="00112631">
        <w:rPr>
          <w:rStyle w:val="FootnoteReference"/>
          <w:rFonts w:ascii="Times New Roman" w:hAnsi="Times New Roman" w:cs="Times New Roman"/>
          <w:sz w:val="24"/>
          <w:szCs w:val="24"/>
          <w:lang w:val="en"/>
        </w:rPr>
        <w:footnoteReference w:id="10"/>
      </w:r>
      <w:r w:rsidR="00356FF8" w:rsidRPr="00112631">
        <w:rPr>
          <w:rFonts w:ascii="Times New Roman" w:hAnsi="Times New Roman" w:cs="Times New Roman"/>
          <w:sz w:val="24"/>
          <w:szCs w:val="24"/>
          <w:lang w:val="en"/>
        </w:rPr>
        <w:t xml:space="preserve"> With merchants and ship captains</w:t>
      </w:r>
      <w:r w:rsidR="00882B27" w:rsidRPr="00112631">
        <w:rPr>
          <w:rFonts w:ascii="Times New Roman" w:hAnsi="Times New Roman" w:cs="Times New Roman"/>
          <w:sz w:val="24"/>
          <w:szCs w:val="24"/>
          <w:lang w:val="en"/>
        </w:rPr>
        <w:t xml:space="preserve"> using this route to I</w:t>
      </w:r>
      <w:r w:rsidR="009A323F" w:rsidRPr="00112631">
        <w:rPr>
          <w:rFonts w:ascii="Times New Roman" w:hAnsi="Times New Roman" w:cs="Times New Roman"/>
          <w:sz w:val="24"/>
          <w:szCs w:val="24"/>
          <w:lang w:val="en"/>
        </w:rPr>
        <w:t>ndia it can be deduced that this route was one of success and therefore must have been a good route for the economic growth of the Empire. The trade route through Egypt into the red sea and on to India can be said to come into fruition under the emperor Augustus but is maintained throughout the centuries by the emperors after him.</w:t>
      </w:r>
      <w:r w:rsidR="009A323F" w:rsidRPr="00112631">
        <w:rPr>
          <w:rStyle w:val="FootnoteReference"/>
          <w:rFonts w:ascii="Times New Roman" w:hAnsi="Times New Roman" w:cs="Times New Roman"/>
          <w:sz w:val="24"/>
          <w:szCs w:val="24"/>
          <w:lang w:val="en"/>
        </w:rPr>
        <w:footnoteReference w:id="11"/>
      </w:r>
    </w:p>
    <w:p w14:paraId="4D68490A" w14:textId="26EF35C7" w:rsidR="00D470C7" w:rsidRPr="00112631" w:rsidRDefault="009A323F"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Trade through the Indian Ocean consisted of many goods and commodities </w:t>
      </w:r>
      <w:r w:rsidR="00F42E30" w:rsidRPr="00112631">
        <w:rPr>
          <w:rFonts w:ascii="Times New Roman" w:hAnsi="Times New Roman" w:cs="Times New Roman"/>
          <w:sz w:val="24"/>
          <w:szCs w:val="24"/>
          <w:lang w:val="en"/>
        </w:rPr>
        <w:t xml:space="preserve">which the people of Rome desired in mass quantities. The people of Rome considered most goods from the eastern countries, such as </w:t>
      </w:r>
      <w:r w:rsidR="00645065" w:rsidRPr="00112631">
        <w:rPr>
          <w:rFonts w:ascii="Times New Roman" w:hAnsi="Times New Roman" w:cs="Times New Roman"/>
          <w:sz w:val="24"/>
          <w:szCs w:val="24"/>
          <w:lang w:val="en"/>
        </w:rPr>
        <w:t>Arabia and India, luxury items.</w:t>
      </w:r>
      <w:r w:rsidR="00645065" w:rsidRPr="00112631">
        <w:rPr>
          <w:rStyle w:val="FootnoteReference"/>
          <w:rFonts w:ascii="Times New Roman" w:hAnsi="Times New Roman" w:cs="Times New Roman"/>
          <w:sz w:val="24"/>
          <w:szCs w:val="24"/>
          <w:lang w:val="en"/>
        </w:rPr>
        <w:footnoteReference w:id="12"/>
      </w:r>
      <w:r w:rsidR="00F42E30" w:rsidRPr="00112631">
        <w:rPr>
          <w:rFonts w:ascii="Times New Roman" w:hAnsi="Times New Roman" w:cs="Times New Roman"/>
          <w:sz w:val="24"/>
          <w:szCs w:val="24"/>
          <w:lang w:val="en"/>
        </w:rPr>
        <w:t xml:space="preserve"> </w:t>
      </w:r>
      <w:r w:rsidR="00645065" w:rsidRPr="00112631">
        <w:rPr>
          <w:rFonts w:ascii="Times New Roman" w:hAnsi="Times New Roman" w:cs="Times New Roman"/>
          <w:sz w:val="24"/>
          <w:szCs w:val="24"/>
          <w:lang w:val="en"/>
        </w:rPr>
        <w:t>Many things came across the Indian Ocean to the empire, such as spices, materials and in some cases animals.</w:t>
      </w:r>
      <w:r w:rsidR="00580A78" w:rsidRPr="00112631">
        <w:rPr>
          <w:rStyle w:val="FootnoteReference"/>
          <w:rFonts w:ascii="Times New Roman" w:hAnsi="Times New Roman" w:cs="Times New Roman"/>
          <w:sz w:val="24"/>
          <w:szCs w:val="24"/>
          <w:lang w:val="en"/>
        </w:rPr>
        <w:footnoteReference w:id="13"/>
      </w:r>
      <w:r w:rsidR="00645065" w:rsidRPr="00112631">
        <w:rPr>
          <w:rFonts w:ascii="Times New Roman" w:hAnsi="Times New Roman" w:cs="Times New Roman"/>
          <w:sz w:val="24"/>
          <w:szCs w:val="24"/>
          <w:lang w:val="en"/>
        </w:rPr>
        <w:t xml:space="preserve"> </w:t>
      </w:r>
    </w:p>
    <w:p w14:paraId="41EEDD2C" w14:textId="0CB36860" w:rsidR="00580A78" w:rsidRPr="00112631" w:rsidRDefault="00580A78"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lastRenderedPageBreak/>
        <w:t>Spices were a very common commodity to be traded from the lands of India and sold to the upper class in the city of Rome</w:t>
      </w:r>
      <w:r w:rsidR="003A5F82" w:rsidRPr="00112631">
        <w:rPr>
          <w:rFonts w:ascii="Times New Roman" w:hAnsi="Times New Roman" w:cs="Times New Roman"/>
          <w:sz w:val="24"/>
          <w:szCs w:val="24"/>
          <w:lang w:val="en"/>
        </w:rPr>
        <w:t>. According to Young, Peppercorns were a large import from India, as well as the likes of Cinnamon and other spices.</w:t>
      </w:r>
      <w:r w:rsidR="003A5F82" w:rsidRPr="00112631">
        <w:rPr>
          <w:rStyle w:val="FootnoteReference"/>
          <w:rFonts w:ascii="Times New Roman" w:hAnsi="Times New Roman" w:cs="Times New Roman"/>
          <w:sz w:val="24"/>
          <w:szCs w:val="24"/>
          <w:lang w:val="en"/>
        </w:rPr>
        <w:footnoteReference w:id="14"/>
      </w:r>
      <w:r w:rsidR="003A5F82" w:rsidRPr="00112631">
        <w:rPr>
          <w:rFonts w:ascii="Times New Roman" w:hAnsi="Times New Roman" w:cs="Times New Roman"/>
          <w:sz w:val="24"/>
          <w:szCs w:val="24"/>
          <w:lang w:val="en"/>
        </w:rPr>
        <w:t xml:space="preserve"> Items like these were usu</w:t>
      </w:r>
      <w:r w:rsidR="00147FE5" w:rsidRPr="00112631">
        <w:rPr>
          <w:rFonts w:ascii="Times New Roman" w:hAnsi="Times New Roman" w:cs="Times New Roman"/>
          <w:sz w:val="24"/>
          <w:szCs w:val="24"/>
          <w:lang w:val="en"/>
        </w:rPr>
        <w:t>ally used in a culinary setting although these items could also be used to make “perfumes, ointments and unguents.”</w:t>
      </w:r>
      <w:r w:rsidR="00147FE5" w:rsidRPr="00112631">
        <w:rPr>
          <w:rStyle w:val="FootnoteReference"/>
          <w:rFonts w:ascii="Times New Roman" w:hAnsi="Times New Roman" w:cs="Times New Roman"/>
          <w:sz w:val="24"/>
          <w:szCs w:val="24"/>
          <w:lang w:val="en"/>
        </w:rPr>
        <w:footnoteReference w:id="15"/>
      </w:r>
      <w:r w:rsidR="00147FE5" w:rsidRPr="00112631">
        <w:rPr>
          <w:rFonts w:ascii="Times New Roman" w:hAnsi="Times New Roman" w:cs="Times New Roman"/>
          <w:sz w:val="24"/>
          <w:szCs w:val="24"/>
          <w:lang w:val="en"/>
        </w:rPr>
        <w:t xml:space="preserve"> Items like these were considered as part of the luxury goods in Rome, although they were not considered the most luxurious as the prices were not extremely high </w:t>
      </w:r>
      <w:r w:rsidR="009027EB" w:rsidRPr="00112631">
        <w:rPr>
          <w:rFonts w:ascii="Times New Roman" w:hAnsi="Times New Roman" w:cs="Times New Roman"/>
          <w:sz w:val="24"/>
          <w:szCs w:val="24"/>
          <w:lang w:val="en"/>
        </w:rPr>
        <w:t>meaning even the lower classes would occasionally be able to afford them but use them sparingly.</w:t>
      </w:r>
      <w:r w:rsidR="009027EB" w:rsidRPr="00112631">
        <w:rPr>
          <w:rStyle w:val="FootnoteReference"/>
          <w:rFonts w:ascii="Times New Roman" w:hAnsi="Times New Roman" w:cs="Times New Roman"/>
          <w:sz w:val="24"/>
          <w:szCs w:val="24"/>
          <w:lang w:val="en"/>
        </w:rPr>
        <w:footnoteReference w:id="16"/>
      </w:r>
      <w:r w:rsidR="009027EB" w:rsidRPr="00112631">
        <w:rPr>
          <w:rFonts w:ascii="Times New Roman" w:hAnsi="Times New Roman" w:cs="Times New Roman"/>
          <w:sz w:val="24"/>
          <w:szCs w:val="24"/>
          <w:lang w:val="en"/>
        </w:rPr>
        <w:t xml:space="preserve"> Pliny tells us the price of some spices in his natural histories such as black pepper being four denarii per libra.</w:t>
      </w:r>
      <w:r w:rsidR="009027EB" w:rsidRPr="00112631">
        <w:rPr>
          <w:rStyle w:val="FootnoteReference"/>
          <w:rFonts w:ascii="Times New Roman" w:hAnsi="Times New Roman" w:cs="Times New Roman"/>
          <w:sz w:val="24"/>
          <w:szCs w:val="24"/>
          <w:lang w:val="en"/>
        </w:rPr>
        <w:footnoteReference w:id="17"/>
      </w:r>
      <w:r w:rsidR="007A7EF3" w:rsidRPr="00112631">
        <w:rPr>
          <w:rFonts w:ascii="Times New Roman" w:hAnsi="Times New Roman" w:cs="Times New Roman"/>
          <w:sz w:val="24"/>
          <w:szCs w:val="24"/>
          <w:lang w:val="en"/>
        </w:rPr>
        <w:t xml:space="preserve"> This supports the works of Young in the view of them not being extremely expensive. </w:t>
      </w:r>
    </w:p>
    <w:p w14:paraId="1001D2D3" w14:textId="68F5DC56" w:rsidR="008E31AD" w:rsidRPr="00112631" w:rsidRDefault="007A7EF3"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Animals were also a big import from India. Emperors </w:t>
      </w:r>
      <w:r w:rsidR="00E85ED1" w:rsidRPr="00112631">
        <w:rPr>
          <w:rFonts w:ascii="Times New Roman" w:hAnsi="Times New Roman" w:cs="Times New Roman"/>
          <w:sz w:val="24"/>
          <w:szCs w:val="24"/>
          <w:lang w:val="en"/>
        </w:rPr>
        <w:t>are believed to have imported exotic animals in order to prove their power and wealth to the people of the empire.</w:t>
      </w:r>
      <w:r w:rsidR="00E85ED1" w:rsidRPr="00112631">
        <w:rPr>
          <w:rStyle w:val="FootnoteReference"/>
          <w:rFonts w:ascii="Times New Roman" w:hAnsi="Times New Roman" w:cs="Times New Roman"/>
          <w:sz w:val="24"/>
          <w:szCs w:val="24"/>
          <w:lang w:val="en"/>
        </w:rPr>
        <w:footnoteReference w:id="18"/>
      </w:r>
      <w:r w:rsidR="00E85ED1" w:rsidRPr="00112631">
        <w:rPr>
          <w:rFonts w:ascii="Times New Roman" w:hAnsi="Times New Roman" w:cs="Times New Roman"/>
          <w:sz w:val="24"/>
          <w:szCs w:val="24"/>
          <w:lang w:val="en"/>
        </w:rPr>
        <w:t xml:space="preserve"> Animals were imported also to put on the gladiatorial battles in order to entertain the masses, such animals include Lions and tigers for use in these battles.</w:t>
      </w:r>
      <w:r w:rsidR="000869D3" w:rsidRPr="00112631">
        <w:rPr>
          <w:rStyle w:val="FootnoteReference"/>
          <w:rFonts w:ascii="Times New Roman" w:hAnsi="Times New Roman" w:cs="Times New Roman"/>
          <w:sz w:val="24"/>
          <w:szCs w:val="24"/>
          <w:lang w:val="en"/>
        </w:rPr>
        <w:footnoteReference w:id="19"/>
      </w:r>
      <w:r w:rsidR="00E85ED1" w:rsidRPr="00112631">
        <w:rPr>
          <w:rFonts w:ascii="Times New Roman" w:hAnsi="Times New Roman" w:cs="Times New Roman"/>
          <w:sz w:val="24"/>
          <w:szCs w:val="24"/>
          <w:lang w:val="en"/>
        </w:rPr>
        <w:t xml:space="preserve"> Animals that were brought into the empire as a spectacle to look at and prove wealth </w:t>
      </w:r>
      <w:r w:rsidR="000869D3" w:rsidRPr="00112631">
        <w:rPr>
          <w:rFonts w:ascii="Times New Roman" w:hAnsi="Times New Roman" w:cs="Times New Roman"/>
          <w:sz w:val="24"/>
          <w:szCs w:val="24"/>
          <w:lang w:val="en"/>
        </w:rPr>
        <w:t>would include ostriches and parrots.</w:t>
      </w:r>
      <w:r w:rsidR="000869D3" w:rsidRPr="00112631">
        <w:rPr>
          <w:rStyle w:val="FootnoteReference"/>
          <w:rFonts w:ascii="Times New Roman" w:hAnsi="Times New Roman" w:cs="Times New Roman"/>
          <w:sz w:val="24"/>
          <w:szCs w:val="24"/>
          <w:lang w:val="en"/>
        </w:rPr>
        <w:footnoteReference w:id="20"/>
      </w:r>
      <w:r w:rsidR="00A53C72" w:rsidRPr="00112631">
        <w:rPr>
          <w:rFonts w:ascii="Times New Roman" w:hAnsi="Times New Roman" w:cs="Times New Roman"/>
          <w:sz w:val="24"/>
          <w:szCs w:val="24"/>
          <w:lang w:val="en"/>
        </w:rPr>
        <w:t xml:space="preserve"> These animals showed wealth as they did not look like any other anima</w:t>
      </w:r>
      <w:r w:rsidR="005B12F9" w:rsidRPr="00112631">
        <w:rPr>
          <w:rFonts w:ascii="Times New Roman" w:hAnsi="Times New Roman" w:cs="Times New Roman"/>
          <w:sz w:val="24"/>
          <w:szCs w:val="24"/>
          <w:lang w:val="en"/>
        </w:rPr>
        <w:t xml:space="preserve">l from the empire at that time. </w:t>
      </w:r>
      <w:r w:rsidR="00803273" w:rsidRPr="00112631">
        <w:rPr>
          <w:rFonts w:ascii="Times New Roman" w:hAnsi="Times New Roman" w:cs="Times New Roman"/>
          <w:sz w:val="24"/>
          <w:szCs w:val="24"/>
          <w:lang w:val="en"/>
        </w:rPr>
        <w:t>As well as showing the wealth of the aristocracy, birds such as ostriches and parrots would have been made into a nice meal as with their rarity came the illusion of amazing flavour and taste.</w:t>
      </w:r>
      <w:r w:rsidR="00803273" w:rsidRPr="00112631">
        <w:rPr>
          <w:rStyle w:val="FootnoteReference"/>
          <w:rFonts w:ascii="Times New Roman" w:hAnsi="Times New Roman" w:cs="Times New Roman"/>
          <w:sz w:val="24"/>
          <w:szCs w:val="24"/>
          <w:lang w:val="en"/>
        </w:rPr>
        <w:footnoteReference w:id="21"/>
      </w:r>
      <w:r w:rsidR="00803273" w:rsidRPr="00112631">
        <w:rPr>
          <w:rFonts w:ascii="Times New Roman" w:hAnsi="Times New Roman" w:cs="Times New Roman"/>
          <w:sz w:val="24"/>
          <w:szCs w:val="24"/>
          <w:lang w:val="en"/>
        </w:rPr>
        <w:t xml:space="preserve"> </w:t>
      </w:r>
      <w:r w:rsidR="00693C28" w:rsidRPr="00112631">
        <w:rPr>
          <w:rFonts w:ascii="Times New Roman" w:hAnsi="Times New Roman" w:cs="Times New Roman"/>
          <w:sz w:val="24"/>
          <w:szCs w:val="24"/>
          <w:lang w:val="en"/>
        </w:rPr>
        <w:t>One of the other major category of items that was traded is materials, such as silk</w:t>
      </w:r>
      <w:r w:rsidR="00764230" w:rsidRPr="00112631">
        <w:rPr>
          <w:rFonts w:ascii="Times New Roman" w:hAnsi="Times New Roman" w:cs="Times New Roman"/>
          <w:sz w:val="24"/>
          <w:szCs w:val="24"/>
          <w:lang w:val="en"/>
        </w:rPr>
        <w:t xml:space="preserve">. Not all the prolific writers of the time are found to like silk, as Seneca the Elder can </w:t>
      </w:r>
      <w:r w:rsidR="00764230" w:rsidRPr="00112631">
        <w:rPr>
          <w:rFonts w:ascii="Times New Roman" w:hAnsi="Times New Roman" w:cs="Times New Roman"/>
          <w:sz w:val="24"/>
          <w:szCs w:val="24"/>
          <w:lang w:val="en"/>
        </w:rPr>
        <w:lastRenderedPageBreak/>
        <w:t>be noted as saying that he doesn’t believe that the material is appropriate as it is too thin to classed as clothing.</w:t>
      </w:r>
      <w:r w:rsidR="00764230" w:rsidRPr="00112631">
        <w:rPr>
          <w:rStyle w:val="FootnoteReference"/>
          <w:rFonts w:ascii="Times New Roman" w:hAnsi="Times New Roman" w:cs="Times New Roman"/>
          <w:sz w:val="24"/>
          <w:szCs w:val="24"/>
          <w:lang w:val="en"/>
        </w:rPr>
        <w:footnoteReference w:id="22"/>
      </w:r>
      <w:r w:rsidR="00764230" w:rsidRPr="00112631">
        <w:rPr>
          <w:rFonts w:ascii="Times New Roman" w:hAnsi="Times New Roman" w:cs="Times New Roman"/>
          <w:sz w:val="24"/>
          <w:szCs w:val="24"/>
          <w:lang w:val="en"/>
        </w:rPr>
        <w:t xml:space="preserve"> In the year 14AD it was passed by the senate that men were not to wear silk, despite this it still flowed into the empire.</w:t>
      </w:r>
      <w:r w:rsidR="00764230" w:rsidRPr="00112631">
        <w:rPr>
          <w:rStyle w:val="FootnoteReference"/>
          <w:rFonts w:ascii="Times New Roman" w:hAnsi="Times New Roman" w:cs="Times New Roman"/>
          <w:sz w:val="24"/>
          <w:szCs w:val="24"/>
          <w:lang w:val="en"/>
        </w:rPr>
        <w:footnoteReference w:id="23"/>
      </w:r>
    </w:p>
    <w:p w14:paraId="03DEFCDD" w14:textId="57090AF8" w:rsidR="005E28C1" w:rsidRPr="00112631" w:rsidRDefault="005E28C1"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Despite all the trade and all the income, it is widely believed by the ancient scholars that all the trade with the nation of </w:t>
      </w:r>
      <w:r w:rsidR="00727FFC" w:rsidRPr="00112631">
        <w:rPr>
          <w:rFonts w:ascii="Times New Roman" w:hAnsi="Times New Roman" w:cs="Times New Roman"/>
          <w:sz w:val="24"/>
          <w:szCs w:val="24"/>
          <w:lang w:val="en"/>
        </w:rPr>
        <w:t>India</w:t>
      </w:r>
      <w:r w:rsidRPr="00112631">
        <w:rPr>
          <w:rFonts w:ascii="Times New Roman" w:hAnsi="Times New Roman" w:cs="Times New Roman"/>
          <w:sz w:val="24"/>
          <w:szCs w:val="24"/>
          <w:lang w:val="en"/>
        </w:rPr>
        <w:t xml:space="preserve"> is the main reason for the downfall of the economy due to the mass amount of Roman gold and silver leaving the confines of the western part of the empire and </w:t>
      </w:r>
      <w:r w:rsidR="00A4607F" w:rsidRPr="00112631">
        <w:rPr>
          <w:rFonts w:ascii="Times New Roman" w:hAnsi="Times New Roman" w:cs="Times New Roman"/>
          <w:sz w:val="24"/>
          <w:szCs w:val="24"/>
          <w:lang w:val="en"/>
        </w:rPr>
        <w:t>travelling all the way to India</w:t>
      </w:r>
      <w:r w:rsidR="00727FFC" w:rsidRPr="00112631">
        <w:rPr>
          <w:rFonts w:ascii="Times New Roman" w:hAnsi="Times New Roman" w:cs="Times New Roman"/>
          <w:sz w:val="24"/>
          <w:szCs w:val="24"/>
          <w:lang w:val="en"/>
        </w:rPr>
        <w:t>.</w:t>
      </w:r>
      <w:r w:rsidR="003E287D" w:rsidRPr="00112631">
        <w:rPr>
          <w:rStyle w:val="FootnoteReference"/>
          <w:rFonts w:ascii="Times New Roman" w:hAnsi="Times New Roman" w:cs="Times New Roman"/>
          <w:sz w:val="24"/>
          <w:szCs w:val="24"/>
          <w:lang w:val="en"/>
        </w:rPr>
        <w:footnoteReference w:id="24"/>
      </w:r>
      <w:r w:rsidR="001B30F5" w:rsidRPr="00112631">
        <w:rPr>
          <w:rFonts w:ascii="Times New Roman" w:hAnsi="Times New Roman" w:cs="Times New Roman"/>
          <w:sz w:val="24"/>
          <w:szCs w:val="24"/>
          <w:lang w:val="en"/>
        </w:rPr>
        <w:t xml:space="preserve"> </w:t>
      </w:r>
      <w:r w:rsidR="005B12F9" w:rsidRPr="00112631">
        <w:rPr>
          <w:rFonts w:ascii="Times New Roman" w:hAnsi="Times New Roman" w:cs="Times New Roman"/>
          <w:sz w:val="24"/>
          <w:szCs w:val="24"/>
          <w:lang w:val="en"/>
        </w:rPr>
        <w:t>Many hordes of gold and silver coins have been found all across India which conveys the idea that this is true.</w:t>
      </w:r>
      <w:r w:rsidR="005B12F9" w:rsidRPr="00112631">
        <w:rPr>
          <w:rStyle w:val="FootnoteReference"/>
          <w:rFonts w:ascii="Times New Roman" w:hAnsi="Times New Roman" w:cs="Times New Roman"/>
          <w:sz w:val="24"/>
          <w:szCs w:val="24"/>
          <w:lang w:val="en"/>
        </w:rPr>
        <w:footnoteReference w:id="25"/>
      </w:r>
      <w:r w:rsidR="005B12F9" w:rsidRPr="00112631">
        <w:rPr>
          <w:rFonts w:ascii="Times New Roman" w:hAnsi="Times New Roman" w:cs="Times New Roman"/>
          <w:sz w:val="24"/>
          <w:szCs w:val="24"/>
          <w:lang w:val="en"/>
        </w:rPr>
        <w:t xml:space="preserve"> </w:t>
      </w:r>
    </w:p>
    <w:p w14:paraId="08100112" w14:textId="111BC768" w:rsidR="00135617" w:rsidRPr="00112631" w:rsidRDefault="00135617"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Many ancient sources give evidence on the growing concern of the excesses of the Roman elite and express worry that </w:t>
      </w:r>
      <w:r w:rsidR="00BC4E51" w:rsidRPr="00112631">
        <w:rPr>
          <w:rFonts w:ascii="Times New Roman" w:hAnsi="Times New Roman" w:cs="Times New Roman"/>
          <w:sz w:val="24"/>
          <w:szCs w:val="24"/>
          <w:lang w:val="en"/>
        </w:rPr>
        <w:t>Rome’s</w:t>
      </w:r>
      <w:r w:rsidRPr="00112631">
        <w:rPr>
          <w:rFonts w:ascii="Times New Roman" w:hAnsi="Times New Roman" w:cs="Times New Roman"/>
          <w:sz w:val="24"/>
          <w:szCs w:val="24"/>
          <w:lang w:val="en"/>
        </w:rPr>
        <w:t xml:space="preserve"> wealth of gold and silver wa</w:t>
      </w:r>
      <w:r w:rsidR="003E287D" w:rsidRPr="00112631">
        <w:rPr>
          <w:rFonts w:ascii="Times New Roman" w:hAnsi="Times New Roman" w:cs="Times New Roman"/>
          <w:sz w:val="24"/>
          <w:szCs w:val="24"/>
          <w:lang w:val="en"/>
        </w:rPr>
        <w:t>s disappearing into the orient. Many ancient authors take up this opinion although can not be proven as fact due to lack of substantial evidence.</w:t>
      </w:r>
    </w:p>
    <w:p w14:paraId="773BCD7B" w14:textId="21EE6967" w:rsidR="003E287D" w:rsidRPr="00112631" w:rsidRDefault="003E287D"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One of these ancient authors is Pliny. Pliny was not only an author but a naval and army commander and</w:t>
      </w:r>
      <w:r w:rsidR="00BC4E51" w:rsidRPr="00112631">
        <w:rPr>
          <w:rFonts w:ascii="Times New Roman" w:hAnsi="Times New Roman" w:cs="Times New Roman"/>
          <w:sz w:val="24"/>
          <w:szCs w:val="24"/>
          <w:lang w:val="en"/>
        </w:rPr>
        <w:t xml:space="preserve"> also a procurator</w:t>
      </w:r>
      <w:r w:rsidRPr="00112631">
        <w:rPr>
          <w:rFonts w:ascii="Times New Roman" w:hAnsi="Times New Roman" w:cs="Times New Roman"/>
          <w:sz w:val="24"/>
          <w:szCs w:val="24"/>
          <w:lang w:val="en"/>
        </w:rPr>
        <w:t>.</w:t>
      </w:r>
      <w:r w:rsidRPr="00112631">
        <w:rPr>
          <w:rStyle w:val="FootnoteReference"/>
          <w:rFonts w:ascii="Times New Roman" w:hAnsi="Times New Roman" w:cs="Times New Roman"/>
          <w:sz w:val="24"/>
          <w:szCs w:val="24"/>
          <w:lang w:val="en"/>
        </w:rPr>
        <w:footnoteReference w:id="26"/>
      </w:r>
      <w:r w:rsidR="00E451BF" w:rsidRPr="00112631">
        <w:rPr>
          <w:rFonts w:ascii="Times New Roman" w:hAnsi="Times New Roman" w:cs="Times New Roman"/>
          <w:sz w:val="24"/>
          <w:szCs w:val="24"/>
          <w:lang w:val="en"/>
        </w:rPr>
        <w:t xml:space="preserve"> Pliny has written much on the aspect of trade with India but most of it is from a negative perspective. Pliny believes that the trade in the Indian Ocean was destroying the Roman economy. This can be proven as in his natural histories as he mentions on many occasions that the trade is detrimental to the economy. This can be seen when Pliny describes the notion that within a year, Rome sends over fifty million sesterces in order to purchase the goods and then they are sold back to the people in Rome at a hugely inflated price.</w:t>
      </w:r>
      <w:r w:rsidR="00E451BF" w:rsidRPr="00112631">
        <w:rPr>
          <w:rStyle w:val="FootnoteReference"/>
          <w:rFonts w:ascii="Times New Roman" w:hAnsi="Times New Roman" w:cs="Times New Roman"/>
          <w:sz w:val="24"/>
          <w:szCs w:val="24"/>
          <w:lang w:val="en"/>
        </w:rPr>
        <w:footnoteReference w:id="27"/>
      </w:r>
      <w:r w:rsidR="00604FE7" w:rsidRPr="00112631">
        <w:rPr>
          <w:rFonts w:ascii="Times New Roman" w:hAnsi="Times New Roman" w:cs="Times New Roman"/>
          <w:sz w:val="24"/>
          <w:szCs w:val="24"/>
          <w:lang w:val="en"/>
        </w:rPr>
        <w:t xml:space="preserve"> He reinforces his own opinion later on in the natural histories as he mentions that between India, The Seres and the Arabian Peninsula, The Roman empire sunk over one </w:t>
      </w:r>
      <w:r w:rsidR="00604FE7" w:rsidRPr="00112631">
        <w:rPr>
          <w:rFonts w:ascii="Times New Roman" w:hAnsi="Times New Roman" w:cs="Times New Roman"/>
          <w:sz w:val="24"/>
          <w:szCs w:val="24"/>
          <w:lang w:val="en"/>
        </w:rPr>
        <w:lastRenderedPageBreak/>
        <w:t>hundred million sesterces into trade with these places every year.</w:t>
      </w:r>
      <w:r w:rsidR="00604FE7" w:rsidRPr="00112631">
        <w:rPr>
          <w:rStyle w:val="FootnoteReference"/>
          <w:rFonts w:ascii="Times New Roman" w:hAnsi="Times New Roman" w:cs="Times New Roman"/>
          <w:sz w:val="24"/>
          <w:szCs w:val="24"/>
          <w:lang w:val="en"/>
        </w:rPr>
        <w:footnoteReference w:id="28"/>
      </w:r>
      <w:r w:rsidR="00BC4E51" w:rsidRPr="00112631">
        <w:rPr>
          <w:rFonts w:ascii="Times New Roman" w:hAnsi="Times New Roman" w:cs="Times New Roman"/>
          <w:sz w:val="24"/>
          <w:szCs w:val="24"/>
          <w:lang w:val="en"/>
        </w:rPr>
        <w:t xml:space="preserve"> Pliny also states that this how much the luxuries of the women of Rome cost them.</w:t>
      </w:r>
      <w:r w:rsidR="00BC4E51" w:rsidRPr="00112631">
        <w:rPr>
          <w:rStyle w:val="FootnoteReference"/>
          <w:rFonts w:ascii="Times New Roman" w:hAnsi="Times New Roman" w:cs="Times New Roman"/>
          <w:sz w:val="24"/>
          <w:szCs w:val="24"/>
          <w:lang w:val="en"/>
        </w:rPr>
        <w:footnoteReference w:id="29"/>
      </w:r>
      <w:r w:rsidR="00604FE7" w:rsidRPr="00112631">
        <w:rPr>
          <w:rFonts w:ascii="Times New Roman" w:hAnsi="Times New Roman" w:cs="Times New Roman"/>
          <w:sz w:val="24"/>
          <w:szCs w:val="24"/>
          <w:lang w:val="en"/>
        </w:rPr>
        <w:t xml:space="preserve"> Although these are not entirely controversial opinions, modern scholars such as </w:t>
      </w:r>
      <w:r w:rsidR="00BC4E51" w:rsidRPr="00112631">
        <w:rPr>
          <w:rFonts w:ascii="Times New Roman" w:hAnsi="Times New Roman" w:cs="Times New Roman"/>
          <w:sz w:val="24"/>
          <w:szCs w:val="24"/>
          <w:lang w:val="en"/>
        </w:rPr>
        <w:t>Young believes that the numbers given by Pliny are just an exaggeration by the author.</w:t>
      </w:r>
      <w:r w:rsidR="00BC4E51" w:rsidRPr="00112631">
        <w:rPr>
          <w:rStyle w:val="FootnoteReference"/>
          <w:rFonts w:ascii="Times New Roman" w:hAnsi="Times New Roman" w:cs="Times New Roman"/>
          <w:sz w:val="24"/>
          <w:szCs w:val="24"/>
          <w:lang w:val="en"/>
        </w:rPr>
        <w:footnoteReference w:id="30"/>
      </w:r>
      <w:r w:rsidR="00BC4E51" w:rsidRPr="00112631">
        <w:rPr>
          <w:rFonts w:ascii="Times New Roman" w:hAnsi="Times New Roman" w:cs="Times New Roman"/>
          <w:sz w:val="24"/>
          <w:szCs w:val="24"/>
          <w:lang w:val="en"/>
        </w:rPr>
        <w:t xml:space="preserve"> The opinion of Young is matched by Miller which reinforces that opinion.</w:t>
      </w:r>
      <w:r w:rsidR="00BC4E51" w:rsidRPr="00112631">
        <w:rPr>
          <w:rStyle w:val="FootnoteReference"/>
          <w:rFonts w:ascii="Times New Roman" w:hAnsi="Times New Roman" w:cs="Times New Roman"/>
          <w:sz w:val="24"/>
          <w:szCs w:val="24"/>
          <w:lang w:val="en"/>
        </w:rPr>
        <w:footnoteReference w:id="31"/>
      </w:r>
    </w:p>
    <w:p w14:paraId="524E4EF0" w14:textId="013A23A7" w:rsidR="00DE2D2E" w:rsidRPr="00112631" w:rsidRDefault="00DE2D2E"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Other ancient authors give their opinions on the trade within the Indian Ocean such as Tacitus within his writings ‘The Annals’. Within these works he mentions what things he believes should be prohibited within the empire, in the list he mentions the possibility of the “female extravagance,” </w:t>
      </w:r>
      <w:r w:rsidR="008565FA" w:rsidRPr="00112631">
        <w:rPr>
          <w:rFonts w:ascii="Times New Roman" w:hAnsi="Times New Roman" w:cs="Times New Roman"/>
          <w:sz w:val="24"/>
          <w:szCs w:val="24"/>
          <w:lang w:val="en"/>
        </w:rPr>
        <w:t>being prohibited as it is for this reason in the form of jewels as to why much money leaves the empire and is sent to foreign lands.</w:t>
      </w:r>
      <w:r w:rsidR="00A5335D" w:rsidRPr="00112631">
        <w:rPr>
          <w:rStyle w:val="FootnoteReference"/>
          <w:rFonts w:ascii="Times New Roman" w:hAnsi="Times New Roman" w:cs="Times New Roman"/>
          <w:sz w:val="24"/>
          <w:szCs w:val="24"/>
          <w:lang w:val="en"/>
        </w:rPr>
        <w:footnoteReference w:id="32"/>
      </w:r>
      <w:r w:rsidR="00A5335D" w:rsidRPr="00112631">
        <w:rPr>
          <w:rFonts w:ascii="Times New Roman" w:hAnsi="Times New Roman" w:cs="Times New Roman"/>
          <w:sz w:val="24"/>
          <w:szCs w:val="24"/>
          <w:lang w:val="en"/>
        </w:rPr>
        <w:t xml:space="preserve"> With Tacitus’ opinion set alongside that of Pliny it can be argued that the authors of the time do believe that the economy was being destroyed by the trade in the Indian Ocean, although it can be seen by the modern scholars that this in fact is not the case and that their numbers are wrong and just mere scaremongering among the people.</w:t>
      </w:r>
      <w:r w:rsidR="00A5335D" w:rsidRPr="00112631">
        <w:rPr>
          <w:rStyle w:val="FootnoteReference"/>
          <w:rFonts w:ascii="Times New Roman" w:hAnsi="Times New Roman" w:cs="Times New Roman"/>
          <w:sz w:val="24"/>
          <w:szCs w:val="24"/>
          <w:lang w:val="en"/>
        </w:rPr>
        <w:footnoteReference w:id="33"/>
      </w:r>
      <w:r w:rsidR="00A5335D" w:rsidRPr="00112631">
        <w:rPr>
          <w:rFonts w:ascii="Times New Roman" w:hAnsi="Times New Roman" w:cs="Times New Roman"/>
          <w:sz w:val="24"/>
          <w:szCs w:val="24"/>
          <w:lang w:val="en"/>
        </w:rPr>
        <w:t>.</w:t>
      </w:r>
    </w:p>
    <w:p w14:paraId="7B74C9FA" w14:textId="75C01496" w:rsidR="000B7FAF" w:rsidRPr="00112631" w:rsidRDefault="006479D4"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Thanks to trade within the Indian Ocean it is believed that many people were known to have gone into debt, and some bankruptcy. Within his works Tacitus tells us that people had “squandered,” their wealth on “luxuries,” and had lost everything.</w:t>
      </w:r>
      <w:r w:rsidRPr="00112631">
        <w:rPr>
          <w:rStyle w:val="FootnoteReference"/>
          <w:rFonts w:ascii="Times New Roman" w:hAnsi="Times New Roman" w:cs="Times New Roman"/>
          <w:sz w:val="24"/>
          <w:szCs w:val="24"/>
          <w:lang w:val="en"/>
        </w:rPr>
        <w:footnoteReference w:id="34"/>
      </w:r>
      <w:r w:rsidRPr="00112631">
        <w:rPr>
          <w:rFonts w:ascii="Times New Roman" w:hAnsi="Times New Roman" w:cs="Times New Roman"/>
          <w:sz w:val="24"/>
          <w:szCs w:val="24"/>
          <w:lang w:val="en"/>
        </w:rPr>
        <w:t xml:space="preserve"> Juvenal also writes on the notion that due to trade some people have lost all their wealth. One example is in his satires, in which he says that it is due to the women buying their luxuries is why men get into debt.</w:t>
      </w:r>
      <w:r w:rsidRPr="00112631">
        <w:rPr>
          <w:rStyle w:val="FootnoteReference"/>
          <w:rFonts w:ascii="Times New Roman" w:hAnsi="Times New Roman" w:cs="Times New Roman"/>
          <w:sz w:val="24"/>
          <w:szCs w:val="24"/>
          <w:lang w:val="en"/>
        </w:rPr>
        <w:footnoteReference w:id="35"/>
      </w:r>
      <w:r w:rsidRPr="00112631">
        <w:rPr>
          <w:rFonts w:ascii="Times New Roman" w:hAnsi="Times New Roman" w:cs="Times New Roman"/>
          <w:sz w:val="24"/>
          <w:szCs w:val="24"/>
          <w:lang w:val="en"/>
        </w:rPr>
        <w:t xml:space="preserve"> With linking the two sources, it can be seen that the two authors believe the women </w:t>
      </w:r>
      <w:r w:rsidRPr="00112631">
        <w:rPr>
          <w:rFonts w:ascii="Times New Roman" w:hAnsi="Times New Roman" w:cs="Times New Roman"/>
          <w:sz w:val="24"/>
          <w:szCs w:val="24"/>
          <w:lang w:val="en"/>
        </w:rPr>
        <w:lastRenderedPageBreak/>
        <w:t xml:space="preserve">are the cause of the men getting into debt. </w:t>
      </w:r>
      <w:r w:rsidR="009B2409" w:rsidRPr="00112631">
        <w:rPr>
          <w:rFonts w:ascii="Times New Roman" w:hAnsi="Times New Roman" w:cs="Times New Roman"/>
          <w:sz w:val="24"/>
          <w:szCs w:val="24"/>
          <w:lang w:val="en"/>
        </w:rPr>
        <w:t xml:space="preserve">Once again we see an ancient author, this time Seneca, giving his views on the trade. He mentions that mirrors of gold and silver covered in pearls are a </w:t>
      </w:r>
      <w:r w:rsidR="00F64F23" w:rsidRPr="00112631">
        <w:rPr>
          <w:rFonts w:ascii="Times New Roman" w:hAnsi="Times New Roman" w:cs="Times New Roman"/>
          <w:sz w:val="24"/>
          <w:szCs w:val="24"/>
          <w:lang w:val="en"/>
        </w:rPr>
        <w:t>r</w:t>
      </w:r>
      <w:r w:rsidR="009B2409" w:rsidRPr="00112631">
        <w:rPr>
          <w:rFonts w:ascii="Times New Roman" w:hAnsi="Times New Roman" w:cs="Times New Roman"/>
          <w:sz w:val="24"/>
          <w:szCs w:val="24"/>
          <w:lang w:val="en"/>
        </w:rPr>
        <w:t>eason for the debt of Rome.</w:t>
      </w:r>
      <w:r w:rsidR="009B2409" w:rsidRPr="00112631">
        <w:rPr>
          <w:rStyle w:val="FootnoteReference"/>
          <w:rFonts w:ascii="Times New Roman" w:hAnsi="Times New Roman" w:cs="Times New Roman"/>
          <w:sz w:val="24"/>
          <w:szCs w:val="24"/>
          <w:lang w:val="en"/>
        </w:rPr>
        <w:footnoteReference w:id="36"/>
      </w:r>
    </w:p>
    <w:p w14:paraId="00CC88B5" w14:textId="39349A95" w:rsidR="003C622E" w:rsidRPr="00112631" w:rsidRDefault="00727FFC"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The trade route between the Roman empire and Egypt has clearly had its benefits for the empire as well as its downfalls. It was a great idea initially as it allowed the people of Rome to gain easier access to that of certain goods only available in the orient. The people of Rome enjoyed having the access to the new spices, materials and animals. This aided the economy in growth at first as many of the Roman elite would pay more to get the item in Rome than the merchant would pay in India meaning the growth in economy was good. Although </w:t>
      </w:r>
      <w:r w:rsidR="003C622E" w:rsidRPr="00112631">
        <w:rPr>
          <w:rFonts w:ascii="Times New Roman" w:hAnsi="Times New Roman" w:cs="Times New Roman"/>
          <w:sz w:val="24"/>
          <w:szCs w:val="24"/>
          <w:lang w:val="en"/>
        </w:rPr>
        <w:t>this was good at first, as seen from the ancient sources, the trade within the Indian ocean ended up having a negative effect upon the economy as people were buying their luxuries and causing the people to end up in debt as Seneca and Tacitus tell us.</w:t>
      </w:r>
      <w:r w:rsidR="005B12F9" w:rsidRPr="00112631">
        <w:rPr>
          <w:rFonts w:ascii="Times New Roman" w:hAnsi="Times New Roman" w:cs="Times New Roman"/>
          <w:sz w:val="24"/>
          <w:szCs w:val="24"/>
          <w:lang w:val="en"/>
        </w:rPr>
        <w:t xml:space="preserve"> This proves that the economy was on a downward spiral, t</w:t>
      </w:r>
      <w:r w:rsidR="003C622E" w:rsidRPr="00112631">
        <w:rPr>
          <w:rFonts w:ascii="Times New Roman" w:hAnsi="Times New Roman" w:cs="Times New Roman"/>
          <w:sz w:val="24"/>
          <w:szCs w:val="24"/>
          <w:lang w:val="en"/>
        </w:rPr>
        <w:t>herefore the investigation can conclude that in the beginning under Augustus the economy flourished but eventually declined which shows the statement that the trade in the Indian Ocean harmed the economy is true</w:t>
      </w:r>
      <w:r w:rsidR="005B12F9" w:rsidRPr="00112631">
        <w:rPr>
          <w:rFonts w:ascii="Times New Roman" w:hAnsi="Times New Roman" w:cs="Times New Roman"/>
          <w:sz w:val="24"/>
          <w:szCs w:val="24"/>
          <w:lang w:val="en"/>
        </w:rPr>
        <w:t xml:space="preserve"> in the end, although in the beginning if the trade had any effect it was a positive one.</w:t>
      </w:r>
    </w:p>
    <w:p w14:paraId="01FCF7DD" w14:textId="77777777" w:rsidR="00F64F23" w:rsidRPr="00112631" w:rsidRDefault="00F64F23" w:rsidP="004702BD">
      <w:pPr>
        <w:spacing w:line="480" w:lineRule="auto"/>
        <w:rPr>
          <w:rFonts w:ascii="Times New Roman" w:hAnsi="Times New Roman" w:cs="Times New Roman"/>
          <w:sz w:val="24"/>
          <w:szCs w:val="24"/>
          <w:lang w:val="en"/>
        </w:rPr>
      </w:pPr>
    </w:p>
    <w:p w14:paraId="08BA7E56" w14:textId="77777777" w:rsidR="00803273" w:rsidRPr="00112631" w:rsidRDefault="00803273" w:rsidP="004702BD">
      <w:pPr>
        <w:spacing w:line="480" w:lineRule="auto"/>
        <w:rPr>
          <w:rFonts w:ascii="Times New Roman" w:hAnsi="Times New Roman" w:cs="Times New Roman"/>
          <w:sz w:val="24"/>
          <w:szCs w:val="24"/>
          <w:lang w:val="en"/>
        </w:rPr>
      </w:pPr>
    </w:p>
    <w:p w14:paraId="4C0266D1" w14:textId="77777777" w:rsidR="00803273" w:rsidRPr="00112631" w:rsidRDefault="00803273" w:rsidP="004702BD">
      <w:pPr>
        <w:spacing w:line="480" w:lineRule="auto"/>
        <w:rPr>
          <w:rFonts w:ascii="Times New Roman" w:hAnsi="Times New Roman" w:cs="Times New Roman"/>
          <w:sz w:val="24"/>
          <w:szCs w:val="24"/>
          <w:lang w:val="en"/>
        </w:rPr>
      </w:pPr>
    </w:p>
    <w:p w14:paraId="15662A46" w14:textId="77777777" w:rsidR="00803273" w:rsidRPr="00112631" w:rsidRDefault="00803273" w:rsidP="004702BD">
      <w:pPr>
        <w:spacing w:line="480" w:lineRule="auto"/>
        <w:rPr>
          <w:rFonts w:ascii="Times New Roman" w:hAnsi="Times New Roman" w:cs="Times New Roman"/>
          <w:sz w:val="24"/>
          <w:szCs w:val="24"/>
          <w:lang w:val="en"/>
        </w:rPr>
      </w:pPr>
    </w:p>
    <w:p w14:paraId="77A3D588" w14:textId="77777777" w:rsidR="00803273" w:rsidRPr="00112631" w:rsidRDefault="00803273" w:rsidP="004702BD">
      <w:pPr>
        <w:spacing w:line="480" w:lineRule="auto"/>
        <w:rPr>
          <w:rFonts w:ascii="Times New Roman" w:hAnsi="Times New Roman" w:cs="Times New Roman"/>
          <w:sz w:val="24"/>
          <w:szCs w:val="24"/>
          <w:lang w:val="en"/>
        </w:rPr>
      </w:pPr>
    </w:p>
    <w:p w14:paraId="38237CB7" w14:textId="77777777" w:rsidR="00803273" w:rsidRPr="00112631" w:rsidRDefault="00803273" w:rsidP="004702BD">
      <w:pPr>
        <w:spacing w:line="480" w:lineRule="auto"/>
        <w:rPr>
          <w:rFonts w:ascii="Times New Roman" w:hAnsi="Times New Roman" w:cs="Times New Roman"/>
          <w:sz w:val="24"/>
          <w:szCs w:val="24"/>
          <w:lang w:val="en"/>
        </w:rPr>
      </w:pPr>
    </w:p>
    <w:p w14:paraId="29BAB655" w14:textId="6343B92A" w:rsidR="00803273" w:rsidRPr="00112631" w:rsidRDefault="00803273" w:rsidP="004702BD">
      <w:pPr>
        <w:spacing w:line="480" w:lineRule="auto"/>
        <w:rPr>
          <w:rFonts w:ascii="Times New Roman" w:hAnsi="Times New Roman" w:cs="Times New Roman"/>
          <w:sz w:val="24"/>
          <w:szCs w:val="24"/>
          <w:u w:val="single"/>
          <w:lang w:val="en"/>
        </w:rPr>
      </w:pPr>
      <w:r w:rsidRPr="00112631">
        <w:rPr>
          <w:rFonts w:ascii="Times New Roman" w:hAnsi="Times New Roman" w:cs="Times New Roman"/>
          <w:sz w:val="24"/>
          <w:szCs w:val="24"/>
          <w:u w:val="single"/>
          <w:lang w:val="en"/>
        </w:rPr>
        <w:lastRenderedPageBreak/>
        <w:t>Bibliography</w:t>
      </w:r>
    </w:p>
    <w:p w14:paraId="140CD51E" w14:textId="00A28C1A" w:rsidR="00803273" w:rsidRPr="00112631" w:rsidRDefault="00803273" w:rsidP="004702BD">
      <w:pPr>
        <w:spacing w:line="480" w:lineRule="auto"/>
        <w:rPr>
          <w:rFonts w:ascii="Times New Roman" w:hAnsi="Times New Roman" w:cs="Times New Roman"/>
          <w:sz w:val="24"/>
          <w:szCs w:val="24"/>
          <w:u w:val="single"/>
          <w:lang w:val="en"/>
        </w:rPr>
      </w:pPr>
      <w:r w:rsidRPr="00112631">
        <w:rPr>
          <w:rFonts w:ascii="Times New Roman" w:hAnsi="Times New Roman" w:cs="Times New Roman"/>
          <w:sz w:val="24"/>
          <w:szCs w:val="24"/>
          <w:u w:val="single"/>
          <w:lang w:val="en"/>
        </w:rPr>
        <w:t>Ancient Sources</w:t>
      </w:r>
    </w:p>
    <w:p w14:paraId="45AEC1FF" w14:textId="053F4DF4" w:rsidR="0010030F" w:rsidRPr="00112631" w:rsidRDefault="0010030F"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Caesar Augustus, Res Gestae Divi Augusti. (Trans: Frederick Shipley) 1924. New York. Cambridge University Press</w:t>
      </w:r>
    </w:p>
    <w:p w14:paraId="76E56482" w14:textId="73C6AAA8" w:rsidR="00803273" w:rsidRPr="00112631" w:rsidRDefault="0012303F"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Juv</w:t>
      </w:r>
      <w:r w:rsidR="00F21466" w:rsidRPr="00112631">
        <w:rPr>
          <w:rFonts w:ascii="Times New Roman" w:hAnsi="Times New Roman" w:cs="Times New Roman"/>
          <w:sz w:val="24"/>
          <w:szCs w:val="24"/>
        </w:rPr>
        <w:t xml:space="preserve">enal. </w:t>
      </w:r>
      <w:r w:rsidRPr="00112631">
        <w:rPr>
          <w:rFonts w:ascii="Times New Roman" w:hAnsi="Times New Roman" w:cs="Times New Roman"/>
          <w:sz w:val="24"/>
          <w:szCs w:val="24"/>
        </w:rPr>
        <w:t xml:space="preserve">Juvenal and Persius (Trans: G.G. Ramsay) </w:t>
      </w:r>
      <w:r w:rsidR="00F21466" w:rsidRPr="00112631">
        <w:rPr>
          <w:rFonts w:ascii="Times New Roman" w:hAnsi="Times New Roman" w:cs="Times New Roman"/>
          <w:sz w:val="24"/>
          <w:szCs w:val="24"/>
        </w:rPr>
        <w:t xml:space="preserve">1918. </w:t>
      </w:r>
      <w:r w:rsidRPr="00112631">
        <w:rPr>
          <w:rFonts w:ascii="Times New Roman" w:hAnsi="Times New Roman" w:cs="Times New Roman"/>
          <w:sz w:val="24"/>
          <w:szCs w:val="24"/>
        </w:rPr>
        <w:t xml:space="preserve">London. New York. William Heinemann; G. P. Putnam's Son. </w:t>
      </w:r>
    </w:p>
    <w:p w14:paraId="278DE6B2" w14:textId="2160E408" w:rsidR="004041D9" w:rsidRPr="00112631" w:rsidRDefault="004041D9"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Philostratus, The life of Apollonius of Tyana. (Trans: F. C. Conybeare) 1912. Loeb Classical Library.</w:t>
      </w:r>
    </w:p>
    <w:p w14:paraId="5C9558B5" w14:textId="436865A4" w:rsidR="00F21466" w:rsidRPr="00112631" w:rsidRDefault="00F21466"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Pliny the Elder. Naturalis Historia. (Trans: Karl Friedrich Theodor Mayhoff) 1906. Lipsiae. Teubner.</w:t>
      </w:r>
    </w:p>
    <w:p w14:paraId="17100A0A" w14:textId="16040D2A" w:rsidR="009F337C" w:rsidRPr="00112631" w:rsidRDefault="009F337C" w:rsidP="004702BD">
      <w:pPr>
        <w:spacing w:line="480" w:lineRule="auto"/>
        <w:rPr>
          <w:rFonts w:ascii="Times New Roman" w:hAnsi="Times New Roman" w:cs="Times New Roman"/>
          <w:bCs/>
          <w:iCs/>
          <w:sz w:val="24"/>
          <w:szCs w:val="24"/>
        </w:rPr>
      </w:pPr>
      <w:r w:rsidRPr="00112631">
        <w:rPr>
          <w:rFonts w:ascii="Times New Roman" w:hAnsi="Times New Roman" w:cs="Times New Roman"/>
          <w:bCs/>
          <w:sz w:val="24"/>
          <w:szCs w:val="24"/>
        </w:rPr>
        <w:t xml:space="preserve">Seneca the Elder, </w:t>
      </w:r>
      <w:r w:rsidRPr="00112631">
        <w:rPr>
          <w:rFonts w:ascii="Times New Roman" w:hAnsi="Times New Roman" w:cs="Times New Roman"/>
          <w:bCs/>
          <w:iCs/>
          <w:sz w:val="24"/>
          <w:szCs w:val="24"/>
        </w:rPr>
        <w:t>Excerpta Controversiae, (Trans: Adolf Kiessling) 1872. Teubner</w:t>
      </w:r>
    </w:p>
    <w:p w14:paraId="3479CB85" w14:textId="358126A6" w:rsidR="0010030F" w:rsidRPr="00112631" w:rsidRDefault="0010030F" w:rsidP="004702BD">
      <w:pPr>
        <w:spacing w:line="480" w:lineRule="auto"/>
        <w:rPr>
          <w:rFonts w:ascii="Times New Roman" w:hAnsi="Times New Roman" w:cs="Times New Roman"/>
          <w:sz w:val="24"/>
          <w:szCs w:val="24"/>
        </w:rPr>
      </w:pPr>
      <w:r w:rsidRPr="00112631">
        <w:rPr>
          <w:rFonts w:ascii="Times New Roman" w:hAnsi="Times New Roman" w:cs="Times New Roman"/>
          <w:bCs/>
          <w:iCs/>
          <w:sz w:val="24"/>
          <w:szCs w:val="24"/>
        </w:rPr>
        <w:t>Seneca the Elder, Natural Histories. (Trans: Harry Hines) 2010. Chicago, Chicago University Press</w:t>
      </w:r>
    </w:p>
    <w:p w14:paraId="53FAB163" w14:textId="49447CCA" w:rsidR="009F337C" w:rsidRPr="00112631" w:rsidRDefault="009F337C"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Strabo, The Geographies. (Trans: H. L. Jones) 1924. London. Harvard University Press.</w:t>
      </w:r>
    </w:p>
    <w:p w14:paraId="452F9BCD" w14:textId="4A41A8EF" w:rsidR="0012303F" w:rsidRPr="00112631" w:rsidRDefault="00F21466"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Tacitus, The Annals. (Trans: Alfred Church) 1873. New York, Random House Inc</w:t>
      </w:r>
    </w:p>
    <w:p w14:paraId="0F71DDEF" w14:textId="446C42C1" w:rsidR="00F21466" w:rsidRPr="00112631" w:rsidRDefault="00F21466" w:rsidP="004702BD">
      <w:pPr>
        <w:spacing w:line="480" w:lineRule="auto"/>
        <w:rPr>
          <w:rFonts w:ascii="Times New Roman" w:hAnsi="Times New Roman" w:cs="Times New Roman"/>
          <w:sz w:val="24"/>
          <w:szCs w:val="24"/>
        </w:rPr>
      </w:pPr>
      <w:r w:rsidRPr="00112631">
        <w:rPr>
          <w:rFonts w:ascii="Times New Roman" w:hAnsi="Times New Roman" w:cs="Times New Roman"/>
          <w:sz w:val="24"/>
          <w:szCs w:val="24"/>
        </w:rPr>
        <w:t>Tacitus, The Histories (Trans: Sara Bryant) 1873. New York. Random House Inc</w:t>
      </w:r>
    </w:p>
    <w:p w14:paraId="2276EE3B" w14:textId="388AA313" w:rsidR="00112631" w:rsidRPr="00112631" w:rsidRDefault="00112631" w:rsidP="004702BD">
      <w:pPr>
        <w:spacing w:line="480" w:lineRule="auto"/>
        <w:rPr>
          <w:rFonts w:ascii="Times New Roman" w:hAnsi="Times New Roman" w:cs="Times New Roman"/>
          <w:sz w:val="24"/>
          <w:szCs w:val="24"/>
          <w:u w:val="single"/>
          <w:lang w:val="en"/>
        </w:rPr>
      </w:pPr>
      <w:r w:rsidRPr="00112631">
        <w:rPr>
          <w:rFonts w:ascii="Times New Roman" w:hAnsi="Times New Roman" w:cs="Times New Roman"/>
          <w:sz w:val="24"/>
          <w:szCs w:val="24"/>
          <w:u w:val="single"/>
          <w:lang w:val="en"/>
        </w:rPr>
        <w:t>Modern Scholarship</w:t>
      </w:r>
    </w:p>
    <w:p w14:paraId="20D7FCAC" w14:textId="632716A0" w:rsidR="00112631" w:rsidRPr="00112631" w:rsidRDefault="00112631"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 xml:space="preserve">Cartwright, M. ‘Food In The Roman World’ 2014. Ancient.eu. </w:t>
      </w:r>
      <w:hyperlink r:id="rId8" w:history="1">
        <w:r w:rsidRPr="00112631">
          <w:rPr>
            <w:rStyle w:val="Hyperlink"/>
            <w:rFonts w:ascii="Times New Roman" w:hAnsi="Times New Roman" w:cs="Times New Roman"/>
            <w:color w:val="auto"/>
            <w:sz w:val="24"/>
            <w:szCs w:val="24"/>
            <w:u w:val="none"/>
            <w:lang w:val="en"/>
          </w:rPr>
          <w:t>https://www.ancient.eu/article/684/food-in-the-roman-world/</w:t>
        </w:r>
      </w:hyperlink>
      <w:r w:rsidRPr="00112631">
        <w:rPr>
          <w:rFonts w:ascii="Times New Roman" w:hAnsi="Times New Roman" w:cs="Times New Roman"/>
          <w:sz w:val="24"/>
          <w:szCs w:val="24"/>
          <w:lang w:val="en"/>
        </w:rPr>
        <w:t xml:space="preserve"> [Accessed on 18/12/2017] </w:t>
      </w:r>
    </w:p>
    <w:p w14:paraId="7BABC7C6" w14:textId="32848466" w:rsidR="000B7FAF" w:rsidRPr="00112631" w:rsidRDefault="00112631"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Mathew. K.S. 2016</w:t>
      </w:r>
      <w:r w:rsidR="004041D9" w:rsidRPr="00112631">
        <w:rPr>
          <w:rFonts w:ascii="Times New Roman" w:hAnsi="Times New Roman" w:cs="Times New Roman"/>
          <w:sz w:val="24"/>
          <w:szCs w:val="24"/>
        </w:rPr>
        <w:t>.</w:t>
      </w:r>
      <w:r w:rsidRPr="00112631">
        <w:rPr>
          <w:rFonts w:ascii="Times New Roman" w:hAnsi="Times New Roman" w:cs="Times New Roman"/>
          <w:sz w:val="24"/>
          <w:szCs w:val="24"/>
        </w:rPr>
        <w:t xml:space="preserve"> </w:t>
      </w:r>
      <w:r w:rsidRPr="00112631">
        <w:rPr>
          <w:rFonts w:ascii="Times New Roman" w:hAnsi="Times New Roman" w:cs="Times New Roman"/>
          <w:bCs/>
          <w:sz w:val="24"/>
          <w:szCs w:val="24"/>
        </w:rPr>
        <w:t>Imperial Rome, Indian Ocean Regions and Muziris: New Perspectives on Maritime Trade. London. Routledge Publishings.</w:t>
      </w:r>
    </w:p>
    <w:p w14:paraId="641F2104" w14:textId="19F1354A" w:rsidR="00645065" w:rsidRPr="00112631" w:rsidRDefault="00645065" w:rsidP="004702BD">
      <w:pPr>
        <w:spacing w:line="480" w:lineRule="auto"/>
        <w:rPr>
          <w:rFonts w:ascii="Times New Roman" w:hAnsi="Times New Roman" w:cs="Times New Roman"/>
          <w:bCs/>
          <w:sz w:val="24"/>
          <w:szCs w:val="24"/>
        </w:rPr>
      </w:pPr>
      <w:r w:rsidRPr="00112631">
        <w:rPr>
          <w:rFonts w:ascii="Times New Roman" w:hAnsi="Times New Roman" w:cs="Times New Roman"/>
          <w:sz w:val="24"/>
          <w:szCs w:val="24"/>
          <w:lang w:val="en"/>
        </w:rPr>
        <w:lastRenderedPageBreak/>
        <w:t>Miller.</w:t>
      </w:r>
      <w:r w:rsidR="0012303F" w:rsidRPr="00112631">
        <w:rPr>
          <w:rFonts w:ascii="Times New Roman" w:hAnsi="Times New Roman" w:cs="Times New Roman"/>
          <w:sz w:val="24"/>
          <w:szCs w:val="24"/>
          <w:lang w:val="en"/>
        </w:rPr>
        <w:t xml:space="preserve"> J</w:t>
      </w:r>
      <w:r w:rsidRPr="00112631">
        <w:rPr>
          <w:rFonts w:ascii="Times New Roman" w:hAnsi="Times New Roman" w:cs="Times New Roman"/>
          <w:sz w:val="24"/>
          <w:szCs w:val="24"/>
          <w:lang w:val="en"/>
        </w:rPr>
        <w:t xml:space="preserve"> 1969: </w:t>
      </w:r>
      <w:r w:rsidRPr="00112631">
        <w:rPr>
          <w:rFonts w:ascii="Times New Roman" w:hAnsi="Times New Roman" w:cs="Times New Roman"/>
          <w:bCs/>
          <w:sz w:val="24"/>
          <w:szCs w:val="24"/>
        </w:rPr>
        <w:t>The Spice Trade of the Roman Empire 29 B.C. to A.D. 641. Oxford. Oxford University Press.</w:t>
      </w:r>
    </w:p>
    <w:p w14:paraId="17D720EC" w14:textId="77777777" w:rsidR="004A7653" w:rsidRPr="00112631" w:rsidRDefault="004A7653" w:rsidP="004702BD">
      <w:pPr>
        <w:spacing w:line="480" w:lineRule="auto"/>
        <w:rPr>
          <w:rFonts w:ascii="Times New Roman" w:hAnsi="Times New Roman" w:cs="Times New Roman"/>
          <w:bCs/>
          <w:sz w:val="24"/>
          <w:szCs w:val="24"/>
        </w:rPr>
      </w:pPr>
      <w:r w:rsidRPr="00112631">
        <w:rPr>
          <w:rFonts w:ascii="Times New Roman" w:hAnsi="Times New Roman" w:cs="Times New Roman"/>
          <w:bCs/>
          <w:sz w:val="24"/>
          <w:szCs w:val="24"/>
        </w:rPr>
        <w:t>Phillips, C. 2015, The animal Trade. New York. Cabi Publishings.</w:t>
      </w:r>
    </w:p>
    <w:p w14:paraId="559622BC" w14:textId="0989E0EA" w:rsidR="004A7653" w:rsidRPr="00112631" w:rsidRDefault="004A7653" w:rsidP="004702BD">
      <w:pPr>
        <w:spacing w:line="480" w:lineRule="auto"/>
        <w:rPr>
          <w:rFonts w:ascii="Times New Roman" w:hAnsi="Times New Roman" w:cs="Times New Roman"/>
          <w:bCs/>
          <w:sz w:val="24"/>
          <w:szCs w:val="24"/>
        </w:rPr>
      </w:pPr>
      <w:r w:rsidRPr="00112631">
        <w:rPr>
          <w:rFonts w:ascii="Times New Roman" w:hAnsi="Times New Roman" w:cs="Times New Roman"/>
          <w:bCs/>
          <w:sz w:val="24"/>
          <w:szCs w:val="24"/>
        </w:rPr>
        <w:t xml:space="preserve"> </w:t>
      </w:r>
      <w:r w:rsidR="000B0A65" w:rsidRPr="00112631">
        <w:rPr>
          <w:rFonts w:ascii="Times New Roman" w:hAnsi="Times New Roman" w:cs="Times New Roman"/>
          <w:bCs/>
          <w:sz w:val="24"/>
          <w:szCs w:val="24"/>
        </w:rPr>
        <w:t xml:space="preserve">Seland, E. H. 2010: </w:t>
      </w:r>
      <w:r w:rsidR="000B0A65" w:rsidRPr="00112631">
        <w:rPr>
          <w:rFonts w:ascii="Times New Roman" w:hAnsi="Times New Roman" w:cs="Times New Roman"/>
          <w:bCs/>
          <w:iCs/>
          <w:sz w:val="24"/>
          <w:szCs w:val="24"/>
        </w:rPr>
        <w:t>Ports and Political Power in the Periplus: Complex Societies and Maritime Trade on the Indian Ocean in the First Century AD</w:t>
      </w:r>
      <w:r w:rsidR="000B0A65" w:rsidRPr="00112631">
        <w:rPr>
          <w:rFonts w:ascii="Times New Roman" w:hAnsi="Times New Roman" w:cs="Times New Roman"/>
          <w:bCs/>
          <w:sz w:val="24"/>
          <w:szCs w:val="24"/>
        </w:rPr>
        <w:t>. Oxford.</w:t>
      </w:r>
      <w:r w:rsidRPr="00112631">
        <w:rPr>
          <w:rFonts w:ascii="Times New Roman" w:hAnsi="Times New Roman" w:cs="Times New Roman"/>
          <w:bCs/>
          <w:sz w:val="24"/>
          <w:szCs w:val="24"/>
        </w:rPr>
        <w:t xml:space="preserve"> Oxford University Press</w:t>
      </w:r>
    </w:p>
    <w:p w14:paraId="09862AEF" w14:textId="1C9BFBCF" w:rsidR="004A7653" w:rsidRPr="00112631" w:rsidRDefault="004A7653" w:rsidP="004702BD">
      <w:pPr>
        <w:spacing w:line="480" w:lineRule="auto"/>
        <w:rPr>
          <w:rFonts w:ascii="Times New Roman" w:hAnsi="Times New Roman" w:cs="Times New Roman"/>
          <w:bCs/>
          <w:sz w:val="24"/>
          <w:szCs w:val="24"/>
        </w:rPr>
      </w:pPr>
      <w:r w:rsidRPr="00112631">
        <w:rPr>
          <w:rFonts w:ascii="Times New Roman" w:hAnsi="Times New Roman" w:cs="Times New Roman"/>
          <w:bCs/>
          <w:sz w:val="24"/>
          <w:szCs w:val="24"/>
        </w:rPr>
        <w:t>Thorley, J</w:t>
      </w:r>
      <w:r w:rsidR="00F21466" w:rsidRPr="00112631">
        <w:rPr>
          <w:rFonts w:ascii="Times New Roman" w:hAnsi="Times New Roman" w:cs="Times New Roman"/>
          <w:bCs/>
          <w:sz w:val="24"/>
          <w:szCs w:val="24"/>
        </w:rPr>
        <w:t>.</w:t>
      </w:r>
      <w:r w:rsidRPr="00112631">
        <w:rPr>
          <w:rFonts w:ascii="Times New Roman" w:hAnsi="Times New Roman" w:cs="Times New Roman"/>
          <w:bCs/>
          <w:sz w:val="24"/>
          <w:szCs w:val="24"/>
        </w:rPr>
        <w:t xml:space="preserve"> 1969</w:t>
      </w:r>
      <w:r w:rsidR="00F21466" w:rsidRPr="00112631">
        <w:rPr>
          <w:rFonts w:ascii="Times New Roman" w:hAnsi="Times New Roman" w:cs="Times New Roman"/>
          <w:bCs/>
          <w:sz w:val="24"/>
          <w:szCs w:val="24"/>
        </w:rPr>
        <w:t>.</w:t>
      </w:r>
      <w:r w:rsidRPr="00112631">
        <w:rPr>
          <w:rFonts w:ascii="Times New Roman" w:hAnsi="Times New Roman" w:cs="Times New Roman"/>
          <w:bCs/>
          <w:sz w:val="24"/>
          <w:szCs w:val="24"/>
        </w:rPr>
        <w:t xml:space="preserve"> </w:t>
      </w:r>
      <w:r w:rsidR="00F21466" w:rsidRPr="00112631">
        <w:rPr>
          <w:rFonts w:ascii="Times New Roman" w:hAnsi="Times New Roman" w:cs="Times New Roman"/>
          <w:bCs/>
          <w:sz w:val="24"/>
          <w:szCs w:val="24"/>
        </w:rPr>
        <w:t>The Development of Trade between the Roman Empire and the East under Augustus. London. Cambridge University Press</w:t>
      </w:r>
    </w:p>
    <w:p w14:paraId="11A0B15B" w14:textId="3AEFB470" w:rsidR="00764230" w:rsidRPr="00112631" w:rsidRDefault="00764230"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lang w:val="en"/>
        </w:rPr>
        <w:t>Whitfield.</w:t>
      </w:r>
      <w:r w:rsidR="0012303F" w:rsidRPr="00112631">
        <w:rPr>
          <w:rFonts w:ascii="Times New Roman" w:hAnsi="Times New Roman" w:cs="Times New Roman"/>
          <w:sz w:val="24"/>
          <w:szCs w:val="24"/>
          <w:lang w:val="en"/>
        </w:rPr>
        <w:t xml:space="preserve"> S.</w:t>
      </w:r>
      <w:r w:rsidRPr="00112631">
        <w:rPr>
          <w:rFonts w:ascii="Times New Roman" w:hAnsi="Times New Roman" w:cs="Times New Roman"/>
          <w:sz w:val="24"/>
          <w:szCs w:val="24"/>
          <w:lang w:val="en"/>
        </w:rPr>
        <w:t xml:space="preserve"> 1999. Life along the silk road. London. Cambridge University Press</w:t>
      </w:r>
    </w:p>
    <w:p w14:paraId="3DE7E78E" w14:textId="7BF6E6C3" w:rsidR="0012303F" w:rsidRPr="00112631" w:rsidRDefault="0012303F" w:rsidP="004702BD">
      <w:pPr>
        <w:spacing w:line="480" w:lineRule="auto"/>
        <w:rPr>
          <w:rFonts w:ascii="Times New Roman" w:hAnsi="Times New Roman" w:cs="Times New Roman"/>
          <w:sz w:val="24"/>
          <w:szCs w:val="24"/>
          <w:lang w:val="en"/>
        </w:rPr>
      </w:pPr>
      <w:r w:rsidRPr="00112631">
        <w:rPr>
          <w:rFonts w:ascii="Times New Roman" w:hAnsi="Times New Roman" w:cs="Times New Roman"/>
          <w:sz w:val="24"/>
          <w:szCs w:val="24"/>
        </w:rPr>
        <w:t xml:space="preserve">Young, G. K. 2001: </w:t>
      </w:r>
      <w:r w:rsidRPr="00112631">
        <w:rPr>
          <w:rFonts w:ascii="Times New Roman" w:hAnsi="Times New Roman" w:cs="Times New Roman"/>
          <w:iCs/>
          <w:sz w:val="24"/>
          <w:szCs w:val="24"/>
        </w:rPr>
        <w:t>Rome’s Eastern Trade International Commerce and Imperial Policy, 31 BC - AD 305</w:t>
      </w:r>
      <w:r w:rsidRPr="00112631">
        <w:rPr>
          <w:rFonts w:ascii="Times New Roman" w:hAnsi="Times New Roman" w:cs="Times New Roman"/>
          <w:sz w:val="24"/>
          <w:szCs w:val="24"/>
        </w:rPr>
        <w:t>. London</w:t>
      </w:r>
    </w:p>
    <w:sectPr w:rsidR="0012303F" w:rsidRPr="001126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B99CC6" w14:textId="77777777" w:rsidR="00553185" w:rsidRDefault="00553185" w:rsidP="00553185">
      <w:pPr>
        <w:spacing w:after="0" w:line="240" w:lineRule="auto"/>
      </w:pPr>
      <w:r>
        <w:separator/>
      </w:r>
    </w:p>
  </w:endnote>
  <w:endnote w:type="continuationSeparator" w:id="0">
    <w:p w14:paraId="40F2606E" w14:textId="77777777" w:rsidR="00553185" w:rsidRDefault="00553185" w:rsidP="00553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25186" w14:textId="77777777" w:rsidR="00553185" w:rsidRDefault="00553185" w:rsidP="00553185">
      <w:pPr>
        <w:spacing w:after="0" w:line="240" w:lineRule="auto"/>
      </w:pPr>
      <w:r>
        <w:separator/>
      </w:r>
    </w:p>
  </w:footnote>
  <w:footnote w:type="continuationSeparator" w:id="0">
    <w:p w14:paraId="2A98BC89" w14:textId="77777777" w:rsidR="00553185" w:rsidRDefault="00553185" w:rsidP="00553185">
      <w:pPr>
        <w:spacing w:after="0" w:line="240" w:lineRule="auto"/>
      </w:pPr>
      <w:r>
        <w:continuationSeparator/>
      </w:r>
    </w:p>
  </w:footnote>
  <w:footnote w:id="1">
    <w:p w14:paraId="7962C6C3" w14:textId="0CB8C50F" w:rsidR="00553185" w:rsidRPr="00604FE7" w:rsidRDefault="00553185">
      <w:pPr>
        <w:pStyle w:val="FootnoteText"/>
      </w:pPr>
      <w:r w:rsidRPr="00604FE7">
        <w:rPr>
          <w:rStyle w:val="FootnoteReference"/>
        </w:rPr>
        <w:footnoteRef/>
      </w:r>
      <w:r w:rsidRPr="00604FE7">
        <w:t xml:space="preserve"> Young, Gary. 2001</w:t>
      </w:r>
    </w:p>
  </w:footnote>
  <w:footnote w:id="2">
    <w:p w14:paraId="0866BD3A" w14:textId="3CF618C4" w:rsidR="00803273" w:rsidRDefault="00803273">
      <w:pPr>
        <w:pStyle w:val="FootnoteText"/>
      </w:pPr>
      <w:r>
        <w:rPr>
          <w:rStyle w:val="FootnoteReference"/>
        </w:rPr>
        <w:footnoteRef/>
      </w:r>
      <w:r>
        <w:t xml:space="preserve"> Thorley, J 1969</w:t>
      </w:r>
    </w:p>
  </w:footnote>
  <w:footnote w:id="3">
    <w:p w14:paraId="3457C688" w14:textId="0B24A7D3" w:rsidR="00CD36A5" w:rsidRPr="00604FE7" w:rsidRDefault="00CD36A5">
      <w:pPr>
        <w:pStyle w:val="FootnoteText"/>
      </w:pPr>
      <w:r w:rsidRPr="00604FE7">
        <w:rPr>
          <w:rStyle w:val="FootnoteReference"/>
        </w:rPr>
        <w:footnoteRef/>
      </w:r>
      <w:r w:rsidRPr="00604FE7">
        <w:t xml:space="preserve"> Thorley, J. 1969</w:t>
      </w:r>
    </w:p>
  </w:footnote>
  <w:footnote w:id="4">
    <w:p w14:paraId="1E5BD3AB" w14:textId="777DF28D" w:rsidR="00D07653" w:rsidRPr="00604FE7" w:rsidRDefault="00D07653">
      <w:pPr>
        <w:pStyle w:val="FootnoteText"/>
      </w:pPr>
      <w:r w:rsidRPr="00604FE7">
        <w:rPr>
          <w:rStyle w:val="FootnoteReference"/>
        </w:rPr>
        <w:footnoteRef/>
      </w:r>
      <w:r w:rsidRPr="00604FE7">
        <w:t xml:space="preserve"> Thorley, J. 1969</w:t>
      </w:r>
    </w:p>
  </w:footnote>
  <w:footnote w:id="5">
    <w:p w14:paraId="4A0CA204" w14:textId="76E8B16B" w:rsidR="008613E3" w:rsidRPr="00604FE7" w:rsidRDefault="008613E3">
      <w:pPr>
        <w:pStyle w:val="FootnoteText"/>
      </w:pPr>
      <w:r w:rsidRPr="00604FE7">
        <w:rPr>
          <w:rStyle w:val="FootnoteReference"/>
        </w:rPr>
        <w:footnoteRef/>
      </w:r>
      <w:r w:rsidRPr="00604FE7">
        <w:t xml:space="preserve"> Young, G. 2001</w:t>
      </w:r>
    </w:p>
  </w:footnote>
  <w:footnote w:id="6">
    <w:p w14:paraId="090D56DC" w14:textId="355CF893" w:rsidR="007A3223" w:rsidRPr="00604FE7" w:rsidRDefault="007A3223">
      <w:pPr>
        <w:pStyle w:val="FootnoteText"/>
      </w:pPr>
      <w:r w:rsidRPr="00604FE7">
        <w:rPr>
          <w:rStyle w:val="FootnoteReference"/>
        </w:rPr>
        <w:footnoteRef/>
      </w:r>
      <w:r w:rsidRPr="00604FE7">
        <w:t xml:space="preserve"> Young, G. 2001</w:t>
      </w:r>
    </w:p>
  </w:footnote>
  <w:footnote w:id="7">
    <w:p w14:paraId="0768EC9E" w14:textId="56F9A536" w:rsidR="004C73BB" w:rsidRDefault="004C73BB">
      <w:pPr>
        <w:pStyle w:val="FootnoteText"/>
      </w:pPr>
      <w:r>
        <w:rPr>
          <w:rStyle w:val="FootnoteReference"/>
        </w:rPr>
        <w:footnoteRef/>
      </w:r>
      <w:r>
        <w:t xml:space="preserve"> </w:t>
      </w:r>
      <w:r w:rsidR="0010030F" w:rsidRPr="0010030F">
        <w:t>Aug. Anc</w:t>
      </w:r>
      <w:r w:rsidR="0010030F">
        <w:t xml:space="preserve">. </w:t>
      </w:r>
      <w:r>
        <w:t>31</w:t>
      </w:r>
    </w:p>
  </w:footnote>
  <w:footnote w:id="8">
    <w:p w14:paraId="0BEA3745" w14:textId="6F286979" w:rsidR="009116F9" w:rsidRPr="00604FE7" w:rsidRDefault="009116F9">
      <w:pPr>
        <w:pStyle w:val="FootnoteText"/>
      </w:pPr>
      <w:r w:rsidRPr="00604FE7">
        <w:rPr>
          <w:rStyle w:val="FootnoteReference"/>
        </w:rPr>
        <w:footnoteRef/>
      </w:r>
      <w:r w:rsidRPr="00604FE7">
        <w:t xml:space="preserve"> Seland 2008</w:t>
      </w:r>
    </w:p>
  </w:footnote>
  <w:footnote w:id="9">
    <w:p w14:paraId="155B9789" w14:textId="499F2BD2" w:rsidR="009116F9" w:rsidRPr="00604FE7" w:rsidRDefault="009116F9">
      <w:pPr>
        <w:pStyle w:val="FootnoteText"/>
      </w:pPr>
      <w:r w:rsidRPr="00604FE7">
        <w:rPr>
          <w:rStyle w:val="FootnoteReference"/>
        </w:rPr>
        <w:footnoteRef/>
      </w:r>
      <w:r w:rsidRPr="00604FE7">
        <w:t xml:space="preserve"> Str.geo 2. 5. 12</w:t>
      </w:r>
    </w:p>
  </w:footnote>
  <w:footnote w:id="10">
    <w:p w14:paraId="460B4387" w14:textId="535E6F74" w:rsidR="00356FF8" w:rsidRPr="00604FE7" w:rsidRDefault="00356FF8">
      <w:pPr>
        <w:pStyle w:val="FootnoteText"/>
      </w:pPr>
      <w:r w:rsidRPr="00604FE7">
        <w:rPr>
          <w:rStyle w:val="FootnoteReference"/>
        </w:rPr>
        <w:footnoteRef/>
      </w:r>
      <w:r w:rsidRPr="00604FE7">
        <w:t xml:space="preserve"> Phl. LAT. 6.16.3 </w:t>
      </w:r>
    </w:p>
  </w:footnote>
  <w:footnote w:id="11">
    <w:p w14:paraId="59B3428E" w14:textId="4F53217F" w:rsidR="009A323F" w:rsidRPr="00604FE7" w:rsidRDefault="009A323F">
      <w:pPr>
        <w:pStyle w:val="FootnoteText"/>
      </w:pPr>
      <w:r w:rsidRPr="00604FE7">
        <w:rPr>
          <w:rStyle w:val="FootnoteReference"/>
        </w:rPr>
        <w:footnoteRef/>
      </w:r>
      <w:r w:rsidRPr="00604FE7">
        <w:t xml:space="preserve"> Thorley, J. 1969</w:t>
      </w:r>
    </w:p>
  </w:footnote>
  <w:footnote w:id="12">
    <w:p w14:paraId="303A19DB" w14:textId="16EA83FE" w:rsidR="00645065" w:rsidRPr="00604FE7" w:rsidRDefault="00645065">
      <w:pPr>
        <w:pStyle w:val="FootnoteText"/>
      </w:pPr>
      <w:r w:rsidRPr="00604FE7">
        <w:rPr>
          <w:rStyle w:val="FootnoteReference"/>
        </w:rPr>
        <w:footnoteRef/>
      </w:r>
      <w:r w:rsidRPr="00604FE7">
        <w:t xml:space="preserve"> Miller, J. 1969</w:t>
      </w:r>
    </w:p>
  </w:footnote>
  <w:footnote w:id="13">
    <w:p w14:paraId="56AB44E0" w14:textId="1DE64B9B" w:rsidR="00580A78" w:rsidRPr="00604FE7" w:rsidRDefault="00580A78">
      <w:pPr>
        <w:pStyle w:val="FootnoteText"/>
      </w:pPr>
      <w:r w:rsidRPr="00604FE7">
        <w:rPr>
          <w:rStyle w:val="FootnoteReference"/>
        </w:rPr>
        <w:footnoteRef/>
      </w:r>
      <w:r w:rsidRPr="00604FE7">
        <w:t xml:space="preserve"> Thorley, J. 1969</w:t>
      </w:r>
    </w:p>
  </w:footnote>
  <w:footnote w:id="14">
    <w:p w14:paraId="55B7A165" w14:textId="2DB29757" w:rsidR="003A5F82" w:rsidRPr="00604FE7" w:rsidRDefault="003A5F82">
      <w:pPr>
        <w:pStyle w:val="FootnoteText"/>
      </w:pPr>
      <w:r w:rsidRPr="00604FE7">
        <w:rPr>
          <w:rStyle w:val="FootnoteReference"/>
        </w:rPr>
        <w:footnoteRef/>
      </w:r>
      <w:r w:rsidRPr="00604FE7">
        <w:t xml:space="preserve"> Young, G. 2001</w:t>
      </w:r>
    </w:p>
  </w:footnote>
  <w:footnote w:id="15">
    <w:p w14:paraId="0C4E62A8" w14:textId="24C925D5" w:rsidR="00147FE5" w:rsidRPr="00604FE7" w:rsidRDefault="00147FE5">
      <w:pPr>
        <w:pStyle w:val="FootnoteText"/>
      </w:pPr>
      <w:r w:rsidRPr="00604FE7">
        <w:rPr>
          <w:rStyle w:val="FootnoteReference"/>
        </w:rPr>
        <w:footnoteRef/>
      </w:r>
      <w:r w:rsidRPr="00604FE7">
        <w:t xml:space="preserve"> Young, G. 2001</w:t>
      </w:r>
    </w:p>
  </w:footnote>
  <w:footnote w:id="16">
    <w:p w14:paraId="06D16FEE" w14:textId="4D8D6777" w:rsidR="009027EB" w:rsidRPr="00604FE7" w:rsidRDefault="009027EB">
      <w:pPr>
        <w:pStyle w:val="FootnoteText"/>
      </w:pPr>
      <w:r w:rsidRPr="00604FE7">
        <w:rPr>
          <w:rStyle w:val="FootnoteReference"/>
        </w:rPr>
        <w:footnoteRef/>
      </w:r>
      <w:r w:rsidRPr="00604FE7">
        <w:t xml:space="preserve"> Young, G  2001</w:t>
      </w:r>
    </w:p>
  </w:footnote>
  <w:footnote w:id="17">
    <w:p w14:paraId="2777D929" w14:textId="689E4F06" w:rsidR="009027EB" w:rsidRPr="00604FE7" w:rsidRDefault="009027EB">
      <w:pPr>
        <w:pStyle w:val="FootnoteText"/>
      </w:pPr>
      <w:r w:rsidRPr="00604FE7">
        <w:rPr>
          <w:rStyle w:val="FootnoteReference"/>
        </w:rPr>
        <w:footnoteRef/>
      </w:r>
      <w:r w:rsidRPr="00604FE7">
        <w:t xml:space="preserve"> Ply NH</w:t>
      </w:r>
      <w:r w:rsidR="0010030F">
        <w:t>.</w:t>
      </w:r>
      <w:r w:rsidRPr="00604FE7">
        <w:t xml:space="preserve"> 12</w:t>
      </w:r>
    </w:p>
  </w:footnote>
  <w:footnote w:id="18">
    <w:p w14:paraId="0550524D" w14:textId="381A630D" w:rsidR="00E85ED1" w:rsidRPr="00604FE7" w:rsidRDefault="00E85ED1">
      <w:pPr>
        <w:pStyle w:val="FootnoteText"/>
      </w:pPr>
      <w:r w:rsidRPr="00604FE7">
        <w:rPr>
          <w:rStyle w:val="FootnoteReference"/>
        </w:rPr>
        <w:footnoteRef/>
      </w:r>
      <w:r w:rsidRPr="00604FE7">
        <w:t xml:space="preserve"> Phillips, C. 2015</w:t>
      </w:r>
    </w:p>
  </w:footnote>
  <w:footnote w:id="19">
    <w:p w14:paraId="4C564F07" w14:textId="1A5744E9" w:rsidR="000869D3" w:rsidRPr="00604FE7" w:rsidRDefault="000869D3">
      <w:pPr>
        <w:pStyle w:val="FootnoteText"/>
      </w:pPr>
      <w:r w:rsidRPr="00604FE7">
        <w:rPr>
          <w:rStyle w:val="FootnoteReference"/>
        </w:rPr>
        <w:footnoteRef/>
      </w:r>
      <w:r w:rsidRPr="00604FE7">
        <w:t xml:space="preserve"> Phillips, C. 2015</w:t>
      </w:r>
    </w:p>
  </w:footnote>
  <w:footnote w:id="20">
    <w:p w14:paraId="70A935D8" w14:textId="0BEFE870" w:rsidR="000869D3" w:rsidRPr="00604FE7" w:rsidRDefault="000869D3">
      <w:pPr>
        <w:pStyle w:val="FootnoteText"/>
      </w:pPr>
      <w:r w:rsidRPr="00604FE7">
        <w:rPr>
          <w:rStyle w:val="FootnoteReference"/>
        </w:rPr>
        <w:footnoteRef/>
      </w:r>
      <w:r w:rsidRPr="00604FE7">
        <w:t xml:space="preserve"> Young, G. 2001</w:t>
      </w:r>
    </w:p>
  </w:footnote>
  <w:footnote w:id="21">
    <w:p w14:paraId="3B12C315" w14:textId="648B19A5" w:rsidR="00803273" w:rsidRDefault="00803273">
      <w:pPr>
        <w:pStyle w:val="FootnoteText"/>
      </w:pPr>
      <w:r>
        <w:rPr>
          <w:rStyle w:val="FootnoteReference"/>
        </w:rPr>
        <w:footnoteRef/>
      </w:r>
      <w:r>
        <w:t xml:space="preserve"> Cartwright, M. 2014 </w:t>
      </w:r>
    </w:p>
  </w:footnote>
  <w:footnote w:id="22">
    <w:p w14:paraId="4BE6C5EF" w14:textId="62AA51B9" w:rsidR="00764230" w:rsidRPr="00604FE7" w:rsidRDefault="00764230">
      <w:pPr>
        <w:pStyle w:val="FootnoteText"/>
      </w:pPr>
      <w:r w:rsidRPr="00604FE7">
        <w:rPr>
          <w:rStyle w:val="FootnoteReference"/>
        </w:rPr>
        <w:footnoteRef/>
      </w:r>
      <w:r w:rsidRPr="00604FE7">
        <w:t xml:space="preserve"> </w:t>
      </w:r>
      <w:r w:rsidRPr="00604FE7">
        <w:rPr>
          <w:rFonts w:ascii="Times New Roman" w:hAnsi="Times New Roman" w:cs="Times New Roman"/>
        </w:rPr>
        <w:t>Sen. Exc. Con. 2.7</w:t>
      </w:r>
    </w:p>
  </w:footnote>
  <w:footnote w:id="23">
    <w:p w14:paraId="51FDC0ED" w14:textId="67735D99" w:rsidR="00764230" w:rsidRPr="00604FE7" w:rsidRDefault="00764230">
      <w:pPr>
        <w:pStyle w:val="FootnoteText"/>
      </w:pPr>
      <w:r w:rsidRPr="00604FE7">
        <w:rPr>
          <w:rStyle w:val="FootnoteReference"/>
        </w:rPr>
        <w:footnoteRef/>
      </w:r>
      <w:r w:rsidRPr="00604FE7">
        <w:t xml:space="preserve"> Whitfield. 1999</w:t>
      </w:r>
    </w:p>
  </w:footnote>
  <w:footnote w:id="24">
    <w:p w14:paraId="1A51074D" w14:textId="2A22FFBB" w:rsidR="003E287D" w:rsidRPr="00604FE7" w:rsidRDefault="003E287D">
      <w:pPr>
        <w:pStyle w:val="FootnoteText"/>
      </w:pPr>
      <w:r w:rsidRPr="00604FE7">
        <w:rPr>
          <w:rStyle w:val="FootnoteReference"/>
        </w:rPr>
        <w:footnoteRef/>
      </w:r>
      <w:r w:rsidRPr="00604FE7">
        <w:t xml:space="preserve"> Young, G. 2001</w:t>
      </w:r>
    </w:p>
  </w:footnote>
  <w:footnote w:id="25">
    <w:p w14:paraId="10F6A8B5" w14:textId="71BCC9AC" w:rsidR="005B12F9" w:rsidRDefault="005B12F9">
      <w:pPr>
        <w:pStyle w:val="FootnoteText"/>
      </w:pPr>
      <w:r>
        <w:rPr>
          <w:rStyle w:val="FootnoteReference"/>
        </w:rPr>
        <w:footnoteRef/>
      </w:r>
      <w:r>
        <w:t xml:space="preserve"> Spiedel, M 2015</w:t>
      </w:r>
    </w:p>
  </w:footnote>
  <w:footnote w:id="26">
    <w:p w14:paraId="5DDD3CC6" w14:textId="63E37758" w:rsidR="003E287D" w:rsidRPr="00604FE7" w:rsidRDefault="003E287D">
      <w:pPr>
        <w:pStyle w:val="FootnoteText"/>
      </w:pPr>
      <w:r w:rsidRPr="00604FE7">
        <w:rPr>
          <w:rStyle w:val="FootnoteReference"/>
        </w:rPr>
        <w:footnoteRef/>
      </w:r>
      <w:r w:rsidRPr="00604FE7">
        <w:t xml:space="preserve"> </w:t>
      </w:r>
      <w:r w:rsidR="00BC4E51">
        <w:t>Miller, J</w:t>
      </w:r>
      <w:r w:rsidR="00E451BF" w:rsidRPr="00604FE7">
        <w:t>. 1969</w:t>
      </w:r>
    </w:p>
  </w:footnote>
  <w:footnote w:id="27">
    <w:p w14:paraId="5BF0E1CC" w14:textId="6AB5F5C0" w:rsidR="00E451BF" w:rsidRPr="00604FE7" w:rsidRDefault="00E451BF">
      <w:pPr>
        <w:pStyle w:val="FootnoteText"/>
      </w:pPr>
      <w:r w:rsidRPr="00604FE7">
        <w:rPr>
          <w:rStyle w:val="FootnoteReference"/>
        </w:rPr>
        <w:footnoteRef/>
      </w:r>
      <w:r w:rsidRPr="00604FE7">
        <w:t xml:space="preserve"> </w:t>
      </w:r>
      <w:r w:rsidR="00604FE7">
        <w:rPr>
          <w:bCs/>
        </w:rPr>
        <w:t>Ply</w:t>
      </w:r>
      <w:r w:rsidR="00604FE7" w:rsidRPr="00604FE7">
        <w:rPr>
          <w:bCs/>
        </w:rPr>
        <w:t xml:space="preserve"> </w:t>
      </w:r>
      <w:r w:rsidR="00604FE7" w:rsidRPr="00604FE7">
        <w:rPr>
          <w:bCs/>
          <w:i/>
          <w:iCs/>
        </w:rPr>
        <w:t>NH</w:t>
      </w:r>
      <w:r w:rsidR="00604FE7" w:rsidRPr="00604FE7">
        <w:rPr>
          <w:bCs/>
        </w:rPr>
        <w:t xml:space="preserve"> 6.26.101</w:t>
      </w:r>
    </w:p>
  </w:footnote>
  <w:footnote w:id="28">
    <w:p w14:paraId="25D041D5" w14:textId="46591351" w:rsidR="00604FE7" w:rsidRDefault="00604FE7">
      <w:pPr>
        <w:pStyle w:val="FootnoteText"/>
      </w:pPr>
      <w:r>
        <w:rPr>
          <w:rStyle w:val="FootnoteReference"/>
        </w:rPr>
        <w:footnoteRef/>
      </w:r>
      <w:r>
        <w:t xml:space="preserve"> Ply NH 12.41.84</w:t>
      </w:r>
    </w:p>
  </w:footnote>
  <w:footnote w:id="29">
    <w:p w14:paraId="3885DBBC" w14:textId="39DE15C1" w:rsidR="00BC4E51" w:rsidRDefault="00BC4E51">
      <w:pPr>
        <w:pStyle w:val="FootnoteText"/>
      </w:pPr>
      <w:r>
        <w:rPr>
          <w:rStyle w:val="FootnoteReference"/>
        </w:rPr>
        <w:footnoteRef/>
      </w:r>
      <w:r>
        <w:t xml:space="preserve"> </w:t>
      </w:r>
      <w:r w:rsidR="00DE2D2E">
        <w:t>Ply NH 12.41.84</w:t>
      </w:r>
    </w:p>
  </w:footnote>
  <w:footnote w:id="30">
    <w:p w14:paraId="19917317" w14:textId="3F0B360A" w:rsidR="00BC4E51" w:rsidRDefault="00BC4E51">
      <w:pPr>
        <w:pStyle w:val="FootnoteText"/>
      </w:pPr>
      <w:r>
        <w:rPr>
          <w:rStyle w:val="FootnoteReference"/>
        </w:rPr>
        <w:footnoteRef/>
      </w:r>
      <w:r>
        <w:t xml:space="preserve"> Young, G. 2001</w:t>
      </w:r>
    </w:p>
  </w:footnote>
  <w:footnote w:id="31">
    <w:p w14:paraId="24188099" w14:textId="4816B88A" w:rsidR="00BC4E51" w:rsidRDefault="00BC4E51">
      <w:pPr>
        <w:pStyle w:val="FootnoteText"/>
      </w:pPr>
      <w:r>
        <w:rPr>
          <w:rStyle w:val="FootnoteReference"/>
        </w:rPr>
        <w:footnoteRef/>
      </w:r>
      <w:r>
        <w:t xml:space="preserve"> Miller, J. 1969</w:t>
      </w:r>
    </w:p>
  </w:footnote>
  <w:footnote w:id="32">
    <w:p w14:paraId="1366764F" w14:textId="2A53CD8E" w:rsidR="00A5335D" w:rsidRDefault="00A5335D">
      <w:pPr>
        <w:pStyle w:val="FootnoteText"/>
      </w:pPr>
      <w:r>
        <w:rPr>
          <w:rStyle w:val="FootnoteReference"/>
        </w:rPr>
        <w:footnoteRef/>
      </w:r>
      <w:r>
        <w:t xml:space="preserve"> Tac. Ann. 3.53</w:t>
      </w:r>
    </w:p>
  </w:footnote>
  <w:footnote w:id="33">
    <w:p w14:paraId="4513526B" w14:textId="54E08352" w:rsidR="00A5335D" w:rsidRDefault="00A5335D">
      <w:pPr>
        <w:pStyle w:val="FootnoteText"/>
      </w:pPr>
      <w:r>
        <w:rPr>
          <w:rStyle w:val="FootnoteReference"/>
        </w:rPr>
        <w:footnoteRef/>
      </w:r>
      <w:r>
        <w:t xml:space="preserve"> Young, G. 2001</w:t>
      </w:r>
    </w:p>
  </w:footnote>
  <w:footnote w:id="34">
    <w:p w14:paraId="23AC17AC" w14:textId="05B52BB7" w:rsidR="006479D4" w:rsidRDefault="006479D4">
      <w:pPr>
        <w:pStyle w:val="FootnoteText"/>
      </w:pPr>
      <w:r>
        <w:rPr>
          <w:rStyle w:val="FootnoteReference"/>
        </w:rPr>
        <w:footnoteRef/>
      </w:r>
      <w:r>
        <w:t xml:space="preserve"> Tac. Hist. 1.2</w:t>
      </w:r>
    </w:p>
  </w:footnote>
  <w:footnote w:id="35">
    <w:p w14:paraId="1853BFDE" w14:textId="641F674D" w:rsidR="006479D4" w:rsidRDefault="006479D4">
      <w:pPr>
        <w:pStyle w:val="FootnoteText"/>
      </w:pPr>
      <w:r>
        <w:rPr>
          <w:rStyle w:val="FootnoteReference"/>
        </w:rPr>
        <w:footnoteRef/>
      </w:r>
      <w:r>
        <w:t xml:space="preserve"> Juv. Sat. 6</w:t>
      </w:r>
    </w:p>
  </w:footnote>
  <w:footnote w:id="36">
    <w:p w14:paraId="2378626C" w14:textId="0709C313" w:rsidR="009B2409" w:rsidRDefault="009B2409">
      <w:pPr>
        <w:pStyle w:val="FootnoteText"/>
      </w:pPr>
      <w:r>
        <w:rPr>
          <w:rStyle w:val="FootnoteReference"/>
        </w:rPr>
        <w:footnoteRef/>
      </w:r>
      <w:r>
        <w:t xml:space="preserve"> Sen. NQ. 1.17</w:t>
      </w:r>
      <w:r w:rsidR="00F64F23">
        <w:t>-1.19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647BAA"/>
    <w:multiLevelType w:val="hybridMultilevel"/>
    <w:tmpl w:val="DC1CDBAE"/>
    <w:lvl w:ilvl="0" w:tplc="1F7C3934">
      <w:start w:val="1"/>
      <w:numFmt w:val="bullet"/>
      <w:lvlText w:val="•"/>
      <w:lvlJc w:val="left"/>
      <w:pPr>
        <w:tabs>
          <w:tab w:val="num" w:pos="720"/>
        </w:tabs>
        <w:ind w:left="720" w:hanging="360"/>
      </w:pPr>
      <w:rPr>
        <w:rFonts w:ascii="Arial" w:hAnsi="Arial" w:hint="default"/>
      </w:rPr>
    </w:lvl>
    <w:lvl w:ilvl="1" w:tplc="F572D0DC" w:tentative="1">
      <w:start w:val="1"/>
      <w:numFmt w:val="bullet"/>
      <w:lvlText w:val="•"/>
      <w:lvlJc w:val="left"/>
      <w:pPr>
        <w:tabs>
          <w:tab w:val="num" w:pos="1440"/>
        </w:tabs>
        <w:ind w:left="1440" w:hanging="360"/>
      </w:pPr>
      <w:rPr>
        <w:rFonts w:ascii="Arial" w:hAnsi="Arial" w:hint="default"/>
      </w:rPr>
    </w:lvl>
    <w:lvl w:ilvl="2" w:tplc="1C229804" w:tentative="1">
      <w:start w:val="1"/>
      <w:numFmt w:val="bullet"/>
      <w:lvlText w:val="•"/>
      <w:lvlJc w:val="left"/>
      <w:pPr>
        <w:tabs>
          <w:tab w:val="num" w:pos="2160"/>
        </w:tabs>
        <w:ind w:left="2160" w:hanging="360"/>
      </w:pPr>
      <w:rPr>
        <w:rFonts w:ascii="Arial" w:hAnsi="Arial" w:hint="default"/>
      </w:rPr>
    </w:lvl>
    <w:lvl w:ilvl="3" w:tplc="6FC0737E" w:tentative="1">
      <w:start w:val="1"/>
      <w:numFmt w:val="bullet"/>
      <w:lvlText w:val="•"/>
      <w:lvlJc w:val="left"/>
      <w:pPr>
        <w:tabs>
          <w:tab w:val="num" w:pos="2880"/>
        </w:tabs>
        <w:ind w:left="2880" w:hanging="360"/>
      </w:pPr>
      <w:rPr>
        <w:rFonts w:ascii="Arial" w:hAnsi="Arial" w:hint="default"/>
      </w:rPr>
    </w:lvl>
    <w:lvl w:ilvl="4" w:tplc="13BC79C8" w:tentative="1">
      <w:start w:val="1"/>
      <w:numFmt w:val="bullet"/>
      <w:lvlText w:val="•"/>
      <w:lvlJc w:val="left"/>
      <w:pPr>
        <w:tabs>
          <w:tab w:val="num" w:pos="3600"/>
        </w:tabs>
        <w:ind w:left="3600" w:hanging="360"/>
      </w:pPr>
      <w:rPr>
        <w:rFonts w:ascii="Arial" w:hAnsi="Arial" w:hint="default"/>
      </w:rPr>
    </w:lvl>
    <w:lvl w:ilvl="5" w:tplc="58B2376E" w:tentative="1">
      <w:start w:val="1"/>
      <w:numFmt w:val="bullet"/>
      <w:lvlText w:val="•"/>
      <w:lvlJc w:val="left"/>
      <w:pPr>
        <w:tabs>
          <w:tab w:val="num" w:pos="4320"/>
        </w:tabs>
        <w:ind w:left="4320" w:hanging="360"/>
      </w:pPr>
      <w:rPr>
        <w:rFonts w:ascii="Arial" w:hAnsi="Arial" w:hint="default"/>
      </w:rPr>
    </w:lvl>
    <w:lvl w:ilvl="6" w:tplc="07E6453C" w:tentative="1">
      <w:start w:val="1"/>
      <w:numFmt w:val="bullet"/>
      <w:lvlText w:val="•"/>
      <w:lvlJc w:val="left"/>
      <w:pPr>
        <w:tabs>
          <w:tab w:val="num" w:pos="5040"/>
        </w:tabs>
        <w:ind w:left="5040" w:hanging="360"/>
      </w:pPr>
      <w:rPr>
        <w:rFonts w:ascii="Arial" w:hAnsi="Arial" w:hint="default"/>
      </w:rPr>
    </w:lvl>
    <w:lvl w:ilvl="7" w:tplc="8C6A69B8" w:tentative="1">
      <w:start w:val="1"/>
      <w:numFmt w:val="bullet"/>
      <w:lvlText w:val="•"/>
      <w:lvlJc w:val="left"/>
      <w:pPr>
        <w:tabs>
          <w:tab w:val="num" w:pos="5760"/>
        </w:tabs>
        <w:ind w:left="5760" w:hanging="360"/>
      </w:pPr>
      <w:rPr>
        <w:rFonts w:ascii="Arial" w:hAnsi="Arial" w:hint="default"/>
      </w:rPr>
    </w:lvl>
    <w:lvl w:ilvl="8" w:tplc="24F8B3E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02BD"/>
    <w:rsid w:val="000869D3"/>
    <w:rsid w:val="000B0A65"/>
    <w:rsid w:val="000B7FAF"/>
    <w:rsid w:val="000F253E"/>
    <w:rsid w:val="000F3FA0"/>
    <w:rsid w:val="0010030F"/>
    <w:rsid w:val="00112631"/>
    <w:rsid w:val="00120F5F"/>
    <w:rsid w:val="0012303F"/>
    <w:rsid w:val="001333A7"/>
    <w:rsid w:val="00135617"/>
    <w:rsid w:val="00147FE5"/>
    <w:rsid w:val="001B30F5"/>
    <w:rsid w:val="00280B99"/>
    <w:rsid w:val="002C7972"/>
    <w:rsid w:val="00356FF8"/>
    <w:rsid w:val="003A5F82"/>
    <w:rsid w:val="003C622E"/>
    <w:rsid w:val="003E287D"/>
    <w:rsid w:val="004041D9"/>
    <w:rsid w:val="00437E15"/>
    <w:rsid w:val="004702BD"/>
    <w:rsid w:val="004A7653"/>
    <w:rsid w:val="004C10BC"/>
    <w:rsid w:val="004C73BB"/>
    <w:rsid w:val="005112E4"/>
    <w:rsid w:val="00553185"/>
    <w:rsid w:val="00580A78"/>
    <w:rsid w:val="005B12F9"/>
    <w:rsid w:val="005E28C1"/>
    <w:rsid w:val="00604FE7"/>
    <w:rsid w:val="00645065"/>
    <w:rsid w:val="006479D4"/>
    <w:rsid w:val="00693C28"/>
    <w:rsid w:val="00727FFC"/>
    <w:rsid w:val="00764230"/>
    <w:rsid w:val="007A3223"/>
    <w:rsid w:val="007A7EF3"/>
    <w:rsid w:val="00803273"/>
    <w:rsid w:val="00803478"/>
    <w:rsid w:val="008565FA"/>
    <w:rsid w:val="008613E3"/>
    <w:rsid w:val="00882B27"/>
    <w:rsid w:val="008E31AD"/>
    <w:rsid w:val="009027EB"/>
    <w:rsid w:val="009116F9"/>
    <w:rsid w:val="009A323F"/>
    <w:rsid w:val="009B2409"/>
    <w:rsid w:val="009F337C"/>
    <w:rsid w:val="00A4607F"/>
    <w:rsid w:val="00A5335D"/>
    <w:rsid w:val="00A53C72"/>
    <w:rsid w:val="00B34336"/>
    <w:rsid w:val="00B669A0"/>
    <w:rsid w:val="00BC4E51"/>
    <w:rsid w:val="00CB592D"/>
    <w:rsid w:val="00CD36A5"/>
    <w:rsid w:val="00D07653"/>
    <w:rsid w:val="00D36BD2"/>
    <w:rsid w:val="00D470C7"/>
    <w:rsid w:val="00DC0DCA"/>
    <w:rsid w:val="00DE2D2E"/>
    <w:rsid w:val="00E451BF"/>
    <w:rsid w:val="00E85ED1"/>
    <w:rsid w:val="00F21466"/>
    <w:rsid w:val="00F42E30"/>
    <w:rsid w:val="00F642CB"/>
    <w:rsid w:val="00F64F23"/>
    <w:rsid w:val="3D4B3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2E19"/>
  <w15:chartTrackingRefBased/>
  <w15:docId w15:val="{9119CD56-4BFD-4372-BDFD-D3C63A23E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531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3185"/>
    <w:rPr>
      <w:sz w:val="20"/>
      <w:szCs w:val="20"/>
    </w:rPr>
  </w:style>
  <w:style w:type="character" w:styleId="FootnoteReference">
    <w:name w:val="footnote reference"/>
    <w:basedOn w:val="DefaultParagraphFont"/>
    <w:uiPriority w:val="99"/>
    <w:semiHidden/>
    <w:unhideWhenUsed/>
    <w:rsid w:val="00553185"/>
    <w:rPr>
      <w:vertAlign w:val="superscript"/>
    </w:rPr>
  </w:style>
  <w:style w:type="paragraph" w:styleId="ListParagraph">
    <w:name w:val="List Paragraph"/>
    <w:basedOn w:val="Normal"/>
    <w:uiPriority w:val="34"/>
    <w:qFormat/>
    <w:rsid w:val="004A7653"/>
    <w:pPr>
      <w:ind w:left="720"/>
      <w:contextualSpacing/>
    </w:pPr>
  </w:style>
  <w:style w:type="character" w:styleId="Hyperlink">
    <w:name w:val="Hyperlink"/>
    <w:basedOn w:val="DefaultParagraphFont"/>
    <w:uiPriority w:val="99"/>
    <w:unhideWhenUsed/>
    <w:rsid w:val="00112631"/>
    <w:rPr>
      <w:color w:val="0563C1" w:themeColor="hyperlink"/>
      <w:u w:val="single"/>
    </w:rPr>
  </w:style>
  <w:style w:type="character" w:styleId="UnresolvedMention">
    <w:name w:val="Unresolved Mention"/>
    <w:basedOn w:val="DefaultParagraphFont"/>
    <w:uiPriority w:val="99"/>
    <w:semiHidden/>
    <w:unhideWhenUsed/>
    <w:rsid w:val="0011263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7288678">
      <w:bodyDiv w:val="1"/>
      <w:marLeft w:val="0"/>
      <w:marRight w:val="0"/>
      <w:marTop w:val="0"/>
      <w:marBottom w:val="0"/>
      <w:divBdr>
        <w:top w:val="none" w:sz="0" w:space="0" w:color="auto"/>
        <w:left w:val="none" w:sz="0" w:space="0" w:color="auto"/>
        <w:bottom w:val="none" w:sz="0" w:space="0" w:color="auto"/>
        <w:right w:val="none" w:sz="0" w:space="0" w:color="auto"/>
      </w:divBdr>
      <w:divsChild>
        <w:div w:id="1199901209">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684/food-in-the-roman-worl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84CD19-CB55-4E3C-8362-DD95AE7AF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2073</Words>
  <Characters>11818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dc:creator>
  <cp:keywords/>
  <dc:description/>
  <cp:lastModifiedBy>Michael Cope</cp:lastModifiedBy>
  <cp:revision>2</cp:revision>
  <dcterms:created xsi:type="dcterms:W3CDTF">2017-12-19T14:58:00Z</dcterms:created>
  <dcterms:modified xsi:type="dcterms:W3CDTF">2017-12-19T14:58:00Z</dcterms:modified>
</cp:coreProperties>
</file>