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EE0DDD2" w14:textId="77777777" w:rsidR="00463E72" w:rsidRPr="002911F3" w:rsidRDefault="004A3E17" w:rsidP="002911F3">
      <w:pPr>
        <w:spacing w:line="360" w:lineRule="auto"/>
        <w:rPr>
          <w:rFonts w:ascii="Arial" w:hAnsi="Arial" w:cs="Arial"/>
          <w:b/>
          <w:bCs/>
          <w:sz w:val="28"/>
          <w:szCs w:val="28"/>
        </w:rPr>
      </w:pPr>
      <w:r w:rsidRPr="002911F3">
        <w:rPr>
          <w:rFonts w:ascii="Arial" w:hAnsi="Arial" w:cs="Arial"/>
          <w:b/>
          <w:bCs/>
          <w:sz w:val="28"/>
          <w:szCs w:val="28"/>
        </w:rPr>
        <w:t>What is the difference between the native and non-native speaker of English?</w:t>
      </w:r>
    </w:p>
    <w:p w14:paraId="23AAA89E" w14:textId="77777777" w:rsidR="00463E72" w:rsidRPr="00E00286" w:rsidRDefault="00463E72" w:rsidP="0066619A">
      <w:pPr>
        <w:spacing w:line="360" w:lineRule="auto"/>
        <w:jc w:val="both"/>
        <w:rPr>
          <w:rFonts w:ascii="Cambria" w:hAnsi="Cambria"/>
        </w:rPr>
      </w:pPr>
    </w:p>
    <w:p w14:paraId="65137B61" w14:textId="1B90706B" w:rsidR="00463E72" w:rsidRPr="00E00286" w:rsidRDefault="004A3E17" w:rsidP="002911F3">
      <w:pPr>
        <w:spacing w:line="360" w:lineRule="auto"/>
        <w:ind w:firstLine="227"/>
        <w:jc w:val="both"/>
        <w:rPr>
          <w:rFonts w:ascii="Cambria" w:hAnsi="Cambria"/>
          <w:sz w:val="24"/>
          <w:szCs w:val="24"/>
        </w:rPr>
      </w:pPr>
      <w:r w:rsidRPr="00E00286">
        <w:rPr>
          <w:rFonts w:ascii="Cambria" w:hAnsi="Cambria"/>
          <w:sz w:val="24"/>
          <w:szCs w:val="24"/>
        </w:rPr>
        <w:t xml:space="preserve">The article is composed of three parts. Each part contains discussion of a secondary question the original question entails. The first part will focus on the premise of the </w:t>
      </w:r>
      <w:r w:rsidRPr="00E00286">
        <w:rPr>
          <w:rFonts w:ascii="Cambria" w:hAnsi="Cambria"/>
          <w:sz w:val="24"/>
          <w:szCs w:val="24"/>
        </w:rPr>
        <w:t>discussion,</w:t>
      </w:r>
      <w:r w:rsidRPr="00E00286">
        <w:rPr>
          <w:rFonts w:ascii="Cambria" w:hAnsi="Cambria" w:hint="eastAsia"/>
          <w:sz w:val="24"/>
          <w:szCs w:val="24"/>
        </w:rPr>
        <w:t xml:space="preserve"> </w:t>
      </w:r>
      <w:r w:rsidRPr="00E00286">
        <w:rPr>
          <w:rFonts w:ascii="Cambria" w:hAnsi="Cambria"/>
          <w:sz w:val="24"/>
          <w:szCs w:val="24"/>
        </w:rPr>
        <w:t>the very existence of nativeness division. The second part will revolve around the pros and cons of non-native teachers of English, using their native counterparts for reference. The third part will shed light on the improvement non-native teac</w:t>
      </w:r>
      <w:r w:rsidRPr="00E00286">
        <w:rPr>
          <w:rFonts w:ascii="Cambria" w:hAnsi="Cambria"/>
          <w:sz w:val="24"/>
          <w:szCs w:val="24"/>
        </w:rPr>
        <w:t>hers of English could make from a pedagogical perspective.</w:t>
      </w:r>
    </w:p>
    <w:p w14:paraId="37712B1B" w14:textId="77777777" w:rsidR="00463E72" w:rsidRPr="00E00286" w:rsidRDefault="00463E72" w:rsidP="0066619A">
      <w:pPr>
        <w:spacing w:line="360" w:lineRule="auto"/>
        <w:jc w:val="both"/>
        <w:rPr>
          <w:rFonts w:ascii="Cambria" w:hAnsi="Cambria"/>
        </w:rPr>
      </w:pPr>
    </w:p>
    <w:p w14:paraId="0B8F6FBF" w14:textId="13AC346A" w:rsidR="00463E72" w:rsidRPr="002911F3" w:rsidRDefault="004A3E17" w:rsidP="0066619A">
      <w:pPr>
        <w:spacing w:line="360" w:lineRule="auto"/>
        <w:jc w:val="both"/>
        <w:rPr>
          <w:rFonts w:ascii="Arial" w:hAnsi="Arial" w:cs="Arial"/>
          <w:b/>
          <w:bCs/>
          <w:sz w:val="28"/>
          <w:szCs w:val="28"/>
        </w:rPr>
      </w:pPr>
      <w:r w:rsidRPr="002911F3">
        <w:rPr>
          <w:rFonts w:ascii="Arial" w:hAnsi="Arial" w:cs="Arial"/>
          <w:b/>
          <w:bCs/>
          <w:sz w:val="28"/>
          <w:szCs w:val="28"/>
        </w:rPr>
        <w:t xml:space="preserve">1 </w:t>
      </w:r>
      <w:r w:rsidR="007B245B" w:rsidRPr="002911F3">
        <w:rPr>
          <w:rFonts w:ascii="Arial" w:hAnsi="Arial" w:cs="Arial"/>
          <w:b/>
          <w:bCs/>
          <w:sz w:val="28"/>
          <w:szCs w:val="28"/>
        </w:rPr>
        <w:t>Is nativeness a distinction between speakers?</w:t>
      </w:r>
    </w:p>
    <w:p w14:paraId="658ED9B6" w14:textId="09586CFA" w:rsidR="00463E72" w:rsidRPr="00E00286" w:rsidRDefault="004A3E17" w:rsidP="002911F3">
      <w:pPr>
        <w:spacing w:line="360" w:lineRule="auto"/>
        <w:ind w:firstLine="227"/>
        <w:jc w:val="both"/>
        <w:rPr>
          <w:rFonts w:ascii="Cambria" w:hAnsi="Cambria"/>
          <w:sz w:val="24"/>
          <w:szCs w:val="24"/>
        </w:rPr>
      </w:pPr>
      <w:r w:rsidRPr="00E00286">
        <w:rPr>
          <w:rFonts w:ascii="Cambria" w:hAnsi="Cambria"/>
          <w:sz w:val="24"/>
          <w:szCs w:val="24"/>
        </w:rPr>
        <w:t>There are countries like the UK or the US, where English is not only spoken as the first language to the majority but as a de facto official languag</w:t>
      </w:r>
      <w:r w:rsidRPr="00E00286">
        <w:rPr>
          <w:rFonts w:ascii="Cambria" w:hAnsi="Cambria"/>
          <w:sz w:val="24"/>
          <w:szCs w:val="24"/>
        </w:rPr>
        <w:t>e in all settings. Nationals of these countries are native speakers of English. Also, there are countries where English plays no roles whatsoever, such as China or Korea. The nationals of these countries are non-native speakers of English. It, therefore, s</w:t>
      </w:r>
      <w:r w:rsidRPr="00E00286">
        <w:rPr>
          <w:rFonts w:ascii="Cambria" w:hAnsi="Cambria"/>
          <w:sz w:val="24"/>
          <w:szCs w:val="24"/>
        </w:rPr>
        <w:t>eems to be conventional wisdom that the difference between native speakers of English (NSs) and their non-native counterparts (NNSs) is clear cut.</w:t>
      </w:r>
      <w:r w:rsidR="002911F3">
        <w:rPr>
          <w:rFonts w:ascii="Cambria" w:hAnsi="Cambria"/>
          <w:sz w:val="24"/>
          <w:szCs w:val="24"/>
        </w:rPr>
        <w:t xml:space="preserve"> </w:t>
      </w:r>
      <w:r w:rsidRPr="00E00286">
        <w:rPr>
          <w:rFonts w:ascii="Cambria" w:hAnsi="Cambria"/>
          <w:sz w:val="24"/>
          <w:szCs w:val="24"/>
        </w:rPr>
        <w:t>However, there are regions in the world where English serves as lingua franca, plays a crucial role in ritual</w:t>
      </w:r>
      <w:r w:rsidRPr="00E00286">
        <w:rPr>
          <w:rFonts w:ascii="Cambria" w:hAnsi="Cambria"/>
          <w:sz w:val="24"/>
          <w:szCs w:val="24"/>
        </w:rPr>
        <w:t xml:space="preserve"> or governmental settings but remains not the first language. Are people from these regions seen as native speakers too?</w:t>
      </w:r>
    </w:p>
    <w:p w14:paraId="34431A46" w14:textId="23E6A2D6" w:rsidR="00463E72"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 xml:space="preserve">To address this question, we would first like to elaborate on how the English-speaking region is defined and classified in academia. J </w:t>
      </w:r>
      <w:r w:rsidRPr="00E00286">
        <w:rPr>
          <w:rFonts w:ascii="Cambria" w:hAnsi="Cambria"/>
          <w:sz w:val="24"/>
          <w:szCs w:val="24"/>
        </w:rPr>
        <w:t>Jenkins (200</w:t>
      </w:r>
      <w:r w:rsidR="00862832">
        <w:rPr>
          <w:rFonts w:ascii="Cambria" w:hAnsi="Cambria"/>
          <w:sz w:val="24"/>
          <w:szCs w:val="24"/>
        </w:rPr>
        <w:t>0, 2007</w:t>
      </w:r>
      <w:r w:rsidRPr="00E00286">
        <w:rPr>
          <w:rFonts w:ascii="Cambria" w:hAnsi="Cambria"/>
          <w:sz w:val="24"/>
          <w:szCs w:val="24"/>
        </w:rPr>
        <w:t>) discusses how English spreads around the world and classifies different English varieties based on their users. She believes English has three specific involvements in different countries: English as a native language (</w:t>
      </w:r>
      <w:r w:rsidRPr="00E00286">
        <w:rPr>
          <w:rFonts w:ascii="Cambria" w:hAnsi="Cambria"/>
          <w:sz w:val="24"/>
          <w:szCs w:val="24"/>
        </w:rPr>
        <w:t>ENL), a second</w:t>
      </w:r>
      <w:r w:rsidRPr="00E00286">
        <w:rPr>
          <w:rFonts w:ascii="Cambria" w:hAnsi="Cambria"/>
          <w:sz w:val="24"/>
          <w:szCs w:val="24"/>
        </w:rPr>
        <w:t xml:space="preserve"> language (ESL) and a foreign language (EFL).  Another influential model is proposed by Kachru (1985). In his three circles of English, there are three groups of English-speaking regions concerning historical and literary contexts: the Inner Circle, the Ou</w:t>
      </w:r>
      <w:r w:rsidRPr="00E00286">
        <w:rPr>
          <w:rFonts w:ascii="Cambria" w:hAnsi="Cambria"/>
          <w:sz w:val="24"/>
          <w:szCs w:val="24"/>
        </w:rPr>
        <w:t>ter Circle and the Expanding Circle. Regions such as the UK, the US, Canada, Australia and New Zealand belong to the Inner Circle. Their nationals either speak English as the first, native or official English and are generally regarded as textbook examples</w:t>
      </w:r>
      <w:r w:rsidRPr="00E00286">
        <w:rPr>
          <w:rFonts w:ascii="Cambria" w:hAnsi="Cambria"/>
          <w:sz w:val="24"/>
          <w:szCs w:val="24"/>
        </w:rPr>
        <w:t xml:space="preserve"> of native speakers. People in the outer circle speak English as the second or additional language. The societies of the outer circle tend to be multilingual or multi-glossic</w:t>
      </w:r>
      <w:r w:rsidR="00AA32A8" w:rsidRPr="00E00286">
        <w:rPr>
          <w:rFonts w:ascii="Cambria" w:hAnsi="Cambria"/>
          <w:sz w:val="24"/>
          <w:szCs w:val="24"/>
        </w:rPr>
        <w:t>. At the same time, English</w:t>
      </w:r>
      <w:r w:rsidRPr="00E00286">
        <w:rPr>
          <w:rFonts w:ascii="Cambria" w:hAnsi="Cambria"/>
          <w:sz w:val="24"/>
          <w:szCs w:val="24"/>
        </w:rPr>
        <w:t xml:space="preserve"> remains functional for historical reasons, which is in</w:t>
      </w:r>
      <w:r w:rsidRPr="00E00286">
        <w:rPr>
          <w:rFonts w:ascii="Cambria" w:hAnsi="Cambria"/>
          <w:sz w:val="24"/>
          <w:szCs w:val="24"/>
        </w:rPr>
        <w:t xml:space="preserve"> </w:t>
      </w:r>
      <w:r w:rsidRPr="00E00286">
        <w:rPr>
          <w:rFonts w:ascii="Cambria" w:hAnsi="Cambria"/>
          <w:sz w:val="24"/>
          <w:szCs w:val="24"/>
        </w:rPr>
        <w:lastRenderedPageBreak/>
        <w:t xml:space="preserve">contrast with the expanding circle where English is learned as a foreign language, spoken between international communities and serving no official roles whatsoever. </w:t>
      </w:r>
    </w:p>
    <w:p w14:paraId="0D53AC46" w14:textId="58BCD33B" w:rsidR="00463E72"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It is the discussion of the outer circle where confusion and controversy arise. On the o</w:t>
      </w:r>
      <w:r w:rsidRPr="00E00286">
        <w:rPr>
          <w:rFonts w:ascii="Cambria" w:hAnsi="Cambria"/>
          <w:sz w:val="24"/>
          <w:szCs w:val="24"/>
        </w:rPr>
        <w:t>ne hand, it is hard to define whether people in the outer circle are native speakers or whether they are as "native" as the British or American people. On the other, as speakers of ESL and EFL outnumbers those speaking English as L1 (Crystal, 2003), some a</w:t>
      </w:r>
      <w:r w:rsidRPr="00E00286">
        <w:rPr>
          <w:rFonts w:ascii="Cambria" w:hAnsi="Cambria"/>
          <w:sz w:val="24"/>
          <w:szCs w:val="24"/>
        </w:rPr>
        <w:t xml:space="preserve">rgue that it is no longer necessary giving credits to the native speakers in terms of English learning. The original nativeness division does not seem to </w:t>
      </w:r>
      <w:r w:rsidR="00AA32A8">
        <w:rPr>
          <w:rFonts w:ascii="Cambria" w:hAnsi="Cambria"/>
          <w:sz w:val="24"/>
          <w:szCs w:val="24"/>
        </w:rPr>
        <w:t>represent the linguistic reality of English-speaking regions</w:t>
      </w:r>
      <w:r w:rsidRPr="00E00286">
        <w:rPr>
          <w:rFonts w:ascii="Cambria" w:hAnsi="Cambria"/>
          <w:sz w:val="24"/>
          <w:szCs w:val="24"/>
        </w:rPr>
        <w:t>. Hence challenges of the very notion "nat</w:t>
      </w:r>
      <w:r w:rsidRPr="00E00286">
        <w:rPr>
          <w:rFonts w:ascii="Cambria" w:hAnsi="Cambria"/>
          <w:sz w:val="24"/>
          <w:szCs w:val="24"/>
        </w:rPr>
        <w:t>ive" arise.</w:t>
      </w:r>
    </w:p>
    <w:p w14:paraId="5E04BFC9" w14:textId="77777777" w:rsidR="00463E72"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Such an argument is two-fold that the nativeness distinction is both unnecessary and detrimental. It is unnecessary because every English speaker is a native speaker of their kind of English, detrimental because looking at the native speakers a</w:t>
      </w:r>
      <w:r w:rsidRPr="00E00286">
        <w:rPr>
          <w:rFonts w:ascii="Cambria" w:hAnsi="Cambria"/>
          <w:sz w:val="24"/>
          <w:szCs w:val="24"/>
        </w:rPr>
        <w:t>s the ultimate standard will dishearten non-native teachers of English in their teaching practices.</w:t>
      </w:r>
    </w:p>
    <w:p w14:paraId="08817B7A" w14:textId="090AEB60" w:rsidR="002C0A99" w:rsidRDefault="004A3E17" w:rsidP="002C0A99">
      <w:pPr>
        <w:spacing w:line="360" w:lineRule="auto"/>
        <w:ind w:firstLine="227"/>
        <w:jc w:val="both"/>
        <w:rPr>
          <w:rFonts w:ascii="Cambria" w:hAnsi="Cambria"/>
          <w:sz w:val="24"/>
          <w:szCs w:val="24"/>
        </w:rPr>
      </w:pPr>
      <w:r>
        <w:rPr>
          <w:rFonts w:ascii="Cambria" w:hAnsi="Cambria"/>
          <w:sz w:val="24"/>
          <w:szCs w:val="24"/>
        </w:rPr>
        <w:t>From the pedagogical perspective</w:t>
      </w:r>
      <w:r w:rsidRPr="002C0A99">
        <w:rPr>
          <w:rFonts w:ascii="Cambria" w:hAnsi="Cambria"/>
          <w:sz w:val="24"/>
          <w:szCs w:val="24"/>
        </w:rPr>
        <w:t xml:space="preserve">, </w:t>
      </w:r>
      <w:r w:rsidRPr="00E00286">
        <w:rPr>
          <w:rFonts w:ascii="Cambria" w:hAnsi="Cambria"/>
          <w:sz w:val="24"/>
          <w:szCs w:val="24"/>
        </w:rPr>
        <w:t>the nativeness distinction is subject to fierce debate.</w:t>
      </w:r>
      <w:r>
        <w:rPr>
          <w:rFonts w:ascii="Cambria" w:hAnsi="Cambria"/>
          <w:sz w:val="24"/>
          <w:szCs w:val="24"/>
        </w:rPr>
        <w:t xml:space="preserve"> </w:t>
      </w:r>
      <w:r w:rsidRPr="002C0A99">
        <w:rPr>
          <w:rFonts w:ascii="Cambria" w:hAnsi="Cambria"/>
          <w:sz w:val="24"/>
          <w:szCs w:val="24"/>
        </w:rPr>
        <w:t>Davies (1991)</w:t>
      </w:r>
      <w:r>
        <w:rPr>
          <w:rFonts w:ascii="Cambria" w:hAnsi="Cambria"/>
          <w:sz w:val="24"/>
          <w:szCs w:val="24"/>
        </w:rPr>
        <w:t xml:space="preserve"> believes that the difference between the two groups is neither "unique" nor "permanent".  </w:t>
      </w:r>
      <w:r w:rsidRPr="002C0A99">
        <w:rPr>
          <w:rFonts w:ascii="Cambria" w:hAnsi="Cambria"/>
          <w:sz w:val="24"/>
          <w:szCs w:val="24"/>
        </w:rPr>
        <w:t xml:space="preserve">Phillipson (1992) </w:t>
      </w:r>
      <w:r>
        <w:rPr>
          <w:rFonts w:ascii="Cambria" w:hAnsi="Cambria"/>
          <w:sz w:val="24"/>
          <w:szCs w:val="24"/>
        </w:rPr>
        <w:t xml:space="preserve">also asserts that being a native speaker does not equal being a good teacher. </w:t>
      </w:r>
      <w:r w:rsidRPr="002C0A99">
        <w:rPr>
          <w:rFonts w:ascii="Cambria" w:hAnsi="Cambria"/>
          <w:sz w:val="24"/>
          <w:szCs w:val="24"/>
        </w:rPr>
        <w:t>He argues that the attributes the native speaker brings to the classr</w:t>
      </w:r>
      <w:r w:rsidRPr="002C0A99">
        <w:rPr>
          <w:rFonts w:ascii="Cambria" w:hAnsi="Cambria"/>
          <w:sz w:val="24"/>
          <w:szCs w:val="24"/>
        </w:rPr>
        <w:t xml:space="preserve">oom </w:t>
      </w:r>
      <w:r>
        <w:rPr>
          <w:rFonts w:ascii="Cambria" w:hAnsi="Cambria"/>
          <w:sz w:val="24"/>
          <w:szCs w:val="24"/>
        </w:rPr>
        <w:t xml:space="preserve">are bridgeable through teacher training. He even takes one more step claiming that conscious learning enables non-NESTs to become more qualified teachers. </w:t>
      </w:r>
    </w:p>
    <w:p w14:paraId="773E715C" w14:textId="2DCB4121" w:rsidR="00463E72" w:rsidRPr="00E00286" w:rsidRDefault="004A3E17" w:rsidP="002C0A99">
      <w:pPr>
        <w:spacing w:line="360" w:lineRule="auto"/>
        <w:ind w:firstLine="227"/>
        <w:jc w:val="both"/>
        <w:rPr>
          <w:rFonts w:ascii="Cambria" w:hAnsi="Cambria"/>
          <w:sz w:val="24"/>
          <w:szCs w:val="24"/>
        </w:rPr>
      </w:pPr>
      <w:r>
        <w:rPr>
          <w:rFonts w:ascii="Cambria" w:hAnsi="Cambria"/>
          <w:sz w:val="24"/>
          <w:szCs w:val="24"/>
        </w:rPr>
        <w:t xml:space="preserve">From the sociolinguistic angle, the division is also under challenges. </w:t>
      </w:r>
      <w:r w:rsidR="007B245B" w:rsidRPr="00E00286">
        <w:rPr>
          <w:rFonts w:ascii="Cambria" w:hAnsi="Cambria"/>
          <w:sz w:val="24"/>
          <w:szCs w:val="24"/>
        </w:rPr>
        <w:t xml:space="preserve">Crystal (2003) in his book </w:t>
      </w:r>
      <w:r w:rsidR="007B245B" w:rsidRPr="00E00286">
        <w:rPr>
          <w:rFonts w:ascii="Cambria" w:hAnsi="Cambria"/>
          <w:i/>
          <w:iCs/>
          <w:sz w:val="24"/>
          <w:szCs w:val="24"/>
        </w:rPr>
        <w:t>English as a global language</w:t>
      </w:r>
      <w:r w:rsidR="007B245B" w:rsidRPr="00E00286">
        <w:rPr>
          <w:rFonts w:ascii="Cambria" w:hAnsi="Cambria"/>
          <w:sz w:val="24"/>
          <w:szCs w:val="24"/>
        </w:rPr>
        <w:t xml:space="preserve"> maintains that as English becomes the language spoken globally, its ownership is debat</w:t>
      </w:r>
      <w:r>
        <w:rPr>
          <w:rFonts w:ascii="Cambria" w:hAnsi="Cambria" w:hint="eastAsia"/>
          <w:sz w:val="24"/>
          <w:szCs w:val="24"/>
        </w:rPr>
        <w:t>able</w:t>
      </w:r>
      <w:r w:rsidR="007B245B" w:rsidRPr="00E00286">
        <w:rPr>
          <w:rFonts w:ascii="Cambria" w:hAnsi="Cambria"/>
          <w:sz w:val="24"/>
          <w:szCs w:val="24"/>
        </w:rPr>
        <w:t xml:space="preserve">. He claims that whoever learns English, owns English, and by so doing, one has the right to use it as they wish. Widdowson (2003 has made a similar claim in his book </w:t>
      </w:r>
      <w:r w:rsidR="007B245B" w:rsidRPr="00E00286">
        <w:rPr>
          <w:rFonts w:ascii="Cambria" w:hAnsi="Cambria"/>
          <w:i/>
          <w:iCs/>
          <w:sz w:val="24"/>
          <w:szCs w:val="24"/>
        </w:rPr>
        <w:t>Defining Issues in English Language Teaching</w:t>
      </w:r>
      <w:r w:rsidR="007B245B" w:rsidRPr="00E00286">
        <w:rPr>
          <w:rFonts w:ascii="Cambria" w:hAnsi="Cambria"/>
          <w:sz w:val="24"/>
          <w:szCs w:val="24"/>
        </w:rPr>
        <w:t>) by saying being an international language means no nation has custody over English any longer. Kachru (1985) argues that standardisation gives way to localisation as the “standard English” speaking community has become a minority.</w:t>
      </w:r>
    </w:p>
    <w:p w14:paraId="318FD37A" w14:textId="0792706F" w:rsidR="00463E72" w:rsidRPr="00E00286" w:rsidRDefault="004A3E17" w:rsidP="002C0A99">
      <w:pPr>
        <w:spacing w:line="360" w:lineRule="auto"/>
        <w:ind w:firstLine="227"/>
        <w:jc w:val="both"/>
        <w:rPr>
          <w:rFonts w:ascii="Cambria" w:hAnsi="Cambria"/>
          <w:sz w:val="24"/>
          <w:szCs w:val="24"/>
        </w:rPr>
      </w:pPr>
      <w:r w:rsidRPr="00E00286">
        <w:rPr>
          <w:rFonts w:ascii="Cambria" w:hAnsi="Cambria"/>
          <w:sz w:val="24"/>
          <w:szCs w:val="24"/>
        </w:rPr>
        <w:t xml:space="preserve">In linguistic terms, the NSs/NNSs distinction is just as </w:t>
      </w:r>
      <w:r w:rsidR="002C0A99">
        <w:rPr>
          <w:rFonts w:ascii="Cambria" w:hAnsi="Cambria"/>
          <w:sz w:val="24"/>
          <w:szCs w:val="24"/>
        </w:rPr>
        <w:t>controversial</w:t>
      </w:r>
      <w:r w:rsidRPr="00E00286">
        <w:rPr>
          <w:rFonts w:ascii="Cambria" w:hAnsi="Cambria"/>
          <w:sz w:val="24"/>
          <w:szCs w:val="24"/>
        </w:rPr>
        <w:t>. Many experiments conducted to quantify the nativeness of native speakers ended up inconsistent results, showing that some nat</w:t>
      </w:r>
      <w:r w:rsidRPr="00E00286">
        <w:rPr>
          <w:rFonts w:ascii="Cambria" w:hAnsi="Cambria"/>
          <w:sz w:val="24"/>
          <w:szCs w:val="24"/>
        </w:rPr>
        <w:t xml:space="preserve">ive speakers are more "native" than others (cf. Crystal, 1985). </w:t>
      </w:r>
      <w:r w:rsidR="002C0A99">
        <w:rPr>
          <w:rFonts w:ascii="Cambria" w:hAnsi="Cambria"/>
          <w:sz w:val="24"/>
          <w:szCs w:val="24"/>
        </w:rPr>
        <w:t xml:space="preserve"> </w:t>
      </w:r>
      <w:proofErr w:type="spellStart"/>
      <w:r w:rsidR="00E00286">
        <w:rPr>
          <w:rFonts w:ascii="Cambria" w:hAnsi="Cambria"/>
          <w:sz w:val="24"/>
          <w:szCs w:val="24"/>
        </w:rPr>
        <w:t>Mydgyes</w:t>
      </w:r>
      <w:proofErr w:type="spellEnd"/>
      <w:r w:rsidR="00FF329C">
        <w:rPr>
          <w:rFonts w:ascii="Cambria" w:hAnsi="Cambria"/>
          <w:sz w:val="24"/>
          <w:szCs w:val="24"/>
        </w:rPr>
        <w:t xml:space="preserve"> (1992)</w:t>
      </w:r>
      <w:r w:rsidR="00E00286">
        <w:rPr>
          <w:rFonts w:ascii="Cambria" w:hAnsi="Cambria"/>
          <w:sz w:val="24"/>
          <w:szCs w:val="24"/>
        </w:rPr>
        <w:t xml:space="preserve"> also claims that regardless of their nativeness, </w:t>
      </w:r>
      <w:r w:rsidR="00FF329C">
        <w:rPr>
          <w:rFonts w:ascii="Cambria" w:hAnsi="Cambria"/>
          <w:sz w:val="24"/>
          <w:szCs w:val="24"/>
        </w:rPr>
        <w:t xml:space="preserve">all users of English are learners of English. He puts forward the idea of interlanguage continuum to replace the </w:t>
      </w:r>
      <w:r w:rsidR="00FF329C">
        <w:rPr>
          <w:rFonts w:ascii="Cambria" w:hAnsi="Cambria"/>
          <w:sz w:val="24"/>
          <w:szCs w:val="24"/>
        </w:rPr>
        <w:lastRenderedPageBreak/>
        <w:t xml:space="preserve">traditional dichotomy of native/non-native distinction. </w:t>
      </w:r>
      <w:r w:rsidR="002C0A99">
        <w:rPr>
          <w:rFonts w:ascii="Cambria" w:hAnsi="Cambria"/>
          <w:sz w:val="24"/>
          <w:szCs w:val="24"/>
        </w:rPr>
        <w:t xml:space="preserve"> In short, t</w:t>
      </w:r>
      <w:r w:rsidRPr="00E00286">
        <w:rPr>
          <w:rFonts w:ascii="Cambria" w:hAnsi="Cambria"/>
          <w:sz w:val="24"/>
          <w:szCs w:val="24"/>
        </w:rPr>
        <w:t>here is a growing voice that such a division should be "dropped"</w:t>
      </w:r>
      <w:r w:rsidRPr="00E00286">
        <w:rPr>
          <w:rFonts w:ascii="Cambria" w:hAnsi="Cambria"/>
        </w:rPr>
        <w:t xml:space="preserve"> </w:t>
      </w:r>
      <w:r w:rsidRPr="004A3E17">
        <w:rPr>
          <w:rFonts w:ascii="Cambria" w:hAnsi="Cambria"/>
        </w:rPr>
        <w:t>(</w:t>
      </w:r>
      <w:r w:rsidRPr="004A3E17">
        <w:rPr>
          <w:rFonts w:ascii="Cambria" w:hAnsi="Cambria"/>
          <w:sz w:val="24"/>
          <w:szCs w:val="24"/>
        </w:rPr>
        <w:t>Ferguson, 1982).</w:t>
      </w:r>
    </w:p>
    <w:p w14:paraId="0B4AD00D" w14:textId="501C3B71" w:rsidR="00AB6C19" w:rsidRDefault="004A3E17" w:rsidP="00AB6C19">
      <w:pPr>
        <w:spacing w:line="360" w:lineRule="auto"/>
        <w:ind w:firstLine="227"/>
        <w:jc w:val="both"/>
        <w:rPr>
          <w:rFonts w:ascii="Cambria" w:hAnsi="Cambria"/>
          <w:sz w:val="24"/>
          <w:szCs w:val="24"/>
        </w:rPr>
      </w:pPr>
      <w:r w:rsidRPr="00E00286">
        <w:rPr>
          <w:rFonts w:ascii="Cambria" w:hAnsi="Cambria"/>
          <w:sz w:val="24"/>
          <w:szCs w:val="24"/>
        </w:rPr>
        <w:t>As much as many NNSs echo these opinions as a way of self-empowerment (Holliday 2005), there are different opinions. Is</w:t>
      </w:r>
      <w:r w:rsidRPr="00E00286">
        <w:rPr>
          <w:rFonts w:ascii="Cambria" w:hAnsi="Cambria"/>
          <w:sz w:val="24"/>
          <w:szCs w:val="24"/>
        </w:rPr>
        <w:t>aiah (2013) contends that the ownership issue is a non-starter in the discussion of nativeness. He claims that even the existence a local variety is subject to a series of limitation and that not all varieties manage to thrive, let alone its ownership</w:t>
      </w:r>
      <w:r w:rsidR="000D1C0B">
        <w:rPr>
          <w:rFonts w:ascii="Cambria" w:hAnsi="Cambria"/>
          <w:sz w:val="24"/>
          <w:szCs w:val="24"/>
        </w:rPr>
        <w:t>.</w:t>
      </w:r>
      <w:r w:rsidRPr="00E00286">
        <w:rPr>
          <w:rFonts w:ascii="Cambria" w:hAnsi="Cambria"/>
          <w:sz w:val="24"/>
          <w:szCs w:val="24"/>
        </w:rPr>
        <w:t xml:space="preserve"> </w:t>
      </w:r>
      <w:r w:rsidR="000D1C0B">
        <w:rPr>
          <w:rFonts w:ascii="Cambria" w:hAnsi="Cambria"/>
          <w:sz w:val="24"/>
          <w:szCs w:val="24"/>
        </w:rPr>
        <w:t xml:space="preserve">He also proclaims </w:t>
      </w:r>
      <w:r w:rsidRPr="00E00286">
        <w:rPr>
          <w:rFonts w:ascii="Cambria" w:hAnsi="Cambria"/>
          <w:sz w:val="24"/>
          <w:szCs w:val="24"/>
        </w:rPr>
        <w:t xml:space="preserve">that an English variety does not automatically come into existence and becomes recognised as people there start speaking it. Therefore, the ownership issue should not be </w:t>
      </w:r>
      <w:r w:rsidR="000D1C0B">
        <w:rPr>
          <w:rFonts w:ascii="Cambria" w:hAnsi="Cambria"/>
          <w:sz w:val="24"/>
          <w:szCs w:val="24"/>
        </w:rPr>
        <w:t xml:space="preserve">non-native speakers’ </w:t>
      </w:r>
      <w:r w:rsidRPr="00E00286">
        <w:rPr>
          <w:rFonts w:ascii="Cambria" w:hAnsi="Cambria"/>
          <w:sz w:val="24"/>
          <w:szCs w:val="24"/>
        </w:rPr>
        <w:t>concern.</w:t>
      </w:r>
      <w:r w:rsidR="000D1C0B">
        <w:rPr>
          <w:rFonts w:ascii="Cambria" w:hAnsi="Cambria"/>
          <w:sz w:val="24"/>
          <w:szCs w:val="24"/>
        </w:rPr>
        <w:t xml:space="preserve"> </w:t>
      </w:r>
    </w:p>
    <w:p w14:paraId="1FB58B3F" w14:textId="1A49AC1E" w:rsidR="00AB6C19" w:rsidRDefault="004A3E17" w:rsidP="00AB6C19">
      <w:pPr>
        <w:spacing w:line="360" w:lineRule="auto"/>
        <w:ind w:firstLine="227"/>
        <w:jc w:val="both"/>
        <w:rPr>
          <w:rFonts w:ascii="Cambria" w:hAnsi="Cambria"/>
          <w:sz w:val="24"/>
          <w:szCs w:val="24"/>
        </w:rPr>
      </w:pPr>
      <w:r w:rsidRPr="004A3E17">
        <w:rPr>
          <w:rFonts w:ascii="Cambria" w:hAnsi="Cambria"/>
          <w:sz w:val="24"/>
          <w:szCs w:val="24"/>
        </w:rPr>
        <w:t>Stern (1983)</w:t>
      </w:r>
      <w:r w:rsidRPr="000D1C0B">
        <w:rPr>
          <w:rFonts w:ascii="Cambria" w:hAnsi="Cambria"/>
          <w:sz w:val="24"/>
          <w:szCs w:val="24"/>
        </w:rPr>
        <w:t xml:space="preserve"> </w:t>
      </w:r>
      <w:r>
        <w:rPr>
          <w:rFonts w:ascii="Cambria" w:hAnsi="Cambria"/>
          <w:sz w:val="24"/>
          <w:szCs w:val="24"/>
        </w:rPr>
        <w:t>also stresses the</w:t>
      </w:r>
      <w:r>
        <w:rPr>
          <w:rFonts w:ascii="Cambria" w:hAnsi="Cambria"/>
          <w:sz w:val="24"/>
          <w:szCs w:val="24"/>
        </w:rPr>
        <w:t xml:space="preserve"> norm-setting function native speakers have in comparison with non-native speakers. He says</w:t>
      </w:r>
      <w:r w:rsidRPr="000D1C0B">
        <w:rPr>
          <w:rFonts w:ascii="Cambria" w:hAnsi="Cambria"/>
          <w:sz w:val="24"/>
          <w:szCs w:val="24"/>
        </w:rPr>
        <w:t xml:space="preserve"> that </w:t>
      </w:r>
      <w:r>
        <w:rPr>
          <w:rFonts w:ascii="Cambria" w:hAnsi="Cambria"/>
          <w:sz w:val="24"/>
          <w:szCs w:val="24"/>
        </w:rPr>
        <w:t>native speakers are a useful reference in language teaching.</w:t>
      </w:r>
    </w:p>
    <w:p w14:paraId="774AAE19" w14:textId="561FDEDC" w:rsidR="00463E72" w:rsidRPr="00E00286" w:rsidRDefault="004A3E17" w:rsidP="00AB6C19">
      <w:pPr>
        <w:spacing w:line="360" w:lineRule="auto"/>
        <w:ind w:firstLine="227"/>
        <w:jc w:val="both"/>
        <w:rPr>
          <w:rFonts w:ascii="Cambria" w:hAnsi="Cambria"/>
          <w:sz w:val="24"/>
          <w:szCs w:val="24"/>
        </w:rPr>
      </w:pPr>
      <w:r w:rsidRPr="00E00286">
        <w:rPr>
          <w:rFonts w:ascii="Cambria" w:hAnsi="Cambria"/>
          <w:sz w:val="24"/>
          <w:szCs w:val="24"/>
        </w:rPr>
        <w:t>To understand how a variety comes into existence, Schneider's dynamic model is enlightening. In co</w:t>
      </w:r>
      <w:r w:rsidRPr="00E00286">
        <w:rPr>
          <w:rFonts w:ascii="Cambria" w:hAnsi="Cambria"/>
          <w:sz w:val="24"/>
          <w:szCs w:val="24"/>
        </w:rPr>
        <w:t xml:space="preserve">ntrast with Kachru’s circles model, </w:t>
      </w:r>
      <w:r w:rsidRPr="004A3E17">
        <w:rPr>
          <w:rFonts w:ascii="Cambria" w:hAnsi="Cambria"/>
          <w:sz w:val="24"/>
          <w:szCs w:val="24"/>
        </w:rPr>
        <w:t xml:space="preserve">Schneider avoids a purely geographical and historical approach. In his book, </w:t>
      </w:r>
      <w:r w:rsidRPr="004A3E17">
        <w:rPr>
          <w:rFonts w:ascii="Cambria" w:hAnsi="Cambria"/>
          <w:i/>
          <w:iCs/>
          <w:sz w:val="24"/>
          <w:szCs w:val="24"/>
        </w:rPr>
        <w:t>Postcolonial English: Varieties around the world</w:t>
      </w:r>
      <w:r w:rsidRPr="004A3E17">
        <w:rPr>
          <w:rFonts w:ascii="Cambria" w:hAnsi="Cambria"/>
          <w:sz w:val="24"/>
          <w:szCs w:val="24"/>
        </w:rPr>
        <w:t xml:space="preserve"> (2007),</w:t>
      </w:r>
      <w:r w:rsidRPr="00E00286">
        <w:rPr>
          <w:rFonts w:ascii="Cambria" w:hAnsi="Cambria"/>
          <w:sz w:val="24"/>
          <w:szCs w:val="24"/>
        </w:rPr>
        <w:t xml:space="preserve"> he integrates sociolinguistic concepts in the reciprocal force in local English variet</w:t>
      </w:r>
      <w:r w:rsidRPr="00E00286">
        <w:rPr>
          <w:rFonts w:ascii="Cambria" w:hAnsi="Cambria"/>
          <w:sz w:val="24"/>
          <w:szCs w:val="24"/>
        </w:rPr>
        <w:t>y and national identity. He outlines five characteristic stages in the spread of English:</w:t>
      </w:r>
    </w:p>
    <w:p w14:paraId="0705E208" w14:textId="77777777" w:rsidR="00463E72" w:rsidRPr="00E00286" w:rsidRDefault="004A3E17" w:rsidP="0066619A">
      <w:pPr>
        <w:pStyle w:val="ListParagraph"/>
        <w:numPr>
          <w:ilvl w:val="0"/>
          <w:numId w:val="1"/>
        </w:numPr>
        <w:spacing w:line="360" w:lineRule="auto"/>
        <w:jc w:val="both"/>
        <w:rPr>
          <w:rFonts w:ascii="Cambria" w:hAnsi="Cambria"/>
          <w:sz w:val="24"/>
          <w:szCs w:val="24"/>
        </w:rPr>
      </w:pPr>
      <w:r w:rsidRPr="00E00286">
        <w:rPr>
          <w:rFonts w:ascii="Cambria" w:hAnsi="Cambria"/>
          <w:b/>
          <w:bCs/>
          <w:sz w:val="24"/>
          <w:szCs w:val="24"/>
        </w:rPr>
        <w:t>Foundation</w:t>
      </w:r>
      <w:r w:rsidRPr="00E00286">
        <w:rPr>
          <w:rFonts w:ascii="Cambria" w:hAnsi="Cambria"/>
          <w:sz w:val="24"/>
          <w:szCs w:val="24"/>
        </w:rPr>
        <w:t>, where English is introduced to a new place and operated with local language with limited interaction</w:t>
      </w:r>
    </w:p>
    <w:p w14:paraId="07BD0495" w14:textId="77777777" w:rsidR="00463E72" w:rsidRPr="00E00286" w:rsidRDefault="004A3E17" w:rsidP="0066619A">
      <w:pPr>
        <w:pStyle w:val="ListParagraph"/>
        <w:numPr>
          <w:ilvl w:val="0"/>
          <w:numId w:val="1"/>
        </w:numPr>
        <w:spacing w:line="360" w:lineRule="auto"/>
        <w:jc w:val="both"/>
        <w:rPr>
          <w:rFonts w:ascii="Cambria" w:hAnsi="Cambria"/>
          <w:sz w:val="24"/>
          <w:szCs w:val="24"/>
        </w:rPr>
      </w:pPr>
      <w:r w:rsidRPr="00E00286">
        <w:rPr>
          <w:rFonts w:ascii="Cambria" w:hAnsi="Cambria"/>
          <w:b/>
          <w:bCs/>
          <w:sz w:val="24"/>
          <w:szCs w:val="24"/>
        </w:rPr>
        <w:t>Exonormative stabilisation</w:t>
      </w:r>
      <w:r w:rsidRPr="00E00286">
        <w:rPr>
          <w:rFonts w:ascii="Cambria" w:hAnsi="Cambria"/>
          <w:sz w:val="24"/>
          <w:szCs w:val="24"/>
        </w:rPr>
        <w:t xml:space="preserve"> where standard English bec</w:t>
      </w:r>
      <w:r w:rsidRPr="00E00286">
        <w:rPr>
          <w:rFonts w:ascii="Cambria" w:hAnsi="Cambria"/>
          <w:sz w:val="24"/>
          <w:szCs w:val="24"/>
        </w:rPr>
        <w:t xml:space="preserve">omes the language of prominence with a higher proportion of English-speaking population </w:t>
      </w:r>
    </w:p>
    <w:p w14:paraId="79657A07" w14:textId="77777777" w:rsidR="00463E72" w:rsidRPr="00E00286" w:rsidRDefault="004A3E17" w:rsidP="0066619A">
      <w:pPr>
        <w:pStyle w:val="ListParagraph"/>
        <w:numPr>
          <w:ilvl w:val="0"/>
          <w:numId w:val="1"/>
        </w:numPr>
        <w:spacing w:line="360" w:lineRule="auto"/>
        <w:jc w:val="both"/>
        <w:rPr>
          <w:rFonts w:ascii="Cambria" w:hAnsi="Cambria"/>
          <w:sz w:val="24"/>
          <w:szCs w:val="24"/>
        </w:rPr>
      </w:pPr>
      <w:r w:rsidRPr="00E00286">
        <w:rPr>
          <w:rFonts w:ascii="Cambria" w:hAnsi="Cambria"/>
          <w:b/>
          <w:bCs/>
          <w:sz w:val="24"/>
          <w:szCs w:val="24"/>
        </w:rPr>
        <w:t xml:space="preserve">Nativisation </w:t>
      </w:r>
      <w:r w:rsidRPr="00E00286">
        <w:rPr>
          <w:rFonts w:ascii="Cambria" w:hAnsi="Cambria"/>
          <w:sz w:val="24"/>
          <w:szCs w:val="24"/>
        </w:rPr>
        <w:t>where a local variety comes into systematic existence as a response to the local realities</w:t>
      </w:r>
    </w:p>
    <w:p w14:paraId="45075DB2" w14:textId="77777777" w:rsidR="00463E72" w:rsidRPr="00E00286" w:rsidRDefault="004A3E17" w:rsidP="0066619A">
      <w:pPr>
        <w:pStyle w:val="ListParagraph"/>
        <w:numPr>
          <w:ilvl w:val="0"/>
          <w:numId w:val="1"/>
        </w:numPr>
        <w:spacing w:line="360" w:lineRule="auto"/>
        <w:jc w:val="both"/>
        <w:rPr>
          <w:rFonts w:ascii="Cambria" w:hAnsi="Cambria"/>
          <w:sz w:val="24"/>
          <w:szCs w:val="24"/>
        </w:rPr>
      </w:pPr>
      <w:r w:rsidRPr="00E00286">
        <w:rPr>
          <w:rFonts w:ascii="Cambria" w:hAnsi="Cambria"/>
          <w:b/>
          <w:bCs/>
          <w:sz w:val="24"/>
          <w:szCs w:val="24"/>
        </w:rPr>
        <w:t>Endonormative stabilisation</w:t>
      </w:r>
      <w:r w:rsidRPr="00E00286">
        <w:rPr>
          <w:rFonts w:ascii="Cambria" w:hAnsi="Cambria"/>
          <w:sz w:val="24"/>
          <w:szCs w:val="24"/>
        </w:rPr>
        <w:t xml:space="preserve"> where a local English variety is not only existent but embraced as part of the new identity, the key features being national dictionaries compiled and local literary words composed </w:t>
      </w:r>
    </w:p>
    <w:p w14:paraId="5D3B093D" w14:textId="6BA23D70" w:rsidR="00463E72" w:rsidRPr="000D1C0B" w:rsidRDefault="004A3E17" w:rsidP="000D1C0B">
      <w:pPr>
        <w:pStyle w:val="ListParagraph"/>
        <w:numPr>
          <w:ilvl w:val="0"/>
          <w:numId w:val="1"/>
        </w:numPr>
        <w:spacing w:line="360" w:lineRule="auto"/>
        <w:jc w:val="both"/>
        <w:rPr>
          <w:rFonts w:ascii="Cambria" w:hAnsi="Cambria"/>
          <w:sz w:val="24"/>
          <w:szCs w:val="24"/>
        </w:rPr>
      </w:pPr>
      <w:r w:rsidRPr="00E00286">
        <w:rPr>
          <w:rFonts w:ascii="Cambria" w:hAnsi="Cambria"/>
          <w:b/>
          <w:bCs/>
          <w:sz w:val="24"/>
          <w:szCs w:val="24"/>
        </w:rPr>
        <w:t>Differentiation</w:t>
      </w:r>
      <w:r w:rsidRPr="00E00286">
        <w:rPr>
          <w:rFonts w:ascii="Cambria" w:hAnsi="Cambria"/>
          <w:sz w:val="24"/>
          <w:szCs w:val="24"/>
        </w:rPr>
        <w:t xml:space="preserve"> where external distinguishing is complete and internal di</w:t>
      </w:r>
      <w:r w:rsidRPr="00E00286">
        <w:rPr>
          <w:rFonts w:ascii="Cambria" w:hAnsi="Cambria"/>
          <w:sz w:val="24"/>
          <w:szCs w:val="24"/>
        </w:rPr>
        <w:t>fferentiation emerges, spawning secondary local varieties</w:t>
      </w:r>
    </w:p>
    <w:p w14:paraId="3CDE5462" w14:textId="595B8D18" w:rsidR="00463E72"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Schneider's dynamic model is very instructive in understanding the status of the local English variety. Not all varieties go through the 5 phases, some ceasing at a specific phase. Take Chinese Engl</w:t>
      </w:r>
      <w:r w:rsidRPr="00E00286">
        <w:rPr>
          <w:rFonts w:ascii="Cambria" w:hAnsi="Cambria"/>
          <w:sz w:val="24"/>
          <w:szCs w:val="24"/>
        </w:rPr>
        <w:t xml:space="preserve">ish as an example; it is perceived that Chinese English or Chinglish will eventually reach the status as Singlish does in Singapore, due to the similarity between </w:t>
      </w:r>
      <w:r w:rsidRPr="00E00286">
        <w:rPr>
          <w:rFonts w:ascii="Cambria" w:hAnsi="Cambria"/>
          <w:sz w:val="24"/>
          <w:szCs w:val="24"/>
        </w:rPr>
        <w:lastRenderedPageBreak/>
        <w:t>two nations. However, as much as Chinese English has its phonological, lexical features, it n</w:t>
      </w:r>
      <w:r w:rsidRPr="00E00286">
        <w:rPr>
          <w:rFonts w:ascii="Cambria" w:hAnsi="Cambria"/>
          <w:sz w:val="24"/>
          <w:szCs w:val="24"/>
        </w:rPr>
        <w:t>ever develops into a creole, let alone an influential variety in its own right. It is never regarded as a legitimate variety in communication, especially in formal settings like teaching where standards of English still heavily derive from Englishes in the</w:t>
      </w:r>
      <w:r w:rsidRPr="00E00286">
        <w:rPr>
          <w:rFonts w:ascii="Cambria" w:hAnsi="Cambria"/>
          <w:sz w:val="24"/>
          <w:szCs w:val="24"/>
        </w:rPr>
        <w:t xml:space="preserve"> inner circle like Received Pronunciation and General American. Speaking Chinese English will be perceived as deficient in language. Moreover, this variety never manages to associate itself with national identity. No national dictionaries regarding this va</w:t>
      </w:r>
      <w:r w:rsidRPr="00E00286">
        <w:rPr>
          <w:rFonts w:ascii="Cambria" w:hAnsi="Cambria"/>
          <w:sz w:val="24"/>
          <w:szCs w:val="24"/>
        </w:rPr>
        <w:t>riety are compiled, and no literary works in it composed. In this case, the establishment of such a variety is not a question of when, but a question of if. In short, it is a stillborn variety that ceases to live before it thrives.</w:t>
      </w:r>
    </w:p>
    <w:p w14:paraId="765D723C" w14:textId="77777777" w:rsidR="00FF329C" w:rsidRDefault="004A3E17" w:rsidP="0066619A">
      <w:pPr>
        <w:spacing w:line="360" w:lineRule="auto"/>
        <w:ind w:firstLine="227"/>
        <w:jc w:val="both"/>
        <w:rPr>
          <w:rFonts w:ascii="Cambria" w:hAnsi="Cambria"/>
          <w:sz w:val="24"/>
          <w:szCs w:val="24"/>
        </w:rPr>
      </w:pPr>
      <w:r w:rsidRPr="00E00286">
        <w:rPr>
          <w:rFonts w:ascii="Cambria" w:hAnsi="Cambria"/>
          <w:sz w:val="24"/>
          <w:szCs w:val="24"/>
        </w:rPr>
        <w:t>The point of exemplifyin</w:t>
      </w:r>
      <w:r w:rsidRPr="00E00286">
        <w:rPr>
          <w:rFonts w:ascii="Cambria" w:hAnsi="Cambria"/>
          <w:sz w:val="24"/>
          <w:szCs w:val="24"/>
        </w:rPr>
        <w:t>g Chinese English is to assert that the nativeness distinction is not just substantial; it is essential. Many non-native teachers of English intend to empower themselves in teaching practices by denying the division. To do this is to cure the right disease</w:t>
      </w:r>
      <w:r w:rsidRPr="00E00286">
        <w:rPr>
          <w:rFonts w:ascii="Cambria" w:hAnsi="Cambria"/>
          <w:sz w:val="24"/>
          <w:szCs w:val="24"/>
        </w:rPr>
        <w:t xml:space="preserve"> with the wrong prescription. </w:t>
      </w:r>
    </w:p>
    <w:p w14:paraId="72E755D7" w14:textId="21992E20" w:rsidR="00FF329C" w:rsidRDefault="004A3E17" w:rsidP="00FF329C">
      <w:pPr>
        <w:spacing w:line="360" w:lineRule="auto"/>
        <w:ind w:firstLine="227"/>
        <w:jc w:val="both"/>
        <w:rPr>
          <w:rFonts w:ascii="Cambria" w:hAnsi="Cambria"/>
          <w:sz w:val="24"/>
          <w:szCs w:val="24"/>
        </w:rPr>
      </w:pPr>
      <w:r>
        <w:rPr>
          <w:rFonts w:ascii="Cambria" w:hAnsi="Cambria"/>
          <w:sz w:val="24"/>
          <w:szCs w:val="24"/>
        </w:rPr>
        <w:t>Cite Mydgyes</w:t>
      </w:r>
      <w:r>
        <w:rPr>
          <w:rFonts w:ascii="Cambria" w:hAnsi="Cambria"/>
          <w:sz w:val="24"/>
          <w:szCs w:val="24"/>
        </w:rPr>
        <w:t xml:space="preserve"> as an example; even though he believes language proficiency is more a continuum than a dichotomy, he nonetheless also agrees that such progress of language learning subjects to different factors, of which the mos</w:t>
      </w:r>
      <w:r>
        <w:rPr>
          <w:rFonts w:ascii="Cambria" w:hAnsi="Cambria"/>
          <w:sz w:val="24"/>
          <w:szCs w:val="24"/>
        </w:rPr>
        <w:t xml:space="preserve">t </w:t>
      </w:r>
      <w:r w:rsidR="00E263FC">
        <w:rPr>
          <w:rFonts w:ascii="Cambria" w:hAnsi="Cambria"/>
          <w:sz w:val="24"/>
          <w:szCs w:val="24"/>
        </w:rPr>
        <w:t xml:space="preserve">substantial </w:t>
      </w:r>
      <w:r>
        <w:rPr>
          <w:rFonts w:ascii="Cambria" w:hAnsi="Cambria"/>
          <w:sz w:val="24"/>
          <w:szCs w:val="24"/>
        </w:rPr>
        <w:t>is country of birth and education.</w:t>
      </w:r>
      <w:r w:rsidR="00AC003A">
        <w:rPr>
          <w:rFonts w:ascii="Cambria" w:hAnsi="Cambria"/>
          <w:sz w:val="24"/>
          <w:szCs w:val="24"/>
        </w:rPr>
        <w:t xml:space="preserve"> </w:t>
      </w:r>
      <w:proofErr w:type="spellStart"/>
      <w:r w:rsidR="00E263FC">
        <w:rPr>
          <w:rFonts w:ascii="Cambria" w:hAnsi="Cambria"/>
          <w:sz w:val="24"/>
          <w:szCs w:val="24"/>
        </w:rPr>
        <w:t>Mydgyes</w:t>
      </w:r>
      <w:proofErr w:type="spellEnd"/>
      <w:r w:rsidR="00E263FC">
        <w:rPr>
          <w:rFonts w:ascii="Cambria" w:hAnsi="Cambria"/>
          <w:sz w:val="24"/>
          <w:szCs w:val="24"/>
        </w:rPr>
        <w:t xml:space="preserve"> also points out that this factor is</w:t>
      </w:r>
      <w:r w:rsidR="0001638A">
        <w:rPr>
          <w:rFonts w:ascii="Cambria" w:hAnsi="Cambria"/>
          <w:sz w:val="24"/>
          <w:szCs w:val="24"/>
        </w:rPr>
        <w:t xml:space="preserve"> </w:t>
      </w:r>
      <w:r w:rsidR="00762A71">
        <w:rPr>
          <w:rFonts w:ascii="Cambria" w:hAnsi="Cambria"/>
          <w:sz w:val="24"/>
          <w:szCs w:val="24"/>
        </w:rPr>
        <w:t xml:space="preserve">extremely influential, so much as that it is </w:t>
      </w:r>
      <w:r w:rsidR="00E263FC">
        <w:rPr>
          <w:rFonts w:ascii="Cambria" w:hAnsi="Cambria"/>
          <w:sz w:val="24"/>
          <w:szCs w:val="24"/>
        </w:rPr>
        <w:t>not to be cancelled out</w:t>
      </w:r>
      <w:r w:rsidR="00E263FC" w:rsidRPr="00E263FC">
        <w:rPr>
          <w:rFonts w:ascii="Cambria" w:hAnsi="Cambria"/>
          <w:sz w:val="24"/>
          <w:szCs w:val="24"/>
        </w:rPr>
        <w:t xml:space="preserve"> by other factors prevalent in the learning situatio</w:t>
      </w:r>
      <w:r w:rsidR="00E263FC">
        <w:rPr>
          <w:rFonts w:ascii="Cambria" w:hAnsi="Cambria"/>
          <w:sz w:val="24"/>
          <w:szCs w:val="24"/>
        </w:rPr>
        <w:t>ns</w:t>
      </w:r>
      <w:r w:rsidR="00E263FC" w:rsidRPr="00E263FC">
        <w:rPr>
          <w:rFonts w:ascii="Cambria" w:hAnsi="Cambria"/>
          <w:sz w:val="24"/>
          <w:szCs w:val="24"/>
        </w:rPr>
        <w:t xml:space="preserve">. </w:t>
      </w:r>
      <w:r w:rsidR="00746910">
        <w:rPr>
          <w:rFonts w:ascii="Cambria" w:hAnsi="Cambria"/>
          <w:sz w:val="24"/>
          <w:szCs w:val="24"/>
        </w:rPr>
        <w:t>To simply put, b</w:t>
      </w:r>
      <w:r w:rsidR="00AC003A">
        <w:rPr>
          <w:rFonts w:ascii="Cambria" w:hAnsi="Cambria"/>
          <w:sz w:val="24"/>
          <w:szCs w:val="24"/>
        </w:rPr>
        <w:t xml:space="preserve">y putting NSs and non-NSs into a continuum does not eliminate their differences. It just quantifies them. </w:t>
      </w:r>
    </w:p>
    <w:p w14:paraId="38580AAB" w14:textId="317BCEF5" w:rsidR="00463E72" w:rsidRPr="002979B6" w:rsidRDefault="004A3E17" w:rsidP="002979B6">
      <w:pPr>
        <w:spacing w:line="360" w:lineRule="auto"/>
        <w:ind w:firstLine="227"/>
        <w:jc w:val="both"/>
        <w:rPr>
          <w:rFonts w:ascii="Cambria" w:hAnsi="Cambria"/>
          <w:sz w:val="24"/>
          <w:szCs w:val="24"/>
        </w:rPr>
      </w:pPr>
      <w:r>
        <w:rPr>
          <w:rFonts w:ascii="Cambria" w:hAnsi="Cambria"/>
          <w:sz w:val="24"/>
          <w:szCs w:val="24"/>
        </w:rPr>
        <w:t xml:space="preserve">That said, realising NSs and NNSs are two different groups is not saying the </w:t>
      </w:r>
      <w:r>
        <w:rPr>
          <w:rFonts w:ascii="Cambria" w:hAnsi="Cambria"/>
          <w:sz w:val="24"/>
          <w:szCs w:val="24"/>
        </w:rPr>
        <w:t xml:space="preserve">former is superior to the former. </w:t>
      </w:r>
      <w:r w:rsidR="007B245B" w:rsidRPr="00E00286">
        <w:rPr>
          <w:rFonts w:ascii="Cambria" w:hAnsi="Cambria"/>
          <w:sz w:val="24"/>
          <w:szCs w:val="24"/>
        </w:rPr>
        <w:t xml:space="preserve">It is true there is a substantial difference between non-native teachers of English and their native counterparts, some of which are structural and deeply rooted in language proficiency. However, there are also many empirical types of research, some from NSs' perspective (Kachru, 1981; Pride, 1981; Nickel, 1985; Sheorey, 1986; Coppieters, 1987; Edge, 1988; Kresovich, 1988; Medgyes, 1992; Matsuda, 1997; Canagarajah, 1999; Porte, 1999; Barratt &amp; Kontra, 2000; McKay, 2003; Cook, 2005; McNeill, 2005; </w:t>
      </w:r>
      <w:proofErr w:type="spellStart"/>
      <w:r w:rsidR="007B245B" w:rsidRPr="00E00286">
        <w:rPr>
          <w:rFonts w:ascii="Cambria" w:hAnsi="Cambria"/>
          <w:sz w:val="24"/>
          <w:szCs w:val="24"/>
        </w:rPr>
        <w:t>Nemtchinova</w:t>
      </w:r>
      <w:proofErr w:type="spellEnd"/>
      <w:r w:rsidR="007B245B" w:rsidRPr="00E00286">
        <w:rPr>
          <w:rFonts w:ascii="Cambria" w:hAnsi="Cambria"/>
          <w:sz w:val="24"/>
          <w:szCs w:val="24"/>
        </w:rPr>
        <w:t>, 2005;), others from perspectives of non-native teachers of English in different linguistic environments (Reves &amp; Medgyes, 1994; Samimy &amp; Brutt-Griffler, 1999; Tang,</w:t>
      </w:r>
      <w:r w:rsidR="00762A71">
        <w:rPr>
          <w:rFonts w:ascii="Cambria" w:hAnsi="Cambria"/>
          <w:sz w:val="24"/>
          <w:szCs w:val="24"/>
        </w:rPr>
        <w:t xml:space="preserve"> </w:t>
      </w:r>
      <w:r w:rsidR="007B245B" w:rsidRPr="00E00286">
        <w:rPr>
          <w:rFonts w:ascii="Cambria" w:hAnsi="Cambria"/>
          <w:sz w:val="24"/>
          <w:szCs w:val="24"/>
        </w:rPr>
        <w:t xml:space="preserve">1997; Liang, 2002; </w:t>
      </w:r>
      <w:proofErr w:type="spellStart"/>
      <w:r w:rsidR="007B245B" w:rsidRPr="00E00286">
        <w:rPr>
          <w:rFonts w:ascii="Cambria" w:hAnsi="Cambria"/>
          <w:sz w:val="24"/>
          <w:szCs w:val="24"/>
        </w:rPr>
        <w:t>Maum</w:t>
      </w:r>
      <w:proofErr w:type="spellEnd"/>
      <w:r w:rsidR="007B245B" w:rsidRPr="00E00286">
        <w:rPr>
          <w:rFonts w:ascii="Cambria" w:hAnsi="Cambria"/>
          <w:sz w:val="24"/>
          <w:szCs w:val="24"/>
        </w:rPr>
        <w:t xml:space="preserve">, 2003; Morita 2004; </w:t>
      </w:r>
      <w:proofErr w:type="spellStart"/>
      <w:r w:rsidR="007B245B" w:rsidRPr="00E00286">
        <w:rPr>
          <w:rFonts w:ascii="Cambria" w:hAnsi="Cambria"/>
          <w:sz w:val="24"/>
          <w:szCs w:val="24"/>
        </w:rPr>
        <w:t>Canagarajah</w:t>
      </w:r>
      <w:proofErr w:type="spellEnd"/>
      <w:r w:rsidR="007B245B" w:rsidRPr="00E00286">
        <w:rPr>
          <w:rFonts w:ascii="Cambria" w:hAnsi="Cambria"/>
          <w:sz w:val="24"/>
          <w:szCs w:val="24"/>
        </w:rPr>
        <w:t>, 2005; Golombek &amp; Jordan's, 2005; J. Liu, 2005; Sifakis &amp; Sougari, 2005; Bayyurt, 2006; Moussu, 2006; Butler, 2007;)</w:t>
      </w:r>
      <w:r>
        <w:rPr>
          <w:rFonts w:ascii="Cambria" w:hAnsi="Cambria"/>
          <w:sz w:val="24"/>
          <w:szCs w:val="24"/>
        </w:rPr>
        <w:t>.</w:t>
      </w:r>
      <w:r w:rsidR="006A2856" w:rsidRPr="00E00286">
        <w:rPr>
          <w:rFonts w:ascii="Cambria" w:hAnsi="Cambria"/>
          <w:sz w:val="24"/>
          <w:szCs w:val="24"/>
        </w:rPr>
        <w:t xml:space="preserve"> </w:t>
      </w:r>
      <w:r>
        <w:rPr>
          <w:rFonts w:ascii="Cambria" w:hAnsi="Cambria"/>
          <w:sz w:val="24"/>
          <w:szCs w:val="24"/>
        </w:rPr>
        <w:t>All of these pieces of literature share a similar point</w:t>
      </w:r>
      <w:r w:rsidR="007B245B" w:rsidRPr="00E00286">
        <w:rPr>
          <w:rFonts w:ascii="Cambria" w:hAnsi="Cambria"/>
          <w:sz w:val="24"/>
          <w:szCs w:val="24"/>
        </w:rPr>
        <w:t xml:space="preserve"> that the gap is </w:t>
      </w:r>
      <w:r w:rsidR="007B245B" w:rsidRPr="00E00286">
        <w:rPr>
          <w:rFonts w:ascii="Cambria" w:hAnsi="Cambria"/>
          <w:sz w:val="24"/>
          <w:szCs w:val="24"/>
        </w:rPr>
        <w:lastRenderedPageBreak/>
        <w:t xml:space="preserve">not necessarily resulted from language but from other cognitive factors such as experience, beliefs. The teaching performance could be improved as NNSs receive a quality education.  </w:t>
      </w:r>
    </w:p>
    <w:p w14:paraId="49364AC5" w14:textId="77777777" w:rsidR="002979B6" w:rsidRDefault="004A3E17" w:rsidP="002979B6">
      <w:pPr>
        <w:spacing w:line="360" w:lineRule="auto"/>
        <w:ind w:firstLine="227"/>
        <w:jc w:val="both"/>
        <w:rPr>
          <w:rFonts w:ascii="Cambria" w:hAnsi="Cambria"/>
          <w:sz w:val="24"/>
          <w:szCs w:val="24"/>
        </w:rPr>
      </w:pPr>
      <w:r w:rsidRPr="00E00286">
        <w:rPr>
          <w:rFonts w:ascii="Cambria" w:hAnsi="Cambria"/>
          <w:sz w:val="24"/>
          <w:szCs w:val="24"/>
        </w:rPr>
        <w:t>Furthermore, just because we credit the nativeness division does not mean t</w:t>
      </w:r>
      <w:r w:rsidRPr="00E00286">
        <w:rPr>
          <w:rFonts w:ascii="Cambria" w:hAnsi="Cambria"/>
          <w:sz w:val="24"/>
          <w:szCs w:val="24"/>
        </w:rPr>
        <w:t xml:space="preserve">he gap between the two communities is unbridgeable. In his scholarly article, </w:t>
      </w:r>
      <w:r w:rsidRPr="00E00286">
        <w:rPr>
          <w:rFonts w:ascii="Cambria" w:hAnsi="Cambria"/>
          <w:i/>
          <w:iCs/>
          <w:sz w:val="24"/>
          <w:szCs w:val="24"/>
        </w:rPr>
        <w:t>English as an Asian language</w:t>
      </w:r>
      <w:r w:rsidRPr="00E00286">
        <w:rPr>
          <w:rFonts w:ascii="Cambria" w:hAnsi="Cambria"/>
          <w:sz w:val="24"/>
          <w:szCs w:val="24"/>
        </w:rPr>
        <w:t>, Kachru (1998) put forward two concepts concerning the nativeness, genetic nativeness and functional nativeness.  The former is what characterises na</w:t>
      </w:r>
      <w:r w:rsidRPr="00E00286">
        <w:rPr>
          <w:rFonts w:ascii="Cambria" w:hAnsi="Cambria"/>
          <w:sz w:val="24"/>
          <w:szCs w:val="24"/>
        </w:rPr>
        <w:t>tive speakers, the linguistic ceiling which most non-native speakers fail to attain even through learning. The latter, however, is what people in the expanding circle could achieve after learning. Retake China as an instance; of the 13 functional domains K</w:t>
      </w:r>
      <w:r w:rsidRPr="00E00286">
        <w:rPr>
          <w:rFonts w:ascii="Cambria" w:hAnsi="Cambria"/>
          <w:sz w:val="24"/>
          <w:szCs w:val="24"/>
        </w:rPr>
        <w:t>achru lists in his article, English is only absent in the government domain. As for the rest circumstances such as scientific research and corporate trade, NNSs are possible to be functionally native if adequately trained.</w:t>
      </w:r>
    </w:p>
    <w:p w14:paraId="583998B6" w14:textId="7C315CD1" w:rsidR="002979B6" w:rsidRDefault="004A3E17" w:rsidP="00AA32A8">
      <w:pPr>
        <w:spacing w:line="360" w:lineRule="auto"/>
        <w:ind w:firstLine="227"/>
        <w:jc w:val="both"/>
        <w:rPr>
          <w:rFonts w:ascii="Cambria" w:hAnsi="Cambria" w:cs="Arial"/>
          <w:color w:val="000000" w:themeColor="text1"/>
          <w:sz w:val="24"/>
          <w:szCs w:val="24"/>
        </w:rPr>
      </w:pPr>
      <w:r>
        <w:rPr>
          <w:rFonts w:ascii="Cambria" w:hAnsi="Cambria"/>
          <w:sz w:val="24"/>
          <w:szCs w:val="24"/>
        </w:rPr>
        <w:t>Therefore, the purpose of reitera</w:t>
      </w:r>
      <w:r>
        <w:rPr>
          <w:rFonts w:ascii="Cambria" w:hAnsi="Cambria"/>
          <w:sz w:val="24"/>
          <w:szCs w:val="24"/>
        </w:rPr>
        <w:t xml:space="preserve">ting the divergence is </w:t>
      </w:r>
      <w:r w:rsidRPr="00E00286">
        <w:rPr>
          <w:rFonts w:ascii="Cambria" w:hAnsi="Cambria"/>
          <w:sz w:val="24"/>
          <w:szCs w:val="24"/>
        </w:rPr>
        <w:t>not to acknowledge inferiority</w:t>
      </w:r>
      <w:r>
        <w:rPr>
          <w:rFonts w:ascii="Cambria" w:hAnsi="Cambria"/>
          <w:sz w:val="24"/>
          <w:szCs w:val="24"/>
        </w:rPr>
        <w:t xml:space="preserve"> but to customise education for non-NESTs on its basis. </w:t>
      </w:r>
      <w:r w:rsidRPr="00120EFE">
        <w:rPr>
          <w:rFonts w:ascii="Cambria" w:hAnsi="Cambria"/>
          <w:color w:val="000000" w:themeColor="text1"/>
          <w:sz w:val="24"/>
          <w:szCs w:val="24"/>
        </w:rPr>
        <w:t xml:space="preserve">A typical example of this is language education for non-native speakers of English. </w:t>
      </w:r>
      <w:r w:rsidR="000A6A36">
        <w:rPr>
          <w:rFonts w:ascii="Cambria" w:hAnsi="Cambria"/>
          <w:color w:val="000000" w:themeColor="text1"/>
          <w:sz w:val="24"/>
          <w:szCs w:val="24"/>
        </w:rPr>
        <w:t xml:space="preserve"> </w:t>
      </w:r>
      <w:proofErr w:type="spellStart"/>
      <w:r w:rsidRPr="00120EFE">
        <w:rPr>
          <w:rFonts w:ascii="Cambria" w:hAnsi="Cambria"/>
          <w:color w:val="000000" w:themeColor="text1"/>
          <w:sz w:val="24"/>
          <w:szCs w:val="24"/>
        </w:rPr>
        <w:t>Medgyes</w:t>
      </w:r>
      <w:proofErr w:type="spellEnd"/>
      <w:r w:rsidRPr="00120EFE">
        <w:rPr>
          <w:rFonts w:ascii="Cambria" w:hAnsi="Cambria"/>
          <w:color w:val="000000" w:themeColor="text1"/>
          <w:sz w:val="24"/>
          <w:szCs w:val="24"/>
        </w:rPr>
        <w:t xml:space="preserve"> (1999) conduct</w:t>
      </w:r>
      <w:r w:rsidR="000A6A36">
        <w:rPr>
          <w:rFonts w:ascii="Cambria" w:hAnsi="Cambria"/>
          <w:color w:val="000000" w:themeColor="text1"/>
          <w:sz w:val="24"/>
          <w:szCs w:val="24"/>
        </w:rPr>
        <w:t>s</w:t>
      </w:r>
      <w:r w:rsidRPr="00120EFE">
        <w:rPr>
          <w:rFonts w:ascii="Cambria" w:hAnsi="Cambria"/>
          <w:color w:val="000000" w:themeColor="text1"/>
          <w:sz w:val="24"/>
          <w:szCs w:val="24"/>
        </w:rPr>
        <w:t xml:space="preserve"> relevant stud</w:t>
      </w:r>
      <w:r>
        <w:rPr>
          <w:rFonts w:ascii="Cambria" w:hAnsi="Cambria" w:hint="eastAsia"/>
          <w:color w:val="000000" w:themeColor="text1"/>
          <w:sz w:val="24"/>
          <w:szCs w:val="24"/>
        </w:rPr>
        <w:t>ies</w:t>
      </w:r>
      <w:r w:rsidRPr="00120EFE">
        <w:rPr>
          <w:rFonts w:ascii="Cambria" w:hAnsi="Cambria"/>
          <w:color w:val="000000" w:themeColor="text1"/>
          <w:sz w:val="24"/>
          <w:szCs w:val="24"/>
        </w:rPr>
        <w:t xml:space="preserve"> in ESL and EFL contexts, discovering that there is need for non-NESTs to receive extra language training instead of reduplicating traditional NESTs courses.</w:t>
      </w:r>
      <w:r w:rsidRPr="002979B6">
        <w:rPr>
          <w:rFonts w:ascii="Segoe UI Symbol" w:hAnsi="Segoe UI Symbol"/>
          <w:b/>
          <w:bCs/>
          <w:color w:val="538135" w:themeColor="accent6" w:themeShade="BF"/>
          <w:sz w:val="24"/>
          <w:szCs w:val="24"/>
        </w:rPr>
        <w:t xml:space="preserve"> </w:t>
      </w:r>
      <w:proofErr w:type="spellStart"/>
      <w:r w:rsidRPr="002979B6">
        <w:rPr>
          <w:rFonts w:ascii="Cambria" w:hAnsi="Cambria" w:cs="Arial"/>
          <w:color w:val="000000" w:themeColor="text1"/>
          <w:sz w:val="24"/>
          <w:szCs w:val="24"/>
        </w:rPr>
        <w:t>Kamhi</w:t>
      </w:r>
      <w:proofErr w:type="spellEnd"/>
      <w:r w:rsidRPr="002979B6">
        <w:rPr>
          <w:rFonts w:ascii="Cambria" w:hAnsi="Cambria" w:cs="Arial"/>
          <w:color w:val="000000" w:themeColor="text1"/>
          <w:sz w:val="24"/>
          <w:szCs w:val="24"/>
        </w:rPr>
        <w:t>-Stein (1999, 2000</w:t>
      </w:r>
      <w:r w:rsidR="000A6A36">
        <w:rPr>
          <w:rFonts w:ascii="Cambria" w:hAnsi="Cambria" w:cs="Arial"/>
          <w:color w:val="000000" w:themeColor="text1"/>
          <w:sz w:val="24"/>
          <w:szCs w:val="24"/>
        </w:rPr>
        <w:t>, 2004</w:t>
      </w:r>
      <w:r w:rsidRPr="002979B6">
        <w:rPr>
          <w:rFonts w:ascii="Cambria" w:hAnsi="Cambria" w:cs="Arial"/>
          <w:color w:val="000000" w:themeColor="text1"/>
          <w:sz w:val="24"/>
          <w:szCs w:val="24"/>
        </w:rPr>
        <w:t>) also highlights the importance of courses</w:t>
      </w:r>
      <w:r w:rsidRPr="002979B6">
        <w:rPr>
          <w:rFonts w:ascii="Cambria" w:hAnsi="Cambria" w:cs="Arial"/>
          <w:color w:val="000000" w:themeColor="text1"/>
          <w:sz w:val="24"/>
          <w:szCs w:val="24"/>
        </w:rPr>
        <w:t>, but from a cross-curricular perspective, to foster the non-native English-speaking teachers’ self- image and better prepare them for their career. Brutt-Griffler and Samimy (1999) approach the issue by the graduate seminar to raises self-cognition of non</w:t>
      </w:r>
      <w:r w:rsidRPr="002979B6">
        <w:rPr>
          <w:rFonts w:ascii="Cambria" w:hAnsi="Cambria" w:cs="Arial"/>
          <w:color w:val="000000" w:themeColor="text1"/>
          <w:sz w:val="24"/>
          <w:szCs w:val="24"/>
        </w:rPr>
        <w:t xml:space="preserve">-NESTs as language teachers, learners and contributors to the advancement of the teaching profession.  </w:t>
      </w:r>
    </w:p>
    <w:p w14:paraId="53B8C5F6" w14:textId="77777777" w:rsidR="002911F3" w:rsidRDefault="002911F3" w:rsidP="002911F3">
      <w:pPr>
        <w:spacing w:line="360" w:lineRule="auto"/>
        <w:jc w:val="both"/>
        <w:rPr>
          <w:rFonts w:ascii="Cambria" w:hAnsi="Cambria" w:cs="Arial"/>
          <w:b/>
          <w:bCs/>
          <w:color w:val="000000" w:themeColor="text1"/>
          <w:sz w:val="24"/>
          <w:szCs w:val="24"/>
        </w:rPr>
      </w:pPr>
    </w:p>
    <w:p w14:paraId="4D5EF943" w14:textId="4BBF5767" w:rsidR="002911F3" w:rsidRPr="002911F3" w:rsidRDefault="004A3E17" w:rsidP="002911F3">
      <w:pPr>
        <w:spacing w:line="360" w:lineRule="auto"/>
        <w:jc w:val="both"/>
        <w:rPr>
          <w:rFonts w:ascii="Cambria" w:hAnsi="Cambria"/>
          <w:b/>
          <w:bCs/>
          <w:sz w:val="24"/>
          <w:szCs w:val="24"/>
        </w:rPr>
      </w:pPr>
      <w:r>
        <w:rPr>
          <w:rFonts w:ascii="Cambria" w:hAnsi="Cambria" w:cs="Arial"/>
          <w:b/>
          <w:bCs/>
          <w:color w:val="000000" w:themeColor="text1"/>
          <w:sz w:val="24"/>
          <w:szCs w:val="24"/>
        </w:rPr>
        <w:t>Summary of the chapter</w:t>
      </w:r>
    </w:p>
    <w:p w14:paraId="610539A4" w14:textId="63ACAD96" w:rsidR="00463E72"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To summarise, the focus of the first part is the division of nativeness. We refute the view that there is no such distinction an</w:t>
      </w:r>
      <w:r w:rsidRPr="00E00286">
        <w:rPr>
          <w:rFonts w:ascii="Cambria" w:hAnsi="Cambria"/>
          <w:sz w:val="24"/>
          <w:szCs w:val="24"/>
        </w:rPr>
        <w:t xml:space="preserve">d that everyone is a native speaker of their English variety. We believe this perception will not bring NNS community higher authority </w:t>
      </w:r>
      <w:r w:rsidR="00AA32A8">
        <w:rPr>
          <w:rFonts w:ascii="Cambria" w:hAnsi="Cambria" w:hint="eastAsia"/>
          <w:sz w:val="24"/>
          <w:szCs w:val="24"/>
        </w:rPr>
        <w:t>over</w:t>
      </w:r>
      <w:r w:rsidR="00AA32A8">
        <w:rPr>
          <w:rFonts w:ascii="Cambria" w:hAnsi="Cambria"/>
          <w:sz w:val="24"/>
          <w:szCs w:val="24"/>
        </w:rPr>
        <w:t xml:space="preserve"> </w:t>
      </w:r>
      <w:r w:rsidRPr="00E00286">
        <w:rPr>
          <w:rFonts w:ascii="Cambria" w:hAnsi="Cambria"/>
          <w:sz w:val="24"/>
          <w:szCs w:val="24"/>
        </w:rPr>
        <w:t>English. Instead, by confusing features with errors, its negative linguistic impact on language learning is more pro</w:t>
      </w:r>
      <w:r w:rsidRPr="00E00286">
        <w:rPr>
          <w:rFonts w:ascii="Cambria" w:hAnsi="Cambria"/>
          <w:sz w:val="24"/>
          <w:szCs w:val="24"/>
        </w:rPr>
        <w:t xml:space="preserve">found than the psychological </w:t>
      </w:r>
      <w:r w:rsidR="00AA32A8">
        <w:rPr>
          <w:rFonts w:ascii="Cambria" w:hAnsi="Cambria"/>
          <w:sz w:val="24"/>
          <w:szCs w:val="24"/>
        </w:rPr>
        <w:t>implication</w:t>
      </w:r>
      <w:r w:rsidRPr="00E00286">
        <w:rPr>
          <w:rFonts w:ascii="Cambria" w:hAnsi="Cambria"/>
          <w:sz w:val="24"/>
          <w:szCs w:val="24"/>
        </w:rPr>
        <w:t xml:space="preserve"> this self-deceiving behaviour brings about. Meanwhile, we also make clear that accepting the non-native speaker identity is not conceding inferiority in language teaching and learning. </w:t>
      </w:r>
      <w:r w:rsidRPr="00E00286">
        <w:rPr>
          <w:rFonts w:ascii="Cambria" w:hAnsi="Cambria"/>
          <w:sz w:val="24"/>
          <w:szCs w:val="24"/>
        </w:rPr>
        <w:lastRenderedPageBreak/>
        <w:t>An NNS could achieve native-li</w:t>
      </w:r>
      <w:r w:rsidRPr="00E00286">
        <w:rPr>
          <w:rFonts w:ascii="Cambria" w:hAnsi="Cambria"/>
          <w:sz w:val="24"/>
          <w:szCs w:val="24"/>
        </w:rPr>
        <w:t xml:space="preserve">ke language proficiency in most functional domains if they are rightly guided, which include teaching. The argument serves as a lead-in to the next part: </w:t>
      </w:r>
      <w:r w:rsidR="00E263FC">
        <w:rPr>
          <w:rFonts w:ascii="Cambria" w:hAnsi="Cambria" w:hint="eastAsia"/>
          <w:sz w:val="24"/>
          <w:szCs w:val="24"/>
        </w:rPr>
        <w:t>if</w:t>
      </w:r>
      <w:r w:rsidR="00E263FC">
        <w:rPr>
          <w:rFonts w:ascii="Cambria" w:hAnsi="Cambria"/>
          <w:sz w:val="24"/>
          <w:szCs w:val="24"/>
        </w:rPr>
        <w:t xml:space="preserve"> they are not inferior in teaching</w:t>
      </w:r>
      <w:r w:rsidRPr="00E00286">
        <w:rPr>
          <w:rFonts w:ascii="Cambria" w:hAnsi="Cambria"/>
          <w:sz w:val="24"/>
          <w:szCs w:val="24"/>
        </w:rPr>
        <w:t xml:space="preserve">, what </w:t>
      </w:r>
      <w:r w:rsidR="00AA32A8">
        <w:rPr>
          <w:rFonts w:ascii="Cambria" w:hAnsi="Cambria"/>
          <w:sz w:val="24"/>
          <w:szCs w:val="24"/>
        </w:rPr>
        <w:t xml:space="preserve">potential advantages </w:t>
      </w:r>
      <w:r w:rsidRPr="00E00286">
        <w:rPr>
          <w:rFonts w:ascii="Cambria" w:hAnsi="Cambria"/>
          <w:sz w:val="24"/>
          <w:szCs w:val="24"/>
        </w:rPr>
        <w:t>non-native teachers of English</w:t>
      </w:r>
      <w:r w:rsidR="00AA32A8">
        <w:rPr>
          <w:rFonts w:ascii="Cambria" w:hAnsi="Cambria"/>
          <w:sz w:val="24"/>
          <w:szCs w:val="24"/>
        </w:rPr>
        <w:t xml:space="preserve"> may have</w:t>
      </w:r>
      <w:r w:rsidRPr="00E00286">
        <w:rPr>
          <w:rFonts w:ascii="Cambria" w:hAnsi="Cambria"/>
          <w:sz w:val="24"/>
          <w:szCs w:val="24"/>
        </w:rPr>
        <w:t xml:space="preserve"> in their teaching practices?</w:t>
      </w:r>
    </w:p>
    <w:p w14:paraId="6BB38A1B" w14:textId="1AB8223B" w:rsidR="00463E72" w:rsidRPr="00E00286" w:rsidRDefault="00463E72" w:rsidP="0066619A">
      <w:pPr>
        <w:jc w:val="both"/>
      </w:pPr>
    </w:p>
    <w:p w14:paraId="6FACBEFC" w14:textId="15EC2BF6" w:rsidR="00771D40" w:rsidRPr="002911F3" w:rsidRDefault="004A3E17" w:rsidP="0066619A">
      <w:pPr>
        <w:spacing w:line="360" w:lineRule="auto"/>
        <w:jc w:val="both"/>
        <w:rPr>
          <w:rFonts w:ascii="Arial" w:hAnsi="Arial" w:cs="Arial"/>
          <w:b/>
          <w:bCs/>
          <w:sz w:val="28"/>
          <w:szCs w:val="28"/>
        </w:rPr>
      </w:pPr>
      <w:r>
        <w:rPr>
          <w:rFonts w:ascii="Arial" w:hAnsi="Arial" w:cs="Arial"/>
          <w:b/>
          <w:bCs/>
          <w:sz w:val="28"/>
          <w:szCs w:val="28"/>
        </w:rPr>
        <w:t xml:space="preserve">2 </w:t>
      </w:r>
      <w:r w:rsidR="007B245B" w:rsidRPr="002911F3">
        <w:rPr>
          <w:rFonts w:ascii="Arial" w:hAnsi="Arial" w:cs="Arial"/>
          <w:b/>
          <w:bCs/>
          <w:sz w:val="28"/>
          <w:szCs w:val="28"/>
        </w:rPr>
        <w:t>Are non-native teachers of English less valuable in teaching?</w:t>
      </w:r>
    </w:p>
    <w:p w14:paraId="6E73272D" w14:textId="0ED91359" w:rsidR="00817F26"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 xml:space="preserve">The second part revolves around the </w:t>
      </w:r>
      <w:r w:rsidR="008D05B8" w:rsidRPr="00E00286">
        <w:rPr>
          <w:rFonts w:ascii="Cambria" w:hAnsi="Cambria"/>
          <w:sz w:val="24"/>
          <w:szCs w:val="24"/>
        </w:rPr>
        <w:t>discrepancy</w:t>
      </w:r>
      <w:r w:rsidRPr="00E00286">
        <w:rPr>
          <w:rFonts w:ascii="Cambria" w:hAnsi="Cambria"/>
          <w:sz w:val="24"/>
          <w:szCs w:val="24"/>
        </w:rPr>
        <w:t xml:space="preserve"> </w:t>
      </w:r>
      <w:r w:rsidR="008D05B8" w:rsidRPr="00E00286">
        <w:rPr>
          <w:rFonts w:ascii="Cambria" w:hAnsi="Cambria"/>
          <w:sz w:val="24"/>
          <w:szCs w:val="24"/>
        </w:rPr>
        <w:t>in language competence</w:t>
      </w:r>
      <w:r w:rsidRPr="00E00286">
        <w:rPr>
          <w:rFonts w:ascii="Cambria" w:hAnsi="Cambria"/>
          <w:sz w:val="24"/>
          <w:szCs w:val="24"/>
        </w:rPr>
        <w:t xml:space="preserve"> between the two communities. First off, we will examine essential pieces of liter</w:t>
      </w:r>
      <w:r w:rsidRPr="00E00286">
        <w:rPr>
          <w:rFonts w:ascii="Cambria" w:hAnsi="Cambria"/>
          <w:sz w:val="24"/>
          <w:szCs w:val="24"/>
        </w:rPr>
        <w:t xml:space="preserve">ature regarding how </w:t>
      </w:r>
      <w:r w:rsidR="00E263FC">
        <w:rPr>
          <w:rFonts w:ascii="Cambria" w:hAnsi="Cambria"/>
          <w:sz w:val="24"/>
          <w:szCs w:val="24"/>
        </w:rPr>
        <w:t>non-NESTs</w:t>
      </w:r>
      <w:r w:rsidRPr="00E00286">
        <w:rPr>
          <w:rFonts w:ascii="Cambria" w:hAnsi="Cambria"/>
          <w:sz w:val="24"/>
          <w:szCs w:val="24"/>
        </w:rPr>
        <w:t xml:space="preserve"> evaluate themselves in terms of their teaching performance. We then move on to the third party’s perspective, students’ perception.</w:t>
      </w:r>
    </w:p>
    <w:p w14:paraId="342425C7" w14:textId="35361EEE" w:rsidR="002911F3" w:rsidRPr="002911F3" w:rsidRDefault="004A3E17" w:rsidP="002911F3">
      <w:pPr>
        <w:spacing w:line="360" w:lineRule="auto"/>
        <w:ind w:firstLine="227"/>
        <w:jc w:val="both"/>
        <w:rPr>
          <w:rFonts w:ascii="Cambria" w:hAnsi="Cambria"/>
          <w:sz w:val="24"/>
          <w:szCs w:val="24"/>
        </w:rPr>
      </w:pPr>
      <w:r w:rsidRPr="00E00286">
        <w:rPr>
          <w:rFonts w:ascii="Cambria" w:hAnsi="Cambria"/>
          <w:sz w:val="24"/>
          <w:szCs w:val="24"/>
        </w:rPr>
        <w:t>To do this requires a sequence of literature review.</w:t>
      </w:r>
      <w:r w:rsidR="003D4951" w:rsidRPr="00E00286">
        <w:rPr>
          <w:rFonts w:ascii="Cambria" w:hAnsi="Cambria"/>
          <w:sz w:val="24"/>
          <w:szCs w:val="24"/>
        </w:rPr>
        <w:t xml:space="preserve">  </w:t>
      </w:r>
      <w:r w:rsidRPr="00E00286">
        <w:rPr>
          <w:rFonts w:ascii="Cambria" w:hAnsi="Cambria"/>
          <w:sz w:val="24"/>
          <w:szCs w:val="24"/>
        </w:rPr>
        <w:t>A</w:t>
      </w:r>
      <w:r w:rsidR="007B245B" w:rsidRPr="00E00286">
        <w:rPr>
          <w:rFonts w:ascii="Cambria" w:hAnsi="Cambria"/>
          <w:sz w:val="24"/>
          <w:szCs w:val="24"/>
        </w:rPr>
        <w:t xml:space="preserve"> </w:t>
      </w:r>
      <w:r w:rsidR="003D4951" w:rsidRPr="00E00286">
        <w:rPr>
          <w:rFonts w:ascii="Cambria" w:hAnsi="Cambria"/>
          <w:sz w:val="24"/>
          <w:szCs w:val="24"/>
        </w:rPr>
        <w:t xml:space="preserve">historical </w:t>
      </w:r>
      <w:r w:rsidR="007B245B" w:rsidRPr="00E00286">
        <w:rPr>
          <w:rFonts w:ascii="Cambria" w:hAnsi="Cambria"/>
          <w:sz w:val="24"/>
          <w:szCs w:val="24"/>
        </w:rPr>
        <w:t xml:space="preserve">overview of the research in </w:t>
      </w:r>
      <w:r w:rsidR="003D4951" w:rsidRPr="00E00286">
        <w:rPr>
          <w:rFonts w:ascii="Cambria" w:hAnsi="Cambria"/>
          <w:sz w:val="24"/>
          <w:szCs w:val="24"/>
        </w:rPr>
        <w:t>the</w:t>
      </w:r>
      <w:r w:rsidR="007B245B" w:rsidRPr="00E00286">
        <w:rPr>
          <w:rFonts w:ascii="Cambria" w:hAnsi="Cambria"/>
          <w:sz w:val="24"/>
          <w:szCs w:val="24"/>
        </w:rPr>
        <w:t xml:space="preserve"> field</w:t>
      </w:r>
      <w:r w:rsidRPr="00E00286">
        <w:rPr>
          <w:rFonts w:ascii="Cambria" w:hAnsi="Cambria"/>
          <w:sz w:val="24"/>
          <w:szCs w:val="24"/>
        </w:rPr>
        <w:t xml:space="preserve"> will be provided</w:t>
      </w:r>
      <w:r w:rsidR="007B245B" w:rsidRPr="00E00286">
        <w:rPr>
          <w:rFonts w:ascii="Cambria" w:hAnsi="Cambria"/>
          <w:sz w:val="24"/>
          <w:szCs w:val="24"/>
        </w:rPr>
        <w:t xml:space="preserve">, </w:t>
      </w:r>
      <w:r w:rsidRPr="00E00286">
        <w:rPr>
          <w:rFonts w:ascii="Cambria" w:hAnsi="Cambria"/>
          <w:sz w:val="24"/>
          <w:szCs w:val="24"/>
        </w:rPr>
        <w:t xml:space="preserve">with </w:t>
      </w:r>
      <w:r w:rsidR="007B245B" w:rsidRPr="00E00286">
        <w:rPr>
          <w:rFonts w:ascii="Cambria" w:hAnsi="Cambria"/>
          <w:sz w:val="24"/>
          <w:szCs w:val="24"/>
        </w:rPr>
        <w:t>highlight</w:t>
      </w:r>
      <w:r w:rsidRPr="00E00286">
        <w:rPr>
          <w:rFonts w:ascii="Cambria" w:hAnsi="Cambria"/>
          <w:sz w:val="24"/>
          <w:szCs w:val="24"/>
        </w:rPr>
        <w:t>s in</w:t>
      </w:r>
      <w:r w:rsidR="007B245B" w:rsidRPr="00E00286">
        <w:rPr>
          <w:rFonts w:ascii="Cambria" w:hAnsi="Cambria"/>
          <w:sz w:val="24"/>
          <w:szCs w:val="24"/>
        </w:rPr>
        <w:t xml:space="preserve"> self-recognition</w:t>
      </w:r>
      <w:r w:rsidR="003D4951" w:rsidRPr="00E00286">
        <w:rPr>
          <w:rFonts w:ascii="Cambria" w:hAnsi="Cambria"/>
          <w:sz w:val="24"/>
          <w:szCs w:val="24"/>
        </w:rPr>
        <w:t xml:space="preserve">. </w:t>
      </w:r>
      <w:r w:rsidRPr="00E00286">
        <w:rPr>
          <w:rFonts w:ascii="Cambria" w:hAnsi="Cambria"/>
          <w:sz w:val="24"/>
          <w:szCs w:val="24"/>
        </w:rPr>
        <w:t>We also</w:t>
      </w:r>
      <w:r w:rsidR="003D4951" w:rsidRPr="00E00286">
        <w:rPr>
          <w:rFonts w:ascii="Cambria" w:hAnsi="Cambria"/>
          <w:sz w:val="24"/>
          <w:szCs w:val="24"/>
        </w:rPr>
        <w:t xml:space="preserve"> briefly </w:t>
      </w:r>
      <w:r w:rsidR="007B245B" w:rsidRPr="00E00286">
        <w:rPr>
          <w:rFonts w:ascii="Cambria" w:hAnsi="Cambria"/>
          <w:sz w:val="24"/>
          <w:szCs w:val="24"/>
        </w:rPr>
        <w:t>summari</w:t>
      </w:r>
      <w:r w:rsidR="003D4951" w:rsidRPr="00E00286">
        <w:rPr>
          <w:rFonts w:ascii="Cambria" w:hAnsi="Cambria"/>
          <w:sz w:val="24"/>
          <w:szCs w:val="24"/>
        </w:rPr>
        <w:t>se</w:t>
      </w:r>
      <w:r w:rsidR="007B245B" w:rsidRPr="00E00286">
        <w:rPr>
          <w:rFonts w:ascii="Cambria" w:hAnsi="Cambria"/>
          <w:sz w:val="24"/>
          <w:szCs w:val="24"/>
        </w:rPr>
        <w:t xml:space="preserve"> the research </w:t>
      </w:r>
      <w:r w:rsidR="003D4951" w:rsidRPr="00E00286">
        <w:rPr>
          <w:rFonts w:ascii="Cambria" w:hAnsi="Cambria"/>
          <w:sz w:val="24"/>
          <w:szCs w:val="24"/>
        </w:rPr>
        <w:t>results and</w:t>
      </w:r>
      <w:r w:rsidR="007B245B" w:rsidRPr="00E00286">
        <w:rPr>
          <w:rFonts w:ascii="Cambria" w:hAnsi="Cambria"/>
          <w:sz w:val="24"/>
          <w:szCs w:val="24"/>
        </w:rPr>
        <w:t xml:space="preserve"> propose</w:t>
      </w:r>
      <w:r w:rsidR="003D4951" w:rsidRPr="00E00286">
        <w:rPr>
          <w:rFonts w:ascii="Cambria" w:hAnsi="Cambria"/>
          <w:sz w:val="24"/>
          <w:szCs w:val="24"/>
        </w:rPr>
        <w:t xml:space="preserve"> possible pedagogical</w:t>
      </w:r>
      <w:r w:rsidR="007B245B" w:rsidRPr="00E00286">
        <w:rPr>
          <w:rFonts w:ascii="Cambria" w:hAnsi="Cambria"/>
          <w:sz w:val="24"/>
          <w:szCs w:val="24"/>
        </w:rPr>
        <w:t xml:space="preserve"> </w:t>
      </w:r>
      <w:r w:rsidR="003D4951" w:rsidRPr="00E00286">
        <w:rPr>
          <w:rFonts w:ascii="Cambria" w:hAnsi="Cambria"/>
          <w:sz w:val="24"/>
          <w:szCs w:val="24"/>
        </w:rPr>
        <w:t>implication.</w:t>
      </w:r>
    </w:p>
    <w:p w14:paraId="4CE57E4A" w14:textId="77777777" w:rsidR="002911F3" w:rsidRDefault="002911F3" w:rsidP="002911F3">
      <w:pPr>
        <w:spacing w:line="360" w:lineRule="auto"/>
        <w:jc w:val="both"/>
        <w:rPr>
          <w:rFonts w:ascii="Cambria" w:hAnsi="Cambria"/>
          <w:b/>
          <w:bCs/>
          <w:sz w:val="24"/>
          <w:szCs w:val="24"/>
        </w:rPr>
      </w:pPr>
    </w:p>
    <w:p w14:paraId="4CA203D9" w14:textId="784D69EC" w:rsidR="00C93302" w:rsidRPr="00E00286" w:rsidRDefault="004A3E17" w:rsidP="002911F3">
      <w:pPr>
        <w:spacing w:line="360" w:lineRule="auto"/>
        <w:jc w:val="both"/>
        <w:rPr>
          <w:rFonts w:ascii="Cambria" w:hAnsi="Cambria"/>
          <w:b/>
          <w:bCs/>
          <w:sz w:val="24"/>
          <w:szCs w:val="24"/>
        </w:rPr>
      </w:pPr>
      <w:r w:rsidRPr="00E00286">
        <w:rPr>
          <w:rFonts w:ascii="Cambria" w:hAnsi="Cambria"/>
          <w:b/>
          <w:bCs/>
          <w:sz w:val="24"/>
          <w:szCs w:val="24"/>
        </w:rPr>
        <w:t>Teachers’ self-evaluation of teaching performance</w:t>
      </w:r>
    </w:p>
    <w:p w14:paraId="39351A99" w14:textId="211BE395" w:rsidR="00771D40" w:rsidRDefault="004A3E17" w:rsidP="0066619A">
      <w:pPr>
        <w:spacing w:line="360" w:lineRule="auto"/>
        <w:ind w:firstLine="227"/>
        <w:jc w:val="both"/>
        <w:rPr>
          <w:rFonts w:ascii="Cambria" w:hAnsi="Cambria"/>
          <w:sz w:val="24"/>
          <w:szCs w:val="24"/>
        </w:rPr>
      </w:pPr>
      <w:r w:rsidRPr="00E00286">
        <w:rPr>
          <w:rFonts w:ascii="Cambria" w:hAnsi="Cambria"/>
          <w:sz w:val="24"/>
          <w:szCs w:val="24"/>
        </w:rPr>
        <w:t xml:space="preserve">Throughout the research history of self-knowledge of non-NESTs, non-native English teacher Peter Medgyes is </w:t>
      </w:r>
      <w:r w:rsidR="007B245B" w:rsidRPr="00E00286">
        <w:rPr>
          <w:rFonts w:ascii="Cambria" w:hAnsi="Cambria"/>
          <w:sz w:val="24"/>
          <w:szCs w:val="24"/>
        </w:rPr>
        <w:t>pioneer</w:t>
      </w:r>
      <w:r w:rsidR="006F23C2" w:rsidRPr="00E00286">
        <w:rPr>
          <w:rFonts w:ascii="Cambria" w:hAnsi="Cambria"/>
          <w:sz w:val="24"/>
          <w:szCs w:val="24"/>
        </w:rPr>
        <w:t>s</w:t>
      </w:r>
      <w:r w:rsidR="007B245B" w:rsidRPr="00E00286">
        <w:rPr>
          <w:rFonts w:ascii="Cambria" w:hAnsi="Cambria"/>
          <w:sz w:val="24"/>
          <w:szCs w:val="24"/>
        </w:rPr>
        <w:t xml:space="preserve"> the study of </w:t>
      </w:r>
      <w:r w:rsidR="006F23C2" w:rsidRPr="00E00286">
        <w:rPr>
          <w:rFonts w:ascii="Cambria" w:hAnsi="Cambria"/>
          <w:sz w:val="24"/>
          <w:szCs w:val="24"/>
        </w:rPr>
        <w:t xml:space="preserve">non-NESTs with </w:t>
      </w:r>
      <w:r w:rsidR="007B245B" w:rsidRPr="00E00286">
        <w:rPr>
          <w:rFonts w:ascii="Cambria" w:hAnsi="Cambria"/>
          <w:sz w:val="24"/>
          <w:szCs w:val="24"/>
        </w:rPr>
        <w:t xml:space="preserve">more and more scholars </w:t>
      </w:r>
      <w:r w:rsidR="006F23C2" w:rsidRPr="00E00286">
        <w:rPr>
          <w:rFonts w:ascii="Cambria" w:hAnsi="Cambria"/>
          <w:sz w:val="24"/>
          <w:szCs w:val="24"/>
        </w:rPr>
        <w:t>beginning</w:t>
      </w:r>
      <w:r w:rsidR="007B245B" w:rsidRPr="00E00286">
        <w:rPr>
          <w:rFonts w:ascii="Cambria" w:hAnsi="Cambria"/>
          <w:sz w:val="24"/>
          <w:szCs w:val="24"/>
        </w:rPr>
        <w:t xml:space="preserve"> to explore this field</w:t>
      </w:r>
      <w:r w:rsidR="006F23C2" w:rsidRPr="00E00286">
        <w:rPr>
          <w:rFonts w:ascii="Cambria" w:hAnsi="Cambria"/>
          <w:sz w:val="24"/>
          <w:szCs w:val="24"/>
        </w:rPr>
        <w:t xml:space="preserve"> in the following decade</w:t>
      </w:r>
      <w:r w:rsidR="007B245B" w:rsidRPr="00E00286">
        <w:rPr>
          <w:rFonts w:ascii="Cambria" w:hAnsi="Cambria"/>
          <w:sz w:val="24"/>
          <w:szCs w:val="24"/>
        </w:rPr>
        <w:t xml:space="preserve">. The research in recent years has </w:t>
      </w:r>
      <w:r w:rsidR="006F23C2" w:rsidRPr="00E00286">
        <w:rPr>
          <w:rFonts w:ascii="Cambria" w:hAnsi="Cambria"/>
          <w:sz w:val="24"/>
          <w:szCs w:val="24"/>
        </w:rPr>
        <w:t>seen</w:t>
      </w:r>
      <w:r w:rsidR="007B245B" w:rsidRPr="00E00286">
        <w:rPr>
          <w:rFonts w:ascii="Cambria" w:hAnsi="Cambria"/>
          <w:sz w:val="24"/>
          <w:szCs w:val="24"/>
        </w:rPr>
        <w:t xml:space="preserve"> a</w:t>
      </w:r>
      <w:r w:rsidR="006F23C2" w:rsidRPr="00E00286">
        <w:rPr>
          <w:rFonts w:ascii="Cambria" w:hAnsi="Cambria"/>
          <w:sz w:val="24"/>
          <w:szCs w:val="24"/>
        </w:rPr>
        <w:t xml:space="preserve"> drastic</w:t>
      </w:r>
      <w:r w:rsidR="007B245B" w:rsidRPr="00E00286">
        <w:rPr>
          <w:rFonts w:ascii="Cambria" w:hAnsi="Cambria"/>
          <w:sz w:val="24"/>
          <w:szCs w:val="24"/>
        </w:rPr>
        <w:t xml:space="preserve"> </w:t>
      </w:r>
      <w:r w:rsidR="006F23C2" w:rsidRPr="00E00286">
        <w:rPr>
          <w:rFonts w:ascii="Cambria" w:hAnsi="Cambria"/>
          <w:sz w:val="24"/>
          <w:szCs w:val="24"/>
        </w:rPr>
        <w:t>surge</w:t>
      </w:r>
      <w:r w:rsidR="007B245B" w:rsidRPr="00E00286">
        <w:rPr>
          <w:rFonts w:ascii="Cambria" w:hAnsi="Cambria"/>
          <w:sz w:val="24"/>
          <w:szCs w:val="24"/>
        </w:rPr>
        <w:t xml:space="preserve">. Part of the reason can be attributed to the establishment of a core group of non-native </w:t>
      </w:r>
      <w:r w:rsidRPr="00E00286">
        <w:rPr>
          <w:rFonts w:ascii="Cambria" w:hAnsi="Cambria"/>
          <w:sz w:val="24"/>
          <w:szCs w:val="24"/>
        </w:rPr>
        <w:t>English-speaking</w:t>
      </w:r>
      <w:r w:rsidR="006F23C2" w:rsidRPr="00E00286">
        <w:rPr>
          <w:rFonts w:ascii="Cambria" w:hAnsi="Cambria"/>
          <w:sz w:val="24"/>
          <w:szCs w:val="24"/>
        </w:rPr>
        <w:t xml:space="preserve"> teachers (non-NESTs) </w:t>
      </w:r>
      <w:r w:rsidR="007B245B" w:rsidRPr="00E00286">
        <w:rPr>
          <w:rFonts w:ascii="Cambria" w:hAnsi="Cambria"/>
          <w:sz w:val="24"/>
          <w:szCs w:val="24"/>
        </w:rPr>
        <w:t xml:space="preserve">in 1999. At the TESOL conference held in Baltimore in 2003, there were more than 20 </w:t>
      </w:r>
      <w:r w:rsidR="006F23C2" w:rsidRPr="00E00286">
        <w:rPr>
          <w:rFonts w:ascii="Cambria" w:hAnsi="Cambria"/>
          <w:sz w:val="24"/>
          <w:szCs w:val="24"/>
        </w:rPr>
        <w:t xml:space="preserve">keynote </w:t>
      </w:r>
      <w:r w:rsidR="007B245B" w:rsidRPr="00E00286">
        <w:rPr>
          <w:rFonts w:ascii="Cambria" w:hAnsi="Cambria"/>
          <w:sz w:val="24"/>
          <w:szCs w:val="24"/>
        </w:rPr>
        <w:t xml:space="preserve">speeches on the research of </w:t>
      </w:r>
      <w:r w:rsidR="006F23C2" w:rsidRPr="00E00286">
        <w:rPr>
          <w:rFonts w:ascii="Cambria" w:hAnsi="Cambria"/>
          <w:sz w:val="24"/>
          <w:szCs w:val="24"/>
        </w:rPr>
        <w:t>non-NESTs</w:t>
      </w:r>
      <w:r w:rsidR="007B245B" w:rsidRPr="00E00286">
        <w:rPr>
          <w:rFonts w:ascii="Cambria" w:hAnsi="Cambria"/>
          <w:sz w:val="24"/>
          <w:szCs w:val="24"/>
        </w:rPr>
        <w:t xml:space="preserve">, most of which were </w:t>
      </w:r>
      <w:r w:rsidR="006F23C2" w:rsidRPr="00E00286">
        <w:rPr>
          <w:rFonts w:ascii="Cambria" w:hAnsi="Cambria"/>
          <w:sz w:val="24"/>
          <w:szCs w:val="24"/>
        </w:rPr>
        <w:t>conducted by</w:t>
      </w:r>
      <w:r w:rsidR="007B245B" w:rsidRPr="00E00286">
        <w:rPr>
          <w:rFonts w:ascii="Cambria" w:hAnsi="Cambria"/>
          <w:sz w:val="24"/>
          <w:szCs w:val="24"/>
        </w:rPr>
        <w:t xml:space="preserve"> </w:t>
      </w:r>
      <w:r w:rsidR="006F23C2" w:rsidRPr="00E00286">
        <w:rPr>
          <w:rFonts w:ascii="Cambria" w:hAnsi="Cambria"/>
          <w:sz w:val="24"/>
          <w:szCs w:val="24"/>
        </w:rPr>
        <w:t>non-NESTs</w:t>
      </w:r>
      <w:r w:rsidR="007B245B" w:rsidRPr="00E00286">
        <w:rPr>
          <w:rFonts w:ascii="Cambria" w:hAnsi="Cambria"/>
          <w:sz w:val="24"/>
          <w:szCs w:val="24"/>
        </w:rPr>
        <w:t xml:space="preserve"> themselves. </w:t>
      </w:r>
      <w:r w:rsidR="006F23C2" w:rsidRPr="00E00286">
        <w:rPr>
          <w:rFonts w:ascii="Cambria" w:hAnsi="Cambria"/>
          <w:sz w:val="24"/>
          <w:szCs w:val="24"/>
        </w:rPr>
        <w:t xml:space="preserve">Such a surge </w:t>
      </w:r>
      <w:r w:rsidR="007B245B" w:rsidRPr="00E00286">
        <w:rPr>
          <w:rFonts w:ascii="Cambria" w:hAnsi="Cambria"/>
          <w:sz w:val="24"/>
          <w:szCs w:val="24"/>
        </w:rPr>
        <w:t xml:space="preserve">of studies shows that the voice of </w:t>
      </w:r>
      <w:r w:rsidR="006F23C2" w:rsidRPr="00E00286">
        <w:rPr>
          <w:rFonts w:ascii="Cambria" w:hAnsi="Cambria"/>
          <w:sz w:val="24"/>
          <w:szCs w:val="24"/>
        </w:rPr>
        <w:t>non-NESTs</w:t>
      </w:r>
      <w:r w:rsidR="007B245B" w:rsidRPr="00E00286">
        <w:rPr>
          <w:rFonts w:ascii="Cambria" w:hAnsi="Cambria"/>
          <w:sz w:val="24"/>
          <w:szCs w:val="24"/>
        </w:rPr>
        <w:t xml:space="preserve"> in the core group is getting louder, and they </w:t>
      </w:r>
      <w:r w:rsidR="006F23C2" w:rsidRPr="00E00286">
        <w:rPr>
          <w:rFonts w:ascii="Cambria" w:hAnsi="Cambria"/>
          <w:sz w:val="24"/>
          <w:szCs w:val="24"/>
        </w:rPr>
        <w:t>are getting more critical with their non-NESTs status</w:t>
      </w:r>
      <w:r w:rsidR="007B245B" w:rsidRPr="00E00286">
        <w:rPr>
          <w:rFonts w:ascii="Cambria" w:hAnsi="Cambria"/>
          <w:sz w:val="24"/>
          <w:szCs w:val="24"/>
        </w:rPr>
        <w:t>.</w:t>
      </w:r>
      <w:r w:rsidR="005C340F" w:rsidRPr="00E00286">
        <w:rPr>
          <w:rFonts w:ascii="Cambria" w:hAnsi="Cambria"/>
          <w:sz w:val="24"/>
          <w:szCs w:val="24"/>
        </w:rPr>
        <w:t xml:space="preserve"> </w:t>
      </w:r>
      <w:r w:rsidRPr="00E00286">
        <w:rPr>
          <w:rFonts w:ascii="Cambria" w:hAnsi="Cambria"/>
          <w:sz w:val="24"/>
          <w:szCs w:val="24"/>
        </w:rPr>
        <w:t xml:space="preserve">Throughout </w:t>
      </w:r>
      <w:r w:rsidRPr="00E00286">
        <w:rPr>
          <w:rFonts w:ascii="Cambria" w:hAnsi="Cambria"/>
          <w:sz w:val="24"/>
          <w:szCs w:val="24"/>
        </w:rPr>
        <w:t>literature in the field, t</w:t>
      </w:r>
      <w:r w:rsidR="007B245B" w:rsidRPr="00E00286">
        <w:rPr>
          <w:rFonts w:ascii="Cambria" w:hAnsi="Cambria"/>
          <w:sz w:val="24"/>
          <w:szCs w:val="24"/>
        </w:rPr>
        <w:t>hese studies have three characteristics:</w:t>
      </w:r>
      <w:r w:rsidR="006F23C2" w:rsidRPr="00E00286">
        <w:rPr>
          <w:rFonts w:ascii="Cambria" w:hAnsi="Cambria"/>
          <w:sz w:val="24"/>
          <w:szCs w:val="24"/>
        </w:rPr>
        <w:t xml:space="preserve"> </w:t>
      </w:r>
      <w:r w:rsidRPr="00E00286">
        <w:rPr>
          <w:rFonts w:ascii="Cambria" w:hAnsi="Cambria"/>
          <w:sz w:val="24"/>
          <w:szCs w:val="24"/>
        </w:rPr>
        <w:t xml:space="preserve">researchers are </w:t>
      </w:r>
      <w:r w:rsidR="006F23C2" w:rsidRPr="00E00286">
        <w:rPr>
          <w:rFonts w:ascii="Cambria" w:hAnsi="Cambria"/>
          <w:sz w:val="24"/>
          <w:szCs w:val="24"/>
        </w:rPr>
        <w:t>non-NESTs</w:t>
      </w:r>
      <w:r w:rsidR="007B245B" w:rsidRPr="00E00286">
        <w:rPr>
          <w:rFonts w:ascii="Cambria" w:hAnsi="Cambria"/>
          <w:sz w:val="24"/>
          <w:szCs w:val="24"/>
        </w:rPr>
        <w:t>;</w:t>
      </w:r>
      <w:r w:rsidR="006F23C2" w:rsidRPr="00E00286">
        <w:rPr>
          <w:rFonts w:ascii="Cambria" w:hAnsi="Cambria"/>
          <w:sz w:val="24"/>
          <w:szCs w:val="24"/>
        </w:rPr>
        <w:t xml:space="preserve"> quite a few</w:t>
      </w:r>
      <w:r w:rsidR="007B245B" w:rsidRPr="00E00286">
        <w:rPr>
          <w:rFonts w:ascii="Cambria" w:hAnsi="Cambria"/>
          <w:sz w:val="24"/>
          <w:szCs w:val="24"/>
        </w:rPr>
        <w:t xml:space="preserve"> involve students' attitudes and </w:t>
      </w:r>
      <w:r w:rsidR="006F23C2" w:rsidRPr="00E00286">
        <w:rPr>
          <w:rFonts w:ascii="Cambria" w:hAnsi="Cambria"/>
          <w:sz w:val="24"/>
          <w:szCs w:val="24"/>
        </w:rPr>
        <w:t>their perceptions towards the issue</w:t>
      </w:r>
      <w:r w:rsidR="007B245B" w:rsidRPr="00E00286">
        <w:rPr>
          <w:rFonts w:ascii="Cambria" w:hAnsi="Cambria"/>
          <w:sz w:val="24"/>
          <w:szCs w:val="24"/>
        </w:rPr>
        <w:t>;</w:t>
      </w:r>
      <w:r w:rsidR="006F23C2" w:rsidRPr="00E00286">
        <w:rPr>
          <w:rFonts w:ascii="Cambria" w:hAnsi="Cambria"/>
          <w:sz w:val="24"/>
          <w:szCs w:val="24"/>
        </w:rPr>
        <w:t xml:space="preserve"> </w:t>
      </w:r>
      <w:r w:rsidRPr="00E00286">
        <w:rPr>
          <w:rFonts w:ascii="Cambria" w:hAnsi="Cambria"/>
          <w:sz w:val="24"/>
          <w:szCs w:val="24"/>
        </w:rPr>
        <w:t>most are</w:t>
      </w:r>
      <w:r w:rsidR="007B245B" w:rsidRPr="00E00286">
        <w:rPr>
          <w:rFonts w:ascii="Cambria" w:hAnsi="Cambria"/>
          <w:sz w:val="24"/>
          <w:szCs w:val="24"/>
        </w:rPr>
        <w:t xml:space="preserve"> conducted in the </w:t>
      </w:r>
      <w:r w:rsidR="006F23C2" w:rsidRPr="00E00286">
        <w:rPr>
          <w:rFonts w:ascii="Cambria" w:hAnsi="Cambria"/>
          <w:sz w:val="24"/>
          <w:szCs w:val="24"/>
        </w:rPr>
        <w:t xml:space="preserve">ESL and EFL </w:t>
      </w:r>
      <w:r w:rsidR="007B245B" w:rsidRPr="00E00286">
        <w:rPr>
          <w:rFonts w:ascii="Cambria" w:hAnsi="Cambria"/>
          <w:sz w:val="24"/>
          <w:szCs w:val="24"/>
        </w:rPr>
        <w:t>context</w:t>
      </w:r>
      <w:r w:rsidR="006F23C2" w:rsidRPr="00E00286">
        <w:rPr>
          <w:rFonts w:ascii="Cambria" w:hAnsi="Cambria"/>
          <w:sz w:val="24"/>
          <w:szCs w:val="24"/>
        </w:rPr>
        <w:t>s</w:t>
      </w:r>
      <w:r w:rsidR="007B245B" w:rsidRPr="00E00286">
        <w:rPr>
          <w:rFonts w:ascii="Cambria" w:hAnsi="Cambria"/>
          <w:sz w:val="24"/>
          <w:szCs w:val="24"/>
        </w:rPr>
        <w:t>.</w:t>
      </w:r>
    </w:p>
    <w:p w14:paraId="029F3FBC" w14:textId="77777777" w:rsidR="00266959" w:rsidRDefault="004A3E17" w:rsidP="00266959">
      <w:pPr>
        <w:spacing w:line="360" w:lineRule="auto"/>
        <w:ind w:firstLine="227"/>
        <w:jc w:val="both"/>
        <w:rPr>
          <w:rFonts w:ascii="Cambria" w:hAnsi="Cambria"/>
          <w:sz w:val="24"/>
          <w:szCs w:val="24"/>
        </w:rPr>
      </w:pPr>
      <w:r w:rsidRPr="00E00286">
        <w:rPr>
          <w:rFonts w:ascii="Cambria" w:hAnsi="Cambria"/>
          <w:sz w:val="24"/>
          <w:szCs w:val="24"/>
        </w:rPr>
        <w:t>Reves and Medgyes conducted a stu</w:t>
      </w:r>
      <w:r w:rsidRPr="00E00286">
        <w:rPr>
          <w:rFonts w:ascii="Cambria" w:hAnsi="Cambria"/>
          <w:sz w:val="24"/>
          <w:szCs w:val="24"/>
        </w:rPr>
        <w:t xml:space="preserve">dy of 216 native and non-native teachers from 10 countries in 1994. </w:t>
      </w:r>
      <w:r>
        <w:rPr>
          <w:rFonts w:ascii="Cambria" w:hAnsi="Cambria"/>
          <w:sz w:val="24"/>
          <w:szCs w:val="24"/>
        </w:rPr>
        <w:t xml:space="preserve"> </w:t>
      </w:r>
      <w:r w:rsidRPr="00E00286">
        <w:rPr>
          <w:rFonts w:ascii="Cambria" w:hAnsi="Cambria"/>
          <w:sz w:val="24"/>
          <w:szCs w:val="24"/>
        </w:rPr>
        <w:t xml:space="preserve">According to their research, 68% of the participants admit that </w:t>
      </w:r>
      <w:r>
        <w:rPr>
          <w:rFonts w:ascii="Cambria" w:hAnsi="Cambria"/>
          <w:sz w:val="24"/>
          <w:szCs w:val="24"/>
        </w:rPr>
        <w:t xml:space="preserve">NESTs </w:t>
      </w:r>
      <w:r w:rsidRPr="00E00286">
        <w:rPr>
          <w:rFonts w:ascii="Cambria" w:hAnsi="Cambria"/>
          <w:sz w:val="24"/>
          <w:szCs w:val="24"/>
        </w:rPr>
        <w:t>and non-</w:t>
      </w:r>
      <w:r>
        <w:rPr>
          <w:rFonts w:ascii="Cambria" w:hAnsi="Cambria"/>
          <w:sz w:val="24"/>
          <w:szCs w:val="24"/>
        </w:rPr>
        <w:t>NESTs</w:t>
      </w:r>
      <w:r w:rsidRPr="00E00286">
        <w:rPr>
          <w:rFonts w:ascii="Cambria" w:hAnsi="Cambria"/>
          <w:sz w:val="24"/>
          <w:szCs w:val="24"/>
        </w:rPr>
        <w:t xml:space="preserve"> have different </w:t>
      </w:r>
      <w:r>
        <w:rPr>
          <w:rFonts w:ascii="Cambria" w:hAnsi="Cambria"/>
          <w:sz w:val="24"/>
          <w:szCs w:val="24"/>
        </w:rPr>
        <w:t>performance in their teaching practices</w:t>
      </w:r>
      <w:r w:rsidRPr="00E00286">
        <w:rPr>
          <w:rFonts w:ascii="Cambria" w:hAnsi="Cambria"/>
          <w:sz w:val="24"/>
          <w:szCs w:val="24"/>
        </w:rPr>
        <w:t>; 84% of non-</w:t>
      </w:r>
      <w:r>
        <w:rPr>
          <w:rFonts w:ascii="Cambria" w:hAnsi="Cambria"/>
          <w:sz w:val="24"/>
          <w:szCs w:val="24"/>
        </w:rPr>
        <w:t>NESTs</w:t>
      </w:r>
      <w:r w:rsidRPr="00E00286">
        <w:rPr>
          <w:rFonts w:ascii="Cambria" w:hAnsi="Cambria"/>
          <w:sz w:val="24"/>
          <w:szCs w:val="24"/>
        </w:rPr>
        <w:t xml:space="preserve"> believe that they have </w:t>
      </w:r>
      <w:r>
        <w:rPr>
          <w:rFonts w:ascii="Cambria" w:hAnsi="Cambria"/>
          <w:sz w:val="24"/>
          <w:szCs w:val="24"/>
        </w:rPr>
        <w:t>various</w:t>
      </w:r>
      <w:r w:rsidRPr="00E00286">
        <w:rPr>
          <w:rFonts w:ascii="Cambria" w:hAnsi="Cambria"/>
          <w:sz w:val="24"/>
          <w:szCs w:val="24"/>
        </w:rPr>
        <w:t xml:space="preserve"> difficulties, of which vocabulary and </w:t>
      </w:r>
      <w:r>
        <w:rPr>
          <w:rFonts w:ascii="Cambria" w:hAnsi="Cambria"/>
          <w:sz w:val="24"/>
          <w:szCs w:val="24"/>
        </w:rPr>
        <w:t xml:space="preserve">language </w:t>
      </w:r>
      <w:r w:rsidRPr="00E00286">
        <w:rPr>
          <w:rFonts w:ascii="Cambria" w:hAnsi="Cambria"/>
          <w:sz w:val="24"/>
          <w:szCs w:val="24"/>
        </w:rPr>
        <w:t xml:space="preserve">fluency are the most </w:t>
      </w:r>
      <w:r>
        <w:rPr>
          <w:rFonts w:ascii="Cambria" w:hAnsi="Cambria"/>
          <w:sz w:val="24"/>
          <w:szCs w:val="24"/>
        </w:rPr>
        <w:t>problematic</w:t>
      </w:r>
      <w:r w:rsidRPr="00E00286">
        <w:rPr>
          <w:rFonts w:ascii="Cambria" w:hAnsi="Cambria"/>
          <w:sz w:val="24"/>
          <w:szCs w:val="24"/>
        </w:rPr>
        <w:t xml:space="preserve">, followed by speaking, </w:t>
      </w:r>
      <w:r>
        <w:rPr>
          <w:rFonts w:ascii="Cambria" w:hAnsi="Cambria"/>
          <w:sz w:val="24"/>
          <w:szCs w:val="24"/>
        </w:rPr>
        <w:t>pronunciation</w:t>
      </w:r>
      <w:r w:rsidRPr="00E00286">
        <w:rPr>
          <w:rFonts w:ascii="Cambria" w:hAnsi="Cambria"/>
          <w:sz w:val="24"/>
          <w:szCs w:val="24"/>
        </w:rPr>
        <w:t xml:space="preserve"> and listening comprehension. Only 25% of the participants claimed that their language difficulties </w:t>
      </w:r>
      <w:r w:rsidRPr="00E00286">
        <w:rPr>
          <w:rFonts w:ascii="Cambria" w:hAnsi="Cambria"/>
          <w:sz w:val="24"/>
          <w:szCs w:val="24"/>
        </w:rPr>
        <w:lastRenderedPageBreak/>
        <w:t>would not adversely affect teaching. Re</w:t>
      </w:r>
      <w:r w:rsidRPr="00E00286">
        <w:rPr>
          <w:rFonts w:ascii="Cambria" w:hAnsi="Cambria"/>
          <w:sz w:val="24"/>
          <w:szCs w:val="24"/>
        </w:rPr>
        <w:t>ves and Medgyes believe that various mother tongue input and language improvement training can improve the language dilemma of non-</w:t>
      </w:r>
      <w:r>
        <w:rPr>
          <w:rFonts w:ascii="Cambria" w:hAnsi="Cambria"/>
          <w:sz w:val="24"/>
          <w:szCs w:val="24"/>
        </w:rPr>
        <w:t>NESTs</w:t>
      </w:r>
      <w:r w:rsidRPr="00E00286">
        <w:rPr>
          <w:rFonts w:ascii="Cambria" w:hAnsi="Cambria"/>
          <w:sz w:val="24"/>
          <w:szCs w:val="24"/>
        </w:rPr>
        <w:t xml:space="preserve">. </w:t>
      </w:r>
      <w:r>
        <w:rPr>
          <w:rFonts w:ascii="Cambria" w:hAnsi="Cambria"/>
          <w:sz w:val="24"/>
          <w:szCs w:val="24"/>
        </w:rPr>
        <w:t xml:space="preserve"> </w:t>
      </w:r>
      <w:r w:rsidRPr="00E00286">
        <w:rPr>
          <w:rFonts w:ascii="Cambria" w:hAnsi="Cambria"/>
          <w:sz w:val="24"/>
          <w:szCs w:val="24"/>
        </w:rPr>
        <w:t xml:space="preserve">Besides, in order to </w:t>
      </w:r>
      <w:r>
        <w:rPr>
          <w:rFonts w:ascii="Cambria" w:hAnsi="Cambria"/>
          <w:sz w:val="24"/>
          <w:szCs w:val="24"/>
        </w:rPr>
        <w:t>be more self-cognitive</w:t>
      </w:r>
      <w:r w:rsidRPr="00E00286">
        <w:rPr>
          <w:rFonts w:ascii="Cambria" w:hAnsi="Cambria"/>
          <w:sz w:val="24"/>
          <w:szCs w:val="24"/>
        </w:rPr>
        <w:t xml:space="preserve">, they should be made aware of their advantages as language teachers. </w:t>
      </w:r>
    </w:p>
    <w:p w14:paraId="1275F946" w14:textId="37EBDFE0" w:rsidR="00BD01F0" w:rsidRPr="00E00286" w:rsidRDefault="004A3E17" w:rsidP="007B245B">
      <w:pPr>
        <w:spacing w:line="360" w:lineRule="auto"/>
        <w:ind w:firstLine="227"/>
        <w:jc w:val="both"/>
        <w:rPr>
          <w:rFonts w:ascii="Cambria" w:hAnsi="Cambria"/>
          <w:sz w:val="24"/>
          <w:szCs w:val="24"/>
        </w:rPr>
      </w:pPr>
      <w:r w:rsidRPr="00E00286">
        <w:rPr>
          <w:rFonts w:ascii="Cambria" w:hAnsi="Cambria"/>
          <w:sz w:val="24"/>
          <w:szCs w:val="24"/>
        </w:rPr>
        <w:t>Sam</w:t>
      </w:r>
      <w:r w:rsidRPr="00E00286">
        <w:rPr>
          <w:rFonts w:ascii="Cambria" w:hAnsi="Cambria"/>
          <w:sz w:val="24"/>
          <w:szCs w:val="24"/>
        </w:rPr>
        <w:t xml:space="preserve">imy and Brutt-Griffler survey and interview 17 foreign teachers who were studying for masters or doctorate degrees in TESOL at American universities. </w:t>
      </w:r>
      <w:r w:rsidR="00266959">
        <w:rPr>
          <w:rFonts w:ascii="Cambria" w:hAnsi="Cambria"/>
          <w:sz w:val="24"/>
          <w:szCs w:val="24"/>
        </w:rPr>
        <w:t xml:space="preserve">These </w:t>
      </w:r>
      <w:r w:rsidRPr="00E00286">
        <w:rPr>
          <w:rFonts w:ascii="Cambria" w:hAnsi="Cambria"/>
          <w:sz w:val="24"/>
          <w:szCs w:val="24"/>
        </w:rPr>
        <w:t xml:space="preserve">teachers </w:t>
      </w:r>
      <w:r w:rsidR="00266959">
        <w:rPr>
          <w:rFonts w:ascii="Cambria" w:hAnsi="Cambria"/>
          <w:sz w:val="24"/>
          <w:szCs w:val="24"/>
        </w:rPr>
        <w:t xml:space="preserve">are </w:t>
      </w:r>
      <w:r w:rsidRPr="00E00286">
        <w:rPr>
          <w:rFonts w:ascii="Cambria" w:hAnsi="Cambria"/>
          <w:sz w:val="24"/>
          <w:szCs w:val="24"/>
        </w:rPr>
        <w:t xml:space="preserve">from South Korea, Japan, Turkey, Suriname, China, Togo, Burkina Faso, and Russia, </w:t>
      </w:r>
      <w:r w:rsidR="00266959">
        <w:rPr>
          <w:rFonts w:ascii="Cambria" w:hAnsi="Cambria"/>
          <w:sz w:val="24"/>
          <w:szCs w:val="24"/>
        </w:rPr>
        <w:t xml:space="preserve">and they </w:t>
      </w:r>
      <w:r w:rsidRPr="00E00286">
        <w:rPr>
          <w:rFonts w:ascii="Cambria" w:hAnsi="Cambria"/>
          <w:sz w:val="24"/>
          <w:szCs w:val="24"/>
        </w:rPr>
        <w:t>are considered "quite outstanding non-</w:t>
      </w:r>
      <w:r w:rsidR="00266959">
        <w:rPr>
          <w:rFonts w:ascii="Cambria" w:hAnsi="Cambria"/>
          <w:sz w:val="24"/>
          <w:szCs w:val="24"/>
        </w:rPr>
        <w:t>NESTs</w:t>
      </w:r>
      <w:r w:rsidRPr="00E00286">
        <w:rPr>
          <w:rFonts w:ascii="Cambria" w:hAnsi="Cambria"/>
          <w:sz w:val="24"/>
          <w:szCs w:val="24"/>
        </w:rPr>
        <w:t>."</w:t>
      </w:r>
      <w:r w:rsidR="00266959">
        <w:rPr>
          <w:rFonts w:ascii="Cambria" w:hAnsi="Cambria"/>
          <w:sz w:val="24"/>
          <w:szCs w:val="24"/>
        </w:rPr>
        <w:t xml:space="preserve"> </w:t>
      </w:r>
      <w:r w:rsidRPr="00E00286">
        <w:rPr>
          <w:rFonts w:ascii="Cambria" w:hAnsi="Cambria"/>
          <w:sz w:val="24"/>
          <w:szCs w:val="24"/>
        </w:rPr>
        <w:t xml:space="preserve">In addition to using questionnaires to collect quantitative data, researchers also collect qualitative data through classroom discussions, in-depth interviews, and self-description by subjects. </w:t>
      </w:r>
      <w:r w:rsidR="007B245B">
        <w:rPr>
          <w:rFonts w:ascii="Cambria" w:hAnsi="Cambria"/>
          <w:sz w:val="24"/>
          <w:szCs w:val="24"/>
        </w:rPr>
        <w:t>Near</w:t>
      </w:r>
      <w:r w:rsidRPr="00E00286">
        <w:rPr>
          <w:rFonts w:ascii="Cambria" w:hAnsi="Cambria"/>
          <w:sz w:val="24"/>
          <w:szCs w:val="24"/>
        </w:rPr>
        <w:t xml:space="preserve"> 90% of </w:t>
      </w:r>
      <w:r w:rsidRPr="00E00286">
        <w:rPr>
          <w:rFonts w:ascii="Cambria" w:hAnsi="Cambria"/>
          <w:sz w:val="24"/>
          <w:szCs w:val="24"/>
        </w:rPr>
        <w:t xml:space="preserve">the participants recognise </w:t>
      </w:r>
      <w:r w:rsidR="007B245B">
        <w:rPr>
          <w:rFonts w:ascii="Cambria" w:hAnsi="Cambria"/>
          <w:sz w:val="24"/>
          <w:szCs w:val="24"/>
        </w:rPr>
        <w:t>the</w:t>
      </w:r>
      <w:r w:rsidRPr="00E00286">
        <w:rPr>
          <w:rFonts w:ascii="Cambria" w:hAnsi="Cambria"/>
          <w:sz w:val="24"/>
          <w:szCs w:val="24"/>
        </w:rPr>
        <w:t xml:space="preserve"> differences between </w:t>
      </w:r>
      <w:r w:rsidR="007B245B">
        <w:rPr>
          <w:rFonts w:ascii="Cambria" w:hAnsi="Cambria"/>
          <w:sz w:val="24"/>
          <w:szCs w:val="24"/>
        </w:rPr>
        <w:t>NESTs</w:t>
      </w:r>
      <w:r w:rsidRPr="00E00286">
        <w:rPr>
          <w:rFonts w:ascii="Cambria" w:hAnsi="Cambria"/>
          <w:sz w:val="24"/>
          <w:szCs w:val="24"/>
        </w:rPr>
        <w:t xml:space="preserve"> and non-</w:t>
      </w:r>
      <w:r w:rsidR="007B245B">
        <w:rPr>
          <w:rFonts w:ascii="Cambria" w:hAnsi="Cambria"/>
          <w:sz w:val="24"/>
          <w:szCs w:val="24"/>
        </w:rPr>
        <w:t>NESTs</w:t>
      </w:r>
      <w:r w:rsidRPr="00E00286">
        <w:rPr>
          <w:rFonts w:ascii="Cambria" w:hAnsi="Cambria"/>
          <w:sz w:val="24"/>
          <w:szCs w:val="24"/>
        </w:rPr>
        <w:t>. They believe that the</w:t>
      </w:r>
      <w:r w:rsidR="00266959">
        <w:rPr>
          <w:rFonts w:ascii="Cambria" w:hAnsi="Cambria"/>
          <w:sz w:val="24"/>
          <w:szCs w:val="24"/>
        </w:rPr>
        <w:t xml:space="preserve"> NESTs are</w:t>
      </w:r>
      <w:r w:rsidRPr="00E00286">
        <w:rPr>
          <w:rFonts w:ascii="Cambria" w:hAnsi="Cambria"/>
          <w:sz w:val="24"/>
          <w:szCs w:val="24"/>
        </w:rPr>
        <w:t xml:space="preserve"> more casual in speaking, fluent and accurate in language, </w:t>
      </w:r>
      <w:r w:rsidR="00266959">
        <w:rPr>
          <w:rFonts w:ascii="Cambria" w:hAnsi="Cambria"/>
          <w:sz w:val="24"/>
          <w:szCs w:val="24"/>
        </w:rPr>
        <w:t>expert</w:t>
      </w:r>
      <w:r w:rsidRPr="00E00286">
        <w:rPr>
          <w:rFonts w:ascii="Cambria" w:hAnsi="Cambria"/>
          <w:sz w:val="24"/>
          <w:szCs w:val="24"/>
        </w:rPr>
        <w:t xml:space="preserve">s at using techniques and methods flexibly, </w:t>
      </w:r>
      <w:r w:rsidR="007B245B">
        <w:rPr>
          <w:rFonts w:ascii="Cambria" w:hAnsi="Cambria"/>
          <w:sz w:val="24"/>
          <w:szCs w:val="24"/>
        </w:rPr>
        <w:t xml:space="preserve">more frequent in constructing </w:t>
      </w:r>
      <w:r w:rsidRPr="00E00286">
        <w:rPr>
          <w:rFonts w:ascii="Cambria" w:hAnsi="Cambria"/>
          <w:sz w:val="24"/>
          <w:szCs w:val="24"/>
        </w:rPr>
        <w:t>dialogue</w:t>
      </w:r>
      <w:r w:rsidR="007B245B">
        <w:rPr>
          <w:rFonts w:ascii="Cambria" w:hAnsi="Cambria"/>
          <w:sz w:val="24"/>
          <w:szCs w:val="24"/>
        </w:rPr>
        <w:t>s</w:t>
      </w:r>
      <w:r w:rsidRPr="00E00286">
        <w:rPr>
          <w:rFonts w:ascii="Cambria" w:hAnsi="Cambria"/>
          <w:sz w:val="24"/>
          <w:szCs w:val="24"/>
        </w:rPr>
        <w:t xml:space="preserve">, </w:t>
      </w:r>
      <w:r w:rsidR="007B245B">
        <w:rPr>
          <w:rFonts w:ascii="Cambria" w:hAnsi="Cambria"/>
          <w:sz w:val="24"/>
          <w:szCs w:val="24"/>
        </w:rPr>
        <w:t>more acute to</w:t>
      </w:r>
      <w:r w:rsidRPr="00E00286">
        <w:rPr>
          <w:rFonts w:ascii="Cambria" w:hAnsi="Cambria"/>
          <w:sz w:val="24"/>
          <w:szCs w:val="24"/>
        </w:rPr>
        <w:t xml:space="preserve"> the implicit meaning in the language, </w:t>
      </w:r>
      <w:r w:rsidR="007B245B">
        <w:rPr>
          <w:rFonts w:ascii="Cambria" w:hAnsi="Cambria"/>
          <w:sz w:val="24"/>
          <w:szCs w:val="24"/>
        </w:rPr>
        <w:t>using authentic, natural discourse</w:t>
      </w:r>
      <w:r w:rsidRPr="00E00286">
        <w:rPr>
          <w:rFonts w:ascii="Cambria" w:hAnsi="Cambria"/>
          <w:sz w:val="24"/>
          <w:szCs w:val="24"/>
        </w:rPr>
        <w:t>, giv</w:t>
      </w:r>
      <w:r w:rsidR="007B245B">
        <w:rPr>
          <w:rFonts w:ascii="Cambria" w:hAnsi="Cambria"/>
          <w:sz w:val="24"/>
          <w:szCs w:val="24"/>
        </w:rPr>
        <w:t>ing</w:t>
      </w:r>
      <w:r w:rsidRPr="00E00286">
        <w:rPr>
          <w:rFonts w:ascii="Cambria" w:hAnsi="Cambria"/>
          <w:sz w:val="24"/>
          <w:szCs w:val="24"/>
        </w:rPr>
        <w:t xml:space="preserve"> students </w:t>
      </w:r>
      <w:r w:rsidR="007B245B">
        <w:rPr>
          <w:rFonts w:ascii="Cambria" w:hAnsi="Cambria"/>
          <w:sz w:val="24"/>
          <w:szCs w:val="24"/>
        </w:rPr>
        <w:t xml:space="preserve">more </w:t>
      </w:r>
      <w:r w:rsidRPr="00E00286">
        <w:rPr>
          <w:rFonts w:ascii="Cambria" w:hAnsi="Cambria"/>
          <w:sz w:val="24"/>
          <w:szCs w:val="24"/>
        </w:rPr>
        <w:t xml:space="preserve">positive feedback, and </w:t>
      </w:r>
      <w:r w:rsidR="007B245B">
        <w:rPr>
          <w:rFonts w:ascii="Cambria" w:hAnsi="Cambria"/>
          <w:sz w:val="24"/>
          <w:szCs w:val="24"/>
        </w:rPr>
        <w:t>employing communicative approach</w:t>
      </w:r>
      <w:r w:rsidRPr="00E00286">
        <w:rPr>
          <w:rFonts w:ascii="Cambria" w:hAnsi="Cambria"/>
          <w:sz w:val="24"/>
          <w:szCs w:val="24"/>
        </w:rPr>
        <w:t>.</w:t>
      </w:r>
      <w:r w:rsidR="007B245B">
        <w:rPr>
          <w:rFonts w:ascii="Cambria" w:hAnsi="Cambria"/>
          <w:sz w:val="24"/>
          <w:szCs w:val="24"/>
        </w:rPr>
        <w:t xml:space="preserve"> </w:t>
      </w:r>
      <w:r w:rsidRPr="00E00286">
        <w:rPr>
          <w:rFonts w:ascii="Cambria" w:hAnsi="Cambria"/>
          <w:sz w:val="24"/>
          <w:szCs w:val="24"/>
        </w:rPr>
        <w:t>Non-NESTs</w:t>
      </w:r>
      <w:r w:rsidR="007B245B">
        <w:rPr>
          <w:rFonts w:ascii="Cambria" w:hAnsi="Cambria"/>
          <w:sz w:val="24"/>
          <w:szCs w:val="24"/>
        </w:rPr>
        <w:t xml:space="preserve">, on the other hand, </w:t>
      </w:r>
      <w:r w:rsidRPr="00E00286">
        <w:rPr>
          <w:rFonts w:ascii="Cambria" w:hAnsi="Cambria"/>
          <w:sz w:val="24"/>
          <w:szCs w:val="24"/>
        </w:rPr>
        <w:t xml:space="preserve">are more likely to </w:t>
      </w:r>
      <w:r w:rsidRPr="00E00286">
        <w:rPr>
          <w:rFonts w:ascii="Cambria" w:hAnsi="Cambria"/>
          <w:sz w:val="24"/>
          <w:szCs w:val="24"/>
        </w:rPr>
        <w:t xml:space="preserve">rely </w:t>
      </w:r>
      <w:r w:rsidR="007B245B">
        <w:rPr>
          <w:rFonts w:ascii="Cambria" w:hAnsi="Cambria"/>
          <w:sz w:val="24"/>
          <w:szCs w:val="24"/>
        </w:rPr>
        <w:t xml:space="preserve">heavily </w:t>
      </w:r>
      <w:r w:rsidRPr="00E00286">
        <w:rPr>
          <w:rFonts w:ascii="Cambria" w:hAnsi="Cambria"/>
          <w:sz w:val="24"/>
          <w:szCs w:val="24"/>
        </w:rPr>
        <w:t xml:space="preserve">on textbooks, good at </w:t>
      </w:r>
      <w:r w:rsidR="007B245B">
        <w:rPr>
          <w:rFonts w:ascii="Cambria" w:hAnsi="Cambria"/>
          <w:sz w:val="24"/>
          <w:szCs w:val="24"/>
        </w:rPr>
        <w:t>making use of</w:t>
      </w:r>
      <w:r w:rsidRPr="00E00286">
        <w:rPr>
          <w:rFonts w:ascii="Cambria" w:hAnsi="Cambria"/>
          <w:sz w:val="24"/>
          <w:szCs w:val="24"/>
        </w:rPr>
        <w:t xml:space="preserve"> the difference between mother tongue and English, </w:t>
      </w:r>
      <w:r w:rsidR="007B245B">
        <w:rPr>
          <w:rFonts w:ascii="Cambria" w:hAnsi="Cambria"/>
          <w:sz w:val="24"/>
          <w:szCs w:val="24"/>
        </w:rPr>
        <w:t xml:space="preserve"> resorting to</w:t>
      </w:r>
      <w:r w:rsidRPr="00E00286">
        <w:rPr>
          <w:rFonts w:ascii="Cambria" w:hAnsi="Cambria"/>
          <w:sz w:val="24"/>
          <w:szCs w:val="24"/>
        </w:rPr>
        <w:t xml:space="preserve"> mother tongue more in class, aware of the negative transfer and psychological factors in learning activities, more sensitive to the needs of st</w:t>
      </w:r>
      <w:r w:rsidRPr="00E00286">
        <w:rPr>
          <w:rFonts w:ascii="Cambria" w:hAnsi="Cambria"/>
          <w:sz w:val="24"/>
          <w:szCs w:val="24"/>
        </w:rPr>
        <w:t>udents</w:t>
      </w:r>
      <w:r w:rsidR="007B245B">
        <w:rPr>
          <w:rFonts w:ascii="Cambria" w:hAnsi="Cambria"/>
          <w:sz w:val="24"/>
          <w:szCs w:val="24"/>
        </w:rPr>
        <w:t>,</w:t>
      </w:r>
      <w:r w:rsidRPr="00E00286">
        <w:rPr>
          <w:rFonts w:ascii="Cambria" w:hAnsi="Cambria"/>
          <w:sz w:val="24"/>
          <w:szCs w:val="24"/>
        </w:rPr>
        <w:t xml:space="preserve"> </w:t>
      </w:r>
      <w:r w:rsidR="007B245B">
        <w:rPr>
          <w:rFonts w:ascii="Cambria" w:hAnsi="Cambria"/>
          <w:sz w:val="24"/>
          <w:szCs w:val="24"/>
        </w:rPr>
        <w:t>having a deeper understanding of</w:t>
      </w:r>
      <w:r w:rsidRPr="00E00286">
        <w:rPr>
          <w:rFonts w:ascii="Cambria" w:hAnsi="Cambria"/>
          <w:sz w:val="24"/>
          <w:szCs w:val="24"/>
        </w:rPr>
        <w:t xml:space="preserve"> the background of students</w:t>
      </w:r>
      <w:r w:rsidR="007B245B">
        <w:rPr>
          <w:rFonts w:ascii="Cambria" w:hAnsi="Cambria"/>
          <w:sz w:val="24"/>
          <w:szCs w:val="24"/>
        </w:rPr>
        <w:t xml:space="preserve"> and more often than not, exam-oriented</w:t>
      </w:r>
      <w:r w:rsidRPr="00E00286">
        <w:rPr>
          <w:rFonts w:ascii="Cambria" w:hAnsi="Cambria"/>
          <w:sz w:val="24"/>
          <w:szCs w:val="24"/>
        </w:rPr>
        <w:t xml:space="preserve">. However, </w:t>
      </w:r>
      <w:r w:rsidR="007B245B">
        <w:rPr>
          <w:rFonts w:ascii="Cambria" w:hAnsi="Cambria"/>
          <w:sz w:val="24"/>
          <w:szCs w:val="24"/>
        </w:rPr>
        <w:t xml:space="preserve">the participants </w:t>
      </w:r>
      <w:r w:rsidRPr="00E00286">
        <w:rPr>
          <w:rFonts w:ascii="Cambria" w:hAnsi="Cambria"/>
          <w:sz w:val="24"/>
          <w:szCs w:val="24"/>
        </w:rPr>
        <w:t xml:space="preserve">do not think </w:t>
      </w:r>
      <w:r w:rsidR="007B245B">
        <w:rPr>
          <w:rFonts w:ascii="Cambria" w:hAnsi="Cambria"/>
          <w:sz w:val="24"/>
          <w:szCs w:val="24"/>
        </w:rPr>
        <w:t xml:space="preserve">native </w:t>
      </w:r>
      <w:r w:rsidRPr="00E00286">
        <w:rPr>
          <w:rFonts w:ascii="Cambria" w:hAnsi="Cambria"/>
          <w:sz w:val="24"/>
          <w:szCs w:val="24"/>
        </w:rPr>
        <w:t>English-speaking teachers are better than non-native teachers.</w:t>
      </w:r>
    </w:p>
    <w:p w14:paraId="1037D259" w14:textId="50D2B881" w:rsidR="0031717B" w:rsidRDefault="004A3E17" w:rsidP="0031717B">
      <w:pPr>
        <w:spacing w:line="360" w:lineRule="auto"/>
        <w:ind w:firstLine="227"/>
        <w:jc w:val="both"/>
        <w:rPr>
          <w:rFonts w:ascii="Cambria" w:hAnsi="Cambria"/>
          <w:sz w:val="24"/>
          <w:szCs w:val="24"/>
        </w:rPr>
      </w:pPr>
      <w:r w:rsidRPr="004A3E17">
        <w:rPr>
          <w:rFonts w:ascii="Cambria" w:hAnsi="Cambria"/>
          <w:sz w:val="24"/>
          <w:szCs w:val="24"/>
        </w:rPr>
        <w:t>Ofra</w:t>
      </w:r>
      <w:r w:rsidRPr="004A3E17">
        <w:rPr>
          <w:rFonts w:ascii="Cambria" w:hAnsi="Cambria"/>
          <w:sz w:val="24"/>
          <w:szCs w:val="24"/>
        </w:rPr>
        <w:t xml:space="preserve"> </w:t>
      </w:r>
      <w:r w:rsidRPr="004A3E17">
        <w:rPr>
          <w:rFonts w:ascii="Cambria" w:hAnsi="Cambria"/>
          <w:sz w:val="24"/>
          <w:szCs w:val="24"/>
        </w:rPr>
        <w:t>Inbar-Lourie</w:t>
      </w:r>
      <w:r w:rsidR="0001638A" w:rsidRPr="004A3E17">
        <w:rPr>
          <w:rFonts w:ascii="Cambria" w:hAnsi="Cambria"/>
          <w:sz w:val="24"/>
          <w:szCs w:val="24"/>
        </w:rPr>
        <w:t xml:space="preserve"> (2001)</w:t>
      </w:r>
      <w:r w:rsidRPr="00E00286">
        <w:rPr>
          <w:rFonts w:ascii="Cambria" w:hAnsi="Cambria"/>
          <w:sz w:val="24"/>
          <w:szCs w:val="24"/>
        </w:rPr>
        <w:t xml:space="preserve"> </w:t>
      </w:r>
      <w:r w:rsidR="007B245B" w:rsidRPr="00E00286">
        <w:rPr>
          <w:rFonts w:ascii="Cambria" w:hAnsi="Cambria"/>
          <w:sz w:val="24"/>
          <w:szCs w:val="24"/>
        </w:rPr>
        <w:t>conducts</w:t>
      </w:r>
      <w:r w:rsidR="0001638A">
        <w:rPr>
          <w:rFonts w:ascii="Cambria" w:hAnsi="Cambria"/>
          <w:sz w:val="24"/>
          <w:szCs w:val="24"/>
        </w:rPr>
        <w:t xml:space="preserve"> her doctoral</w:t>
      </w:r>
      <w:r w:rsidR="007B245B" w:rsidRPr="00E00286">
        <w:rPr>
          <w:rFonts w:ascii="Cambria" w:hAnsi="Cambria"/>
          <w:sz w:val="24"/>
          <w:szCs w:val="24"/>
        </w:rPr>
        <w:t xml:space="preserve"> research </w:t>
      </w:r>
      <w:r w:rsidR="0001638A" w:rsidRPr="0001638A">
        <w:rPr>
          <w:rFonts w:ascii="Cambria" w:hAnsi="Cambria"/>
          <w:i/>
          <w:iCs/>
          <w:sz w:val="24"/>
          <w:szCs w:val="24"/>
        </w:rPr>
        <w:t>Native and non-native English teachers: Investigation of the construct and perceptions</w:t>
      </w:r>
      <w:r w:rsidR="007B245B" w:rsidRPr="00E00286">
        <w:rPr>
          <w:rFonts w:ascii="Cambria" w:hAnsi="Cambria"/>
          <w:sz w:val="24"/>
          <w:szCs w:val="24"/>
        </w:rPr>
        <w:t xml:space="preserve"> in two stages</w:t>
      </w:r>
      <w:r w:rsidRPr="00E00286">
        <w:rPr>
          <w:rFonts w:ascii="Cambria" w:hAnsi="Cambria"/>
          <w:sz w:val="24"/>
          <w:szCs w:val="24"/>
        </w:rPr>
        <w:t xml:space="preserve">. The results show that the differences between the two </w:t>
      </w:r>
      <w:r w:rsidR="007B245B">
        <w:rPr>
          <w:rFonts w:ascii="Cambria" w:hAnsi="Cambria"/>
          <w:sz w:val="24"/>
          <w:szCs w:val="24"/>
        </w:rPr>
        <w:t xml:space="preserve">communities </w:t>
      </w:r>
      <w:r w:rsidRPr="00E00286">
        <w:rPr>
          <w:rFonts w:ascii="Cambria" w:hAnsi="Cambria"/>
          <w:sz w:val="24"/>
          <w:szCs w:val="24"/>
        </w:rPr>
        <w:t xml:space="preserve">exist only in certain aspects, such as </w:t>
      </w:r>
      <w:r w:rsidR="007B245B">
        <w:rPr>
          <w:rFonts w:ascii="Cambria" w:hAnsi="Cambria"/>
          <w:sz w:val="24"/>
          <w:szCs w:val="24"/>
        </w:rPr>
        <w:t>language proficiency</w:t>
      </w:r>
      <w:r w:rsidRPr="00E00286">
        <w:rPr>
          <w:rFonts w:ascii="Cambria" w:hAnsi="Cambria"/>
          <w:sz w:val="24"/>
          <w:szCs w:val="24"/>
        </w:rPr>
        <w:t>, confidence</w:t>
      </w:r>
      <w:r w:rsidRPr="00E00286">
        <w:rPr>
          <w:rFonts w:ascii="Cambria" w:hAnsi="Cambria"/>
          <w:sz w:val="24"/>
          <w:szCs w:val="24"/>
        </w:rPr>
        <w:t xml:space="preserve"> in teaching, and relationships with students. </w:t>
      </w:r>
      <w:r w:rsidR="007B245B">
        <w:rPr>
          <w:rFonts w:ascii="Cambria" w:hAnsi="Cambria"/>
          <w:sz w:val="24"/>
          <w:szCs w:val="24"/>
        </w:rPr>
        <w:t xml:space="preserve">However, </w:t>
      </w:r>
      <w:r w:rsidR="0047616D">
        <w:rPr>
          <w:rFonts w:ascii="Cambria" w:hAnsi="Cambria"/>
          <w:sz w:val="24"/>
          <w:szCs w:val="24"/>
        </w:rPr>
        <w:t xml:space="preserve">the two groups do not display significant disparity </w:t>
      </w:r>
      <w:r w:rsidR="007B245B">
        <w:rPr>
          <w:rFonts w:ascii="Cambria" w:hAnsi="Cambria"/>
          <w:sz w:val="24"/>
          <w:szCs w:val="24"/>
        </w:rPr>
        <w:t>in light of teaching performance, testing, students’ knowledge of language and goal achievemen</w:t>
      </w:r>
      <w:r w:rsidR="0047616D">
        <w:rPr>
          <w:rFonts w:ascii="Cambria" w:hAnsi="Cambria" w:hint="eastAsia"/>
          <w:sz w:val="24"/>
          <w:szCs w:val="24"/>
        </w:rPr>
        <w:t>t</w:t>
      </w:r>
      <w:r w:rsidR="007B245B">
        <w:rPr>
          <w:rFonts w:ascii="Cambria" w:hAnsi="Cambria"/>
          <w:sz w:val="24"/>
          <w:szCs w:val="24"/>
        </w:rPr>
        <w:t>.</w:t>
      </w:r>
      <w:r w:rsidRPr="00E00286">
        <w:rPr>
          <w:rFonts w:ascii="Cambria" w:hAnsi="Cambria"/>
          <w:sz w:val="24"/>
          <w:szCs w:val="24"/>
        </w:rPr>
        <w:t xml:space="preserve"> </w:t>
      </w:r>
    </w:p>
    <w:p w14:paraId="45F6972E" w14:textId="5C0B27E0" w:rsidR="00BD01F0" w:rsidRPr="00E00286" w:rsidRDefault="004A3E17" w:rsidP="0031717B">
      <w:pPr>
        <w:spacing w:line="360" w:lineRule="auto"/>
        <w:ind w:firstLine="227"/>
        <w:jc w:val="both"/>
        <w:rPr>
          <w:rFonts w:ascii="Cambria" w:hAnsi="Cambria"/>
          <w:sz w:val="24"/>
          <w:szCs w:val="24"/>
        </w:rPr>
      </w:pPr>
      <w:r w:rsidRPr="00E00286">
        <w:rPr>
          <w:rFonts w:ascii="Cambria" w:hAnsi="Cambria"/>
          <w:sz w:val="24"/>
          <w:szCs w:val="24"/>
        </w:rPr>
        <w:t xml:space="preserve">Llurda and Huguet </w:t>
      </w:r>
      <w:r w:rsidR="0031717B">
        <w:rPr>
          <w:rFonts w:ascii="Cambria" w:hAnsi="Cambria"/>
          <w:sz w:val="24"/>
          <w:szCs w:val="24"/>
        </w:rPr>
        <w:t xml:space="preserve">(2003) </w:t>
      </w:r>
      <w:r w:rsidRPr="00E00286">
        <w:rPr>
          <w:rFonts w:ascii="Cambria" w:hAnsi="Cambria"/>
          <w:sz w:val="24"/>
          <w:szCs w:val="24"/>
        </w:rPr>
        <w:t xml:space="preserve">studied 101 non-NESTs from Spanish </w:t>
      </w:r>
      <w:r w:rsidR="0047616D">
        <w:rPr>
          <w:rFonts w:ascii="Cambria" w:hAnsi="Cambria"/>
          <w:sz w:val="24"/>
          <w:szCs w:val="24"/>
        </w:rPr>
        <w:t>municipal</w:t>
      </w:r>
      <w:r w:rsidRPr="00E00286">
        <w:rPr>
          <w:rFonts w:ascii="Cambria" w:hAnsi="Cambria"/>
          <w:sz w:val="24"/>
          <w:szCs w:val="24"/>
        </w:rPr>
        <w:t xml:space="preserve"> primary and junior high schools. Through one-on-one interviews with them, it was found that junior </w:t>
      </w:r>
      <w:r w:rsidRPr="00E00286">
        <w:rPr>
          <w:rFonts w:ascii="Cambria" w:hAnsi="Cambria"/>
          <w:sz w:val="24"/>
          <w:szCs w:val="24"/>
        </w:rPr>
        <w:t xml:space="preserve">high school teachers showed greater confidence than primary school teachers in language skills, especially in comprehensive skills, grammar, and reading comprehension. </w:t>
      </w:r>
      <w:r w:rsidRPr="00E00286">
        <w:rPr>
          <w:rFonts w:ascii="Cambria" w:hAnsi="Cambria"/>
          <w:sz w:val="24"/>
          <w:szCs w:val="24"/>
        </w:rPr>
        <w:lastRenderedPageBreak/>
        <w:t xml:space="preserve">Although </w:t>
      </w:r>
      <w:r w:rsidR="00E71EA7">
        <w:rPr>
          <w:rFonts w:ascii="Cambria" w:hAnsi="Cambria" w:hint="eastAsia"/>
          <w:sz w:val="24"/>
          <w:szCs w:val="24"/>
        </w:rPr>
        <w:t>primary</w:t>
      </w:r>
      <w:r w:rsidRPr="00E00286">
        <w:rPr>
          <w:rFonts w:ascii="Cambria" w:hAnsi="Cambria"/>
          <w:sz w:val="24"/>
          <w:szCs w:val="24"/>
        </w:rPr>
        <w:t xml:space="preserve"> school teachers admit that they experience some difficulties in teachin</w:t>
      </w:r>
      <w:r w:rsidRPr="00E00286">
        <w:rPr>
          <w:rFonts w:ascii="Cambria" w:hAnsi="Cambria"/>
          <w:sz w:val="24"/>
          <w:szCs w:val="24"/>
        </w:rPr>
        <w:t xml:space="preserve">g, they </w:t>
      </w:r>
      <w:r w:rsidR="00E71EA7">
        <w:rPr>
          <w:rFonts w:ascii="Cambria" w:hAnsi="Cambria"/>
          <w:sz w:val="24"/>
          <w:szCs w:val="24"/>
        </w:rPr>
        <w:t xml:space="preserve">do </w:t>
      </w:r>
      <w:r w:rsidRPr="00E00286">
        <w:rPr>
          <w:rFonts w:ascii="Cambria" w:hAnsi="Cambria"/>
          <w:sz w:val="24"/>
          <w:szCs w:val="24"/>
        </w:rPr>
        <w:t xml:space="preserve">not </w:t>
      </w:r>
      <w:r w:rsidR="00E71EA7">
        <w:rPr>
          <w:rFonts w:ascii="Cambria" w:hAnsi="Cambria"/>
          <w:sz w:val="24"/>
          <w:szCs w:val="24"/>
        </w:rPr>
        <w:t>attribute</w:t>
      </w:r>
      <w:r w:rsidRPr="00E00286">
        <w:rPr>
          <w:rFonts w:ascii="Cambria" w:hAnsi="Cambria"/>
          <w:sz w:val="24"/>
          <w:szCs w:val="24"/>
        </w:rPr>
        <w:t xml:space="preserve"> these difficulties </w:t>
      </w:r>
      <w:r w:rsidR="00E71EA7">
        <w:rPr>
          <w:rFonts w:ascii="Cambria" w:hAnsi="Cambria"/>
          <w:sz w:val="24"/>
          <w:szCs w:val="24"/>
        </w:rPr>
        <w:t>to</w:t>
      </w:r>
      <w:r w:rsidRPr="00E00286">
        <w:rPr>
          <w:rFonts w:ascii="Cambria" w:hAnsi="Cambria"/>
          <w:sz w:val="24"/>
          <w:szCs w:val="24"/>
        </w:rPr>
        <w:t xml:space="preserve"> the lack of language proficiency.</w:t>
      </w:r>
    </w:p>
    <w:p w14:paraId="39A0ADB1" w14:textId="6BF5C1B7" w:rsidR="00C50543" w:rsidRDefault="004A3E17" w:rsidP="00C50543">
      <w:pPr>
        <w:spacing w:line="360" w:lineRule="auto"/>
        <w:ind w:firstLine="227"/>
        <w:jc w:val="both"/>
        <w:rPr>
          <w:rFonts w:ascii="Cambria" w:hAnsi="Cambria"/>
          <w:sz w:val="24"/>
          <w:szCs w:val="24"/>
        </w:rPr>
      </w:pPr>
      <w:proofErr w:type="spellStart"/>
      <w:r w:rsidRPr="00450557">
        <w:rPr>
          <w:rFonts w:ascii="Cambria" w:hAnsi="Cambria"/>
          <w:sz w:val="24"/>
          <w:szCs w:val="24"/>
        </w:rPr>
        <w:t>Nemtchinova</w:t>
      </w:r>
      <w:proofErr w:type="spellEnd"/>
      <w:r>
        <w:rPr>
          <w:rFonts w:ascii="Cambria" w:hAnsi="Cambria"/>
          <w:sz w:val="24"/>
          <w:szCs w:val="24"/>
        </w:rPr>
        <w:t xml:space="preserve"> (2005) studies non-NESTs in a classroom setting. The research targets teacher trainees on the basis of host teachers' evaluation. The study indicates that non-NE</w:t>
      </w:r>
      <w:r>
        <w:rPr>
          <w:rFonts w:ascii="Cambria" w:hAnsi="Cambria"/>
          <w:sz w:val="24"/>
          <w:szCs w:val="24"/>
        </w:rPr>
        <w:t xml:space="preserve">STs have three relative merits. </w:t>
      </w:r>
    </w:p>
    <w:p w14:paraId="64342E6C" w14:textId="77777777" w:rsidR="00C50543" w:rsidRPr="001A0BB7" w:rsidRDefault="004A3E17" w:rsidP="00C50543">
      <w:pPr>
        <w:pStyle w:val="ListParagraph"/>
        <w:numPr>
          <w:ilvl w:val="0"/>
          <w:numId w:val="9"/>
        </w:numPr>
        <w:spacing w:line="360" w:lineRule="auto"/>
        <w:jc w:val="both"/>
        <w:rPr>
          <w:rFonts w:ascii="Cambria" w:hAnsi="Cambria"/>
          <w:sz w:val="24"/>
          <w:szCs w:val="24"/>
        </w:rPr>
      </w:pPr>
      <w:r>
        <w:rPr>
          <w:rFonts w:ascii="Cambria" w:hAnsi="Cambria"/>
          <w:sz w:val="24"/>
          <w:szCs w:val="24"/>
        </w:rPr>
        <w:t>N</w:t>
      </w:r>
      <w:r w:rsidRPr="001A0BB7">
        <w:rPr>
          <w:rFonts w:ascii="Cambria" w:hAnsi="Cambria"/>
          <w:sz w:val="24"/>
          <w:szCs w:val="24"/>
        </w:rPr>
        <w:t>on-NESTs are good at choosing and preparing teaching materials. They also perform well when it comes to handout design, games and follow-up activities.</w:t>
      </w:r>
    </w:p>
    <w:p w14:paraId="40E5DE3E" w14:textId="77777777" w:rsidR="00C50543" w:rsidRPr="001A0BB7" w:rsidRDefault="004A3E17" w:rsidP="00C50543">
      <w:pPr>
        <w:pStyle w:val="ListParagraph"/>
        <w:numPr>
          <w:ilvl w:val="0"/>
          <w:numId w:val="9"/>
        </w:numPr>
        <w:spacing w:line="360" w:lineRule="auto"/>
        <w:jc w:val="both"/>
        <w:rPr>
          <w:rFonts w:ascii="Cambria" w:hAnsi="Cambria"/>
          <w:sz w:val="24"/>
          <w:szCs w:val="24"/>
        </w:rPr>
      </w:pPr>
      <w:r w:rsidRPr="001A0BB7">
        <w:rPr>
          <w:rFonts w:ascii="Cambria" w:hAnsi="Cambria"/>
          <w:sz w:val="24"/>
          <w:szCs w:val="24"/>
        </w:rPr>
        <w:t>Non-NESTs are more relatable to, supportive of and engaging with stude</w:t>
      </w:r>
      <w:r w:rsidRPr="001A0BB7">
        <w:rPr>
          <w:rFonts w:ascii="Cambria" w:hAnsi="Cambria"/>
          <w:sz w:val="24"/>
          <w:szCs w:val="24"/>
        </w:rPr>
        <w:t>nts.</w:t>
      </w:r>
    </w:p>
    <w:p w14:paraId="4D8BD7C6" w14:textId="77777777" w:rsidR="00C50543" w:rsidRPr="001A0BB7" w:rsidRDefault="004A3E17" w:rsidP="00C50543">
      <w:pPr>
        <w:pStyle w:val="ListParagraph"/>
        <w:numPr>
          <w:ilvl w:val="0"/>
          <w:numId w:val="9"/>
        </w:numPr>
        <w:spacing w:line="360" w:lineRule="auto"/>
        <w:jc w:val="both"/>
        <w:rPr>
          <w:rFonts w:ascii="Cambria" w:hAnsi="Cambria"/>
          <w:sz w:val="24"/>
          <w:szCs w:val="24"/>
        </w:rPr>
      </w:pPr>
      <w:r w:rsidRPr="001A0BB7">
        <w:rPr>
          <w:rFonts w:ascii="Cambria" w:hAnsi="Cambria"/>
          <w:sz w:val="24"/>
          <w:szCs w:val="24"/>
        </w:rPr>
        <w:t xml:space="preserve">Non-NESTs are more empathetic to students as measured with their shared language learning experience and cultural background. </w:t>
      </w:r>
    </w:p>
    <w:p w14:paraId="08E1AC50" w14:textId="77777777" w:rsidR="00C50543" w:rsidRDefault="004A3E17" w:rsidP="00C50543">
      <w:pPr>
        <w:spacing w:line="360" w:lineRule="auto"/>
        <w:ind w:firstLine="227"/>
        <w:jc w:val="both"/>
        <w:rPr>
          <w:rFonts w:ascii="Cambria" w:hAnsi="Cambria"/>
          <w:sz w:val="24"/>
          <w:szCs w:val="24"/>
        </w:rPr>
      </w:pPr>
      <w:r>
        <w:rPr>
          <w:rFonts w:ascii="Cambria" w:hAnsi="Cambria"/>
          <w:sz w:val="24"/>
          <w:szCs w:val="24"/>
        </w:rPr>
        <w:t>These characters help teachers to establish a positive connection with students and facilitate their learning.</w:t>
      </w:r>
    </w:p>
    <w:p w14:paraId="549C2352" w14:textId="77777777" w:rsidR="00C50543" w:rsidRDefault="004A3E17" w:rsidP="00C50543">
      <w:pPr>
        <w:spacing w:line="360" w:lineRule="auto"/>
        <w:ind w:firstLine="227"/>
        <w:jc w:val="both"/>
        <w:rPr>
          <w:rFonts w:ascii="Cambria" w:hAnsi="Cambria"/>
          <w:sz w:val="24"/>
          <w:szCs w:val="24"/>
        </w:rPr>
      </w:pPr>
      <w:r>
        <w:rPr>
          <w:rFonts w:ascii="Cambria" w:hAnsi="Cambria"/>
          <w:sz w:val="24"/>
          <w:szCs w:val="24"/>
        </w:rPr>
        <w:t>However, ther</w:t>
      </w:r>
      <w:r>
        <w:rPr>
          <w:rFonts w:ascii="Cambria" w:hAnsi="Cambria"/>
          <w:sz w:val="24"/>
          <w:szCs w:val="24"/>
        </w:rPr>
        <w:t xml:space="preserve">e are also two weaknesses that non-native teacher trainees need to overcome. </w:t>
      </w:r>
    </w:p>
    <w:p w14:paraId="0503EBB7" w14:textId="77777777" w:rsidR="00C50543" w:rsidRPr="0014710D" w:rsidRDefault="004A3E17" w:rsidP="00C50543">
      <w:pPr>
        <w:pStyle w:val="ListParagraph"/>
        <w:numPr>
          <w:ilvl w:val="0"/>
          <w:numId w:val="10"/>
        </w:numPr>
        <w:spacing w:line="360" w:lineRule="auto"/>
        <w:jc w:val="both"/>
        <w:rPr>
          <w:rFonts w:ascii="Cambria" w:hAnsi="Cambria"/>
          <w:sz w:val="24"/>
          <w:szCs w:val="24"/>
        </w:rPr>
      </w:pPr>
      <w:r>
        <w:rPr>
          <w:rFonts w:ascii="Cambria" w:hAnsi="Cambria"/>
          <w:sz w:val="24"/>
          <w:szCs w:val="24"/>
        </w:rPr>
        <w:t>T</w:t>
      </w:r>
      <w:r w:rsidRPr="0014710D">
        <w:rPr>
          <w:rFonts w:ascii="Cambria" w:hAnsi="Cambria"/>
          <w:sz w:val="24"/>
          <w:szCs w:val="24"/>
        </w:rPr>
        <w:t>hey have language competence problems, especially in terms of pronunciation</w:t>
      </w:r>
      <w:r>
        <w:rPr>
          <w:rFonts w:ascii="Cambria" w:hAnsi="Cambria"/>
          <w:sz w:val="24"/>
          <w:szCs w:val="24"/>
        </w:rPr>
        <w:t>.</w:t>
      </w:r>
    </w:p>
    <w:p w14:paraId="027686AE" w14:textId="77777777" w:rsidR="00C50543" w:rsidRDefault="004A3E17" w:rsidP="00C50543">
      <w:pPr>
        <w:pStyle w:val="ListParagraph"/>
        <w:numPr>
          <w:ilvl w:val="0"/>
          <w:numId w:val="10"/>
        </w:numPr>
        <w:spacing w:line="360" w:lineRule="auto"/>
        <w:jc w:val="both"/>
        <w:rPr>
          <w:rFonts w:ascii="Cambria" w:hAnsi="Cambria"/>
          <w:sz w:val="24"/>
          <w:szCs w:val="24"/>
        </w:rPr>
      </w:pPr>
      <w:r>
        <w:rPr>
          <w:rFonts w:ascii="Cambria" w:hAnsi="Cambria"/>
          <w:sz w:val="24"/>
          <w:szCs w:val="24"/>
        </w:rPr>
        <w:t>T</w:t>
      </w:r>
      <w:r w:rsidRPr="0014710D">
        <w:rPr>
          <w:rFonts w:ascii="Cambria" w:hAnsi="Cambria"/>
          <w:sz w:val="24"/>
          <w:szCs w:val="24"/>
        </w:rPr>
        <w:t xml:space="preserve">hey lack teaching skills and classroom behaviours. </w:t>
      </w:r>
    </w:p>
    <w:p w14:paraId="1664F1E5" w14:textId="5BB2FC54" w:rsidR="00C50543" w:rsidRDefault="004A3E17" w:rsidP="00C50543">
      <w:pPr>
        <w:spacing w:line="360" w:lineRule="auto"/>
        <w:jc w:val="both"/>
        <w:rPr>
          <w:rFonts w:ascii="Cambria" w:hAnsi="Cambria"/>
          <w:sz w:val="24"/>
          <w:szCs w:val="24"/>
        </w:rPr>
      </w:pPr>
      <w:r>
        <w:rPr>
          <w:rFonts w:ascii="Cambria" w:hAnsi="Cambria"/>
          <w:sz w:val="24"/>
          <w:szCs w:val="24"/>
        </w:rPr>
        <w:t xml:space="preserve">    </w:t>
      </w:r>
      <w:r w:rsidRPr="00C50543">
        <w:rPr>
          <w:rFonts w:ascii="Cambria" w:hAnsi="Cambria"/>
          <w:sz w:val="24"/>
          <w:szCs w:val="24"/>
        </w:rPr>
        <w:t>Of the two problems, the latter could be solved as practitioners accumulate enough experience, but the former requires systematic language education and conscious learning strategies.</w:t>
      </w:r>
    </w:p>
    <w:p w14:paraId="4862051A" w14:textId="63DF05F5" w:rsidR="00771D40" w:rsidRPr="00E00286" w:rsidRDefault="004A3E17" w:rsidP="0066619A">
      <w:pPr>
        <w:spacing w:line="360" w:lineRule="auto"/>
        <w:ind w:firstLine="227"/>
        <w:jc w:val="both"/>
        <w:rPr>
          <w:rFonts w:ascii="Cambria" w:hAnsi="Cambria"/>
          <w:sz w:val="24"/>
          <w:szCs w:val="24"/>
        </w:rPr>
      </w:pPr>
      <w:r w:rsidRPr="00E00286">
        <w:rPr>
          <w:rFonts w:ascii="Cambria" w:hAnsi="Cambria"/>
          <w:sz w:val="24"/>
          <w:szCs w:val="24"/>
        </w:rPr>
        <w:t>Medgyes (1992)</w:t>
      </w:r>
      <w:r w:rsidR="007B245B" w:rsidRPr="00E00286">
        <w:rPr>
          <w:rFonts w:ascii="Cambria" w:hAnsi="Cambria"/>
          <w:sz w:val="24"/>
          <w:szCs w:val="24"/>
        </w:rPr>
        <w:t xml:space="preserve"> publishes two articles in the "English Language Teaching Journal": </w:t>
      </w:r>
      <w:r w:rsidR="007B245B" w:rsidRPr="00E00286">
        <w:rPr>
          <w:rFonts w:ascii="Cambria" w:hAnsi="Cambria"/>
          <w:i/>
          <w:iCs/>
          <w:sz w:val="24"/>
          <w:szCs w:val="24"/>
        </w:rPr>
        <w:t>The schizophrenic teacher</w:t>
      </w:r>
      <w:r w:rsidR="007B245B" w:rsidRPr="00E00286">
        <w:rPr>
          <w:rFonts w:ascii="Cambria" w:hAnsi="Cambria"/>
          <w:sz w:val="24"/>
          <w:szCs w:val="24"/>
        </w:rPr>
        <w:t xml:space="preserve"> </w:t>
      </w:r>
      <w:r w:rsidR="005C340F" w:rsidRPr="00E00286">
        <w:rPr>
          <w:rFonts w:ascii="Cambria" w:hAnsi="Cambria"/>
          <w:sz w:val="24"/>
          <w:szCs w:val="24"/>
        </w:rPr>
        <w:t xml:space="preserve">(1983) </w:t>
      </w:r>
      <w:r w:rsidR="007B245B" w:rsidRPr="00E00286">
        <w:rPr>
          <w:rFonts w:ascii="Cambria" w:hAnsi="Cambria"/>
          <w:sz w:val="24"/>
          <w:szCs w:val="24"/>
        </w:rPr>
        <w:t xml:space="preserve">and </w:t>
      </w:r>
      <w:r w:rsidR="007B245B" w:rsidRPr="00E00286">
        <w:rPr>
          <w:rFonts w:ascii="Cambria" w:hAnsi="Cambria"/>
          <w:i/>
          <w:iCs/>
          <w:sz w:val="24"/>
          <w:szCs w:val="24"/>
        </w:rPr>
        <w:t xml:space="preserve">Native or non-native: who’s worth </w:t>
      </w:r>
      <w:r w:rsidR="005C340F" w:rsidRPr="00E00286">
        <w:rPr>
          <w:rFonts w:ascii="Cambria" w:hAnsi="Cambria"/>
          <w:i/>
          <w:iCs/>
          <w:sz w:val="24"/>
          <w:szCs w:val="24"/>
        </w:rPr>
        <w:t>more?</w:t>
      </w:r>
      <w:r w:rsidR="005C340F" w:rsidRPr="00E00286">
        <w:rPr>
          <w:rFonts w:ascii="Cambria" w:hAnsi="Cambria"/>
          <w:sz w:val="24"/>
          <w:szCs w:val="24"/>
        </w:rPr>
        <w:t xml:space="preserve"> (1992), which underpin his </w:t>
      </w:r>
      <w:r w:rsidR="007B245B" w:rsidRPr="00E00286">
        <w:rPr>
          <w:rFonts w:ascii="Cambria" w:hAnsi="Cambria"/>
          <w:sz w:val="24"/>
          <w:szCs w:val="24"/>
        </w:rPr>
        <w:t>classic academic book "The non-native teacher".</w:t>
      </w:r>
      <w:r w:rsidR="004C1D24" w:rsidRPr="00E00286">
        <w:rPr>
          <w:rFonts w:ascii="Cambria" w:hAnsi="Cambria"/>
          <w:sz w:val="24"/>
          <w:szCs w:val="24"/>
        </w:rPr>
        <w:t xml:space="preserve"> </w:t>
      </w:r>
      <w:r w:rsidR="007B245B" w:rsidRPr="00E00286">
        <w:rPr>
          <w:rFonts w:ascii="Cambria" w:hAnsi="Cambria"/>
          <w:sz w:val="24"/>
          <w:szCs w:val="24"/>
        </w:rPr>
        <w:t xml:space="preserve">In the book, he combines his personal experience as a non-native </w:t>
      </w:r>
      <w:r w:rsidR="0066619A" w:rsidRPr="00E00286">
        <w:rPr>
          <w:rFonts w:ascii="Cambria" w:hAnsi="Cambria"/>
          <w:sz w:val="24"/>
          <w:szCs w:val="24"/>
        </w:rPr>
        <w:t>English-speaking</w:t>
      </w:r>
      <w:r w:rsidR="005C340F" w:rsidRPr="00E00286">
        <w:rPr>
          <w:rFonts w:ascii="Cambria" w:hAnsi="Cambria"/>
          <w:sz w:val="24"/>
          <w:szCs w:val="24"/>
        </w:rPr>
        <w:t xml:space="preserve"> </w:t>
      </w:r>
      <w:r w:rsidR="007B245B" w:rsidRPr="00E00286">
        <w:rPr>
          <w:rFonts w:ascii="Cambria" w:hAnsi="Cambria"/>
          <w:sz w:val="24"/>
          <w:szCs w:val="24"/>
        </w:rPr>
        <w:t xml:space="preserve">teacher with direct observations of other </w:t>
      </w:r>
      <w:r w:rsidR="006F23C2" w:rsidRPr="00E00286">
        <w:rPr>
          <w:rFonts w:ascii="Cambria" w:hAnsi="Cambria"/>
          <w:sz w:val="24"/>
          <w:szCs w:val="24"/>
        </w:rPr>
        <w:t>non-NESTs</w:t>
      </w:r>
      <w:r w:rsidR="007B245B" w:rsidRPr="00E00286">
        <w:rPr>
          <w:rFonts w:ascii="Cambria" w:hAnsi="Cambria"/>
          <w:sz w:val="24"/>
          <w:szCs w:val="24"/>
        </w:rPr>
        <w:t>, and boldly discusses the controversial topics that are rarely involved</w:t>
      </w:r>
      <w:r w:rsidR="005C340F" w:rsidRPr="00E00286">
        <w:rPr>
          <w:rFonts w:ascii="Cambria" w:hAnsi="Cambria"/>
          <w:sz w:val="24"/>
          <w:szCs w:val="24"/>
        </w:rPr>
        <w:t>.</w:t>
      </w:r>
    </w:p>
    <w:p w14:paraId="5F5FFE1F" w14:textId="77777777" w:rsidR="00E80948" w:rsidRDefault="004A3E17" w:rsidP="00E80948">
      <w:pPr>
        <w:spacing w:line="360" w:lineRule="auto"/>
        <w:ind w:firstLine="227"/>
        <w:jc w:val="both"/>
        <w:rPr>
          <w:rFonts w:ascii="Cambria" w:hAnsi="Cambria"/>
          <w:sz w:val="24"/>
          <w:szCs w:val="24"/>
        </w:rPr>
      </w:pPr>
      <w:r w:rsidRPr="00E00286">
        <w:rPr>
          <w:rFonts w:ascii="Cambria" w:hAnsi="Cambria"/>
          <w:sz w:val="24"/>
          <w:szCs w:val="24"/>
        </w:rPr>
        <w:t xml:space="preserve">Medgyes believes that </w:t>
      </w:r>
      <w:r w:rsidR="005C340F" w:rsidRPr="00E00286">
        <w:rPr>
          <w:rFonts w:ascii="Cambria" w:hAnsi="Cambria"/>
          <w:sz w:val="24"/>
          <w:szCs w:val="24"/>
        </w:rPr>
        <w:t>NESTs</w:t>
      </w:r>
      <w:r w:rsidRPr="00E00286">
        <w:rPr>
          <w:rFonts w:ascii="Cambria" w:hAnsi="Cambria"/>
          <w:sz w:val="24"/>
          <w:szCs w:val="24"/>
        </w:rPr>
        <w:t xml:space="preserve"> and </w:t>
      </w:r>
      <w:r w:rsidR="006F23C2" w:rsidRPr="00E00286">
        <w:rPr>
          <w:rFonts w:ascii="Cambria" w:hAnsi="Cambria"/>
          <w:sz w:val="24"/>
          <w:szCs w:val="24"/>
        </w:rPr>
        <w:t>non-NESTs</w:t>
      </w:r>
      <w:r w:rsidRPr="00E00286">
        <w:rPr>
          <w:rFonts w:ascii="Cambria" w:hAnsi="Cambria"/>
          <w:sz w:val="24"/>
          <w:szCs w:val="24"/>
        </w:rPr>
        <w:t xml:space="preserve"> belong to two different types. According to this view, he made four assumptions. He believes </w:t>
      </w:r>
      <w:r w:rsidR="005C340F" w:rsidRPr="00E00286">
        <w:rPr>
          <w:rFonts w:ascii="Cambria" w:hAnsi="Cambria"/>
          <w:sz w:val="24"/>
          <w:szCs w:val="24"/>
        </w:rPr>
        <w:t>NESTs</w:t>
      </w:r>
      <w:r w:rsidRPr="00E00286">
        <w:rPr>
          <w:rFonts w:ascii="Cambria" w:hAnsi="Cambria"/>
          <w:sz w:val="24"/>
          <w:szCs w:val="24"/>
        </w:rPr>
        <w:t xml:space="preserve"> and non-</w:t>
      </w:r>
      <w:r w:rsidR="005C340F" w:rsidRPr="00E00286">
        <w:rPr>
          <w:rFonts w:ascii="Cambria" w:hAnsi="Cambria"/>
          <w:sz w:val="24"/>
          <w:szCs w:val="24"/>
        </w:rPr>
        <w:t>NESTs</w:t>
      </w:r>
      <w:r w:rsidRPr="00E00286">
        <w:rPr>
          <w:rFonts w:ascii="Cambria" w:hAnsi="Cambria"/>
          <w:sz w:val="24"/>
          <w:szCs w:val="24"/>
        </w:rPr>
        <w:t xml:space="preserve"> </w:t>
      </w:r>
      <w:r w:rsidR="005C340F" w:rsidRPr="00E00286">
        <w:rPr>
          <w:rFonts w:ascii="Cambria" w:hAnsi="Cambria"/>
          <w:sz w:val="24"/>
          <w:szCs w:val="24"/>
        </w:rPr>
        <w:t>are different in terms of their language competence and teaching experience</w:t>
      </w:r>
      <w:r w:rsidR="00784EBE" w:rsidRPr="00E00286">
        <w:rPr>
          <w:rFonts w:ascii="Cambria" w:hAnsi="Cambria"/>
          <w:sz w:val="24"/>
          <w:szCs w:val="24"/>
        </w:rPr>
        <w:t xml:space="preserve">. </w:t>
      </w:r>
      <w:r w:rsidR="004B3B9A" w:rsidRPr="00E00286">
        <w:rPr>
          <w:rFonts w:ascii="Cambria" w:hAnsi="Cambria"/>
          <w:sz w:val="24"/>
          <w:szCs w:val="24"/>
        </w:rPr>
        <w:t xml:space="preserve">Teaching practice is a variable all teachers share. </w:t>
      </w:r>
      <w:r w:rsidR="00784EBE" w:rsidRPr="00E00286">
        <w:rPr>
          <w:rFonts w:ascii="Cambria" w:hAnsi="Cambria"/>
          <w:sz w:val="24"/>
          <w:szCs w:val="24"/>
        </w:rPr>
        <w:t>Language competence</w:t>
      </w:r>
      <w:r w:rsidR="004B3B9A" w:rsidRPr="00E00286">
        <w:rPr>
          <w:rFonts w:ascii="Cambria" w:hAnsi="Cambria"/>
          <w:sz w:val="24"/>
          <w:szCs w:val="24"/>
        </w:rPr>
        <w:t xml:space="preserve"> is </w:t>
      </w:r>
      <w:r w:rsidR="00784EBE" w:rsidRPr="00E00286">
        <w:rPr>
          <w:rFonts w:ascii="Cambria" w:hAnsi="Cambria"/>
          <w:sz w:val="24"/>
          <w:szCs w:val="24"/>
        </w:rPr>
        <w:t xml:space="preserve">a factor much harder in bridging because non-NESTs are norm independent imitators of the language. </w:t>
      </w:r>
      <w:r w:rsidR="004B3B9A" w:rsidRPr="00E00286">
        <w:rPr>
          <w:rFonts w:ascii="Cambria" w:hAnsi="Cambria"/>
          <w:sz w:val="24"/>
          <w:szCs w:val="24"/>
        </w:rPr>
        <w:t xml:space="preserve">Nevertheless, Medgyes also states there are </w:t>
      </w:r>
      <w:r w:rsidR="00E00286">
        <w:rPr>
          <w:rFonts w:ascii="Cambria" w:hAnsi="Cambria"/>
          <w:sz w:val="24"/>
          <w:szCs w:val="24"/>
        </w:rPr>
        <w:t>six major</w:t>
      </w:r>
      <w:r w:rsidR="004B3B9A" w:rsidRPr="00E00286">
        <w:rPr>
          <w:rFonts w:ascii="Cambria" w:hAnsi="Cambria"/>
          <w:sz w:val="24"/>
          <w:szCs w:val="24"/>
        </w:rPr>
        <w:t xml:space="preserve"> advantages non-NESTs have over their native counterparts, offsetting the</w:t>
      </w:r>
      <w:r w:rsidR="006F1832" w:rsidRPr="00E00286">
        <w:rPr>
          <w:rFonts w:ascii="Cambria" w:hAnsi="Cambria"/>
          <w:sz w:val="24"/>
          <w:szCs w:val="24"/>
        </w:rPr>
        <w:t>ir</w:t>
      </w:r>
      <w:r w:rsidR="004B3B9A" w:rsidRPr="00E00286">
        <w:rPr>
          <w:rFonts w:ascii="Cambria" w:hAnsi="Cambria"/>
          <w:sz w:val="24"/>
          <w:szCs w:val="24"/>
        </w:rPr>
        <w:t xml:space="preserve"> lesser command of language.</w:t>
      </w:r>
      <w:r w:rsidR="00944C4E" w:rsidRPr="00E00286">
        <w:rPr>
          <w:rFonts w:ascii="Cambria" w:hAnsi="Cambria"/>
          <w:sz w:val="24"/>
          <w:szCs w:val="24"/>
        </w:rPr>
        <w:t xml:space="preserve"> </w:t>
      </w:r>
    </w:p>
    <w:p w14:paraId="18BB48EA" w14:textId="440CF0CC" w:rsidR="00E80948" w:rsidRDefault="004A3E17" w:rsidP="00E80948">
      <w:pPr>
        <w:spacing w:line="360" w:lineRule="auto"/>
        <w:ind w:firstLine="227"/>
        <w:jc w:val="both"/>
        <w:rPr>
          <w:rFonts w:ascii="Cambria" w:hAnsi="Cambria"/>
          <w:sz w:val="24"/>
          <w:szCs w:val="24"/>
        </w:rPr>
      </w:pPr>
      <w:r w:rsidRPr="00E80948">
        <w:rPr>
          <w:rFonts w:ascii="Cambria" w:hAnsi="Cambria"/>
          <w:sz w:val="24"/>
          <w:szCs w:val="24"/>
        </w:rPr>
        <w:lastRenderedPageBreak/>
        <w:t>The first and foremost advantage of non-NESTs is that they are able to set learning models for English learners</w:t>
      </w:r>
      <w:r w:rsidR="00883323" w:rsidRPr="00E80948">
        <w:rPr>
          <w:rFonts w:ascii="Cambria" w:hAnsi="Cambria"/>
          <w:sz w:val="24"/>
          <w:szCs w:val="24"/>
        </w:rPr>
        <w:t xml:space="preserve">. The </w:t>
      </w:r>
      <w:r w:rsidR="00B83006" w:rsidRPr="00E80948">
        <w:rPr>
          <w:rFonts w:ascii="Cambria" w:hAnsi="Cambria"/>
          <w:sz w:val="24"/>
          <w:szCs w:val="24"/>
        </w:rPr>
        <w:t>head of the phrase “English learning” is “learning”</w:t>
      </w:r>
      <w:r w:rsidR="00883323" w:rsidRPr="00E80948">
        <w:rPr>
          <w:rFonts w:ascii="Cambria" w:hAnsi="Cambria"/>
          <w:sz w:val="24"/>
          <w:szCs w:val="24"/>
        </w:rPr>
        <w:t xml:space="preserve">. </w:t>
      </w:r>
      <w:r w:rsidR="00150911" w:rsidRPr="00E80948">
        <w:rPr>
          <w:rFonts w:ascii="Cambria" w:hAnsi="Cambria"/>
          <w:sz w:val="24"/>
          <w:szCs w:val="24"/>
        </w:rPr>
        <w:t>So,</w:t>
      </w:r>
      <w:r w:rsidR="00883323" w:rsidRPr="00E80948">
        <w:rPr>
          <w:rFonts w:ascii="Cambria" w:hAnsi="Cambria"/>
          <w:sz w:val="24"/>
          <w:szCs w:val="24"/>
        </w:rPr>
        <w:t xml:space="preserve"> despite the fact that NESTs are more proficien</w:t>
      </w:r>
      <w:r w:rsidR="00150911" w:rsidRPr="00E80948">
        <w:rPr>
          <w:rFonts w:ascii="Cambria" w:hAnsi="Cambria"/>
          <w:sz w:val="24"/>
          <w:szCs w:val="24"/>
        </w:rPr>
        <w:t>t</w:t>
      </w:r>
      <w:r w:rsidR="00883323" w:rsidRPr="00E80948">
        <w:rPr>
          <w:rFonts w:ascii="Cambria" w:hAnsi="Cambria"/>
          <w:sz w:val="24"/>
          <w:szCs w:val="24"/>
        </w:rPr>
        <w:t xml:space="preserve"> English</w:t>
      </w:r>
      <w:r w:rsidR="006F1832" w:rsidRPr="00E80948">
        <w:rPr>
          <w:rFonts w:ascii="Cambria" w:hAnsi="Cambria"/>
          <w:sz w:val="24"/>
          <w:szCs w:val="24"/>
        </w:rPr>
        <w:t xml:space="preserve"> speakers</w:t>
      </w:r>
      <w:r w:rsidR="00883323" w:rsidRPr="00E80948">
        <w:rPr>
          <w:rFonts w:ascii="Cambria" w:hAnsi="Cambria"/>
          <w:sz w:val="24"/>
          <w:szCs w:val="24"/>
        </w:rPr>
        <w:t xml:space="preserve">, they have little resemblance concerning the learning experience of non-native </w:t>
      </w:r>
      <w:r w:rsidR="006F1832" w:rsidRPr="00E80948">
        <w:rPr>
          <w:rFonts w:ascii="Cambria" w:hAnsi="Cambria"/>
          <w:sz w:val="24"/>
          <w:szCs w:val="24"/>
        </w:rPr>
        <w:t>students</w:t>
      </w:r>
      <w:r w:rsidR="00883323" w:rsidRPr="00E80948">
        <w:rPr>
          <w:rFonts w:ascii="Cambria" w:hAnsi="Cambria"/>
          <w:sz w:val="24"/>
          <w:szCs w:val="24"/>
        </w:rPr>
        <w:t xml:space="preserve">. </w:t>
      </w:r>
      <w:r w:rsidR="00150911" w:rsidRPr="00E80948">
        <w:rPr>
          <w:rFonts w:ascii="Cambria" w:hAnsi="Cambria"/>
          <w:sz w:val="24"/>
          <w:szCs w:val="24"/>
        </w:rPr>
        <w:t xml:space="preserve"> The non-NESTs, on the other hand, are more convincing examples of success or failure in language learning due to their similar backgrounds with students.</w:t>
      </w:r>
      <w:r w:rsidR="0066619A" w:rsidRPr="00E80948">
        <w:rPr>
          <w:rFonts w:ascii="Cambria" w:hAnsi="Cambria"/>
          <w:sz w:val="24"/>
          <w:szCs w:val="24"/>
        </w:rPr>
        <w:t xml:space="preserve"> </w:t>
      </w:r>
      <w:r w:rsidRPr="00E80948">
        <w:rPr>
          <w:rFonts w:ascii="Cambria" w:hAnsi="Cambria"/>
          <w:color w:val="000000" w:themeColor="text1"/>
          <w:sz w:val="24"/>
          <w:szCs w:val="24"/>
        </w:rPr>
        <w:t>Le</w:t>
      </w:r>
      <w:r w:rsidRPr="00E80948">
        <w:rPr>
          <w:rFonts w:ascii="Cambria" w:hAnsi="Cambria"/>
          <w:color w:val="000000" w:themeColor="text1"/>
          <w:sz w:val="24"/>
          <w:szCs w:val="24"/>
        </w:rPr>
        <w:t>e (2000) reckons that students will appreciate non-NESTs as successful and motivating role models. Such model effects, as Cook (2005) puts it, lie in their identity as proficient</w:t>
      </w:r>
      <w:r>
        <w:rPr>
          <w:rFonts w:ascii="Cambria" w:hAnsi="Cambria"/>
          <w:color w:val="000000" w:themeColor="text1"/>
          <w:sz w:val="24"/>
          <w:szCs w:val="24"/>
        </w:rPr>
        <w:t xml:space="preserve"> and successful</w:t>
      </w:r>
      <w:r w:rsidRPr="00E80948">
        <w:rPr>
          <w:rFonts w:ascii="Cambria" w:hAnsi="Cambria"/>
          <w:color w:val="000000" w:themeColor="text1"/>
          <w:sz w:val="24"/>
          <w:szCs w:val="24"/>
        </w:rPr>
        <w:t xml:space="preserve"> users in action. </w:t>
      </w:r>
      <w:r>
        <w:rPr>
          <w:rFonts w:ascii="Cambria" w:hAnsi="Cambria"/>
          <w:color w:val="000000" w:themeColor="text1"/>
          <w:sz w:val="24"/>
          <w:szCs w:val="24"/>
        </w:rPr>
        <w:t xml:space="preserve">Non-NESTs lack the native level proficiency, </w:t>
      </w:r>
      <w:r>
        <w:rPr>
          <w:rFonts w:ascii="Cambria" w:hAnsi="Cambria"/>
          <w:color w:val="000000" w:themeColor="text1"/>
          <w:sz w:val="24"/>
          <w:szCs w:val="24"/>
        </w:rPr>
        <w:t>and they nonetheless</w:t>
      </w:r>
      <w:r w:rsidRPr="00E80948">
        <w:rPr>
          <w:rFonts w:ascii="Cambria" w:hAnsi="Cambria"/>
          <w:color w:val="000000" w:themeColor="text1"/>
          <w:sz w:val="24"/>
          <w:szCs w:val="24"/>
        </w:rPr>
        <w:t xml:space="preserve"> demonstrate to their students </w:t>
      </w:r>
      <w:r>
        <w:rPr>
          <w:rFonts w:ascii="Cambria" w:hAnsi="Cambria"/>
          <w:color w:val="000000" w:themeColor="text1"/>
          <w:sz w:val="24"/>
          <w:szCs w:val="24"/>
        </w:rPr>
        <w:t>how far</w:t>
      </w:r>
      <w:r w:rsidRPr="00E80948">
        <w:rPr>
          <w:rFonts w:ascii="Cambria" w:hAnsi="Cambria"/>
          <w:color w:val="000000" w:themeColor="text1"/>
          <w:sz w:val="24"/>
          <w:szCs w:val="24"/>
        </w:rPr>
        <w:t xml:space="preserve"> a</w:t>
      </w:r>
      <w:r>
        <w:rPr>
          <w:rFonts w:ascii="Cambria" w:hAnsi="Cambria"/>
          <w:color w:val="000000" w:themeColor="text1"/>
          <w:sz w:val="24"/>
          <w:szCs w:val="24"/>
        </w:rPr>
        <w:t xml:space="preserve"> non-native speaker English can reach. </w:t>
      </w:r>
      <w:r w:rsidR="0066619A" w:rsidRPr="00E80948">
        <w:rPr>
          <w:rFonts w:ascii="Cambria" w:hAnsi="Cambria"/>
          <w:sz w:val="24"/>
          <w:szCs w:val="24"/>
        </w:rPr>
        <w:t>Students will trust NESTs more</w:t>
      </w:r>
      <w:r w:rsidR="006F1799" w:rsidRPr="00E80948">
        <w:rPr>
          <w:rFonts w:ascii="Cambria" w:hAnsi="Cambria"/>
          <w:sz w:val="24"/>
          <w:szCs w:val="24"/>
        </w:rPr>
        <w:t xml:space="preserve"> when it comes to a language problem</w:t>
      </w:r>
      <w:r w:rsidR="0066619A" w:rsidRPr="00E80948">
        <w:rPr>
          <w:rFonts w:ascii="Cambria" w:hAnsi="Cambria"/>
          <w:sz w:val="24"/>
          <w:szCs w:val="24"/>
        </w:rPr>
        <w:t>, but it is the successful non-</w:t>
      </w:r>
      <w:r w:rsidR="006F1799" w:rsidRPr="00E80948">
        <w:rPr>
          <w:rFonts w:ascii="Cambria" w:hAnsi="Cambria"/>
          <w:sz w:val="24"/>
          <w:szCs w:val="24"/>
        </w:rPr>
        <w:t xml:space="preserve">NESTs with similar backgrounds </w:t>
      </w:r>
      <w:r w:rsidR="0066619A" w:rsidRPr="00E80948">
        <w:rPr>
          <w:rFonts w:ascii="Cambria" w:hAnsi="Cambria"/>
          <w:sz w:val="24"/>
          <w:szCs w:val="24"/>
        </w:rPr>
        <w:t>that they look up to as models in terms of learning methodology.</w:t>
      </w:r>
      <w:r w:rsidR="00C50543" w:rsidRPr="00E80948">
        <w:rPr>
          <w:rFonts w:ascii="Cambria" w:hAnsi="Cambria"/>
          <w:sz w:val="24"/>
          <w:szCs w:val="24"/>
        </w:rPr>
        <w:t xml:space="preserve"> </w:t>
      </w:r>
    </w:p>
    <w:p w14:paraId="6D70CE08" w14:textId="77777777" w:rsidR="00E80948" w:rsidRDefault="004A3E17" w:rsidP="00E80948">
      <w:pPr>
        <w:spacing w:line="360" w:lineRule="auto"/>
        <w:ind w:firstLine="227"/>
        <w:jc w:val="both"/>
        <w:rPr>
          <w:rFonts w:ascii="Cambria" w:hAnsi="Cambria"/>
          <w:sz w:val="24"/>
          <w:szCs w:val="24"/>
        </w:rPr>
      </w:pPr>
      <w:r w:rsidRPr="00E80948">
        <w:rPr>
          <w:rFonts w:ascii="Cambria" w:hAnsi="Cambria"/>
          <w:sz w:val="24"/>
          <w:szCs w:val="24"/>
        </w:rPr>
        <w:t>Such resemblance of learning background grants</w:t>
      </w:r>
      <w:r w:rsidR="006F1832" w:rsidRPr="00E80948">
        <w:rPr>
          <w:rFonts w:ascii="Cambria" w:hAnsi="Cambria"/>
          <w:sz w:val="24"/>
          <w:szCs w:val="24"/>
        </w:rPr>
        <w:t xml:space="preserve"> non</w:t>
      </w:r>
      <w:r w:rsidRPr="00E80948">
        <w:rPr>
          <w:rFonts w:ascii="Cambria" w:hAnsi="Cambria"/>
          <w:sz w:val="24"/>
          <w:szCs w:val="24"/>
        </w:rPr>
        <w:t>-NESTs another strength over thei</w:t>
      </w:r>
      <w:r w:rsidR="006F1832" w:rsidRPr="00E80948">
        <w:rPr>
          <w:rFonts w:ascii="Cambria" w:hAnsi="Cambria"/>
          <w:sz w:val="24"/>
          <w:szCs w:val="24"/>
        </w:rPr>
        <w:t xml:space="preserve">r </w:t>
      </w:r>
      <w:r w:rsidRPr="00E80948">
        <w:rPr>
          <w:rFonts w:ascii="Cambria" w:hAnsi="Cambria"/>
          <w:sz w:val="24"/>
          <w:szCs w:val="24"/>
        </w:rPr>
        <w:t xml:space="preserve">native counterparts: the more acute instinct to anticipate language difficulties. The non-NESTs, especially those with higher command </w:t>
      </w:r>
      <w:r w:rsidRPr="00E80948">
        <w:rPr>
          <w:rFonts w:ascii="Cambria" w:hAnsi="Cambria"/>
          <w:sz w:val="24"/>
          <w:szCs w:val="24"/>
        </w:rPr>
        <w:t>in English, are able to empathise with their students, hence more precise predictions of learning difficulties and science lesson plans.</w:t>
      </w:r>
      <w:r w:rsidR="006F1832" w:rsidRPr="00E80948">
        <w:rPr>
          <w:rFonts w:ascii="Cambria" w:hAnsi="Cambria"/>
          <w:sz w:val="24"/>
          <w:szCs w:val="24"/>
        </w:rPr>
        <w:t xml:space="preserve"> </w:t>
      </w:r>
      <w:r w:rsidR="0086490F" w:rsidRPr="00E80948">
        <w:rPr>
          <w:rFonts w:ascii="Cambria" w:hAnsi="Cambria"/>
          <w:sz w:val="24"/>
          <w:szCs w:val="24"/>
        </w:rPr>
        <w:t>McNeill (2005) discovers that Chinese non-NESTs are instinctively able to anticipate the difficult bit in class for Cantonese-speaking EFL students. Such a claim resonates with personal experience:</w:t>
      </w:r>
      <w:r w:rsidR="006F1832" w:rsidRPr="00E80948">
        <w:rPr>
          <w:rFonts w:ascii="Cambria" w:hAnsi="Cambria"/>
          <w:sz w:val="24"/>
          <w:szCs w:val="24"/>
        </w:rPr>
        <w:t xml:space="preserve"> before we </w:t>
      </w:r>
      <w:r w:rsidR="006F1799" w:rsidRPr="00E80948">
        <w:rPr>
          <w:rFonts w:ascii="Cambria" w:hAnsi="Cambria"/>
          <w:sz w:val="24"/>
          <w:szCs w:val="24"/>
        </w:rPr>
        <w:t>headed for</w:t>
      </w:r>
      <w:r w:rsidR="006F1832" w:rsidRPr="00E80948">
        <w:rPr>
          <w:rFonts w:ascii="Cambria" w:hAnsi="Cambria"/>
          <w:sz w:val="24"/>
          <w:szCs w:val="24"/>
        </w:rPr>
        <w:t xml:space="preserve"> the UK, the university for which we work propose</w:t>
      </w:r>
      <w:r w:rsidR="00C50543" w:rsidRPr="00E80948">
        <w:rPr>
          <w:rFonts w:ascii="Cambria" w:hAnsi="Cambria"/>
          <w:sz w:val="24"/>
          <w:szCs w:val="24"/>
        </w:rPr>
        <w:t>d</w:t>
      </w:r>
      <w:r w:rsidR="006F1832" w:rsidRPr="00E80948">
        <w:rPr>
          <w:rFonts w:ascii="Cambria" w:hAnsi="Cambria"/>
          <w:sz w:val="24"/>
          <w:szCs w:val="24"/>
        </w:rPr>
        <w:t xml:space="preserve"> a teaching scheme allowing every non-NEST to cooperate with a NEST to advance their teaching. Our observation is that whenever non-NEST</w:t>
      </w:r>
      <w:r w:rsidR="006F1799" w:rsidRPr="00E80948">
        <w:rPr>
          <w:rFonts w:ascii="Cambria" w:hAnsi="Cambria"/>
          <w:sz w:val="24"/>
          <w:szCs w:val="24"/>
        </w:rPr>
        <w:t>s</w:t>
      </w:r>
      <w:r w:rsidR="006F1832" w:rsidRPr="00E80948">
        <w:rPr>
          <w:rFonts w:ascii="Cambria" w:hAnsi="Cambria"/>
          <w:sz w:val="24"/>
          <w:szCs w:val="24"/>
        </w:rPr>
        <w:t xml:space="preserve"> </w:t>
      </w:r>
      <w:r w:rsidR="006F1799" w:rsidRPr="00E80948">
        <w:rPr>
          <w:rFonts w:ascii="Cambria" w:hAnsi="Cambria"/>
          <w:sz w:val="24"/>
          <w:szCs w:val="24"/>
        </w:rPr>
        <w:t>prepare</w:t>
      </w:r>
      <w:r w:rsidR="0066619A" w:rsidRPr="00E80948">
        <w:rPr>
          <w:rFonts w:ascii="Cambria" w:hAnsi="Cambria"/>
          <w:sz w:val="24"/>
          <w:szCs w:val="24"/>
        </w:rPr>
        <w:t xml:space="preserve"> their lessons</w:t>
      </w:r>
      <w:r w:rsidR="006F1799" w:rsidRPr="00E80948">
        <w:rPr>
          <w:rFonts w:ascii="Cambria" w:hAnsi="Cambria"/>
          <w:sz w:val="24"/>
          <w:szCs w:val="24"/>
        </w:rPr>
        <w:t xml:space="preserve">, </w:t>
      </w:r>
      <w:r w:rsidR="0066619A" w:rsidRPr="00E80948">
        <w:rPr>
          <w:rFonts w:ascii="Cambria" w:hAnsi="Cambria"/>
          <w:sz w:val="24"/>
          <w:szCs w:val="24"/>
        </w:rPr>
        <w:t xml:space="preserve">they spend a considerable proportion </w:t>
      </w:r>
      <w:r w:rsidR="006F1799" w:rsidRPr="00E80948">
        <w:rPr>
          <w:rFonts w:ascii="Cambria" w:hAnsi="Cambria"/>
          <w:sz w:val="24"/>
          <w:szCs w:val="24"/>
        </w:rPr>
        <w:t>singling out</w:t>
      </w:r>
      <w:r w:rsidR="0066619A" w:rsidRPr="00E80948">
        <w:rPr>
          <w:rFonts w:ascii="Cambria" w:hAnsi="Cambria"/>
          <w:sz w:val="24"/>
          <w:szCs w:val="24"/>
        </w:rPr>
        <w:t xml:space="preserve"> new words in the texts.</w:t>
      </w:r>
      <w:r w:rsidR="006F1799" w:rsidRPr="00E80948">
        <w:rPr>
          <w:rFonts w:ascii="Cambria" w:hAnsi="Cambria"/>
          <w:sz w:val="24"/>
          <w:szCs w:val="24"/>
        </w:rPr>
        <w:t xml:space="preserve"> As people have gone through the similar learning process in the similar learning environment, non-NESTs have more in-depth understanding regarding students' repertoire and therefore </w:t>
      </w:r>
      <w:r w:rsidR="00C50543" w:rsidRPr="00E80948">
        <w:rPr>
          <w:rFonts w:ascii="Cambria" w:hAnsi="Cambria"/>
          <w:sz w:val="24"/>
          <w:szCs w:val="24"/>
        </w:rPr>
        <w:t xml:space="preserve">are </w:t>
      </w:r>
      <w:r w:rsidR="006F1799" w:rsidRPr="00E80948">
        <w:rPr>
          <w:rFonts w:ascii="Cambria" w:hAnsi="Cambria"/>
          <w:sz w:val="24"/>
          <w:szCs w:val="24"/>
        </w:rPr>
        <w:t xml:space="preserve">generally more sensitive to predict which part of the lesson is </w:t>
      </w:r>
      <w:r w:rsidR="00C50543" w:rsidRPr="00E80948">
        <w:rPr>
          <w:rFonts w:ascii="Cambria" w:hAnsi="Cambria"/>
          <w:sz w:val="24"/>
          <w:szCs w:val="24"/>
        </w:rPr>
        <w:t xml:space="preserve">most </w:t>
      </w:r>
      <w:r w:rsidR="006F1799" w:rsidRPr="00E80948">
        <w:rPr>
          <w:rFonts w:ascii="Cambria" w:hAnsi="Cambria"/>
          <w:sz w:val="24"/>
          <w:szCs w:val="24"/>
        </w:rPr>
        <w:t>difficult for students</w:t>
      </w:r>
      <w:r w:rsidR="00897EBA" w:rsidRPr="00E80948">
        <w:rPr>
          <w:rFonts w:ascii="Cambria" w:hAnsi="Cambria"/>
          <w:sz w:val="24"/>
          <w:szCs w:val="24"/>
        </w:rPr>
        <w:t xml:space="preserve">. </w:t>
      </w:r>
    </w:p>
    <w:p w14:paraId="0829DDDD" w14:textId="77777777" w:rsidR="00E80948" w:rsidRDefault="004A3E17" w:rsidP="00E80948">
      <w:pPr>
        <w:spacing w:line="360" w:lineRule="auto"/>
        <w:ind w:firstLine="227"/>
        <w:jc w:val="both"/>
        <w:rPr>
          <w:rFonts w:ascii="Cambria" w:hAnsi="Cambria"/>
          <w:sz w:val="24"/>
          <w:szCs w:val="24"/>
        </w:rPr>
      </w:pPr>
      <w:r w:rsidRPr="00E80948">
        <w:rPr>
          <w:rFonts w:ascii="Cambria" w:hAnsi="Cambria"/>
          <w:sz w:val="24"/>
          <w:szCs w:val="24"/>
        </w:rPr>
        <w:t>Another</w:t>
      </w:r>
      <w:r w:rsidR="00883323" w:rsidRPr="00E80948">
        <w:rPr>
          <w:rFonts w:ascii="Cambria" w:hAnsi="Cambria"/>
          <w:sz w:val="24"/>
          <w:szCs w:val="24"/>
        </w:rPr>
        <w:t xml:space="preserve"> upside of non-NESTs is that they can employ teaching </w:t>
      </w:r>
      <w:r w:rsidR="008321ED" w:rsidRPr="00E80948">
        <w:rPr>
          <w:rFonts w:ascii="Cambria" w:hAnsi="Cambria"/>
          <w:sz w:val="24"/>
          <w:szCs w:val="24"/>
        </w:rPr>
        <w:t xml:space="preserve">strategies more effectively. In learning English, </w:t>
      </w:r>
      <w:r w:rsidRPr="00E80948">
        <w:rPr>
          <w:rFonts w:ascii="Cambria" w:hAnsi="Cambria"/>
          <w:sz w:val="24"/>
          <w:szCs w:val="24"/>
        </w:rPr>
        <w:t xml:space="preserve">non-native students </w:t>
      </w:r>
      <w:r w:rsidR="008321ED" w:rsidRPr="00E80948">
        <w:rPr>
          <w:rFonts w:ascii="Cambria" w:hAnsi="Cambria"/>
          <w:sz w:val="24"/>
          <w:szCs w:val="24"/>
        </w:rPr>
        <w:t>may resort to various cognitive learning strategie</w:t>
      </w:r>
      <w:r w:rsidR="00AE2DE5" w:rsidRPr="00E80948">
        <w:rPr>
          <w:rFonts w:ascii="Cambria" w:hAnsi="Cambria"/>
          <w:sz w:val="24"/>
          <w:szCs w:val="24"/>
        </w:rPr>
        <w:t>s such as language transfer and translanguaging to maximise their learning outcome. These strategies</w:t>
      </w:r>
      <w:r w:rsidRPr="00E80948">
        <w:rPr>
          <w:rFonts w:ascii="Cambria" w:hAnsi="Cambria"/>
          <w:sz w:val="24"/>
          <w:szCs w:val="24"/>
        </w:rPr>
        <w:t xml:space="preserve">, whether they </w:t>
      </w:r>
      <w:r w:rsidR="00AE2DE5" w:rsidRPr="00E80948">
        <w:rPr>
          <w:rFonts w:ascii="Cambria" w:hAnsi="Cambria"/>
          <w:sz w:val="24"/>
          <w:szCs w:val="24"/>
        </w:rPr>
        <w:t>worked or otherwise</w:t>
      </w:r>
      <w:r w:rsidRPr="00E80948">
        <w:rPr>
          <w:rFonts w:ascii="Cambria" w:hAnsi="Cambria"/>
          <w:sz w:val="24"/>
          <w:szCs w:val="24"/>
        </w:rPr>
        <w:t>,</w:t>
      </w:r>
      <w:r w:rsidR="00AE2DE5" w:rsidRPr="00E80948">
        <w:rPr>
          <w:rFonts w:ascii="Cambria" w:hAnsi="Cambria"/>
          <w:sz w:val="24"/>
          <w:szCs w:val="24"/>
        </w:rPr>
        <w:t xml:space="preserve"> will, in turn, serve as valuable references by the time they become teachers.</w:t>
      </w:r>
      <w:r w:rsidR="008321ED" w:rsidRPr="00E80948">
        <w:rPr>
          <w:rFonts w:ascii="Cambria" w:hAnsi="Cambria"/>
          <w:sz w:val="24"/>
          <w:szCs w:val="24"/>
        </w:rPr>
        <w:t xml:space="preserve"> </w:t>
      </w:r>
    </w:p>
    <w:p w14:paraId="0544569F" w14:textId="77777777" w:rsidR="00E80948" w:rsidRDefault="004A3E17" w:rsidP="00E80948">
      <w:pPr>
        <w:spacing w:line="360" w:lineRule="auto"/>
        <w:ind w:firstLine="227"/>
        <w:jc w:val="both"/>
        <w:rPr>
          <w:rFonts w:ascii="Cambria" w:hAnsi="Cambria"/>
          <w:sz w:val="24"/>
          <w:szCs w:val="24"/>
        </w:rPr>
      </w:pPr>
      <w:r w:rsidRPr="00E80948">
        <w:rPr>
          <w:rFonts w:ascii="Cambria" w:hAnsi="Cambria"/>
          <w:sz w:val="24"/>
          <w:szCs w:val="24"/>
        </w:rPr>
        <w:t xml:space="preserve">The </w:t>
      </w:r>
      <w:r w:rsidR="00897EBA" w:rsidRPr="00E80948">
        <w:rPr>
          <w:rFonts w:ascii="Cambria" w:hAnsi="Cambria"/>
          <w:sz w:val="24"/>
          <w:szCs w:val="24"/>
        </w:rPr>
        <w:t>fourth</w:t>
      </w:r>
      <w:r w:rsidRPr="00E80948">
        <w:rPr>
          <w:rFonts w:ascii="Cambria" w:hAnsi="Cambria"/>
          <w:sz w:val="24"/>
          <w:szCs w:val="24"/>
        </w:rPr>
        <w:t xml:space="preserve"> strength </w:t>
      </w:r>
      <w:r w:rsidR="00944C4E" w:rsidRPr="00E80948">
        <w:rPr>
          <w:rFonts w:ascii="Cambria" w:hAnsi="Cambria"/>
          <w:sz w:val="24"/>
          <w:szCs w:val="24"/>
        </w:rPr>
        <w:t xml:space="preserve">Non-NESTs </w:t>
      </w:r>
      <w:r w:rsidRPr="00E80948">
        <w:rPr>
          <w:rFonts w:ascii="Cambria" w:hAnsi="Cambria"/>
          <w:sz w:val="24"/>
          <w:szCs w:val="24"/>
        </w:rPr>
        <w:t xml:space="preserve">have is their systemic knowledge of English, especially in descriptive terms. </w:t>
      </w:r>
      <w:r w:rsidR="00102CA2" w:rsidRPr="00E80948">
        <w:rPr>
          <w:rFonts w:ascii="Cambria" w:hAnsi="Cambria"/>
          <w:sz w:val="24"/>
          <w:szCs w:val="24"/>
        </w:rPr>
        <w:t>Take pronunciation learning</w:t>
      </w:r>
      <w:r w:rsidR="00897EBA" w:rsidRPr="00E80948">
        <w:rPr>
          <w:rFonts w:ascii="Cambria" w:hAnsi="Cambria"/>
          <w:sz w:val="24"/>
          <w:szCs w:val="24"/>
        </w:rPr>
        <w:t xml:space="preserve"> </w:t>
      </w:r>
      <w:r w:rsidR="006A20C4" w:rsidRPr="00E80948">
        <w:rPr>
          <w:rFonts w:ascii="Cambria" w:hAnsi="Cambria"/>
          <w:sz w:val="24"/>
          <w:szCs w:val="24"/>
        </w:rPr>
        <w:t xml:space="preserve">in China </w:t>
      </w:r>
      <w:r w:rsidR="00897EBA" w:rsidRPr="00E80948">
        <w:rPr>
          <w:rFonts w:ascii="Cambria" w:hAnsi="Cambria"/>
          <w:sz w:val="24"/>
          <w:szCs w:val="24"/>
        </w:rPr>
        <w:t>as an example</w:t>
      </w:r>
      <w:r w:rsidR="00102CA2" w:rsidRPr="00E80948">
        <w:rPr>
          <w:rFonts w:ascii="Cambria" w:hAnsi="Cambria"/>
          <w:sz w:val="24"/>
          <w:szCs w:val="24"/>
        </w:rPr>
        <w:t>;</w:t>
      </w:r>
      <w:r w:rsidR="00B009F9" w:rsidRPr="00E80948">
        <w:rPr>
          <w:rFonts w:ascii="Cambria" w:hAnsi="Cambria"/>
          <w:sz w:val="24"/>
          <w:szCs w:val="24"/>
        </w:rPr>
        <w:t xml:space="preserve"> many native </w:t>
      </w:r>
      <w:r w:rsidR="00B009F9" w:rsidRPr="00E80948">
        <w:rPr>
          <w:rFonts w:ascii="Cambria" w:hAnsi="Cambria"/>
          <w:sz w:val="24"/>
          <w:szCs w:val="24"/>
        </w:rPr>
        <w:lastRenderedPageBreak/>
        <w:t xml:space="preserve">speakers master the ability to pronounce English via phonics, a method based on the sounds that letters represent. However, </w:t>
      </w:r>
      <w:r w:rsidR="006A20C4" w:rsidRPr="00E80948">
        <w:rPr>
          <w:rFonts w:ascii="Cambria" w:hAnsi="Cambria"/>
          <w:sz w:val="24"/>
          <w:szCs w:val="24"/>
        </w:rPr>
        <w:t>to learn with phonics</w:t>
      </w:r>
      <w:r w:rsidR="00B009F9" w:rsidRPr="00E80948">
        <w:rPr>
          <w:rFonts w:ascii="Cambria" w:hAnsi="Cambria"/>
          <w:sz w:val="24"/>
          <w:szCs w:val="24"/>
        </w:rPr>
        <w:t xml:space="preserve"> requires a huge amount of phonetic input to help learners form instinctive patterns of English pronunciation, which is lacking in the expanding circle as English plays little role in public life</w:t>
      </w:r>
      <w:r w:rsidR="006A20C4" w:rsidRPr="00E80948">
        <w:rPr>
          <w:rFonts w:ascii="Cambria" w:hAnsi="Cambria"/>
          <w:sz w:val="24"/>
          <w:szCs w:val="24"/>
        </w:rPr>
        <w:t xml:space="preserve"> and communications with native speakers still a rarity.</w:t>
      </w:r>
      <w:r w:rsidR="00B009F9" w:rsidRPr="00E80948">
        <w:rPr>
          <w:rFonts w:ascii="Cambria" w:hAnsi="Cambria"/>
          <w:sz w:val="24"/>
          <w:szCs w:val="24"/>
        </w:rPr>
        <w:t xml:space="preserve"> Therefore, </w:t>
      </w:r>
      <w:r w:rsidR="00102CA2" w:rsidRPr="00E80948">
        <w:rPr>
          <w:rFonts w:ascii="Cambria" w:hAnsi="Cambria"/>
          <w:sz w:val="24"/>
          <w:szCs w:val="24"/>
        </w:rPr>
        <w:t>most schools in China</w:t>
      </w:r>
      <w:r w:rsidR="00B009F9" w:rsidRPr="00E80948">
        <w:rPr>
          <w:rFonts w:ascii="Cambria" w:hAnsi="Cambria"/>
          <w:sz w:val="24"/>
          <w:szCs w:val="24"/>
        </w:rPr>
        <w:t xml:space="preserve"> resort to the international phonetic alphabet (IPA), a set of highly effective phonetic symbols.</w:t>
      </w:r>
      <w:r w:rsidR="006A20C4" w:rsidRPr="00E80948">
        <w:rPr>
          <w:rFonts w:ascii="Cambria" w:hAnsi="Cambria"/>
          <w:sz w:val="24"/>
          <w:szCs w:val="24"/>
        </w:rPr>
        <w:t xml:space="preserve"> </w:t>
      </w:r>
      <w:r w:rsidR="00B009F9" w:rsidRPr="00E80948">
        <w:rPr>
          <w:rFonts w:ascii="Cambria" w:hAnsi="Cambria"/>
          <w:sz w:val="24"/>
          <w:szCs w:val="24"/>
        </w:rPr>
        <w:t xml:space="preserve">They </w:t>
      </w:r>
      <w:r w:rsidR="00102CA2" w:rsidRPr="00E80948">
        <w:rPr>
          <w:rFonts w:ascii="Cambria" w:hAnsi="Cambria"/>
          <w:sz w:val="24"/>
          <w:szCs w:val="24"/>
        </w:rPr>
        <w:t>mak</w:t>
      </w:r>
      <w:r w:rsidR="00B009F9" w:rsidRPr="00E80948">
        <w:rPr>
          <w:rFonts w:ascii="Cambria" w:hAnsi="Cambria"/>
          <w:sz w:val="24"/>
          <w:szCs w:val="24"/>
        </w:rPr>
        <w:t>e it</w:t>
      </w:r>
      <w:r w:rsidR="00102CA2" w:rsidRPr="00E80948">
        <w:rPr>
          <w:rFonts w:ascii="Cambria" w:hAnsi="Cambria"/>
          <w:sz w:val="24"/>
          <w:szCs w:val="24"/>
        </w:rPr>
        <w:t xml:space="preserve"> compulsory that students </w:t>
      </w:r>
      <w:r w:rsidR="00A71F8D" w:rsidRPr="00E80948">
        <w:rPr>
          <w:rFonts w:ascii="Cambria" w:hAnsi="Cambria"/>
          <w:sz w:val="24"/>
          <w:szCs w:val="24"/>
        </w:rPr>
        <w:t>should</w:t>
      </w:r>
      <w:r w:rsidR="00102CA2" w:rsidRPr="00E80948">
        <w:rPr>
          <w:rFonts w:ascii="Cambria" w:hAnsi="Cambria"/>
          <w:sz w:val="24"/>
          <w:szCs w:val="24"/>
        </w:rPr>
        <w:t xml:space="preserve"> learn </w:t>
      </w:r>
      <w:r w:rsidR="00B009F9" w:rsidRPr="00E80948">
        <w:rPr>
          <w:rFonts w:ascii="Cambria" w:hAnsi="Cambria"/>
          <w:sz w:val="24"/>
          <w:szCs w:val="24"/>
        </w:rPr>
        <w:t xml:space="preserve">the phonetic alphabet </w:t>
      </w:r>
      <w:r w:rsidR="006A20C4" w:rsidRPr="00E80948">
        <w:rPr>
          <w:rFonts w:ascii="Cambria" w:hAnsi="Cambria"/>
          <w:sz w:val="24"/>
          <w:szCs w:val="24"/>
        </w:rPr>
        <w:t>in as early as primary schools</w:t>
      </w:r>
      <w:r w:rsidR="00A71F8D" w:rsidRPr="00E80948">
        <w:rPr>
          <w:rFonts w:ascii="Cambria" w:hAnsi="Cambria"/>
          <w:sz w:val="24"/>
          <w:szCs w:val="24"/>
        </w:rPr>
        <w:t xml:space="preserve">. </w:t>
      </w:r>
      <w:r w:rsidR="00B009F9" w:rsidRPr="00E80948">
        <w:rPr>
          <w:rFonts w:ascii="Cambria" w:hAnsi="Cambria"/>
          <w:sz w:val="24"/>
          <w:szCs w:val="24"/>
        </w:rPr>
        <w:t>As a result, b</w:t>
      </w:r>
      <w:r w:rsidR="00897EBA" w:rsidRPr="00E80948">
        <w:rPr>
          <w:rFonts w:ascii="Cambria" w:hAnsi="Cambria"/>
          <w:sz w:val="24"/>
          <w:szCs w:val="24"/>
        </w:rPr>
        <w:t>y the time these</w:t>
      </w:r>
      <w:r w:rsidR="00A71F8D" w:rsidRPr="00E80948">
        <w:rPr>
          <w:rFonts w:ascii="Cambria" w:hAnsi="Cambria"/>
          <w:sz w:val="24"/>
          <w:szCs w:val="24"/>
        </w:rPr>
        <w:t xml:space="preserve"> learners become teachers, they</w:t>
      </w:r>
      <w:r w:rsidR="00B009F9" w:rsidRPr="00E80948">
        <w:rPr>
          <w:rFonts w:ascii="Cambria" w:hAnsi="Cambria"/>
          <w:sz w:val="24"/>
          <w:szCs w:val="24"/>
        </w:rPr>
        <w:t xml:space="preserve"> are equipped with systemic phonetic knowledge of English and</w:t>
      </w:r>
      <w:r w:rsidR="00A71F8D" w:rsidRPr="00E80948">
        <w:rPr>
          <w:rFonts w:ascii="Cambria" w:hAnsi="Cambria"/>
          <w:sz w:val="24"/>
          <w:szCs w:val="24"/>
        </w:rPr>
        <w:t xml:space="preserve"> </w:t>
      </w:r>
      <w:r w:rsidR="00B009F9" w:rsidRPr="00E80948">
        <w:rPr>
          <w:rFonts w:ascii="Cambria" w:hAnsi="Cambria"/>
          <w:sz w:val="24"/>
          <w:szCs w:val="24"/>
        </w:rPr>
        <w:t xml:space="preserve">can arguably </w:t>
      </w:r>
      <w:r w:rsidR="00A71F8D" w:rsidRPr="00E80948">
        <w:rPr>
          <w:rFonts w:ascii="Cambria" w:hAnsi="Cambria"/>
          <w:sz w:val="24"/>
          <w:szCs w:val="24"/>
        </w:rPr>
        <w:t xml:space="preserve">rely on </w:t>
      </w:r>
      <w:r w:rsidR="006A20C4" w:rsidRPr="00E80948">
        <w:rPr>
          <w:rFonts w:ascii="Cambria" w:hAnsi="Cambria"/>
          <w:sz w:val="24"/>
          <w:szCs w:val="24"/>
        </w:rPr>
        <w:t>IPA</w:t>
      </w:r>
      <w:r w:rsidR="00897EBA" w:rsidRPr="00E80948">
        <w:rPr>
          <w:rFonts w:ascii="Cambria" w:hAnsi="Cambria"/>
          <w:sz w:val="24"/>
          <w:szCs w:val="24"/>
        </w:rPr>
        <w:t xml:space="preserve"> </w:t>
      </w:r>
      <w:r w:rsidR="00A71F8D" w:rsidRPr="00E80948">
        <w:rPr>
          <w:rFonts w:ascii="Cambria" w:hAnsi="Cambria"/>
          <w:sz w:val="24"/>
          <w:szCs w:val="24"/>
        </w:rPr>
        <w:t xml:space="preserve">to explain some of the subtle difference </w:t>
      </w:r>
      <w:r w:rsidR="00B009F9" w:rsidRPr="00E80948">
        <w:rPr>
          <w:rFonts w:ascii="Cambria" w:hAnsi="Cambria"/>
          <w:sz w:val="24"/>
          <w:szCs w:val="24"/>
        </w:rPr>
        <w:t>tha</w:t>
      </w:r>
      <w:r w:rsidR="006A20C4" w:rsidRPr="00E80948">
        <w:rPr>
          <w:rFonts w:ascii="Cambria" w:hAnsi="Cambria"/>
          <w:sz w:val="24"/>
          <w:szCs w:val="24"/>
        </w:rPr>
        <w:t>t non-native students find confusing.</w:t>
      </w:r>
    </w:p>
    <w:p w14:paraId="075AEBC5" w14:textId="77777777" w:rsidR="00E80948" w:rsidRDefault="004A3E17" w:rsidP="00E80948">
      <w:pPr>
        <w:spacing w:line="360" w:lineRule="auto"/>
        <w:ind w:firstLine="227"/>
        <w:jc w:val="both"/>
        <w:rPr>
          <w:rFonts w:ascii="Cambria" w:hAnsi="Cambria"/>
          <w:sz w:val="24"/>
          <w:szCs w:val="24"/>
        </w:rPr>
      </w:pPr>
      <w:r w:rsidRPr="00E80948">
        <w:rPr>
          <w:rFonts w:ascii="Cambria" w:hAnsi="Cambria"/>
          <w:color w:val="000000" w:themeColor="text1"/>
          <w:sz w:val="24"/>
          <w:szCs w:val="24"/>
        </w:rPr>
        <w:t>The fifth advantage</w:t>
      </w:r>
      <w:r w:rsidR="00944C4E" w:rsidRPr="00E80948">
        <w:rPr>
          <w:rFonts w:ascii="Cambria" w:hAnsi="Cambria"/>
          <w:color w:val="000000" w:themeColor="text1"/>
          <w:sz w:val="24"/>
          <w:szCs w:val="24"/>
        </w:rPr>
        <w:t xml:space="preserve"> Non-NESTs </w:t>
      </w:r>
      <w:r w:rsidRPr="00E80948">
        <w:rPr>
          <w:rFonts w:ascii="Cambria" w:hAnsi="Cambria"/>
          <w:color w:val="000000" w:themeColor="text1"/>
          <w:sz w:val="24"/>
          <w:szCs w:val="24"/>
        </w:rPr>
        <w:t>have, is their empathy</w:t>
      </w:r>
      <w:r w:rsidR="00944C4E" w:rsidRPr="00E80948">
        <w:rPr>
          <w:rFonts w:ascii="Cambria" w:hAnsi="Cambria"/>
          <w:color w:val="000000" w:themeColor="text1"/>
          <w:sz w:val="24"/>
          <w:szCs w:val="24"/>
        </w:rPr>
        <w:t xml:space="preserve"> to the needs and problems of </w:t>
      </w:r>
      <w:r w:rsidRPr="00E80948">
        <w:rPr>
          <w:rFonts w:ascii="Cambria" w:hAnsi="Cambria"/>
          <w:color w:val="000000" w:themeColor="text1"/>
          <w:sz w:val="24"/>
          <w:szCs w:val="24"/>
        </w:rPr>
        <w:t>students</w:t>
      </w:r>
      <w:r w:rsidR="00944C4E" w:rsidRPr="00E80948">
        <w:rPr>
          <w:rFonts w:ascii="Cambria" w:hAnsi="Cambria"/>
          <w:color w:val="000000" w:themeColor="text1"/>
          <w:sz w:val="24"/>
          <w:szCs w:val="24"/>
        </w:rPr>
        <w:t xml:space="preserve">. </w:t>
      </w:r>
      <w:r w:rsidRPr="00E80948">
        <w:rPr>
          <w:rFonts w:ascii="Cambria" w:hAnsi="Cambria"/>
          <w:color w:val="000000" w:themeColor="text1"/>
          <w:sz w:val="24"/>
          <w:szCs w:val="24"/>
        </w:rPr>
        <w:t xml:space="preserve">Medgyes (1992) reasons that all users of English are simultaneously learners of English; non-NESTs do not stop learning English as they become teachers. This continuous learning experience is a reminder of what their students are encountering. </w:t>
      </w:r>
      <w:r w:rsidR="0030101F" w:rsidRPr="00E80948">
        <w:rPr>
          <w:rFonts w:ascii="Cambria" w:hAnsi="Cambria"/>
          <w:color w:val="000000" w:themeColor="text1"/>
          <w:sz w:val="24"/>
          <w:szCs w:val="24"/>
        </w:rPr>
        <w:t xml:space="preserve">Barratt &amp; Kontra (2000) also indicate similar opinions, believing that native English-speaking teachers might dishearten their students owing to their inability to compare and contrast with students’ first language. Arva &amp; Medgyes' (2000) conduct a similar study in ESL contexts, and it </w:t>
      </w:r>
      <w:r w:rsidRPr="00E80948">
        <w:rPr>
          <w:rFonts w:ascii="Cambria" w:hAnsi="Cambria"/>
          <w:color w:val="000000" w:themeColor="text1"/>
          <w:sz w:val="24"/>
          <w:szCs w:val="24"/>
        </w:rPr>
        <w:t>leads to a similar conclusion.</w:t>
      </w:r>
    </w:p>
    <w:p w14:paraId="63A4F3EA" w14:textId="4E9D65E5" w:rsidR="00C50543" w:rsidRPr="00E80948" w:rsidRDefault="004A3E17" w:rsidP="00E80948">
      <w:pPr>
        <w:spacing w:line="360" w:lineRule="auto"/>
        <w:ind w:firstLine="227"/>
        <w:jc w:val="both"/>
        <w:rPr>
          <w:rFonts w:ascii="Cambria" w:hAnsi="Cambria"/>
          <w:sz w:val="24"/>
          <w:szCs w:val="24"/>
        </w:rPr>
      </w:pPr>
      <w:r w:rsidRPr="00E80948">
        <w:rPr>
          <w:rFonts w:ascii="Cambria" w:hAnsi="Cambria"/>
          <w:color w:val="000000" w:themeColor="text1"/>
          <w:sz w:val="24"/>
          <w:szCs w:val="24"/>
        </w:rPr>
        <w:t xml:space="preserve">Last but not least, </w:t>
      </w:r>
      <w:r w:rsidR="00E00286" w:rsidRPr="00E80948">
        <w:rPr>
          <w:rFonts w:ascii="Cambria" w:hAnsi="Cambria"/>
          <w:color w:val="000000" w:themeColor="text1"/>
          <w:sz w:val="24"/>
          <w:szCs w:val="24"/>
        </w:rPr>
        <w:t xml:space="preserve">non-NESTs share the same cultural bond with their students, especially by speaking the same mother tongue. It is not just beneficial when it comes to code-switching. By sharing the same cultural background, the non-NESTs are more explanatory in cross-cultural topics or translation studies. </w:t>
      </w:r>
    </w:p>
    <w:p w14:paraId="4E50240E" w14:textId="77777777" w:rsidR="00AD75FA" w:rsidRDefault="00AD75FA" w:rsidP="0066619A">
      <w:pPr>
        <w:spacing w:line="360" w:lineRule="auto"/>
        <w:ind w:firstLine="227"/>
        <w:jc w:val="both"/>
        <w:rPr>
          <w:rFonts w:ascii="Cambria" w:hAnsi="Cambria"/>
          <w:b/>
          <w:bCs/>
          <w:sz w:val="24"/>
          <w:szCs w:val="24"/>
        </w:rPr>
      </w:pPr>
    </w:p>
    <w:p w14:paraId="54107373" w14:textId="70D59F60" w:rsidR="00771D40" w:rsidRPr="00C50543" w:rsidRDefault="004A3E17" w:rsidP="002911F3">
      <w:pPr>
        <w:spacing w:line="360" w:lineRule="auto"/>
        <w:jc w:val="both"/>
        <w:rPr>
          <w:rFonts w:ascii="Cambria" w:hAnsi="Cambria"/>
          <w:b/>
          <w:bCs/>
          <w:sz w:val="24"/>
          <w:szCs w:val="24"/>
        </w:rPr>
      </w:pPr>
      <w:r w:rsidRPr="00C50543">
        <w:rPr>
          <w:rFonts w:ascii="Cambria" w:hAnsi="Cambria"/>
          <w:b/>
          <w:bCs/>
          <w:sz w:val="24"/>
          <w:szCs w:val="24"/>
        </w:rPr>
        <w:t xml:space="preserve">Students' views on </w:t>
      </w:r>
      <w:r w:rsidR="006F23C2" w:rsidRPr="00C50543">
        <w:rPr>
          <w:rFonts w:ascii="Cambria" w:hAnsi="Cambria"/>
          <w:b/>
          <w:bCs/>
          <w:sz w:val="24"/>
          <w:szCs w:val="24"/>
        </w:rPr>
        <w:t>non-NESTs</w:t>
      </w:r>
    </w:p>
    <w:p w14:paraId="1629E802" w14:textId="6A1C3127" w:rsidR="00771D40" w:rsidRPr="00E00286" w:rsidRDefault="004A3E17" w:rsidP="0066619A">
      <w:pPr>
        <w:spacing w:line="360" w:lineRule="auto"/>
        <w:ind w:firstLine="227"/>
        <w:jc w:val="both"/>
        <w:rPr>
          <w:rFonts w:ascii="Cambria" w:hAnsi="Cambria"/>
          <w:sz w:val="24"/>
          <w:szCs w:val="24"/>
        </w:rPr>
      </w:pPr>
      <w:r>
        <w:rPr>
          <w:rFonts w:ascii="Cambria" w:hAnsi="Cambria"/>
          <w:sz w:val="24"/>
          <w:szCs w:val="24"/>
        </w:rPr>
        <w:t xml:space="preserve">Another perspective of non-NESTs evaluation is from the third party, their students. </w:t>
      </w:r>
      <w:r w:rsidR="00E9476C">
        <w:rPr>
          <w:rFonts w:ascii="Cambria" w:hAnsi="Cambria"/>
          <w:sz w:val="24"/>
          <w:szCs w:val="24"/>
        </w:rPr>
        <w:t>There is an increasing number of researchers</w:t>
      </w:r>
      <w:r w:rsidR="007B245B" w:rsidRPr="00E00286">
        <w:rPr>
          <w:rFonts w:ascii="Cambria" w:hAnsi="Cambria"/>
          <w:sz w:val="24"/>
          <w:szCs w:val="24"/>
        </w:rPr>
        <w:t xml:space="preserve"> conduct</w:t>
      </w:r>
      <w:r w:rsidR="00E9476C">
        <w:rPr>
          <w:rFonts w:ascii="Cambria" w:hAnsi="Cambria"/>
          <w:sz w:val="24"/>
          <w:szCs w:val="24"/>
        </w:rPr>
        <w:t>ing</w:t>
      </w:r>
      <w:r w:rsidR="007B245B" w:rsidRPr="00E00286">
        <w:rPr>
          <w:rFonts w:ascii="Cambria" w:hAnsi="Cambria"/>
          <w:sz w:val="24"/>
          <w:szCs w:val="24"/>
        </w:rPr>
        <w:t xml:space="preserve"> research on how students perceive </w:t>
      </w:r>
      <w:r w:rsidR="006F23C2" w:rsidRPr="00E00286">
        <w:rPr>
          <w:rFonts w:ascii="Cambria" w:hAnsi="Cambria"/>
          <w:sz w:val="24"/>
          <w:szCs w:val="24"/>
        </w:rPr>
        <w:t>non-NESTs</w:t>
      </w:r>
      <w:r w:rsidR="007B245B" w:rsidRPr="00E00286">
        <w:rPr>
          <w:rFonts w:ascii="Cambria" w:hAnsi="Cambria"/>
          <w:sz w:val="24"/>
          <w:szCs w:val="24"/>
        </w:rPr>
        <w:t xml:space="preserve">. Among them, Lucie Moussu's </w:t>
      </w:r>
      <w:r w:rsidR="007B245B" w:rsidRPr="00E9476C">
        <w:rPr>
          <w:rFonts w:ascii="Cambria" w:hAnsi="Cambria"/>
          <w:i/>
          <w:iCs/>
          <w:sz w:val="24"/>
          <w:szCs w:val="24"/>
        </w:rPr>
        <w:t>English as a Second Language Students' Reactions to Non-native English-Speaking Teachers</w:t>
      </w:r>
      <w:r w:rsidR="00E9476C">
        <w:rPr>
          <w:rFonts w:ascii="Cambria" w:hAnsi="Cambria"/>
          <w:sz w:val="24"/>
          <w:szCs w:val="24"/>
        </w:rPr>
        <w:t xml:space="preserve"> </w:t>
      </w:r>
      <w:r w:rsidR="007B245B" w:rsidRPr="00E00286">
        <w:rPr>
          <w:rFonts w:ascii="Cambria" w:hAnsi="Cambria"/>
          <w:sz w:val="24"/>
          <w:szCs w:val="24"/>
        </w:rPr>
        <w:t xml:space="preserve">is a pioneering work in this field. Moussu's research object is four </w:t>
      </w:r>
      <w:r w:rsidR="006F23C2" w:rsidRPr="00E00286">
        <w:rPr>
          <w:rFonts w:ascii="Cambria" w:hAnsi="Cambria"/>
          <w:sz w:val="24"/>
          <w:szCs w:val="24"/>
        </w:rPr>
        <w:t>non-NESTs</w:t>
      </w:r>
      <w:r w:rsidR="007B245B" w:rsidRPr="00E00286">
        <w:rPr>
          <w:rFonts w:ascii="Cambria" w:hAnsi="Cambria"/>
          <w:sz w:val="24"/>
          <w:szCs w:val="24"/>
        </w:rPr>
        <w:t xml:space="preserve"> from Japan, Argentina, Ecuador and Switzerland and 84 students from 21 countries,</w:t>
      </w:r>
      <w:r w:rsidR="00E9476C">
        <w:rPr>
          <w:rFonts w:ascii="Cambria" w:hAnsi="Cambria"/>
          <w:sz w:val="24"/>
          <w:szCs w:val="24"/>
        </w:rPr>
        <w:t xml:space="preserve"> who speak</w:t>
      </w:r>
      <w:r w:rsidR="007B245B" w:rsidRPr="00E00286">
        <w:rPr>
          <w:rFonts w:ascii="Cambria" w:hAnsi="Cambria"/>
          <w:sz w:val="24"/>
          <w:szCs w:val="24"/>
        </w:rPr>
        <w:t xml:space="preserve"> English as a second </w:t>
      </w:r>
      <w:r w:rsidR="00E9476C">
        <w:rPr>
          <w:rFonts w:ascii="Cambria" w:hAnsi="Cambria"/>
          <w:sz w:val="24"/>
          <w:szCs w:val="24"/>
        </w:rPr>
        <w:t xml:space="preserve">or </w:t>
      </w:r>
      <w:r w:rsidR="007B245B" w:rsidRPr="00E00286">
        <w:rPr>
          <w:rFonts w:ascii="Cambria" w:hAnsi="Cambria"/>
          <w:sz w:val="24"/>
          <w:szCs w:val="24"/>
        </w:rPr>
        <w:t xml:space="preserve">foreign language, aged 17 and </w:t>
      </w:r>
      <w:r w:rsidR="00E9476C">
        <w:rPr>
          <w:rFonts w:ascii="Cambria" w:hAnsi="Cambria"/>
          <w:sz w:val="24"/>
          <w:szCs w:val="24"/>
        </w:rPr>
        <w:t>over</w:t>
      </w:r>
      <w:r w:rsidR="007B245B" w:rsidRPr="00E00286">
        <w:rPr>
          <w:rFonts w:ascii="Cambria" w:hAnsi="Cambria"/>
          <w:sz w:val="24"/>
          <w:szCs w:val="24"/>
        </w:rPr>
        <w:t xml:space="preserve">. </w:t>
      </w:r>
      <w:r w:rsidR="00E9476C">
        <w:rPr>
          <w:rFonts w:ascii="Cambria" w:hAnsi="Cambria"/>
          <w:sz w:val="24"/>
          <w:szCs w:val="24"/>
        </w:rPr>
        <w:t xml:space="preserve">In the research, the participants </w:t>
      </w:r>
      <w:r w:rsidR="007B245B" w:rsidRPr="00E00286">
        <w:rPr>
          <w:rFonts w:ascii="Cambria" w:hAnsi="Cambria"/>
          <w:sz w:val="24"/>
          <w:szCs w:val="24"/>
        </w:rPr>
        <w:t>complete two questionnaires, one in the first class and the second in the last class 14 weeks</w:t>
      </w:r>
      <w:r w:rsidR="00EC0511">
        <w:rPr>
          <w:rFonts w:ascii="Cambria" w:hAnsi="Cambria"/>
          <w:sz w:val="24"/>
          <w:szCs w:val="24"/>
        </w:rPr>
        <w:t xml:space="preserve"> afterwards</w:t>
      </w:r>
      <w:r w:rsidR="007B245B" w:rsidRPr="00E00286">
        <w:rPr>
          <w:rFonts w:ascii="Cambria" w:hAnsi="Cambria"/>
          <w:sz w:val="24"/>
          <w:szCs w:val="24"/>
        </w:rPr>
        <w:t xml:space="preserve">. The study </w:t>
      </w:r>
      <w:r w:rsidR="00EC0511">
        <w:rPr>
          <w:rFonts w:ascii="Cambria" w:hAnsi="Cambria"/>
          <w:sz w:val="24"/>
          <w:szCs w:val="24"/>
        </w:rPr>
        <w:t>finds</w:t>
      </w:r>
      <w:r w:rsidR="007B245B" w:rsidRPr="00E00286">
        <w:rPr>
          <w:rFonts w:ascii="Cambria" w:hAnsi="Cambria"/>
          <w:sz w:val="24"/>
          <w:szCs w:val="24"/>
        </w:rPr>
        <w:t xml:space="preserve"> that at the beginning of the semester, students had a positive attitude towards </w:t>
      </w:r>
      <w:r w:rsidR="006F23C2" w:rsidRPr="00E00286">
        <w:rPr>
          <w:rFonts w:ascii="Cambria" w:hAnsi="Cambria"/>
          <w:sz w:val="24"/>
          <w:szCs w:val="24"/>
        </w:rPr>
        <w:t>non-NESTs</w:t>
      </w:r>
      <w:r w:rsidR="007B245B" w:rsidRPr="00E00286">
        <w:rPr>
          <w:rFonts w:ascii="Cambria" w:hAnsi="Cambria"/>
          <w:sz w:val="24"/>
          <w:szCs w:val="24"/>
        </w:rPr>
        <w:t xml:space="preserve">. </w:t>
      </w:r>
      <w:r w:rsidR="007B245B" w:rsidRPr="00E00286">
        <w:rPr>
          <w:rFonts w:ascii="Cambria" w:hAnsi="Cambria"/>
          <w:sz w:val="24"/>
          <w:szCs w:val="24"/>
        </w:rPr>
        <w:lastRenderedPageBreak/>
        <w:t xml:space="preserve">68% of the participants believe that they could learn as much knowledge from </w:t>
      </w:r>
      <w:r w:rsidR="006F23C2" w:rsidRPr="00E00286">
        <w:rPr>
          <w:rFonts w:ascii="Cambria" w:hAnsi="Cambria"/>
          <w:sz w:val="24"/>
          <w:szCs w:val="24"/>
        </w:rPr>
        <w:t>non-NESTs</w:t>
      </w:r>
      <w:r w:rsidR="007B245B" w:rsidRPr="00E00286">
        <w:rPr>
          <w:rFonts w:ascii="Cambria" w:hAnsi="Cambria"/>
          <w:sz w:val="24"/>
          <w:szCs w:val="24"/>
        </w:rPr>
        <w:t xml:space="preserve"> as they d</w:t>
      </w:r>
      <w:r w:rsidR="00EC0511">
        <w:rPr>
          <w:rFonts w:ascii="Cambria" w:hAnsi="Cambria"/>
          <w:sz w:val="24"/>
          <w:szCs w:val="24"/>
        </w:rPr>
        <w:t>o</w:t>
      </w:r>
      <w:r w:rsidR="007B245B" w:rsidRPr="00E00286">
        <w:rPr>
          <w:rFonts w:ascii="Cambria" w:hAnsi="Cambria"/>
          <w:sz w:val="24"/>
          <w:szCs w:val="24"/>
        </w:rPr>
        <w:t xml:space="preserve"> from native English teachers, and 79% of students express respect for </w:t>
      </w:r>
      <w:r w:rsidR="006F23C2" w:rsidRPr="00E00286">
        <w:rPr>
          <w:rFonts w:ascii="Cambria" w:hAnsi="Cambria"/>
          <w:sz w:val="24"/>
          <w:szCs w:val="24"/>
        </w:rPr>
        <w:t>non-NESTs</w:t>
      </w:r>
      <w:r w:rsidR="007B245B" w:rsidRPr="00E00286">
        <w:rPr>
          <w:rFonts w:ascii="Cambria" w:hAnsi="Cambria"/>
          <w:sz w:val="24"/>
          <w:szCs w:val="24"/>
        </w:rPr>
        <w:t>.</w:t>
      </w:r>
    </w:p>
    <w:p w14:paraId="760E11AB" w14:textId="4C4A9C37" w:rsidR="00AD75FA" w:rsidRDefault="004A3E17" w:rsidP="00AD75FA">
      <w:pPr>
        <w:spacing w:line="360" w:lineRule="auto"/>
        <w:ind w:firstLine="227"/>
        <w:jc w:val="both"/>
        <w:rPr>
          <w:rFonts w:ascii="Cambria" w:hAnsi="Cambria"/>
          <w:sz w:val="24"/>
          <w:szCs w:val="24"/>
        </w:rPr>
      </w:pPr>
      <w:r w:rsidRPr="00E00286">
        <w:rPr>
          <w:rFonts w:ascii="Cambria" w:hAnsi="Cambria"/>
          <w:sz w:val="24"/>
          <w:szCs w:val="24"/>
        </w:rPr>
        <w:t>Kristy Liang's research</w:t>
      </w:r>
      <w:r w:rsidR="00EC0511">
        <w:rPr>
          <w:rFonts w:ascii="Cambria" w:hAnsi="Cambria"/>
          <w:sz w:val="24"/>
          <w:szCs w:val="24"/>
        </w:rPr>
        <w:t xml:space="preserve"> (2002)</w:t>
      </w:r>
      <w:r w:rsidRPr="00E00286">
        <w:rPr>
          <w:rFonts w:ascii="Cambria" w:hAnsi="Cambria"/>
          <w:sz w:val="24"/>
          <w:szCs w:val="24"/>
        </w:rPr>
        <w:t xml:space="preserve"> also surveyed students' attitudes towards </w:t>
      </w:r>
      <w:r w:rsidR="006F23C2" w:rsidRPr="00E00286">
        <w:rPr>
          <w:rFonts w:ascii="Cambria" w:hAnsi="Cambria"/>
          <w:sz w:val="24"/>
          <w:szCs w:val="24"/>
        </w:rPr>
        <w:t>non-NESTs</w:t>
      </w:r>
      <w:r w:rsidRPr="00E00286">
        <w:rPr>
          <w:rFonts w:ascii="Cambria" w:hAnsi="Cambria"/>
          <w:sz w:val="24"/>
          <w:szCs w:val="24"/>
        </w:rPr>
        <w:t xml:space="preserve">. Specifically, </w:t>
      </w:r>
      <w:r w:rsidR="00EC0511">
        <w:rPr>
          <w:rFonts w:ascii="Cambria" w:hAnsi="Cambria"/>
          <w:sz w:val="24"/>
          <w:szCs w:val="24"/>
        </w:rPr>
        <w:t>she</w:t>
      </w:r>
      <w:r w:rsidRPr="00E00286">
        <w:rPr>
          <w:rFonts w:ascii="Cambria" w:hAnsi="Cambria"/>
          <w:sz w:val="24"/>
          <w:szCs w:val="24"/>
        </w:rPr>
        <w:t xml:space="preserve"> investigat</w:t>
      </w:r>
      <w:r w:rsidR="00EC0511">
        <w:rPr>
          <w:rFonts w:ascii="Cambria" w:hAnsi="Cambria"/>
          <w:sz w:val="24"/>
          <w:szCs w:val="24"/>
        </w:rPr>
        <w:t>es</w:t>
      </w:r>
      <w:r w:rsidRPr="00E00286">
        <w:rPr>
          <w:rFonts w:ascii="Cambria" w:hAnsi="Cambria"/>
          <w:sz w:val="24"/>
          <w:szCs w:val="24"/>
        </w:rPr>
        <w:t xml:space="preserve"> the attitudes of 20 English-speaking stud</w:t>
      </w:r>
      <w:r w:rsidRPr="00E00286">
        <w:rPr>
          <w:rFonts w:ascii="Cambria" w:hAnsi="Cambria"/>
          <w:sz w:val="24"/>
          <w:szCs w:val="24"/>
        </w:rPr>
        <w:t>ents to</w:t>
      </w:r>
      <w:r w:rsidR="00EC0511">
        <w:rPr>
          <w:rFonts w:ascii="Cambria" w:hAnsi="Cambria"/>
          <w:sz w:val="24"/>
          <w:szCs w:val="24"/>
        </w:rPr>
        <w:t xml:space="preserve">wards </w:t>
      </w:r>
      <w:r w:rsidRPr="00E00286">
        <w:rPr>
          <w:rFonts w:ascii="Cambria" w:hAnsi="Cambria"/>
          <w:sz w:val="24"/>
          <w:szCs w:val="24"/>
        </w:rPr>
        <w:t xml:space="preserve">the accent of six </w:t>
      </w:r>
      <w:r w:rsidR="00EC0511">
        <w:rPr>
          <w:rFonts w:ascii="Cambria" w:hAnsi="Cambria"/>
          <w:sz w:val="24"/>
          <w:szCs w:val="24"/>
        </w:rPr>
        <w:t>teachers, of</w:t>
      </w:r>
      <w:r w:rsidR="00EC0511" w:rsidRPr="00E00286">
        <w:rPr>
          <w:rFonts w:ascii="Cambria" w:hAnsi="Cambria"/>
          <w:sz w:val="24"/>
          <w:szCs w:val="24"/>
        </w:rPr>
        <w:t xml:space="preserve"> </w:t>
      </w:r>
      <w:r w:rsidR="00EC0511">
        <w:rPr>
          <w:rFonts w:ascii="Cambria" w:hAnsi="Cambria"/>
          <w:sz w:val="24"/>
          <w:szCs w:val="24"/>
        </w:rPr>
        <w:t>whom</w:t>
      </w:r>
      <w:r w:rsidR="00EC0511" w:rsidRPr="00E00286">
        <w:rPr>
          <w:rFonts w:ascii="Cambria" w:hAnsi="Cambria"/>
          <w:sz w:val="24"/>
          <w:szCs w:val="24"/>
        </w:rPr>
        <w:t xml:space="preserve"> </w:t>
      </w:r>
      <w:r w:rsidR="00EC0511">
        <w:rPr>
          <w:rFonts w:ascii="Cambria" w:hAnsi="Cambria"/>
          <w:sz w:val="24"/>
          <w:szCs w:val="24"/>
        </w:rPr>
        <w:t>f</w:t>
      </w:r>
      <w:r w:rsidRPr="00E00286">
        <w:rPr>
          <w:rFonts w:ascii="Cambria" w:hAnsi="Cambria"/>
          <w:sz w:val="24"/>
          <w:szCs w:val="24"/>
        </w:rPr>
        <w:t xml:space="preserve">ive are </w:t>
      </w:r>
      <w:r w:rsidR="006F23C2" w:rsidRPr="00E00286">
        <w:rPr>
          <w:rFonts w:ascii="Cambria" w:hAnsi="Cambria"/>
          <w:sz w:val="24"/>
          <w:szCs w:val="24"/>
        </w:rPr>
        <w:t>non-NESTs</w:t>
      </w:r>
      <w:r w:rsidR="00EC0511">
        <w:rPr>
          <w:rFonts w:ascii="Cambria" w:hAnsi="Cambria"/>
          <w:sz w:val="24"/>
          <w:szCs w:val="24"/>
        </w:rPr>
        <w:t xml:space="preserve">, </w:t>
      </w:r>
      <w:r w:rsidRPr="00E00286">
        <w:rPr>
          <w:rFonts w:ascii="Cambria" w:hAnsi="Cambria"/>
          <w:sz w:val="24"/>
          <w:szCs w:val="24"/>
        </w:rPr>
        <w:t xml:space="preserve">and </w:t>
      </w:r>
      <w:r w:rsidR="00EC0511">
        <w:rPr>
          <w:rFonts w:ascii="Cambria" w:hAnsi="Cambria"/>
          <w:sz w:val="24"/>
          <w:szCs w:val="24"/>
        </w:rPr>
        <w:t xml:space="preserve">one </w:t>
      </w:r>
      <w:r w:rsidRPr="00E00286">
        <w:rPr>
          <w:rFonts w:ascii="Cambria" w:hAnsi="Cambria"/>
          <w:sz w:val="24"/>
          <w:szCs w:val="24"/>
        </w:rPr>
        <w:t xml:space="preserve">is a native English teacher. The results show that </w:t>
      </w:r>
      <w:r w:rsidR="00B36960">
        <w:rPr>
          <w:rFonts w:ascii="Cambria" w:hAnsi="Cambria"/>
          <w:sz w:val="24"/>
          <w:szCs w:val="24"/>
        </w:rPr>
        <w:t>as much as</w:t>
      </w:r>
      <w:r w:rsidRPr="00E00286">
        <w:rPr>
          <w:rFonts w:ascii="Cambria" w:hAnsi="Cambria"/>
          <w:sz w:val="24"/>
          <w:szCs w:val="24"/>
        </w:rPr>
        <w:t xml:space="preserve"> students </w:t>
      </w:r>
      <w:r w:rsidR="00B36960">
        <w:rPr>
          <w:rFonts w:ascii="Cambria" w:hAnsi="Cambria"/>
          <w:sz w:val="24"/>
          <w:szCs w:val="24"/>
        </w:rPr>
        <w:t xml:space="preserve">value </w:t>
      </w:r>
      <w:r w:rsidRPr="00E00286">
        <w:rPr>
          <w:rFonts w:ascii="Cambria" w:hAnsi="Cambria"/>
          <w:sz w:val="24"/>
          <w:szCs w:val="24"/>
        </w:rPr>
        <w:t xml:space="preserve">teacher's </w:t>
      </w:r>
      <w:r w:rsidR="00EC0511">
        <w:rPr>
          <w:rFonts w:ascii="Cambria" w:hAnsi="Cambria"/>
          <w:sz w:val="24"/>
          <w:szCs w:val="24"/>
        </w:rPr>
        <w:t xml:space="preserve">pronunciation and </w:t>
      </w:r>
      <w:r w:rsidR="00B36960" w:rsidRPr="00E00286">
        <w:rPr>
          <w:rFonts w:ascii="Cambria" w:hAnsi="Cambria"/>
          <w:sz w:val="24"/>
          <w:szCs w:val="24"/>
        </w:rPr>
        <w:t>accent, this</w:t>
      </w:r>
      <w:r w:rsidR="00B36960">
        <w:rPr>
          <w:rFonts w:ascii="Cambria" w:hAnsi="Cambria"/>
          <w:sz w:val="24"/>
          <w:szCs w:val="24"/>
        </w:rPr>
        <w:t xml:space="preserve"> factor </w:t>
      </w:r>
      <w:r w:rsidRPr="00E00286">
        <w:rPr>
          <w:rFonts w:ascii="Cambria" w:hAnsi="Cambria"/>
          <w:sz w:val="24"/>
          <w:szCs w:val="24"/>
        </w:rPr>
        <w:t xml:space="preserve">does not </w:t>
      </w:r>
      <w:r w:rsidR="00EA251C">
        <w:rPr>
          <w:rFonts w:ascii="Cambria" w:hAnsi="Cambria"/>
          <w:sz w:val="24"/>
          <w:szCs w:val="24"/>
        </w:rPr>
        <w:t xml:space="preserve">reduce </w:t>
      </w:r>
      <w:r w:rsidRPr="00E00286">
        <w:rPr>
          <w:rFonts w:ascii="Cambria" w:hAnsi="Cambria" w:hint="eastAsia"/>
          <w:sz w:val="24"/>
          <w:szCs w:val="24"/>
        </w:rPr>
        <w:t>t</w:t>
      </w:r>
      <w:r w:rsidRPr="00E00286">
        <w:rPr>
          <w:rFonts w:ascii="Cambria" w:hAnsi="Cambria"/>
          <w:sz w:val="24"/>
          <w:szCs w:val="24"/>
        </w:rPr>
        <w:t xml:space="preserve">heir </w:t>
      </w:r>
      <w:r w:rsidR="00B36960">
        <w:rPr>
          <w:rFonts w:ascii="Cambria" w:hAnsi="Cambria"/>
          <w:sz w:val="24"/>
          <w:szCs w:val="24"/>
        </w:rPr>
        <w:t xml:space="preserve">overall </w:t>
      </w:r>
      <w:r w:rsidR="00EA251C">
        <w:rPr>
          <w:rFonts w:ascii="Cambria" w:hAnsi="Cambria"/>
          <w:sz w:val="24"/>
          <w:szCs w:val="24"/>
        </w:rPr>
        <w:t xml:space="preserve">positive </w:t>
      </w:r>
      <w:r w:rsidRPr="00E00286">
        <w:rPr>
          <w:rFonts w:ascii="Cambria" w:hAnsi="Cambria"/>
          <w:sz w:val="24"/>
          <w:szCs w:val="24"/>
        </w:rPr>
        <w:t>attitude</w:t>
      </w:r>
      <w:r w:rsidR="00B36960">
        <w:rPr>
          <w:rFonts w:ascii="Cambria" w:hAnsi="Cambria"/>
          <w:sz w:val="24"/>
          <w:szCs w:val="24"/>
        </w:rPr>
        <w:t>s</w:t>
      </w:r>
      <w:r w:rsidRPr="00E00286">
        <w:rPr>
          <w:rFonts w:ascii="Cambria" w:hAnsi="Cambria"/>
          <w:sz w:val="24"/>
          <w:szCs w:val="24"/>
        </w:rPr>
        <w:t>.</w:t>
      </w:r>
      <w:r w:rsidR="00EA251C">
        <w:rPr>
          <w:rFonts w:ascii="Cambria" w:hAnsi="Cambria"/>
          <w:sz w:val="24"/>
          <w:szCs w:val="24"/>
        </w:rPr>
        <w:t xml:space="preserve"> </w:t>
      </w:r>
    </w:p>
    <w:p w14:paraId="6557B8A7" w14:textId="7384026D" w:rsidR="00AD75FA" w:rsidRDefault="00AD75FA" w:rsidP="00AD75FA">
      <w:pPr>
        <w:spacing w:line="360" w:lineRule="auto"/>
        <w:ind w:firstLine="227"/>
        <w:jc w:val="both"/>
        <w:rPr>
          <w:rFonts w:ascii="Cambria" w:hAnsi="Cambria"/>
          <w:sz w:val="24"/>
          <w:szCs w:val="24"/>
        </w:rPr>
      </w:pPr>
    </w:p>
    <w:p w14:paraId="2A5E0B88" w14:textId="4BCF137A" w:rsidR="00AD75FA" w:rsidRPr="00001F4F" w:rsidRDefault="004A3E17" w:rsidP="002911F3">
      <w:pPr>
        <w:spacing w:line="360" w:lineRule="auto"/>
        <w:jc w:val="both"/>
        <w:rPr>
          <w:rFonts w:ascii="Cambria" w:hAnsi="Cambria"/>
          <w:b/>
          <w:bCs/>
          <w:sz w:val="24"/>
          <w:szCs w:val="24"/>
        </w:rPr>
      </w:pPr>
      <w:r>
        <w:rPr>
          <w:rFonts w:ascii="Cambria" w:hAnsi="Cambria"/>
          <w:b/>
          <w:bCs/>
          <w:sz w:val="24"/>
          <w:szCs w:val="24"/>
        </w:rPr>
        <w:t>Summary of the chapter</w:t>
      </w:r>
    </w:p>
    <w:p w14:paraId="481E2209" w14:textId="793268C2" w:rsidR="00AD75FA" w:rsidRDefault="004A3E17" w:rsidP="00AD75FA">
      <w:pPr>
        <w:spacing w:line="360" w:lineRule="auto"/>
        <w:ind w:firstLine="227"/>
        <w:jc w:val="both"/>
        <w:rPr>
          <w:rFonts w:ascii="Cambria" w:hAnsi="Cambria"/>
          <w:sz w:val="24"/>
          <w:szCs w:val="24"/>
        </w:rPr>
      </w:pPr>
      <w:r>
        <w:rPr>
          <w:rFonts w:ascii="Cambria" w:hAnsi="Cambria"/>
          <w:sz w:val="24"/>
          <w:szCs w:val="24"/>
        </w:rPr>
        <w:t xml:space="preserve">The theme of the second part is what makes non-NESTs who they are. Numerous researches reveal that despite </w:t>
      </w:r>
      <w:r>
        <w:rPr>
          <w:rFonts w:ascii="Cambria" w:hAnsi="Cambria" w:hint="eastAsia"/>
          <w:sz w:val="24"/>
          <w:szCs w:val="24"/>
        </w:rPr>
        <w:t>the</w:t>
      </w:r>
      <w:r>
        <w:rPr>
          <w:rFonts w:ascii="Cambria" w:hAnsi="Cambria"/>
          <w:sz w:val="24"/>
          <w:szCs w:val="24"/>
        </w:rPr>
        <w:t xml:space="preserve"> inherent drawbacks of non-NESTs such </w:t>
      </w:r>
      <w:r w:rsidR="009D5029">
        <w:rPr>
          <w:rFonts w:ascii="Cambria" w:hAnsi="Cambria"/>
          <w:sz w:val="24"/>
          <w:szCs w:val="24"/>
        </w:rPr>
        <w:t xml:space="preserve">as </w:t>
      </w:r>
      <w:r w:rsidR="00001F4F">
        <w:rPr>
          <w:rFonts w:ascii="Cambria" w:hAnsi="Cambria"/>
          <w:sz w:val="24"/>
          <w:szCs w:val="24"/>
        </w:rPr>
        <w:t xml:space="preserve">lesser command of the language, they are not necessarily more inferior teachers. Quite the contrary, their empathy, shared background and cognitive learning strategies all empower non-NESTs with unique advantages to help make English teaching a frictionless process. </w:t>
      </w:r>
      <w:r w:rsidR="00801A5F">
        <w:rPr>
          <w:rFonts w:ascii="Cambria" w:hAnsi="Cambria"/>
          <w:sz w:val="24"/>
          <w:szCs w:val="24"/>
        </w:rPr>
        <w:t xml:space="preserve"> </w:t>
      </w:r>
    </w:p>
    <w:p w14:paraId="781281D4" w14:textId="06FB1084" w:rsidR="00801A5F" w:rsidRDefault="004A3E17" w:rsidP="00AD75FA">
      <w:pPr>
        <w:spacing w:line="360" w:lineRule="auto"/>
        <w:ind w:firstLine="227"/>
        <w:jc w:val="both"/>
        <w:rPr>
          <w:rFonts w:ascii="Cambria" w:hAnsi="Cambria"/>
          <w:sz w:val="24"/>
          <w:szCs w:val="24"/>
        </w:rPr>
      </w:pPr>
      <w:r>
        <w:rPr>
          <w:rFonts w:ascii="Cambria" w:hAnsi="Cambria"/>
          <w:sz w:val="24"/>
          <w:szCs w:val="24"/>
        </w:rPr>
        <w:t xml:space="preserve">Having elaborated on the pros and cons of non-NESTs, </w:t>
      </w:r>
      <w:r w:rsidR="009D5029">
        <w:rPr>
          <w:rFonts w:ascii="Cambria" w:hAnsi="Cambria" w:hint="eastAsia"/>
          <w:sz w:val="24"/>
          <w:szCs w:val="24"/>
        </w:rPr>
        <w:t>the</w:t>
      </w:r>
      <w:r w:rsidR="009D5029">
        <w:rPr>
          <w:rFonts w:ascii="Cambria" w:hAnsi="Cambria"/>
          <w:sz w:val="24"/>
          <w:szCs w:val="24"/>
        </w:rPr>
        <w:t xml:space="preserve"> last question this article intends to address is: what pedagogical implications can we draw from the discussion and make non-NESTs better teachers as a result?</w:t>
      </w:r>
    </w:p>
    <w:p w14:paraId="5FBBAD1D" w14:textId="3250C4C1" w:rsidR="002911F3" w:rsidRDefault="002911F3" w:rsidP="002911F3">
      <w:pPr>
        <w:spacing w:line="360" w:lineRule="auto"/>
        <w:jc w:val="both"/>
        <w:rPr>
          <w:rFonts w:ascii="Cambria" w:hAnsi="Cambria"/>
          <w:sz w:val="24"/>
          <w:szCs w:val="24"/>
        </w:rPr>
      </w:pPr>
    </w:p>
    <w:p w14:paraId="608D4DE0" w14:textId="27F16CD5" w:rsidR="008424C4" w:rsidRDefault="004A3E17" w:rsidP="002911F3">
      <w:pPr>
        <w:spacing w:line="360" w:lineRule="auto"/>
        <w:jc w:val="both"/>
        <w:rPr>
          <w:rFonts w:ascii="Arial" w:hAnsi="Arial" w:cs="Arial"/>
          <w:b/>
          <w:bCs/>
          <w:sz w:val="28"/>
          <w:szCs w:val="28"/>
        </w:rPr>
      </w:pPr>
      <w:r>
        <w:rPr>
          <w:rFonts w:ascii="Arial" w:hAnsi="Arial" w:cs="Arial"/>
          <w:b/>
          <w:bCs/>
          <w:sz w:val="28"/>
          <w:szCs w:val="28"/>
        </w:rPr>
        <w:t>3</w:t>
      </w:r>
      <w:r w:rsidRPr="002911F3">
        <w:rPr>
          <w:rFonts w:ascii="Arial" w:hAnsi="Arial" w:cs="Arial"/>
          <w:b/>
          <w:bCs/>
          <w:sz w:val="28"/>
          <w:szCs w:val="28"/>
        </w:rPr>
        <w:t xml:space="preserve"> </w:t>
      </w:r>
      <w:r>
        <w:rPr>
          <w:rFonts w:ascii="Arial" w:hAnsi="Arial" w:cs="Arial"/>
          <w:b/>
          <w:bCs/>
          <w:sz w:val="28"/>
          <w:szCs w:val="28"/>
        </w:rPr>
        <w:t>What can non-NESTs do to be better teachers</w:t>
      </w:r>
      <w:r w:rsidRPr="002911F3">
        <w:rPr>
          <w:rFonts w:ascii="Arial" w:hAnsi="Arial" w:cs="Arial"/>
          <w:b/>
          <w:bCs/>
          <w:sz w:val="28"/>
          <w:szCs w:val="28"/>
        </w:rPr>
        <w:t>?</w:t>
      </w:r>
    </w:p>
    <w:p w14:paraId="4B03687C" w14:textId="215582BE" w:rsidR="008424C4" w:rsidRPr="00890F5B" w:rsidRDefault="004A3E17" w:rsidP="00464FDD">
      <w:pPr>
        <w:spacing w:line="360" w:lineRule="auto"/>
        <w:ind w:firstLine="227"/>
        <w:jc w:val="both"/>
        <w:rPr>
          <w:rFonts w:ascii="Cambria" w:hAnsi="Cambria"/>
          <w:color w:val="000000" w:themeColor="text1"/>
          <w:sz w:val="24"/>
          <w:szCs w:val="24"/>
        </w:rPr>
      </w:pPr>
      <w:r w:rsidRPr="00890F5B">
        <w:rPr>
          <w:rFonts w:ascii="Cambria" w:hAnsi="Cambria" w:hint="eastAsia"/>
          <w:color w:val="000000" w:themeColor="text1"/>
          <w:sz w:val="24"/>
          <w:szCs w:val="24"/>
        </w:rPr>
        <w:t>In</w:t>
      </w:r>
      <w:r w:rsidRPr="00890F5B">
        <w:rPr>
          <w:rFonts w:ascii="Cambria" w:hAnsi="Cambria"/>
          <w:color w:val="000000" w:themeColor="text1"/>
          <w:sz w:val="24"/>
          <w:szCs w:val="24"/>
        </w:rPr>
        <w:t xml:space="preserve"> the last part, the article focuses on measures non-NESTs can take to improve their teaching</w:t>
      </w:r>
      <w:r w:rsidR="00890F5B" w:rsidRPr="00890F5B">
        <w:rPr>
          <w:rFonts w:ascii="Cambria" w:hAnsi="Cambria"/>
          <w:color w:val="000000" w:themeColor="text1"/>
          <w:sz w:val="24"/>
          <w:szCs w:val="24"/>
        </w:rPr>
        <w:t xml:space="preserve">. It progresses through two levels: what non-NESTs can do as individuals and what can be done externally to help them become good teachers. </w:t>
      </w:r>
      <w:r w:rsidRPr="00890F5B">
        <w:rPr>
          <w:rFonts w:ascii="Cambria" w:hAnsi="Cambria" w:hint="eastAsia"/>
          <w:color w:val="000000" w:themeColor="text1"/>
          <w:sz w:val="24"/>
          <w:szCs w:val="24"/>
        </w:rPr>
        <w:t xml:space="preserve"> </w:t>
      </w:r>
    </w:p>
    <w:p w14:paraId="5098A68B" w14:textId="77777777" w:rsidR="00605759" w:rsidRDefault="00605759" w:rsidP="00605759">
      <w:pPr>
        <w:spacing w:line="360" w:lineRule="auto"/>
        <w:jc w:val="both"/>
        <w:rPr>
          <w:rFonts w:ascii="Cambria" w:hAnsi="Cambria" w:cs="Arial"/>
          <w:b/>
          <w:bCs/>
          <w:sz w:val="24"/>
          <w:szCs w:val="24"/>
        </w:rPr>
      </w:pPr>
    </w:p>
    <w:p w14:paraId="147CA4E3" w14:textId="6C904723" w:rsidR="0012700A" w:rsidRPr="00605759" w:rsidRDefault="004A3E17" w:rsidP="00605759">
      <w:pPr>
        <w:spacing w:line="360" w:lineRule="auto"/>
        <w:jc w:val="both"/>
        <w:rPr>
          <w:rFonts w:ascii="Cambria" w:hAnsi="Cambria" w:cs="Arial"/>
          <w:b/>
          <w:bCs/>
          <w:sz w:val="24"/>
          <w:szCs w:val="24"/>
        </w:rPr>
      </w:pPr>
      <w:r>
        <w:rPr>
          <w:rFonts w:ascii="Cambria" w:hAnsi="Cambria" w:cs="Arial"/>
          <w:b/>
          <w:bCs/>
          <w:sz w:val="24"/>
          <w:szCs w:val="24"/>
        </w:rPr>
        <w:t>Individual efforts</w:t>
      </w:r>
    </w:p>
    <w:p w14:paraId="23149A4C" w14:textId="77777777" w:rsidR="0012700A" w:rsidRDefault="004A3E17" w:rsidP="0012700A">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Th</w:t>
      </w:r>
      <w:r>
        <w:rPr>
          <w:rFonts w:ascii="Cambria" w:hAnsi="Cambria"/>
          <w:color w:val="000000" w:themeColor="text1"/>
          <w:sz w:val="24"/>
          <w:szCs w:val="24"/>
        </w:rPr>
        <w:t xml:space="preserve">e first thing non-NESTs can do is to strengthen their roles as a learning model. </w:t>
      </w:r>
      <w:r w:rsidRPr="002D4C46">
        <w:rPr>
          <w:rFonts w:ascii="Cambria" w:hAnsi="Cambria"/>
          <w:color w:val="000000" w:themeColor="text1"/>
          <w:sz w:val="24"/>
          <w:szCs w:val="24"/>
        </w:rPr>
        <w:t xml:space="preserve">Edge (1988) asserts that in language teaching, it is of importance for students to learn from the real model, "real" in the sense of sharing the cultural, social and </w:t>
      </w:r>
      <w:r w:rsidRPr="002D4C46">
        <w:rPr>
          <w:rFonts w:ascii="Cambria" w:hAnsi="Cambria"/>
          <w:color w:val="000000" w:themeColor="text1"/>
          <w:sz w:val="24"/>
          <w:szCs w:val="24"/>
        </w:rPr>
        <w:t>emotional experience with them. This is something non-NESTs can do naturally.</w:t>
      </w:r>
      <w:r>
        <w:rPr>
          <w:rFonts w:ascii="Cambria" w:hAnsi="Cambria"/>
          <w:color w:val="000000" w:themeColor="text1"/>
          <w:sz w:val="24"/>
          <w:szCs w:val="24"/>
        </w:rPr>
        <w:t xml:space="preserve"> </w:t>
      </w:r>
    </w:p>
    <w:p w14:paraId="328E6A59" w14:textId="1C3EFA5E" w:rsidR="005E60FC" w:rsidRDefault="004A3E17" w:rsidP="004A52BF">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Though the importance of language proficiency is never stressed enough, we should also realise there are other factors at play to foster a good English teacher. J. Liu (1999) in</w:t>
      </w:r>
      <w:r>
        <w:rPr>
          <w:rFonts w:ascii="Cambria" w:hAnsi="Cambria"/>
          <w:color w:val="000000" w:themeColor="text1"/>
          <w:sz w:val="24"/>
          <w:szCs w:val="24"/>
        </w:rPr>
        <w:t xml:space="preserve">vestigates what factors impact teaching experiences, and he discovers that besides </w:t>
      </w:r>
      <w:r>
        <w:rPr>
          <w:rFonts w:ascii="Cambria" w:hAnsi="Cambria"/>
          <w:color w:val="000000" w:themeColor="text1"/>
          <w:sz w:val="24"/>
          <w:szCs w:val="24"/>
        </w:rPr>
        <w:lastRenderedPageBreak/>
        <w:t xml:space="preserve">language command, other factors such as students' level of language, teaching methods </w:t>
      </w:r>
      <w:r w:rsidR="004D10D1">
        <w:rPr>
          <w:rFonts w:ascii="Cambria" w:hAnsi="Cambria" w:hint="eastAsia"/>
          <w:color w:val="000000" w:themeColor="text1"/>
          <w:sz w:val="24"/>
          <w:szCs w:val="24"/>
        </w:rPr>
        <w:t>also</w:t>
      </w:r>
      <w:r w:rsidR="004D10D1">
        <w:rPr>
          <w:rFonts w:ascii="Cambria" w:hAnsi="Cambria"/>
          <w:color w:val="000000" w:themeColor="text1"/>
          <w:sz w:val="24"/>
          <w:szCs w:val="24"/>
        </w:rPr>
        <w:t xml:space="preserve"> matter. </w:t>
      </w:r>
    </w:p>
    <w:p w14:paraId="3EF8DFDC" w14:textId="77777777" w:rsidR="00D434D0" w:rsidRDefault="004A3E17" w:rsidP="00D434D0">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 xml:space="preserve">Deeper in </w:t>
      </w:r>
      <w:r w:rsidRPr="004A52BF">
        <w:rPr>
          <w:rFonts w:ascii="Cambria" w:hAnsi="Cambria"/>
          <w:color w:val="000000" w:themeColor="text1"/>
          <w:sz w:val="24"/>
          <w:szCs w:val="24"/>
        </w:rPr>
        <w:t>psychological construct</w:t>
      </w:r>
      <w:r>
        <w:rPr>
          <w:rFonts w:ascii="Cambria" w:hAnsi="Cambria"/>
          <w:color w:val="000000" w:themeColor="text1"/>
          <w:sz w:val="24"/>
          <w:szCs w:val="24"/>
        </w:rPr>
        <w:t>, non-NESTs should stop self-degradation</w:t>
      </w:r>
      <w:r>
        <w:rPr>
          <w:rFonts w:ascii="Cambria" w:hAnsi="Cambria"/>
          <w:color w:val="000000" w:themeColor="text1"/>
          <w:sz w:val="24"/>
          <w:szCs w:val="24"/>
        </w:rPr>
        <w:t xml:space="preserve">. </w:t>
      </w:r>
      <w:r w:rsidR="0049717A">
        <w:rPr>
          <w:rFonts w:ascii="Cambria" w:hAnsi="Cambria"/>
          <w:color w:val="000000" w:themeColor="text1"/>
          <w:sz w:val="24"/>
          <w:szCs w:val="24"/>
        </w:rPr>
        <w:t>Most of the non-NESTs feel inferior or a lack of confidence in teaching because they cannot have a native command of English. NESTs indeed have significant advantages when it comes to oral skills, vocabulary and cultural issues (Mahboob, 2003). Nevertheless, a</w:t>
      </w:r>
      <w:r>
        <w:rPr>
          <w:rFonts w:ascii="Cambria" w:hAnsi="Cambria"/>
          <w:color w:val="000000" w:themeColor="text1"/>
          <w:sz w:val="24"/>
          <w:szCs w:val="24"/>
        </w:rPr>
        <w:t xml:space="preserve">s </w:t>
      </w:r>
      <w:r w:rsidR="0049717A">
        <w:rPr>
          <w:rFonts w:ascii="Cambria" w:hAnsi="Cambria"/>
          <w:color w:val="000000" w:themeColor="text1"/>
          <w:sz w:val="24"/>
          <w:szCs w:val="24"/>
        </w:rPr>
        <w:t>are</w:t>
      </w:r>
      <w:r>
        <w:rPr>
          <w:rFonts w:ascii="Cambria" w:hAnsi="Cambria"/>
          <w:color w:val="000000" w:themeColor="text1"/>
          <w:sz w:val="24"/>
          <w:szCs w:val="24"/>
        </w:rPr>
        <w:t xml:space="preserve"> discussed in the previous chapter, non-NESTs can also be advantageous by the merits of their cognitive learning strategies and shared background with students</w:t>
      </w:r>
      <w:r w:rsidR="0049717A">
        <w:rPr>
          <w:rFonts w:ascii="Cambria" w:hAnsi="Cambria"/>
          <w:color w:val="000000" w:themeColor="text1"/>
          <w:sz w:val="24"/>
          <w:szCs w:val="24"/>
        </w:rPr>
        <w:t xml:space="preserve">. </w:t>
      </w:r>
      <w:r>
        <w:rPr>
          <w:rFonts w:ascii="Cambria" w:hAnsi="Cambria"/>
          <w:color w:val="000000" w:themeColor="text1"/>
          <w:sz w:val="24"/>
          <w:szCs w:val="24"/>
        </w:rPr>
        <w:t>Besides, non-NESTs generally have stricter standards and are more sensitive to error</w:t>
      </w:r>
      <w:r>
        <w:rPr>
          <w:rFonts w:ascii="Cambria" w:hAnsi="Cambria"/>
          <w:color w:val="000000" w:themeColor="text1"/>
          <w:sz w:val="24"/>
          <w:szCs w:val="24"/>
        </w:rPr>
        <w:t xml:space="preserve"> judgement and error corrections (Barratt &amp; Kontra, 2000) which are all assets in helping students acquire English. </w:t>
      </w:r>
    </w:p>
    <w:p w14:paraId="734A73A4" w14:textId="77777777" w:rsidR="00D434D0" w:rsidRDefault="004A3E17" w:rsidP="00D434D0">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 xml:space="preserve">The essential character of a good teacher is professionalism. </w:t>
      </w:r>
      <w:r w:rsidRPr="006217A2">
        <w:rPr>
          <w:rFonts w:ascii="Cambria" w:hAnsi="Cambria"/>
          <w:sz w:val="24"/>
          <w:szCs w:val="24"/>
        </w:rPr>
        <w:t xml:space="preserve">Cheung (2002) </w:t>
      </w:r>
      <w:r>
        <w:rPr>
          <w:rFonts w:ascii="Cambria" w:hAnsi="Cambria"/>
          <w:sz w:val="24"/>
          <w:szCs w:val="24"/>
        </w:rPr>
        <w:t xml:space="preserve">conducts a study aiming to see what is essential in teaching.  </w:t>
      </w:r>
      <w:r>
        <w:rPr>
          <w:rFonts w:ascii="Cambria" w:hAnsi="Cambria"/>
          <w:sz w:val="24"/>
          <w:szCs w:val="24"/>
        </w:rPr>
        <w:t xml:space="preserve">It is worth noting from students' perspective, </w:t>
      </w:r>
      <w:r w:rsidRPr="006217A2">
        <w:rPr>
          <w:rFonts w:ascii="Cambria" w:hAnsi="Cambria"/>
          <w:sz w:val="24"/>
          <w:szCs w:val="24"/>
        </w:rPr>
        <w:t xml:space="preserve">professional skills such as knowledge of the subject, </w:t>
      </w:r>
      <w:r>
        <w:rPr>
          <w:rFonts w:ascii="Cambria" w:hAnsi="Cambria"/>
          <w:sz w:val="24"/>
          <w:szCs w:val="24"/>
        </w:rPr>
        <w:t>lesson preparedness</w:t>
      </w:r>
      <w:r w:rsidRPr="006217A2">
        <w:rPr>
          <w:rFonts w:ascii="Cambria" w:hAnsi="Cambria"/>
          <w:sz w:val="24"/>
          <w:szCs w:val="24"/>
        </w:rPr>
        <w:t xml:space="preserve">, </w:t>
      </w:r>
      <w:r>
        <w:rPr>
          <w:rFonts w:ascii="Cambria" w:hAnsi="Cambria"/>
          <w:sz w:val="24"/>
          <w:szCs w:val="24"/>
        </w:rPr>
        <w:t>ability to vitalise teaching and ability to motivate students are what decides a good teacher. Language ranks second in this regard.</w:t>
      </w:r>
    </w:p>
    <w:p w14:paraId="36B8D6B8" w14:textId="47010759" w:rsidR="00D434D0" w:rsidRPr="001210B6" w:rsidRDefault="004A3E17" w:rsidP="001210B6">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T</w:t>
      </w:r>
      <w:r>
        <w:rPr>
          <w:rFonts w:ascii="Cambria" w:hAnsi="Cambria"/>
          <w:color w:val="000000" w:themeColor="text1"/>
          <w:sz w:val="24"/>
          <w:szCs w:val="24"/>
        </w:rPr>
        <w:t>hat said, the significance of language proficiency should never be stressed enough. As important as it is to have professionalism in teaching, it could not be less professional if a teacher of English ceases pursuing higher language command. The ideal stat</w:t>
      </w:r>
      <w:r>
        <w:rPr>
          <w:rFonts w:ascii="Cambria" w:hAnsi="Cambria"/>
          <w:color w:val="000000" w:themeColor="text1"/>
          <w:sz w:val="24"/>
          <w:szCs w:val="24"/>
        </w:rPr>
        <w:t xml:space="preserve">e, as </w:t>
      </w:r>
      <w:r w:rsidRPr="002D4C46">
        <w:rPr>
          <w:rFonts w:ascii="Cambria" w:hAnsi="Cambria"/>
          <w:color w:val="000000" w:themeColor="text1"/>
          <w:sz w:val="24"/>
          <w:szCs w:val="24"/>
        </w:rPr>
        <w:t xml:space="preserve">Medgyes (1992) </w:t>
      </w:r>
      <w:r>
        <w:rPr>
          <w:rFonts w:ascii="Cambria" w:hAnsi="Cambria"/>
          <w:color w:val="000000" w:themeColor="text1"/>
          <w:sz w:val="24"/>
          <w:szCs w:val="24"/>
        </w:rPr>
        <w:t xml:space="preserve">puts it, is for </w:t>
      </w:r>
      <w:r>
        <w:rPr>
          <w:rFonts w:ascii="Cambria" w:hAnsi="Cambria" w:hint="eastAsia"/>
          <w:color w:val="000000" w:themeColor="text1"/>
          <w:sz w:val="24"/>
          <w:szCs w:val="24"/>
        </w:rPr>
        <w:t>non-NESTs</w:t>
      </w:r>
      <w:r>
        <w:rPr>
          <w:rFonts w:ascii="Cambria" w:hAnsi="Cambria"/>
          <w:color w:val="000000" w:themeColor="text1"/>
          <w:sz w:val="24"/>
          <w:szCs w:val="24"/>
        </w:rPr>
        <w:t xml:space="preserve"> to </w:t>
      </w:r>
      <w:r w:rsidRPr="002D4C46">
        <w:rPr>
          <w:rFonts w:ascii="Cambria" w:hAnsi="Cambria"/>
          <w:color w:val="000000" w:themeColor="text1"/>
          <w:sz w:val="24"/>
          <w:szCs w:val="24"/>
        </w:rPr>
        <w:t xml:space="preserve">achieve a </w:t>
      </w:r>
      <w:r>
        <w:rPr>
          <w:rFonts w:ascii="Cambria" w:hAnsi="Cambria"/>
          <w:color w:val="000000" w:themeColor="text1"/>
          <w:sz w:val="24"/>
          <w:szCs w:val="24"/>
        </w:rPr>
        <w:t xml:space="preserve">near-native </w:t>
      </w:r>
      <w:r w:rsidRPr="002D4C46">
        <w:rPr>
          <w:rFonts w:ascii="Cambria" w:hAnsi="Cambria"/>
          <w:color w:val="000000" w:themeColor="text1"/>
          <w:sz w:val="24"/>
          <w:szCs w:val="24"/>
        </w:rPr>
        <w:t>degree of proficiency in English</w:t>
      </w:r>
      <w:r>
        <w:rPr>
          <w:rFonts w:ascii="Cambria" w:hAnsi="Cambria"/>
          <w:color w:val="000000" w:themeColor="text1"/>
          <w:sz w:val="24"/>
          <w:szCs w:val="24"/>
        </w:rPr>
        <w:t xml:space="preserve">. </w:t>
      </w:r>
      <w:r w:rsidR="001210B6" w:rsidRPr="001210B6">
        <w:rPr>
          <w:rFonts w:ascii="Cambria" w:hAnsi="Cambria"/>
          <w:color w:val="000000" w:themeColor="text1"/>
          <w:sz w:val="24"/>
          <w:szCs w:val="24"/>
        </w:rPr>
        <w:t xml:space="preserve">Moreover, if non-NESTs are less deficient in English, they will have a higher chance to achieve professional success. </w:t>
      </w:r>
      <w:r w:rsidRPr="001210B6">
        <w:rPr>
          <w:rFonts w:ascii="Cambria" w:hAnsi="Cambria"/>
          <w:color w:val="000000" w:themeColor="text1"/>
          <w:sz w:val="24"/>
          <w:szCs w:val="24"/>
        </w:rPr>
        <w:t>To do that requires constant, frequent and committed language education.</w:t>
      </w:r>
    </w:p>
    <w:p w14:paraId="31DD80DD" w14:textId="345F2AD2" w:rsidR="00D434D0" w:rsidRPr="001210B6" w:rsidRDefault="004A3E17" w:rsidP="00D434D0">
      <w:pPr>
        <w:spacing w:line="360" w:lineRule="auto"/>
        <w:ind w:firstLine="227"/>
        <w:jc w:val="both"/>
        <w:rPr>
          <w:rFonts w:ascii="Cambria" w:hAnsi="Cambria"/>
          <w:color w:val="000000" w:themeColor="text1"/>
          <w:sz w:val="24"/>
          <w:szCs w:val="24"/>
        </w:rPr>
      </w:pPr>
      <w:r w:rsidRPr="001210B6">
        <w:rPr>
          <w:rFonts w:ascii="Cambria" w:hAnsi="Cambria"/>
          <w:color w:val="000000" w:themeColor="text1"/>
          <w:sz w:val="24"/>
          <w:szCs w:val="24"/>
        </w:rPr>
        <w:t>Furthermore, language education is as external as it is individua</w:t>
      </w:r>
      <w:r w:rsidRPr="001210B6">
        <w:rPr>
          <w:rFonts w:ascii="Cambria" w:hAnsi="Cambria"/>
          <w:color w:val="000000" w:themeColor="text1"/>
          <w:sz w:val="24"/>
          <w:szCs w:val="24"/>
        </w:rPr>
        <w:t xml:space="preserve">l. As research (Medgyes, 1999) </w:t>
      </w:r>
      <w:r w:rsidR="001210B6" w:rsidRPr="001210B6">
        <w:rPr>
          <w:rFonts w:ascii="Cambria" w:hAnsi="Cambria"/>
          <w:color w:val="000000" w:themeColor="text1"/>
          <w:sz w:val="24"/>
          <w:szCs w:val="24"/>
        </w:rPr>
        <w:t>suggests, however high demand in education is, if the administrators do not see the need to proceed, education will not effectively take place.</w:t>
      </w:r>
    </w:p>
    <w:p w14:paraId="251C1140" w14:textId="77777777" w:rsidR="0012700A" w:rsidRDefault="0012700A" w:rsidP="002911F3">
      <w:pPr>
        <w:spacing w:line="360" w:lineRule="auto"/>
        <w:jc w:val="both"/>
        <w:rPr>
          <w:rFonts w:ascii="Cambria" w:hAnsi="Cambria" w:cs="Arial"/>
          <w:b/>
          <w:bCs/>
          <w:sz w:val="24"/>
          <w:szCs w:val="24"/>
        </w:rPr>
      </w:pPr>
    </w:p>
    <w:p w14:paraId="3A9CF79B" w14:textId="48786890" w:rsidR="0012700A" w:rsidRPr="00D434D0" w:rsidRDefault="004A3E17" w:rsidP="00D434D0">
      <w:pPr>
        <w:spacing w:line="360" w:lineRule="auto"/>
        <w:jc w:val="both"/>
        <w:rPr>
          <w:rFonts w:ascii="Cambria" w:hAnsi="Cambria" w:cs="Arial"/>
          <w:b/>
          <w:bCs/>
          <w:sz w:val="24"/>
          <w:szCs w:val="24"/>
        </w:rPr>
      </w:pPr>
      <w:r>
        <w:rPr>
          <w:rFonts w:ascii="Cambria" w:hAnsi="Cambria" w:cs="Arial"/>
          <w:b/>
          <w:bCs/>
          <w:sz w:val="24"/>
          <w:szCs w:val="24"/>
        </w:rPr>
        <w:t>External factors</w:t>
      </w:r>
    </w:p>
    <w:p w14:paraId="404BE418" w14:textId="6327EFC8" w:rsidR="00085238" w:rsidRPr="001210B6" w:rsidRDefault="004A3E17" w:rsidP="00F8113C">
      <w:pPr>
        <w:spacing w:line="360" w:lineRule="auto"/>
        <w:ind w:firstLine="227"/>
        <w:jc w:val="both"/>
        <w:rPr>
          <w:rFonts w:ascii="Cambria" w:hAnsi="Cambria"/>
          <w:color w:val="000000" w:themeColor="text1"/>
          <w:sz w:val="24"/>
          <w:szCs w:val="24"/>
        </w:rPr>
      </w:pPr>
      <w:r w:rsidRPr="001210B6">
        <w:rPr>
          <w:rFonts w:ascii="Cambria" w:hAnsi="Cambria"/>
          <w:color w:val="000000" w:themeColor="text1"/>
          <w:sz w:val="24"/>
          <w:szCs w:val="24"/>
        </w:rPr>
        <w:t>If we agree on the nativeness distinction, we should also agree</w:t>
      </w:r>
      <w:r w:rsidRPr="001210B6">
        <w:rPr>
          <w:rFonts w:ascii="Cambria" w:hAnsi="Cambria"/>
          <w:color w:val="000000" w:themeColor="text1"/>
          <w:sz w:val="24"/>
          <w:szCs w:val="24"/>
        </w:rPr>
        <w:t xml:space="preserve"> on specialising teacher education </w:t>
      </w:r>
      <w:r>
        <w:rPr>
          <w:rFonts w:ascii="Cambria" w:hAnsi="Cambria"/>
          <w:color w:val="000000" w:themeColor="text1"/>
          <w:sz w:val="24"/>
          <w:szCs w:val="24"/>
        </w:rPr>
        <w:t xml:space="preserve">to fit in different needs. </w:t>
      </w:r>
      <w:r w:rsidR="00F8113C">
        <w:rPr>
          <w:rFonts w:ascii="Cambria" w:hAnsi="Cambria"/>
          <w:color w:val="000000" w:themeColor="text1"/>
          <w:sz w:val="24"/>
          <w:szCs w:val="24"/>
        </w:rPr>
        <w:t>Many scholars have made relevant researches on TESOL programme (</w:t>
      </w:r>
      <w:r w:rsidR="00F8113C" w:rsidRPr="001210B6">
        <w:rPr>
          <w:rFonts w:ascii="Cambria" w:hAnsi="Cambria"/>
          <w:color w:val="000000" w:themeColor="text1"/>
          <w:sz w:val="24"/>
          <w:szCs w:val="24"/>
        </w:rPr>
        <w:t>Polio &amp; Wilson-Duffy</w:t>
      </w:r>
      <w:r w:rsidR="00F8113C">
        <w:rPr>
          <w:rFonts w:ascii="Cambria" w:hAnsi="Cambria"/>
          <w:color w:val="000000" w:themeColor="text1"/>
          <w:sz w:val="24"/>
          <w:szCs w:val="24"/>
        </w:rPr>
        <w:t xml:space="preserve">, </w:t>
      </w:r>
      <w:r w:rsidR="00F8113C" w:rsidRPr="001210B6">
        <w:rPr>
          <w:rFonts w:ascii="Cambria" w:hAnsi="Cambria"/>
          <w:color w:val="000000" w:themeColor="text1"/>
          <w:sz w:val="24"/>
          <w:szCs w:val="24"/>
        </w:rPr>
        <w:t>1998</w:t>
      </w:r>
      <w:r w:rsidR="00F8113C">
        <w:rPr>
          <w:rFonts w:ascii="Cambria" w:hAnsi="Cambria"/>
          <w:color w:val="000000" w:themeColor="text1"/>
          <w:sz w:val="24"/>
          <w:szCs w:val="24"/>
        </w:rPr>
        <w:t xml:space="preserve">; </w:t>
      </w:r>
      <w:r w:rsidRPr="001210B6">
        <w:rPr>
          <w:rFonts w:ascii="Cambria" w:hAnsi="Cambria"/>
          <w:color w:val="000000" w:themeColor="text1"/>
          <w:sz w:val="24"/>
          <w:szCs w:val="24"/>
        </w:rPr>
        <w:t xml:space="preserve">Govardhan et al. </w:t>
      </w:r>
      <w:r w:rsidR="00F8113C">
        <w:rPr>
          <w:rFonts w:ascii="Cambria" w:hAnsi="Cambria"/>
          <w:color w:val="000000" w:themeColor="text1"/>
          <w:sz w:val="24"/>
          <w:szCs w:val="24"/>
        </w:rPr>
        <w:t>,</w:t>
      </w:r>
      <w:r w:rsidRPr="001210B6">
        <w:rPr>
          <w:rFonts w:ascii="Cambria" w:hAnsi="Cambria"/>
          <w:color w:val="000000" w:themeColor="text1"/>
          <w:sz w:val="24"/>
          <w:szCs w:val="24"/>
        </w:rPr>
        <w:t>1999</w:t>
      </w:r>
      <w:r w:rsidR="00F8113C" w:rsidRPr="001210B6">
        <w:rPr>
          <w:rFonts w:ascii="Cambria" w:hAnsi="Cambria"/>
          <w:color w:val="000000" w:themeColor="text1"/>
          <w:sz w:val="24"/>
          <w:szCs w:val="24"/>
        </w:rPr>
        <w:t>)</w:t>
      </w:r>
      <w:r w:rsidR="00F8113C">
        <w:rPr>
          <w:rFonts w:ascii="Cambria" w:hAnsi="Cambria"/>
          <w:color w:val="000000" w:themeColor="text1"/>
          <w:sz w:val="24"/>
          <w:szCs w:val="24"/>
        </w:rPr>
        <w:t xml:space="preserve">. The studies </w:t>
      </w:r>
      <w:r w:rsidRPr="001210B6">
        <w:rPr>
          <w:rFonts w:ascii="Cambria" w:hAnsi="Cambria"/>
          <w:color w:val="000000" w:themeColor="text1"/>
          <w:sz w:val="24"/>
          <w:szCs w:val="24"/>
        </w:rPr>
        <w:t xml:space="preserve">show </w:t>
      </w:r>
      <w:r>
        <w:rPr>
          <w:rFonts w:ascii="Cambria" w:hAnsi="Cambria"/>
          <w:color w:val="000000" w:themeColor="text1"/>
          <w:sz w:val="24"/>
          <w:szCs w:val="24"/>
        </w:rPr>
        <w:t xml:space="preserve">there is a gap between the needs of non-NESTs and what </w:t>
      </w:r>
      <w:r>
        <w:rPr>
          <w:rFonts w:ascii="Cambria" w:hAnsi="Cambria"/>
          <w:color w:val="000000" w:themeColor="text1"/>
          <w:sz w:val="24"/>
          <w:szCs w:val="24"/>
        </w:rPr>
        <w:t>they are offered in TESOL programme</w:t>
      </w:r>
      <w:r w:rsidR="00F8113C">
        <w:rPr>
          <w:rFonts w:ascii="Cambria" w:hAnsi="Cambria"/>
          <w:color w:val="000000" w:themeColor="text1"/>
          <w:sz w:val="24"/>
          <w:szCs w:val="24"/>
        </w:rPr>
        <w:t xml:space="preserve"> with</w:t>
      </w:r>
      <w:r>
        <w:rPr>
          <w:rFonts w:ascii="Cambria" w:hAnsi="Cambria"/>
          <w:color w:val="000000" w:themeColor="text1"/>
          <w:sz w:val="24"/>
          <w:szCs w:val="24"/>
        </w:rPr>
        <w:t xml:space="preserve"> very few courses</w:t>
      </w:r>
      <w:r w:rsidR="00F8113C">
        <w:rPr>
          <w:rFonts w:ascii="Cambria" w:hAnsi="Cambria"/>
          <w:color w:val="000000" w:themeColor="text1"/>
          <w:sz w:val="24"/>
          <w:szCs w:val="24"/>
        </w:rPr>
        <w:t xml:space="preserve"> related to teaching English in EFL contexts.</w:t>
      </w:r>
      <w:r w:rsidRPr="001210B6">
        <w:rPr>
          <w:rFonts w:ascii="Cambria" w:hAnsi="Cambria"/>
          <w:color w:val="000000" w:themeColor="text1"/>
          <w:sz w:val="24"/>
          <w:szCs w:val="24"/>
        </w:rPr>
        <w:t xml:space="preserve"> </w:t>
      </w:r>
    </w:p>
    <w:p w14:paraId="392F92E8" w14:textId="25C8D7D7" w:rsidR="00A608E6" w:rsidRDefault="004A3E17" w:rsidP="00A608E6">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lastRenderedPageBreak/>
        <w:t xml:space="preserve">To enhance the quality of education, improvements in various respects could be made to TESOL programme. </w:t>
      </w:r>
      <w:r w:rsidR="00224C41">
        <w:rPr>
          <w:rFonts w:ascii="Cambria" w:hAnsi="Cambria"/>
          <w:color w:val="000000" w:themeColor="text1"/>
          <w:sz w:val="24"/>
          <w:szCs w:val="24"/>
        </w:rPr>
        <w:t xml:space="preserve">In terms of language learning, </w:t>
      </w:r>
      <w:r w:rsidR="00224C41" w:rsidRPr="001210B6">
        <w:rPr>
          <w:rFonts w:ascii="Cambria" w:hAnsi="Cambria"/>
          <w:color w:val="000000" w:themeColor="text1"/>
          <w:sz w:val="24"/>
          <w:szCs w:val="24"/>
        </w:rPr>
        <w:t>Cullen (1994)</w:t>
      </w:r>
      <w:r w:rsidR="00224C41">
        <w:rPr>
          <w:rFonts w:ascii="Cambria" w:hAnsi="Cambria"/>
          <w:color w:val="000000" w:themeColor="text1"/>
          <w:sz w:val="24"/>
          <w:szCs w:val="24"/>
        </w:rPr>
        <w:t xml:space="preserve"> stresses the importance of language courses to prepare student teachers in their future career better. From a practical viewpoint, </w:t>
      </w:r>
      <w:r w:rsidR="00AB6C19" w:rsidRPr="001210B6">
        <w:rPr>
          <w:rFonts w:ascii="Cambria" w:hAnsi="Cambria"/>
          <w:color w:val="000000" w:themeColor="text1"/>
          <w:sz w:val="24"/>
          <w:szCs w:val="24"/>
        </w:rPr>
        <w:t xml:space="preserve">Flynn &amp; Gulikers (2001) </w:t>
      </w:r>
      <w:r>
        <w:rPr>
          <w:rFonts w:ascii="Cambria" w:hAnsi="Cambria"/>
          <w:color w:val="000000" w:themeColor="text1"/>
          <w:sz w:val="24"/>
          <w:szCs w:val="24"/>
        </w:rPr>
        <w:t>suggest that more courses in applied linguistics and cur</w:t>
      </w:r>
      <w:r>
        <w:rPr>
          <w:rFonts w:ascii="Cambria" w:hAnsi="Cambria"/>
          <w:color w:val="000000" w:themeColor="text1"/>
          <w:sz w:val="24"/>
          <w:szCs w:val="24"/>
        </w:rPr>
        <w:t xml:space="preserve">riculum design should be provided. </w:t>
      </w:r>
      <w:r w:rsidR="00224C41">
        <w:rPr>
          <w:rFonts w:ascii="Cambria" w:hAnsi="Cambria"/>
          <w:color w:val="000000" w:themeColor="text1"/>
          <w:sz w:val="24"/>
          <w:szCs w:val="24"/>
        </w:rPr>
        <w:t>B</w:t>
      </w:r>
      <w:r>
        <w:rPr>
          <w:rFonts w:ascii="Cambria" w:hAnsi="Cambria"/>
          <w:color w:val="000000" w:themeColor="text1"/>
          <w:sz w:val="24"/>
          <w:szCs w:val="24"/>
        </w:rPr>
        <w:t>y making practicum compulsory, student teachers will be able to observe host teachers' teaching and have the first-hand experience.</w:t>
      </w:r>
      <w:r w:rsidR="00224C41" w:rsidRPr="00224C41">
        <w:rPr>
          <w:rFonts w:ascii="Cambria" w:hAnsi="Cambria"/>
          <w:color w:val="000000" w:themeColor="text1"/>
          <w:sz w:val="24"/>
          <w:szCs w:val="24"/>
        </w:rPr>
        <w:t xml:space="preserve"> </w:t>
      </w:r>
      <w:r w:rsidR="00224C41">
        <w:rPr>
          <w:rFonts w:ascii="Cambria" w:hAnsi="Cambria"/>
          <w:color w:val="000000" w:themeColor="text1"/>
          <w:sz w:val="24"/>
          <w:szCs w:val="24"/>
        </w:rPr>
        <w:t xml:space="preserve">In light of cross-cultural communicate, </w:t>
      </w:r>
      <w:r w:rsidR="00224C41" w:rsidRPr="001210B6">
        <w:rPr>
          <w:rFonts w:ascii="Cambria" w:hAnsi="Cambria"/>
          <w:color w:val="000000" w:themeColor="text1"/>
          <w:sz w:val="24"/>
          <w:szCs w:val="24"/>
        </w:rPr>
        <w:t>Kamhi-Stein (1999)</w:t>
      </w:r>
      <w:r w:rsidR="00224C41">
        <w:rPr>
          <w:rFonts w:ascii="Cambria" w:hAnsi="Cambria"/>
          <w:color w:val="000000" w:themeColor="text1"/>
          <w:sz w:val="24"/>
          <w:szCs w:val="24"/>
        </w:rPr>
        <w:t xml:space="preserve"> advocates to include courses on relevant issues in EFL teaching as a way of empowerment. He </w:t>
      </w:r>
      <w:r w:rsidR="00AB6C19" w:rsidRPr="001210B6">
        <w:rPr>
          <w:rFonts w:ascii="Cambria" w:hAnsi="Cambria"/>
          <w:color w:val="000000" w:themeColor="text1"/>
          <w:sz w:val="24"/>
          <w:szCs w:val="24"/>
        </w:rPr>
        <w:t>(2004)</w:t>
      </w:r>
      <w:r w:rsidR="00224C41">
        <w:rPr>
          <w:rFonts w:ascii="Cambria" w:hAnsi="Cambria"/>
          <w:color w:val="000000" w:themeColor="text1"/>
          <w:sz w:val="24"/>
          <w:szCs w:val="24"/>
        </w:rPr>
        <w:t xml:space="preserve"> also notices the value of specialisation of curricula, saying it </w:t>
      </w:r>
      <w:r w:rsidR="00AB6C19" w:rsidRPr="001210B6">
        <w:rPr>
          <w:rFonts w:ascii="Cambria" w:hAnsi="Cambria"/>
          <w:color w:val="000000" w:themeColor="text1"/>
          <w:sz w:val="24"/>
          <w:szCs w:val="24"/>
        </w:rPr>
        <w:t xml:space="preserve">would </w:t>
      </w:r>
      <w:r>
        <w:rPr>
          <w:rFonts w:ascii="Cambria" w:hAnsi="Cambria"/>
          <w:color w:val="000000" w:themeColor="text1"/>
          <w:sz w:val="24"/>
          <w:szCs w:val="24"/>
        </w:rPr>
        <w:t>“</w:t>
      </w:r>
      <w:r w:rsidR="00AB6C19" w:rsidRPr="001210B6">
        <w:rPr>
          <w:rFonts w:ascii="Cambria" w:hAnsi="Cambria"/>
          <w:color w:val="000000" w:themeColor="text1"/>
          <w:sz w:val="24"/>
          <w:szCs w:val="24"/>
        </w:rPr>
        <w:t>increase the future teachers’ motivation and therefore their self-esteem</w:t>
      </w:r>
      <w:r>
        <w:rPr>
          <w:rFonts w:ascii="Cambria" w:hAnsi="Cambria"/>
          <w:color w:val="000000" w:themeColor="text1"/>
          <w:sz w:val="24"/>
          <w:szCs w:val="24"/>
        </w:rPr>
        <w:t>” and “would</w:t>
      </w:r>
      <w:r w:rsidR="00AB6C19" w:rsidRPr="001210B6">
        <w:rPr>
          <w:rFonts w:ascii="Cambria" w:hAnsi="Cambria"/>
          <w:color w:val="000000" w:themeColor="text1"/>
          <w:sz w:val="24"/>
          <w:szCs w:val="24"/>
        </w:rPr>
        <w:t xml:space="preserve"> allow </w:t>
      </w:r>
      <w:r>
        <w:rPr>
          <w:rFonts w:ascii="Cambria" w:hAnsi="Cambria"/>
          <w:color w:val="000000" w:themeColor="text1"/>
          <w:sz w:val="24"/>
          <w:szCs w:val="24"/>
        </w:rPr>
        <w:t xml:space="preserve">non-NESTs </w:t>
      </w:r>
      <w:r w:rsidR="00AB6C19" w:rsidRPr="001210B6">
        <w:rPr>
          <w:rFonts w:ascii="Cambria" w:hAnsi="Cambria"/>
          <w:color w:val="000000" w:themeColor="text1"/>
          <w:sz w:val="24"/>
          <w:szCs w:val="24"/>
        </w:rPr>
        <w:t>to develop an understanding of their assets, values, and beliefs</w:t>
      </w:r>
      <w:r>
        <w:rPr>
          <w:rFonts w:ascii="Cambria" w:hAnsi="Cambria"/>
          <w:color w:val="000000" w:themeColor="text1"/>
          <w:sz w:val="24"/>
          <w:szCs w:val="24"/>
        </w:rPr>
        <w:t xml:space="preserve">.” </w:t>
      </w:r>
    </w:p>
    <w:p w14:paraId="5631314A" w14:textId="4AA69469" w:rsidR="00AB6C19" w:rsidRPr="00A608E6" w:rsidRDefault="004A3E17" w:rsidP="00A608E6">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By whatever means, the shared goal of refining teacher education is to help the non-native students gain</w:t>
      </w:r>
      <w:r w:rsidRPr="001210B6">
        <w:rPr>
          <w:rFonts w:ascii="Cambria" w:hAnsi="Cambria"/>
          <w:color w:val="000000" w:themeColor="text1"/>
          <w:sz w:val="24"/>
          <w:szCs w:val="24"/>
        </w:rPr>
        <w:t xml:space="preserve"> a sense of self as a teacher, </w:t>
      </w:r>
      <w:r>
        <w:rPr>
          <w:rFonts w:ascii="Cambria" w:hAnsi="Cambria"/>
          <w:color w:val="000000" w:themeColor="text1"/>
          <w:sz w:val="24"/>
          <w:szCs w:val="24"/>
        </w:rPr>
        <w:t>to</w:t>
      </w:r>
      <w:r w:rsidRPr="001210B6">
        <w:rPr>
          <w:rFonts w:ascii="Cambria" w:hAnsi="Cambria"/>
          <w:color w:val="000000" w:themeColor="text1"/>
          <w:sz w:val="24"/>
          <w:szCs w:val="24"/>
        </w:rPr>
        <w:t xml:space="preserve"> </w:t>
      </w:r>
      <w:r>
        <w:rPr>
          <w:rFonts w:ascii="Cambria" w:hAnsi="Cambria"/>
          <w:color w:val="000000" w:themeColor="text1"/>
          <w:sz w:val="24"/>
          <w:szCs w:val="24"/>
        </w:rPr>
        <w:t>foster</w:t>
      </w:r>
      <w:r w:rsidRPr="001210B6">
        <w:rPr>
          <w:rFonts w:ascii="Cambria" w:hAnsi="Cambria"/>
          <w:color w:val="000000" w:themeColor="text1"/>
          <w:sz w:val="24"/>
          <w:szCs w:val="24"/>
        </w:rPr>
        <w:t xml:space="preserve"> respect, and </w:t>
      </w:r>
      <w:r>
        <w:rPr>
          <w:rFonts w:ascii="Cambria" w:hAnsi="Cambria"/>
          <w:color w:val="000000" w:themeColor="text1"/>
          <w:sz w:val="24"/>
          <w:szCs w:val="24"/>
        </w:rPr>
        <w:t xml:space="preserve">to set norms of behaviour and discipline </w:t>
      </w:r>
      <w:r w:rsidRPr="001210B6">
        <w:rPr>
          <w:rFonts w:ascii="Cambria" w:hAnsi="Cambria"/>
          <w:color w:val="000000" w:themeColor="text1"/>
          <w:sz w:val="24"/>
          <w:szCs w:val="24"/>
        </w:rPr>
        <w:t>(Brinton 2004:).</w:t>
      </w:r>
      <w:r>
        <w:rPr>
          <w:rFonts w:ascii="Cambria" w:hAnsi="Cambria"/>
          <w:color w:val="000000" w:themeColor="text1"/>
          <w:sz w:val="24"/>
          <w:szCs w:val="24"/>
        </w:rPr>
        <w:t xml:space="preserve"> To sum up, by bettering what to teach, we can help </w:t>
      </w:r>
      <w:r w:rsidR="007D3D14">
        <w:rPr>
          <w:rFonts w:ascii="Cambria" w:hAnsi="Cambria"/>
          <w:color w:val="000000" w:themeColor="text1"/>
          <w:sz w:val="24"/>
          <w:szCs w:val="24"/>
        </w:rPr>
        <w:t>the non-NESTs</w:t>
      </w:r>
      <w:r>
        <w:rPr>
          <w:rFonts w:ascii="Cambria" w:hAnsi="Cambria"/>
          <w:color w:val="000000" w:themeColor="text1"/>
          <w:sz w:val="24"/>
          <w:szCs w:val="24"/>
        </w:rPr>
        <w:t xml:space="preserve"> teacher better.</w:t>
      </w:r>
    </w:p>
    <w:p w14:paraId="23174737" w14:textId="71888780" w:rsidR="002D4C46" w:rsidRDefault="002D4C46" w:rsidP="00890F5B">
      <w:pPr>
        <w:spacing w:line="360" w:lineRule="auto"/>
        <w:ind w:firstLine="227"/>
        <w:jc w:val="both"/>
        <w:rPr>
          <w:rFonts w:ascii="Cambria" w:hAnsi="Cambria"/>
          <w:color w:val="000000" w:themeColor="text1"/>
          <w:sz w:val="24"/>
          <w:szCs w:val="24"/>
        </w:rPr>
      </w:pPr>
    </w:p>
    <w:p w14:paraId="1DC31B6F" w14:textId="6B6D4689" w:rsidR="00A2445D" w:rsidRDefault="004A3E17" w:rsidP="00890F5B">
      <w:pPr>
        <w:spacing w:line="360" w:lineRule="auto"/>
        <w:ind w:firstLine="227"/>
        <w:jc w:val="both"/>
        <w:rPr>
          <w:rFonts w:ascii="Cambria" w:hAnsi="Cambria"/>
          <w:b/>
          <w:bCs/>
          <w:color w:val="000000" w:themeColor="text1"/>
          <w:sz w:val="24"/>
          <w:szCs w:val="24"/>
        </w:rPr>
      </w:pPr>
      <w:r w:rsidRPr="00A2445D">
        <w:rPr>
          <w:rFonts w:ascii="Cambria" w:hAnsi="Cambria" w:hint="eastAsia"/>
          <w:b/>
          <w:bCs/>
          <w:color w:val="000000" w:themeColor="text1"/>
          <w:sz w:val="24"/>
          <w:szCs w:val="24"/>
        </w:rPr>
        <w:t>Summary of the chapter</w:t>
      </w:r>
      <w:r w:rsidRPr="00A2445D">
        <w:rPr>
          <w:rFonts w:ascii="Cambria" w:hAnsi="Cambria"/>
          <w:b/>
          <w:bCs/>
          <w:color w:val="000000" w:themeColor="text1"/>
          <w:sz w:val="24"/>
          <w:szCs w:val="24"/>
        </w:rPr>
        <w:t xml:space="preserve"> </w:t>
      </w:r>
    </w:p>
    <w:p w14:paraId="5A37E137" w14:textId="668F879C" w:rsidR="00A2445D" w:rsidRDefault="004A3E17" w:rsidP="00890F5B">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 xml:space="preserve">In the last chapter, the article offers measures to improve non-NESTs teaching performance. </w:t>
      </w:r>
      <w:r>
        <w:rPr>
          <w:rFonts w:ascii="Cambria" w:hAnsi="Cambria"/>
          <w:color w:val="000000" w:themeColor="text1"/>
          <w:sz w:val="24"/>
          <w:szCs w:val="24"/>
        </w:rPr>
        <w:t xml:space="preserve">It </w:t>
      </w:r>
      <w:r w:rsidR="00480C20">
        <w:rPr>
          <w:rFonts w:ascii="Cambria" w:hAnsi="Cambria"/>
          <w:color w:val="000000" w:themeColor="text1"/>
          <w:sz w:val="24"/>
          <w:szCs w:val="24"/>
        </w:rPr>
        <w:t xml:space="preserve">progresses in two respects. On self-improvements, non-NESTs should hold on to their strengths as empathetic learning models who share a similar background with learners. They should, at the same time, tackle their language deficiency seriously and embed professionalism into teaching. On external measures, we advocate that the </w:t>
      </w:r>
      <w:r w:rsidR="00765F31">
        <w:rPr>
          <w:rFonts w:ascii="Cambria" w:hAnsi="Cambria" w:hint="eastAsia"/>
          <w:color w:val="000000" w:themeColor="text1"/>
          <w:sz w:val="24"/>
          <w:szCs w:val="24"/>
        </w:rPr>
        <w:t>fabrics</w:t>
      </w:r>
      <w:r w:rsidR="00765F31">
        <w:rPr>
          <w:rFonts w:ascii="Cambria" w:hAnsi="Cambria"/>
          <w:color w:val="000000" w:themeColor="text1"/>
          <w:sz w:val="24"/>
          <w:szCs w:val="24"/>
        </w:rPr>
        <w:t xml:space="preserve"> of </w:t>
      </w:r>
      <w:r w:rsidR="00480C20">
        <w:rPr>
          <w:rFonts w:ascii="Cambria" w:hAnsi="Cambria"/>
          <w:color w:val="000000" w:themeColor="text1"/>
          <w:sz w:val="24"/>
          <w:szCs w:val="24"/>
        </w:rPr>
        <w:t>TESOL factor in issues related to non-NESTs</w:t>
      </w:r>
      <w:r w:rsidR="00765F31">
        <w:rPr>
          <w:rFonts w:ascii="Cambria" w:hAnsi="Cambria"/>
          <w:color w:val="000000" w:themeColor="text1"/>
          <w:sz w:val="24"/>
          <w:szCs w:val="24"/>
        </w:rPr>
        <w:t xml:space="preserve"> such as providing practicums, courses of applied linguistics, of curriculum design and English language. </w:t>
      </w:r>
    </w:p>
    <w:p w14:paraId="2B524B0F" w14:textId="0F163AB2" w:rsidR="00765F31" w:rsidRDefault="00765F31" w:rsidP="00890F5B">
      <w:pPr>
        <w:spacing w:line="360" w:lineRule="auto"/>
        <w:ind w:firstLine="227"/>
        <w:jc w:val="both"/>
        <w:rPr>
          <w:rFonts w:ascii="Cambria" w:hAnsi="Cambria"/>
          <w:color w:val="000000" w:themeColor="text1"/>
          <w:sz w:val="24"/>
          <w:szCs w:val="24"/>
        </w:rPr>
      </w:pPr>
    </w:p>
    <w:p w14:paraId="62D673A3" w14:textId="5E897081" w:rsidR="00765F31" w:rsidRDefault="004A3E17" w:rsidP="00765F31">
      <w:pPr>
        <w:spacing w:line="360" w:lineRule="auto"/>
        <w:jc w:val="both"/>
        <w:rPr>
          <w:rFonts w:ascii="Arial" w:hAnsi="Arial" w:cs="Arial"/>
          <w:b/>
          <w:bCs/>
          <w:color w:val="000000" w:themeColor="text1"/>
          <w:sz w:val="28"/>
          <w:szCs w:val="28"/>
        </w:rPr>
      </w:pPr>
      <w:r w:rsidRPr="00765F31">
        <w:rPr>
          <w:rFonts w:ascii="Arial" w:hAnsi="Arial" w:cs="Arial"/>
          <w:b/>
          <w:bCs/>
          <w:color w:val="000000" w:themeColor="text1"/>
          <w:sz w:val="28"/>
          <w:szCs w:val="28"/>
        </w:rPr>
        <w:t>4 Summary of the article</w:t>
      </w:r>
    </w:p>
    <w:p w14:paraId="7E3C0E87" w14:textId="5C9DF183" w:rsidR="00765F31" w:rsidRDefault="004A3E17" w:rsidP="00765F31">
      <w:pPr>
        <w:spacing w:line="360" w:lineRule="auto"/>
        <w:ind w:firstLine="227"/>
        <w:jc w:val="both"/>
        <w:rPr>
          <w:rFonts w:ascii="Cambria" w:hAnsi="Cambria"/>
          <w:sz w:val="24"/>
          <w:szCs w:val="24"/>
        </w:rPr>
      </w:pPr>
      <w:r>
        <w:rPr>
          <w:rFonts w:ascii="Cambria" w:hAnsi="Cambria"/>
          <w:sz w:val="24"/>
          <w:szCs w:val="24"/>
        </w:rPr>
        <w:t xml:space="preserve">The first chapter addresses the argument of nativeness divergence. </w:t>
      </w:r>
      <w:r w:rsidR="004A6DD3">
        <w:rPr>
          <w:rFonts w:ascii="Cambria" w:hAnsi="Cambria"/>
          <w:sz w:val="24"/>
          <w:szCs w:val="24"/>
        </w:rPr>
        <w:t xml:space="preserve"> The argument is that deliberately ignoring </w:t>
      </w:r>
      <w:r w:rsidR="00BB7AF4">
        <w:rPr>
          <w:rFonts w:ascii="Cambria" w:hAnsi="Cambria"/>
          <w:sz w:val="24"/>
          <w:szCs w:val="24"/>
        </w:rPr>
        <w:t>the nativeness division</w:t>
      </w:r>
      <w:r w:rsidR="004A6DD3">
        <w:rPr>
          <w:rFonts w:ascii="Cambria" w:hAnsi="Cambria"/>
          <w:sz w:val="24"/>
          <w:szCs w:val="24"/>
        </w:rPr>
        <w:t xml:space="preserve"> will not </w:t>
      </w:r>
      <w:r w:rsidR="007E1C67">
        <w:rPr>
          <w:rFonts w:ascii="Cambria" w:hAnsi="Cambria"/>
          <w:sz w:val="24"/>
          <w:szCs w:val="24"/>
        </w:rPr>
        <w:t xml:space="preserve">empower the non-native group. It will instead reduce </w:t>
      </w:r>
      <w:r w:rsidR="00BB7AF4">
        <w:rPr>
          <w:rFonts w:ascii="Cambria" w:hAnsi="Cambria"/>
          <w:sz w:val="24"/>
          <w:szCs w:val="24"/>
        </w:rPr>
        <w:t xml:space="preserve">our teaching performance by losing language reference. At the same time, we argue </w:t>
      </w:r>
      <w:r w:rsidRPr="00E00286">
        <w:rPr>
          <w:rFonts w:ascii="Cambria" w:hAnsi="Cambria"/>
          <w:sz w:val="24"/>
          <w:szCs w:val="24"/>
        </w:rPr>
        <w:t xml:space="preserve">that </w:t>
      </w:r>
      <w:r w:rsidR="00BB7AF4">
        <w:rPr>
          <w:rFonts w:ascii="Cambria" w:hAnsi="Cambria"/>
          <w:sz w:val="24"/>
          <w:szCs w:val="24"/>
        </w:rPr>
        <w:t>just because non-NESTs are rule-independent imitators of English does not indicate they are inferior teachers</w:t>
      </w:r>
      <w:r w:rsidRPr="00E00286">
        <w:rPr>
          <w:rFonts w:ascii="Cambria" w:hAnsi="Cambria"/>
          <w:sz w:val="24"/>
          <w:szCs w:val="24"/>
        </w:rPr>
        <w:t xml:space="preserve">. </w:t>
      </w:r>
      <w:r w:rsidR="00BB7AF4">
        <w:rPr>
          <w:rFonts w:ascii="Cambria" w:hAnsi="Cambria"/>
          <w:sz w:val="24"/>
          <w:szCs w:val="24"/>
        </w:rPr>
        <w:t>In linguistic terms, a non-native speaker</w:t>
      </w:r>
      <w:r w:rsidRPr="00E00286">
        <w:rPr>
          <w:rFonts w:ascii="Cambria" w:hAnsi="Cambria"/>
          <w:sz w:val="24"/>
          <w:szCs w:val="24"/>
        </w:rPr>
        <w:t xml:space="preserve"> could achieve </w:t>
      </w:r>
      <w:r w:rsidR="00BB7AF4">
        <w:rPr>
          <w:rFonts w:ascii="Cambria" w:hAnsi="Cambria"/>
          <w:sz w:val="24"/>
          <w:szCs w:val="24"/>
        </w:rPr>
        <w:t>functionally native proficiency under proper circumstances. In pedagogical terms, good teaching comprises not only fluent English but other factors as well.</w:t>
      </w:r>
    </w:p>
    <w:p w14:paraId="3A4BF658" w14:textId="5B8E7D48" w:rsidR="00765F31" w:rsidRDefault="004A3E17" w:rsidP="00765F31">
      <w:pPr>
        <w:spacing w:line="360" w:lineRule="auto"/>
        <w:ind w:firstLine="227"/>
        <w:jc w:val="both"/>
        <w:rPr>
          <w:rFonts w:ascii="Cambria" w:hAnsi="Cambria"/>
          <w:sz w:val="24"/>
          <w:szCs w:val="24"/>
        </w:rPr>
      </w:pPr>
      <w:r>
        <w:rPr>
          <w:rFonts w:ascii="Cambria" w:hAnsi="Cambria"/>
          <w:sz w:val="24"/>
          <w:szCs w:val="24"/>
        </w:rPr>
        <w:lastRenderedPageBreak/>
        <w:t xml:space="preserve">The theme of the second </w:t>
      </w:r>
      <w:r w:rsidR="00BB7AF4">
        <w:rPr>
          <w:rFonts w:ascii="Cambria" w:hAnsi="Cambria"/>
          <w:sz w:val="24"/>
          <w:szCs w:val="24"/>
        </w:rPr>
        <w:t>chapter</w:t>
      </w:r>
      <w:r>
        <w:rPr>
          <w:rFonts w:ascii="Cambria" w:hAnsi="Cambria"/>
          <w:sz w:val="24"/>
          <w:szCs w:val="24"/>
        </w:rPr>
        <w:t xml:space="preserve"> is that non-NESTs are not necessarily more mediocre teachers, irrespective of </w:t>
      </w:r>
      <w:r>
        <w:rPr>
          <w:rFonts w:ascii="Cambria" w:hAnsi="Cambria" w:hint="eastAsia"/>
          <w:sz w:val="24"/>
          <w:szCs w:val="24"/>
        </w:rPr>
        <w:t>the</w:t>
      </w:r>
      <w:r>
        <w:rPr>
          <w:rFonts w:ascii="Cambria" w:hAnsi="Cambria"/>
          <w:sz w:val="24"/>
          <w:szCs w:val="24"/>
        </w:rPr>
        <w:t xml:space="preserve"> inherent drawbacks of non-NESTs, such as lesser command of the language. </w:t>
      </w:r>
      <w:r w:rsidR="00BB7AF4">
        <w:rPr>
          <w:rFonts w:ascii="Cambria" w:hAnsi="Cambria"/>
          <w:sz w:val="24"/>
          <w:szCs w:val="24"/>
        </w:rPr>
        <w:t xml:space="preserve">In this chapter, we discuss what merits non-NESTs exclusively </w:t>
      </w:r>
      <w:r w:rsidR="00BB7AF4">
        <w:rPr>
          <w:rFonts w:ascii="Cambria" w:hAnsi="Cambria" w:hint="eastAsia"/>
          <w:sz w:val="24"/>
          <w:szCs w:val="24"/>
        </w:rPr>
        <w:t>possess.</w:t>
      </w:r>
      <w:r w:rsidR="00BB7AF4">
        <w:rPr>
          <w:rFonts w:ascii="Cambria" w:hAnsi="Cambria"/>
          <w:sz w:val="24"/>
          <w:szCs w:val="24"/>
        </w:rPr>
        <w:t xml:space="preserve"> Relevant researches reveal that </w:t>
      </w:r>
      <w:r>
        <w:rPr>
          <w:rFonts w:ascii="Cambria" w:hAnsi="Cambria"/>
          <w:sz w:val="24"/>
          <w:szCs w:val="24"/>
        </w:rPr>
        <w:t xml:space="preserve">their empathy, shared background and cognitive learning strategies </w:t>
      </w:r>
      <w:r w:rsidR="00BB7AF4">
        <w:rPr>
          <w:rFonts w:ascii="Cambria" w:hAnsi="Cambria"/>
          <w:sz w:val="24"/>
          <w:szCs w:val="24"/>
        </w:rPr>
        <w:t>are what make non-NESTs advantageous in ESL contexts.</w:t>
      </w:r>
    </w:p>
    <w:p w14:paraId="31D28DA6" w14:textId="244A30DA" w:rsidR="00765F31" w:rsidRDefault="004A3E17" w:rsidP="00765F31">
      <w:pPr>
        <w:spacing w:line="360" w:lineRule="auto"/>
        <w:ind w:firstLine="227"/>
        <w:jc w:val="both"/>
        <w:rPr>
          <w:rFonts w:ascii="Cambria" w:hAnsi="Cambria"/>
          <w:color w:val="000000" w:themeColor="text1"/>
          <w:sz w:val="24"/>
          <w:szCs w:val="24"/>
        </w:rPr>
      </w:pPr>
      <w:r>
        <w:rPr>
          <w:rFonts w:ascii="Cambria" w:hAnsi="Cambria"/>
          <w:color w:val="000000" w:themeColor="text1"/>
          <w:sz w:val="24"/>
          <w:szCs w:val="24"/>
        </w:rPr>
        <w:t>Grounded on the pros and cons of non-NESTs, we intend</w:t>
      </w:r>
      <w:r w:rsidR="00BB7AF4">
        <w:rPr>
          <w:rFonts w:ascii="Cambria" w:hAnsi="Cambria"/>
          <w:color w:val="000000" w:themeColor="text1"/>
          <w:sz w:val="24"/>
          <w:szCs w:val="24"/>
        </w:rPr>
        <w:t xml:space="preserve"> to answer the question: what can we do </w:t>
      </w:r>
      <w:r>
        <w:rPr>
          <w:rFonts w:ascii="Cambria" w:hAnsi="Cambria"/>
          <w:color w:val="000000" w:themeColor="text1"/>
          <w:sz w:val="24"/>
          <w:szCs w:val="24"/>
        </w:rPr>
        <w:t xml:space="preserve">to make non-NESTs better </w:t>
      </w:r>
      <w:r>
        <w:rPr>
          <w:rFonts w:ascii="Cambria" w:hAnsi="Cambria"/>
          <w:color w:val="000000" w:themeColor="text1"/>
          <w:sz w:val="24"/>
          <w:szCs w:val="24"/>
        </w:rPr>
        <w:t>teachers? We divide the questions into two parts. Individually non-NESTs should stick to their advantages and bridge the gap of language command. They should also be aware of the importance of professionalism. On a macro scale, we advocate better teacher e</w:t>
      </w:r>
      <w:r>
        <w:rPr>
          <w:rFonts w:ascii="Cambria" w:hAnsi="Cambria"/>
          <w:color w:val="000000" w:themeColor="text1"/>
          <w:sz w:val="24"/>
          <w:szCs w:val="24"/>
        </w:rPr>
        <w:t xml:space="preserve">ducation by refining TESOL programmes. </w:t>
      </w:r>
    </w:p>
    <w:p w14:paraId="4D40D2B7" w14:textId="4AE0A72C" w:rsidR="004A3E17" w:rsidRDefault="004A3E17" w:rsidP="00765F31">
      <w:pPr>
        <w:spacing w:line="360" w:lineRule="auto"/>
        <w:ind w:firstLine="227"/>
        <w:jc w:val="both"/>
        <w:rPr>
          <w:rFonts w:ascii="Cambria" w:hAnsi="Cambria"/>
          <w:color w:val="000000" w:themeColor="text1"/>
          <w:sz w:val="24"/>
          <w:szCs w:val="24"/>
        </w:rPr>
      </w:pPr>
    </w:p>
    <w:p w14:paraId="277A2405" w14:textId="1F2C60E2" w:rsidR="004A3E17" w:rsidRDefault="004A3E17" w:rsidP="004A3E17">
      <w:pPr>
        <w:spacing w:line="360" w:lineRule="auto"/>
        <w:jc w:val="both"/>
        <w:rPr>
          <w:rFonts w:ascii="Arial" w:hAnsi="Arial" w:cs="Arial"/>
          <w:b/>
          <w:bCs/>
          <w:color w:val="000000" w:themeColor="text1"/>
          <w:sz w:val="28"/>
          <w:szCs w:val="28"/>
        </w:rPr>
      </w:pPr>
      <w:r w:rsidRPr="004A3E17">
        <w:rPr>
          <w:rFonts w:ascii="Arial" w:hAnsi="Arial" w:cs="Arial"/>
          <w:b/>
          <w:bCs/>
          <w:color w:val="000000" w:themeColor="text1"/>
          <w:sz w:val="28"/>
          <w:szCs w:val="28"/>
        </w:rPr>
        <w:t>Reference</w:t>
      </w:r>
    </w:p>
    <w:p w14:paraId="645BFC1B"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Arva, V. &amp; P. Medgyes (2000). Native and non-native teachers in the classroom. ´ </w:t>
      </w:r>
      <w:r w:rsidRPr="00A60BBC">
        <w:rPr>
          <w:rFonts w:ascii="Cambria" w:eastAsia="Times New Roman" w:hAnsi="Cambria" w:cs="Times New Roman"/>
          <w:i/>
          <w:iCs/>
          <w:color w:val="000000" w:themeColor="text1"/>
          <w:sz w:val="24"/>
          <w:szCs w:val="24"/>
          <w:lang w:val="en-CN"/>
        </w:rPr>
        <w:t xml:space="preserve">System </w:t>
      </w:r>
      <w:r w:rsidRPr="00A60BBC">
        <w:rPr>
          <w:rFonts w:ascii="Cambria" w:eastAsia="Times New Roman" w:hAnsi="Cambria" w:cs="Times New Roman"/>
          <w:color w:val="000000" w:themeColor="text1"/>
          <w:sz w:val="24"/>
          <w:szCs w:val="24"/>
          <w:lang w:val="en-CN"/>
        </w:rPr>
        <w:t xml:space="preserve">28, 355–372. </w:t>
      </w:r>
    </w:p>
    <w:p w14:paraId="37E37745"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Barratt, L. &amp; E. Kontra (2000). Native English-speaking teachers in cultures other than their own. </w:t>
      </w:r>
      <w:r w:rsidRPr="00A60BBC">
        <w:rPr>
          <w:rFonts w:ascii="Cambria" w:eastAsia="Times New Roman" w:hAnsi="Cambria" w:cs="Times New Roman"/>
          <w:i/>
          <w:iCs/>
          <w:color w:val="000000" w:themeColor="text1"/>
          <w:sz w:val="24"/>
          <w:szCs w:val="24"/>
          <w:lang w:val="en-CN"/>
        </w:rPr>
        <w:t xml:space="preserve">TESOL Journal </w:t>
      </w:r>
      <w:r w:rsidRPr="00A60BBC">
        <w:rPr>
          <w:rFonts w:ascii="Cambria" w:eastAsia="Times New Roman" w:hAnsi="Cambria" w:cs="Times New Roman"/>
          <w:color w:val="000000" w:themeColor="text1"/>
          <w:sz w:val="24"/>
          <w:szCs w:val="24"/>
          <w:lang w:val="en-CN"/>
        </w:rPr>
        <w:t xml:space="preserve">9.3, 19–23. </w:t>
      </w:r>
    </w:p>
    <w:p w14:paraId="2C635547"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Bayyurt, Y. (2006). Non-native English language teachers’ perspective on culture in English as a Foreign Language classroom. </w:t>
      </w:r>
      <w:r w:rsidRPr="00A60BBC">
        <w:rPr>
          <w:rFonts w:ascii="Cambria" w:eastAsia="Times New Roman" w:hAnsi="Cambria" w:cs="Times New Roman"/>
          <w:i/>
          <w:iCs/>
          <w:color w:val="000000" w:themeColor="text1"/>
          <w:sz w:val="24"/>
          <w:szCs w:val="24"/>
          <w:lang w:val="en-CN"/>
        </w:rPr>
        <w:t xml:space="preserve">Teacher Development </w:t>
      </w:r>
      <w:r w:rsidRPr="00A60BBC">
        <w:rPr>
          <w:rFonts w:ascii="Cambria" w:eastAsia="Times New Roman" w:hAnsi="Cambria" w:cs="Times New Roman"/>
          <w:color w:val="000000" w:themeColor="text1"/>
          <w:sz w:val="24"/>
          <w:szCs w:val="24"/>
          <w:lang w:val="en-CN"/>
        </w:rPr>
        <w:t xml:space="preserve">10.2, 233–247. </w:t>
      </w:r>
    </w:p>
    <w:p w14:paraId="79CB5C02"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Brinton, D. (2004). Nonnative English-speaking student teachers: Insights from dialogue journals. In Kamhi-Stein (ed.), 190–205. </w:t>
      </w:r>
    </w:p>
    <w:p w14:paraId="0995A30E"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Butler, Y. (2007). How are nonnative-English-speaking teachers perceived by young learners?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41, 731–755. </w:t>
      </w:r>
    </w:p>
    <w:p w14:paraId="4C9CF9F8"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Canagarajah, A. S. (1999). Interrogating the ‘native speaker fallacy’: Non-linguistic roots, non-pedagogical results. In Braine (ed.), 77–92. </w:t>
      </w:r>
    </w:p>
    <w:p w14:paraId="3D2E8D8A"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Canagarajah, A. S. (ed.) (2005). </w:t>
      </w:r>
      <w:r w:rsidRPr="00A60BBC">
        <w:rPr>
          <w:rFonts w:ascii="Cambria" w:eastAsia="Times New Roman" w:hAnsi="Cambria" w:cs="Times New Roman"/>
          <w:i/>
          <w:iCs/>
          <w:color w:val="000000" w:themeColor="text1"/>
          <w:sz w:val="24"/>
          <w:szCs w:val="24"/>
          <w:lang w:val="en-CN"/>
        </w:rPr>
        <w:t>Reclaiming the local in language policy and practice</w:t>
      </w:r>
      <w:r w:rsidRPr="00A60BBC">
        <w:rPr>
          <w:rFonts w:ascii="Cambria" w:eastAsia="Times New Roman" w:hAnsi="Cambria" w:cs="Times New Roman"/>
          <w:color w:val="000000" w:themeColor="text1"/>
          <w:sz w:val="24"/>
          <w:szCs w:val="24"/>
          <w:lang w:val="en-CN"/>
        </w:rPr>
        <w:t xml:space="preserve">. Mahwah, NJ: Lawrence Erlbaum. </w:t>
      </w:r>
    </w:p>
    <w:p w14:paraId="3DF8B6EF"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Cheung, Y. L. (2002). The attitude of university students in Hong Kong towards native and nonnative teachers of English. Master’s thesis, The Chinese University of Hong Kong. </w:t>
      </w:r>
    </w:p>
    <w:p w14:paraId="098EB376"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Cook, V. (2005). Basing teaching on the L2 user. In Llurda (ed.), 47–61. </w:t>
      </w:r>
    </w:p>
    <w:p w14:paraId="42877807"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Coppieters, R. (1987). Competence difference between native and near-native speakers. </w:t>
      </w:r>
      <w:r w:rsidRPr="00A60BBC">
        <w:rPr>
          <w:rFonts w:ascii="Cambria" w:eastAsia="Times New Roman" w:hAnsi="Cambria" w:cs="Times New Roman"/>
          <w:i/>
          <w:iCs/>
          <w:color w:val="000000" w:themeColor="text1"/>
          <w:sz w:val="24"/>
          <w:szCs w:val="24"/>
          <w:lang w:val="en-CN"/>
        </w:rPr>
        <w:t xml:space="preserve">Language </w:t>
      </w:r>
      <w:r w:rsidRPr="00A60BBC">
        <w:rPr>
          <w:rFonts w:ascii="Cambria" w:eastAsia="Times New Roman" w:hAnsi="Cambria" w:cs="Times New Roman"/>
          <w:color w:val="000000" w:themeColor="text1"/>
          <w:sz w:val="24"/>
          <w:szCs w:val="24"/>
          <w:lang w:val="en-CN"/>
        </w:rPr>
        <w:t>63, 544–573.</w:t>
      </w:r>
    </w:p>
    <w:p w14:paraId="62148D4A"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Crystal, D. (2002). English in the New World. </w:t>
      </w:r>
      <w:r w:rsidRPr="00A60BBC">
        <w:rPr>
          <w:rFonts w:ascii="Cambria" w:eastAsia="Times New Roman" w:hAnsi="Cambria" w:cs="Times New Roman"/>
          <w:i/>
          <w:iCs/>
          <w:color w:val="000000" w:themeColor="text1"/>
          <w:sz w:val="24"/>
          <w:szCs w:val="24"/>
          <w:lang w:val="en-CN"/>
        </w:rPr>
        <w:t xml:space="preserve">Babylonia </w:t>
      </w:r>
      <w:r w:rsidRPr="00A60BBC">
        <w:rPr>
          <w:rFonts w:ascii="Cambria" w:eastAsia="Times New Roman" w:hAnsi="Cambria" w:cs="Times New Roman"/>
          <w:color w:val="000000" w:themeColor="text1"/>
          <w:sz w:val="24"/>
          <w:szCs w:val="24"/>
          <w:lang w:val="en-CN"/>
        </w:rPr>
        <w:t xml:space="preserve">1.02, 16–17. </w:t>
      </w:r>
    </w:p>
    <w:p w14:paraId="497D4D8A"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lastRenderedPageBreak/>
        <w:t xml:space="preserve">Crystal, D. (2003). </w:t>
      </w:r>
      <w:r w:rsidRPr="00A60BBC">
        <w:rPr>
          <w:rFonts w:ascii="Cambria" w:eastAsia="Times New Roman" w:hAnsi="Cambria" w:cs="Times New Roman"/>
          <w:i/>
          <w:iCs/>
          <w:color w:val="000000" w:themeColor="text1"/>
          <w:sz w:val="24"/>
          <w:szCs w:val="24"/>
          <w:lang w:val="en-CN"/>
        </w:rPr>
        <w:t xml:space="preserve">English as a global language </w:t>
      </w:r>
      <w:r w:rsidRPr="00A60BBC">
        <w:rPr>
          <w:rFonts w:ascii="Cambria" w:eastAsia="Times New Roman" w:hAnsi="Cambria" w:cs="Times New Roman"/>
          <w:color w:val="000000" w:themeColor="text1"/>
          <w:sz w:val="24"/>
          <w:szCs w:val="24"/>
          <w:lang w:val="en-CN"/>
        </w:rPr>
        <w:t xml:space="preserve">(2nd edn.). Cambridge: Cambridge University Press. </w:t>
      </w:r>
    </w:p>
    <w:p w14:paraId="6714720F"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Cullen, R. (1994). Incorporating a language improvement component in teacher training programmes. </w:t>
      </w:r>
      <w:r w:rsidRPr="00A60BBC">
        <w:rPr>
          <w:rFonts w:ascii="Cambria" w:eastAsia="Times New Roman" w:hAnsi="Cambria" w:cs="Times New Roman"/>
          <w:i/>
          <w:iCs/>
          <w:color w:val="000000" w:themeColor="text1"/>
          <w:sz w:val="24"/>
          <w:szCs w:val="24"/>
          <w:lang w:val="en-CN"/>
        </w:rPr>
        <w:t xml:space="preserve">ELT Journal </w:t>
      </w:r>
      <w:r w:rsidRPr="00A60BBC">
        <w:rPr>
          <w:rFonts w:ascii="Cambria" w:eastAsia="Times New Roman" w:hAnsi="Cambria" w:cs="Times New Roman"/>
          <w:color w:val="000000" w:themeColor="text1"/>
          <w:sz w:val="24"/>
          <w:szCs w:val="24"/>
          <w:lang w:val="en-CN"/>
        </w:rPr>
        <w:t xml:space="preserve">84.2, 162–172. </w:t>
      </w:r>
    </w:p>
    <w:p w14:paraId="16689BDE"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Davies, A. (1991). </w:t>
      </w:r>
      <w:r w:rsidRPr="00A60BBC">
        <w:rPr>
          <w:rFonts w:ascii="Cambria" w:eastAsia="Times New Roman" w:hAnsi="Cambria" w:cs="Times New Roman"/>
          <w:i/>
          <w:iCs/>
          <w:color w:val="000000" w:themeColor="text1"/>
          <w:sz w:val="24"/>
          <w:szCs w:val="24"/>
          <w:lang w:val="en-CN"/>
        </w:rPr>
        <w:t>The native speaker in applied linguistics</w:t>
      </w:r>
      <w:r w:rsidRPr="00A60BBC">
        <w:rPr>
          <w:rFonts w:ascii="Cambria" w:eastAsia="Times New Roman" w:hAnsi="Cambria" w:cs="Times New Roman"/>
          <w:color w:val="000000" w:themeColor="text1"/>
          <w:sz w:val="24"/>
          <w:szCs w:val="24"/>
          <w:lang w:val="en-CN"/>
        </w:rPr>
        <w:t xml:space="preserve">. Edinburgh: Edinburgh University Press. </w:t>
      </w:r>
    </w:p>
    <w:p w14:paraId="46305523"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Edge, J. (1988). Natives, speakers, and models. </w:t>
      </w:r>
      <w:r w:rsidRPr="00A60BBC">
        <w:rPr>
          <w:rFonts w:ascii="Cambria" w:eastAsia="Times New Roman" w:hAnsi="Cambria" w:cs="Times New Roman"/>
          <w:i/>
          <w:iCs/>
          <w:color w:val="000000" w:themeColor="text1"/>
          <w:sz w:val="24"/>
          <w:szCs w:val="24"/>
          <w:lang w:val="en-CN"/>
        </w:rPr>
        <w:t xml:space="preserve">Japan Association of Language Teachers Journal </w:t>
      </w:r>
      <w:r w:rsidRPr="00A60BBC">
        <w:rPr>
          <w:rFonts w:ascii="Cambria" w:eastAsia="Times New Roman" w:hAnsi="Cambria" w:cs="Times New Roman"/>
          <w:color w:val="000000" w:themeColor="text1"/>
          <w:sz w:val="24"/>
          <w:szCs w:val="24"/>
          <w:lang w:val="en-CN"/>
        </w:rPr>
        <w:t xml:space="preserve">9.2, 153– 157. </w:t>
      </w:r>
    </w:p>
    <w:p w14:paraId="473EF01D"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Ferguson, C.A., 1982. Religious factors in language spread. </w:t>
      </w:r>
      <w:r w:rsidRPr="00A60BBC">
        <w:rPr>
          <w:rFonts w:ascii="Cambria" w:eastAsia="Times New Roman" w:hAnsi="Cambria" w:cs="Times New Roman"/>
          <w:i/>
          <w:iCs/>
          <w:color w:val="000000" w:themeColor="text1"/>
          <w:sz w:val="24"/>
          <w:szCs w:val="24"/>
          <w:lang w:val="en-CN"/>
        </w:rPr>
        <w:t>Language spread: Studies in diffusion and social change</w:t>
      </w:r>
      <w:r w:rsidRPr="00A60BBC">
        <w:rPr>
          <w:rFonts w:ascii="Cambria" w:eastAsia="Times New Roman" w:hAnsi="Cambria" w:cs="Times New Roman"/>
          <w:color w:val="000000" w:themeColor="text1"/>
          <w:sz w:val="24"/>
          <w:szCs w:val="24"/>
          <w:lang w:val="en-CN"/>
        </w:rPr>
        <w:t>, pp.95-106.</w:t>
      </w:r>
    </w:p>
    <w:p w14:paraId="548E5E8D"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Flynn, K. &amp; G. Gulikers (2001). Issues in hiring nonnative English-speaking professionals to teach English as a Second Language. </w:t>
      </w:r>
      <w:r w:rsidRPr="00A60BBC">
        <w:rPr>
          <w:rFonts w:ascii="Cambria" w:eastAsia="Times New Roman" w:hAnsi="Cambria" w:cs="Times New Roman"/>
          <w:i/>
          <w:iCs/>
          <w:color w:val="000000" w:themeColor="text1"/>
          <w:sz w:val="24"/>
          <w:szCs w:val="24"/>
          <w:lang w:val="en-CN"/>
        </w:rPr>
        <w:t xml:space="preserve">CATESOL Journal </w:t>
      </w:r>
      <w:r w:rsidRPr="00A60BBC">
        <w:rPr>
          <w:rFonts w:ascii="Cambria" w:eastAsia="Times New Roman" w:hAnsi="Cambria" w:cs="Times New Roman"/>
          <w:color w:val="000000" w:themeColor="text1"/>
          <w:sz w:val="24"/>
          <w:szCs w:val="24"/>
          <w:lang w:val="en-CN"/>
        </w:rPr>
        <w:t xml:space="preserve">13.1, 151–161. </w:t>
      </w:r>
    </w:p>
    <w:p w14:paraId="74CE3524"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Golombek, P. &amp; S. R. Jordan (2005). Becoming ‘lack lambs’ not ‘parrots’: A poststructuralist orientation to intelligibility and identity.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39.3, 513–533. </w:t>
      </w:r>
    </w:p>
    <w:p w14:paraId="25D991D4"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Govardhan, A. K., P. B. Nayar &amp; R. Sheorey (1999). Do U.S. MATESOL programs prepare students to teach abroad?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33.1, 114–125. </w:t>
      </w:r>
    </w:p>
    <w:p w14:paraId="26BC2D49"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Holliday, A. (2005). </w:t>
      </w:r>
      <w:r w:rsidRPr="00A60BBC">
        <w:rPr>
          <w:rFonts w:ascii="Cambria" w:eastAsia="Times New Roman" w:hAnsi="Cambria" w:cs="Times New Roman"/>
          <w:i/>
          <w:iCs/>
          <w:color w:val="000000" w:themeColor="text1"/>
          <w:sz w:val="24"/>
          <w:szCs w:val="24"/>
          <w:lang w:val="en-CN"/>
        </w:rPr>
        <w:t>The struggle to teach English as an International Language</w:t>
      </w:r>
      <w:r w:rsidRPr="00A60BBC">
        <w:rPr>
          <w:rFonts w:ascii="Cambria" w:eastAsia="Times New Roman" w:hAnsi="Cambria" w:cs="Times New Roman"/>
          <w:color w:val="000000" w:themeColor="text1"/>
          <w:sz w:val="24"/>
          <w:szCs w:val="24"/>
          <w:lang w:val="en-CN"/>
        </w:rPr>
        <w:t xml:space="preserve">. Oxford: Oxford University Press. </w:t>
      </w:r>
    </w:p>
    <w:p w14:paraId="1C2216FF"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Holliday, A. (2008). Standards of English and politics of inclusion. </w:t>
      </w:r>
      <w:r w:rsidRPr="00A60BBC">
        <w:rPr>
          <w:rFonts w:ascii="Cambria" w:eastAsia="Times New Roman" w:hAnsi="Cambria" w:cs="Times New Roman"/>
          <w:i/>
          <w:iCs/>
          <w:color w:val="000000" w:themeColor="text1"/>
          <w:sz w:val="24"/>
          <w:szCs w:val="24"/>
          <w:lang w:val="en-CN"/>
        </w:rPr>
        <w:t xml:space="preserve">Language Teaching </w:t>
      </w:r>
      <w:r w:rsidRPr="00A60BBC">
        <w:rPr>
          <w:rFonts w:ascii="Cambria" w:eastAsia="Times New Roman" w:hAnsi="Cambria" w:cs="Times New Roman"/>
          <w:color w:val="000000" w:themeColor="text1"/>
          <w:sz w:val="24"/>
          <w:szCs w:val="24"/>
          <w:lang w:val="en-CN"/>
        </w:rPr>
        <w:t xml:space="preserve">41.1, 121–132. </w:t>
      </w:r>
    </w:p>
    <w:p w14:paraId="62D9076E"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Jenkins, J. (2000). </w:t>
      </w:r>
      <w:r w:rsidRPr="00A60BBC">
        <w:rPr>
          <w:rFonts w:ascii="Cambria" w:eastAsia="Times New Roman" w:hAnsi="Cambria" w:cs="Times New Roman"/>
          <w:i/>
          <w:iCs/>
          <w:color w:val="000000" w:themeColor="text1"/>
          <w:sz w:val="24"/>
          <w:szCs w:val="24"/>
          <w:lang w:val="en-CN"/>
        </w:rPr>
        <w:t>The phonology of English as an International Language</w:t>
      </w:r>
      <w:r w:rsidRPr="00A60BBC">
        <w:rPr>
          <w:rFonts w:ascii="Cambria" w:eastAsia="Times New Roman" w:hAnsi="Cambria" w:cs="Times New Roman"/>
          <w:color w:val="000000" w:themeColor="text1"/>
          <w:sz w:val="24"/>
          <w:szCs w:val="24"/>
          <w:lang w:val="en-CN"/>
        </w:rPr>
        <w:t xml:space="preserve">. Oxford: Oxford University Press. </w:t>
      </w:r>
    </w:p>
    <w:p w14:paraId="3AFEFC26"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Jenkins, J. (2007). </w:t>
      </w:r>
      <w:r w:rsidRPr="00A60BBC">
        <w:rPr>
          <w:rFonts w:ascii="Cambria" w:eastAsia="Times New Roman" w:hAnsi="Cambria" w:cs="Times New Roman"/>
          <w:i/>
          <w:iCs/>
          <w:color w:val="000000" w:themeColor="text1"/>
          <w:sz w:val="24"/>
          <w:szCs w:val="24"/>
          <w:lang w:val="en-CN"/>
        </w:rPr>
        <w:t>English as a Lingua Franca: Attitude and identity</w:t>
      </w:r>
      <w:r w:rsidRPr="00A60BBC">
        <w:rPr>
          <w:rFonts w:ascii="Cambria" w:eastAsia="Times New Roman" w:hAnsi="Cambria" w:cs="Times New Roman"/>
          <w:color w:val="000000" w:themeColor="text1"/>
          <w:sz w:val="24"/>
          <w:szCs w:val="24"/>
          <w:lang w:val="en-CN"/>
        </w:rPr>
        <w:t xml:space="preserve">. Oxford: Oxford University Press. </w:t>
      </w:r>
    </w:p>
    <w:p w14:paraId="631C1AF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Kachru, B. (1976). Models of English for the third world: White man’s linguistic burden or language pragmatic?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10, 221–239. </w:t>
      </w:r>
    </w:p>
    <w:p w14:paraId="484260EC"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Kachru, B. (1981). Models for non-native Englishes. In B. Kachru (ed.), </w:t>
      </w:r>
      <w:r w:rsidRPr="00A60BBC">
        <w:rPr>
          <w:rFonts w:ascii="Cambria" w:eastAsia="Times New Roman" w:hAnsi="Cambria" w:cs="Times New Roman"/>
          <w:i/>
          <w:iCs/>
          <w:color w:val="000000" w:themeColor="text1"/>
          <w:sz w:val="24"/>
          <w:szCs w:val="24"/>
          <w:lang w:val="en-CN"/>
        </w:rPr>
        <w:t>The other tongue: English across cultures</w:t>
      </w:r>
      <w:r w:rsidRPr="00A60BBC">
        <w:rPr>
          <w:rFonts w:ascii="Cambria" w:eastAsia="Times New Roman" w:hAnsi="Cambria" w:cs="Times New Roman"/>
          <w:color w:val="000000" w:themeColor="text1"/>
          <w:sz w:val="24"/>
          <w:szCs w:val="24"/>
          <w:lang w:val="en-CN"/>
        </w:rPr>
        <w:t xml:space="preserve">. Chicago: University of Illinois Press, 31–57. </w:t>
      </w:r>
    </w:p>
    <w:p w14:paraId="358D219D"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Kachru, B. (1986). </w:t>
      </w:r>
      <w:r w:rsidRPr="00A60BBC">
        <w:rPr>
          <w:rFonts w:ascii="Cambria" w:eastAsia="Times New Roman" w:hAnsi="Cambria" w:cs="Times New Roman"/>
          <w:i/>
          <w:iCs/>
          <w:color w:val="000000" w:themeColor="text1"/>
          <w:sz w:val="24"/>
          <w:szCs w:val="24"/>
          <w:lang w:val="en-CN"/>
        </w:rPr>
        <w:t>The alchemy of English: The spread, functions and models of non-native Englishes</w:t>
      </w:r>
      <w:r w:rsidRPr="00A60BBC">
        <w:rPr>
          <w:rFonts w:ascii="Cambria" w:eastAsia="Times New Roman" w:hAnsi="Cambria" w:cs="Times New Roman"/>
          <w:color w:val="000000" w:themeColor="text1"/>
          <w:sz w:val="24"/>
          <w:szCs w:val="24"/>
          <w:lang w:val="en-CN"/>
        </w:rPr>
        <w:t xml:space="preserve">. Oxford: Pergamon Press. </w:t>
      </w:r>
    </w:p>
    <w:p w14:paraId="024F62C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lastRenderedPageBreak/>
        <w:t xml:space="preserve">Kachru, B. (ed.) (1992). </w:t>
      </w:r>
      <w:r w:rsidRPr="00A60BBC">
        <w:rPr>
          <w:rFonts w:ascii="Cambria" w:eastAsia="Times New Roman" w:hAnsi="Cambria" w:cs="Times New Roman"/>
          <w:i/>
          <w:iCs/>
          <w:color w:val="000000" w:themeColor="text1"/>
          <w:sz w:val="24"/>
          <w:szCs w:val="24"/>
          <w:lang w:val="en-CN"/>
        </w:rPr>
        <w:t xml:space="preserve">The other tongue: English across cultures </w:t>
      </w:r>
      <w:r w:rsidRPr="00A60BBC">
        <w:rPr>
          <w:rFonts w:ascii="Cambria" w:eastAsia="Times New Roman" w:hAnsi="Cambria" w:cs="Times New Roman"/>
          <w:color w:val="000000" w:themeColor="text1"/>
          <w:sz w:val="24"/>
          <w:szCs w:val="24"/>
          <w:lang w:val="en-CN"/>
        </w:rPr>
        <w:t xml:space="preserve">(2nd edn.). Chicago, IL: University of Illinois Press. </w:t>
      </w:r>
    </w:p>
    <w:p w14:paraId="3A8C03A4"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Kamhi-Stein, L. (1999). Preparing non-native professionals in TESOL: Implications for teacher education programs. In Braine (ed.), 145–158. </w:t>
      </w:r>
    </w:p>
    <w:p w14:paraId="287484A5"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Kamhi-Stein, L. (2000). Adapting U.S.-based TESOL teacher education to meet the needs of nonnative English speakers. </w:t>
      </w:r>
      <w:r w:rsidRPr="00A60BBC">
        <w:rPr>
          <w:rFonts w:ascii="Cambria" w:eastAsia="Times New Roman" w:hAnsi="Cambria" w:cs="Times New Roman"/>
          <w:i/>
          <w:iCs/>
          <w:color w:val="000000" w:themeColor="text1"/>
          <w:sz w:val="24"/>
          <w:szCs w:val="24"/>
          <w:lang w:val="en-CN"/>
        </w:rPr>
        <w:t xml:space="preserve">TESOL Journal </w:t>
      </w:r>
      <w:r w:rsidRPr="00A60BBC">
        <w:rPr>
          <w:rFonts w:ascii="Cambria" w:eastAsia="Times New Roman" w:hAnsi="Cambria" w:cs="Times New Roman"/>
          <w:color w:val="000000" w:themeColor="text1"/>
          <w:sz w:val="24"/>
          <w:szCs w:val="24"/>
          <w:lang w:val="en-CN"/>
        </w:rPr>
        <w:t xml:space="preserve">9.3, 10–14. </w:t>
      </w:r>
    </w:p>
    <w:p w14:paraId="19118529"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Kamhi-Stein, L. (ed.) (2004). </w:t>
      </w:r>
      <w:r w:rsidRPr="00A60BBC">
        <w:rPr>
          <w:rFonts w:ascii="Cambria" w:eastAsia="Times New Roman" w:hAnsi="Cambria" w:cs="Times New Roman"/>
          <w:i/>
          <w:iCs/>
          <w:color w:val="000000" w:themeColor="text1"/>
          <w:sz w:val="24"/>
          <w:szCs w:val="24"/>
          <w:lang w:val="en-CN"/>
        </w:rPr>
        <w:t>Learning and teaching from experience: Perspectives on nonnative English-speaking professionals</w:t>
      </w:r>
      <w:r w:rsidRPr="00A60BBC">
        <w:rPr>
          <w:rFonts w:ascii="Cambria" w:eastAsia="Times New Roman" w:hAnsi="Cambria" w:cs="Times New Roman"/>
          <w:color w:val="000000" w:themeColor="text1"/>
          <w:sz w:val="24"/>
          <w:szCs w:val="24"/>
          <w:lang w:val="en-CN"/>
        </w:rPr>
        <w:t xml:space="preserve">. Ann Arbor, MI: University of Michigan Press. </w:t>
      </w:r>
    </w:p>
    <w:p w14:paraId="502E39DB"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Kamhi-Stein, L., A. Aagard, A. Ching, M.-S. A. Paik &amp; L. Sasser (2004). Teaching in kindergarten through grade 12 programs: Perceptions of native and nonnative English-speaking practitioners. In Kamhi-Stein (ed.), 81–99. </w:t>
      </w:r>
    </w:p>
    <w:p w14:paraId="186E56BC"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Kresovich, B. M. (1988). Error gravity: Perceptions of native-speaking and non-native speaking faculty in EFL. (ERIC Document Reproduction Service No. 311 732.)  </w:t>
      </w:r>
    </w:p>
    <w:p w14:paraId="5C022B68"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Lee, I. (2000). Can a nonnative English speaker be a good English teacher? </w:t>
      </w:r>
      <w:r w:rsidRPr="00A60BBC">
        <w:rPr>
          <w:rFonts w:ascii="Cambria" w:eastAsia="Times New Roman" w:hAnsi="Cambria" w:cs="Times New Roman"/>
          <w:i/>
          <w:iCs/>
          <w:color w:val="000000" w:themeColor="text1"/>
          <w:sz w:val="24"/>
          <w:szCs w:val="24"/>
          <w:lang w:val="en-CN"/>
        </w:rPr>
        <w:t xml:space="preserve">TESOL Matters </w:t>
      </w:r>
      <w:r w:rsidRPr="00A60BBC">
        <w:rPr>
          <w:rFonts w:ascii="Cambria" w:eastAsia="Times New Roman" w:hAnsi="Cambria" w:cs="Times New Roman"/>
          <w:color w:val="000000" w:themeColor="text1"/>
          <w:sz w:val="24"/>
          <w:szCs w:val="24"/>
          <w:lang w:val="en-CN"/>
        </w:rPr>
        <w:t>10.1, 19.</w:t>
      </w:r>
    </w:p>
    <w:p w14:paraId="5A482F1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Liang, K. (2002). English as a second language (ESL) students’ attitudes towards nonnative English-speaking teachers’ accentedness. MA thesis, California State University, Los Angeles. </w:t>
      </w:r>
    </w:p>
    <w:p w14:paraId="1E42637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Liu, J. (1999a). From their own perspectives: The impact of non-native ESL professionals on their students. In Braine (ed.), 159–176. </w:t>
      </w:r>
    </w:p>
    <w:p w14:paraId="73ED855E"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Liu, J. (1999b). Nonnative English-speaking professionals in TESOL.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33.1, 85–102. </w:t>
      </w:r>
    </w:p>
    <w:p w14:paraId="7A22648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Liu, J. (2005). Chinese graduate teaching assistants teaching freshman composition to native English-speaking students. In Llurda (ed.), 155–177. </w:t>
      </w:r>
    </w:p>
    <w:p w14:paraId="14767E5C"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Llurda, E. &amp; A. Huguet (2003). Self-awareness in NNS EFL primary and secondary school teachers. </w:t>
      </w:r>
      <w:r w:rsidRPr="00A60BBC">
        <w:rPr>
          <w:rFonts w:ascii="Cambria" w:eastAsia="Times New Roman" w:hAnsi="Cambria" w:cs="Times New Roman"/>
          <w:i/>
          <w:iCs/>
          <w:color w:val="000000" w:themeColor="text1"/>
          <w:sz w:val="24"/>
          <w:szCs w:val="24"/>
          <w:lang w:val="en-CN"/>
        </w:rPr>
        <w:t xml:space="preserve">Language Awareness </w:t>
      </w:r>
      <w:r w:rsidRPr="00A60BBC">
        <w:rPr>
          <w:rFonts w:ascii="Cambria" w:eastAsia="Times New Roman" w:hAnsi="Cambria" w:cs="Times New Roman"/>
          <w:color w:val="000000" w:themeColor="text1"/>
          <w:sz w:val="24"/>
          <w:szCs w:val="24"/>
          <w:lang w:val="en-CN"/>
        </w:rPr>
        <w:t xml:space="preserve">13, 220–235. </w:t>
      </w:r>
    </w:p>
    <w:p w14:paraId="20DA4CA4"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Mahboob, A. (2003). Status of nonnative English-speaking teachers in the United States. Ph.D. dissertation, Indiana University, Bloomington. </w:t>
      </w:r>
    </w:p>
    <w:p w14:paraId="71BAF269"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Matsuda, P. K. (1997). You can have your cake and eat it, too: A model of NS/NNS Teacher collaboration. </w:t>
      </w:r>
      <w:r w:rsidRPr="00A60BBC">
        <w:rPr>
          <w:rFonts w:ascii="Cambria" w:eastAsia="Times New Roman" w:hAnsi="Cambria" w:cs="Times New Roman"/>
          <w:i/>
          <w:iCs/>
          <w:color w:val="000000" w:themeColor="text1"/>
          <w:sz w:val="24"/>
          <w:szCs w:val="24"/>
          <w:lang w:val="en-CN"/>
        </w:rPr>
        <w:t xml:space="preserve">TESOLIN </w:t>
      </w:r>
      <w:r w:rsidRPr="00A60BBC">
        <w:rPr>
          <w:rFonts w:ascii="Cambria" w:eastAsia="Times New Roman" w:hAnsi="Cambria" w:cs="Times New Roman"/>
          <w:color w:val="000000" w:themeColor="text1"/>
          <w:sz w:val="24"/>
          <w:szCs w:val="24"/>
          <w:lang w:val="en-CN"/>
        </w:rPr>
        <w:t xml:space="preserve">16.1, 12–13. </w:t>
      </w:r>
    </w:p>
    <w:p w14:paraId="2BF2A73F"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lastRenderedPageBreak/>
        <w:t xml:space="preserve">Maum, R. (2003). A comparison of native and nonnative English-speaking teachers’ beliefs about teaching English as a second language to adult English language learners. Ph.D. dissertation, University of Louisville. </w:t>
      </w:r>
    </w:p>
    <w:p w14:paraId="1706F488"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McKay, S. L. (2003). Towards an appropriate EIL pedagogy. </w:t>
      </w:r>
      <w:r w:rsidRPr="00A60BBC">
        <w:rPr>
          <w:rFonts w:ascii="Cambria" w:eastAsia="Times New Roman" w:hAnsi="Cambria" w:cs="Times New Roman"/>
          <w:i/>
          <w:iCs/>
          <w:color w:val="000000" w:themeColor="text1"/>
          <w:sz w:val="24"/>
          <w:szCs w:val="24"/>
          <w:lang w:val="en-CN"/>
        </w:rPr>
        <w:t xml:space="preserve">International Journal of Applied Linguistics </w:t>
      </w:r>
      <w:r w:rsidRPr="00A60BBC">
        <w:rPr>
          <w:rFonts w:ascii="Cambria" w:eastAsia="Times New Roman" w:hAnsi="Cambria" w:cs="Times New Roman"/>
          <w:color w:val="000000" w:themeColor="text1"/>
          <w:sz w:val="24"/>
          <w:szCs w:val="24"/>
          <w:lang w:val="en-CN"/>
        </w:rPr>
        <w:t xml:space="preserve">13.1, 1–22. </w:t>
      </w:r>
    </w:p>
    <w:p w14:paraId="00DFB451"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McNeill, A. (2005). Non-native speaker teachers and awareness of lexical diffificulty in pedagogical texts. In Llurda (ed.), 107–128. </w:t>
      </w:r>
    </w:p>
    <w:p w14:paraId="21152FAA"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Medgyes, P. (1983). The schizophrenic teacher. </w:t>
      </w:r>
      <w:r w:rsidRPr="00A60BBC">
        <w:rPr>
          <w:rFonts w:ascii="Cambria" w:eastAsia="Times New Roman" w:hAnsi="Cambria" w:cs="Times New Roman"/>
          <w:i/>
          <w:iCs/>
          <w:color w:val="000000" w:themeColor="text1"/>
          <w:sz w:val="24"/>
          <w:szCs w:val="24"/>
          <w:lang w:val="en-CN"/>
        </w:rPr>
        <w:t xml:space="preserve">ELT Journal </w:t>
      </w:r>
      <w:r w:rsidRPr="00A60BBC">
        <w:rPr>
          <w:rFonts w:ascii="Cambria" w:eastAsia="Times New Roman" w:hAnsi="Cambria" w:cs="Times New Roman"/>
          <w:color w:val="000000" w:themeColor="text1"/>
          <w:sz w:val="24"/>
          <w:szCs w:val="24"/>
          <w:lang w:val="en-CN"/>
        </w:rPr>
        <w:t xml:space="preserve">37.1, 2–6. </w:t>
      </w:r>
    </w:p>
    <w:p w14:paraId="44D254FD"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Medgyes, P. (1986). Queries from a communicative teacher. </w:t>
      </w:r>
      <w:r w:rsidRPr="00A60BBC">
        <w:rPr>
          <w:rFonts w:ascii="Cambria" w:eastAsia="Times New Roman" w:hAnsi="Cambria" w:cs="Times New Roman"/>
          <w:i/>
          <w:iCs/>
          <w:color w:val="000000" w:themeColor="text1"/>
          <w:sz w:val="24"/>
          <w:szCs w:val="24"/>
          <w:lang w:val="en-CN"/>
        </w:rPr>
        <w:t xml:space="preserve">ELT Journal </w:t>
      </w:r>
      <w:r w:rsidRPr="00A60BBC">
        <w:rPr>
          <w:rFonts w:ascii="Cambria" w:eastAsia="Times New Roman" w:hAnsi="Cambria" w:cs="Times New Roman"/>
          <w:color w:val="000000" w:themeColor="text1"/>
          <w:sz w:val="24"/>
          <w:szCs w:val="24"/>
          <w:lang w:val="en-CN"/>
        </w:rPr>
        <w:t xml:space="preserve">40.2, 107–112. </w:t>
      </w:r>
    </w:p>
    <w:p w14:paraId="54135725"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Medgyes, P. (1992). Native or non-native: Who’s worth more? </w:t>
      </w:r>
      <w:r w:rsidRPr="00A60BBC">
        <w:rPr>
          <w:rFonts w:ascii="Cambria" w:eastAsia="Times New Roman" w:hAnsi="Cambria" w:cs="Times New Roman"/>
          <w:i/>
          <w:iCs/>
          <w:color w:val="000000" w:themeColor="text1"/>
          <w:sz w:val="24"/>
          <w:szCs w:val="24"/>
          <w:lang w:val="en-CN"/>
        </w:rPr>
        <w:t xml:space="preserve">ELT Journal </w:t>
      </w:r>
      <w:r w:rsidRPr="00A60BBC">
        <w:rPr>
          <w:rFonts w:ascii="Cambria" w:eastAsia="Times New Roman" w:hAnsi="Cambria" w:cs="Times New Roman"/>
          <w:color w:val="000000" w:themeColor="text1"/>
          <w:sz w:val="24"/>
          <w:szCs w:val="24"/>
          <w:lang w:val="en-CN"/>
        </w:rPr>
        <w:t xml:space="preserve">46.4, 340–349. </w:t>
      </w:r>
    </w:p>
    <w:p w14:paraId="050317E3"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Medgyes, P. (1994). </w:t>
      </w:r>
      <w:r w:rsidRPr="00A60BBC">
        <w:rPr>
          <w:rFonts w:ascii="Cambria" w:eastAsia="Times New Roman" w:hAnsi="Cambria" w:cs="Times New Roman"/>
          <w:i/>
          <w:iCs/>
          <w:color w:val="000000" w:themeColor="text1"/>
          <w:sz w:val="24"/>
          <w:szCs w:val="24"/>
          <w:lang w:val="en-CN"/>
        </w:rPr>
        <w:t>The non-native teacher</w:t>
      </w:r>
      <w:r w:rsidRPr="00A60BBC">
        <w:rPr>
          <w:rFonts w:ascii="Cambria" w:eastAsia="Times New Roman" w:hAnsi="Cambria" w:cs="Times New Roman"/>
          <w:color w:val="000000" w:themeColor="text1"/>
          <w:sz w:val="24"/>
          <w:szCs w:val="24"/>
          <w:lang w:val="en-CN"/>
        </w:rPr>
        <w:t xml:space="preserve">. London: Macmillan. </w:t>
      </w:r>
    </w:p>
    <w:p w14:paraId="62B81317"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Medgyes, P. (1999). Language training: A neglected area in teacher education. In Braine (ed.), 177–196. </w:t>
      </w:r>
    </w:p>
    <w:p w14:paraId="4AC138F7"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Morita, N. (2004). Negotiating participation and identity in second language academic communities.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38.4, 573–603. </w:t>
      </w:r>
    </w:p>
    <w:p w14:paraId="71B32CE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Moussu, L. (2006). Native and non-native English-speaking English as a second language teachers: Student attitudes, teacher self-perceptions, and intensive English program administrator beliefs and practices. Ph.D. dissertation, Purdue University. (ERIC Document Reproduction Service No. ED 492 599.) </w:t>
      </w:r>
    </w:p>
    <w:p w14:paraId="01CD82B8"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Nemtchinova, E. (2005). Host teachers’ evaluations of nonnative-English-speaking teacher trainees – A perspective from the classroom.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39.2, 235–262. </w:t>
      </w:r>
    </w:p>
    <w:p w14:paraId="441C6B57"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Nickel, G. (1985). How ‘native’ can (or should) a non-native speaker be? </w:t>
      </w:r>
      <w:r w:rsidRPr="00A60BBC">
        <w:rPr>
          <w:rFonts w:ascii="Cambria" w:eastAsia="Times New Roman" w:hAnsi="Cambria" w:cs="Times New Roman"/>
          <w:i/>
          <w:iCs/>
          <w:color w:val="000000" w:themeColor="text1"/>
          <w:sz w:val="24"/>
          <w:szCs w:val="24"/>
          <w:lang w:val="en-CN"/>
        </w:rPr>
        <w:t xml:space="preserve">ITL. Review of Applied Linguistics </w:t>
      </w:r>
      <w:r w:rsidRPr="00A60BBC">
        <w:rPr>
          <w:rFonts w:ascii="Cambria" w:eastAsia="Times New Roman" w:hAnsi="Cambria" w:cs="Times New Roman"/>
          <w:color w:val="000000" w:themeColor="text1"/>
          <w:sz w:val="24"/>
          <w:szCs w:val="24"/>
          <w:lang w:val="en-CN"/>
        </w:rPr>
        <w:t xml:space="preserve">67/68, 141–160. </w:t>
      </w:r>
    </w:p>
    <w:p w14:paraId="114EBFAD"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Arial"/>
          <w:color w:val="000000" w:themeColor="text1"/>
          <w:sz w:val="24"/>
          <w:szCs w:val="24"/>
          <w:shd w:val="clear" w:color="auto" w:fill="FFFFFF"/>
          <w:lang w:val="en-CN"/>
        </w:rPr>
        <w:t>Inbar-Lourie, O., 2001. Native and nonnative English teachers: Investigation of the construct and perceptions. </w:t>
      </w:r>
      <w:r w:rsidRPr="00A60BBC">
        <w:rPr>
          <w:rFonts w:ascii="Cambria" w:eastAsia="Times New Roman" w:hAnsi="Cambria" w:cs="Arial"/>
          <w:i/>
          <w:iCs/>
          <w:color w:val="000000" w:themeColor="text1"/>
          <w:sz w:val="24"/>
          <w:szCs w:val="24"/>
          <w:lang w:val="en-CN"/>
        </w:rPr>
        <w:t xml:space="preserve">Unpublished doctoral dissertation. </w:t>
      </w:r>
      <w:r w:rsidRPr="00A60BBC">
        <w:rPr>
          <w:rFonts w:ascii="Cambria" w:eastAsia="Times New Roman" w:hAnsi="Cambria" w:cs="Arial"/>
          <w:color w:val="000000" w:themeColor="text1"/>
          <w:sz w:val="24"/>
          <w:szCs w:val="24"/>
          <w:lang w:val="en-CN"/>
        </w:rPr>
        <w:t>Tel Aviv University, Israel</w:t>
      </w:r>
      <w:r w:rsidRPr="00A60BBC">
        <w:rPr>
          <w:rFonts w:ascii="Cambria" w:eastAsia="Times New Roman" w:hAnsi="Cambria" w:cs="Arial"/>
          <w:color w:val="000000" w:themeColor="text1"/>
          <w:sz w:val="24"/>
          <w:szCs w:val="24"/>
          <w:shd w:val="clear" w:color="auto" w:fill="FFFFFF"/>
          <w:lang w:val="en-CN"/>
        </w:rPr>
        <w:t>.</w:t>
      </w:r>
    </w:p>
    <w:p w14:paraId="151C1CE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Phillipson, R. (1992). </w:t>
      </w:r>
      <w:r w:rsidRPr="00A60BBC">
        <w:rPr>
          <w:rFonts w:ascii="Cambria" w:eastAsia="Times New Roman" w:hAnsi="Cambria" w:cs="Times New Roman"/>
          <w:i/>
          <w:iCs/>
          <w:color w:val="000000" w:themeColor="text1"/>
          <w:sz w:val="24"/>
          <w:szCs w:val="24"/>
          <w:lang w:val="en-CN"/>
        </w:rPr>
        <w:t>Linguistic imperialism</w:t>
      </w:r>
      <w:r w:rsidRPr="00A60BBC">
        <w:rPr>
          <w:rFonts w:ascii="Cambria" w:eastAsia="Times New Roman" w:hAnsi="Cambria" w:cs="Times New Roman"/>
          <w:color w:val="000000" w:themeColor="text1"/>
          <w:sz w:val="24"/>
          <w:szCs w:val="24"/>
          <w:lang w:val="en-CN"/>
        </w:rPr>
        <w:t xml:space="preserve">. Oxford: Oxford University Press. </w:t>
      </w:r>
    </w:p>
    <w:p w14:paraId="728C8CB9"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Polio, C. &amp; C. Wilson-Duffy (1998). Teaching ESL in an unfamiliar context: International students in a North American MA TESOL practicum. </w:t>
      </w:r>
      <w:r w:rsidRPr="00A60BBC">
        <w:rPr>
          <w:rFonts w:ascii="Cambria" w:eastAsia="Times New Roman" w:hAnsi="Cambria" w:cs="Times New Roman"/>
          <w:i/>
          <w:iCs/>
          <w:color w:val="000000" w:themeColor="text1"/>
          <w:sz w:val="24"/>
          <w:szCs w:val="24"/>
          <w:lang w:val="en-CN"/>
        </w:rPr>
        <w:t xml:space="preserve">TESOL Journal </w:t>
      </w:r>
      <w:r w:rsidRPr="00A60BBC">
        <w:rPr>
          <w:rFonts w:ascii="Cambria" w:eastAsia="Times New Roman" w:hAnsi="Cambria" w:cs="Times New Roman"/>
          <w:color w:val="000000" w:themeColor="text1"/>
          <w:sz w:val="24"/>
          <w:szCs w:val="24"/>
          <w:lang w:val="en-CN"/>
        </w:rPr>
        <w:t xml:space="preserve">7.4, 24–29. </w:t>
      </w:r>
    </w:p>
    <w:p w14:paraId="14FF7CC3"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lastRenderedPageBreak/>
        <w:t xml:space="preserve">Porte, G. (1999a). Where to draw the red line: Error toleration of native and non-native faculty. </w:t>
      </w:r>
      <w:r w:rsidRPr="00A60BBC">
        <w:rPr>
          <w:rFonts w:ascii="Cambria" w:eastAsia="Times New Roman" w:hAnsi="Cambria" w:cs="Times New Roman"/>
          <w:i/>
          <w:iCs/>
          <w:color w:val="000000" w:themeColor="text1"/>
          <w:sz w:val="24"/>
          <w:szCs w:val="24"/>
          <w:lang w:val="en-CN"/>
        </w:rPr>
        <w:t xml:space="preserve">Foreign Language Annals </w:t>
      </w:r>
      <w:r w:rsidRPr="00A60BBC">
        <w:rPr>
          <w:rFonts w:ascii="Cambria" w:eastAsia="Times New Roman" w:hAnsi="Cambria" w:cs="Times New Roman"/>
          <w:color w:val="000000" w:themeColor="text1"/>
          <w:sz w:val="24"/>
          <w:szCs w:val="24"/>
          <w:lang w:val="en-CN"/>
        </w:rPr>
        <w:t xml:space="preserve">32.4, 426–434. </w:t>
      </w:r>
    </w:p>
    <w:p w14:paraId="2861F984"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Porte, G. (1999b). English as a forgotten language. </w:t>
      </w:r>
      <w:r w:rsidRPr="00A60BBC">
        <w:rPr>
          <w:rFonts w:ascii="Cambria" w:eastAsia="Times New Roman" w:hAnsi="Cambria" w:cs="Times New Roman"/>
          <w:i/>
          <w:iCs/>
          <w:color w:val="000000" w:themeColor="text1"/>
          <w:sz w:val="24"/>
          <w:szCs w:val="24"/>
          <w:lang w:val="en-CN"/>
        </w:rPr>
        <w:t xml:space="preserve">ELT Journal </w:t>
      </w:r>
      <w:r w:rsidRPr="00A60BBC">
        <w:rPr>
          <w:rFonts w:ascii="Cambria" w:eastAsia="Times New Roman" w:hAnsi="Cambria" w:cs="Times New Roman"/>
          <w:color w:val="000000" w:themeColor="text1"/>
          <w:sz w:val="24"/>
          <w:szCs w:val="24"/>
          <w:lang w:val="en-CN"/>
        </w:rPr>
        <w:t xml:space="preserve">53.1, 28–35. </w:t>
      </w:r>
    </w:p>
    <w:p w14:paraId="51AE0B07"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Pride, J. (1981). Native competence and the bilingual/multilingual speaker. </w:t>
      </w:r>
      <w:r w:rsidRPr="00A60BBC">
        <w:rPr>
          <w:rFonts w:ascii="Cambria" w:eastAsia="Times New Roman" w:hAnsi="Cambria" w:cs="Times New Roman"/>
          <w:i/>
          <w:iCs/>
          <w:color w:val="000000" w:themeColor="text1"/>
          <w:sz w:val="24"/>
          <w:szCs w:val="24"/>
          <w:lang w:val="en-CN"/>
        </w:rPr>
        <w:t xml:space="preserve">English World-Wide </w:t>
      </w:r>
      <w:r w:rsidRPr="00A60BBC">
        <w:rPr>
          <w:rFonts w:ascii="Cambria" w:eastAsia="Times New Roman" w:hAnsi="Cambria" w:cs="Times New Roman"/>
          <w:color w:val="000000" w:themeColor="text1"/>
          <w:sz w:val="24"/>
          <w:szCs w:val="24"/>
          <w:lang w:val="en-CN"/>
        </w:rPr>
        <w:t xml:space="preserve">2.2, 141–153. </w:t>
      </w:r>
    </w:p>
    <w:p w14:paraId="1CE9EFB9"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Reves, T. &amp; P. Medgyes (1994). The non-native English speaking EFL/ESL teacher’s self image: An international survey. </w:t>
      </w:r>
      <w:r w:rsidRPr="00A60BBC">
        <w:rPr>
          <w:rFonts w:ascii="Cambria" w:eastAsia="Times New Roman" w:hAnsi="Cambria" w:cs="Times New Roman"/>
          <w:i/>
          <w:iCs/>
          <w:color w:val="000000" w:themeColor="text1"/>
          <w:sz w:val="24"/>
          <w:szCs w:val="24"/>
          <w:lang w:val="en-CN"/>
        </w:rPr>
        <w:t xml:space="preserve">System </w:t>
      </w:r>
      <w:r w:rsidRPr="00A60BBC">
        <w:rPr>
          <w:rFonts w:ascii="Cambria" w:eastAsia="Times New Roman" w:hAnsi="Cambria" w:cs="Times New Roman"/>
          <w:color w:val="000000" w:themeColor="text1"/>
          <w:sz w:val="24"/>
          <w:szCs w:val="24"/>
          <w:lang w:val="en-CN"/>
        </w:rPr>
        <w:t xml:space="preserve">22.3, 353–357. </w:t>
      </w:r>
    </w:p>
    <w:p w14:paraId="559E606D"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Samimy, K. &amp; J. Brutt-Grifflfler (1999). To be a native or non-native speaker: Perceptions of ‘non-native’ students in a graduate TESOL program. In Braine (ed.), 127–144. </w:t>
      </w:r>
    </w:p>
    <w:p w14:paraId="37E615BB"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Arial"/>
          <w:color w:val="000000" w:themeColor="text1"/>
          <w:sz w:val="24"/>
          <w:szCs w:val="24"/>
          <w:shd w:val="clear" w:color="auto" w:fill="FFFFFF"/>
          <w:lang w:val="en-CN"/>
        </w:rPr>
        <w:t>Schneider, E. W. (2007). </w:t>
      </w:r>
      <w:r w:rsidRPr="00A60BBC">
        <w:rPr>
          <w:rFonts w:ascii="Cambria" w:eastAsia="Times New Roman" w:hAnsi="Cambria" w:cs="Arial"/>
          <w:i/>
          <w:iCs/>
          <w:color w:val="000000" w:themeColor="text1"/>
          <w:sz w:val="24"/>
          <w:szCs w:val="24"/>
          <w:lang w:val="en-CN"/>
        </w:rPr>
        <w:t>Postcolonial English: Varieties around the world</w:t>
      </w:r>
      <w:r w:rsidRPr="00A60BBC">
        <w:rPr>
          <w:rFonts w:ascii="Cambria" w:eastAsia="Times New Roman" w:hAnsi="Cambria" w:cs="Arial"/>
          <w:color w:val="000000" w:themeColor="text1"/>
          <w:sz w:val="24"/>
          <w:szCs w:val="24"/>
          <w:shd w:val="clear" w:color="auto" w:fill="FFFFFF"/>
          <w:lang w:val="en-CN"/>
        </w:rPr>
        <w:t>. Cambridge University Press.</w:t>
      </w:r>
    </w:p>
    <w:p w14:paraId="10DC828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Sheorey, R. (1986). Error perceptions of native-speaking and non-native-speaking teachers of ESL. </w:t>
      </w:r>
      <w:r w:rsidRPr="00A60BBC">
        <w:rPr>
          <w:rFonts w:ascii="Cambria" w:eastAsia="Times New Roman" w:hAnsi="Cambria" w:cs="Times New Roman"/>
          <w:i/>
          <w:iCs/>
          <w:color w:val="000000" w:themeColor="text1"/>
          <w:sz w:val="24"/>
          <w:szCs w:val="24"/>
          <w:lang w:val="en-CN"/>
        </w:rPr>
        <w:t xml:space="preserve">ELT Journal </w:t>
      </w:r>
      <w:r w:rsidRPr="00A60BBC">
        <w:rPr>
          <w:rFonts w:ascii="Cambria" w:eastAsia="Times New Roman" w:hAnsi="Cambria" w:cs="Times New Roman"/>
          <w:color w:val="000000" w:themeColor="text1"/>
          <w:sz w:val="24"/>
          <w:szCs w:val="24"/>
          <w:lang w:val="en-CN"/>
        </w:rPr>
        <w:t xml:space="preserve">40.4, 306–312. </w:t>
      </w:r>
    </w:p>
    <w:p w14:paraId="76871AA0"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p>
    <w:p w14:paraId="381559D2"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Sifakis, N. &amp; A.-M. Sougari (2005). Pronunciation issues and EIL pedagogy in the periphery: A survey of Greek state schoolteachers’ beliefs.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39.3, 467–488. </w:t>
      </w:r>
    </w:p>
    <w:p w14:paraId="2623A422"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Stern, H. H. 1983.</w:t>
      </w:r>
      <w:r w:rsidRPr="00A60BBC">
        <w:rPr>
          <w:rFonts w:ascii="Cambria" w:eastAsia="Times New Roman" w:hAnsi="Cambria" w:cs="Times New Roman"/>
          <w:i/>
          <w:iCs/>
          <w:color w:val="000000" w:themeColor="text1"/>
          <w:sz w:val="24"/>
          <w:szCs w:val="24"/>
          <w:lang w:val="en-CN"/>
        </w:rPr>
        <w:t xml:space="preserve"> Fundamental Concepts of Language Teaching.</w:t>
      </w:r>
      <w:r w:rsidRPr="00A60BBC">
        <w:rPr>
          <w:rFonts w:ascii="Cambria" w:eastAsia="Times New Roman" w:hAnsi="Cambria" w:cs="Times New Roman"/>
          <w:color w:val="000000" w:themeColor="text1"/>
          <w:sz w:val="24"/>
          <w:szCs w:val="24"/>
          <w:lang w:val="en-CN"/>
        </w:rPr>
        <w:t xml:space="preserve"> Oxford: Oxford University Press.</w:t>
      </w:r>
    </w:p>
    <w:p w14:paraId="405C73D5"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lang w:val="en-CN"/>
        </w:rPr>
        <w:t xml:space="preserve">Tang, C. (1997). On the power and status of non-native ESL teachers. </w:t>
      </w:r>
      <w:r w:rsidRPr="00A60BBC">
        <w:rPr>
          <w:rFonts w:ascii="Cambria" w:eastAsia="Times New Roman" w:hAnsi="Cambria" w:cs="Times New Roman"/>
          <w:i/>
          <w:iCs/>
          <w:color w:val="000000" w:themeColor="text1"/>
          <w:sz w:val="24"/>
          <w:szCs w:val="24"/>
          <w:lang w:val="en-CN"/>
        </w:rPr>
        <w:t xml:space="preserve">TESOL Quarterly </w:t>
      </w:r>
      <w:r w:rsidRPr="00A60BBC">
        <w:rPr>
          <w:rFonts w:ascii="Cambria" w:eastAsia="Times New Roman" w:hAnsi="Cambria" w:cs="Times New Roman"/>
          <w:color w:val="000000" w:themeColor="text1"/>
          <w:sz w:val="24"/>
          <w:szCs w:val="24"/>
          <w:lang w:val="en-CN"/>
        </w:rPr>
        <w:t xml:space="preserve">31, 577–580. </w:t>
      </w:r>
    </w:p>
    <w:p w14:paraId="35D49729" w14:textId="77777777" w:rsidR="004A3E17" w:rsidRPr="00A60BBC" w:rsidRDefault="004A3E17" w:rsidP="004A3E17">
      <w:pPr>
        <w:pStyle w:val="ListParagraph"/>
        <w:numPr>
          <w:ilvl w:val="0"/>
          <w:numId w:val="13"/>
        </w:numPr>
        <w:spacing w:line="360" w:lineRule="auto"/>
        <w:rPr>
          <w:rFonts w:ascii="Cambria" w:eastAsia="Times New Roman" w:hAnsi="Cambria" w:cs="Times New Roman"/>
          <w:color w:val="000000" w:themeColor="text1"/>
          <w:lang w:val="en-CN"/>
        </w:rPr>
      </w:pPr>
      <w:r w:rsidRPr="00A60BBC">
        <w:rPr>
          <w:rFonts w:ascii="Cambria" w:eastAsia="Times New Roman" w:hAnsi="Cambria" w:cs="Times New Roman"/>
          <w:color w:val="000000" w:themeColor="text1"/>
          <w:sz w:val="24"/>
          <w:szCs w:val="24"/>
          <w:lang w:val="en-CN"/>
        </w:rPr>
        <w:t xml:space="preserve">Widdowson, H., 2003. </w:t>
      </w:r>
      <w:r w:rsidRPr="00A60BBC">
        <w:rPr>
          <w:rFonts w:ascii="Cambria" w:eastAsia="Times New Roman" w:hAnsi="Cambria" w:cs="Times New Roman"/>
          <w:i/>
          <w:iCs/>
          <w:color w:val="000000" w:themeColor="text1"/>
          <w:sz w:val="24"/>
          <w:szCs w:val="24"/>
          <w:lang w:val="en-CN"/>
        </w:rPr>
        <w:t>Defining issues in English language teaching</w:t>
      </w:r>
      <w:r w:rsidRPr="00A60BBC">
        <w:rPr>
          <w:rFonts w:ascii="Cambria" w:eastAsia="Times New Roman" w:hAnsi="Cambria" w:cs="Times New Roman"/>
          <w:color w:val="000000" w:themeColor="text1"/>
          <w:sz w:val="24"/>
          <w:szCs w:val="24"/>
          <w:lang w:val="en-CN"/>
        </w:rPr>
        <w:t>. Oxford University Press.</w:t>
      </w:r>
    </w:p>
    <w:p w14:paraId="59ADDE7A" w14:textId="0B794221" w:rsidR="00765F31" w:rsidRPr="004A3E17" w:rsidRDefault="004A3E17" w:rsidP="004A3E17">
      <w:pPr>
        <w:pStyle w:val="ListParagraph"/>
        <w:numPr>
          <w:ilvl w:val="0"/>
          <w:numId w:val="13"/>
        </w:numPr>
        <w:spacing w:line="360" w:lineRule="auto"/>
        <w:rPr>
          <w:rFonts w:ascii="Cambria" w:eastAsia="Times New Roman" w:hAnsi="Cambria" w:cs="Times New Roman"/>
          <w:color w:val="000000" w:themeColor="text1"/>
          <w:sz w:val="24"/>
          <w:szCs w:val="24"/>
          <w:lang w:val="en-CN"/>
        </w:rPr>
      </w:pPr>
      <w:r w:rsidRPr="00A60BBC">
        <w:rPr>
          <w:rFonts w:ascii="Cambria" w:eastAsia="Times New Roman" w:hAnsi="Cambria" w:cs="Times New Roman"/>
          <w:color w:val="000000" w:themeColor="text1"/>
          <w:sz w:val="24"/>
          <w:szCs w:val="24"/>
          <w:shd w:val="clear" w:color="auto" w:fill="FFFFFF"/>
          <w:lang w:val="en-CN"/>
        </w:rPr>
        <w:t>Yoo, Isaiah WonHo, 2014. Nonnative Teachers in the Expanding Circle and the Ownership of English. </w:t>
      </w:r>
      <w:r w:rsidRPr="00A60BBC">
        <w:rPr>
          <w:rFonts w:ascii="Cambria" w:eastAsia="Times New Roman" w:hAnsi="Cambria" w:cs="Times New Roman"/>
          <w:i/>
          <w:iCs/>
          <w:color w:val="000000" w:themeColor="text1"/>
          <w:sz w:val="24"/>
          <w:szCs w:val="24"/>
          <w:lang w:val="en-CN"/>
        </w:rPr>
        <w:t>Applied Linguistics</w:t>
      </w:r>
      <w:r w:rsidRPr="00A60BBC">
        <w:rPr>
          <w:rFonts w:ascii="Cambria" w:eastAsia="Times New Roman" w:hAnsi="Cambria" w:cs="Times New Roman"/>
          <w:color w:val="000000" w:themeColor="text1"/>
          <w:sz w:val="24"/>
          <w:szCs w:val="24"/>
          <w:shd w:val="clear" w:color="auto" w:fill="FFFFFF"/>
          <w:lang w:val="en-CN"/>
        </w:rPr>
        <w:t>, 35(1), pp.82–87.</w:t>
      </w:r>
    </w:p>
    <w:sectPr w:rsidR="00765F31" w:rsidRPr="004A3E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B042F3"/>
    <w:multiLevelType w:val="hybridMultilevel"/>
    <w:tmpl w:val="48404A7E"/>
    <w:lvl w:ilvl="0" w:tplc="FFCE26B4">
      <w:start w:val="1"/>
      <w:numFmt w:val="decimal"/>
      <w:lvlText w:val="%1)"/>
      <w:lvlJc w:val="left"/>
      <w:pPr>
        <w:ind w:left="360" w:hanging="360"/>
      </w:pPr>
    </w:lvl>
    <w:lvl w:ilvl="1" w:tplc="370A097E" w:tentative="1">
      <w:start w:val="1"/>
      <w:numFmt w:val="lowerLetter"/>
      <w:lvlText w:val="%2."/>
      <w:lvlJc w:val="left"/>
      <w:pPr>
        <w:ind w:left="1080" w:hanging="360"/>
      </w:pPr>
    </w:lvl>
    <w:lvl w:ilvl="2" w:tplc="7E38A9B4" w:tentative="1">
      <w:start w:val="1"/>
      <w:numFmt w:val="lowerRoman"/>
      <w:lvlText w:val="%3."/>
      <w:lvlJc w:val="right"/>
      <w:pPr>
        <w:ind w:left="1800" w:hanging="180"/>
      </w:pPr>
    </w:lvl>
    <w:lvl w:ilvl="3" w:tplc="C7A4957E" w:tentative="1">
      <w:start w:val="1"/>
      <w:numFmt w:val="decimal"/>
      <w:lvlText w:val="%4."/>
      <w:lvlJc w:val="left"/>
      <w:pPr>
        <w:ind w:left="2520" w:hanging="360"/>
      </w:pPr>
    </w:lvl>
    <w:lvl w:ilvl="4" w:tplc="68BA2698" w:tentative="1">
      <w:start w:val="1"/>
      <w:numFmt w:val="lowerLetter"/>
      <w:lvlText w:val="%5."/>
      <w:lvlJc w:val="left"/>
      <w:pPr>
        <w:ind w:left="3240" w:hanging="360"/>
      </w:pPr>
    </w:lvl>
    <w:lvl w:ilvl="5" w:tplc="181EABE6" w:tentative="1">
      <w:start w:val="1"/>
      <w:numFmt w:val="lowerRoman"/>
      <w:lvlText w:val="%6."/>
      <w:lvlJc w:val="right"/>
      <w:pPr>
        <w:ind w:left="3960" w:hanging="180"/>
      </w:pPr>
    </w:lvl>
    <w:lvl w:ilvl="6" w:tplc="25F223DC" w:tentative="1">
      <w:start w:val="1"/>
      <w:numFmt w:val="decimal"/>
      <w:lvlText w:val="%7."/>
      <w:lvlJc w:val="left"/>
      <w:pPr>
        <w:ind w:left="4680" w:hanging="360"/>
      </w:pPr>
    </w:lvl>
    <w:lvl w:ilvl="7" w:tplc="F31AEEDE" w:tentative="1">
      <w:start w:val="1"/>
      <w:numFmt w:val="lowerLetter"/>
      <w:lvlText w:val="%8."/>
      <w:lvlJc w:val="left"/>
      <w:pPr>
        <w:ind w:left="5400" w:hanging="360"/>
      </w:pPr>
    </w:lvl>
    <w:lvl w:ilvl="8" w:tplc="4DC85178" w:tentative="1">
      <w:start w:val="1"/>
      <w:numFmt w:val="lowerRoman"/>
      <w:lvlText w:val="%9."/>
      <w:lvlJc w:val="right"/>
      <w:pPr>
        <w:ind w:left="6120" w:hanging="180"/>
      </w:pPr>
    </w:lvl>
  </w:abstractNum>
  <w:abstractNum w:abstractNumId="1" w15:restartNumberingAfterBreak="0">
    <w:nsid w:val="0EDF306E"/>
    <w:multiLevelType w:val="hybridMultilevel"/>
    <w:tmpl w:val="586ECE7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7DA4230"/>
    <w:multiLevelType w:val="hybridMultilevel"/>
    <w:tmpl w:val="4CF2604C"/>
    <w:lvl w:ilvl="0" w:tplc="EB56FB60">
      <w:start w:val="1"/>
      <w:numFmt w:val="decimal"/>
      <w:lvlText w:val="%1)"/>
      <w:lvlJc w:val="left"/>
      <w:pPr>
        <w:ind w:left="587" w:hanging="360"/>
      </w:pPr>
      <w:rPr>
        <w:rFonts w:hint="default"/>
      </w:rPr>
    </w:lvl>
    <w:lvl w:ilvl="1" w:tplc="1A9C1146" w:tentative="1">
      <w:start w:val="1"/>
      <w:numFmt w:val="lowerLetter"/>
      <w:lvlText w:val="%2."/>
      <w:lvlJc w:val="left"/>
      <w:pPr>
        <w:ind w:left="1307" w:hanging="360"/>
      </w:pPr>
    </w:lvl>
    <w:lvl w:ilvl="2" w:tplc="1F64C732" w:tentative="1">
      <w:start w:val="1"/>
      <w:numFmt w:val="lowerRoman"/>
      <w:lvlText w:val="%3."/>
      <w:lvlJc w:val="right"/>
      <w:pPr>
        <w:ind w:left="2027" w:hanging="180"/>
      </w:pPr>
    </w:lvl>
    <w:lvl w:ilvl="3" w:tplc="3BE2A832" w:tentative="1">
      <w:start w:val="1"/>
      <w:numFmt w:val="decimal"/>
      <w:lvlText w:val="%4."/>
      <w:lvlJc w:val="left"/>
      <w:pPr>
        <w:ind w:left="2747" w:hanging="360"/>
      </w:pPr>
    </w:lvl>
    <w:lvl w:ilvl="4" w:tplc="01EC2728" w:tentative="1">
      <w:start w:val="1"/>
      <w:numFmt w:val="lowerLetter"/>
      <w:lvlText w:val="%5."/>
      <w:lvlJc w:val="left"/>
      <w:pPr>
        <w:ind w:left="3467" w:hanging="360"/>
      </w:pPr>
    </w:lvl>
    <w:lvl w:ilvl="5" w:tplc="76007516" w:tentative="1">
      <w:start w:val="1"/>
      <w:numFmt w:val="lowerRoman"/>
      <w:lvlText w:val="%6."/>
      <w:lvlJc w:val="right"/>
      <w:pPr>
        <w:ind w:left="4187" w:hanging="180"/>
      </w:pPr>
    </w:lvl>
    <w:lvl w:ilvl="6" w:tplc="2F50A04A" w:tentative="1">
      <w:start w:val="1"/>
      <w:numFmt w:val="decimal"/>
      <w:lvlText w:val="%7."/>
      <w:lvlJc w:val="left"/>
      <w:pPr>
        <w:ind w:left="4907" w:hanging="360"/>
      </w:pPr>
    </w:lvl>
    <w:lvl w:ilvl="7" w:tplc="D2C68B3C" w:tentative="1">
      <w:start w:val="1"/>
      <w:numFmt w:val="lowerLetter"/>
      <w:lvlText w:val="%8."/>
      <w:lvlJc w:val="left"/>
      <w:pPr>
        <w:ind w:left="5627" w:hanging="360"/>
      </w:pPr>
    </w:lvl>
    <w:lvl w:ilvl="8" w:tplc="07884756" w:tentative="1">
      <w:start w:val="1"/>
      <w:numFmt w:val="lowerRoman"/>
      <w:lvlText w:val="%9."/>
      <w:lvlJc w:val="right"/>
      <w:pPr>
        <w:ind w:left="6347" w:hanging="180"/>
      </w:pPr>
    </w:lvl>
  </w:abstractNum>
  <w:abstractNum w:abstractNumId="3" w15:restartNumberingAfterBreak="0">
    <w:nsid w:val="282F590D"/>
    <w:multiLevelType w:val="hybridMultilevel"/>
    <w:tmpl w:val="0E0C238A"/>
    <w:lvl w:ilvl="0" w:tplc="ADAADB74">
      <w:start w:val="1"/>
      <w:numFmt w:val="decimal"/>
      <w:lvlText w:val="%1."/>
      <w:lvlJc w:val="left"/>
      <w:pPr>
        <w:ind w:left="720" w:hanging="360"/>
      </w:pPr>
    </w:lvl>
    <w:lvl w:ilvl="1" w:tplc="89AE6886" w:tentative="1">
      <w:start w:val="1"/>
      <w:numFmt w:val="lowerLetter"/>
      <w:lvlText w:val="%2."/>
      <w:lvlJc w:val="left"/>
      <w:pPr>
        <w:ind w:left="1440" w:hanging="360"/>
      </w:pPr>
    </w:lvl>
    <w:lvl w:ilvl="2" w:tplc="46081B70" w:tentative="1">
      <w:start w:val="1"/>
      <w:numFmt w:val="lowerRoman"/>
      <w:lvlText w:val="%3."/>
      <w:lvlJc w:val="right"/>
      <w:pPr>
        <w:ind w:left="2160" w:hanging="180"/>
      </w:pPr>
    </w:lvl>
    <w:lvl w:ilvl="3" w:tplc="01209594" w:tentative="1">
      <w:start w:val="1"/>
      <w:numFmt w:val="decimal"/>
      <w:lvlText w:val="%4."/>
      <w:lvlJc w:val="left"/>
      <w:pPr>
        <w:ind w:left="2880" w:hanging="360"/>
      </w:pPr>
    </w:lvl>
    <w:lvl w:ilvl="4" w:tplc="BD8896D0" w:tentative="1">
      <w:start w:val="1"/>
      <w:numFmt w:val="lowerLetter"/>
      <w:lvlText w:val="%5."/>
      <w:lvlJc w:val="left"/>
      <w:pPr>
        <w:ind w:left="3600" w:hanging="360"/>
      </w:pPr>
    </w:lvl>
    <w:lvl w:ilvl="5" w:tplc="1524862C" w:tentative="1">
      <w:start w:val="1"/>
      <w:numFmt w:val="lowerRoman"/>
      <w:lvlText w:val="%6."/>
      <w:lvlJc w:val="right"/>
      <w:pPr>
        <w:ind w:left="4320" w:hanging="180"/>
      </w:pPr>
    </w:lvl>
    <w:lvl w:ilvl="6" w:tplc="DCC613EE" w:tentative="1">
      <w:start w:val="1"/>
      <w:numFmt w:val="decimal"/>
      <w:lvlText w:val="%7."/>
      <w:lvlJc w:val="left"/>
      <w:pPr>
        <w:ind w:left="5040" w:hanging="360"/>
      </w:pPr>
    </w:lvl>
    <w:lvl w:ilvl="7" w:tplc="F74EFC4A" w:tentative="1">
      <w:start w:val="1"/>
      <w:numFmt w:val="lowerLetter"/>
      <w:lvlText w:val="%8."/>
      <w:lvlJc w:val="left"/>
      <w:pPr>
        <w:ind w:left="5760" w:hanging="360"/>
      </w:pPr>
    </w:lvl>
    <w:lvl w:ilvl="8" w:tplc="26980FD4" w:tentative="1">
      <w:start w:val="1"/>
      <w:numFmt w:val="lowerRoman"/>
      <w:lvlText w:val="%9."/>
      <w:lvlJc w:val="right"/>
      <w:pPr>
        <w:ind w:left="6480" w:hanging="180"/>
      </w:pPr>
    </w:lvl>
  </w:abstractNum>
  <w:abstractNum w:abstractNumId="4" w15:restartNumberingAfterBreak="0">
    <w:nsid w:val="2E3A351E"/>
    <w:multiLevelType w:val="hybridMultilevel"/>
    <w:tmpl w:val="1E74CC40"/>
    <w:lvl w:ilvl="0" w:tplc="7E88A628">
      <w:start w:val="1"/>
      <w:numFmt w:val="decimal"/>
      <w:lvlText w:val="%1)"/>
      <w:lvlJc w:val="left"/>
      <w:pPr>
        <w:ind w:left="947" w:hanging="360"/>
      </w:pPr>
    </w:lvl>
    <w:lvl w:ilvl="1" w:tplc="D00E460A" w:tentative="1">
      <w:start w:val="1"/>
      <w:numFmt w:val="lowerLetter"/>
      <w:lvlText w:val="%2."/>
      <w:lvlJc w:val="left"/>
      <w:pPr>
        <w:ind w:left="1667" w:hanging="360"/>
      </w:pPr>
    </w:lvl>
    <w:lvl w:ilvl="2" w:tplc="61EABC8C" w:tentative="1">
      <w:start w:val="1"/>
      <w:numFmt w:val="lowerRoman"/>
      <w:lvlText w:val="%3."/>
      <w:lvlJc w:val="right"/>
      <w:pPr>
        <w:ind w:left="2387" w:hanging="180"/>
      </w:pPr>
    </w:lvl>
    <w:lvl w:ilvl="3" w:tplc="CB529F8A" w:tentative="1">
      <w:start w:val="1"/>
      <w:numFmt w:val="decimal"/>
      <w:lvlText w:val="%4."/>
      <w:lvlJc w:val="left"/>
      <w:pPr>
        <w:ind w:left="3107" w:hanging="360"/>
      </w:pPr>
    </w:lvl>
    <w:lvl w:ilvl="4" w:tplc="0D5027E2" w:tentative="1">
      <w:start w:val="1"/>
      <w:numFmt w:val="lowerLetter"/>
      <w:lvlText w:val="%5."/>
      <w:lvlJc w:val="left"/>
      <w:pPr>
        <w:ind w:left="3827" w:hanging="360"/>
      </w:pPr>
    </w:lvl>
    <w:lvl w:ilvl="5" w:tplc="7BC6F050" w:tentative="1">
      <w:start w:val="1"/>
      <w:numFmt w:val="lowerRoman"/>
      <w:lvlText w:val="%6."/>
      <w:lvlJc w:val="right"/>
      <w:pPr>
        <w:ind w:left="4547" w:hanging="180"/>
      </w:pPr>
    </w:lvl>
    <w:lvl w:ilvl="6" w:tplc="AC409484" w:tentative="1">
      <w:start w:val="1"/>
      <w:numFmt w:val="decimal"/>
      <w:lvlText w:val="%7."/>
      <w:lvlJc w:val="left"/>
      <w:pPr>
        <w:ind w:left="5267" w:hanging="360"/>
      </w:pPr>
    </w:lvl>
    <w:lvl w:ilvl="7" w:tplc="17440678" w:tentative="1">
      <w:start w:val="1"/>
      <w:numFmt w:val="lowerLetter"/>
      <w:lvlText w:val="%8."/>
      <w:lvlJc w:val="left"/>
      <w:pPr>
        <w:ind w:left="5987" w:hanging="360"/>
      </w:pPr>
    </w:lvl>
    <w:lvl w:ilvl="8" w:tplc="73D07FEC" w:tentative="1">
      <w:start w:val="1"/>
      <w:numFmt w:val="lowerRoman"/>
      <w:lvlText w:val="%9."/>
      <w:lvlJc w:val="right"/>
      <w:pPr>
        <w:ind w:left="6707" w:hanging="180"/>
      </w:pPr>
    </w:lvl>
  </w:abstractNum>
  <w:abstractNum w:abstractNumId="5" w15:restartNumberingAfterBreak="0">
    <w:nsid w:val="2F756738"/>
    <w:multiLevelType w:val="hybridMultilevel"/>
    <w:tmpl w:val="B80050D2"/>
    <w:lvl w:ilvl="0" w:tplc="8654CBFE">
      <w:start w:val="1"/>
      <w:numFmt w:val="decimal"/>
      <w:lvlText w:val="%1)"/>
      <w:lvlJc w:val="left"/>
      <w:pPr>
        <w:ind w:left="501" w:hanging="360"/>
      </w:pPr>
    </w:lvl>
    <w:lvl w:ilvl="1" w:tplc="5E38FBAA" w:tentative="1">
      <w:start w:val="1"/>
      <w:numFmt w:val="lowerLetter"/>
      <w:lvlText w:val="%2."/>
      <w:lvlJc w:val="left"/>
      <w:pPr>
        <w:ind w:left="1221" w:hanging="360"/>
      </w:pPr>
    </w:lvl>
    <w:lvl w:ilvl="2" w:tplc="52D89E90" w:tentative="1">
      <w:start w:val="1"/>
      <w:numFmt w:val="lowerRoman"/>
      <w:lvlText w:val="%3."/>
      <w:lvlJc w:val="right"/>
      <w:pPr>
        <w:ind w:left="1941" w:hanging="180"/>
      </w:pPr>
    </w:lvl>
    <w:lvl w:ilvl="3" w:tplc="80BE6326" w:tentative="1">
      <w:start w:val="1"/>
      <w:numFmt w:val="decimal"/>
      <w:lvlText w:val="%4."/>
      <w:lvlJc w:val="left"/>
      <w:pPr>
        <w:ind w:left="2661" w:hanging="360"/>
      </w:pPr>
    </w:lvl>
    <w:lvl w:ilvl="4" w:tplc="22B2847E" w:tentative="1">
      <w:start w:val="1"/>
      <w:numFmt w:val="lowerLetter"/>
      <w:lvlText w:val="%5."/>
      <w:lvlJc w:val="left"/>
      <w:pPr>
        <w:ind w:left="3381" w:hanging="360"/>
      </w:pPr>
    </w:lvl>
    <w:lvl w:ilvl="5" w:tplc="78443D10" w:tentative="1">
      <w:start w:val="1"/>
      <w:numFmt w:val="lowerRoman"/>
      <w:lvlText w:val="%6."/>
      <w:lvlJc w:val="right"/>
      <w:pPr>
        <w:ind w:left="4101" w:hanging="180"/>
      </w:pPr>
    </w:lvl>
    <w:lvl w:ilvl="6" w:tplc="E1EEFDB6" w:tentative="1">
      <w:start w:val="1"/>
      <w:numFmt w:val="decimal"/>
      <w:lvlText w:val="%7."/>
      <w:lvlJc w:val="left"/>
      <w:pPr>
        <w:ind w:left="4821" w:hanging="360"/>
      </w:pPr>
    </w:lvl>
    <w:lvl w:ilvl="7" w:tplc="D69E26D0" w:tentative="1">
      <w:start w:val="1"/>
      <w:numFmt w:val="lowerLetter"/>
      <w:lvlText w:val="%8."/>
      <w:lvlJc w:val="left"/>
      <w:pPr>
        <w:ind w:left="5541" w:hanging="360"/>
      </w:pPr>
    </w:lvl>
    <w:lvl w:ilvl="8" w:tplc="6C6E568E" w:tentative="1">
      <w:start w:val="1"/>
      <w:numFmt w:val="lowerRoman"/>
      <w:lvlText w:val="%9."/>
      <w:lvlJc w:val="right"/>
      <w:pPr>
        <w:ind w:left="6261" w:hanging="180"/>
      </w:pPr>
    </w:lvl>
  </w:abstractNum>
  <w:abstractNum w:abstractNumId="6" w15:restartNumberingAfterBreak="0">
    <w:nsid w:val="3219375B"/>
    <w:multiLevelType w:val="hybridMultilevel"/>
    <w:tmpl w:val="D386440A"/>
    <w:lvl w:ilvl="0" w:tplc="32F0B2BE">
      <w:start w:val="1"/>
      <w:numFmt w:val="decimal"/>
      <w:lvlText w:val="%1)"/>
      <w:lvlJc w:val="left"/>
      <w:pPr>
        <w:ind w:left="947" w:hanging="360"/>
      </w:pPr>
    </w:lvl>
    <w:lvl w:ilvl="1" w:tplc="9ECCA4AE" w:tentative="1">
      <w:start w:val="1"/>
      <w:numFmt w:val="lowerLetter"/>
      <w:lvlText w:val="%2."/>
      <w:lvlJc w:val="left"/>
      <w:pPr>
        <w:ind w:left="1667" w:hanging="360"/>
      </w:pPr>
    </w:lvl>
    <w:lvl w:ilvl="2" w:tplc="3546128A" w:tentative="1">
      <w:start w:val="1"/>
      <w:numFmt w:val="lowerRoman"/>
      <w:lvlText w:val="%3."/>
      <w:lvlJc w:val="right"/>
      <w:pPr>
        <w:ind w:left="2387" w:hanging="180"/>
      </w:pPr>
    </w:lvl>
    <w:lvl w:ilvl="3" w:tplc="87AA0704" w:tentative="1">
      <w:start w:val="1"/>
      <w:numFmt w:val="decimal"/>
      <w:lvlText w:val="%4."/>
      <w:lvlJc w:val="left"/>
      <w:pPr>
        <w:ind w:left="3107" w:hanging="360"/>
      </w:pPr>
    </w:lvl>
    <w:lvl w:ilvl="4" w:tplc="A05A35CA" w:tentative="1">
      <w:start w:val="1"/>
      <w:numFmt w:val="lowerLetter"/>
      <w:lvlText w:val="%5."/>
      <w:lvlJc w:val="left"/>
      <w:pPr>
        <w:ind w:left="3827" w:hanging="360"/>
      </w:pPr>
    </w:lvl>
    <w:lvl w:ilvl="5" w:tplc="CD4437EC" w:tentative="1">
      <w:start w:val="1"/>
      <w:numFmt w:val="lowerRoman"/>
      <w:lvlText w:val="%6."/>
      <w:lvlJc w:val="right"/>
      <w:pPr>
        <w:ind w:left="4547" w:hanging="180"/>
      </w:pPr>
    </w:lvl>
    <w:lvl w:ilvl="6" w:tplc="CD8E65FA" w:tentative="1">
      <w:start w:val="1"/>
      <w:numFmt w:val="decimal"/>
      <w:lvlText w:val="%7."/>
      <w:lvlJc w:val="left"/>
      <w:pPr>
        <w:ind w:left="5267" w:hanging="360"/>
      </w:pPr>
    </w:lvl>
    <w:lvl w:ilvl="7" w:tplc="B982462A" w:tentative="1">
      <w:start w:val="1"/>
      <w:numFmt w:val="lowerLetter"/>
      <w:lvlText w:val="%8."/>
      <w:lvlJc w:val="left"/>
      <w:pPr>
        <w:ind w:left="5987" w:hanging="360"/>
      </w:pPr>
    </w:lvl>
    <w:lvl w:ilvl="8" w:tplc="280A7B5A" w:tentative="1">
      <w:start w:val="1"/>
      <w:numFmt w:val="lowerRoman"/>
      <w:lvlText w:val="%9."/>
      <w:lvlJc w:val="right"/>
      <w:pPr>
        <w:ind w:left="6707" w:hanging="180"/>
      </w:pPr>
    </w:lvl>
  </w:abstractNum>
  <w:abstractNum w:abstractNumId="7" w15:restartNumberingAfterBreak="0">
    <w:nsid w:val="3B171391"/>
    <w:multiLevelType w:val="hybridMultilevel"/>
    <w:tmpl w:val="A074FCA4"/>
    <w:lvl w:ilvl="0" w:tplc="7B9C8B4E">
      <w:start w:val="1"/>
      <w:numFmt w:val="decimal"/>
      <w:lvlText w:val="%1)"/>
      <w:lvlJc w:val="left"/>
      <w:pPr>
        <w:ind w:left="720" w:hanging="360"/>
      </w:pPr>
      <w:rPr>
        <w:rFonts w:hint="default"/>
      </w:rPr>
    </w:lvl>
    <w:lvl w:ilvl="1" w:tplc="D8F0FDFC" w:tentative="1">
      <w:start w:val="1"/>
      <w:numFmt w:val="lowerLetter"/>
      <w:lvlText w:val="%2."/>
      <w:lvlJc w:val="left"/>
      <w:pPr>
        <w:ind w:left="1440" w:hanging="360"/>
      </w:pPr>
    </w:lvl>
    <w:lvl w:ilvl="2" w:tplc="5F860D64" w:tentative="1">
      <w:start w:val="1"/>
      <w:numFmt w:val="lowerRoman"/>
      <w:lvlText w:val="%3."/>
      <w:lvlJc w:val="right"/>
      <w:pPr>
        <w:ind w:left="2160" w:hanging="180"/>
      </w:pPr>
    </w:lvl>
    <w:lvl w:ilvl="3" w:tplc="1B3AEE74" w:tentative="1">
      <w:start w:val="1"/>
      <w:numFmt w:val="decimal"/>
      <w:lvlText w:val="%4."/>
      <w:lvlJc w:val="left"/>
      <w:pPr>
        <w:ind w:left="2880" w:hanging="360"/>
      </w:pPr>
    </w:lvl>
    <w:lvl w:ilvl="4" w:tplc="87A2C63A" w:tentative="1">
      <w:start w:val="1"/>
      <w:numFmt w:val="lowerLetter"/>
      <w:lvlText w:val="%5."/>
      <w:lvlJc w:val="left"/>
      <w:pPr>
        <w:ind w:left="3600" w:hanging="360"/>
      </w:pPr>
    </w:lvl>
    <w:lvl w:ilvl="5" w:tplc="3A9CEF84" w:tentative="1">
      <w:start w:val="1"/>
      <w:numFmt w:val="lowerRoman"/>
      <w:lvlText w:val="%6."/>
      <w:lvlJc w:val="right"/>
      <w:pPr>
        <w:ind w:left="4320" w:hanging="180"/>
      </w:pPr>
    </w:lvl>
    <w:lvl w:ilvl="6" w:tplc="5CEC3F6C" w:tentative="1">
      <w:start w:val="1"/>
      <w:numFmt w:val="decimal"/>
      <w:lvlText w:val="%7."/>
      <w:lvlJc w:val="left"/>
      <w:pPr>
        <w:ind w:left="5040" w:hanging="360"/>
      </w:pPr>
    </w:lvl>
    <w:lvl w:ilvl="7" w:tplc="738C32A4" w:tentative="1">
      <w:start w:val="1"/>
      <w:numFmt w:val="lowerLetter"/>
      <w:lvlText w:val="%8."/>
      <w:lvlJc w:val="left"/>
      <w:pPr>
        <w:ind w:left="5760" w:hanging="360"/>
      </w:pPr>
    </w:lvl>
    <w:lvl w:ilvl="8" w:tplc="1542ED72" w:tentative="1">
      <w:start w:val="1"/>
      <w:numFmt w:val="lowerRoman"/>
      <w:lvlText w:val="%9."/>
      <w:lvlJc w:val="right"/>
      <w:pPr>
        <w:ind w:left="6480" w:hanging="180"/>
      </w:pPr>
    </w:lvl>
  </w:abstractNum>
  <w:abstractNum w:abstractNumId="8" w15:restartNumberingAfterBreak="0">
    <w:nsid w:val="4C825272"/>
    <w:multiLevelType w:val="hybridMultilevel"/>
    <w:tmpl w:val="4B846100"/>
    <w:lvl w:ilvl="0" w:tplc="58AE65B6">
      <w:start w:val="1"/>
      <w:numFmt w:val="decimal"/>
      <w:lvlText w:val="%1)"/>
      <w:lvlJc w:val="left"/>
      <w:pPr>
        <w:ind w:left="814" w:hanging="360"/>
      </w:pPr>
      <w:rPr>
        <w:rFonts w:hint="default"/>
      </w:rPr>
    </w:lvl>
    <w:lvl w:ilvl="1" w:tplc="5926A380" w:tentative="1">
      <w:start w:val="1"/>
      <w:numFmt w:val="lowerLetter"/>
      <w:lvlText w:val="%2."/>
      <w:lvlJc w:val="left"/>
      <w:pPr>
        <w:ind w:left="1667" w:hanging="360"/>
      </w:pPr>
    </w:lvl>
    <w:lvl w:ilvl="2" w:tplc="FE0A6F08" w:tentative="1">
      <w:start w:val="1"/>
      <w:numFmt w:val="lowerRoman"/>
      <w:lvlText w:val="%3."/>
      <w:lvlJc w:val="right"/>
      <w:pPr>
        <w:ind w:left="2387" w:hanging="180"/>
      </w:pPr>
    </w:lvl>
    <w:lvl w:ilvl="3" w:tplc="E0B05022" w:tentative="1">
      <w:start w:val="1"/>
      <w:numFmt w:val="decimal"/>
      <w:lvlText w:val="%4."/>
      <w:lvlJc w:val="left"/>
      <w:pPr>
        <w:ind w:left="3107" w:hanging="360"/>
      </w:pPr>
    </w:lvl>
    <w:lvl w:ilvl="4" w:tplc="87BC9DDC" w:tentative="1">
      <w:start w:val="1"/>
      <w:numFmt w:val="lowerLetter"/>
      <w:lvlText w:val="%5."/>
      <w:lvlJc w:val="left"/>
      <w:pPr>
        <w:ind w:left="3827" w:hanging="360"/>
      </w:pPr>
    </w:lvl>
    <w:lvl w:ilvl="5" w:tplc="9F9CCF9E" w:tentative="1">
      <w:start w:val="1"/>
      <w:numFmt w:val="lowerRoman"/>
      <w:lvlText w:val="%6."/>
      <w:lvlJc w:val="right"/>
      <w:pPr>
        <w:ind w:left="4547" w:hanging="180"/>
      </w:pPr>
    </w:lvl>
    <w:lvl w:ilvl="6" w:tplc="54D6FF68" w:tentative="1">
      <w:start w:val="1"/>
      <w:numFmt w:val="decimal"/>
      <w:lvlText w:val="%7."/>
      <w:lvlJc w:val="left"/>
      <w:pPr>
        <w:ind w:left="5267" w:hanging="360"/>
      </w:pPr>
    </w:lvl>
    <w:lvl w:ilvl="7" w:tplc="CDB8915E" w:tentative="1">
      <w:start w:val="1"/>
      <w:numFmt w:val="lowerLetter"/>
      <w:lvlText w:val="%8."/>
      <w:lvlJc w:val="left"/>
      <w:pPr>
        <w:ind w:left="5987" w:hanging="360"/>
      </w:pPr>
    </w:lvl>
    <w:lvl w:ilvl="8" w:tplc="56CAF61A" w:tentative="1">
      <w:start w:val="1"/>
      <w:numFmt w:val="lowerRoman"/>
      <w:lvlText w:val="%9."/>
      <w:lvlJc w:val="right"/>
      <w:pPr>
        <w:ind w:left="6707" w:hanging="180"/>
      </w:pPr>
    </w:lvl>
  </w:abstractNum>
  <w:abstractNum w:abstractNumId="9" w15:restartNumberingAfterBreak="0">
    <w:nsid w:val="523F7C8E"/>
    <w:multiLevelType w:val="hybridMultilevel"/>
    <w:tmpl w:val="903A7CEA"/>
    <w:lvl w:ilvl="0" w:tplc="F5B2450E">
      <w:start w:val="3"/>
      <w:numFmt w:val="bullet"/>
      <w:lvlText w:val="•"/>
      <w:lvlJc w:val="left"/>
      <w:pPr>
        <w:ind w:left="587" w:hanging="360"/>
      </w:pPr>
      <w:rPr>
        <w:rFonts w:ascii="Cambria" w:eastAsiaTheme="minorEastAsia" w:hAnsi="Cambria" w:cstheme="minorBidi" w:hint="default"/>
      </w:rPr>
    </w:lvl>
    <w:lvl w:ilvl="1" w:tplc="BC1CF58C" w:tentative="1">
      <w:start w:val="1"/>
      <w:numFmt w:val="bullet"/>
      <w:lvlText w:val="o"/>
      <w:lvlJc w:val="left"/>
      <w:pPr>
        <w:ind w:left="1307" w:hanging="360"/>
      </w:pPr>
      <w:rPr>
        <w:rFonts w:ascii="Courier New" w:hAnsi="Courier New" w:hint="default"/>
      </w:rPr>
    </w:lvl>
    <w:lvl w:ilvl="2" w:tplc="85160708" w:tentative="1">
      <w:start w:val="1"/>
      <w:numFmt w:val="bullet"/>
      <w:lvlText w:val=""/>
      <w:lvlJc w:val="left"/>
      <w:pPr>
        <w:ind w:left="2027" w:hanging="360"/>
      </w:pPr>
      <w:rPr>
        <w:rFonts w:ascii="Wingdings" w:hAnsi="Wingdings" w:hint="default"/>
      </w:rPr>
    </w:lvl>
    <w:lvl w:ilvl="3" w:tplc="2264AB4E" w:tentative="1">
      <w:start w:val="1"/>
      <w:numFmt w:val="bullet"/>
      <w:lvlText w:val=""/>
      <w:lvlJc w:val="left"/>
      <w:pPr>
        <w:ind w:left="2747" w:hanging="360"/>
      </w:pPr>
      <w:rPr>
        <w:rFonts w:ascii="Symbol" w:hAnsi="Symbol" w:hint="default"/>
      </w:rPr>
    </w:lvl>
    <w:lvl w:ilvl="4" w:tplc="7D0A5B40" w:tentative="1">
      <w:start w:val="1"/>
      <w:numFmt w:val="bullet"/>
      <w:lvlText w:val="o"/>
      <w:lvlJc w:val="left"/>
      <w:pPr>
        <w:ind w:left="3467" w:hanging="360"/>
      </w:pPr>
      <w:rPr>
        <w:rFonts w:ascii="Courier New" w:hAnsi="Courier New" w:hint="default"/>
      </w:rPr>
    </w:lvl>
    <w:lvl w:ilvl="5" w:tplc="0B7869B4" w:tentative="1">
      <w:start w:val="1"/>
      <w:numFmt w:val="bullet"/>
      <w:lvlText w:val=""/>
      <w:lvlJc w:val="left"/>
      <w:pPr>
        <w:ind w:left="4187" w:hanging="360"/>
      </w:pPr>
      <w:rPr>
        <w:rFonts w:ascii="Wingdings" w:hAnsi="Wingdings" w:hint="default"/>
      </w:rPr>
    </w:lvl>
    <w:lvl w:ilvl="6" w:tplc="B2AAC5C2" w:tentative="1">
      <w:start w:val="1"/>
      <w:numFmt w:val="bullet"/>
      <w:lvlText w:val=""/>
      <w:lvlJc w:val="left"/>
      <w:pPr>
        <w:ind w:left="4907" w:hanging="360"/>
      </w:pPr>
      <w:rPr>
        <w:rFonts w:ascii="Symbol" w:hAnsi="Symbol" w:hint="default"/>
      </w:rPr>
    </w:lvl>
    <w:lvl w:ilvl="7" w:tplc="32CC493E" w:tentative="1">
      <w:start w:val="1"/>
      <w:numFmt w:val="bullet"/>
      <w:lvlText w:val="o"/>
      <w:lvlJc w:val="left"/>
      <w:pPr>
        <w:ind w:left="5627" w:hanging="360"/>
      </w:pPr>
      <w:rPr>
        <w:rFonts w:ascii="Courier New" w:hAnsi="Courier New" w:hint="default"/>
      </w:rPr>
    </w:lvl>
    <w:lvl w:ilvl="8" w:tplc="3886E648" w:tentative="1">
      <w:start w:val="1"/>
      <w:numFmt w:val="bullet"/>
      <w:lvlText w:val=""/>
      <w:lvlJc w:val="left"/>
      <w:pPr>
        <w:ind w:left="6347" w:hanging="360"/>
      </w:pPr>
      <w:rPr>
        <w:rFonts w:ascii="Wingdings" w:hAnsi="Wingdings" w:hint="default"/>
      </w:rPr>
    </w:lvl>
  </w:abstractNum>
  <w:abstractNum w:abstractNumId="10" w15:restartNumberingAfterBreak="0">
    <w:nsid w:val="54BA215E"/>
    <w:multiLevelType w:val="hybridMultilevel"/>
    <w:tmpl w:val="97B43AA6"/>
    <w:lvl w:ilvl="0" w:tplc="3A1A58F6">
      <w:start w:val="1"/>
      <w:numFmt w:val="decimal"/>
      <w:lvlText w:val="%1)"/>
      <w:lvlJc w:val="left"/>
      <w:pPr>
        <w:ind w:left="360" w:hanging="360"/>
      </w:pPr>
    </w:lvl>
    <w:lvl w:ilvl="1" w:tplc="3D9A9020" w:tentative="1">
      <w:start w:val="1"/>
      <w:numFmt w:val="lowerLetter"/>
      <w:lvlText w:val="%2."/>
      <w:lvlJc w:val="left"/>
      <w:pPr>
        <w:ind w:left="1667" w:hanging="360"/>
      </w:pPr>
    </w:lvl>
    <w:lvl w:ilvl="2" w:tplc="A7C601D6" w:tentative="1">
      <w:start w:val="1"/>
      <w:numFmt w:val="lowerRoman"/>
      <w:lvlText w:val="%3."/>
      <w:lvlJc w:val="right"/>
      <w:pPr>
        <w:ind w:left="2387" w:hanging="180"/>
      </w:pPr>
    </w:lvl>
    <w:lvl w:ilvl="3" w:tplc="CB08800E" w:tentative="1">
      <w:start w:val="1"/>
      <w:numFmt w:val="decimal"/>
      <w:lvlText w:val="%4."/>
      <w:lvlJc w:val="left"/>
      <w:pPr>
        <w:ind w:left="3107" w:hanging="360"/>
      </w:pPr>
    </w:lvl>
    <w:lvl w:ilvl="4" w:tplc="36247C42" w:tentative="1">
      <w:start w:val="1"/>
      <w:numFmt w:val="lowerLetter"/>
      <w:lvlText w:val="%5."/>
      <w:lvlJc w:val="left"/>
      <w:pPr>
        <w:ind w:left="3827" w:hanging="360"/>
      </w:pPr>
    </w:lvl>
    <w:lvl w:ilvl="5" w:tplc="6E008A02" w:tentative="1">
      <w:start w:val="1"/>
      <w:numFmt w:val="lowerRoman"/>
      <w:lvlText w:val="%6."/>
      <w:lvlJc w:val="right"/>
      <w:pPr>
        <w:ind w:left="4547" w:hanging="180"/>
      </w:pPr>
    </w:lvl>
    <w:lvl w:ilvl="6" w:tplc="DD66282A" w:tentative="1">
      <w:start w:val="1"/>
      <w:numFmt w:val="decimal"/>
      <w:lvlText w:val="%7."/>
      <w:lvlJc w:val="left"/>
      <w:pPr>
        <w:ind w:left="5267" w:hanging="360"/>
      </w:pPr>
    </w:lvl>
    <w:lvl w:ilvl="7" w:tplc="57AE41EA" w:tentative="1">
      <w:start w:val="1"/>
      <w:numFmt w:val="lowerLetter"/>
      <w:lvlText w:val="%8."/>
      <w:lvlJc w:val="left"/>
      <w:pPr>
        <w:ind w:left="5987" w:hanging="360"/>
      </w:pPr>
    </w:lvl>
    <w:lvl w:ilvl="8" w:tplc="031EE9F2" w:tentative="1">
      <w:start w:val="1"/>
      <w:numFmt w:val="lowerRoman"/>
      <w:lvlText w:val="%9."/>
      <w:lvlJc w:val="right"/>
      <w:pPr>
        <w:ind w:left="6707" w:hanging="180"/>
      </w:pPr>
    </w:lvl>
  </w:abstractNum>
  <w:abstractNum w:abstractNumId="11" w15:restartNumberingAfterBreak="0">
    <w:nsid w:val="6D2E5350"/>
    <w:multiLevelType w:val="hybridMultilevel"/>
    <w:tmpl w:val="682CCDAA"/>
    <w:lvl w:ilvl="0" w:tplc="FC3E9D6E">
      <w:start w:val="1"/>
      <w:numFmt w:val="decimal"/>
      <w:lvlText w:val="%1)"/>
      <w:lvlJc w:val="left"/>
      <w:pPr>
        <w:ind w:left="587" w:hanging="360"/>
      </w:pPr>
      <w:rPr>
        <w:rFonts w:hint="default"/>
      </w:rPr>
    </w:lvl>
    <w:lvl w:ilvl="1" w:tplc="10EA58FA" w:tentative="1">
      <w:start w:val="1"/>
      <w:numFmt w:val="lowerLetter"/>
      <w:lvlText w:val="%2."/>
      <w:lvlJc w:val="left"/>
      <w:pPr>
        <w:ind w:left="1307" w:hanging="360"/>
      </w:pPr>
    </w:lvl>
    <w:lvl w:ilvl="2" w:tplc="FE907858" w:tentative="1">
      <w:start w:val="1"/>
      <w:numFmt w:val="lowerRoman"/>
      <w:lvlText w:val="%3."/>
      <w:lvlJc w:val="right"/>
      <w:pPr>
        <w:ind w:left="2027" w:hanging="180"/>
      </w:pPr>
    </w:lvl>
    <w:lvl w:ilvl="3" w:tplc="474ED204" w:tentative="1">
      <w:start w:val="1"/>
      <w:numFmt w:val="decimal"/>
      <w:lvlText w:val="%4."/>
      <w:lvlJc w:val="left"/>
      <w:pPr>
        <w:ind w:left="2747" w:hanging="360"/>
      </w:pPr>
    </w:lvl>
    <w:lvl w:ilvl="4" w:tplc="5E9612C6" w:tentative="1">
      <w:start w:val="1"/>
      <w:numFmt w:val="lowerLetter"/>
      <w:lvlText w:val="%5."/>
      <w:lvlJc w:val="left"/>
      <w:pPr>
        <w:ind w:left="3467" w:hanging="360"/>
      </w:pPr>
    </w:lvl>
    <w:lvl w:ilvl="5" w:tplc="9B2A23A4" w:tentative="1">
      <w:start w:val="1"/>
      <w:numFmt w:val="lowerRoman"/>
      <w:lvlText w:val="%6."/>
      <w:lvlJc w:val="right"/>
      <w:pPr>
        <w:ind w:left="4187" w:hanging="180"/>
      </w:pPr>
    </w:lvl>
    <w:lvl w:ilvl="6" w:tplc="BEC8B986" w:tentative="1">
      <w:start w:val="1"/>
      <w:numFmt w:val="decimal"/>
      <w:lvlText w:val="%7."/>
      <w:lvlJc w:val="left"/>
      <w:pPr>
        <w:ind w:left="4907" w:hanging="360"/>
      </w:pPr>
    </w:lvl>
    <w:lvl w:ilvl="7" w:tplc="EE34BF0E" w:tentative="1">
      <w:start w:val="1"/>
      <w:numFmt w:val="lowerLetter"/>
      <w:lvlText w:val="%8."/>
      <w:lvlJc w:val="left"/>
      <w:pPr>
        <w:ind w:left="5627" w:hanging="360"/>
      </w:pPr>
    </w:lvl>
    <w:lvl w:ilvl="8" w:tplc="13EA77B2" w:tentative="1">
      <w:start w:val="1"/>
      <w:numFmt w:val="lowerRoman"/>
      <w:lvlText w:val="%9."/>
      <w:lvlJc w:val="right"/>
      <w:pPr>
        <w:ind w:left="6347" w:hanging="180"/>
      </w:pPr>
    </w:lvl>
  </w:abstractNum>
  <w:abstractNum w:abstractNumId="12" w15:restartNumberingAfterBreak="0">
    <w:nsid w:val="6E075026"/>
    <w:multiLevelType w:val="hybridMultilevel"/>
    <w:tmpl w:val="11BCD680"/>
    <w:lvl w:ilvl="0" w:tplc="616A8DE0">
      <w:start w:val="1"/>
      <w:numFmt w:val="decimal"/>
      <w:lvlText w:val="%1)"/>
      <w:lvlJc w:val="left"/>
      <w:pPr>
        <w:ind w:left="360" w:hanging="360"/>
      </w:pPr>
    </w:lvl>
    <w:lvl w:ilvl="1" w:tplc="508EA618" w:tentative="1">
      <w:start w:val="1"/>
      <w:numFmt w:val="lowerLetter"/>
      <w:lvlText w:val="%2."/>
      <w:lvlJc w:val="left"/>
      <w:pPr>
        <w:ind w:left="1080" w:hanging="360"/>
      </w:pPr>
    </w:lvl>
    <w:lvl w:ilvl="2" w:tplc="5EEE529C" w:tentative="1">
      <w:start w:val="1"/>
      <w:numFmt w:val="lowerRoman"/>
      <w:lvlText w:val="%3."/>
      <w:lvlJc w:val="right"/>
      <w:pPr>
        <w:ind w:left="1800" w:hanging="180"/>
      </w:pPr>
    </w:lvl>
    <w:lvl w:ilvl="3" w:tplc="896802D4" w:tentative="1">
      <w:start w:val="1"/>
      <w:numFmt w:val="decimal"/>
      <w:lvlText w:val="%4."/>
      <w:lvlJc w:val="left"/>
      <w:pPr>
        <w:ind w:left="2520" w:hanging="360"/>
      </w:pPr>
    </w:lvl>
    <w:lvl w:ilvl="4" w:tplc="F9FE4536" w:tentative="1">
      <w:start w:val="1"/>
      <w:numFmt w:val="lowerLetter"/>
      <w:lvlText w:val="%5."/>
      <w:lvlJc w:val="left"/>
      <w:pPr>
        <w:ind w:left="3240" w:hanging="360"/>
      </w:pPr>
    </w:lvl>
    <w:lvl w:ilvl="5" w:tplc="8F9E1F30" w:tentative="1">
      <w:start w:val="1"/>
      <w:numFmt w:val="lowerRoman"/>
      <w:lvlText w:val="%6."/>
      <w:lvlJc w:val="right"/>
      <w:pPr>
        <w:ind w:left="3960" w:hanging="180"/>
      </w:pPr>
    </w:lvl>
    <w:lvl w:ilvl="6" w:tplc="F52C60BA" w:tentative="1">
      <w:start w:val="1"/>
      <w:numFmt w:val="decimal"/>
      <w:lvlText w:val="%7."/>
      <w:lvlJc w:val="left"/>
      <w:pPr>
        <w:ind w:left="4680" w:hanging="360"/>
      </w:pPr>
    </w:lvl>
    <w:lvl w:ilvl="7" w:tplc="27CAE820" w:tentative="1">
      <w:start w:val="1"/>
      <w:numFmt w:val="lowerLetter"/>
      <w:lvlText w:val="%8."/>
      <w:lvlJc w:val="left"/>
      <w:pPr>
        <w:ind w:left="5400" w:hanging="360"/>
      </w:pPr>
    </w:lvl>
    <w:lvl w:ilvl="8" w:tplc="B34C17A4" w:tentative="1">
      <w:start w:val="1"/>
      <w:numFmt w:val="lowerRoman"/>
      <w:lvlText w:val="%9."/>
      <w:lvlJc w:val="right"/>
      <w:pPr>
        <w:ind w:left="6120" w:hanging="180"/>
      </w:pPr>
    </w:lvl>
  </w:abstractNum>
  <w:num w:numId="1">
    <w:abstractNumId w:val="5"/>
  </w:num>
  <w:num w:numId="2">
    <w:abstractNumId w:val="3"/>
  </w:num>
  <w:num w:numId="3">
    <w:abstractNumId w:val="7"/>
  </w:num>
  <w:num w:numId="4">
    <w:abstractNumId w:val="6"/>
  </w:num>
  <w:num w:numId="5">
    <w:abstractNumId w:val="2"/>
  </w:num>
  <w:num w:numId="6">
    <w:abstractNumId w:val="8"/>
  </w:num>
  <w:num w:numId="7">
    <w:abstractNumId w:val="11"/>
  </w:num>
  <w:num w:numId="8">
    <w:abstractNumId w:val="10"/>
  </w:num>
  <w:num w:numId="9">
    <w:abstractNumId w:val="0"/>
  </w:num>
  <w:num w:numId="10">
    <w:abstractNumId w:val="12"/>
  </w:num>
  <w:num w:numId="11">
    <w:abstractNumId w:val="4"/>
  </w:num>
  <w:num w:numId="12">
    <w:abstractNumId w:val="9"/>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oNotDisplayPageBoundaries/>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3E72"/>
    <w:rsid w:val="00001F4F"/>
    <w:rsid w:val="0001638A"/>
    <w:rsid w:val="00085238"/>
    <w:rsid w:val="000A6A36"/>
    <w:rsid w:val="000D1C0B"/>
    <w:rsid w:val="0010083E"/>
    <w:rsid w:val="00102CA2"/>
    <w:rsid w:val="00120EFE"/>
    <w:rsid w:val="001210B6"/>
    <w:rsid w:val="0012700A"/>
    <w:rsid w:val="00134A6E"/>
    <w:rsid w:val="0014710D"/>
    <w:rsid w:val="00150911"/>
    <w:rsid w:val="0019012F"/>
    <w:rsid w:val="001A0BB7"/>
    <w:rsid w:val="001C43CE"/>
    <w:rsid w:val="00224C41"/>
    <w:rsid w:val="00266959"/>
    <w:rsid w:val="002911F3"/>
    <w:rsid w:val="0029208C"/>
    <w:rsid w:val="002979B6"/>
    <w:rsid w:val="002C0A99"/>
    <w:rsid w:val="002D4C46"/>
    <w:rsid w:val="0030101F"/>
    <w:rsid w:val="0031717B"/>
    <w:rsid w:val="003D4951"/>
    <w:rsid w:val="004257D6"/>
    <w:rsid w:val="00450557"/>
    <w:rsid w:val="00463E72"/>
    <w:rsid w:val="00464FDD"/>
    <w:rsid w:val="0047616D"/>
    <w:rsid w:val="00480C20"/>
    <w:rsid w:val="00492CE8"/>
    <w:rsid w:val="0049717A"/>
    <w:rsid w:val="004A3E17"/>
    <w:rsid w:val="004A52BF"/>
    <w:rsid w:val="004A6DD3"/>
    <w:rsid w:val="004B3B9A"/>
    <w:rsid w:val="004C1D24"/>
    <w:rsid w:val="004D10D1"/>
    <w:rsid w:val="005C340F"/>
    <w:rsid w:val="005E60FC"/>
    <w:rsid w:val="005F4B07"/>
    <w:rsid w:val="00605759"/>
    <w:rsid w:val="006217A2"/>
    <w:rsid w:val="00643A47"/>
    <w:rsid w:val="0066619A"/>
    <w:rsid w:val="006A20C4"/>
    <w:rsid w:val="006A2856"/>
    <w:rsid w:val="006F1799"/>
    <w:rsid w:val="006F1832"/>
    <w:rsid w:val="006F23C2"/>
    <w:rsid w:val="0070161A"/>
    <w:rsid w:val="00746910"/>
    <w:rsid w:val="00762A71"/>
    <w:rsid w:val="00763C8E"/>
    <w:rsid w:val="00765F31"/>
    <w:rsid w:val="00771D40"/>
    <w:rsid w:val="00784EBE"/>
    <w:rsid w:val="007B245B"/>
    <w:rsid w:val="007D3D14"/>
    <w:rsid w:val="007E1C67"/>
    <w:rsid w:val="00801A5F"/>
    <w:rsid w:val="00817F26"/>
    <w:rsid w:val="008321ED"/>
    <w:rsid w:val="008424C4"/>
    <w:rsid w:val="00854594"/>
    <w:rsid w:val="00862832"/>
    <w:rsid w:val="0086490F"/>
    <w:rsid w:val="00883323"/>
    <w:rsid w:val="00890F5B"/>
    <w:rsid w:val="00897EBA"/>
    <w:rsid w:val="008B1F25"/>
    <w:rsid w:val="008D05B8"/>
    <w:rsid w:val="00936E5A"/>
    <w:rsid w:val="00944C4E"/>
    <w:rsid w:val="00953C1A"/>
    <w:rsid w:val="009D5029"/>
    <w:rsid w:val="00A2445D"/>
    <w:rsid w:val="00A567C8"/>
    <w:rsid w:val="00A608E6"/>
    <w:rsid w:val="00A65E24"/>
    <w:rsid w:val="00A71F8D"/>
    <w:rsid w:val="00AA32A8"/>
    <w:rsid w:val="00AB6C19"/>
    <w:rsid w:val="00AC003A"/>
    <w:rsid w:val="00AD75FA"/>
    <w:rsid w:val="00AE2DE5"/>
    <w:rsid w:val="00B009F9"/>
    <w:rsid w:val="00B36960"/>
    <w:rsid w:val="00B83006"/>
    <w:rsid w:val="00BB27BB"/>
    <w:rsid w:val="00BB7AF4"/>
    <w:rsid w:val="00BD01F0"/>
    <w:rsid w:val="00BF0A94"/>
    <w:rsid w:val="00C50543"/>
    <w:rsid w:val="00C93302"/>
    <w:rsid w:val="00D434D0"/>
    <w:rsid w:val="00D45953"/>
    <w:rsid w:val="00E00286"/>
    <w:rsid w:val="00E0566F"/>
    <w:rsid w:val="00E263FC"/>
    <w:rsid w:val="00E71EA7"/>
    <w:rsid w:val="00E80948"/>
    <w:rsid w:val="00E9476C"/>
    <w:rsid w:val="00EA251C"/>
    <w:rsid w:val="00EC0511"/>
    <w:rsid w:val="00EE6ED3"/>
    <w:rsid w:val="00EF7A94"/>
    <w:rsid w:val="00F47C42"/>
    <w:rsid w:val="00F60618"/>
    <w:rsid w:val="00F8113C"/>
    <w:rsid w:val="00FF329C"/>
  </w:rsids>
  <m:mathPr>
    <m:mathFont m:val="Cambria Math"/>
    <m:brkBin m:val="before"/>
    <m:brkBinSub m:val="--"/>
    <m:smallFrac m:val="0"/>
    <m:dispDef/>
    <m:lMargin m:val="0"/>
    <m:rMargin m:val="0"/>
    <m:defJc m:val="centerGroup"/>
    <m:wrapIndent m:val="1440"/>
    <m:intLim m:val="subSup"/>
    <m:naryLim m:val="undOvr"/>
  </m:mathPr>
  <w:themeFontLang w:val="en-CN"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53DFF148"/>
  <w15:chartTrackingRefBased/>
  <w15:docId w15:val="{CA930A73-2EC3-9A4D-8092-E34A359B4F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CN"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3E72"/>
    <w:rPr>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E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1168</TotalTime>
  <Pages>18</Pages>
  <Words>6312</Words>
  <Characters>35984</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T</cp:lastModifiedBy>
  <cp:revision>8</cp:revision>
  <dcterms:created xsi:type="dcterms:W3CDTF">2020-04-16T21:51:00Z</dcterms:created>
  <dcterms:modified xsi:type="dcterms:W3CDTF">2020-04-30T15:43:00Z</dcterms:modified>
</cp:coreProperties>
</file>