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463052" w14:textId="77777777" w:rsidR="00FB40C5" w:rsidRDefault="00000000">
      <w:pPr>
        <w:jc w:val="center"/>
      </w:pPr>
      <w:r>
        <w:rPr>
          <w:b/>
        </w:rPr>
        <w:t>Report on a Health Issue</w:t>
      </w:r>
    </w:p>
    <w:p w14:paraId="23B8A10B" w14:textId="77777777" w:rsidR="00FB40C5" w:rsidRDefault="00000000">
      <w:pPr>
        <w:jc w:val="center"/>
      </w:pPr>
      <w:r>
        <w:rPr>
          <w:b/>
        </w:rPr>
        <w:t>Coronary Heart Disease as a Public Health Issue</w:t>
      </w:r>
    </w:p>
    <w:p w14:paraId="7D06E202" w14:textId="77777777" w:rsidR="00FB40C5" w:rsidRDefault="00FB40C5">
      <w:pPr>
        <w:jc w:val="center"/>
      </w:pPr>
    </w:p>
    <w:p w14:paraId="0C195DB7" w14:textId="4908816B" w:rsidR="00FB40C5" w:rsidRDefault="00000000">
      <w:pPr>
        <w:jc w:val="center"/>
      </w:pPr>
      <w:r>
        <w:t xml:space="preserve">Student name: </w:t>
      </w:r>
      <w:r w:rsidR="00AF35D1">
        <w:t>Michael Camara</w:t>
      </w:r>
    </w:p>
    <w:p w14:paraId="442CFA0A" w14:textId="02469823" w:rsidR="00FB40C5" w:rsidRDefault="00000000">
      <w:pPr>
        <w:jc w:val="center"/>
      </w:pPr>
      <w:r>
        <w:t xml:space="preserve">Student ID number: </w:t>
      </w:r>
      <w:r w:rsidR="00AF35D1">
        <w:t>2533160</w:t>
      </w:r>
    </w:p>
    <w:p w14:paraId="0C813331" w14:textId="77777777" w:rsidR="00FB40C5" w:rsidRDefault="00000000">
      <w:pPr>
        <w:jc w:val="center"/>
      </w:pPr>
      <w:proofErr w:type="spellStart"/>
      <w:r>
        <w:t>Programme</w:t>
      </w:r>
      <w:proofErr w:type="spellEnd"/>
      <w:r>
        <w:t>: Certificate of Higher Education Skills for the Workplace (Health &amp; Social Care)</w:t>
      </w:r>
    </w:p>
    <w:p w14:paraId="5395A54F" w14:textId="77777777" w:rsidR="00FB40C5" w:rsidRDefault="00000000">
      <w:pPr>
        <w:jc w:val="center"/>
      </w:pPr>
      <w:r>
        <w:t>Module: Introduction to Public Health</w:t>
      </w:r>
    </w:p>
    <w:p w14:paraId="2EF39E9E" w14:textId="77777777" w:rsidR="00FB40C5" w:rsidRDefault="00000000">
      <w:pPr>
        <w:jc w:val="center"/>
      </w:pPr>
      <w:r>
        <w:t>Module code: LCHS4008</w:t>
      </w:r>
    </w:p>
    <w:p w14:paraId="5318E1D9" w14:textId="0893E41C" w:rsidR="00FB40C5" w:rsidRDefault="00000000">
      <w:pPr>
        <w:jc w:val="center"/>
      </w:pPr>
      <w:r>
        <w:t xml:space="preserve">Lecturer: </w:t>
      </w:r>
      <w:r w:rsidR="00D957B2" w:rsidRPr="00D957B2">
        <w:t>Muhammad Aliyu</w:t>
      </w:r>
    </w:p>
    <w:p w14:paraId="7C9D227C" w14:textId="77777777" w:rsidR="00FB40C5" w:rsidRDefault="00000000">
      <w:pPr>
        <w:jc w:val="center"/>
      </w:pPr>
      <w:r>
        <w:t>Assignment: Component 2 – Report on a Health Issue</w:t>
      </w:r>
    </w:p>
    <w:p w14:paraId="0DC48849" w14:textId="77777777" w:rsidR="00FB40C5" w:rsidRDefault="00000000">
      <w:r>
        <w:br w:type="page"/>
      </w:r>
    </w:p>
    <w:p w14:paraId="47AD1297" w14:textId="77777777" w:rsidR="00FB40C5" w:rsidRDefault="00000000">
      <w:pPr>
        <w:pStyle w:val="Heading1"/>
      </w:pPr>
      <w:r>
        <w:rPr>
          <w:rFonts w:ascii="Arial" w:hAnsi="Arial"/>
        </w:rPr>
        <w:lastRenderedPageBreak/>
        <w:t>Table of Contents</w:t>
      </w:r>
    </w:p>
    <w:p w14:paraId="55AEFBED" w14:textId="77777777" w:rsidR="00FB40C5" w:rsidRDefault="00000000">
      <w:pPr>
        <w:spacing w:after="40"/>
      </w:pPr>
      <w:r>
        <w:t>Introduction ..................................................... 3</w:t>
      </w:r>
    </w:p>
    <w:p w14:paraId="3503A178" w14:textId="77777777" w:rsidR="00FB40C5" w:rsidRDefault="00000000">
      <w:pPr>
        <w:spacing w:after="40"/>
      </w:pPr>
      <w:r>
        <w:t>Measuring and monitoring coronary heart disease .................. 3</w:t>
      </w:r>
    </w:p>
    <w:p w14:paraId="6756416C" w14:textId="77777777" w:rsidR="00FB40C5" w:rsidRDefault="00000000">
      <w:pPr>
        <w:spacing w:after="40"/>
      </w:pPr>
      <w:r>
        <w:t>Control and prevention of coronary heart disease ................. 4</w:t>
      </w:r>
    </w:p>
    <w:p w14:paraId="7318BB5A" w14:textId="77777777" w:rsidR="00FB40C5" w:rsidRDefault="00000000">
      <w:pPr>
        <w:spacing w:after="40"/>
      </w:pPr>
      <w:r>
        <w:t>Consequences for people and communities .......................... 5</w:t>
      </w:r>
    </w:p>
    <w:p w14:paraId="16D853D9" w14:textId="77777777" w:rsidR="00FB40C5" w:rsidRDefault="00000000">
      <w:pPr>
        <w:spacing w:after="40"/>
      </w:pPr>
      <w:r>
        <w:t>Health and social care support services required ................. 5</w:t>
      </w:r>
    </w:p>
    <w:p w14:paraId="041571E5" w14:textId="77777777" w:rsidR="00FB40C5" w:rsidRDefault="00000000">
      <w:pPr>
        <w:spacing w:after="40"/>
      </w:pPr>
      <w:r>
        <w:t>Conclusion ....................................................... 6</w:t>
      </w:r>
    </w:p>
    <w:p w14:paraId="45BF0B4C" w14:textId="77777777" w:rsidR="00FB40C5" w:rsidRDefault="00000000">
      <w:pPr>
        <w:spacing w:after="40"/>
      </w:pPr>
      <w:r>
        <w:t>References ....................................................... 7</w:t>
      </w:r>
    </w:p>
    <w:p w14:paraId="4D2149C9" w14:textId="77777777" w:rsidR="00FB40C5" w:rsidRDefault="00000000">
      <w:r>
        <w:br w:type="page"/>
      </w:r>
    </w:p>
    <w:p w14:paraId="1118826F" w14:textId="77777777" w:rsidR="00FB40C5" w:rsidRDefault="00000000">
      <w:pPr>
        <w:pStyle w:val="Title"/>
        <w:jc w:val="center"/>
      </w:pPr>
      <w:r>
        <w:rPr>
          <w:rFonts w:ascii="Arial" w:hAnsi="Arial"/>
        </w:rPr>
        <w:lastRenderedPageBreak/>
        <w:t>Coronary Heart Disease as a Public Health Issue</w:t>
      </w:r>
    </w:p>
    <w:p w14:paraId="74508AB4" w14:textId="77777777" w:rsidR="00FB40C5" w:rsidRDefault="00000000">
      <w:pPr>
        <w:pStyle w:val="Heading1"/>
      </w:pPr>
      <w:r>
        <w:rPr>
          <w:rFonts w:ascii="Arial" w:hAnsi="Arial"/>
        </w:rPr>
        <w:t>Introduction</w:t>
      </w:r>
    </w:p>
    <w:p w14:paraId="50E605F0" w14:textId="77777777" w:rsidR="00FB40C5" w:rsidRDefault="00000000">
      <w:pPr>
        <w:jc w:val="both"/>
      </w:pPr>
      <w:r>
        <w:t xml:space="preserve">Coronary heart disease (CHD), also called </w:t>
      </w:r>
      <w:proofErr w:type="spellStart"/>
      <w:r>
        <w:t>ischaemic</w:t>
      </w:r>
      <w:proofErr w:type="spellEnd"/>
      <w:r>
        <w:t xml:space="preserve"> heart disease or coronary artery disease, is a major public health issue because it causes preventable illness, disability and premature death. The NHS (2024a) defines CHD as a condition where the heart’s blood supply is blocked or interrupted by fatty substances building up in the coronary arteries. This process, known as atherosclerosis, narrows the arteries and reduces oxygen-rich blood reaching the heart muscle (NHS, 2024b). Common signs and symptoms include chest pain or angina, breathlessness, and in some people no symptoms until diagnosis or a cardiac event (NHS, 2024c). CHD is serious because it can lead to myocardial infarction, heart failure, stroke and reduced quality of life. The British Heart Foundation (BHF, 2026a) estimates that 2.3 million people in the UK live with CHD, including around 1.5 million men and over 800,000 women; CHD causes around 63,000 UK deaths each year, about 170 deaths per day, and around 24,000 deaths under the age of 75. Globally, cardiovascular diseases remain the leading cause of death, causing an estimated 19.8 million deaths in 2022, around 32% of all global deaths (WHO, 2025). This shows that CHD is both a clinical condition and a population-level priority.</w:t>
      </w:r>
    </w:p>
    <w:p w14:paraId="237EAD6B" w14:textId="77777777" w:rsidR="00FB40C5" w:rsidRDefault="00000000">
      <w:pPr>
        <w:pStyle w:val="Heading1"/>
      </w:pPr>
      <w:r>
        <w:rPr>
          <w:rFonts w:ascii="Arial" w:hAnsi="Arial"/>
        </w:rPr>
        <w:t>Measuring and monitoring coronary heart disease</w:t>
      </w:r>
    </w:p>
    <w:p w14:paraId="4DCFA48F" w14:textId="77777777" w:rsidR="00FB40C5" w:rsidRDefault="00000000">
      <w:pPr>
        <w:jc w:val="both"/>
      </w:pPr>
      <w:r>
        <w:t>CHD can be measured using mortality, morbidity, incidence and prevalence data. Mortality data show how many people die from CHD, while morbidity and prevalence data show how many people are living with diagnosed disease, symptoms or complications. The BHF’s 2026 compendium uses national mortality sources and reports that CHD caused 62,586 UK deaths in 2024, including 41,392 male deaths and 21,194 female deaths (BHF, 2026b). Under-75 mortality is especially important because it indicates preventable or premature loss of life; BHF data show 24,344 UK deaths from CHD under age 75 in 2024 (BHF, 2026b). Morbidity is measured through GP registers, hospital admissions, emergency presentations and population estimates. For example, the BHF (2026a) reports around 100,000 UK hospital admissions each year due to heart attacks, equal to around one admission every five minutes. Therefore, measurement must combine primary care, hospital and mortality data because CHD may be under-recorded if people have symptoms but do not seek care.</w:t>
      </w:r>
    </w:p>
    <w:p w14:paraId="31E8CEC0" w14:textId="77777777" w:rsidR="00FB40C5" w:rsidRDefault="00000000">
      <w:pPr>
        <w:jc w:val="both"/>
      </w:pPr>
      <w:r>
        <w:t xml:space="preserve">Monitoring means tracking these patterns over time to decide whether public health action is working. In the UK, monitoring occurs through GP records, the Quality and Outcomes Framework, hospital episode data, national mortality statistics, OHID public health profiles and the </w:t>
      </w:r>
      <w:r>
        <w:lastRenderedPageBreak/>
        <w:t xml:space="preserve">CVDPREVENT audit. CVDPREVENT is a national primary care audit that automatically extracts GP data on high-risk conditions such as high blood pressure, high cholesterol, diabetes, chronic kidney disease and atrial fibrillation (NHS England, 2026). This is important because CHD does not appear suddenly; it often develops through years of unmanaged risk. The NHS Health Check </w:t>
      </w:r>
      <w:proofErr w:type="spellStart"/>
      <w:r>
        <w:t>programme</w:t>
      </w:r>
      <w:proofErr w:type="spellEnd"/>
      <w:r>
        <w:t xml:space="preserve"> is another monitoring and prevention approach, inviting adults aged 40 to 74 without pre-existing conditions every five years and giving them a cardiovascular risk score for the next ten years (NHS, 2024d). NICE (2023) recommends systematic risk assessment in primary care and the use of QRISK3 to identify people at high risk of cardiovascular disease. Monitoring is therefore not just about counting deaths; it is about detecting risk early, checking whether risk factors are controlled and preventing avoidable events.</w:t>
      </w:r>
    </w:p>
    <w:p w14:paraId="4B507C8F" w14:textId="77777777" w:rsidR="00FB40C5" w:rsidRDefault="00000000">
      <w:pPr>
        <w:jc w:val="both"/>
      </w:pPr>
      <w:r>
        <w:t xml:space="preserve">A limitation of measuring CHD is that official data do not always show the full burden. Some people with early CHD are asymptomatic, while others may experience chest pain but avoid appointments because of work, cost, fear, language barriers or poor access to primary care. This means recorded prevalence can underestimate the real level of disease in the community. For higher-quality public health planning, quantitative statistics should be interpreted alongside local knowledge about deprivation, ethnicity, access to healthcare and health </w:t>
      </w:r>
      <w:proofErr w:type="spellStart"/>
      <w:r>
        <w:t>behaviours</w:t>
      </w:r>
      <w:proofErr w:type="spellEnd"/>
      <w:r>
        <w:t>.</w:t>
      </w:r>
    </w:p>
    <w:p w14:paraId="69C7477F" w14:textId="77777777" w:rsidR="00FB40C5" w:rsidRDefault="00000000">
      <w:pPr>
        <w:pStyle w:val="Heading1"/>
      </w:pPr>
      <w:r>
        <w:rPr>
          <w:rFonts w:ascii="Arial" w:hAnsi="Arial"/>
        </w:rPr>
        <w:t>Control and prevention of coronary heart disease</w:t>
      </w:r>
    </w:p>
    <w:p w14:paraId="1D0ED344" w14:textId="4433C0ED" w:rsidR="00FB40C5" w:rsidRDefault="00000000">
      <w:pPr>
        <w:jc w:val="both"/>
      </w:pPr>
      <w:r>
        <w:t xml:space="preserve">The control of CHD involves primary prevention, secondary prevention and clinical treatment. Primary prevention aims to stop disease before it develops. </w:t>
      </w:r>
      <w:r w:rsidR="00D957B2">
        <w:t>U</w:t>
      </w:r>
      <w:r>
        <w:t>nhealthy diet, physical inactivity, tobacco use and harmful alcohol use as major cardiovascular risk factors, which can lead to raised blood pressure, raised blood glucose, raised blood lipids, overweight and obesity</w:t>
      </w:r>
      <w:r w:rsidR="00D957B2">
        <w:t>.</w:t>
      </w:r>
      <w:r>
        <w:t xml:space="preserve"> The BHF (2026a) states that around 90% of the UK CHD burden is associated with modifiable risk factors, meaning that prevention can have a major effect. NHS prevention advice includes stopping smoking, keeping blood pressure controlled, managing diabetes, reducing alcohol intake, eating a low-fat and high-</w:t>
      </w:r>
      <w:proofErr w:type="spellStart"/>
      <w:r>
        <w:t>fibre</w:t>
      </w:r>
      <w:proofErr w:type="spellEnd"/>
      <w:r>
        <w:t xml:space="preserve"> diet, lowering salt intake and taking prescribed medicines correctly (NHS, 2024e). WHO (2025) similarly </w:t>
      </w:r>
      <w:proofErr w:type="spellStart"/>
      <w:r>
        <w:t>emphasises</w:t>
      </w:r>
      <w:proofErr w:type="spellEnd"/>
      <w:r>
        <w:t xml:space="preserve"> reducing tobacco use, salt intake, unhealthy diet, physical inactivity and harmful alcohol use.</w:t>
      </w:r>
    </w:p>
    <w:p w14:paraId="5CCBA268" w14:textId="7DDB1390" w:rsidR="00FB40C5" w:rsidRDefault="00000000">
      <w:pPr>
        <w:jc w:val="both"/>
      </w:pPr>
      <w:r>
        <w:t xml:space="preserve">Secondary prevention is needed after diagnosis or after a cardiac event. The NHS (2024a) explains that CHD cannot usually be cured, but treatment can reduce symptoms and lower the risk of complications such as heart attacks. Practical control can include antiplatelet medicines, statins, blood-pressure treatment, diabetes control, angioplasty with stenting, coronary artery bypass grafting and cardiac rehabilitation. NICE (2023) supports lipid-lowering treatment for primary and secondary prevention, including offering atorvastatin 20 mg for primary prevention where a </w:t>
      </w:r>
      <w:r>
        <w:lastRenderedPageBreak/>
        <w:t xml:space="preserve">person’s 10-year QRISK3 score is 10% or more. However, control must not be limited to individual </w:t>
      </w:r>
      <w:proofErr w:type="spellStart"/>
      <w:r>
        <w:t>behaviour</w:t>
      </w:r>
      <w:proofErr w:type="spellEnd"/>
      <w:r w:rsidR="00D957B2">
        <w:t xml:space="preserve">. </w:t>
      </w:r>
      <w:proofErr w:type="spellStart"/>
      <w:r>
        <w:t>WHO</w:t>
      </w:r>
      <w:proofErr w:type="spellEnd"/>
      <w:r>
        <w:t xml:space="preserve"> argue that health policies are needed to make healthy choices affordable and available</w:t>
      </w:r>
      <w:r w:rsidR="00D957B2">
        <w:t>.</w:t>
      </w:r>
      <w:r>
        <w:t xml:space="preserve"> This is important because smoking, diet and physical activity are influenced by poverty, stress, education, housing, food prices and access to safe green space. Effective CHD control therefore requires both medical treatment and action on wider determinants of health.</w:t>
      </w:r>
    </w:p>
    <w:p w14:paraId="0B224D4C" w14:textId="77777777" w:rsidR="00FB40C5" w:rsidRDefault="00000000">
      <w:pPr>
        <w:pStyle w:val="Heading1"/>
      </w:pPr>
      <w:r>
        <w:rPr>
          <w:rFonts w:ascii="Arial" w:hAnsi="Arial"/>
        </w:rPr>
        <w:t>Consequences for people and communities</w:t>
      </w:r>
    </w:p>
    <w:p w14:paraId="3DFC0419" w14:textId="77777777" w:rsidR="00FB40C5" w:rsidRDefault="00000000">
      <w:pPr>
        <w:jc w:val="both"/>
      </w:pPr>
      <w:r>
        <w:t>The consequences of CHD affect individuals, families and communities. Physically, CHD can cause angina, breathlessness, fatigue, heart attack, heart failure and disability. The BHF (2026a) reports that around 1.4 million people alive in the UK have survived a heart attack, showing that many people live with long-term consequences rather than simply dying from the condition. Psychologically, people may experience fear of another heart attack, anxiety, depression, loss of confidence and social isolation. Economically, CHD can reduce someone’s ability to work, increase sickness absence and place pressure on family carers.</w:t>
      </w:r>
    </w:p>
    <w:p w14:paraId="0836025C" w14:textId="77777777" w:rsidR="00FB40C5" w:rsidRDefault="00000000">
      <w:pPr>
        <w:jc w:val="both"/>
      </w:pPr>
      <w:r>
        <w:t xml:space="preserve">For communities, the impact includes increased GP appointments, ambulance </w:t>
      </w:r>
      <w:proofErr w:type="gramStart"/>
      <w:r>
        <w:t>call-outs</w:t>
      </w:r>
      <w:proofErr w:type="gramEnd"/>
      <w:r>
        <w:t xml:space="preserve">, A&amp;E attendance, cardiac investigations, operations, prescriptions and rehabilitation needs. The BHF (2026a) estimates that cardiovascular disease costs the NHS around £12 billion each year and costs the wider UK economy £29 billion through healthcare, premature death, long-term care, disability and informal costs. These figures demonstrate that CHD affects both health outcomes and service sustainability. The burden is also unequal. CHD death rates are higher in Scotland and the north of England (BHF, 2026a), which suggests that geography, deprivation and service access can shape outcomes. This strengthens the argument that public health responses should target high-risk communities rather than </w:t>
      </w:r>
      <w:proofErr w:type="gramStart"/>
      <w:r>
        <w:t>assuming that</w:t>
      </w:r>
      <w:proofErr w:type="gramEnd"/>
      <w:r>
        <w:t xml:space="preserve"> all groups have the same level of risk or opportunity to prevent disease.</w:t>
      </w:r>
    </w:p>
    <w:p w14:paraId="1B053DA5" w14:textId="77777777" w:rsidR="00FB40C5" w:rsidRDefault="00000000">
      <w:pPr>
        <w:pStyle w:val="Heading1"/>
      </w:pPr>
      <w:r>
        <w:rPr>
          <w:rFonts w:ascii="Arial" w:hAnsi="Arial"/>
        </w:rPr>
        <w:t>Health and social care support services required</w:t>
      </w:r>
    </w:p>
    <w:p w14:paraId="331A9B97" w14:textId="77777777" w:rsidR="00FB40C5" w:rsidRDefault="00000000">
      <w:pPr>
        <w:jc w:val="both"/>
      </w:pPr>
      <w:r>
        <w:t>Health and social care services must respond through joined-up prevention, treatment and rehabilitation. GPs and practice nurses should identify high-risk patients, complete cardiovascular risk assessments, check blood pressure, cholesterol and HbA1c, and review smoking, alcohol, diet and physical activity. Pharmacists can support medication adherence, statin reviews and blood-pressure checks. Dietitians can help patients reduce saturated fat, salt and excess weight, while stop-smoking services are essential because NHS evidence shows people are three times more likely to quit successfully when NHS support is combined with stop-smoking medicines (NHS, 2024e).</w:t>
      </w:r>
    </w:p>
    <w:p w14:paraId="1ECFAF9F" w14:textId="77777777" w:rsidR="00FB40C5" w:rsidRDefault="00000000">
      <w:pPr>
        <w:jc w:val="both"/>
      </w:pPr>
      <w:r>
        <w:lastRenderedPageBreak/>
        <w:t xml:space="preserve">Cardiology teams provide diagnostics such as ECGs, echocardiograms and angiograms, and treatments such as angioplasty, stents and surgery. Cardiac rehabilitation should support exercise, education, confidence and emotional recovery after heart attack or surgery. Social care and community services also </w:t>
      </w:r>
      <w:proofErr w:type="gramStart"/>
      <w:r>
        <w:t>matter:</w:t>
      </w:r>
      <w:proofErr w:type="gramEnd"/>
      <w:r>
        <w:t xml:space="preserve"> occupational therapists can assess home safety and daily living needs, social prescribers can connect people to walking groups or welfare support, and mental health services can support anxiety or depression linked to long-term illness. Professionals should also make reasonable adjustments for patients with low health literacy, disability, language barriers or digital exclusion. In practice, an effective care plan should include a named professional, medication review, risk-factor targets, referral to cardiac rehabilitation, smoking cessation, diet and physical activity support, and follow-up appointments to monitor progress.</w:t>
      </w:r>
    </w:p>
    <w:p w14:paraId="20913058" w14:textId="77777777" w:rsidR="00FB40C5" w:rsidRDefault="00000000">
      <w:pPr>
        <w:pStyle w:val="Heading1"/>
      </w:pPr>
      <w:r>
        <w:rPr>
          <w:rFonts w:ascii="Arial" w:hAnsi="Arial"/>
        </w:rPr>
        <w:t>Conclusion</w:t>
      </w:r>
    </w:p>
    <w:p w14:paraId="7CF861AD" w14:textId="77777777" w:rsidR="00FB40C5" w:rsidRDefault="00000000">
      <w:pPr>
        <w:jc w:val="both"/>
      </w:pPr>
      <w:r>
        <w:t xml:space="preserve">In conclusion, coronary heart disease is a serious public health issue because it is common, deadly and strongly linked to preventable risk factors. UK statistics show 2.3 million people living with CHD and 62,586 deaths in 2024, including 24,344 deaths under the age of 75 (BHF, 2026a; BHF, 2026b). Worldwide, cardiovascular diseases remain the leading cause of death, causing 19.8 million deaths in 2022 (WHO, 2025). CHD must therefore be measured through deaths, prevalence, hospital admissions and GP data, and monitored through NHS Health Checks, risk scoring, CVDPREVENT and public health surveillance. Control requires both clinical treatment and population-level prevention. To reduce CHD fairly, professionals must support individuals while also </w:t>
      </w:r>
      <w:proofErr w:type="spellStart"/>
      <w:r>
        <w:t>recognising</w:t>
      </w:r>
      <w:proofErr w:type="spellEnd"/>
      <w:r>
        <w:t xml:space="preserve"> wider determinants such as poverty, unhealthy environments and unequal access to services.</w:t>
      </w:r>
    </w:p>
    <w:p w14:paraId="5FC83583" w14:textId="77777777" w:rsidR="00FB40C5" w:rsidRDefault="00000000">
      <w:r>
        <w:br w:type="page"/>
      </w:r>
    </w:p>
    <w:p w14:paraId="1EB9D29C" w14:textId="77777777" w:rsidR="00FB40C5" w:rsidRDefault="00000000">
      <w:pPr>
        <w:pStyle w:val="Heading1"/>
      </w:pPr>
      <w:r>
        <w:rPr>
          <w:rFonts w:ascii="Arial" w:hAnsi="Arial"/>
        </w:rPr>
        <w:lastRenderedPageBreak/>
        <w:t>References</w:t>
      </w:r>
    </w:p>
    <w:p w14:paraId="59D1735A" w14:textId="77777777" w:rsidR="00FB40C5" w:rsidRDefault="00000000">
      <w:pPr>
        <w:spacing w:after="60"/>
        <w:ind w:left="360" w:hanging="360"/>
      </w:pPr>
      <w:r>
        <w:t>British Heart Foundation (2026a) UK Cardiovascular Disease Factsheet. London: British Heart Foundation.</w:t>
      </w:r>
    </w:p>
    <w:p w14:paraId="534324E0" w14:textId="77777777" w:rsidR="00FB40C5" w:rsidRDefault="00000000">
      <w:pPr>
        <w:spacing w:after="60"/>
        <w:ind w:left="360" w:hanging="360"/>
      </w:pPr>
      <w:r>
        <w:t>British Heart Foundation (2026b) Cardiovascular Disease Statistics 2026 Compendium. London: British Heart Foundation.</w:t>
      </w:r>
    </w:p>
    <w:p w14:paraId="51EA95C4" w14:textId="77777777" w:rsidR="00FB40C5" w:rsidRDefault="00000000">
      <w:pPr>
        <w:spacing w:after="60"/>
        <w:ind w:left="360" w:hanging="360"/>
      </w:pPr>
      <w:r>
        <w:t xml:space="preserve">NHS (2024a) </w:t>
      </w:r>
      <w:proofErr w:type="gramStart"/>
      <w:r>
        <w:t>Coronary heart disease</w:t>
      </w:r>
      <w:proofErr w:type="gramEnd"/>
      <w:r>
        <w:t>. Available at: NHS Health A to Z (Accessed: 15 August 2026).</w:t>
      </w:r>
    </w:p>
    <w:p w14:paraId="2F806BBA" w14:textId="77777777" w:rsidR="00FB40C5" w:rsidRDefault="00000000">
      <w:pPr>
        <w:spacing w:after="60"/>
        <w:ind w:left="360" w:hanging="360"/>
      </w:pPr>
      <w:r>
        <w:t xml:space="preserve">NHS (2024b) </w:t>
      </w:r>
      <w:proofErr w:type="gramStart"/>
      <w:r>
        <w:t>Coronary heart disease</w:t>
      </w:r>
      <w:proofErr w:type="gramEnd"/>
      <w:r>
        <w:t>: causes. Available at: NHS Health A to Z (Accessed: 15 August 2026).</w:t>
      </w:r>
    </w:p>
    <w:p w14:paraId="6CB18B25" w14:textId="77777777" w:rsidR="00FB40C5" w:rsidRDefault="00000000">
      <w:pPr>
        <w:spacing w:after="60"/>
        <w:ind w:left="360" w:hanging="360"/>
      </w:pPr>
      <w:r>
        <w:t xml:space="preserve">NHS (2024c) </w:t>
      </w:r>
      <w:proofErr w:type="gramStart"/>
      <w:r>
        <w:t>Coronary heart disease</w:t>
      </w:r>
      <w:proofErr w:type="gramEnd"/>
      <w:r>
        <w:t>: symptoms. Available at: NHS Health A to Z (Accessed: 15 August 2026).</w:t>
      </w:r>
    </w:p>
    <w:p w14:paraId="7233FCB4" w14:textId="77777777" w:rsidR="00FB40C5" w:rsidRDefault="00000000">
      <w:pPr>
        <w:spacing w:after="60"/>
        <w:ind w:left="360" w:hanging="360"/>
      </w:pPr>
      <w:r>
        <w:t>NHS (2024d) NHS Health Check. Available at: NHS Health A to Z (Accessed: 15 August 2026).</w:t>
      </w:r>
    </w:p>
    <w:p w14:paraId="4F7285BE" w14:textId="77777777" w:rsidR="00FB40C5" w:rsidRDefault="00000000">
      <w:pPr>
        <w:spacing w:after="60"/>
        <w:ind w:left="360" w:hanging="360"/>
      </w:pPr>
      <w:r>
        <w:t xml:space="preserve">NHS (2024e) </w:t>
      </w:r>
      <w:proofErr w:type="gramStart"/>
      <w:r>
        <w:t>Coronary heart disease</w:t>
      </w:r>
      <w:proofErr w:type="gramEnd"/>
      <w:r>
        <w:t>: prevention. Available at: NHS Health A to Z (Accessed: 15 August 2026).</w:t>
      </w:r>
    </w:p>
    <w:p w14:paraId="7781A9B4" w14:textId="77777777" w:rsidR="00FB40C5" w:rsidRDefault="00000000">
      <w:pPr>
        <w:spacing w:after="60"/>
        <w:ind w:left="360" w:hanging="360"/>
      </w:pPr>
      <w:r>
        <w:t>NHS England (2026) CVDPREVENT. Available at: NHS England (Accessed: 15 August 2026).</w:t>
      </w:r>
    </w:p>
    <w:p w14:paraId="44585CDF" w14:textId="77777777" w:rsidR="00FB40C5" w:rsidRDefault="00000000">
      <w:pPr>
        <w:spacing w:after="60"/>
        <w:ind w:left="360" w:hanging="360"/>
      </w:pPr>
      <w:r>
        <w:t xml:space="preserve">National Institute for Health and Care Excellence (NICE) (2023) </w:t>
      </w:r>
      <w:proofErr w:type="gramStart"/>
      <w:r>
        <w:t>Cardiovascular disease</w:t>
      </w:r>
      <w:proofErr w:type="gramEnd"/>
      <w:r>
        <w:t>: risk assessment and reduction, including lipid modification. NICE guideline NG238. London: NICE.</w:t>
      </w:r>
    </w:p>
    <w:p w14:paraId="602186BB" w14:textId="77777777" w:rsidR="00FB40C5" w:rsidRDefault="00000000">
      <w:pPr>
        <w:spacing w:after="60"/>
        <w:ind w:left="360" w:hanging="360"/>
      </w:pPr>
      <w:r>
        <w:t xml:space="preserve">World Health Organization (WHO) (2025) </w:t>
      </w:r>
      <w:proofErr w:type="gramStart"/>
      <w:r>
        <w:t>Cardiovascular diseases</w:t>
      </w:r>
      <w:proofErr w:type="gramEnd"/>
      <w:r>
        <w:t xml:space="preserve"> (CVDs). Geneva: WHO.</w:t>
      </w:r>
    </w:p>
    <w:sectPr w:rsidR="00FB40C5" w:rsidSect="00034616">
      <w:footerReference w:type="default" r:id="rId8"/>
      <w:pgSz w:w="12240" w:h="15840"/>
      <w:pgMar w:top="1152" w:right="1296" w:bottom="1152"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6B12A2" w14:textId="77777777" w:rsidR="00066497" w:rsidRDefault="00066497">
      <w:pPr>
        <w:spacing w:after="0" w:line="240" w:lineRule="auto"/>
      </w:pPr>
      <w:r>
        <w:separator/>
      </w:r>
    </w:p>
  </w:endnote>
  <w:endnote w:type="continuationSeparator" w:id="0">
    <w:p w14:paraId="506E9D98" w14:textId="77777777" w:rsidR="00066497" w:rsidRDefault="000664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13410A" w14:textId="77777777" w:rsidR="00FB40C5" w:rsidRDefault="00000000">
    <w:pPr>
      <w:pStyle w:val="Footer"/>
      <w:jc w:val="center"/>
    </w:pPr>
    <w:r>
      <w:rPr>
        <w:sz w:val="18"/>
      </w:rPr>
      <w:t xml:space="preserve">Page </w:t>
    </w:r>
    <w:r>
      <w:rPr>
        <w:sz w:val="18"/>
      </w:rPr>
      <w:fldChar w:fldCharType="begin"/>
    </w:r>
    <w:r>
      <w:rPr>
        <w:sz w:val="18"/>
      </w:rPr>
      <w:instrText>PAGE</w:instrText>
    </w:r>
    <w:r>
      <w:rPr>
        <w:sz w:val="18"/>
      </w:rPr>
      <w:fldChar w:fldCharType="separate"/>
    </w:r>
    <w:r w:rsidR="00AF35D1">
      <w:rPr>
        <w:noProof/>
        <w:sz w:val="18"/>
      </w:rPr>
      <w:t>1</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76227C" w14:textId="77777777" w:rsidR="00066497" w:rsidRDefault="00066497">
      <w:pPr>
        <w:spacing w:after="0" w:line="240" w:lineRule="auto"/>
      </w:pPr>
      <w:r>
        <w:separator/>
      </w:r>
    </w:p>
  </w:footnote>
  <w:footnote w:type="continuationSeparator" w:id="0">
    <w:p w14:paraId="5127B0E3" w14:textId="77777777" w:rsidR="00066497" w:rsidRDefault="000664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55790737">
    <w:abstractNumId w:val="8"/>
  </w:num>
  <w:num w:numId="2" w16cid:durableId="31615141">
    <w:abstractNumId w:val="6"/>
  </w:num>
  <w:num w:numId="3" w16cid:durableId="1942686627">
    <w:abstractNumId w:val="5"/>
  </w:num>
  <w:num w:numId="4" w16cid:durableId="805515734">
    <w:abstractNumId w:val="4"/>
  </w:num>
  <w:num w:numId="5" w16cid:durableId="2120755290">
    <w:abstractNumId w:val="7"/>
  </w:num>
  <w:num w:numId="6" w16cid:durableId="830875001">
    <w:abstractNumId w:val="3"/>
  </w:num>
  <w:num w:numId="7" w16cid:durableId="1009210242">
    <w:abstractNumId w:val="2"/>
  </w:num>
  <w:num w:numId="8" w16cid:durableId="1303660062">
    <w:abstractNumId w:val="1"/>
  </w:num>
  <w:num w:numId="9" w16cid:durableId="12562813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66497"/>
    <w:rsid w:val="0015074B"/>
    <w:rsid w:val="0029639D"/>
    <w:rsid w:val="00326F90"/>
    <w:rsid w:val="00790675"/>
    <w:rsid w:val="00A34251"/>
    <w:rsid w:val="00AA1D8D"/>
    <w:rsid w:val="00AF35D1"/>
    <w:rsid w:val="00B47730"/>
    <w:rsid w:val="00CB0664"/>
    <w:rsid w:val="00D957B2"/>
    <w:rsid w:val="00EB57B6"/>
    <w:rsid w:val="00FB40C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C151ED2"/>
  <w14:defaultImageDpi w14:val="300"/>
  <w15:docId w15:val="{DA5C3E68-F0A5-4E52-A670-AD42E6A41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7</Pages>
  <Words>1816</Words>
  <Characters>10355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12147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Coronary Heart Disease as a Public Health Issue</dc:title>
  <dc:subject>LCHS4008 Component 2 Report</dc:subject>
  <dc:creator>Lorenzo Castela</dc:creator>
  <cp:keywords/>
  <dc:description>generated by python-docx</dc:description>
  <cp:lastModifiedBy>Michael Junior Camara (2533160)</cp:lastModifiedBy>
  <cp:revision>3</cp:revision>
  <dcterms:created xsi:type="dcterms:W3CDTF">2013-12-23T23:15:00Z</dcterms:created>
  <dcterms:modified xsi:type="dcterms:W3CDTF">2026-08-17T04:48:00Z</dcterms:modified>
  <cp:category/>
</cp:coreProperties>
</file>