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1C1A9" w14:textId="5348B039" w:rsidR="00A10144" w:rsidRDefault="0086717E" w:rsidP="002F001F">
      <w:pPr>
        <w:spacing w:line="360" w:lineRule="auto"/>
        <w:rPr>
          <w:rFonts w:ascii="Arial" w:hAnsi="Arial" w:cs="Arial"/>
          <w:sz w:val="24"/>
          <w:szCs w:val="24"/>
        </w:rPr>
      </w:pPr>
      <w:r>
        <w:rPr>
          <w:rFonts w:ascii="Arial" w:hAnsi="Arial" w:cs="Arial"/>
          <w:sz w:val="24"/>
          <w:szCs w:val="24"/>
        </w:rPr>
        <w:t xml:space="preserve">Prynhawn da. My name is Chelsey Cecen and my student number is 1400404. Today I am going to discuss the benefits of bilingualism and multilingualism and how can </w:t>
      </w:r>
      <w:r w:rsidR="00277EAA">
        <w:rPr>
          <w:rFonts w:ascii="Arial" w:hAnsi="Arial" w:cs="Arial"/>
          <w:sz w:val="24"/>
          <w:szCs w:val="24"/>
        </w:rPr>
        <w:t>support</w:t>
      </w:r>
      <w:r>
        <w:rPr>
          <w:rFonts w:ascii="Arial" w:hAnsi="Arial" w:cs="Arial"/>
          <w:sz w:val="24"/>
          <w:szCs w:val="24"/>
        </w:rPr>
        <w:t xml:space="preserve"> brain development. </w:t>
      </w:r>
    </w:p>
    <w:p w14:paraId="7EDFAD7C" w14:textId="1870813E" w:rsidR="000432EE" w:rsidRDefault="00637C41" w:rsidP="002F001F">
      <w:pPr>
        <w:spacing w:line="360" w:lineRule="auto"/>
        <w:rPr>
          <w:rFonts w:ascii="Arial" w:hAnsi="Arial" w:cs="Arial"/>
          <w:color w:val="282828"/>
          <w:sz w:val="24"/>
          <w:szCs w:val="24"/>
          <w:shd w:val="clear" w:color="auto" w:fill="FFFFFF"/>
        </w:rPr>
      </w:pPr>
      <w:r>
        <w:rPr>
          <w:rFonts w:ascii="Arial" w:hAnsi="Arial" w:cs="Arial"/>
          <w:sz w:val="24"/>
          <w:szCs w:val="24"/>
        </w:rPr>
        <w:t>So,</w:t>
      </w:r>
      <w:r w:rsidR="0086717E">
        <w:rPr>
          <w:rFonts w:ascii="Arial" w:hAnsi="Arial" w:cs="Arial"/>
          <w:sz w:val="24"/>
          <w:szCs w:val="24"/>
        </w:rPr>
        <w:t xml:space="preserve"> what is</w:t>
      </w:r>
      <w:r w:rsidR="007958BE">
        <w:rPr>
          <w:rFonts w:ascii="Arial" w:hAnsi="Arial" w:cs="Arial"/>
          <w:sz w:val="24"/>
          <w:szCs w:val="24"/>
        </w:rPr>
        <w:t xml:space="preserve"> bilingualism? </w:t>
      </w:r>
      <w:r w:rsidR="007958BE">
        <w:rPr>
          <w:rFonts w:ascii="Arial" w:hAnsi="Arial" w:cs="Arial"/>
          <w:sz w:val="24"/>
          <w:szCs w:val="24"/>
        </w:rPr>
        <w:t>According to</w:t>
      </w:r>
      <w:r>
        <w:rPr>
          <w:rFonts w:ascii="Arial" w:hAnsi="Arial" w:cs="Arial"/>
          <w:sz w:val="24"/>
          <w:szCs w:val="24"/>
        </w:rPr>
        <w:t xml:space="preserve"> Cambridge dictionary, bilingualism is “</w:t>
      </w:r>
      <w:r w:rsidRPr="00637C41">
        <w:rPr>
          <w:rFonts w:ascii="Arial" w:hAnsi="Arial" w:cs="Arial"/>
          <w:color w:val="1D2A57"/>
          <w:sz w:val="24"/>
          <w:szCs w:val="24"/>
        </w:rPr>
        <w:t>the </w:t>
      </w:r>
      <w:hyperlink r:id="rId6" w:tooltip="fact" w:history="1">
        <w:r w:rsidRPr="00637C41">
          <w:rPr>
            <w:rStyle w:val="Hyperlink"/>
            <w:rFonts w:ascii="Arial" w:hAnsi="Arial" w:cs="Arial"/>
            <w:color w:val="1D2A57"/>
            <w:sz w:val="24"/>
            <w:szCs w:val="24"/>
            <w:u w:val="none"/>
          </w:rPr>
          <w:t>fact</w:t>
        </w:r>
      </w:hyperlink>
      <w:r w:rsidRPr="00637C41">
        <w:rPr>
          <w:rFonts w:ascii="Arial" w:hAnsi="Arial" w:cs="Arial"/>
          <w:color w:val="1D2A57"/>
          <w:sz w:val="24"/>
          <w:szCs w:val="24"/>
        </w:rPr>
        <w:t> of using or being </w:t>
      </w:r>
      <w:hyperlink r:id="rId7" w:tooltip="able" w:history="1">
        <w:r w:rsidRPr="00637C41">
          <w:rPr>
            <w:rStyle w:val="Hyperlink"/>
            <w:rFonts w:ascii="Arial" w:hAnsi="Arial" w:cs="Arial"/>
            <w:color w:val="1D2A57"/>
            <w:sz w:val="24"/>
            <w:szCs w:val="24"/>
            <w:u w:val="none"/>
          </w:rPr>
          <w:t>able</w:t>
        </w:r>
      </w:hyperlink>
      <w:r w:rsidRPr="00637C41">
        <w:rPr>
          <w:rFonts w:ascii="Arial" w:hAnsi="Arial" w:cs="Arial"/>
          <w:color w:val="1D2A57"/>
          <w:sz w:val="24"/>
          <w:szCs w:val="24"/>
        </w:rPr>
        <w:t> to </w:t>
      </w:r>
      <w:hyperlink r:id="rId8" w:tooltip="speak" w:history="1">
        <w:r w:rsidRPr="00637C41">
          <w:rPr>
            <w:rStyle w:val="Hyperlink"/>
            <w:rFonts w:ascii="Arial" w:hAnsi="Arial" w:cs="Arial"/>
            <w:color w:val="1D2A57"/>
            <w:sz w:val="24"/>
            <w:szCs w:val="24"/>
            <w:u w:val="none"/>
          </w:rPr>
          <w:t>speak</w:t>
        </w:r>
      </w:hyperlink>
      <w:r w:rsidRPr="00637C41">
        <w:rPr>
          <w:rFonts w:ascii="Arial" w:hAnsi="Arial" w:cs="Arial"/>
          <w:color w:val="1D2A57"/>
          <w:sz w:val="24"/>
          <w:szCs w:val="24"/>
        </w:rPr>
        <w:t> two </w:t>
      </w:r>
      <w:hyperlink r:id="rId9" w:tooltip="languages" w:history="1">
        <w:r w:rsidRPr="00637C41">
          <w:rPr>
            <w:rStyle w:val="Hyperlink"/>
            <w:rFonts w:ascii="Arial" w:hAnsi="Arial" w:cs="Arial"/>
            <w:color w:val="1D2A57"/>
            <w:sz w:val="24"/>
            <w:szCs w:val="24"/>
            <w:u w:val="none"/>
          </w:rPr>
          <w:t>languages</w:t>
        </w:r>
      </w:hyperlink>
      <w:r>
        <w:rPr>
          <w:rFonts w:ascii="Arial" w:hAnsi="Arial" w:cs="Arial"/>
          <w:sz w:val="24"/>
          <w:szCs w:val="24"/>
        </w:rPr>
        <w:t>”. Furthermore,</w:t>
      </w:r>
      <w:r w:rsidR="007958BE">
        <w:rPr>
          <w:rFonts w:ascii="Arial" w:hAnsi="Arial" w:cs="Arial"/>
          <w:sz w:val="24"/>
          <w:szCs w:val="24"/>
        </w:rPr>
        <w:t xml:space="preserve"> thoughtco.com (2020), </w:t>
      </w:r>
      <w:r>
        <w:rPr>
          <w:rFonts w:ascii="Arial" w:hAnsi="Arial" w:cs="Arial"/>
          <w:sz w:val="24"/>
          <w:szCs w:val="24"/>
        </w:rPr>
        <w:t>defines</w:t>
      </w:r>
      <w:r w:rsidR="0086717E">
        <w:rPr>
          <w:rFonts w:ascii="Arial" w:hAnsi="Arial" w:cs="Arial"/>
          <w:sz w:val="24"/>
          <w:szCs w:val="24"/>
        </w:rPr>
        <w:t xml:space="preserve"> multilingualism</w:t>
      </w:r>
      <w:r>
        <w:rPr>
          <w:rFonts w:ascii="Arial" w:hAnsi="Arial" w:cs="Arial"/>
          <w:sz w:val="24"/>
          <w:szCs w:val="24"/>
        </w:rPr>
        <w:t xml:space="preserve"> as</w:t>
      </w:r>
      <w:r w:rsidR="0086717E">
        <w:rPr>
          <w:rFonts w:ascii="Arial" w:hAnsi="Arial" w:cs="Arial"/>
          <w:sz w:val="24"/>
          <w:szCs w:val="24"/>
        </w:rPr>
        <w:t xml:space="preserve"> </w:t>
      </w:r>
      <w:r w:rsidR="00847D96">
        <w:rPr>
          <w:rFonts w:ascii="Arial" w:hAnsi="Arial" w:cs="Arial"/>
          <w:sz w:val="24"/>
          <w:szCs w:val="24"/>
        </w:rPr>
        <w:t>“</w:t>
      </w:r>
      <w:r w:rsidR="00847D96">
        <w:rPr>
          <w:rFonts w:ascii="Arial" w:hAnsi="Arial" w:cs="Arial"/>
          <w:color w:val="282828"/>
          <w:sz w:val="24"/>
          <w:szCs w:val="24"/>
          <w:shd w:val="clear" w:color="auto" w:fill="FFFFFF"/>
        </w:rPr>
        <w:t>m</w:t>
      </w:r>
      <w:r w:rsidR="00847D96" w:rsidRPr="00847D96">
        <w:rPr>
          <w:rFonts w:ascii="Arial" w:hAnsi="Arial" w:cs="Arial"/>
          <w:color w:val="282828"/>
          <w:sz w:val="24"/>
          <w:szCs w:val="24"/>
          <w:shd w:val="clear" w:color="auto" w:fill="FFFFFF"/>
        </w:rPr>
        <w:t>ultilingualism is the ability of an individual </w:t>
      </w:r>
      <w:hyperlink r:id="rId10" w:history="1">
        <w:r w:rsidR="00847D96" w:rsidRPr="00847D96">
          <w:rPr>
            <w:rStyle w:val="Hyperlink"/>
            <w:rFonts w:ascii="Arial" w:hAnsi="Arial" w:cs="Arial"/>
            <w:color w:val="282828"/>
            <w:sz w:val="24"/>
            <w:szCs w:val="24"/>
            <w:u w:val="none"/>
          </w:rPr>
          <w:t>speaker</w:t>
        </w:r>
      </w:hyperlink>
      <w:r w:rsidR="00847D96" w:rsidRPr="00847D96">
        <w:rPr>
          <w:rFonts w:ascii="Arial" w:hAnsi="Arial" w:cs="Arial"/>
          <w:color w:val="282828"/>
          <w:sz w:val="24"/>
          <w:szCs w:val="24"/>
          <w:shd w:val="clear" w:color="auto" w:fill="FFFFFF"/>
        </w:rPr>
        <w:t> or a community of speakers to communicate effectively in three or more </w:t>
      </w:r>
      <w:hyperlink r:id="rId11" w:history="1">
        <w:r w:rsidR="00847D96" w:rsidRPr="00847D96">
          <w:rPr>
            <w:rStyle w:val="Hyperlink"/>
            <w:rFonts w:ascii="Arial" w:hAnsi="Arial" w:cs="Arial"/>
            <w:color w:val="282828"/>
            <w:sz w:val="24"/>
            <w:szCs w:val="24"/>
            <w:u w:val="none"/>
          </w:rPr>
          <w:t>languages</w:t>
        </w:r>
      </w:hyperlink>
      <w:r w:rsidR="00847D96" w:rsidRPr="00847D96">
        <w:rPr>
          <w:rFonts w:ascii="Arial" w:hAnsi="Arial" w:cs="Arial"/>
          <w:color w:val="282828"/>
          <w:sz w:val="24"/>
          <w:szCs w:val="24"/>
          <w:shd w:val="clear" w:color="auto" w:fill="FFFFFF"/>
        </w:rPr>
        <w:t>.</w:t>
      </w:r>
      <w:r w:rsidR="00847D96">
        <w:rPr>
          <w:rFonts w:ascii="Arial" w:hAnsi="Arial" w:cs="Arial"/>
          <w:color w:val="282828"/>
          <w:sz w:val="24"/>
          <w:szCs w:val="24"/>
          <w:shd w:val="clear" w:color="auto" w:fill="FFFFFF"/>
        </w:rPr>
        <w:t xml:space="preserve">” </w:t>
      </w:r>
    </w:p>
    <w:p w14:paraId="134D194C" w14:textId="1CBEF819" w:rsidR="004915FE" w:rsidRPr="004915FE" w:rsidRDefault="000432EE" w:rsidP="002F001F">
      <w:pPr>
        <w:spacing w:line="360" w:lineRule="auto"/>
        <w:rPr>
          <w:rFonts w:ascii="Times New Roman" w:eastAsia="Times New Roman" w:hAnsi="Times New Roman" w:cs="Times New Roman"/>
          <w:kern w:val="0"/>
          <w:sz w:val="24"/>
          <w:szCs w:val="24"/>
          <w:lang w:eastAsia="en-GB"/>
          <w14:ligatures w14:val="none"/>
        </w:rPr>
      </w:pPr>
      <w:r>
        <w:rPr>
          <w:rFonts w:ascii="Arial" w:hAnsi="Arial" w:cs="Arial"/>
          <w:color w:val="282828"/>
          <w:sz w:val="24"/>
          <w:szCs w:val="24"/>
          <w:shd w:val="clear" w:color="auto" w:fill="FFFFFF"/>
        </w:rPr>
        <w:t xml:space="preserve">Firstly, I am going to discuss the benefits of being bilingual or multilingual. </w:t>
      </w:r>
      <w:r w:rsidR="00847D96">
        <w:rPr>
          <w:rFonts w:ascii="Arial" w:hAnsi="Arial" w:cs="Arial"/>
          <w:color w:val="282828"/>
          <w:sz w:val="24"/>
          <w:szCs w:val="24"/>
          <w:shd w:val="clear" w:color="auto" w:fill="FFFFFF"/>
        </w:rPr>
        <w:t xml:space="preserve">Vince (2016), posted an article for the BBC and stated that </w:t>
      </w:r>
      <w:r w:rsidR="00847D96">
        <w:rPr>
          <w:rFonts w:ascii="Arial" w:eastAsia="Times New Roman" w:hAnsi="Arial" w:cs="Arial"/>
          <w:kern w:val="0"/>
          <w:sz w:val="24"/>
          <w:szCs w:val="24"/>
          <w:lang w:eastAsia="en-GB"/>
          <w14:ligatures w14:val="none"/>
        </w:rPr>
        <w:t>t</w:t>
      </w:r>
      <w:r w:rsidR="00847D96" w:rsidRPr="00847D96">
        <w:rPr>
          <w:rFonts w:ascii="Arial" w:eastAsia="Times New Roman" w:hAnsi="Arial" w:cs="Arial"/>
          <w:kern w:val="0"/>
          <w:sz w:val="24"/>
          <w:szCs w:val="24"/>
          <w:lang w:eastAsia="en-GB"/>
          <w14:ligatures w14:val="none"/>
        </w:rPr>
        <w:t>here are numerous social, psychological, and lifestyle benefits to multilingualism. Speaking more than one language also appears to provide a wide range of health advantages, according to study, such as delaying the onset of dementia and accelerating stroke recovery.</w:t>
      </w:r>
      <w:r w:rsidR="00A17C88">
        <w:rPr>
          <w:rFonts w:ascii="Arial" w:eastAsia="Times New Roman" w:hAnsi="Arial" w:cs="Arial"/>
          <w:kern w:val="0"/>
          <w:sz w:val="24"/>
          <w:szCs w:val="24"/>
          <w:lang w:eastAsia="en-GB"/>
          <w14:ligatures w14:val="none"/>
        </w:rPr>
        <w:t xml:space="preserve"> </w:t>
      </w:r>
      <w:r w:rsidR="007958BE" w:rsidRPr="007958BE">
        <w:rPr>
          <w:rFonts w:ascii="Arial" w:eastAsia="Times New Roman" w:hAnsi="Arial" w:cs="Arial"/>
          <w:kern w:val="0"/>
          <w:sz w:val="24"/>
          <w:szCs w:val="24"/>
          <w:lang w:eastAsia="en-GB"/>
          <w14:ligatures w14:val="none"/>
        </w:rPr>
        <w:t>Research has indicated that bilingual education, which includes learning Welsh, can benefit students' academic performance. Due to the fact that bilingual children frequently acquire more effective language and cognitive capabilities, they might perform better in some areas than children who are monolingual.</w:t>
      </w:r>
      <w:r w:rsidR="00637C41">
        <w:rPr>
          <w:rFonts w:ascii="Arial" w:eastAsia="Times New Roman" w:hAnsi="Arial" w:cs="Arial"/>
          <w:kern w:val="0"/>
          <w:sz w:val="24"/>
          <w:szCs w:val="24"/>
          <w:lang w:eastAsia="en-GB"/>
          <w14:ligatures w14:val="none"/>
        </w:rPr>
        <w:t xml:space="preserve"> </w:t>
      </w:r>
      <w:r w:rsidR="00637C41" w:rsidRPr="00637C41">
        <w:rPr>
          <w:rFonts w:ascii="Arial" w:eastAsia="Times New Roman" w:hAnsi="Arial" w:cs="Arial"/>
          <w:kern w:val="0"/>
          <w:sz w:val="24"/>
          <w:szCs w:val="24"/>
          <w:lang w:eastAsia="en-GB"/>
          <w14:ligatures w14:val="none"/>
        </w:rPr>
        <w:t>Gorrara et al.</w:t>
      </w:r>
      <w:r w:rsidR="00637C41" w:rsidRPr="00637C41">
        <w:rPr>
          <w:rFonts w:ascii="Arial" w:eastAsia="Times New Roman" w:hAnsi="Arial" w:cs="Arial"/>
          <w:kern w:val="0"/>
          <w:sz w:val="24"/>
          <w:szCs w:val="24"/>
          <w:lang w:eastAsia="en-GB"/>
          <w14:ligatures w14:val="none"/>
        </w:rPr>
        <w:t xml:space="preserve"> (2019)</w:t>
      </w:r>
      <w:r w:rsidR="00637C41">
        <w:rPr>
          <w:rFonts w:ascii="Arial" w:eastAsia="Times New Roman" w:hAnsi="Arial" w:cs="Arial"/>
          <w:kern w:val="0"/>
          <w:sz w:val="24"/>
          <w:szCs w:val="24"/>
          <w:lang w:eastAsia="en-GB"/>
          <w14:ligatures w14:val="none"/>
        </w:rPr>
        <w:t xml:space="preserve"> claims that </w:t>
      </w:r>
      <w:r w:rsidR="00637C41" w:rsidRPr="00637C41">
        <w:rPr>
          <w:rFonts w:ascii="Arial" w:eastAsia="Times New Roman" w:hAnsi="Arial" w:cs="Arial"/>
          <w:kern w:val="0"/>
          <w:sz w:val="24"/>
          <w:szCs w:val="24"/>
          <w:lang w:eastAsia="en-GB"/>
          <w14:ligatures w14:val="none"/>
        </w:rPr>
        <w:t>Wales appears to be a country that acknowledges and promotes the importance and advantages of language learning.</w:t>
      </w:r>
      <w:r w:rsidR="004915FE">
        <w:rPr>
          <w:rFonts w:ascii="Arial" w:eastAsia="Times New Roman" w:hAnsi="Arial" w:cs="Arial"/>
          <w:kern w:val="0"/>
          <w:sz w:val="24"/>
          <w:szCs w:val="24"/>
          <w:lang w:eastAsia="en-GB"/>
          <w14:ligatures w14:val="none"/>
        </w:rPr>
        <w:t xml:space="preserve"> The Welsh Government (2019) states that the Curriculum for Wales prepares children to become ‘ethical, informed citizens of Wales and the world’ which allows learners to reflect on </w:t>
      </w:r>
      <w:r w:rsidR="004915FE" w:rsidRPr="004915FE">
        <w:rPr>
          <w:rFonts w:ascii="Arial" w:hAnsi="Arial" w:cs="Arial"/>
          <w:sz w:val="24"/>
          <w:szCs w:val="24"/>
        </w:rPr>
        <w:t>living in a culturally and linguistically diverse society</w:t>
      </w:r>
      <w:r w:rsidR="004915FE">
        <w:rPr>
          <w:rFonts w:ascii="Arial" w:hAnsi="Arial" w:cs="Arial"/>
          <w:sz w:val="24"/>
          <w:szCs w:val="24"/>
        </w:rPr>
        <w:t xml:space="preserve">. According to </w:t>
      </w:r>
      <w:r w:rsidR="004915FE" w:rsidRPr="00637C41">
        <w:rPr>
          <w:rFonts w:ascii="Arial" w:eastAsia="Times New Roman" w:hAnsi="Arial" w:cs="Arial"/>
          <w:kern w:val="0"/>
          <w:sz w:val="24"/>
          <w:szCs w:val="24"/>
          <w:lang w:eastAsia="en-GB"/>
          <w14:ligatures w14:val="none"/>
        </w:rPr>
        <w:t>Gorrara et al. (2019)</w:t>
      </w:r>
      <w:r w:rsidR="004915FE">
        <w:rPr>
          <w:rFonts w:ascii="Arial" w:eastAsia="Times New Roman" w:hAnsi="Arial" w:cs="Arial"/>
          <w:kern w:val="0"/>
          <w:sz w:val="24"/>
          <w:szCs w:val="24"/>
          <w:lang w:eastAsia="en-GB"/>
          <w14:ligatures w14:val="none"/>
        </w:rPr>
        <w:t>, t</w:t>
      </w:r>
      <w:r w:rsidR="004915FE" w:rsidRPr="004915FE">
        <w:rPr>
          <w:rFonts w:ascii="Arial" w:eastAsia="Times New Roman" w:hAnsi="Arial" w:cs="Arial"/>
          <w:kern w:val="0"/>
          <w:sz w:val="24"/>
          <w:szCs w:val="24"/>
          <w:lang w:eastAsia="en-GB"/>
          <w14:ligatures w14:val="none"/>
        </w:rPr>
        <w:t>he Curriculum for Wales (2022) multilingual approach to language learning has the ability to spark conversations about language regardless of linguistic or cultural background and to introduce a "dynamic" method of language instruction. In order to produce more resilient and motivated language learners, this involves removing isolated, monolingual education and establishing links between languages and cultures.</w:t>
      </w:r>
      <w:r w:rsidR="004915FE" w:rsidRPr="004915FE">
        <w:rPr>
          <w:rFonts w:ascii="Times New Roman" w:eastAsia="Times New Roman" w:hAnsi="Times New Roman" w:cs="Times New Roman"/>
          <w:kern w:val="0"/>
          <w:sz w:val="24"/>
          <w:szCs w:val="24"/>
          <w:lang w:eastAsia="en-GB"/>
          <w14:ligatures w14:val="none"/>
        </w:rPr>
        <w:t xml:space="preserve"> </w:t>
      </w:r>
    </w:p>
    <w:p w14:paraId="5C770181" w14:textId="77777777" w:rsidR="00277EAA" w:rsidRPr="00277EAA" w:rsidRDefault="00D33467" w:rsidP="002F001F">
      <w:pPr>
        <w:spacing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 xml:space="preserve">Being bilingual or multilingual also allows brain development in children. </w:t>
      </w:r>
      <w:r w:rsidR="00A17C88">
        <w:rPr>
          <w:rFonts w:ascii="Arial" w:eastAsia="Times New Roman" w:hAnsi="Arial" w:cs="Arial"/>
          <w:kern w:val="0"/>
          <w:sz w:val="24"/>
          <w:szCs w:val="24"/>
          <w:lang w:eastAsia="en-GB"/>
          <w14:ligatures w14:val="none"/>
        </w:rPr>
        <w:t>According to Hatt and Issa (2013), c</w:t>
      </w:r>
      <w:r w:rsidR="00A17C88" w:rsidRPr="00A17C88">
        <w:rPr>
          <w:rFonts w:ascii="Arial" w:eastAsia="Times New Roman" w:hAnsi="Arial" w:cs="Arial"/>
          <w:kern w:val="0"/>
          <w:sz w:val="24"/>
          <w:szCs w:val="24"/>
          <w:lang w:eastAsia="en-GB"/>
          <w14:ligatures w14:val="none"/>
        </w:rPr>
        <w:t xml:space="preserve">hildren who grow up hearing another language frequently develop phonological awareness and vocabularies related to that language. For the bilingual child, this facilitates the relatively smoother transition of sounds that they </w:t>
      </w:r>
      <w:r w:rsidR="00A17C88" w:rsidRPr="00A17C88">
        <w:rPr>
          <w:rFonts w:ascii="Arial" w:eastAsia="Times New Roman" w:hAnsi="Arial" w:cs="Arial"/>
          <w:kern w:val="0"/>
          <w:sz w:val="24"/>
          <w:szCs w:val="24"/>
          <w:lang w:eastAsia="en-GB"/>
          <w14:ligatures w14:val="none"/>
        </w:rPr>
        <w:lastRenderedPageBreak/>
        <w:t>are already familiar with into English.</w:t>
      </w:r>
      <w:r w:rsidR="000432EE">
        <w:rPr>
          <w:rFonts w:ascii="Arial" w:eastAsia="Times New Roman" w:hAnsi="Arial" w:cs="Arial"/>
          <w:kern w:val="0"/>
          <w:sz w:val="24"/>
          <w:szCs w:val="24"/>
          <w:lang w:eastAsia="en-GB"/>
          <w14:ligatures w14:val="none"/>
        </w:rPr>
        <w:t xml:space="preserve"> Smidt (2016), highlights the fact that </w:t>
      </w:r>
      <w:r w:rsidR="00BA7947">
        <w:rPr>
          <w:rFonts w:ascii="Arial" w:eastAsia="Times New Roman" w:hAnsi="Arial" w:cs="Arial"/>
          <w:kern w:val="0"/>
          <w:sz w:val="24"/>
          <w:szCs w:val="24"/>
          <w:lang w:eastAsia="en-GB"/>
          <w14:ligatures w14:val="none"/>
        </w:rPr>
        <w:t xml:space="preserve">from an early age, children learn languages through everyday interactions in the structured routines of their homes and schools. Taking this into consideration, it can be said that repetition of a language allows embedding. As seen in my activity, I repeat a lot of key words to promote the embedding of the Welsh language. According to Calina (2022), “repetition can be a highly effective way to improve </w:t>
      </w:r>
      <w:r>
        <w:rPr>
          <w:rFonts w:ascii="Arial" w:eastAsia="Times New Roman" w:hAnsi="Arial" w:cs="Arial"/>
          <w:kern w:val="0"/>
          <w:sz w:val="24"/>
          <w:szCs w:val="24"/>
          <w:lang w:eastAsia="en-GB"/>
          <w14:ligatures w14:val="none"/>
        </w:rPr>
        <w:t>pronunciation</w:t>
      </w:r>
      <w:r w:rsidR="00BA7947">
        <w:rPr>
          <w:rFonts w:ascii="Arial" w:eastAsia="Times New Roman" w:hAnsi="Arial" w:cs="Arial"/>
          <w:kern w:val="0"/>
          <w:sz w:val="24"/>
          <w:szCs w:val="24"/>
          <w:lang w:eastAsia="en-GB"/>
          <w14:ligatures w14:val="none"/>
        </w:rPr>
        <w:t>, build vocabulary, and increase fluency.</w:t>
      </w:r>
      <w:r>
        <w:rPr>
          <w:rFonts w:ascii="Arial" w:eastAsia="Times New Roman" w:hAnsi="Arial" w:cs="Arial"/>
          <w:kern w:val="0"/>
          <w:sz w:val="24"/>
          <w:szCs w:val="24"/>
          <w:lang w:eastAsia="en-GB"/>
          <w14:ligatures w14:val="none"/>
        </w:rPr>
        <w:t xml:space="preserve">” Repetition helps to reinforce memory and understanding, especially in language learning. It solidifies new vocabulary, grammar structures, and pronunciation, making them more accessible when using the vocabulary in conversation. </w:t>
      </w:r>
      <w:r w:rsidR="00286AA2">
        <w:rPr>
          <w:rFonts w:ascii="Arial" w:eastAsia="Times New Roman" w:hAnsi="Arial" w:cs="Arial"/>
          <w:kern w:val="0"/>
          <w:sz w:val="24"/>
          <w:szCs w:val="24"/>
          <w:lang w:eastAsia="en-GB"/>
          <w14:ligatures w14:val="none"/>
        </w:rPr>
        <w:t>Marian and Shook (2012) highlights tha</w:t>
      </w:r>
      <w:r w:rsidR="00286AA2" w:rsidRPr="00286AA2">
        <w:rPr>
          <w:rFonts w:ascii="Arial" w:eastAsia="Times New Roman" w:hAnsi="Arial" w:cs="Arial"/>
          <w:kern w:val="0"/>
          <w:sz w:val="24"/>
          <w:szCs w:val="24"/>
          <w:lang w:eastAsia="en-GB"/>
          <w14:ligatures w14:val="none"/>
        </w:rPr>
        <w:t>t s</w:t>
      </w:r>
      <w:r w:rsidR="00286AA2" w:rsidRPr="00286AA2">
        <w:rPr>
          <w:rFonts w:ascii="Arial" w:eastAsia="Times New Roman" w:hAnsi="Arial" w:cs="Arial"/>
          <w:kern w:val="0"/>
          <w:sz w:val="24"/>
          <w:szCs w:val="24"/>
          <w:lang w:eastAsia="en-GB"/>
          <w14:ligatures w14:val="none"/>
        </w:rPr>
        <w:t xml:space="preserve">peaking two languages can have everyday life advantages. A bilingual individual may be better able to process information in their surroundings and receive a clearer signal for learning as a result of the enhancements in cognitive and sensory processing brought about by multilingual experience. </w:t>
      </w:r>
      <w:r w:rsidR="00AB0F4D" w:rsidRPr="00AB0F4D">
        <w:rPr>
          <w:rFonts w:ascii="Arial" w:hAnsi="Arial" w:cs="Arial"/>
          <w:color w:val="0D0D0D"/>
          <w:sz w:val="24"/>
          <w:szCs w:val="24"/>
          <w:shd w:val="clear" w:color="auto" w:fill="FFFFFF"/>
        </w:rPr>
        <w:t>Multilingualism has been associated with various cognitive benefits, including the promotion of divergent thinking. Divergent thinking is a cognitive process that involves generating multiple solutions to a problem or exploring multiple possible interpretations or perspectives.</w:t>
      </w:r>
      <w:r w:rsidR="00277EAA">
        <w:rPr>
          <w:rFonts w:ascii="Arial" w:hAnsi="Arial" w:cs="Arial"/>
          <w:color w:val="0D0D0D"/>
          <w:sz w:val="24"/>
          <w:szCs w:val="24"/>
          <w:shd w:val="clear" w:color="auto" w:fill="FFFFFF"/>
        </w:rPr>
        <w:t xml:space="preserve"> </w:t>
      </w:r>
      <w:r w:rsidR="00277EAA" w:rsidRPr="00277EAA">
        <w:rPr>
          <w:rFonts w:ascii="Arial" w:eastAsia="Times New Roman" w:hAnsi="Arial" w:cs="Arial"/>
          <w:kern w:val="0"/>
          <w:sz w:val="24"/>
          <w:szCs w:val="24"/>
          <w:lang w:eastAsia="en-GB"/>
          <w14:ligatures w14:val="none"/>
        </w:rPr>
        <w:t>Due to their experience navigating several linguistic systems, multilingual people need to be adaptable in their thought processes. Their ability to switch between languages based on the situation or the other person shows how flexible and adaptive their cognitive processes are.</w:t>
      </w:r>
    </w:p>
    <w:p w14:paraId="3D78DB81" w14:textId="23A2684D" w:rsidR="006A5B85" w:rsidRPr="006A5B85" w:rsidRDefault="00060E2F" w:rsidP="002F001F">
      <w:pPr>
        <w:spacing w:after="240" w:line="360" w:lineRule="auto"/>
        <w:rPr>
          <w:rFonts w:ascii="Times New Roman" w:eastAsia="Times New Roman" w:hAnsi="Times New Roman" w:cs="Times New Roman"/>
          <w:kern w:val="0"/>
          <w:sz w:val="24"/>
          <w:szCs w:val="24"/>
          <w:lang w:eastAsia="en-GB"/>
          <w14:ligatures w14:val="none"/>
        </w:rPr>
      </w:pPr>
      <w:r w:rsidRPr="00060E2F">
        <w:rPr>
          <w:rFonts w:ascii="Arial" w:eastAsia="Times New Roman" w:hAnsi="Arial" w:cs="Arial"/>
          <w:kern w:val="0"/>
          <w:sz w:val="24"/>
          <w:szCs w:val="24"/>
          <w:lang w:eastAsia="en-GB"/>
          <w14:ligatures w14:val="none"/>
        </w:rPr>
        <w:t>I am now going to discuss English and Welsh as an additional language.</w:t>
      </w:r>
      <w:r w:rsidR="00AF6EBA">
        <w:rPr>
          <w:rFonts w:ascii="Arial" w:eastAsia="Times New Roman" w:hAnsi="Arial" w:cs="Arial"/>
          <w:kern w:val="0"/>
          <w:sz w:val="24"/>
          <w:szCs w:val="24"/>
          <w:lang w:eastAsia="en-GB"/>
          <w14:ligatures w14:val="none"/>
        </w:rPr>
        <w:t xml:space="preserve"> Children with English or Welsh as an additional language</w:t>
      </w:r>
      <w:r w:rsidR="00A249E3">
        <w:rPr>
          <w:rFonts w:ascii="Arial" w:eastAsia="Times New Roman" w:hAnsi="Arial" w:cs="Arial"/>
          <w:kern w:val="0"/>
          <w:sz w:val="24"/>
          <w:szCs w:val="24"/>
          <w:lang w:eastAsia="en-GB"/>
          <w14:ligatures w14:val="none"/>
        </w:rPr>
        <w:t xml:space="preserve"> is where their first language is not English or Welsh.</w:t>
      </w:r>
      <w:r w:rsidR="00AF6EBA">
        <w:rPr>
          <w:rFonts w:ascii="Arial" w:eastAsia="Times New Roman" w:hAnsi="Arial" w:cs="Arial"/>
          <w:kern w:val="0"/>
          <w:sz w:val="24"/>
          <w:szCs w:val="24"/>
          <w:lang w:eastAsia="en-GB"/>
          <w14:ligatures w14:val="none"/>
        </w:rPr>
        <w:t xml:space="preserve"> According to the Welsh Assembly Government (2014), </w:t>
      </w:r>
      <w:r w:rsidR="00AF6EBA" w:rsidRPr="00AF6EBA">
        <w:rPr>
          <w:rFonts w:ascii="Arial" w:eastAsia="Times New Roman" w:hAnsi="Arial" w:cs="Arial"/>
          <w:sz w:val="24"/>
          <w:szCs w:val="24"/>
        </w:rPr>
        <w:t>“… a pupil has a first language which is neither Welsh nor English but is pursuing a Welsh medium education and thus requires support in order to access the whole curriculum through the medium of Welsh”.</w:t>
      </w:r>
      <w:r w:rsidR="00AF6EBA">
        <w:rPr>
          <w:rFonts w:ascii="Arial" w:hAnsi="Arial" w:cs="Arial"/>
        </w:rPr>
        <w:t xml:space="preserve"> </w:t>
      </w:r>
      <w:r w:rsidRPr="00060E2F">
        <w:rPr>
          <w:rFonts w:ascii="Arial" w:eastAsia="Times New Roman" w:hAnsi="Arial" w:cs="Arial"/>
          <w:kern w:val="0"/>
          <w:sz w:val="24"/>
          <w:szCs w:val="24"/>
          <w:lang w:eastAsia="en-GB"/>
          <w14:ligatures w14:val="none"/>
        </w:rPr>
        <w:t>Learning Welsh exposes children to the distinctive history, customs, and culture of Wales. By providing insights into Welsh music, art, literature, and folklore, it promotes awareness and appreciation of a unique heritage of culture.</w:t>
      </w:r>
      <w:r w:rsidR="004C7B6D">
        <w:rPr>
          <w:rFonts w:ascii="Arial" w:eastAsia="Times New Roman" w:hAnsi="Arial" w:cs="Arial"/>
          <w:kern w:val="0"/>
          <w:sz w:val="24"/>
          <w:szCs w:val="24"/>
          <w:lang w:eastAsia="en-GB"/>
          <w14:ligatures w14:val="none"/>
        </w:rPr>
        <w:t xml:space="preserve"> According to the Welsh Assembly Government (2014), a </w:t>
      </w:r>
      <w:r w:rsidR="004C7B6D" w:rsidRPr="004C7B6D">
        <w:rPr>
          <w:rFonts w:ascii="Arial" w:eastAsia="Times New Roman" w:hAnsi="Arial" w:cs="Arial"/>
          <w:kern w:val="0"/>
          <w:sz w:val="24"/>
          <w:szCs w:val="24"/>
          <w:lang w:eastAsia="en-GB"/>
          <w14:ligatures w14:val="none"/>
        </w:rPr>
        <w:t>variety of schools that use varied proportions of Welsh and/or English as the language of instruction are referred to as "bilingual provision."</w:t>
      </w:r>
      <w:r w:rsidR="004C7B6D">
        <w:rPr>
          <w:rFonts w:ascii="Times New Roman" w:eastAsia="Times New Roman" w:hAnsi="Times New Roman" w:cs="Times New Roman"/>
          <w:kern w:val="0"/>
          <w:sz w:val="24"/>
          <w:szCs w:val="24"/>
          <w:lang w:eastAsia="en-GB"/>
          <w14:ligatures w14:val="none"/>
        </w:rPr>
        <w:t xml:space="preserve"> </w:t>
      </w:r>
      <w:r w:rsidR="00D74DB1" w:rsidRPr="007E657A">
        <w:rPr>
          <w:rFonts w:ascii="Arial" w:eastAsia="Times New Roman" w:hAnsi="Arial" w:cs="Arial"/>
          <w:kern w:val="0"/>
          <w:sz w:val="24"/>
          <w:szCs w:val="24"/>
          <w:lang w:eastAsia="en-GB"/>
          <w14:ligatures w14:val="none"/>
        </w:rPr>
        <w:t xml:space="preserve">It is said that through the dual </w:t>
      </w:r>
      <w:r w:rsidR="00D74DB1" w:rsidRPr="007E657A">
        <w:rPr>
          <w:rFonts w:ascii="Arial" w:eastAsia="Times New Roman" w:hAnsi="Arial" w:cs="Arial"/>
          <w:kern w:val="0"/>
          <w:sz w:val="24"/>
          <w:szCs w:val="24"/>
          <w:lang w:eastAsia="en-GB"/>
          <w14:ligatures w14:val="none"/>
        </w:rPr>
        <w:lastRenderedPageBreak/>
        <w:t>language approach, it enables children to embrace differences culturally and diversity.</w:t>
      </w:r>
      <w:r w:rsidR="007E657A" w:rsidRPr="007E657A">
        <w:rPr>
          <w:rFonts w:ascii="Arial" w:eastAsia="Times New Roman" w:hAnsi="Arial" w:cs="Arial"/>
          <w:kern w:val="0"/>
          <w:sz w:val="24"/>
          <w:szCs w:val="24"/>
          <w:lang w:eastAsia="en-GB"/>
          <w14:ligatures w14:val="none"/>
        </w:rPr>
        <w:t xml:space="preserve"> </w:t>
      </w:r>
      <w:r w:rsidR="007E657A" w:rsidRPr="007E657A">
        <w:rPr>
          <w:rFonts w:ascii="Arial" w:hAnsi="Arial" w:cs="Arial"/>
          <w:color w:val="0D0D0D"/>
          <w:sz w:val="24"/>
          <w:szCs w:val="24"/>
          <w:shd w:val="clear" w:color="auto" w:fill="FFFFFF"/>
        </w:rPr>
        <w:t>The dual language approach exposes children to different cultures and perspectives associated with each language. They learn about the customs, traditions, and values of both linguistic communities, fostering cultural understanding and empathy</w:t>
      </w:r>
      <w:r w:rsidR="007E657A">
        <w:rPr>
          <w:rFonts w:ascii="Segoe UI" w:hAnsi="Segoe UI" w:cs="Segoe UI"/>
          <w:color w:val="0D0D0D"/>
          <w:shd w:val="clear" w:color="auto" w:fill="FFFFFF"/>
        </w:rPr>
        <w:t>.</w:t>
      </w:r>
      <w:r w:rsidR="00D74DB1" w:rsidRPr="007E657A">
        <w:rPr>
          <w:rFonts w:ascii="Arial" w:eastAsia="Times New Roman" w:hAnsi="Arial" w:cs="Arial"/>
          <w:kern w:val="0"/>
          <w:sz w:val="24"/>
          <w:szCs w:val="24"/>
          <w:lang w:eastAsia="en-GB"/>
          <w14:ligatures w14:val="none"/>
        </w:rPr>
        <w:t xml:space="preserve"> It can also improve children’s communication skills. </w:t>
      </w:r>
      <w:r w:rsidR="007E657A" w:rsidRPr="007E657A">
        <w:rPr>
          <w:rFonts w:ascii="Arial" w:eastAsia="Times New Roman" w:hAnsi="Arial" w:cs="Arial"/>
          <w:kern w:val="0"/>
          <w:sz w:val="24"/>
          <w:szCs w:val="24"/>
          <w:lang w:eastAsia="en-GB"/>
          <w14:ligatures w14:val="none"/>
        </w:rPr>
        <w:t>From an early age, children can acquire proficiency in two languages by exposure to and learning those languages. They acquire higher levels of bilingualism as a result of learning to comprehend, speak, read, and write in two languages.</w:t>
      </w:r>
      <w:r w:rsidR="007E657A">
        <w:rPr>
          <w:rFonts w:ascii="Arial" w:eastAsia="Times New Roman" w:hAnsi="Arial" w:cs="Arial"/>
          <w:kern w:val="0"/>
          <w:sz w:val="24"/>
          <w:szCs w:val="24"/>
          <w:lang w:eastAsia="en-GB"/>
          <w14:ligatures w14:val="none"/>
        </w:rPr>
        <w:t xml:space="preserve"> </w:t>
      </w:r>
      <w:r w:rsidR="007E657A" w:rsidRPr="007E657A">
        <w:rPr>
          <w:rFonts w:ascii="Arial" w:eastAsia="Times New Roman" w:hAnsi="Arial" w:cs="Arial"/>
          <w:kern w:val="0"/>
          <w:sz w:val="24"/>
          <w:szCs w:val="24"/>
          <w:lang w:eastAsia="en-GB"/>
          <w14:ligatures w14:val="none"/>
        </w:rPr>
        <w:t xml:space="preserve">The dual language approach has several advantages for </w:t>
      </w:r>
      <w:r w:rsidR="007E657A" w:rsidRPr="007E657A">
        <w:rPr>
          <w:rFonts w:ascii="Arial" w:eastAsia="Times New Roman" w:hAnsi="Arial" w:cs="Arial"/>
          <w:kern w:val="0"/>
          <w:sz w:val="24"/>
          <w:szCs w:val="24"/>
          <w:lang w:eastAsia="en-GB"/>
          <w14:ligatures w14:val="none"/>
        </w:rPr>
        <w:t>children</w:t>
      </w:r>
      <w:r w:rsidR="007E657A">
        <w:rPr>
          <w:rFonts w:ascii="Arial" w:eastAsia="Times New Roman" w:hAnsi="Arial" w:cs="Arial"/>
          <w:kern w:val="0"/>
          <w:sz w:val="24"/>
          <w:szCs w:val="24"/>
          <w:lang w:eastAsia="en-GB"/>
          <w14:ligatures w14:val="none"/>
        </w:rPr>
        <w:t>’</w:t>
      </w:r>
      <w:r w:rsidR="007E657A" w:rsidRPr="007E657A">
        <w:rPr>
          <w:rFonts w:ascii="Arial" w:eastAsia="Times New Roman" w:hAnsi="Arial" w:cs="Arial"/>
          <w:kern w:val="0"/>
          <w:sz w:val="24"/>
          <w:szCs w:val="24"/>
          <w:lang w:eastAsia="en-GB"/>
          <w14:ligatures w14:val="none"/>
        </w:rPr>
        <w:t>s</w:t>
      </w:r>
      <w:r w:rsidR="007E657A" w:rsidRPr="007E657A">
        <w:rPr>
          <w:rFonts w:ascii="Arial" w:eastAsia="Times New Roman" w:hAnsi="Arial" w:cs="Arial"/>
          <w:kern w:val="0"/>
          <w:sz w:val="24"/>
          <w:szCs w:val="24"/>
          <w:lang w:eastAsia="en-GB"/>
          <w14:ligatures w14:val="none"/>
        </w:rPr>
        <w:t xml:space="preserve"> academic performance, cognitive growth, cultural awareness, and communication abilities. Children are given invaluable linguistic and cultural skills that enhance their lives and pave the way for future chances by being raised bilingual and biliterate.</w:t>
      </w:r>
      <w:r w:rsidR="007E657A" w:rsidRPr="007E657A">
        <w:rPr>
          <w:rFonts w:ascii="Times New Roman" w:eastAsia="Times New Roman" w:hAnsi="Times New Roman" w:cs="Times New Roman"/>
          <w:kern w:val="0"/>
          <w:sz w:val="24"/>
          <w:szCs w:val="24"/>
          <w:lang w:eastAsia="en-GB"/>
          <w14:ligatures w14:val="none"/>
        </w:rPr>
        <w:t xml:space="preserve"> </w:t>
      </w:r>
      <w:r w:rsidR="007E657A" w:rsidRPr="007E657A">
        <w:rPr>
          <w:rFonts w:ascii="Times New Roman" w:eastAsia="Times New Roman" w:hAnsi="Times New Roman" w:cs="Times New Roman"/>
          <w:kern w:val="0"/>
          <w:sz w:val="24"/>
          <w:szCs w:val="24"/>
          <w:lang w:eastAsia="en-GB"/>
          <w14:ligatures w14:val="none"/>
        </w:rPr>
        <w:br/>
      </w:r>
      <w:r w:rsidR="007E657A" w:rsidRPr="007E657A">
        <w:rPr>
          <w:rFonts w:ascii="Times New Roman" w:eastAsia="Times New Roman" w:hAnsi="Times New Roman" w:cs="Times New Roman"/>
          <w:kern w:val="0"/>
          <w:sz w:val="24"/>
          <w:szCs w:val="24"/>
          <w:lang w:eastAsia="en-GB"/>
          <w14:ligatures w14:val="none"/>
        </w:rPr>
        <w:br/>
      </w:r>
      <w:r w:rsidR="00A249E3" w:rsidRPr="00A249E3">
        <w:rPr>
          <w:rFonts w:ascii="Arial" w:eastAsia="Times New Roman" w:hAnsi="Arial" w:cs="Arial"/>
          <w:kern w:val="0"/>
          <w:sz w:val="24"/>
          <w:szCs w:val="24"/>
          <w:lang w:eastAsia="en-GB"/>
          <w14:ligatures w14:val="none"/>
        </w:rPr>
        <w:t>According to Chomsky, language acquisition is a natural biological ability of humans. He proposed the existence of a hypothetical cognitive mechanism or module called a Language Acquisition Device (LAD) that makes learning a new language easier.</w:t>
      </w:r>
      <w:r w:rsidR="00A249E3" w:rsidRPr="00A249E3">
        <w:rPr>
          <w:rFonts w:ascii="Arial" w:eastAsia="Times New Roman" w:hAnsi="Arial" w:cs="Arial"/>
          <w:kern w:val="0"/>
          <w:sz w:val="24"/>
          <w:szCs w:val="24"/>
          <w:lang w:eastAsia="en-GB"/>
          <w14:ligatures w14:val="none"/>
        </w:rPr>
        <w:t xml:space="preserve"> </w:t>
      </w:r>
      <w:r w:rsidR="00A249E3" w:rsidRPr="00A249E3">
        <w:rPr>
          <w:rFonts w:ascii="Arial" w:eastAsia="Times New Roman" w:hAnsi="Arial" w:cs="Arial"/>
          <w:kern w:val="0"/>
          <w:sz w:val="24"/>
          <w:szCs w:val="24"/>
          <w:lang w:eastAsia="en-GB"/>
          <w14:ligatures w14:val="none"/>
        </w:rPr>
        <w:t>In the view of Chomsky, all human languages have a Universal Grammar—a shared underlying structure. This theory suggests that the human brain is hardwired with innate linguistic laws and regulations. These concepts serve as the foundation for language learning and are common to all languages.</w:t>
      </w:r>
      <w:r w:rsidR="006A5B85">
        <w:rPr>
          <w:rFonts w:ascii="Arial" w:eastAsia="Times New Roman" w:hAnsi="Arial" w:cs="Arial"/>
          <w:kern w:val="0"/>
          <w:sz w:val="24"/>
          <w:szCs w:val="24"/>
          <w:lang w:eastAsia="en-GB"/>
          <w14:ligatures w14:val="none"/>
        </w:rPr>
        <w:t xml:space="preserve"> Thornton (2016) claims that t</w:t>
      </w:r>
      <w:r w:rsidR="006A5B85" w:rsidRPr="006A5B85">
        <w:rPr>
          <w:rFonts w:ascii="Arial" w:eastAsia="Times New Roman" w:hAnsi="Arial" w:cs="Arial"/>
          <w:kern w:val="0"/>
          <w:sz w:val="24"/>
          <w:szCs w:val="24"/>
          <w:lang w:eastAsia="en-GB"/>
          <w14:ligatures w14:val="none"/>
        </w:rPr>
        <w:t>hrough exposure to and interaction with carers and other people, children acquire the syntax, or sentence structure, of their language, but remarkably without receiving any explicit instruction.</w:t>
      </w:r>
      <w:r w:rsidR="006A5B85">
        <w:rPr>
          <w:rFonts w:ascii="Arial" w:eastAsia="Times New Roman" w:hAnsi="Arial" w:cs="Arial"/>
          <w:kern w:val="0"/>
          <w:sz w:val="24"/>
          <w:szCs w:val="24"/>
          <w:lang w:eastAsia="en-GB"/>
          <w14:ligatures w14:val="none"/>
        </w:rPr>
        <w:t xml:space="preserve"> </w:t>
      </w:r>
      <w:r w:rsidR="00D74DB1">
        <w:rPr>
          <w:rFonts w:ascii="Arial" w:eastAsia="Times New Roman" w:hAnsi="Arial" w:cs="Arial"/>
          <w:kern w:val="0"/>
          <w:sz w:val="24"/>
          <w:szCs w:val="24"/>
          <w:lang w:eastAsia="en-GB"/>
          <w14:ligatures w14:val="none"/>
        </w:rPr>
        <w:t>In his article, Thornton (2016) discusses that, a</w:t>
      </w:r>
      <w:r w:rsidR="006A5B85" w:rsidRPr="006A5B85">
        <w:rPr>
          <w:rFonts w:ascii="Arial" w:eastAsia="Times New Roman" w:hAnsi="Arial" w:cs="Arial"/>
          <w:kern w:val="0"/>
          <w:sz w:val="24"/>
          <w:szCs w:val="24"/>
          <w:lang w:eastAsia="en-GB"/>
          <w14:ligatures w14:val="none"/>
        </w:rPr>
        <w:t xml:space="preserve">ccording to Chomsky, a genetic component plays a guiding role in language acquisition rather than experience alone. Known as "Universal Grammar," this language component is made up of a computer framework unique to language and abstract linguistic information. With the help of Universal Grammar's computational mechanisms, even young </w:t>
      </w:r>
      <w:r w:rsidR="007E657A">
        <w:rPr>
          <w:rFonts w:ascii="Arial" w:eastAsia="Times New Roman" w:hAnsi="Arial" w:cs="Arial"/>
          <w:kern w:val="0"/>
          <w:sz w:val="24"/>
          <w:szCs w:val="24"/>
          <w:lang w:eastAsia="en-GB"/>
          <w14:ligatures w14:val="none"/>
        </w:rPr>
        <w:t>children</w:t>
      </w:r>
      <w:r w:rsidR="006A5B85" w:rsidRPr="006A5B85">
        <w:rPr>
          <w:rFonts w:ascii="Arial" w:eastAsia="Times New Roman" w:hAnsi="Arial" w:cs="Arial"/>
          <w:kern w:val="0"/>
          <w:sz w:val="24"/>
          <w:szCs w:val="24"/>
          <w:lang w:eastAsia="en-GB"/>
          <w14:ligatures w14:val="none"/>
        </w:rPr>
        <w:t xml:space="preserve"> may create hierarchical syntactic representations for the sentences they hear and </w:t>
      </w:r>
      <w:r w:rsidR="006A5B85" w:rsidRPr="006A5B85">
        <w:rPr>
          <w:rFonts w:ascii="Arial" w:eastAsia="Times New Roman" w:hAnsi="Arial" w:cs="Arial"/>
          <w:kern w:val="0"/>
          <w:sz w:val="24"/>
          <w:szCs w:val="24"/>
          <w:lang w:eastAsia="en-GB"/>
          <w14:ligatures w14:val="none"/>
        </w:rPr>
        <w:t>speak</w:t>
      </w:r>
      <w:r w:rsidR="006A5B85" w:rsidRPr="006A5B85">
        <w:rPr>
          <w:rFonts w:ascii="Arial" w:eastAsia="Times New Roman" w:hAnsi="Arial" w:cs="Arial"/>
          <w:kern w:val="0"/>
          <w:sz w:val="24"/>
          <w:szCs w:val="24"/>
          <w:lang w:eastAsia="en-GB"/>
          <w14:ligatures w14:val="none"/>
        </w:rPr>
        <w:t>.</w:t>
      </w:r>
      <w:r w:rsidR="006A5B85" w:rsidRPr="006A5B85">
        <w:rPr>
          <w:rFonts w:ascii="Times New Roman" w:eastAsia="Times New Roman" w:hAnsi="Times New Roman" w:cs="Times New Roman"/>
          <w:kern w:val="0"/>
          <w:sz w:val="24"/>
          <w:szCs w:val="24"/>
          <w:lang w:eastAsia="en-GB"/>
          <w14:ligatures w14:val="none"/>
        </w:rPr>
        <w:t xml:space="preserve"> </w:t>
      </w:r>
    </w:p>
    <w:p w14:paraId="54E2FFA2" w14:textId="2D895AAC" w:rsidR="008C58EA" w:rsidRDefault="007E657A" w:rsidP="002F001F">
      <w:pPr>
        <w:spacing w:line="360" w:lineRule="auto"/>
        <w:rPr>
          <w:rFonts w:ascii="Arial" w:eastAsia="Times New Roman" w:hAnsi="Arial" w:cs="Arial"/>
          <w:kern w:val="0"/>
          <w:sz w:val="24"/>
          <w:szCs w:val="24"/>
          <w:lang w:eastAsia="en-GB"/>
          <w14:ligatures w14:val="none"/>
        </w:rPr>
      </w:pPr>
      <w:r w:rsidRPr="007E657A">
        <w:rPr>
          <w:rFonts w:ascii="Arial" w:eastAsia="Times New Roman" w:hAnsi="Arial" w:cs="Arial"/>
          <w:kern w:val="0"/>
          <w:sz w:val="24"/>
          <w:szCs w:val="24"/>
          <w:lang w:eastAsia="en-GB"/>
          <w14:ligatures w14:val="none"/>
        </w:rPr>
        <w:t xml:space="preserve">We now move on to discuss how Welsh frameworks and initiatives support multilingualism and bilingualism. </w:t>
      </w:r>
      <w:r w:rsidR="00F13431" w:rsidRPr="00F13431">
        <w:rPr>
          <w:rFonts w:ascii="Arial" w:eastAsia="Times New Roman" w:hAnsi="Arial" w:cs="Arial"/>
          <w:kern w:val="0"/>
          <w:sz w:val="24"/>
          <w:szCs w:val="24"/>
          <w:lang w:eastAsia="en-GB"/>
          <w14:ligatures w14:val="none"/>
        </w:rPr>
        <w:t>Cymraeg 2050, a Welsh government initiative</w:t>
      </w:r>
      <w:r w:rsidR="00F13431">
        <w:rPr>
          <w:rFonts w:ascii="Arial" w:eastAsia="Times New Roman" w:hAnsi="Arial" w:cs="Arial"/>
          <w:kern w:val="0"/>
          <w:sz w:val="24"/>
          <w:szCs w:val="24"/>
          <w:lang w:eastAsia="en-GB"/>
          <w14:ligatures w14:val="none"/>
        </w:rPr>
        <w:t xml:space="preserve"> (2017)</w:t>
      </w:r>
      <w:r w:rsidR="00F13431" w:rsidRPr="00F13431">
        <w:rPr>
          <w:rFonts w:ascii="Arial" w:eastAsia="Times New Roman" w:hAnsi="Arial" w:cs="Arial"/>
          <w:kern w:val="0"/>
          <w:sz w:val="24"/>
          <w:szCs w:val="24"/>
          <w:lang w:eastAsia="en-GB"/>
          <w14:ligatures w14:val="none"/>
        </w:rPr>
        <w:t xml:space="preserve">, lays out challenging targets to reach one million Welsh speakers by that </w:t>
      </w:r>
      <w:r w:rsidR="00F13431" w:rsidRPr="00F13431">
        <w:rPr>
          <w:rFonts w:ascii="Arial" w:eastAsia="Times New Roman" w:hAnsi="Arial" w:cs="Arial"/>
          <w:kern w:val="0"/>
          <w:sz w:val="24"/>
          <w:szCs w:val="24"/>
          <w:lang w:eastAsia="en-GB"/>
          <w14:ligatures w14:val="none"/>
        </w:rPr>
        <w:lastRenderedPageBreak/>
        <w:t>time. It consists of steps to strengthen community-based Welsh language usage, encourage Welsh-medium education, and expand access to Welsh-language services.</w:t>
      </w:r>
      <w:r w:rsidR="00CF0418">
        <w:rPr>
          <w:rFonts w:ascii="Arial" w:eastAsia="Times New Roman" w:hAnsi="Arial" w:cs="Arial"/>
          <w:kern w:val="0"/>
          <w:sz w:val="24"/>
          <w:szCs w:val="24"/>
          <w:lang w:eastAsia="en-GB"/>
          <w14:ligatures w14:val="none"/>
        </w:rPr>
        <w:t xml:space="preserve"> The Welsh Assemblies (2017) mission is to “</w:t>
      </w:r>
      <w:r w:rsidR="00CF0418" w:rsidRPr="00CF0418">
        <w:rPr>
          <w:rFonts w:ascii="Arial" w:hAnsi="Arial" w:cs="Arial"/>
          <w:sz w:val="24"/>
          <w:szCs w:val="24"/>
        </w:rPr>
        <w:t>Develop a national programme to increase understanding of bilingualism</w:t>
      </w:r>
      <w:r w:rsidR="00CF0418">
        <w:rPr>
          <w:rFonts w:ascii="Arial" w:hAnsi="Arial" w:cs="Arial"/>
          <w:sz w:val="24"/>
          <w:szCs w:val="24"/>
        </w:rPr>
        <w:t>.</w:t>
      </w:r>
      <w:r w:rsidR="00CF0418" w:rsidRPr="00CF0418">
        <w:rPr>
          <w:rFonts w:ascii="Arial" w:hAnsi="Arial" w:cs="Arial"/>
          <w:sz w:val="24"/>
          <w:szCs w:val="24"/>
        </w:rPr>
        <w:t>”</w:t>
      </w:r>
      <w:r w:rsidR="00E26C06">
        <w:rPr>
          <w:rFonts w:ascii="Arial" w:hAnsi="Arial" w:cs="Arial"/>
          <w:sz w:val="24"/>
          <w:szCs w:val="24"/>
        </w:rPr>
        <w:t xml:space="preserve"> The publication states that </w:t>
      </w:r>
      <w:r w:rsidR="00E26C06">
        <w:rPr>
          <w:rFonts w:ascii="Arial" w:eastAsia="Times New Roman" w:hAnsi="Arial" w:cs="Arial"/>
          <w:kern w:val="0"/>
          <w:sz w:val="24"/>
          <w:szCs w:val="24"/>
          <w:lang w:eastAsia="en-GB"/>
          <w14:ligatures w14:val="none"/>
        </w:rPr>
        <w:t>f</w:t>
      </w:r>
      <w:r w:rsidR="00E26C06" w:rsidRPr="00E26C06">
        <w:rPr>
          <w:rFonts w:ascii="Arial" w:eastAsia="Times New Roman" w:hAnsi="Arial" w:cs="Arial"/>
          <w:kern w:val="0"/>
          <w:sz w:val="24"/>
          <w:szCs w:val="24"/>
          <w:lang w:eastAsia="en-GB"/>
          <w14:ligatures w14:val="none"/>
        </w:rPr>
        <w:t>or the strategy to be implemented successfully, there must be a strong regulatory framework, a desire to improve the systematic planning of Welsh-language provision, and an acceptable balance between efforts to encourage and enable the use of Welsh in a positive and inclusive manner.</w:t>
      </w:r>
      <w:r w:rsidR="00E26C06" w:rsidRPr="00E26C06">
        <w:rPr>
          <w:rFonts w:ascii="Times New Roman" w:eastAsia="Times New Roman" w:hAnsi="Times New Roman" w:cs="Times New Roman"/>
          <w:kern w:val="0"/>
          <w:sz w:val="24"/>
          <w:szCs w:val="24"/>
          <w:lang w:eastAsia="en-GB"/>
          <w14:ligatures w14:val="none"/>
        </w:rPr>
        <w:t xml:space="preserve"> </w:t>
      </w:r>
      <w:r w:rsidR="008C58EA" w:rsidRPr="008C58EA">
        <w:rPr>
          <w:rFonts w:ascii="Arial" w:eastAsia="Times New Roman" w:hAnsi="Arial" w:cs="Arial"/>
          <w:kern w:val="0"/>
          <w:sz w:val="24"/>
          <w:szCs w:val="24"/>
          <w:lang w:eastAsia="en-GB"/>
          <w14:ligatures w14:val="none"/>
        </w:rPr>
        <w:t>Their</w:t>
      </w:r>
      <w:r w:rsidR="008C58EA" w:rsidRPr="008C58EA">
        <w:rPr>
          <w:rFonts w:ascii="Arial" w:eastAsia="Times New Roman" w:hAnsi="Arial" w:cs="Arial"/>
          <w:kern w:val="0"/>
          <w:sz w:val="24"/>
          <w:szCs w:val="24"/>
          <w:lang w:eastAsia="en-GB"/>
          <w14:ligatures w14:val="none"/>
        </w:rPr>
        <w:t xml:space="preserve"> </w:t>
      </w:r>
      <w:r w:rsidR="008C58EA">
        <w:rPr>
          <w:rFonts w:ascii="Arial" w:eastAsia="Times New Roman" w:hAnsi="Arial" w:cs="Arial"/>
          <w:kern w:val="0"/>
          <w:sz w:val="24"/>
          <w:szCs w:val="24"/>
          <w:lang w:eastAsia="en-GB"/>
          <w14:ligatures w14:val="none"/>
        </w:rPr>
        <w:t xml:space="preserve">goal </w:t>
      </w:r>
      <w:r w:rsidR="008C58EA" w:rsidRPr="008C58EA">
        <w:rPr>
          <w:rFonts w:ascii="Arial" w:eastAsia="Times New Roman" w:hAnsi="Arial" w:cs="Arial"/>
          <w:kern w:val="0"/>
          <w:sz w:val="24"/>
          <w:szCs w:val="24"/>
          <w:lang w:eastAsia="en-GB"/>
          <w14:ligatures w14:val="none"/>
        </w:rPr>
        <w:t xml:space="preserve">is to make sure that our language planning aims and methodologies reflect a knowledge of how speakers use language in the larger context of how they interact and relate to each other as we construct our long-term Welsh language programme. </w:t>
      </w:r>
    </w:p>
    <w:p w14:paraId="6785A0A1" w14:textId="77777777" w:rsidR="00644854" w:rsidRPr="00644854" w:rsidRDefault="008C58EA" w:rsidP="002F001F">
      <w:pPr>
        <w:spacing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What was known as the Foundation Phase in Wales</w:t>
      </w:r>
      <w:r w:rsidR="00B45CF9">
        <w:rPr>
          <w:rFonts w:ascii="Arial" w:eastAsia="Times New Roman" w:hAnsi="Arial" w:cs="Arial"/>
          <w:kern w:val="0"/>
          <w:sz w:val="24"/>
          <w:szCs w:val="24"/>
          <w:lang w:eastAsia="en-GB"/>
          <w14:ligatures w14:val="none"/>
        </w:rPr>
        <w:t>, now the new curriculum,</w:t>
      </w:r>
      <w:r w:rsidR="00644854">
        <w:rPr>
          <w:rFonts w:ascii="Arial" w:eastAsia="Times New Roman" w:hAnsi="Arial" w:cs="Arial"/>
          <w:kern w:val="0"/>
          <w:sz w:val="24"/>
          <w:szCs w:val="24"/>
          <w:lang w:eastAsia="en-GB"/>
          <w14:ligatures w14:val="none"/>
        </w:rPr>
        <w:t xml:space="preserve"> was </w:t>
      </w:r>
      <w:r w:rsidR="00B45CF9" w:rsidRPr="00644854">
        <w:rPr>
          <w:rFonts w:ascii="Arial" w:hAnsi="Arial" w:cs="Arial"/>
          <w:color w:val="0D0D0D"/>
          <w:sz w:val="24"/>
          <w:szCs w:val="24"/>
          <w:shd w:val="clear" w:color="auto" w:fill="FFFFFF"/>
        </w:rPr>
        <w:t>an educational framework for children aged 3 to 7 in Wales, designed to provide a holistic and child-centered approach to early years education. It incorporates various elements that support the Welsh language, promoting bilingualism and Welsh cultural identity.</w:t>
      </w:r>
      <w:r w:rsidR="00644854">
        <w:rPr>
          <w:rFonts w:ascii="Arial" w:hAnsi="Arial" w:cs="Arial"/>
          <w:color w:val="0D0D0D"/>
          <w:sz w:val="24"/>
          <w:szCs w:val="24"/>
          <w:shd w:val="clear" w:color="auto" w:fill="FFFFFF"/>
        </w:rPr>
        <w:t xml:space="preserve"> This is still promoted through Curriculum for Wales (2022) from the first progression steps. </w:t>
      </w:r>
      <w:r w:rsidR="00644854" w:rsidRPr="00644854">
        <w:rPr>
          <w:rFonts w:ascii="Arial" w:eastAsia="Times New Roman" w:hAnsi="Arial" w:cs="Arial"/>
          <w:kern w:val="0"/>
          <w:sz w:val="24"/>
          <w:szCs w:val="24"/>
          <w:lang w:eastAsia="en-GB"/>
          <w14:ligatures w14:val="none"/>
        </w:rPr>
        <w:t>The curriculum recognises that a large number of students in Wales are multilingual or bilingual from an early age. Through chances for language learning and immersion, it encourages the learning of multiple languages, including Welsh.</w:t>
      </w:r>
    </w:p>
    <w:p w14:paraId="0AF49740" w14:textId="77777777" w:rsidR="00AB0F4D" w:rsidRDefault="00AB0F4D" w:rsidP="002F001F">
      <w:pPr>
        <w:spacing w:after="240" w:line="360" w:lineRule="auto"/>
        <w:rPr>
          <w:rFonts w:ascii="Arial" w:eastAsia="Times New Roman" w:hAnsi="Arial" w:cs="Arial"/>
          <w:kern w:val="0"/>
          <w:sz w:val="24"/>
          <w:szCs w:val="24"/>
          <w:lang w:eastAsia="en-GB"/>
          <w14:ligatures w14:val="none"/>
        </w:rPr>
      </w:pPr>
      <w:r w:rsidRPr="00AB0F4D">
        <w:rPr>
          <w:rFonts w:ascii="Arial" w:eastAsia="Times New Roman" w:hAnsi="Arial" w:cs="Arial"/>
          <w:kern w:val="0"/>
          <w:sz w:val="24"/>
          <w:szCs w:val="24"/>
          <w:lang w:eastAsia="en-GB"/>
          <w14:ligatures w14:val="none"/>
        </w:rPr>
        <w:t xml:space="preserve">The Curriculum Cymreig </w:t>
      </w:r>
      <w:r>
        <w:rPr>
          <w:rFonts w:ascii="Arial" w:eastAsia="Times New Roman" w:hAnsi="Arial" w:cs="Arial"/>
          <w:kern w:val="0"/>
          <w:sz w:val="24"/>
          <w:szCs w:val="24"/>
          <w:lang w:eastAsia="en-GB"/>
          <w14:ligatures w14:val="none"/>
        </w:rPr>
        <w:t xml:space="preserve">(2012) </w:t>
      </w:r>
      <w:r w:rsidRPr="00AB0F4D">
        <w:rPr>
          <w:rFonts w:ascii="Arial" w:eastAsia="Times New Roman" w:hAnsi="Arial" w:cs="Arial"/>
          <w:kern w:val="0"/>
          <w:sz w:val="24"/>
          <w:szCs w:val="24"/>
          <w:lang w:eastAsia="en-GB"/>
          <w14:ligatures w14:val="none"/>
        </w:rPr>
        <w:t>supports learners in discovering and appreciating the unique aspects of living and learning in Wales in the twenty-first century, as well as in recognising their own "Welshness" and feeling more deeply a part of their nation and local community.</w:t>
      </w:r>
      <w:r w:rsidRPr="00AB0F4D">
        <w:rPr>
          <w:rFonts w:ascii="Arial" w:eastAsia="Times New Roman" w:hAnsi="Arial" w:cs="Arial"/>
          <w:kern w:val="0"/>
          <w:sz w:val="24"/>
          <w:szCs w:val="24"/>
          <w:lang w:eastAsia="en-GB"/>
          <w14:ligatures w14:val="none"/>
        </w:rPr>
        <w:t xml:space="preserve"> </w:t>
      </w:r>
      <w:r w:rsidRPr="00AB0F4D">
        <w:rPr>
          <w:rFonts w:ascii="Arial" w:eastAsia="Times New Roman" w:hAnsi="Arial" w:cs="Arial"/>
          <w:kern w:val="0"/>
          <w:sz w:val="24"/>
          <w:szCs w:val="24"/>
          <w:lang w:eastAsia="en-GB"/>
          <w14:ligatures w14:val="none"/>
        </w:rPr>
        <w:t>The Welsh component of the curriculum encourages the use of Welsh in addition to English in a variety of circumstances, which facilitates bilingualism and multilingualism. This entails offering chances for language immersion and fusing Welsh language instruction throughout subject areas.</w:t>
      </w:r>
    </w:p>
    <w:p w14:paraId="529D97B4" w14:textId="4F63770E" w:rsidR="005F67CF" w:rsidRDefault="005F67CF" w:rsidP="002F001F">
      <w:pPr>
        <w:spacing w:after="0" w:line="360" w:lineRule="auto"/>
        <w:rPr>
          <w:rFonts w:ascii="Arial" w:eastAsia="Times New Roman" w:hAnsi="Arial" w:cs="Arial"/>
          <w:kern w:val="0"/>
          <w:sz w:val="24"/>
          <w:szCs w:val="24"/>
          <w:lang w:eastAsia="en-GB"/>
          <w14:ligatures w14:val="none"/>
        </w:rPr>
      </w:pPr>
      <w:r w:rsidRPr="005F67CF">
        <w:rPr>
          <w:rFonts w:ascii="Arial" w:eastAsia="Times New Roman" w:hAnsi="Arial" w:cs="Arial"/>
          <w:kern w:val="0"/>
          <w:sz w:val="24"/>
          <w:szCs w:val="24"/>
          <w:lang w:eastAsia="en-GB"/>
          <w14:ligatures w14:val="none"/>
        </w:rPr>
        <w:t>To conclude, t</w:t>
      </w:r>
      <w:r w:rsidRPr="005F67CF">
        <w:rPr>
          <w:rFonts w:ascii="Arial" w:eastAsia="Times New Roman" w:hAnsi="Arial" w:cs="Arial"/>
          <w:kern w:val="0"/>
          <w:sz w:val="24"/>
          <w:szCs w:val="24"/>
          <w:lang w:eastAsia="en-GB"/>
          <w14:ligatures w14:val="none"/>
        </w:rPr>
        <w:t xml:space="preserve">here are several advantages to encouraging multilingualism that go beyond improving an individual's language skills. The benefits of multilingualism are numerous and diverse, ranging from improving cognitive flexibility to promoting cross-cultural understanding. Societies can foster more inclusive and integrated </w:t>
      </w:r>
      <w:r w:rsidRPr="005F67CF">
        <w:rPr>
          <w:rFonts w:ascii="Arial" w:eastAsia="Times New Roman" w:hAnsi="Arial" w:cs="Arial"/>
          <w:kern w:val="0"/>
          <w:sz w:val="24"/>
          <w:szCs w:val="24"/>
          <w:lang w:eastAsia="en-GB"/>
          <w14:ligatures w14:val="none"/>
        </w:rPr>
        <w:lastRenderedPageBreak/>
        <w:t xml:space="preserve">communities by welcoming linguistic diversity and offering chances for language acquisition. </w:t>
      </w:r>
    </w:p>
    <w:p w14:paraId="08EFB084" w14:textId="77777777" w:rsidR="002F2710" w:rsidRDefault="002F2710" w:rsidP="002F001F">
      <w:pPr>
        <w:spacing w:after="0" w:line="360" w:lineRule="auto"/>
        <w:rPr>
          <w:rFonts w:ascii="Arial" w:eastAsia="Times New Roman" w:hAnsi="Arial" w:cs="Arial"/>
          <w:kern w:val="0"/>
          <w:sz w:val="24"/>
          <w:szCs w:val="24"/>
          <w:lang w:eastAsia="en-GB"/>
          <w14:ligatures w14:val="none"/>
        </w:rPr>
      </w:pPr>
    </w:p>
    <w:p w14:paraId="12C2DBD3" w14:textId="23D58F92" w:rsidR="002F2710" w:rsidRPr="005F67CF" w:rsidRDefault="002F2710" w:rsidP="002F001F">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Thank you for taking the time to listen, diolch yn fawr. </w:t>
      </w:r>
    </w:p>
    <w:p w14:paraId="6171BD9A" w14:textId="77777777" w:rsidR="00277EAA" w:rsidRPr="00AB0F4D" w:rsidRDefault="00277EAA" w:rsidP="002F001F">
      <w:pPr>
        <w:spacing w:after="240" w:line="360" w:lineRule="auto"/>
        <w:rPr>
          <w:rFonts w:ascii="Times New Roman" w:eastAsia="Times New Roman" w:hAnsi="Times New Roman" w:cs="Times New Roman"/>
          <w:kern w:val="0"/>
          <w:sz w:val="24"/>
          <w:szCs w:val="24"/>
          <w:lang w:eastAsia="en-GB"/>
          <w14:ligatures w14:val="none"/>
        </w:rPr>
      </w:pPr>
    </w:p>
    <w:p w14:paraId="246E8034" w14:textId="645B21AD" w:rsidR="00AB0F4D" w:rsidRPr="00AB0F4D" w:rsidRDefault="00AB0F4D" w:rsidP="002F001F">
      <w:pPr>
        <w:spacing w:after="240" w:line="360" w:lineRule="auto"/>
        <w:rPr>
          <w:rFonts w:ascii="Arial" w:eastAsia="Times New Roman" w:hAnsi="Arial" w:cs="Arial"/>
          <w:kern w:val="0"/>
          <w:sz w:val="24"/>
          <w:szCs w:val="24"/>
          <w:lang w:eastAsia="en-GB"/>
          <w14:ligatures w14:val="none"/>
        </w:rPr>
      </w:pPr>
    </w:p>
    <w:p w14:paraId="7FC107A0" w14:textId="0C701EC0" w:rsidR="008C58EA" w:rsidRPr="00644854" w:rsidRDefault="008C58EA" w:rsidP="002F001F">
      <w:pPr>
        <w:spacing w:line="360" w:lineRule="auto"/>
        <w:rPr>
          <w:rFonts w:ascii="Arial" w:eastAsia="Times New Roman" w:hAnsi="Arial" w:cs="Arial"/>
          <w:kern w:val="0"/>
          <w:sz w:val="28"/>
          <w:szCs w:val="28"/>
          <w:lang w:eastAsia="en-GB"/>
          <w14:ligatures w14:val="none"/>
        </w:rPr>
      </w:pPr>
    </w:p>
    <w:p w14:paraId="25D677EA" w14:textId="77777777" w:rsidR="002F001F" w:rsidRDefault="002F001F" w:rsidP="002F001F">
      <w:pPr>
        <w:pStyle w:val="NormalWeb"/>
        <w:spacing w:before="0" w:beforeAutospacing="0" w:after="240" w:afterAutospacing="0" w:line="360" w:lineRule="auto"/>
        <w:rPr>
          <w:rFonts w:ascii="Arial" w:hAnsi="Arial" w:cs="Arial"/>
          <w:u w:val="single"/>
        </w:rPr>
      </w:pPr>
    </w:p>
    <w:p w14:paraId="6B61F515" w14:textId="77777777" w:rsidR="002F001F" w:rsidRDefault="002F001F" w:rsidP="002F001F">
      <w:pPr>
        <w:pStyle w:val="NormalWeb"/>
        <w:spacing w:before="0" w:beforeAutospacing="0" w:after="240" w:afterAutospacing="0" w:line="360" w:lineRule="auto"/>
        <w:rPr>
          <w:rFonts w:ascii="Arial" w:hAnsi="Arial" w:cs="Arial"/>
          <w:u w:val="single"/>
        </w:rPr>
      </w:pPr>
    </w:p>
    <w:p w14:paraId="3E1C9B8C" w14:textId="77777777" w:rsidR="002F001F" w:rsidRDefault="002F001F" w:rsidP="002F001F">
      <w:pPr>
        <w:pStyle w:val="NormalWeb"/>
        <w:spacing w:before="0" w:beforeAutospacing="0" w:after="240" w:afterAutospacing="0" w:line="360" w:lineRule="auto"/>
        <w:rPr>
          <w:rFonts w:ascii="Arial" w:hAnsi="Arial" w:cs="Arial"/>
          <w:u w:val="single"/>
        </w:rPr>
      </w:pPr>
    </w:p>
    <w:p w14:paraId="055DE9BA" w14:textId="77777777" w:rsidR="002F001F" w:rsidRDefault="002F001F" w:rsidP="002F001F">
      <w:pPr>
        <w:pStyle w:val="NormalWeb"/>
        <w:spacing w:before="0" w:beforeAutospacing="0" w:after="240" w:afterAutospacing="0" w:line="360" w:lineRule="auto"/>
        <w:rPr>
          <w:rFonts w:ascii="Arial" w:hAnsi="Arial" w:cs="Arial"/>
          <w:u w:val="single"/>
        </w:rPr>
      </w:pPr>
    </w:p>
    <w:p w14:paraId="61B25247" w14:textId="77777777" w:rsidR="002F001F" w:rsidRDefault="002F001F" w:rsidP="002F001F">
      <w:pPr>
        <w:pStyle w:val="NormalWeb"/>
        <w:spacing w:before="0" w:beforeAutospacing="0" w:after="240" w:afterAutospacing="0" w:line="360" w:lineRule="auto"/>
        <w:rPr>
          <w:rFonts w:ascii="Arial" w:hAnsi="Arial" w:cs="Arial"/>
          <w:u w:val="single"/>
        </w:rPr>
      </w:pPr>
    </w:p>
    <w:p w14:paraId="7DCFA995" w14:textId="77777777" w:rsidR="002F001F" w:rsidRDefault="002F001F" w:rsidP="002F001F">
      <w:pPr>
        <w:pStyle w:val="NormalWeb"/>
        <w:spacing w:before="0" w:beforeAutospacing="0" w:after="240" w:afterAutospacing="0" w:line="360" w:lineRule="auto"/>
        <w:rPr>
          <w:rFonts w:ascii="Arial" w:hAnsi="Arial" w:cs="Arial"/>
          <w:u w:val="single"/>
        </w:rPr>
      </w:pPr>
    </w:p>
    <w:p w14:paraId="636E8CAD" w14:textId="77777777" w:rsidR="002F001F" w:rsidRDefault="002F001F" w:rsidP="002F001F">
      <w:pPr>
        <w:pStyle w:val="NormalWeb"/>
        <w:spacing w:before="0" w:beforeAutospacing="0" w:after="240" w:afterAutospacing="0" w:line="360" w:lineRule="auto"/>
        <w:rPr>
          <w:rFonts w:ascii="Arial" w:hAnsi="Arial" w:cs="Arial"/>
          <w:u w:val="single"/>
        </w:rPr>
      </w:pPr>
    </w:p>
    <w:p w14:paraId="60BFBDF5" w14:textId="77777777" w:rsidR="002F001F" w:rsidRDefault="002F001F" w:rsidP="002F001F">
      <w:pPr>
        <w:pStyle w:val="NormalWeb"/>
        <w:spacing w:before="0" w:beforeAutospacing="0" w:after="240" w:afterAutospacing="0" w:line="360" w:lineRule="auto"/>
        <w:rPr>
          <w:rFonts w:ascii="Arial" w:hAnsi="Arial" w:cs="Arial"/>
          <w:u w:val="single"/>
        </w:rPr>
      </w:pPr>
    </w:p>
    <w:p w14:paraId="6007809D" w14:textId="77777777" w:rsidR="002F001F" w:rsidRDefault="002F001F" w:rsidP="002F001F">
      <w:pPr>
        <w:pStyle w:val="NormalWeb"/>
        <w:spacing w:before="0" w:beforeAutospacing="0" w:after="240" w:afterAutospacing="0" w:line="360" w:lineRule="auto"/>
        <w:rPr>
          <w:rFonts w:ascii="Arial" w:hAnsi="Arial" w:cs="Arial"/>
          <w:u w:val="single"/>
        </w:rPr>
      </w:pPr>
    </w:p>
    <w:p w14:paraId="4E5913EA" w14:textId="77777777" w:rsidR="002F001F" w:rsidRDefault="002F001F" w:rsidP="002F001F">
      <w:pPr>
        <w:pStyle w:val="NormalWeb"/>
        <w:spacing w:before="0" w:beforeAutospacing="0" w:after="240" w:afterAutospacing="0" w:line="360" w:lineRule="auto"/>
        <w:rPr>
          <w:rFonts w:ascii="Arial" w:hAnsi="Arial" w:cs="Arial"/>
          <w:u w:val="single"/>
        </w:rPr>
      </w:pPr>
    </w:p>
    <w:p w14:paraId="0EB247B4" w14:textId="77777777" w:rsidR="002F001F" w:rsidRDefault="002F001F" w:rsidP="002F001F">
      <w:pPr>
        <w:pStyle w:val="NormalWeb"/>
        <w:spacing w:before="0" w:beforeAutospacing="0" w:after="240" w:afterAutospacing="0" w:line="360" w:lineRule="auto"/>
        <w:rPr>
          <w:rFonts w:ascii="Arial" w:hAnsi="Arial" w:cs="Arial"/>
          <w:u w:val="single"/>
        </w:rPr>
      </w:pPr>
    </w:p>
    <w:p w14:paraId="7CE6386E" w14:textId="77777777" w:rsidR="002F001F" w:rsidRDefault="002F001F" w:rsidP="002F001F">
      <w:pPr>
        <w:pStyle w:val="NormalWeb"/>
        <w:spacing w:before="0" w:beforeAutospacing="0" w:after="240" w:afterAutospacing="0" w:line="360" w:lineRule="auto"/>
        <w:rPr>
          <w:rFonts w:ascii="Arial" w:hAnsi="Arial" w:cs="Arial"/>
          <w:u w:val="single"/>
        </w:rPr>
      </w:pPr>
    </w:p>
    <w:p w14:paraId="24B2C7F0" w14:textId="77777777" w:rsidR="002F001F" w:rsidRDefault="002F001F" w:rsidP="002F001F">
      <w:pPr>
        <w:pStyle w:val="NormalWeb"/>
        <w:spacing w:before="0" w:beforeAutospacing="0" w:after="240" w:afterAutospacing="0" w:line="360" w:lineRule="auto"/>
        <w:rPr>
          <w:rFonts w:ascii="Arial" w:hAnsi="Arial" w:cs="Arial"/>
          <w:u w:val="single"/>
        </w:rPr>
      </w:pPr>
    </w:p>
    <w:p w14:paraId="7B9B6974" w14:textId="77777777" w:rsidR="002F001F" w:rsidRDefault="002F001F" w:rsidP="002F001F">
      <w:pPr>
        <w:pStyle w:val="NormalWeb"/>
        <w:spacing w:before="0" w:beforeAutospacing="0" w:after="240" w:afterAutospacing="0" w:line="360" w:lineRule="auto"/>
        <w:rPr>
          <w:rFonts w:ascii="Arial" w:hAnsi="Arial" w:cs="Arial"/>
          <w:u w:val="single"/>
        </w:rPr>
      </w:pPr>
    </w:p>
    <w:p w14:paraId="1576EC88" w14:textId="77777777" w:rsidR="002F001F" w:rsidRDefault="002F001F" w:rsidP="002F001F">
      <w:pPr>
        <w:pStyle w:val="NormalWeb"/>
        <w:spacing w:before="0" w:beforeAutospacing="0" w:after="240" w:afterAutospacing="0" w:line="360" w:lineRule="auto"/>
        <w:rPr>
          <w:rFonts w:ascii="Arial" w:hAnsi="Arial" w:cs="Arial"/>
          <w:u w:val="single"/>
        </w:rPr>
      </w:pPr>
    </w:p>
    <w:p w14:paraId="369E905F" w14:textId="55065CC0" w:rsidR="002F001F" w:rsidRPr="002F001F" w:rsidRDefault="002F001F" w:rsidP="002F001F">
      <w:pPr>
        <w:pStyle w:val="NormalWeb"/>
        <w:spacing w:before="0" w:beforeAutospacing="0" w:after="240" w:afterAutospacing="0" w:line="360" w:lineRule="auto"/>
        <w:rPr>
          <w:rFonts w:ascii="Arial" w:hAnsi="Arial" w:cs="Arial"/>
          <w:u w:val="single"/>
        </w:rPr>
      </w:pPr>
      <w:r w:rsidRPr="002F001F">
        <w:rPr>
          <w:rFonts w:ascii="Arial" w:hAnsi="Arial" w:cs="Arial"/>
          <w:u w:val="single"/>
        </w:rPr>
        <w:lastRenderedPageBreak/>
        <w:t>Reference List</w:t>
      </w:r>
    </w:p>
    <w:p w14:paraId="2ED24402" w14:textId="1672366C"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Calina, O. (2023). </w:t>
      </w:r>
      <w:r>
        <w:rPr>
          <w:rFonts w:ascii="Arial" w:hAnsi="Arial" w:cs="Arial"/>
          <w:i/>
          <w:iCs/>
        </w:rPr>
        <w:t>The Power of Repetition in Learning to Speak English Like a Native</w:t>
      </w:r>
      <w:r>
        <w:rPr>
          <w:rFonts w:ascii="Arial" w:hAnsi="Arial" w:cs="Arial"/>
        </w:rPr>
        <w:t>. [online] Medium. Available at: https://medium.com/@omarsenglish/the-power-of-repetition-in-learning-to-speak-english-like-a-native-840f4cd7a0e4#:~:text=Repeating%20the%20information%20helps%20to.</w:t>
      </w:r>
    </w:p>
    <w:p w14:paraId="5387BC25"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Cambridge Dictionary (2019). </w:t>
      </w:r>
      <w:r>
        <w:rPr>
          <w:rFonts w:ascii="Arial" w:hAnsi="Arial" w:cs="Arial"/>
          <w:i/>
          <w:iCs/>
        </w:rPr>
        <w:t>BILINGUALISM | meaning in the Cambridge English Dictionary</w:t>
      </w:r>
      <w:r>
        <w:rPr>
          <w:rFonts w:ascii="Arial" w:hAnsi="Arial" w:cs="Arial"/>
        </w:rPr>
        <w:t>. [online] Cambridge.org. Available at: https://dictionary.cambridge.org/dictionary/english/bilingualism.</w:t>
      </w:r>
    </w:p>
    <w:p w14:paraId="1949B2DB"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Gorrara, C., Jenkins, L., Jepson, E. and Llewelyn Machin, T. (2019). Multilingual perspectives: preparing for language learning in the new curriculum for Wales. </w:t>
      </w:r>
      <w:r>
        <w:rPr>
          <w:rFonts w:ascii="Arial" w:hAnsi="Arial" w:cs="Arial"/>
          <w:i/>
          <w:iCs/>
        </w:rPr>
        <w:t>The Curriculum Journal</w:t>
      </w:r>
      <w:r>
        <w:rPr>
          <w:rFonts w:ascii="Arial" w:hAnsi="Arial" w:cs="Arial"/>
        </w:rPr>
        <w:t>, 31(2). doi:https://doi.org/10.1002/curj.11.</w:t>
      </w:r>
    </w:p>
    <w:p w14:paraId="3B5F461D"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Marian, V. and Shook, A. (2012). The cognitive benefits of being bilingual. </w:t>
      </w:r>
      <w:r>
        <w:rPr>
          <w:rFonts w:ascii="Arial" w:hAnsi="Arial" w:cs="Arial"/>
          <w:i/>
          <w:iCs/>
        </w:rPr>
        <w:t>Cerebrum: the Dana Forum on Brain Science</w:t>
      </w:r>
      <w:r>
        <w:rPr>
          <w:rFonts w:ascii="Arial" w:hAnsi="Arial" w:cs="Arial"/>
        </w:rPr>
        <w:t>, [online] 2012(13), p.13. Available at: https://www.ncbi.nlm.nih.gov/pmc/articles/PMC3583091/.</w:t>
      </w:r>
    </w:p>
    <w:p w14:paraId="5111961C"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Nordquist, R. (2019). </w:t>
      </w:r>
      <w:r>
        <w:rPr>
          <w:rFonts w:ascii="Arial" w:hAnsi="Arial" w:cs="Arial"/>
          <w:i/>
          <w:iCs/>
        </w:rPr>
        <w:t>What is multilingualism?</w:t>
      </w:r>
      <w:r>
        <w:rPr>
          <w:rFonts w:ascii="Arial" w:hAnsi="Arial" w:cs="Arial"/>
        </w:rPr>
        <w:t xml:space="preserve"> [online] ThoughtCo. Available at: https://www.thoughtco.com/what-is-multilingualism-1691331.</w:t>
      </w:r>
    </w:p>
    <w:p w14:paraId="2AB88644"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Smidt, S. (2016). </w:t>
      </w:r>
      <w:r>
        <w:rPr>
          <w:rFonts w:ascii="Arial" w:hAnsi="Arial" w:cs="Arial"/>
          <w:i/>
          <w:iCs/>
        </w:rPr>
        <w:t>Multilingualism in the Early Years</w:t>
      </w:r>
      <w:r>
        <w:rPr>
          <w:rFonts w:ascii="Arial" w:hAnsi="Arial" w:cs="Arial"/>
        </w:rPr>
        <w:t>. Routledge.</w:t>
      </w:r>
    </w:p>
    <w:p w14:paraId="0403AD3B"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Thornton, R. (2016). Children’s Acquisition of Syntactic Knowledge. </w:t>
      </w:r>
      <w:r>
        <w:rPr>
          <w:rFonts w:ascii="Arial" w:hAnsi="Arial" w:cs="Arial"/>
          <w:i/>
          <w:iCs/>
        </w:rPr>
        <w:t>Oxford Research Encyclopedias</w:t>
      </w:r>
      <w:r>
        <w:rPr>
          <w:rFonts w:ascii="Arial" w:hAnsi="Arial" w:cs="Arial"/>
        </w:rPr>
        <w:t>.</w:t>
      </w:r>
    </w:p>
    <w:p w14:paraId="1C1971B3"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Tözün Issa and Hatt, A. (2013). </w:t>
      </w:r>
      <w:r>
        <w:rPr>
          <w:rFonts w:ascii="Arial" w:hAnsi="Arial" w:cs="Arial"/>
          <w:i/>
          <w:iCs/>
        </w:rPr>
        <w:t>Language, culture and identity in the early years</w:t>
      </w:r>
      <w:r>
        <w:rPr>
          <w:rFonts w:ascii="Arial" w:hAnsi="Arial" w:cs="Arial"/>
        </w:rPr>
        <w:t>. London: Bloomsbury.</w:t>
      </w:r>
    </w:p>
    <w:p w14:paraId="172B9B86"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Vince, G. (2016). </w:t>
      </w:r>
      <w:r>
        <w:rPr>
          <w:rFonts w:ascii="Arial" w:hAnsi="Arial" w:cs="Arial"/>
          <w:i/>
          <w:iCs/>
        </w:rPr>
        <w:t>The amazing benefits of being bilingual</w:t>
      </w:r>
      <w:r>
        <w:rPr>
          <w:rFonts w:ascii="Arial" w:hAnsi="Arial" w:cs="Arial"/>
        </w:rPr>
        <w:t>. [online] www.bbc.com. Available at: https://www.bbc.com/future/article/20160811-the-amazing-benefits-of-being-bilingual#:~:text=Multilingualism%20has%20been%20shown%20to%20have%20many%20social%2C.</w:t>
      </w:r>
    </w:p>
    <w:p w14:paraId="7EFA1FB2"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lastRenderedPageBreak/>
        <w:t xml:space="preserve">Welsh Assembly (2017). </w:t>
      </w:r>
      <w:r>
        <w:rPr>
          <w:rFonts w:ascii="Arial" w:hAnsi="Arial" w:cs="Arial"/>
          <w:i/>
          <w:iCs/>
        </w:rPr>
        <w:t>Cymraeg 2050: Welsh language strategy</w:t>
      </w:r>
      <w:r>
        <w:rPr>
          <w:rFonts w:ascii="Arial" w:hAnsi="Arial" w:cs="Arial"/>
        </w:rPr>
        <w:t>. [online] GOV.WALES. Available at: https://www.gov.wales/cymraeg-2050-welsh-language-strategy.</w:t>
      </w:r>
    </w:p>
    <w:p w14:paraId="5C9EDC75" w14:textId="77777777" w:rsidR="002F001F" w:rsidRDefault="002F001F" w:rsidP="002F001F">
      <w:pPr>
        <w:pStyle w:val="NormalWeb"/>
        <w:spacing w:before="0" w:beforeAutospacing="0" w:after="240" w:afterAutospacing="0" w:line="360" w:lineRule="auto"/>
        <w:rPr>
          <w:rFonts w:ascii="Arial" w:hAnsi="Arial" w:cs="Arial"/>
        </w:rPr>
      </w:pPr>
      <w:r>
        <w:rPr>
          <w:rFonts w:ascii="Arial" w:hAnsi="Arial" w:cs="Arial"/>
        </w:rPr>
        <w:t xml:space="preserve">Welsh Government (2020). </w:t>
      </w:r>
      <w:r>
        <w:rPr>
          <w:rFonts w:ascii="Arial" w:hAnsi="Arial" w:cs="Arial"/>
          <w:i/>
          <w:iCs/>
        </w:rPr>
        <w:t>Curriculum for Wales - Hwb</w:t>
      </w:r>
      <w:r>
        <w:rPr>
          <w:rFonts w:ascii="Arial" w:hAnsi="Arial" w:cs="Arial"/>
        </w:rPr>
        <w:t>. [online] hwb.gov.wales. Available at: https://hwb.gov.wales/curriculum-for-wales/.</w:t>
      </w:r>
    </w:p>
    <w:p w14:paraId="17FC1A96" w14:textId="2375DC7E" w:rsidR="00E26C06" w:rsidRPr="00E26C06" w:rsidRDefault="00E26C06" w:rsidP="002F001F">
      <w:pPr>
        <w:spacing w:line="360" w:lineRule="auto"/>
        <w:rPr>
          <w:rFonts w:ascii="Times New Roman" w:eastAsia="Times New Roman" w:hAnsi="Times New Roman" w:cs="Times New Roman"/>
          <w:kern w:val="0"/>
          <w:sz w:val="24"/>
          <w:szCs w:val="24"/>
          <w:lang w:eastAsia="en-GB"/>
          <w14:ligatures w14:val="none"/>
        </w:rPr>
      </w:pPr>
    </w:p>
    <w:p w14:paraId="6CC2BAA4" w14:textId="3D94BD0A" w:rsidR="00F13431" w:rsidRPr="00F13431" w:rsidRDefault="00F13431" w:rsidP="002F001F">
      <w:pPr>
        <w:spacing w:line="360" w:lineRule="auto"/>
        <w:rPr>
          <w:rFonts w:ascii="Times New Roman" w:eastAsia="Times New Roman" w:hAnsi="Times New Roman" w:cs="Times New Roman"/>
          <w:kern w:val="0"/>
          <w:sz w:val="24"/>
          <w:szCs w:val="24"/>
          <w:lang w:eastAsia="en-GB"/>
          <w14:ligatures w14:val="none"/>
        </w:rPr>
      </w:pPr>
    </w:p>
    <w:p w14:paraId="471DA01E" w14:textId="057F190C" w:rsidR="006A5B85" w:rsidRPr="007E657A" w:rsidRDefault="006A5B85" w:rsidP="002F001F">
      <w:pPr>
        <w:spacing w:line="360" w:lineRule="auto"/>
        <w:rPr>
          <w:rFonts w:ascii="Arial" w:eastAsia="Times New Roman" w:hAnsi="Arial" w:cs="Arial"/>
          <w:kern w:val="0"/>
          <w:sz w:val="24"/>
          <w:szCs w:val="24"/>
          <w:lang w:eastAsia="en-GB"/>
          <w14:ligatures w14:val="none"/>
        </w:rPr>
      </w:pPr>
    </w:p>
    <w:p w14:paraId="75986E9E" w14:textId="569467A7" w:rsidR="00A249E3" w:rsidRPr="00A249E3" w:rsidRDefault="00A249E3" w:rsidP="002F001F">
      <w:pPr>
        <w:spacing w:line="360" w:lineRule="auto"/>
        <w:rPr>
          <w:rFonts w:ascii="Times New Roman" w:eastAsia="Times New Roman" w:hAnsi="Times New Roman" w:cs="Times New Roman"/>
          <w:kern w:val="0"/>
          <w:sz w:val="24"/>
          <w:szCs w:val="24"/>
          <w:lang w:eastAsia="en-GB"/>
          <w14:ligatures w14:val="none"/>
        </w:rPr>
      </w:pPr>
    </w:p>
    <w:p w14:paraId="112C6C65" w14:textId="73D8936A" w:rsidR="00A249E3" w:rsidRPr="00A249E3" w:rsidRDefault="00A249E3" w:rsidP="002F001F">
      <w:pPr>
        <w:spacing w:after="240" w:line="360" w:lineRule="auto"/>
        <w:rPr>
          <w:rFonts w:ascii="Arial" w:eastAsia="Times New Roman" w:hAnsi="Arial" w:cs="Arial"/>
          <w:kern w:val="0"/>
          <w:sz w:val="24"/>
          <w:szCs w:val="24"/>
          <w:lang w:eastAsia="en-GB"/>
          <w14:ligatures w14:val="none"/>
        </w:rPr>
      </w:pPr>
    </w:p>
    <w:p w14:paraId="2512C3EA" w14:textId="5069A853" w:rsidR="004C7B6D" w:rsidRPr="00AF6EBA" w:rsidRDefault="004C7B6D" w:rsidP="002F001F">
      <w:pPr>
        <w:spacing w:after="240" w:line="360" w:lineRule="auto"/>
        <w:rPr>
          <w:rFonts w:ascii="Arial" w:hAnsi="Arial" w:cs="Arial"/>
        </w:rPr>
      </w:pPr>
      <w:r w:rsidRPr="004C7B6D">
        <w:rPr>
          <w:rFonts w:ascii="Times New Roman" w:eastAsia="Times New Roman" w:hAnsi="Times New Roman" w:cs="Times New Roman"/>
          <w:kern w:val="0"/>
          <w:sz w:val="24"/>
          <w:szCs w:val="24"/>
          <w:lang w:eastAsia="en-GB"/>
          <w14:ligatures w14:val="none"/>
        </w:rPr>
        <w:br/>
      </w:r>
    </w:p>
    <w:p w14:paraId="63958A8F" w14:textId="5BF2B269" w:rsidR="00060E2F" w:rsidRPr="00060E2F" w:rsidRDefault="00060E2F" w:rsidP="002F001F">
      <w:pPr>
        <w:spacing w:line="360" w:lineRule="auto"/>
        <w:rPr>
          <w:rFonts w:ascii="Times New Roman" w:eastAsia="Times New Roman" w:hAnsi="Times New Roman" w:cs="Times New Roman"/>
          <w:kern w:val="0"/>
          <w:sz w:val="24"/>
          <w:szCs w:val="24"/>
          <w:lang w:eastAsia="en-GB"/>
          <w14:ligatures w14:val="none"/>
        </w:rPr>
      </w:pPr>
    </w:p>
    <w:p w14:paraId="6CAB9124" w14:textId="7AF17553" w:rsidR="00060E2F" w:rsidRPr="00286AA2" w:rsidRDefault="00060E2F" w:rsidP="002F001F">
      <w:pPr>
        <w:spacing w:line="360" w:lineRule="auto"/>
        <w:rPr>
          <w:rFonts w:ascii="Times New Roman" w:eastAsia="Times New Roman" w:hAnsi="Times New Roman" w:cs="Times New Roman"/>
          <w:kern w:val="0"/>
          <w:sz w:val="24"/>
          <w:szCs w:val="24"/>
          <w:lang w:eastAsia="en-GB"/>
          <w14:ligatures w14:val="none"/>
        </w:rPr>
      </w:pPr>
    </w:p>
    <w:p w14:paraId="5BD566A5" w14:textId="2CB794A7" w:rsidR="00BA7947" w:rsidRPr="000432EE" w:rsidRDefault="00BA7947" w:rsidP="002F001F">
      <w:pPr>
        <w:spacing w:after="240" w:line="360" w:lineRule="auto"/>
        <w:rPr>
          <w:rFonts w:ascii="Arial" w:eastAsia="Times New Roman" w:hAnsi="Arial" w:cs="Arial"/>
          <w:kern w:val="0"/>
          <w:sz w:val="24"/>
          <w:szCs w:val="24"/>
          <w:lang w:eastAsia="en-GB"/>
          <w14:ligatures w14:val="none"/>
        </w:rPr>
      </w:pPr>
    </w:p>
    <w:p w14:paraId="5A64B12F" w14:textId="2C2F5910" w:rsidR="00A17C88" w:rsidRPr="00847D96" w:rsidRDefault="00A17C88" w:rsidP="002F001F">
      <w:pPr>
        <w:spacing w:line="360" w:lineRule="auto"/>
        <w:rPr>
          <w:rFonts w:ascii="Times New Roman" w:eastAsia="Times New Roman" w:hAnsi="Times New Roman" w:cs="Times New Roman"/>
          <w:kern w:val="0"/>
          <w:sz w:val="24"/>
          <w:szCs w:val="24"/>
          <w:lang w:eastAsia="en-GB"/>
          <w14:ligatures w14:val="none"/>
        </w:rPr>
      </w:pPr>
    </w:p>
    <w:p w14:paraId="221B02C7" w14:textId="505224D3" w:rsidR="00847D96" w:rsidRPr="00847D96" w:rsidRDefault="00847D96" w:rsidP="002F001F">
      <w:pPr>
        <w:spacing w:line="360" w:lineRule="auto"/>
        <w:rPr>
          <w:rFonts w:ascii="Times New Roman" w:eastAsia="Times New Roman" w:hAnsi="Times New Roman" w:cs="Times New Roman"/>
          <w:kern w:val="0"/>
          <w:sz w:val="24"/>
          <w:szCs w:val="24"/>
          <w:lang w:eastAsia="en-GB"/>
          <w14:ligatures w14:val="none"/>
        </w:rPr>
      </w:pPr>
    </w:p>
    <w:p w14:paraId="1684F737" w14:textId="014648B0" w:rsidR="0086717E" w:rsidRPr="00847D96" w:rsidRDefault="0086717E" w:rsidP="002F001F">
      <w:pPr>
        <w:spacing w:line="360" w:lineRule="auto"/>
        <w:rPr>
          <w:rFonts w:ascii="Arial" w:hAnsi="Arial" w:cs="Arial"/>
          <w:sz w:val="24"/>
          <w:szCs w:val="24"/>
        </w:rPr>
      </w:pPr>
    </w:p>
    <w:sectPr w:rsidR="0086717E" w:rsidRPr="00847D9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3573C" w14:textId="77777777" w:rsidR="002F001F" w:rsidRDefault="002F001F" w:rsidP="002F001F">
      <w:pPr>
        <w:spacing w:after="0" w:line="240" w:lineRule="auto"/>
      </w:pPr>
      <w:r>
        <w:separator/>
      </w:r>
    </w:p>
  </w:endnote>
  <w:endnote w:type="continuationSeparator" w:id="0">
    <w:p w14:paraId="412D6C49" w14:textId="77777777" w:rsidR="002F001F" w:rsidRDefault="002F001F" w:rsidP="002F0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397662"/>
      <w:docPartObj>
        <w:docPartGallery w:val="Page Numbers (Bottom of Page)"/>
        <w:docPartUnique/>
      </w:docPartObj>
    </w:sdtPr>
    <w:sdtEndPr>
      <w:rPr>
        <w:noProof/>
      </w:rPr>
    </w:sdtEndPr>
    <w:sdtContent>
      <w:p w14:paraId="3892F519" w14:textId="1ADA121E" w:rsidR="002F001F" w:rsidRDefault="002F001F">
        <w:pPr>
          <w:pStyle w:val="Footer"/>
        </w:pPr>
        <w:r>
          <w:fldChar w:fldCharType="begin"/>
        </w:r>
        <w:r>
          <w:instrText xml:space="preserve"> PAGE   \* MERGEFORMAT </w:instrText>
        </w:r>
        <w:r>
          <w:fldChar w:fldCharType="separate"/>
        </w:r>
        <w:r>
          <w:rPr>
            <w:noProof/>
          </w:rPr>
          <w:t>2</w:t>
        </w:r>
        <w:r>
          <w:rPr>
            <w:noProof/>
          </w:rPr>
          <w:fldChar w:fldCharType="end"/>
        </w:r>
      </w:p>
    </w:sdtContent>
  </w:sdt>
  <w:p w14:paraId="3F30F85E" w14:textId="77777777" w:rsidR="002F001F" w:rsidRDefault="002F0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128D0" w14:textId="77777777" w:rsidR="002F001F" w:rsidRDefault="002F001F" w:rsidP="002F001F">
      <w:pPr>
        <w:spacing w:after="0" w:line="240" w:lineRule="auto"/>
      </w:pPr>
      <w:r>
        <w:separator/>
      </w:r>
    </w:p>
  </w:footnote>
  <w:footnote w:type="continuationSeparator" w:id="0">
    <w:p w14:paraId="10018385" w14:textId="77777777" w:rsidR="002F001F" w:rsidRDefault="002F001F" w:rsidP="002F0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E7C8A" w14:textId="326C7F71" w:rsidR="002F001F" w:rsidRDefault="002F001F" w:rsidP="002F001F">
    <w:pPr>
      <w:pStyle w:val="NoSpacing"/>
      <w:jc w:val="right"/>
      <w:rPr>
        <w:rFonts w:ascii="Arial" w:hAnsi="Arial" w:cs="Arial"/>
      </w:rPr>
    </w:pPr>
    <w:r>
      <w:tab/>
    </w:r>
    <w:r>
      <w:tab/>
    </w:r>
    <w:r w:rsidRPr="002F001F">
      <w:rPr>
        <w:rFonts w:ascii="Arial" w:hAnsi="Arial" w:cs="Arial"/>
      </w:rPr>
      <w:t>ECEY4004/C</w:t>
    </w:r>
  </w:p>
  <w:p w14:paraId="01841349" w14:textId="5531DE41" w:rsidR="002F001F" w:rsidRDefault="002F001F" w:rsidP="002F001F">
    <w:pPr>
      <w:pStyle w:val="NoSpacing"/>
      <w:jc w:val="right"/>
      <w:rPr>
        <w:rFonts w:ascii="Arial" w:hAnsi="Arial" w:cs="Arial"/>
      </w:rPr>
    </w:pPr>
    <w:r>
      <w:rPr>
        <w:rFonts w:ascii="Arial" w:hAnsi="Arial" w:cs="Arial"/>
      </w:rPr>
      <w:t>1400404</w:t>
    </w:r>
  </w:p>
  <w:p w14:paraId="2482548A" w14:textId="48D54A68" w:rsidR="002F001F" w:rsidRPr="002F001F" w:rsidRDefault="002F001F" w:rsidP="002F001F">
    <w:pPr>
      <w:pStyle w:val="NoSpacing"/>
      <w:jc w:val="right"/>
      <w:rPr>
        <w:rFonts w:ascii="Arial" w:hAnsi="Arial" w:cs="Arial"/>
      </w:rPr>
    </w:pPr>
    <w:r>
      <w:rPr>
        <w:rFonts w:ascii="Arial" w:hAnsi="Arial" w:cs="Arial"/>
      </w:rPr>
      <w:t>Word Count - 1501</w:t>
    </w:r>
  </w:p>
  <w:p w14:paraId="343AB5B7" w14:textId="6EC11761" w:rsidR="002F001F" w:rsidRDefault="002F001F" w:rsidP="002F001F">
    <w:pPr>
      <w:pStyle w:val="Header"/>
      <w:tabs>
        <w:tab w:val="left" w:pos="8084"/>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7E"/>
    <w:rsid w:val="000432EE"/>
    <w:rsid w:val="00060E2F"/>
    <w:rsid w:val="00277EAA"/>
    <w:rsid w:val="00286AA2"/>
    <w:rsid w:val="002F001F"/>
    <w:rsid w:val="002F2710"/>
    <w:rsid w:val="004915FE"/>
    <w:rsid w:val="004C7B6D"/>
    <w:rsid w:val="005F67CF"/>
    <w:rsid w:val="0061348D"/>
    <w:rsid w:val="00637C41"/>
    <w:rsid w:val="00644854"/>
    <w:rsid w:val="006A5B85"/>
    <w:rsid w:val="0070043C"/>
    <w:rsid w:val="007958BE"/>
    <w:rsid w:val="007E60AA"/>
    <w:rsid w:val="007E657A"/>
    <w:rsid w:val="008024FA"/>
    <w:rsid w:val="00847D96"/>
    <w:rsid w:val="0086717E"/>
    <w:rsid w:val="008C58EA"/>
    <w:rsid w:val="00A10144"/>
    <w:rsid w:val="00A17C88"/>
    <w:rsid w:val="00A249E3"/>
    <w:rsid w:val="00AB0F4D"/>
    <w:rsid w:val="00AF6EBA"/>
    <w:rsid w:val="00B45CF9"/>
    <w:rsid w:val="00B50AAF"/>
    <w:rsid w:val="00BA7947"/>
    <w:rsid w:val="00BE273F"/>
    <w:rsid w:val="00CA0713"/>
    <w:rsid w:val="00CF0418"/>
    <w:rsid w:val="00D33467"/>
    <w:rsid w:val="00D74DB1"/>
    <w:rsid w:val="00E26C06"/>
    <w:rsid w:val="00F1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6A23"/>
  <w15:chartTrackingRefBased/>
  <w15:docId w15:val="{3EE624D5-EAE7-41A7-B2DA-CA24281C6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F00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7D96"/>
    <w:rPr>
      <w:color w:val="0000FF"/>
      <w:u w:val="single"/>
    </w:rPr>
  </w:style>
  <w:style w:type="paragraph" w:styleId="NormalWeb">
    <w:name w:val="Normal (Web)"/>
    <w:basedOn w:val="Normal"/>
    <w:uiPriority w:val="99"/>
    <w:semiHidden/>
    <w:unhideWhenUsed/>
    <w:rsid w:val="00AF6E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F0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01F"/>
  </w:style>
  <w:style w:type="paragraph" w:styleId="Footer">
    <w:name w:val="footer"/>
    <w:basedOn w:val="Normal"/>
    <w:link w:val="FooterChar"/>
    <w:uiPriority w:val="99"/>
    <w:unhideWhenUsed/>
    <w:rsid w:val="002F0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01F"/>
  </w:style>
  <w:style w:type="character" w:customStyle="1" w:styleId="Heading1Char">
    <w:name w:val="Heading 1 Char"/>
    <w:basedOn w:val="DefaultParagraphFont"/>
    <w:link w:val="Heading1"/>
    <w:uiPriority w:val="9"/>
    <w:rsid w:val="002F001F"/>
    <w:rPr>
      <w:rFonts w:ascii="Times New Roman" w:eastAsia="Times New Roman" w:hAnsi="Times New Roman" w:cs="Times New Roman"/>
      <w:b/>
      <w:bCs/>
      <w:kern w:val="36"/>
      <w:sz w:val="48"/>
      <w:szCs w:val="48"/>
      <w:lang w:eastAsia="en-GB"/>
      <w14:ligatures w14:val="none"/>
    </w:rPr>
  </w:style>
  <w:style w:type="paragraph" w:styleId="NoSpacing">
    <w:name w:val="No Spacing"/>
    <w:uiPriority w:val="1"/>
    <w:qFormat/>
    <w:rsid w:val="002F00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5084">
      <w:bodyDiv w:val="1"/>
      <w:marLeft w:val="0"/>
      <w:marRight w:val="0"/>
      <w:marTop w:val="0"/>
      <w:marBottom w:val="0"/>
      <w:divBdr>
        <w:top w:val="none" w:sz="0" w:space="0" w:color="auto"/>
        <w:left w:val="none" w:sz="0" w:space="0" w:color="auto"/>
        <w:bottom w:val="none" w:sz="0" w:space="0" w:color="auto"/>
        <w:right w:val="none" w:sz="0" w:space="0" w:color="auto"/>
      </w:divBdr>
    </w:div>
    <w:div w:id="161627307">
      <w:bodyDiv w:val="1"/>
      <w:marLeft w:val="0"/>
      <w:marRight w:val="0"/>
      <w:marTop w:val="0"/>
      <w:marBottom w:val="0"/>
      <w:divBdr>
        <w:top w:val="none" w:sz="0" w:space="0" w:color="auto"/>
        <w:left w:val="none" w:sz="0" w:space="0" w:color="auto"/>
        <w:bottom w:val="none" w:sz="0" w:space="0" w:color="auto"/>
        <w:right w:val="none" w:sz="0" w:space="0" w:color="auto"/>
      </w:divBdr>
    </w:div>
    <w:div w:id="359670354">
      <w:bodyDiv w:val="1"/>
      <w:marLeft w:val="0"/>
      <w:marRight w:val="0"/>
      <w:marTop w:val="0"/>
      <w:marBottom w:val="0"/>
      <w:divBdr>
        <w:top w:val="none" w:sz="0" w:space="0" w:color="auto"/>
        <w:left w:val="none" w:sz="0" w:space="0" w:color="auto"/>
        <w:bottom w:val="none" w:sz="0" w:space="0" w:color="auto"/>
        <w:right w:val="none" w:sz="0" w:space="0" w:color="auto"/>
      </w:divBdr>
    </w:div>
    <w:div w:id="523128714">
      <w:bodyDiv w:val="1"/>
      <w:marLeft w:val="0"/>
      <w:marRight w:val="0"/>
      <w:marTop w:val="0"/>
      <w:marBottom w:val="0"/>
      <w:divBdr>
        <w:top w:val="none" w:sz="0" w:space="0" w:color="auto"/>
        <w:left w:val="none" w:sz="0" w:space="0" w:color="auto"/>
        <w:bottom w:val="none" w:sz="0" w:space="0" w:color="auto"/>
        <w:right w:val="none" w:sz="0" w:space="0" w:color="auto"/>
      </w:divBdr>
    </w:div>
    <w:div w:id="535314150">
      <w:bodyDiv w:val="1"/>
      <w:marLeft w:val="0"/>
      <w:marRight w:val="0"/>
      <w:marTop w:val="0"/>
      <w:marBottom w:val="0"/>
      <w:divBdr>
        <w:top w:val="none" w:sz="0" w:space="0" w:color="auto"/>
        <w:left w:val="none" w:sz="0" w:space="0" w:color="auto"/>
        <w:bottom w:val="none" w:sz="0" w:space="0" w:color="auto"/>
        <w:right w:val="none" w:sz="0" w:space="0" w:color="auto"/>
      </w:divBdr>
    </w:div>
    <w:div w:id="657147766">
      <w:bodyDiv w:val="1"/>
      <w:marLeft w:val="0"/>
      <w:marRight w:val="0"/>
      <w:marTop w:val="0"/>
      <w:marBottom w:val="0"/>
      <w:divBdr>
        <w:top w:val="none" w:sz="0" w:space="0" w:color="auto"/>
        <w:left w:val="none" w:sz="0" w:space="0" w:color="auto"/>
        <w:bottom w:val="none" w:sz="0" w:space="0" w:color="auto"/>
        <w:right w:val="none" w:sz="0" w:space="0" w:color="auto"/>
      </w:divBdr>
      <w:divsChild>
        <w:div w:id="1278676370">
          <w:marLeft w:val="0"/>
          <w:marRight w:val="0"/>
          <w:marTop w:val="0"/>
          <w:marBottom w:val="0"/>
          <w:divBdr>
            <w:top w:val="none" w:sz="0" w:space="0" w:color="auto"/>
            <w:left w:val="none" w:sz="0" w:space="0" w:color="auto"/>
            <w:bottom w:val="none" w:sz="0" w:space="0" w:color="auto"/>
            <w:right w:val="none" w:sz="0" w:space="0" w:color="auto"/>
          </w:divBdr>
        </w:div>
      </w:divsChild>
    </w:div>
    <w:div w:id="695081877">
      <w:bodyDiv w:val="1"/>
      <w:marLeft w:val="0"/>
      <w:marRight w:val="0"/>
      <w:marTop w:val="0"/>
      <w:marBottom w:val="0"/>
      <w:divBdr>
        <w:top w:val="none" w:sz="0" w:space="0" w:color="auto"/>
        <w:left w:val="none" w:sz="0" w:space="0" w:color="auto"/>
        <w:bottom w:val="none" w:sz="0" w:space="0" w:color="auto"/>
        <w:right w:val="none" w:sz="0" w:space="0" w:color="auto"/>
      </w:divBdr>
    </w:div>
    <w:div w:id="763841355">
      <w:bodyDiv w:val="1"/>
      <w:marLeft w:val="0"/>
      <w:marRight w:val="0"/>
      <w:marTop w:val="0"/>
      <w:marBottom w:val="0"/>
      <w:divBdr>
        <w:top w:val="none" w:sz="0" w:space="0" w:color="auto"/>
        <w:left w:val="none" w:sz="0" w:space="0" w:color="auto"/>
        <w:bottom w:val="none" w:sz="0" w:space="0" w:color="auto"/>
        <w:right w:val="none" w:sz="0" w:space="0" w:color="auto"/>
      </w:divBdr>
    </w:div>
    <w:div w:id="808016992">
      <w:bodyDiv w:val="1"/>
      <w:marLeft w:val="0"/>
      <w:marRight w:val="0"/>
      <w:marTop w:val="0"/>
      <w:marBottom w:val="0"/>
      <w:divBdr>
        <w:top w:val="none" w:sz="0" w:space="0" w:color="auto"/>
        <w:left w:val="none" w:sz="0" w:space="0" w:color="auto"/>
        <w:bottom w:val="none" w:sz="0" w:space="0" w:color="auto"/>
        <w:right w:val="none" w:sz="0" w:space="0" w:color="auto"/>
      </w:divBdr>
    </w:div>
    <w:div w:id="821384632">
      <w:bodyDiv w:val="1"/>
      <w:marLeft w:val="0"/>
      <w:marRight w:val="0"/>
      <w:marTop w:val="0"/>
      <w:marBottom w:val="0"/>
      <w:divBdr>
        <w:top w:val="none" w:sz="0" w:space="0" w:color="auto"/>
        <w:left w:val="none" w:sz="0" w:space="0" w:color="auto"/>
        <w:bottom w:val="none" w:sz="0" w:space="0" w:color="auto"/>
        <w:right w:val="none" w:sz="0" w:space="0" w:color="auto"/>
      </w:divBdr>
    </w:div>
    <w:div w:id="989291031">
      <w:bodyDiv w:val="1"/>
      <w:marLeft w:val="0"/>
      <w:marRight w:val="0"/>
      <w:marTop w:val="0"/>
      <w:marBottom w:val="0"/>
      <w:divBdr>
        <w:top w:val="none" w:sz="0" w:space="0" w:color="auto"/>
        <w:left w:val="none" w:sz="0" w:space="0" w:color="auto"/>
        <w:bottom w:val="none" w:sz="0" w:space="0" w:color="auto"/>
        <w:right w:val="none" w:sz="0" w:space="0" w:color="auto"/>
      </w:divBdr>
    </w:div>
    <w:div w:id="1089152772">
      <w:bodyDiv w:val="1"/>
      <w:marLeft w:val="0"/>
      <w:marRight w:val="0"/>
      <w:marTop w:val="0"/>
      <w:marBottom w:val="0"/>
      <w:divBdr>
        <w:top w:val="none" w:sz="0" w:space="0" w:color="auto"/>
        <w:left w:val="none" w:sz="0" w:space="0" w:color="auto"/>
        <w:bottom w:val="none" w:sz="0" w:space="0" w:color="auto"/>
        <w:right w:val="none" w:sz="0" w:space="0" w:color="auto"/>
      </w:divBdr>
    </w:div>
    <w:div w:id="1170414384">
      <w:bodyDiv w:val="1"/>
      <w:marLeft w:val="0"/>
      <w:marRight w:val="0"/>
      <w:marTop w:val="0"/>
      <w:marBottom w:val="0"/>
      <w:divBdr>
        <w:top w:val="none" w:sz="0" w:space="0" w:color="auto"/>
        <w:left w:val="none" w:sz="0" w:space="0" w:color="auto"/>
        <w:bottom w:val="none" w:sz="0" w:space="0" w:color="auto"/>
        <w:right w:val="none" w:sz="0" w:space="0" w:color="auto"/>
      </w:divBdr>
    </w:div>
    <w:div w:id="1317881775">
      <w:bodyDiv w:val="1"/>
      <w:marLeft w:val="0"/>
      <w:marRight w:val="0"/>
      <w:marTop w:val="0"/>
      <w:marBottom w:val="0"/>
      <w:divBdr>
        <w:top w:val="none" w:sz="0" w:space="0" w:color="auto"/>
        <w:left w:val="none" w:sz="0" w:space="0" w:color="auto"/>
        <w:bottom w:val="none" w:sz="0" w:space="0" w:color="auto"/>
        <w:right w:val="none" w:sz="0" w:space="0" w:color="auto"/>
      </w:divBdr>
    </w:div>
    <w:div w:id="1340933998">
      <w:bodyDiv w:val="1"/>
      <w:marLeft w:val="0"/>
      <w:marRight w:val="0"/>
      <w:marTop w:val="0"/>
      <w:marBottom w:val="0"/>
      <w:divBdr>
        <w:top w:val="none" w:sz="0" w:space="0" w:color="auto"/>
        <w:left w:val="none" w:sz="0" w:space="0" w:color="auto"/>
        <w:bottom w:val="none" w:sz="0" w:space="0" w:color="auto"/>
        <w:right w:val="none" w:sz="0" w:space="0" w:color="auto"/>
      </w:divBdr>
    </w:div>
    <w:div w:id="1475560157">
      <w:bodyDiv w:val="1"/>
      <w:marLeft w:val="0"/>
      <w:marRight w:val="0"/>
      <w:marTop w:val="0"/>
      <w:marBottom w:val="0"/>
      <w:divBdr>
        <w:top w:val="none" w:sz="0" w:space="0" w:color="auto"/>
        <w:left w:val="none" w:sz="0" w:space="0" w:color="auto"/>
        <w:bottom w:val="none" w:sz="0" w:space="0" w:color="auto"/>
        <w:right w:val="none" w:sz="0" w:space="0" w:color="auto"/>
      </w:divBdr>
    </w:div>
    <w:div w:id="1487353830">
      <w:bodyDiv w:val="1"/>
      <w:marLeft w:val="0"/>
      <w:marRight w:val="0"/>
      <w:marTop w:val="0"/>
      <w:marBottom w:val="0"/>
      <w:divBdr>
        <w:top w:val="none" w:sz="0" w:space="0" w:color="auto"/>
        <w:left w:val="none" w:sz="0" w:space="0" w:color="auto"/>
        <w:bottom w:val="none" w:sz="0" w:space="0" w:color="auto"/>
        <w:right w:val="none" w:sz="0" w:space="0" w:color="auto"/>
      </w:divBdr>
    </w:div>
    <w:div w:id="1558516948">
      <w:bodyDiv w:val="1"/>
      <w:marLeft w:val="0"/>
      <w:marRight w:val="0"/>
      <w:marTop w:val="0"/>
      <w:marBottom w:val="0"/>
      <w:divBdr>
        <w:top w:val="none" w:sz="0" w:space="0" w:color="auto"/>
        <w:left w:val="none" w:sz="0" w:space="0" w:color="auto"/>
        <w:bottom w:val="none" w:sz="0" w:space="0" w:color="auto"/>
        <w:right w:val="none" w:sz="0" w:space="0" w:color="auto"/>
      </w:divBdr>
    </w:div>
    <w:div w:id="1633168289">
      <w:bodyDiv w:val="1"/>
      <w:marLeft w:val="0"/>
      <w:marRight w:val="0"/>
      <w:marTop w:val="0"/>
      <w:marBottom w:val="0"/>
      <w:divBdr>
        <w:top w:val="none" w:sz="0" w:space="0" w:color="auto"/>
        <w:left w:val="none" w:sz="0" w:space="0" w:color="auto"/>
        <w:bottom w:val="none" w:sz="0" w:space="0" w:color="auto"/>
        <w:right w:val="none" w:sz="0" w:space="0" w:color="auto"/>
      </w:divBdr>
    </w:div>
    <w:div w:id="1682272637">
      <w:bodyDiv w:val="1"/>
      <w:marLeft w:val="0"/>
      <w:marRight w:val="0"/>
      <w:marTop w:val="0"/>
      <w:marBottom w:val="0"/>
      <w:divBdr>
        <w:top w:val="none" w:sz="0" w:space="0" w:color="auto"/>
        <w:left w:val="none" w:sz="0" w:space="0" w:color="auto"/>
        <w:bottom w:val="none" w:sz="0" w:space="0" w:color="auto"/>
        <w:right w:val="none" w:sz="0" w:space="0" w:color="auto"/>
      </w:divBdr>
    </w:div>
    <w:div w:id="1743135400">
      <w:bodyDiv w:val="1"/>
      <w:marLeft w:val="0"/>
      <w:marRight w:val="0"/>
      <w:marTop w:val="0"/>
      <w:marBottom w:val="0"/>
      <w:divBdr>
        <w:top w:val="none" w:sz="0" w:space="0" w:color="auto"/>
        <w:left w:val="none" w:sz="0" w:space="0" w:color="auto"/>
        <w:bottom w:val="none" w:sz="0" w:space="0" w:color="auto"/>
        <w:right w:val="none" w:sz="0" w:space="0" w:color="auto"/>
      </w:divBdr>
    </w:div>
    <w:div w:id="1807503444">
      <w:bodyDiv w:val="1"/>
      <w:marLeft w:val="0"/>
      <w:marRight w:val="0"/>
      <w:marTop w:val="0"/>
      <w:marBottom w:val="0"/>
      <w:divBdr>
        <w:top w:val="none" w:sz="0" w:space="0" w:color="auto"/>
        <w:left w:val="none" w:sz="0" w:space="0" w:color="auto"/>
        <w:bottom w:val="none" w:sz="0" w:space="0" w:color="auto"/>
        <w:right w:val="none" w:sz="0" w:space="0" w:color="auto"/>
      </w:divBdr>
    </w:div>
    <w:div w:id="1820228211">
      <w:bodyDiv w:val="1"/>
      <w:marLeft w:val="0"/>
      <w:marRight w:val="0"/>
      <w:marTop w:val="0"/>
      <w:marBottom w:val="0"/>
      <w:divBdr>
        <w:top w:val="none" w:sz="0" w:space="0" w:color="auto"/>
        <w:left w:val="none" w:sz="0" w:space="0" w:color="auto"/>
        <w:bottom w:val="none" w:sz="0" w:space="0" w:color="auto"/>
        <w:right w:val="none" w:sz="0" w:space="0" w:color="auto"/>
      </w:divBdr>
    </w:div>
    <w:div w:id="1833838341">
      <w:bodyDiv w:val="1"/>
      <w:marLeft w:val="0"/>
      <w:marRight w:val="0"/>
      <w:marTop w:val="0"/>
      <w:marBottom w:val="0"/>
      <w:divBdr>
        <w:top w:val="none" w:sz="0" w:space="0" w:color="auto"/>
        <w:left w:val="none" w:sz="0" w:space="0" w:color="auto"/>
        <w:bottom w:val="none" w:sz="0" w:space="0" w:color="auto"/>
        <w:right w:val="none" w:sz="0" w:space="0" w:color="auto"/>
      </w:divBdr>
    </w:div>
    <w:div w:id="1868447908">
      <w:bodyDiv w:val="1"/>
      <w:marLeft w:val="0"/>
      <w:marRight w:val="0"/>
      <w:marTop w:val="0"/>
      <w:marBottom w:val="0"/>
      <w:divBdr>
        <w:top w:val="none" w:sz="0" w:space="0" w:color="auto"/>
        <w:left w:val="none" w:sz="0" w:space="0" w:color="auto"/>
        <w:bottom w:val="none" w:sz="0" w:space="0" w:color="auto"/>
        <w:right w:val="none" w:sz="0" w:space="0" w:color="auto"/>
      </w:divBdr>
    </w:div>
    <w:div w:id="1940068010">
      <w:bodyDiv w:val="1"/>
      <w:marLeft w:val="0"/>
      <w:marRight w:val="0"/>
      <w:marTop w:val="0"/>
      <w:marBottom w:val="0"/>
      <w:divBdr>
        <w:top w:val="none" w:sz="0" w:space="0" w:color="auto"/>
        <w:left w:val="none" w:sz="0" w:space="0" w:color="auto"/>
        <w:bottom w:val="none" w:sz="0" w:space="0" w:color="auto"/>
        <w:right w:val="none" w:sz="0" w:space="0" w:color="auto"/>
      </w:divBdr>
    </w:div>
    <w:div w:id="209115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peak"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ictionary.cambridge.org/dictionary/english/abl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fact" TargetMode="External"/><Relationship Id="rId11" Type="http://schemas.openxmlformats.org/officeDocument/2006/relationships/hyperlink" Target="https://www.thoughtco.com/what-is-a-language-1691218"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houghtco.com/speaker-language-and-literature-1692117" TargetMode="External"/><Relationship Id="rId4" Type="http://schemas.openxmlformats.org/officeDocument/2006/relationships/footnotes" Target="footnotes.xml"/><Relationship Id="rId9" Type="http://schemas.openxmlformats.org/officeDocument/2006/relationships/hyperlink" Target="https://dictionary.cambridge.org/dictionary/english/langu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TotalTime>
  <Pages>7</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Cecen</dc:creator>
  <cp:keywords/>
  <dc:description/>
  <cp:lastModifiedBy>Chelsey Imms</cp:lastModifiedBy>
  <cp:revision>4</cp:revision>
  <dcterms:created xsi:type="dcterms:W3CDTF">2024-04-20T13:40:00Z</dcterms:created>
  <dcterms:modified xsi:type="dcterms:W3CDTF">2024-04-21T11:05:00Z</dcterms:modified>
</cp:coreProperties>
</file>