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5F656F2E" w14:textId="77777777" w:rsidR="002A611E" w:rsidRDefault="002A611E">
      <w:pPr>
        <w:jc w:val="center"/>
        <w:rPr>
          <w:rFonts w:cs="Arial"/>
          <w:color w:val="0A0A0A"/>
        </w:rPr>
      </w:pPr>
    </w:p>
    <w:p w14:paraId="51672422" w14:textId="77777777" w:rsidR="002A611E" w:rsidRDefault="002A611E">
      <w:pPr>
        <w:jc w:val="center"/>
        <w:rPr>
          <w:rFonts w:cs="Arial"/>
          <w:color w:val="0A0A0A"/>
        </w:rPr>
      </w:pPr>
    </w:p>
    <w:p w14:paraId="7CE1FFD1" w14:textId="77777777" w:rsidR="002A611E" w:rsidRDefault="002A611E">
      <w:pPr>
        <w:jc w:val="center"/>
        <w:rPr>
          <w:rFonts w:cs="Arial"/>
          <w:color w:val="0A0A0A"/>
        </w:rPr>
      </w:pPr>
    </w:p>
    <w:p w14:paraId="05200278" w14:textId="77777777" w:rsidR="002A611E" w:rsidRDefault="002A611E">
      <w:pPr>
        <w:jc w:val="center"/>
      </w:pPr>
    </w:p>
    <w:p w14:paraId="380B6DB7" w14:textId="66020AF8" w:rsidR="002A611E" w:rsidRDefault="002A611E" w:rsidP="0062009C">
      <w:pPr>
        <w:pStyle w:val="NormalWeb"/>
        <w:rPr>
          <w:rFonts w:eastAsia="Arial" w:cs="Arial"/>
          <w:b/>
          <w:bCs/>
          <w:sz w:val="52"/>
          <w:szCs w:val="52"/>
        </w:rPr>
      </w:pPr>
    </w:p>
    <w:p w14:paraId="297CE132" w14:textId="77777777" w:rsidR="002A611E" w:rsidRPr="00844416" w:rsidRDefault="002A611E" w:rsidP="00696328">
      <w:pPr>
        <w:pStyle w:val="NormalWeb"/>
        <w:rPr>
          <w:rFonts w:ascii="Arial" w:eastAsia="Arial" w:hAnsi="Arial" w:cs="Arial"/>
          <w:b/>
          <w:bCs/>
          <w:sz w:val="32"/>
          <w:szCs w:val="32"/>
          <w:u w:val="single"/>
        </w:rPr>
      </w:pPr>
      <w:r w:rsidRPr="00844416">
        <w:rPr>
          <w:rFonts w:ascii="Arial" w:eastAsia="Arial" w:hAnsi="Arial" w:cs="Arial"/>
          <w:b/>
          <w:bCs/>
          <w:sz w:val="32"/>
          <w:szCs w:val="32"/>
          <w:u w:val="single"/>
        </w:rPr>
        <w:t>Research Methods for Business</w:t>
      </w:r>
    </w:p>
    <w:p w14:paraId="4889A7C3" w14:textId="64A017B6" w:rsidR="00696328" w:rsidRPr="005F2BEC" w:rsidRDefault="00696328" w:rsidP="00696328">
      <w:pPr>
        <w:pStyle w:val="NormalWeb"/>
        <w:rPr>
          <w:rFonts w:ascii="Arial" w:hAnsi="Arial" w:cs="Arial"/>
          <w:sz w:val="22"/>
          <w:szCs w:val="22"/>
        </w:rPr>
      </w:pPr>
    </w:p>
    <w:p w14:paraId="06257E67" w14:textId="5AC68B7E" w:rsidR="00FF1759" w:rsidRPr="00A367FC" w:rsidRDefault="00EE1F23">
      <w:pPr>
        <w:spacing w:line="100" w:lineRule="atLeast"/>
        <w:ind w:left="2"/>
        <w:rPr>
          <w:rFonts w:ascii="Arial" w:hAnsi="Arial" w:cs="Arial"/>
          <w:b/>
          <w:bCs/>
          <w:sz w:val="22"/>
        </w:rPr>
      </w:pPr>
      <w:r w:rsidRPr="00A367FC">
        <w:rPr>
          <w:rFonts w:ascii="Arial" w:hAnsi="Arial" w:cs="Arial"/>
          <w:b/>
          <w:bCs/>
          <w:sz w:val="22"/>
        </w:rPr>
        <w:t xml:space="preserve">Student name: </w:t>
      </w:r>
      <w:r w:rsidR="004F203B" w:rsidRPr="00A367FC">
        <w:rPr>
          <w:rFonts w:ascii="Arial" w:hAnsi="Arial" w:cs="Arial"/>
          <w:b/>
          <w:bCs/>
          <w:sz w:val="22"/>
        </w:rPr>
        <w:t xml:space="preserve">  </w:t>
      </w:r>
      <w:r w:rsidR="00D73E04">
        <w:rPr>
          <w:rFonts w:ascii="Arial" w:hAnsi="Arial" w:cs="Arial"/>
          <w:b/>
          <w:bCs/>
          <w:sz w:val="22"/>
        </w:rPr>
        <w:t xml:space="preserve">  </w:t>
      </w:r>
      <w:r w:rsidRPr="00A367FC">
        <w:rPr>
          <w:rFonts w:ascii="Arial" w:hAnsi="Arial" w:cs="Arial"/>
          <w:b/>
          <w:bCs/>
          <w:sz w:val="22"/>
        </w:rPr>
        <w:t>Stephen Liep Choik</w:t>
      </w:r>
    </w:p>
    <w:p w14:paraId="5673FC39" w14:textId="65FBB40E" w:rsidR="00C76894" w:rsidRPr="00A367FC" w:rsidRDefault="00FF1759">
      <w:pPr>
        <w:spacing w:line="100" w:lineRule="atLeast"/>
        <w:ind w:left="2"/>
        <w:rPr>
          <w:rFonts w:ascii="Arial" w:hAnsi="Arial" w:cs="Arial"/>
          <w:b/>
          <w:bCs/>
          <w:sz w:val="22"/>
        </w:rPr>
      </w:pPr>
      <w:r w:rsidRPr="00A367FC">
        <w:rPr>
          <w:rFonts w:ascii="Arial" w:hAnsi="Arial" w:cs="Arial"/>
          <w:b/>
          <w:bCs/>
          <w:sz w:val="22"/>
        </w:rPr>
        <w:t xml:space="preserve">Student ID </w:t>
      </w:r>
      <w:r w:rsidR="00C76894" w:rsidRPr="00A367FC">
        <w:rPr>
          <w:rFonts w:ascii="Arial" w:hAnsi="Arial" w:cs="Arial"/>
          <w:b/>
          <w:bCs/>
          <w:sz w:val="22"/>
        </w:rPr>
        <w:t xml:space="preserve">:  </w:t>
      </w:r>
      <w:r w:rsidR="004F203B" w:rsidRPr="00A367FC">
        <w:rPr>
          <w:rFonts w:ascii="Arial" w:hAnsi="Arial" w:cs="Arial"/>
          <w:b/>
          <w:bCs/>
          <w:sz w:val="22"/>
        </w:rPr>
        <w:t xml:space="preserve">     </w:t>
      </w:r>
      <w:r w:rsidR="00D73E04">
        <w:rPr>
          <w:rFonts w:ascii="Arial" w:hAnsi="Arial" w:cs="Arial"/>
          <w:b/>
          <w:bCs/>
          <w:sz w:val="22"/>
        </w:rPr>
        <w:t xml:space="preserve">    </w:t>
      </w:r>
      <w:r w:rsidR="00C76894" w:rsidRPr="00A367FC">
        <w:rPr>
          <w:rFonts w:ascii="Arial" w:hAnsi="Arial" w:cs="Arial"/>
          <w:b/>
          <w:bCs/>
          <w:sz w:val="22"/>
        </w:rPr>
        <w:t>2121659</w:t>
      </w:r>
    </w:p>
    <w:p w14:paraId="7C3932CC" w14:textId="0182EB92" w:rsidR="0019087E" w:rsidRPr="00A367FC" w:rsidRDefault="008E35E8">
      <w:pPr>
        <w:spacing w:line="100" w:lineRule="atLeast"/>
        <w:ind w:left="2"/>
        <w:rPr>
          <w:rFonts w:ascii="Arial" w:hAnsi="Arial" w:cs="Arial"/>
          <w:b/>
          <w:bCs/>
          <w:sz w:val="22"/>
        </w:rPr>
      </w:pPr>
      <w:r w:rsidRPr="00A367FC">
        <w:rPr>
          <w:rFonts w:ascii="Arial" w:hAnsi="Arial" w:cs="Arial"/>
          <w:b/>
          <w:bCs/>
          <w:sz w:val="22"/>
        </w:rPr>
        <w:t>Programme</w:t>
      </w:r>
      <w:r w:rsidR="009465C9">
        <w:rPr>
          <w:rFonts w:ascii="Arial" w:hAnsi="Arial" w:cs="Arial"/>
          <w:b/>
          <w:bCs/>
          <w:sz w:val="22"/>
        </w:rPr>
        <w:t>:</w:t>
      </w:r>
      <w:r w:rsidR="00B35D83" w:rsidRPr="00A367FC">
        <w:rPr>
          <w:rFonts w:ascii="Arial" w:hAnsi="Arial" w:cs="Arial"/>
          <w:b/>
          <w:bCs/>
          <w:sz w:val="22"/>
        </w:rPr>
        <w:t xml:space="preserve"> </w:t>
      </w:r>
      <w:r w:rsidR="00D73E04">
        <w:rPr>
          <w:rFonts w:ascii="Arial" w:hAnsi="Arial" w:cs="Arial"/>
          <w:b/>
          <w:bCs/>
          <w:sz w:val="22"/>
        </w:rPr>
        <w:t xml:space="preserve">  </w:t>
      </w:r>
      <w:r w:rsidRPr="00A367FC">
        <w:rPr>
          <w:rFonts w:ascii="Arial" w:hAnsi="Arial" w:cs="Arial"/>
          <w:b/>
          <w:bCs/>
          <w:sz w:val="22"/>
        </w:rPr>
        <w:t xml:space="preserve">BA </w:t>
      </w:r>
      <w:r w:rsidR="00A26753" w:rsidRPr="00A367FC">
        <w:rPr>
          <w:rFonts w:ascii="Arial" w:hAnsi="Arial" w:cs="Arial"/>
          <w:b/>
          <w:bCs/>
          <w:sz w:val="22"/>
        </w:rPr>
        <w:t xml:space="preserve">(Hons)- </w:t>
      </w:r>
      <w:r w:rsidR="008C7A5E" w:rsidRPr="00A367FC">
        <w:rPr>
          <w:rFonts w:ascii="Arial" w:hAnsi="Arial" w:cs="Arial"/>
          <w:b/>
          <w:bCs/>
          <w:sz w:val="22"/>
        </w:rPr>
        <w:t xml:space="preserve">Leadership and management Skills for workplace </w:t>
      </w:r>
    </w:p>
    <w:p w14:paraId="406CE8A9" w14:textId="540458E5" w:rsidR="002147EB" w:rsidRPr="00A367FC" w:rsidRDefault="0019087E" w:rsidP="002147EB">
      <w:pPr>
        <w:spacing w:line="100" w:lineRule="atLeast"/>
        <w:ind w:left="2"/>
        <w:rPr>
          <w:rFonts w:ascii="Arial" w:hAnsi="Arial" w:cs="Arial"/>
          <w:b/>
          <w:bCs/>
          <w:sz w:val="22"/>
        </w:rPr>
      </w:pPr>
      <w:r w:rsidRPr="00A367FC">
        <w:rPr>
          <w:rFonts w:ascii="Arial" w:hAnsi="Arial" w:cs="Arial"/>
          <w:b/>
          <w:bCs/>
          <w:sz w:val="22"/>
        </w:rPr>
        <w:t>Module:</w:t>
      </w:r>
      <w:r w:rsidR="005815CB" w:rsidRPr="00A367FC">
        <w:rPr>
          <w:rFonts w:ascii="Arial" w:hAnsi="Arial" w:cs="Arial"/>
          <w:b/>
          <w:bCs/>
          <w:sz w:val="22"/>
        </w:rPr>
        <w:t xml:space="preserve">    </w:t>
      </w:r>
      <w:r w:rsidR="00B35D83" w:rsidRPr="00A367FC">
        <w:rPr>
          <w:rFonts w:ascii="Arial" w:hAnsi="Arial" w:cs="Arial"/>
          <w:b/>
          <w:bCs/>
          <w:sz w:val="22"/>
        </w:rPr>
        <w:t xml:space="preserve">       </w:t>
      </w:r>
      <w:r w:rsidRPr="00A367FC">
        <w:rPr>
          <w:rFonts w:ascii="Arial" w:hAnsi="Arial" w:cs="Arial"/>
          <w:b/>
          <w:bCs/>
          <w:sz w:val="22"/>
        </w:rPr>
        <w:t xml:space="preserve"> </w:t>
      </w:r>
      <w:r w:rsidR="00AB0A35">
        <w:rPr>
          <w:rFonts w:ascii="Arial" w:hAnsi="Arial" w:cs="Arial"/>
          <w:b/>
          <w:bCs/>
          <w:sz w:val="22"/>
        </w:rPr>
        <w:t xml:space="preserve">            </w:t>
      </w:r>
      <w:r w:rsidRPr="00A367FC">
        <w:rPr>
          <w:rFonts w:ascii="Arial" w:hAnsi="Arial" w:cs="Arial"/>
          <w:b/>
          <w:bCs/>
          <w:sz w:val="22"/>
        </w:rPr>
        <w:t xml:space="preserve">Research Methods </w:t>
      </w:r>
      <w:r w:rsidR="005815CB" w:rsidRPr="00A367FC">
        <w:rPr>
          <w:rFonts w:ascii="Arial" w:hAnsi="Arial" w:cs="Arial"/>
          <w:b/>
          <w:bCs/>
          <w:sz w:val="22"/>
        </w:rPr>
        <w:t>for Business</w:t>
      </w:r>
    </w:p>
    <w:p w14:paraId="36D7FB3B" w14:textId="4969CC6B" w:rsidR="002A611E" w:rsidRPr="00A367FC" w:rsidRDefault="002147EB" w:rsidP="002147EB">
      <w:pPr>
        <w:spacing w:line="100" w:lineRule="atLeast"/>
        <w:ind w:left="2"/>
        <w:rPr>
          <w:rFonts w:ascii="Arial" w:hAnsi="Arial" w:cs="Arial"/>
          <w:b/>
          <w:bCs/>
          <w:sz w:val="22"/>
        </w:rPr>
      </w:pPr>
      <w:r w:rsidRPr="00A367FC">
        <w:rPr>
          <w:rFonts w:ascii="Arial" w:hAnsi="Arial" w:cs="Arial"/>
          <w:b/>
          <w:bCs/>
          <w:sz w:val="22"/>
        </w:rPr>
        <w:t xml:space="preserve">Module code: </w:t>
      </w:r>
      <w:r w:rsidR="00AB0A35">
        <w:rPr>
          <w:rFonts w:ascii="Arial" w:hAnsi="Arial" w:cs="Arial"/>
          <w:b/>
          <w:bCs/>
          <w:sz w:val="22"/>
        </w:rPr>
        <w:t xml:space="preserve">             </w:t>
      </w:r>
      <w:r w:rsidRPr="00A367FC">
        <w:rPr>
          <w:rFonts w:ascii="Arial" w:hAnsi="Arial" w:cs="Arial"/>
          <w:b/>
          <w:bCs/>
          <w:sz w:val="22"/>
        </w:rPr>
        <w:t xml:space="preserve">LCLM </w:t>
      </w:r>
      <w:r w:rsidR="00C12E40" w:rsidRPr="00A367FC">
        <w:rPr>
          <w:rFonts w:ascii="Arial" w:hAnsi="Arial" w:cs="Arial"/>
          <w:b/>
          <w:bCs/>
          <w:sz w:val="22"/>
        </w:rPr>
        <w:t>6004</w:t>
      </w:r>
    </w:p>
    <w:p w14:paraId="5AA3770E" w14:textId="0F695149" w:rsidR="00C12E40" w:rsidRPr="00A367FC" w:rsidRDefault="00C12E40" w:rsidP="002147EB">
      <w:pPr>
        <w:spacing w:line="100" w:lineRule="atLeast"/>
        <w:ind w:left="2"/>
        <w:rPr>
          <w:rFonts w:ascii="Arial" w:hAnsi="Arial" w:cs="Arial"/>
          <w:b/>
          <w:bCs/>
          <w:sz w:val="22"/>
        </w:rPr>
      </w:pPr>
      <w:r w:rsidRPr="00A367FC">
        <w:rPr>
          <w:rFonts w:ascii="Arial" w:hAnsi="Arial" w:cs="Arial"/>
          <w:b/>
          <w:bCs/>
          <w:sz w:val="22"/>
        </w:rPr>
        <w:t>Module Leaders:</w:t>
      </w:r>
      <w:r w:rsidR="00B35D83" w:rsidRPr="00A367FC">
        <w:rPr>
          <w:rFonts w:ascii="Arial" w:hAnsi="Arial" w:cs="Arial"/>
          <w:b/>
          <w:bCs/>
          <w:sz w:val="22"/>
        </w:rPr>
        <w:t xml:space="preserve">   </w:t>
      </w:r>
      <w:r w:rsidR="00AB0A35">
        <w:rPr>
          <w:rFonts w:ascii="Arial" w:hAnsi="Arial" w:cs="Arial"/>
          <w:b/>
          <w:bCs/>
          <w:sz w:val="22"/>
        </w:rPr>
        <w:t xml:space="preserve">     </w:t>
      </w:r>
      <w:r w:rsidRPr="00A367FC">
        <w:rPr>
          <w:rFonts w:ascii="Arial" w:hAnsi="Arial" w:cs="Arial"/>
          <w:b/>
          <w:bCs/>
          <w:sz w:val="22"/>
        </w:rPr>
        <w:t xml:space="preserve"> </w:t>
      </w:r>
      <w:r w:rsidR="004B5E36" w:rsidRPr="00A367FC">
        <w:rPr>
          <w:rFonts w:ascii="Arial" w:hAnsi="Arial" w:cs="Arial"/>
          <w:b/>
          <w:bCs/>
          <w:sz w:val="22"/>
        </w:rPr>
        <w:t xml:space="preserve">Dr Abdi Rahman </w:t>
      </w:r>
    </w:p>
    <w:p w14:paraId="19C96EC8" w14:textId="1491A440" w:rsidR="004738BB" w:rsidRPr="00A367FC" w:rsidRDefault="004738BB" w:rsidP="002147EB">
      <w:pPr>
        <w:spacing w:line="100" w:lineRule="atLeast"/>
        <w:ind w:left="2"/>
        <w:rPr>
          <w:rFonts w:ascii="Arial" w:hAnsi="Arial" w:cs="Arial"/>
          <w:b/>
          <w:bCs/>
          <w:sz w:val="22"/>
        </w:rPr>
      </w:pPr>
      <w:r w:rsidRPr="00A367FC">
        <w:rPr>
          <w:rFonts w:ascii="Arial" w:hAnsi="Arial" w:cs="Arial"/>
          <w:b/>
          <w:bCs/>
          <w:sz w:val="22"/>
        </w:rPr>
        <w:t>Assignment</w:t>
      </w:r>
      <w:r w:rsidR="00AB0A35">
        <w:rPr>
          <w:rFonts w:ascii="Arial" w:hAnsi="Arial" w:cs="Arial"/>
          <w:b/>
          <w:bCs/>
          <w:sz w:val="22"/>
        </w:rPr>
        <w:t xml:space="preserve"> </w:t>
      </w:r>
      <w:r w:rsidRPr="00A367FC">
        <w:rPr>
          <w:rFonts w:ascii="Arial" w:hAnsi="Arial" w:cs="Arial"/>
          <w:b/>
          <w:bCs/>
          <w:sz w:val="22"/>
        </w:rPr>
        <w:t>Title:</w:t>
      </w:r>
      <w:r w:rsidR="00AB0A35">
        <w:rPr>
          <w:rFonts w:ascii="Arial" w:hAnsi="Arial" w:cs="Arial"/>
          <w:b/>
          <w:bCs/>
          <w:sz w:val="22"/>
        </w:rPr>
        <w:t xml:space="preserve"> </w:t>
      </w:r>
      <w:r w:rsidR="00DA6752" w:rsidRPr="00A367FC">
        <w:rPr>
          <w:rFonts w:ascii="Arial" w:hAnsi="Arial" w:cs="Arial"/>
          <w:b/>
          <w:bCs/>
          <w:sz w:val="22"/>
        </w:rPr>
        <w:t xml:space="preserve">Component 1- Business Research Proposal </w:t>
      </w:r>
    </w:p>
    <w:p w14:paraId="16CDC587" w14:textId="77777777" w:rsidR="002A611E" w:rsidRPr="00A367FC" w:rsidRDefault="002A611E">
      <w:pPr>
        <w:spacing w:after="98" w:line="100" w:lineRule="atLeast"/>
        <w:ind w:left="2"/>
        <w:jc w:val="center"/>
        <w:rPr>
          <w:rFonts w:ascii="Arial" w:hAnsi="Arial" w:cs="Arial"/>
          <w:b/>
          <w:bCs/>
          <w:sz w:val="22"/>
        </w:rPr>
      </w:pPr>
    </w:p>
    <w:p w14:paraId="6007DB75" w14:textId="77777777" w:rsidR="000514F9" w:rsidRDefault="00071284" w:rsidP="00643CFB">
      <w:pPr>
        <w:spacing w:after="98" w:line="100" w:lineRule="atLeast"/>
        <w:ind w:left="2"/>
        <w:rPr>
          <w:rFonts w:ascii="Arial" w:eastAsia="Arial" w:hAnsi="Arial" w:cs="Arial"/>
          <w:b/>
          <w:bCs/>
          <w:sz w:val="22"/>
        </w:rPr>
      </w:pPr>
      <w:r>
        <w:rPr>
          <w:rFonts w:ascii="Arial" w:eastAsia="Arial" w:hAnsi="Arial" w:cs="Arial"/>
          <w:b/>
          <w:bCs/>
          <w:sz w:val="22"/>
        </w:rPr>
        <w:t xml:space="preserve">                            </w:t>
      </w:r>
    </w:p>
    <w:p w14:paraId="12440F38" w14:textId="77777777" w:rsidR="000514F9" w:rsidRDefault="000514F9" w:rsidP="00643CFB">
      <w:pPr>
        <w:spacing w:after="98" w:line="100" w:lineRule="atLeast"/>
        <w:ind w:left="2"/>
        <w:rPr>
          <w:rFonts w:ascii="Arial" w:eastAsia="Arial" w:hAnsi="Arial" w:cs="Arial"/>
          <w:b/>
          <w:bCs/>
          <w:sz w:val="22"/>
        </w:rPr>
      </w:pPr>
    </w:p>
    <w:p w14:paraId="1FD90921" w14:textId="77777777" w:rsidR="0092306E" w:rsidRDefault="0092306E" w:rsidP="00643CFB">
      <w:pPr>
        <w:spacing w:after="98" w:line="100" w:lineRule="atLeast"/>
        <w:ind w:left="2"/>
        <w:rPr>
          <w:rFonts w:ascii="Arial" w:eastAsia="Arial" w:hAnsi="Arial" w:cs="Arial"/>
          <w:b/>
          <w:bCs/>
          <w:sz w:val="22"/>
        </w:rPr>
      </w:pPr>
      <w:r>
        <w:rPr>
          <w:rFonts w:ascii="Arial" w:eastAsia="Arial" w:hAnsi="Arial" w:cs="Arial"/>
          <w:b/>
          <w:bCs/>
          <w:sz w:val="22"/>
        </w:rPr>
        <w:t xml:space="preserve"> </w:t>
      </w:r>
    </w:p>
    <w:p w14:paraId="034C2652" w14:textId="77777777" w:rsidR="0092306E" w:rsidRDefault="0092306E" w:rsidP="00643CFB">
      <w:pPr>
        <w:spacing w:after="98" w:line="100" w:lineRule="atLeast"/>
        <w:ind w:left="2"/>
        <w:rPr>
          <w:rFonts w:ascii="Arial" w:eastAsia="Arial" w:hAnsi="Arial" w:cs="Arial"/>
          <w:b/>
          <w:bCs/>
          <w:sz w:val="22"/>
        </w:rPr>
      </w:pPr>
    </w:p>
    <w:p w14:paraId="6F1F7D45" w14:textId="4105F0D0" w:rsidR="002A611E" w:rsidRPr="005F2BEC" w:rsidRDefault="0092306E" w:rsidP="00643CFB">
      <w:pPr>
        <w:spacing w:after="98" w:line="100" w:lineRule="atLeast"/>
        <w:ind w:left="2"/>
        <w:rPr>
          <w:rFonts w:ascii="Arial" w:eastAsia="Arial" w:hAnsi="Arial" w:cs="Arial"/>
          <w:b/>
          <w:bCs/>
          <w:sz w:val="22"/>
        </w:rPr>
      </w:pPr>
      <w:r>
        <w:rPr>
          <w:rFonts w:ascii="Arial" w:eastAsia="Arial" w:hAnsi="Arial" w:cs="Arial"/>
          <w:b/>
          <w:bCs/>
          <w:sz w:val="22"/>
        </w:rPr>
        <w:t xml:space="preserve">                            </w:t>
      </w:r>
      <w:r w:rsidR="002A611E" w:rsidRPr="005F2BEC">
        <w:rPr>
          <w:rFonts w:ascii="Arial" w:eastAsia="Arial" w:hAnsi="Arial" w:cs="Arial"/>
          <w:b/>
          <w:bCs/>
          <w:sz w:val="22"/>
        </w:rPr>
        <w:t>Component 1</w:t>
      </w:r>
    </w:p>
    <w:p w14:paraId="2615A6DF" w14:textId="77777777" w:rsidR="002A611E" w:rsidRPr="005F2BEC" w:rsidRDefault="002A611E">
      <w:pPr>
        <w:spacing w:after="98" w:line="100" w:lineRule="atLeast"/>
        <w:ind w:left="2"/>
        <w:jc w:val="center"/>
        <w:rPr>
          <w:rFonts w:ascii="Arial" w:hAnsi="Arial" w:cs="Arial"/>
          <w:b/>
          <w:bCs/>
          <w:sz w:val="22"/>
        </w:rPr>
      </w:pPr>
      <w:r w:rsidRPr="005F2BEC">
        <w:rPr>
          <w:rFonts w:ascii="Arial" w:eastAsia="Arial" w:hAnsi="Arial" w:cs="Arial"/>
          <w:b/>
          <w:bCs/>
          <w:sz w:val="22"/>
        </w:rPr>
        <w:t xml:space="preserve"> Business Research Proposal  </w:t>
      </w:r>
    </w:p>
    <w:p w14:paraId="27AF7495" w14:textId="77777777" w:rsidR="002A611E" w:rsidRPr="005F2BEC" w:rsidRDefault="002A611E">
      <w:pPr>
        <w:spacing w:after="98" w:line="100" w:lineRule="atLeast"/>
        <w:ind w:left="2"/>
        <w:jc w:val="center"/>
        <w:rPr>
          <w:rFonts w:ascii="Arial" w:hAnsi="Arial" w:cs="Arial"/>
          <w:b/>
          <w:bCs/>
          <w:sz w:val="22"/>
        </w:rPr>
      </w:pPr>
    </w:p>
    <w:p w14:paraId="11183B1E" w14:textId="77777777" w:rsidR="002A611E" w:rsidRPr="005F2BEC" w:rsidRDefault="002A611E">
      <w:pPr>
        <w:jc w:val="center"/>
        <w:rPr>
          <w:rFonts w:ascii="Arial" w:hAnsi="Arial" w:cs="Arial"/>
          <w:color w:val="0A0A0A"/>
          <w:sz w:val="22"/>
        </w:rPr>
      </w:pPr>
    </w:p>
    <w:p w14:paraId="69A0B035" w14:textId="77777777" w:rsidR="002A611E" w:rsidRPr="005F2BEC" w:rsidRDefault="002A611E">
      <w:pPr>
        <w:jc w:val="center"/>
        <w:rPr>
          <w:rFonts w:ascii="Arial" w:hAnsi="Arial" w:cs="Arial"/>
          <w:b/>
          <w:color w:val="0A0A0A"/>
          <w:sz w:val="22"/>
        </w:rPr>
      </w:pPr>
      <w:r w:rsidRPr="005F2BEC">
        <w:rPr>
          <w:rFonts w:ascii="Arial" w:hAnsi="Arial" w:cs="Arial"/>
          <w:b/>
          <w:bCs/>
          <w:color w:val="0A0A0A"/>
          <w:sz w:val="22"/>
        </w:rPr>
        <w:t xml:space="preserve">Title: </w:t>
      </w:r>
      <w:r w:rsidRPr="005F2BEC">
        <w:rPr>
          <w:rFonts w:ascii="Arial" w:eastAsia="Arial" w:hAnsi="Arial" w:cs="Arial"/>
          <w:b/>
          <w:bCs/>
          <w:color w:val="0A0A0A"/>
          <w:sz w:val="22"/>
        </w:rPr>
        <w:t>Impact of AI technologies on improving farming and food innovation efficiency within the Agri Tech industry UK. A case study on Fisher Farms</w:t>
      </w:r>
    </w:p>
    <w:p w14:paraId="5494D7F0" w14:textId="77777777" w:rsidR="002A611E" w:rsidRPr="005F2BEC" w:rsidRDefault="002A611E">
      <w:pPr>
        <w:spacing w:line="254" w:lineRule="auto"/>
        <w:jc w:val="left"/>
        <w:rPr>
          <w:rFonts w:ascii="Arial" w:hAnsi="Arial" w:cs="Arial"/>
          <w:b/>
          <w:color w:val="0A0A0A"/>
          <w:sz w:val="22"/>
        </w:rPr>
      </w:pPr>
    </w:p>
    <w:p w14:paraId="6D2D0799" w14:textId="77777777" w:rsidR="002A611E" w:rsidRPr="005F2BEC" w:rsidRDefault="002A611E">
      <w:pPr>
        <w:spacing w:line="254" w:lineRule="auto"/>
        <w:jc w:val="left"/>
        <w:rPr>
          <w:rFonts w:ascii="Arial" w:hAnsi="Arial" w:cs="Arial"/>
          <w:b/>
          <w:color w:val="0A0A0A"/>
          <w:sz w:val="22"/>
        </w:rPr>
      </w:pPr>
    </w:p>
    <w:p w14:paraId="2BEB9A6E" w14:textId="41D8DE21" w:rsidR="002A611E" w:rsidRPr="00473E6E" w:rsidRDefault="002A611E">
      <w:pPr>
        <w:spacing w:line="254" w:lineRule="auto"/>
        <w:jc w:val="left"/>
        <w:rPr>
          <w:rFonts w:ascii="Arial" w:hAnsi="Arial" w:cs="Arial"/>
          <w:b/>
          <w:color w:val="0A0A0A"/>
          <w:sz w:val="22"/>
        </w:rPr>
      </w:pPr>
    </w:p>
    <w:p w14:paraId="08904927" w14:textId="77777777" w:rsidR="002A611E" w:rsidRPr="005F2BEC" w:rsidRDefault="002A611E">
      <w:pPr>
        <w:pStyle w:val="ContentsHeading"/>
        <w:pageBreakBefore/>
        <w:rPr>
          <w:rFonts w:ascii="Arial" w:hAnsi="Arial" w:cs="Arial"/>
          <w:sz w:val="22"/>
          <w:szCs w:val="22"/>
        </w:rPr>
      </w:pPr>
      <w:bookmarkStart w:id="0" w:name="_Toc216019154"/>
      <w:r w:rsidRPr="005F2BEC">
        <w:rPr>
          <w:rFonts w:ascii="Arial" w:hAnsi="Arial" w:cs="Arial"/>
          <w:b/>
          <w:color w:val="00000A"/>
          <w:sz w:val="22"/>
          <w:szCs w:val="22"/>
        </w:rPr>
        <w:t>Table of Contents</w:t>
      </w:r>
      <w:bookmarkStart w:id="1" w:name="_GoBack"/>
      <w:bookmarkEnd w:id="0"/>
      <w:bookmarkEnd w:id="1"/>
    </w:p>
    <w:p w14:paraId="225312D2" w14:textId="77777777" w:rsidR="005006DA" w:rsidRPr="005F2BEC" w:rsidRDefault="002A611E">
      <w:pPr>
        <w:pStyle w:val="TOC1"/>
        <w:rPr>
          <w:rFonts w:ascii="Arial" w:eastAsia="Times New Roman" w:hAnsi="Arial" w:cs="Arial"/>
          <w:noProof/>
          <w:kern w:val="2"/>
          <w:sz w:val="22"/>
          <w:lang w:val="en-IN" w:eastAsia="en-IN"/>
        </w:rPr>
      </w:pPr>
      <w:r w:rsidRPr="005F2BEC">
        <w:rPr>
          <w:rFonts w:ascii="Arial" w:hAnsi="Arial" w:cs="Arial"/>
          <w:sz w:val="22"/>
        </w:rPr>
        <w:fldChar w:fldCharType="begin"/>
      </w:r>
      <w:r w:rsidRPr="005F2BEC">
        <w:rPr>
          <w:rFonts w:ascii="Arial" w:hAnsi="Arial" w:cs="Arial"/>
          <w:sz w:val="22"/>
        </w:rPr>
        <w:instrText xml:space="preserve"> TOC </w:instrText>
      </w:r>
      <w:r w:rsidRPr="005F2BEC">
        <w:rPr>
          <w:rFonts w:ascii="Arial" w:hAnsi="Arial" w:cs="Arial"/>
          <w:sz w:val="22"/>
        </w:rPr>
        <w:fldChar w:fldCharType="separate"/>
      </w:r>
      <w:r w:rsidR="005006DA" w:rsidRPr="005F2BEC">
        <w:rPr>
          <w:rFonts w:ascii="Arial" w:hAnsi="Arial" w:cs="Arial"/>
          <w:b/>
          <w:noProof/>
          <w:color w:val="00000A"/>
          <w:sz w:val="22"/>
        </w:rPr>
        <w:t>Table of Contents</w:t>
      </w:r>
      <w:r w:rsidR="005006DA" w:rsidRPr="005F2BEC">
        <w:rPr>
          <w:rFonts w:ascii="Arial" w:hAnsi="Arial" w:cs="Arial"/>
          <w:noProof/>
          <w:sz w:val="22"/>
        </w:rPr>
        <w:tab/>
      </w:r>
      <w:r w:rsidR="005006DA" w:rsidRPr="005F2BEC">
        <w:rPr>
          <w:rFonts w:ascii="Arial" w:hAnsi="Arial" w:cs="Arial"/>
          <w:noProof/>
          <w:sz w:val="22"/>
        </w:rPr>
        <w:fldChar w:fldCharType="begin"/>
      </w:r>
      <w:r w:rsidR="005006DA" w:rsidRPr="005F2BEC">
        <w:rPr>
          <w:rFonts w:ascii="Arial" w:hAnsi="Arial" w:cs="Arial"/>
          <w:noProof/>
          <w:sz w:val="22"/>
        </w:rPr>
        <w:instrText xml:space="preserve"> PAGEREF _Toc216019154 \h </w:instrText>
      </w:r>
      <w:r w:rsidR="005006DA" w:rsidRPr="005F2BEC">
        <w:rPr>
          <w:rFonts w:ascii="Arial" w:hAnsi="Arial" w:cs="Arial"/>
          <w:noProof/>
          <w:sz w:val="22"/>
        </w:rPr>
      </w:r>
      <w:r w:rsidR="005006DA" w:rsidRPr="005F2BEC">
        <w:rPr>
          <w:rFonts w:ascii="Arial" w:hAnsi="Arial" w:cs="Arial"/>
          <w:noProof/>
          <w:sz w:val="22"/>
        </w:rPr>
        <w:fldChar w:fldCharType="separate"/>
      </w:r>
      <w:r w:rsidR="005006DA" w:rsidRPr="005F2BEC">
        <w:rPr>
          <w:rFonts w:ascii="Arial" w:hAnsi="Arial" w:cs="Arial"/>
          <w:noProof/>
          <w:sz w:val="22"/>
        </w:rPr>
        <w:t>2</w:t>
      </w:r>
      <w:r w:rsidR="005006DA" w:rsidRPr="005F2BEC">
        <w:rPr>
          <w:rFonts w:ascii="Arial" w:hAnsi="Arial" w:cs="Arial"/>
          <w:noProof/>
          <w:sz w:val="22"/>
        </w:rPr>
        <w:fldChar w:fldCharType="end"/>
      </w:r>
    </w:p>
    <w:p w14:paraId="6805B7DC" w14:textId="77777777" w:rsidR="005006DA" w:rsidRPr="005F2BEC" w:rsidRDefault="005006DA">
      <w:pPr>
        <w:pStyle w:val="TOC1"/>
        <w:rPr>
          <w:rFonts w:ascii="Arial" w:eastAsia="Times New Roman" w:hAnsi="Arial" w:cs="Arial"/>
          <w:noProof/>
          <w:kern w:val="2"/>
          <w:sz w:val="22"/>
          <w:lang w:val="en-IN" w:eastAsia="en-IN"/>
        </w:rPr>
      </w:pPr>
      <w:r w:rsidRPr="005F2BEC">
        <w:rPr>
          <w:rFonts w:ascii="Arial" w:hAnsi="Arial" w:cs="Arial"/>
          <w:noProof/>
          <w:sz w:val="22"/>
        </w:rPr>
        <w:t>1. Identification of a Business Problem with brief background and rations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_Toc216019155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3</w:t>
      </w:r>
      <w:r w:rsidRPr="005F2BEC">
        <w:rPr>
          <w:rFonts w:ascii="Arial" w:hAnsi="Arial" w:cs="Arial"/>
          <w:noProof/>
          <w:sz w:val="22"/>
        </w:rPr>
        <w:fldChar w:fldCharType="end"/>
      </w:r>
    </w:p>
    <w:p w14:paraId="3E6B6E41"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1.1 Introduction</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_Toc216019156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3</w:t>
      </w:r>
      <w:r w:rsidRPr="005F2BEC">
        <w:rPr>
          <w:rFonts w:ascii="Arial" w:hAnsi="Arial" w:cs="Arial"/>
          <w:noProof/>
          <w:sz w:val="22"/>
        </w:rPr>
        <w:fldChar w:fldCharType="end"/>
      </w:r>
    </w:p>
    <w:p w14:paraId="3A718CB4"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1.2 Research Background</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_Toc216019157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3</w:t>
      </w:r>
      <w:r w:rsidRPr="005F2BEC">
        <w:rPr>
          <w:rFonts w:ascii="Arial" w:hAnsi="Arial" w:cs="Arial"/>
          <w:noProof/>
          <w:sz w:val="22"/>
        </w:rPr>
        <w:fldChar w:fldCharType="end"/>
      </w:r>
    </w:p>
    <w:p w14:paraId="312FAE1B"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1.3 Business Problem</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_Toc216019158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4</w:t>
      </w:r>
      <w:r w:rsidRPr="005F2BEC">
        <w:rPr>
          <w:rFonts w:ascii="Arial" w:hAnsi="Arial" w:cs="Arial"/>
          <w:noProof/>
          <w:sz w:val="22"/>
        </w:rPr>
        <w:fldChar w:fldCharType="end"/>
      </w:r>
    </w:p>
    <w:p w14:paraId="0D371E0C"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1.4 Research Rationale</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_Toc216019159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4</w:t>
      </w:r>
      <w:r w:rsidRPr="005F2BEC">
        <w:rPr>
          <w:rFonts w:ascii="Arial" w:hAnsi="Arial" w:cs="Arial"/>
          <w:noProof/>
          <w:sz w:val="22"/>
        </w:rPr>
        <w:fldChar w:fldCharType="end"/>
      </w:r>
    </w:p>
    <w:p w14:paraId="16887CD7"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2.1 Research Purpose</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_Toc216019160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4</w:t>
      </w:r>
      <w:r w:rsidRPr="005F2BEC">
        <w:rPr>
          <w:rFonts w:ascii="Arial" w:hAnsi="Arial" w:cs="Arial"/>
          <w:noProof/>
          <w:sz w:val="22"/>
        </w:rPr>
        <w:fldChar w:fldCharType="end"/>
      </w:r>
    </w:p>
    <w:p w14:paraId="0D2A0CB7"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2.2 Research Aim</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_Toc216019161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4</w:t>
      </w:r>
      <w:r w:rsidRPr="005F2BEC">
        <w:rPr>
          <w:rFonts w:ascii="Arial" w:hAnsi="Arial" w:cs="Arial"/>
          <w:noProof/>
          <w:sz w:val="22"/>
        </w:rPr>
        <w:fldChar w:fldCharType="end"/>
      </w:r>
    </w:p>
    <w:p w14:paraId="21367C55"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2.3 Research Objectives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_Toc216019162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5</w:t>
      </w:r>
      <w:r w:rsidRPr="005F2BEC">
        <w:rPr>
          <w:rFonts w:ascii="Arial" w:hAnsi="Arial" w:cs="Arial"/>
          <w:noProof/>
          <w:sz w:val="22"/>
        </w:rPr>
        <w:fldChar w:fldCharType="end"/>
      </w:r>
    </w:p>
    <w:p w14:paraId="424C9708"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2.4 Research Questions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_Toc216019163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5</w:t>
      </w:r>
      <w:r w:rsidRPr="005F2BEC">
        <w:rPr>
          <w:rFonts w:ascii="Arial" w:hAnsi="Arial" w:cs="Arial"/>
          <w:noProof/>
          <w:sz w:val="22"/>
        </w:rPr>
        <w:fldChar w:fldCharType="end"/>
      </w:r>
    </w:p>
    <w:p w14:paraId="0F4AD2B2"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 xml:space="preserve">3.1 </w:t>
      </w:r>
      <w:r w:rsidRPr="005F2BEC">
        <w:rPr>
          <w:rFonts w:ascii="Arial" w:eastAsia="Arial" w:hAnsi="Arial" w:cs="Arial"/>
          <w:b/>
          <w:bCs/>
          <w:noProof/>
          <w:color w:val="7030A0"/>
          <w:sz w:val="22"/>
        </w:rPr>
        <w:t>Use of AI technologies in farming and food innovation practices within the AgriTech industry in the UK</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_Toc216019164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5</w:t>
      </w:r>
      <w:r w:rsidRPr="005F2BEC">
        <w:rPr>
          <w:rFonts w:ascii="Arial" w:hAnsi="Arial" w:cs="Arial"/>
          <w:noProof/>
          <w:sz w:val="22"/>
        </w:rPr>
        <w:fldChar w:fldCharType="end"/>
      </w:r>
    </w:p>
    <w:p w14:paraId="4481A066"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sz w:val="22"/>
        </w:rPr>
        <w:t>3.2 C</w:t>
      </w:r>
      <w:r w:rsidRPr="005F2BEC">
        <w:rPr>
          <w:rFonts w:ascii="Arial" w:eastAsia="Arial" w:hAnsi="Arial" w:cs="Arial"/>
          <w:b/>
          <w:bCs/>
          <w:noProof/>
          <w:color w:val="7030A0"/>
          <w:sz w:val="22"/>
        </w:rPr>
        <w:t>hallenges faced by Agri Tech industry in relation to AI technologies for food innovation and farming practices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_Toc216019165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6</w:t>
      </w:r>
      <w:r w:rsidRPr="005F2BEC">
        <w:rPr>
          <w:rFonts w:ascii="Arial" w:hAnsi="Arial" w:cs="Arial"/>
          <w:noProof/>
          <w:sz w:val="22"/>
        </w:rPr>
        <w:fldChar w:fldCharType="end"/>
      </w:r>
    </w:p>
    <w:p w14:paraId="3BF34990"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hAnsi="Arial" w:cs="Arial"/>
          <w:b/>
          <w:bCs/>
          <w:noProof/>
          <w:color w:val="7030A0"/>
          <w:sz w:val="22"/>
        </w:rPr>
        <w:t>3.3 Various AI technologies used by Agri Tech industry to improve farming and food innovation practices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_Toc216019166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6</w:t>
      </w:r>
      <w:r w:rsidRPr="005F2BEC">
        <w:rPr>
          <w:rFonts w:ascii="Arial" w:hAnsi="Arial" w:cs="Arial"/>
          <w:noProof/>
          <w:sz w:val="22"/>
        </w:rPr>
        <w:fldChar w:fldCharType="end"/>
      </w:r>
    </w:p>
    <w:p w14:paraId="7F59F15A"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4.1 Research Approach</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_Toc216019167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6</w:t>
      </w:r>
      <w:r w:rsidRPr="005F2BEC">
        <w:rPr>
          <w:rFonts w:ascii="Arial" w:hAnsi="Arial" w:cs="Arial"/>
          <w:noProof/>
          <w:sz w:val="22"/>
        </w:rPr>
        <w:fldChar w:fldCharType="end"/>
      </w:r>
    </w:p>
    <w:p w14:paraId="388CF3F2"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4.2 Data Collection and Analysis Methods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_Toc216019168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7</w:t>
      </w:r>
      <w:r w:rsidRPr="005F2BEC">
        <w:rPr>
          <w:rFonts w:ascii="Arial" w:hAnsi="Arial" w:cs="Arial"/>
          <w:noProof/>
          <w:sz w:val="22"/>
        </w:rPr>
        <w:fldChar w:fldCharType="end"/>
      </w:r>
    </w:p>
    <w:p w14:paraId="1277541F"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4.3 Ethical Considerations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_Toc216019169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7</w:t>
      </w:r>
      <w:r w:rsidRPr="005F2BEC">
        <w:rPr>
          <w:rFonts w:ascii="Arial" w:hAnsi="Arial" w:cs="Arial"/>
          <w:noProof/>
          <w:sz w:val="22"/>
        </w:rPr>
        <w:fldChar w:fldCharType="end"/>
      </w:r>
    </w:p>
    <w:p w14:paraId="06E2EE80" w14:textId="77777777" w:rsidR="005006DA" w:rsidRPr="005F2BEC" w:rsidRDefault="005006DA">
      <w:pPr>
        <w:pStyle w:val="TOC2"/>
        <w:rPr>
          <w:rFonts w:ascii="Arial" w:eastAsia="Times New Roman" w:hAnsi="Arial" w:cs="Arial"/>
          <w:noProof/>
          <w:kern w:val="2"/>
          <w:sz w:val="22"/>
          <w:lang w:val="en-IN" w:eastAsia="en-IN"/>
        </w:rPr>
      </w:pPr>
      <w:r w:rsidRPr="005F2BEC">
        <w:rPr>
          <w:rFonts w:ascii="Arial" w:eastAsia="Arial" w:hAnsi="Arial" w:cs="Arial"/>
          <w:b/>
          <w:bCs/>
          <w:noProof/>
          <w:sz w:val="22"/>
        </w:rPr>
        <w:t>5.1 Timeline</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_Toc216019170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9</w:t>
      </w:r>
      <w:r w:rsidRPr="005F2BEC">
        <w:rPr>
          <w:rFonts w:ascii="Arial" w:hAnsi="Arial" w:cs="Arial"/>
          <w:noProof/>
          <w:sz w:val="22"/>
        </w:rPr>
        <w:fldChar w:fldCharType="end"/>
      </w:r>
    </w:p>
    <w:p w14:paraId="4AE451AE" w14:textId="77777777" w:rsidR="005006DA" w:rsidRPr="005F2BEC" w:rsidRDefault="005006DA">
      <w:pPr>
        <w:pStyle w:val="TOC1"/>
        <w:rPr>
          <w:rFonts w:ascii="Arial" w:eastAsia="Times New Roman" w:hAnsi="Arial" w:cs="Arial"/>
          <w:noProof/>
          <w:kern w:val="2"/>
          <w:sz w:val="22"/>
          <w:lang w:val="en-IN" w:eastAsia="en-IN"/>
        </w:rPr>
      </w:pPr>
      <w:r w:rsidRPr="005F2BEC">
        <w:rPr>
          <w:rFonts w:ascii="Arial" w:hAnsi="Arial" w:cs="Arial"/>
          <w:noProof/>
          <w:sz w:val="22"/>
        </w:rPr>
        <w:t>References</w:t>
      </w:r>
      <w:r w:rsidRPr="005F2BEC">
        <w:rPr>
          <w:rFonts w:ascii="Arial" w:hAnsi="Arial" w:cs="Arial"/>
          <w:noProof/>
          <w:sz w:val="22"/>
        </w:rPr>
        <w:tab/>
      </w:r>
      <w:r w:rsidRPr="005F2BEC">
        <w:rPr>
          <w:rFonts w:ascii="Arial" w:hAnsi="Arial" w:cs="Arial"/>
          <w:noProof/>
          <w:sz w:val="22"/>
        </w:rPr>
        <w:fldChar w:fldCharType="begin"/>
      </w:r>
      <w:r w:rsidRPr="005F2BEC">
        <w:rPr>
          <w:rFonts w:ascii="Arial" w:hAnsi="Arial" w:cs="Arial"/>
          <w:noProof/>
          <w:sz w:val="22"/>
        </w:rPr>
        <w:instrText xml:space="preserve"> PAGEREF _Toc216019172 \h </w:instrText>
      </w:r>
      <w:r w:rsidRPr="005F2BEC">
        <w:rPr>
          <w:rFonts w:ascii="Arial" w:hAnsi="Arial" w:cs="Arial"/>
          <w:noProof/>
          <w:sz w:val="22"/>
        </w:rPr>
      </w:r>
      <w:r w:rsidRPr="005F2BEC">
        <w:rPr>
          <w:rFonts w:ascii="Arial" w:hAnsi="Arial" w:cs="Arial"/>
          <w:noProof/>
          <w:sz w:val="22"/>
        </w:rPr>
        <w:fldChar w:fldCharType="separate"/>
      </w:r>
      <w:r w:rsidRPr="005F2BEC">
        <w:rPr>
          <w:rFonts w:ascii="Arial" w:hAnsi="Arial" w:cs="Arial"/>
          <w:noProof/>
          <w:sz w:val="22"/>
        </w:rPr>
        <w:t>11</w:t>
      </w:r>
      <w:r w:rsidRPr="005F2BEC">
        <w:rPr>
          <w:rFonts w:ascii="Arial" w:hAnsi="Arial" w:cs="Arial"/>
          <w:noProof/>
          <w:sz w:val="22"/>
        </w:rPr>
        <w:fldChar w:fldCharType="end"/>
      </w:r>
    </w:p>
    <w:p w14:paraId="341E6E5B" w14:textId="77777777" w:rsidR="002A611E" w:rsidRPr="005F2BEC" w:rsidRDefault="002A611E">
      <w:pPr>
        <w:rPr>
          <w:rFonts w:ascii="Arial" w:hAnsi="Arial" w:cs="Arial"/>
          <w:sz w:val="22"/>
        </w:rPr>
      </w:pPr>
      <w:r w:rsidRPr="005F2BEC">
        <w:rPr>
          <w:rFonts w:ascii="Arial" w:hAnsi="Arial" w:cs="Arial"/>
          <w:sz w:val="22"/>
        </w:rPr>
        <w:fldChar w:fldCharType="end"/>
      </w:r>
      <w:hyperlink w:anchor="__RefHeading___Toc212896692" w:history="1"/>
    </w:p>
    <w:p w14:paraId="0E7C735A" w14:textId="77777777" w:rsidR="002A611E" w:rsidRPr="005F2BEC" w:rsidRDefault="002A611E">
      <w:pPr>
        <w:jc w:val="center"/>
        <w:rPr>
          <w:rFonts w:ascii="Arial" w:hAnsi="Arial" w:cs="Arial"/>
          <w:b/>
          <w:color w:val="0A0A0A"/>
          <w:sz w:val="22"/>
        </w:rPr>
      </w:pPr>
    </w:p>
    <w:p w14:paraId="5761F273" w14:textId="77777777" w:rsidR="002A611E" w:rsidRPr="005F2BEC" w:rsidRDefault="002A611E">
      <w:pPr>
        <w:spacing w:line="254" w:lineRule="auto"/>
        <w:jc w:val="left"/>
        <w:rPr>
          <w:rFonts w:ascii="Arial" w:hAnsi="Arial" w:cs="Arial"/>
          <w:b/>
          <w:color w:val="0A0A0A"/>
          <w:sz w:val="22"/>
        </w:rPr>
      </w:pPr>
    </w:p>
    <w:p w14:paraId="639F0CCD" w14:textId="77777777" w:rsidR="002A611E" w:rsidRPr="005F2BEC" w:rsidRDefault="002A611E">
      <w:pPr>
        <w:pStyle w:val="Heading1"/>
        <w:pageBreakBefore/>
        <w:rPr>
          <w:rFonts w:ascii="Arial" w:hAnsi="Arial" w:cs="Arial"/>
          <w:bCs/>
          <w:sz w:val="22"/>
          <w:szCs w:val="22"/>
        </w:rPr>
      </w:pPr>
      <w:bookmarkStart w:id="2" w:name="__RefHeading__17570_575527428"/>
      <w:bookmarkStart w:id="3" w:name="_Toc216019155"/>
      <w:bookmarkEnd w:id="2"/>
      <w:r w:rsidRPr="005F2BEC">
        <w:rPr>
          <w:rFonts w:ascii="Arial" w:hAnsi="Arial" w:cs="Arial"/>
          <w:sz w:val="22"/>
          <w:szCs w:val="22"/>
        </w:rPr>
        <w:t>1. Identification of a Business Problem with brief background and rations</w:t>
      </w:r>
      <w:bookmarkEnd w:id="3"/>
    </w:p>
    <w:p w14:paraId="67BB0B4F" w14:textId="77777777" w:rsidR="002A611E" w:rsidRPr="005F2BEC" w:rsidRDefault="002A611E">
      <w:pPr>
        <w:pStyle w:val="Heading2"/>
        <w:rPr>
          <w:rFonts w:ascii="Arial" w:hAnsi="Arial" w:cs="Arial"/>
          <w:sz w:val="22"/>
          <w:szCs w:val="22"/>
          <w:u w:val="none"/>
        </w:rPr>
      </w:pPr>
      <w:bookmarkStart w:id="4" w:name="_Toc216019156"/>
      <w:r w:rsidRPr="005F2BEC">
        <w:rPr>
          <w:rFonts w:ascii="Arial" w:hAnsi="Arial" w:cs="Arial"/>
          <w:b/>
          <w:bCs/>
          <w:sz w:val="22"/>
          <w:szCs w:val="22"/>
          <w:u w:val="none"/>
        </w:rPr>
        <w:t>1.1 Introduction</w:t>
      </w:r>
      <w:bookmarkEnd w:id="4"/>
    </w:p>
    <w:p w14:paraId="0DADB2B0" w14:textId="77777777" w:rsidR="002A611E" w:rsidRPr="005F2BEC" w:rsidRDefault="002A611E">
      <w:pPr>
        <w:pStyle w:val="BodyText"/>
        <w:rPr>
          <w:rFonts w:ascii="Arial" w:hAnsi="Arial" w:cs="Arial"/>
          <w:b/>
          <w:bCs/>
          <w:sz w:val="22"/>
        </w:rPr>
      </w:pPr>
      <w:r w:rsidRPr="005F2BEC">
        <w:rPr>
          <w:rFonts w:ascii="Arial" w:hAnsi="Arial" w:cs="Arial"/>
          <w:sz w:val="22"/>
        </w:rPr>
        <w:t xml:space="preserve">In today's changing dynamics and rapid evolution, the agriculture industry is evolving its practices through majorly use of latest innovations and technologies. The integration of AI technologies into agriculture businesses has become popular as AI has shown its technical capabilities. UK agriculture industry is growing with time by adopting the latest innovation and development within the farming processes. Considering the business of more than £13 billion, technology into agriculture has shown significant and development future for the country (The Data City, 2025). In the changing time of developments and infrastructure, agriculture companies are dealing with rapid evolution and attempting large adaptation of AI and Agri-tech industry. In this order, agri-tech industry businesses are expanding their business facilities using advanced facilities and tools for the entire industry workers. </w:t>
      </w:r>
    </w:p>
    <w:p w14:paraId="5BACCD5F" w14:textId="77777777" w:rsidR="002A611E" w:rsidRPr="005F2BEC" w:rsidRDefault="002A611E">
      <w:pPr>
        <w:pStyle w:val="Heading2"/>
        <w:rPr>
          <w:rFonts w:ascii="Arial" w:hAnsi="Arial" w:cs="Arial"/>
          <w:sz w:val="22"/>
          <w:szCs w:val="22"/>
          <w:u w:val="none"/>
        </w:rPr>
      </w:pPr>
      <w:bookmarkStart w:id="5" w:name="_Toc216019157"/>
      <w:r w:rsidRPr="005F2BEC">
        <w:rPr>
          <w:rFonts w:ascii="Arial" w:hAnsi="Arial" w:cs="Arial"/>
          <w:b/>
          <w:bCs/>
          <w:sz w:val="22"/>
          <w:szCs w:val="22"/>
          <w:u w:val="none"/>
        </w:rPr>
        <w:t>1.2 Research Background</w:t>
      </w:r>
      <w:bookmarkEnd w:id="5"/>
    </w:p>
    <w:p w14:paraId="0F4FA1A3" w14:textId="77777777" w:rsidR="002A611E" w:rsidRPr="005F2BEC" w:rsidRDefault="002A611E">
      <w:pPr>
        <w:pStyle w:val="BodyText"/>
        <w:rPr>
          <w:rFonts w:ascii="Arial" w:hAnsi="Arial" w:cs="Arial"/>
          <w:sz w:val="22"/>
        </w:rPr>
      </w:pPr>
      <w:r w:rsidRPr="005F2BEC">
        <w:rPr>
          <w:rFonts w:ascii="Arial" w:hAnsi="Arial" w:cs="Arial"/>
          <w:sz w:val="22"/>
        </w:rPr>
        <w:t xml:space="preserve">As agriculture industry UK is growing its traditional farming and food innovation processes, it attract the higher chances of international markets and  growth opportunities for the domestic farming ecosystem. Meanwhile, its aim to develop effective farming solutions, limited innovations and technology constraints still affect the  agri-tech sector UK. To gain sustainability in the business sustainability, several Agri-tech companies are adopting the innovation, research and development plans for their existing traditional methods of farming and food development. While the rise of Agro-tech startups in the UK has reflected the development of strong coordination among parties (Business.gov.uk, 2025). The rise of AI applications, Automated systems, and </w:t>
      </w:r>
      <w:proofErr w:type="gramStart"/>
      <w:r w:rsidRPr="005F2BEC">
        <w:rPr>
          <w:rFonts w:ascii="Arial" w:hAnsi="Arial" w:cs="Arial"/>
          <w:sz w:val="22"/>
        </w:rPr>
        <w:t>long term</w:t>
      </w:r>
      <w:proofErr w:type="gramEnd"/>
      <w:r w:rsidRPr="005F2BEC">
        <w:rPr>
          <w:rFonts w:ascii="Arial" w:hAnsi="Arial" w:cs="Arial"/>
          <w:sz w:val="22"/>
        </w:rPr>
        <w:t xml:space="preserve"> business vision got affected and limited due to the lack of technological assumptions and business services for strong technical analysis.</w:t>
      </w:r>
    </w:p>
    <w:p w14:paraId="7CF8A1CF" w14:textId="77777777" w:rsidR="002A611E" w:rsidRPr="005F2BEC" w:rsidRDefault="002A611E">
      <w:pPr>
        <w:pStyle w:val="BodyText"/>
        <w:rPr>
          <w:rFonts w:ascii="Arial" w:hAnsi="Arial" w:cs="Arial"/>
          <w:b/>
          <w:bCs/>
          <w:sz w:val="22"/>
        </w:rPr>
      </w:pPr>
      <w:r w:rsidRPr="005F2BEC">
        <w:rPr>
          <w:rFonts w:ascii="Arial" w:hAnsi="Arial" w:cs="Arial"/>
          <w:sz w:val="22"/>
        </w:rPr>
        <w:t xml:space="preserve">In the context of UK agriculture industry, companies such as Fisher Farms, AgriTechs UK, LettUs Grow, etc. are focusing on identifying the key route of sustainable development through latest and advanced technologies such as AI, ML, etc. Leading with the AI-driven practices, these firms are providing additioanal assistance to the users to deal with the farming and food production challenges (Yang et al., 2025). </w:t>
      </w:r>
    </w:p>
    <w:p w14:paraId="696479DC" w14:textId="77777777" w:rsidR="002A611E" w:rsidRPr="005F2BEC" w:rsidRDefault="002A611E">
      <w:pPr>
        <w:pStyle w:val="Heading2"/>
        <w:rPr>
          <w:rFonts w:ascii="Arial" w:hAnsi="Arial" w:cs="Arial"/>
          <w:sz w:val="22"/>
          <w:szCs w:val="22"/>
          <w:u w:val="none"/>
        </w:rPr>
      </w:pPr>
      <w:bookmarkStart w:id="6" w:name="_Toc216019158"/>
      <w:r w:rsidRPr="005F2BEC">
        <w:rPr>
          <w:rFonts w:ascii="Arial" w:hAnsi="Arial" w:cs="Arial"/>
          <w:b/>
          <w:bCs/>
          <w:sz w:val="22"/>
          <w:szCs w:val="22"/>
          <w:u w:val="none"/>
        </w:rPr>
        <w:t>1.3 Business Problem</w:t>
      </w:r>
      <w:bookmarkEnd w:id="6"/>
    </w:p>
    <w:p w14:paraId="4EA3C9E8" w14:textId="77777777" w:rsidR="002A611E" w:rsidRPr="005F2BEC" w:rsidRDefault="002A611E">
      <w:pPr>
        <w:pStyle w:val="BodyText"/>
        <w:rPr>
          <w:rFonts w:ascii="Arial" w:hAnsi="Arial" w:cs="Arial"/>
          <w:b/>
          <w:bCs/>
          <w:sz w:val="22"/>
        </w:rPr>
      </w:pPr>
      <w:r w:rsidRPr="005F2BEC">
        <w:rPr>
          <w:rFonts w:ascii="Arial" w:hAnsi="Arial" w:cs="Arial"/>
          <w:sz w:val="22"/>
        </w:rPr>
        <w:t>Growth of Agri-tech industry is majorly depended on the business ecosystem and capabilities to utilise advanced tools and technologies into business services, farming, and food innovation practices. Meanwhile, companies like LettUs Grow, Fisher Farms, were found facing challenges in dealing with the long term sustainability of food innovation practices and farming techniques those could not only benefit the business itself but also support society. The lack of technical knowledge and limited infrastructure development in the rural areas, affect the brand's capability to process farming production quality. There are also some other factors those create negative affect on the business sustainability, continuous innovation practices, etc. (Fischerfarms, 2024).</w:t>
      </w:r>
    </w:p>
    <w:p w14:paraId="7C85B314" w14:textId="77777777" w:rsidR="002A611E" w:rsidRPr="005F2BEC" w:rsidRDefault="002A611E">
      <w:pPr>
        <w:pStyle w:val="Heading2"/>
        <w:rPr>
          <w:rFonts w:ascii="Arial" w:hAnsi="Arial" w:cs="Arial"/>
          <w:sz w:val="22"/>
          <w:szCs w:val="22"/>
          <w:u w:val="none"/>
        </w:rPr>
      </w:pPr>
      <w:bookmarkStart w:id="7" w:name="_Toc216019159"/>
      <w:r w:rsidRPr="005F2BEC">
        <w:rPr>
          <w:rFonts w:ascii="Arial" w:hAnsi="Arial" w:cs="Arial"/>
          <w:b/>
          <w:bCs/>
          <w:sz w:val="22"/>
          <w:szCs w:val="22"/>
          <w:u w:val="none"/>
        </w:rPr>
        <w:t>1.4 Research Rationale</w:t>
      </w:r>
      <w:bookmarkEnd w:id="7"/>
    </w:p>
    <w:p w14:paraId="3033F263" w14:textId="77777777" w:rsidR="002A611E" w:rsidRPr="005F2BEC" w:rsidRDefault="002A611E">
      <w:pPr>
        <w:pStyle w:val="BodyText"/>
        <w:tabs>
          <w:tab w:val="left" w:pos="6174"/>
        </w:tabs>
        <w:rPr>
          <w:rFonts w:ascii="Arial" w:eastAsia="Arial" w:hAnsi="Arial" w:cs="Arial"/>
          <w:b/>
          <w:sz w:val="22"/>
        </w:rPr>
      </w:pPr>
      <w:r w:rsidRPr="005F2BEC">
        <w:rPr>
          <w:rFonts w:ascii="Arial" w:hAnsi="Arial" w:cs="Arial"/>
          <w:sz w:val="22"/>
        </w:rPr>
        <w:t xml:space="preserve">The evolution of Agri-tech sector is the future of the agriculture and farming sector in the UK. Key aspects of technology innovation on farming, food productivity, and quality services need more development strategies that can be initiated in the industry and share with the farmers. Smart farming, is one of the major segment in the UK Agritech industry where the employees and users can create an automated process for quality monitoring and controlling wastage (Nettle and Ingram, 2025). In this order, this study is projected to investigate how AI technologies are effectively enhancing the food innovation and farming practices within the UK </w:t>
      </w:r>
      <w:proofErr w:type="spellStart"/>
      <w:r w:rsidRPr="005F2BEC">
        <w:rPr>
          <w:rFonts w:ascii="Arial" w:hAnsi="Arial" w:cs="Arial"/>
          <w:sz w:val="22"/>
        </w:rPr>
        <w:t>Agritech</w:t>
      </w:r>
      <w:proofErr w:type="spellEnd"/>
      <w:r w:rsidRPr="005F2BEC">
        <w:rPr>
          <w:rFonts w:ascii="Arial" w:hAnsi="Arial" w:cs="Arial"/>
          <w:sz w:val="22"/>
        </w:rPr>
        <w:t xml:space="preserve"> industry.</w:t>
      </w:r>
    </w:p>
    <w:p w14:paraId="53E69E00" w14:textId="77777777" w:rsidR="002A611E" w:rsidRPr="005F2BEC" w:rsidRDefault="002A611E">
      <w:pPr>
        <w:pStyle w:val="BodyText"/>
        <w:rPr>
          <w:rFonts w:ascii="Arial" w:eastAsia="Arial" w:hAnsi="Arial" w:cs="Arial"/>
          <w:b/>
          <w:bCs/>
          <w:sz w:val="22"/>
        </w:rPr>
      </w:pPr>
      <w:r w:rsidRPr="005F2BEC">
        <w:rPr>
          <w:rFonts w:ascii="Arial" w:eastAsia="Arial" w:hAnsi="Arial" w:cs="Arial"/>
          <w:b/>
          <w:sz w:val="22"/>
        </w:rPr>
        <w:t>2. Research Aims, Objectives and Questions</w:t>
      </w:r>
    </w:p>
    <w:p w14:paraId="51483E44" w14:textId="77777777" w:rsidR="002A611E" w:rsidRPr="005F2BEC" w:rsidRDefault="002A611E">
      <w:pPr>
        <w:pStyle w:val="Heading2"/>
        <w:rPr>
          <w:rFonts w:ascii="Arial" w:eastAsia="Arial" w:hAnsi="Arial" w:cs="Arial"/>
          <w:sz w:val="22"/>
          <w:szCs w:val="22"/>
          <w:u w:val="none"/>
        </w:rPr>
      </w:pPr>
      <w:bookmarkStart w:id="8" w:name="_Toc216019160"/>
      <w:r w:rsidRPr="005F2BEC">
        <w:rPr>
          <w:rFonts w:ascii="Arial" w:eastAsia="Arial" w:hAnsi="Arial" w:cs="Arial"/>
          <w:b/>
          <w:bCs/>
          <w:sz w:val="22"/>
          <w:szCs w:val="22"/>
          <w:u w:val="none"/>
        </w:rPr>
        <w:t>2.1 Research Purpose</w:t>
      </w:r>
      <w:bookmarkEnd w:id="8"/>
    </w:p>
    <w:p w14:paraId="5B898F7E" w14:textId="77777777" w:rsidR="002A611E" w:rsidRPr="005F2BEC" w:rsidRDefault="002A611E">
      <w:pPr>
        <w:pStyle w:val="BodyText"/>
        <w:rPr>
          <w:rFonts w:ascii="Arial" w:eastAsia="Arial" w:hAnsi="Arial" w:cs="Arial"/>
          <w:b/>
          <w:bCs/>
          <w:sz w:val="22"/>
        </w:rPr>
      </w:pPr>
      <w:r w:rsidRPr="005F2BEC">
        <w:rPr>
          <w:rFonts w:ascii="Arial" w:eastAsia="Arial" w:hAnsi="Arial" w:cs="Arial"/>
          <w:sz w:val="22"/>
        </w:rPr>
        <w:t xml:space="preserve">The purpose of this research is to investigate and analyse how AI technologies are extensively impacting the sustainable growth of farming and food innovation efficiency in the context of AgriTech industry UK. While focusing on the business Fisher Farms, the project aims to study various AI-based tools and technologies those influence the farming and food innovation practices efficiently. </w:t>
      </w:r>
    </w:p>
    <w:p w14:paraId="4752B7FA" w14:textId="77777777" w:rsidR="002A611E" w:rsidRPr="005F2BEC" w:rsidRDefault="002A611E">
      <w:pPr>
        <w:pStyle w:val="Heading2"/>
        <w:rPr>
          <w:rFonts w:ascii="Arial" w:eastAsia="Arial" w:hAnsi="Arial" w:cs="Arial"/>
          <w:sz w:val="22"/>
          <w:szCs w:val="22"/>
        </w:rPr>
      </w:pPr>
      <w:bookmarkStart w:id="9" w:name="_Toc216019161"/>
      <w:r w:rsidRPr="005F2BEC">
        <w:rPr>
          <w:rFonts w:ascii="Arial" w:eastAsia="Arial" w:hAnsi="Arial" w:cs="Arial"/>
          <w:b/>
          <w:bCs/>
          <w:sz w:val="22"/>
          <w:szCs w:val="22"/>
          <w:u w:val="none"/>
        </w:rPr>
        <w:t>2.2 Research Aim</w:t>
      </w:r>
      <w:bookmarkEnd w:id="9"/>
    </w:p>
    <w:p w14:paraId="4B68DE8A" w14:textId="77777777" w:rsidR="002A611E" w:rsidRPr="005F2BEC" w:rsidRDefault="002A611E">
      <w:pPr>
        <w:pStyle w:val="BodyText"/>
        <w:rPr>
          <w:rFonts w:ascii="Arial" w:eastAsia="Arial" w:hAnsi="Arial" w:cs="Arial"/>
          <w:b/>
          <w:bCs/>
          <w:sz w:val="22"/>
        </w:rPr>
      </w:pPr>
      <w:r w:rsidRPr="005F2BEC">
        <w:rPr>
          <w:rFonts w:ascii="Arial" w:eastAsia="Arial" w:hAnsi="Arial" w:cs="Arial"/>
          <w:sz w:val="22"/>
        </w:rPr>
        <w:t>To analyse the impact of AI technologies on improving farming and food innovation efficiency within the Agri Tech industry UK. A case study on Fisher Farms</w:t>
      </w:r>
    </w:p>
    <w:p w14:paraId="112E437B" w14:textId="77777777" w:rsidR="002A611E" w:rsidRPr="005F2BEC" w:rsidRDefault="002A611E">
      <w:pPr>
        <w:pStyle w:val="Heading2"/>
        <w:rPr>
          <w:rFonts w:ascii="Arial" w:eastAsia="Arial" w:hAnsi="Arial" w:cs="Arial"/>
          <w:sz w:val="22"/>
          <w:szCs w:val="22"/>
        </w:rPr>
      </w:pPr>
      <w:bookmarkStart w:id="10" w:name="_Toc216019162"/>
      <w:r w:rsidRPr="005F2BEC">
        <w:rPr>
          <w:rFonts w:ascii="Arial" w:eastAsia="Arial" w:hAnsi="Arial" w:cs="Arial"/>
          <w:b/>
          <w:bCs/>
          <w:sz w:val="22"/>
          <w:szCs w:val="22"/>
          <w:u w:val="none"/>
        </w:rPr>
        <w:t>2.3 Research Objectives</w:t>
      </w:r>
      <w:bookmarkEnd w:id="10"/>
    </w:p>
    <w:p w14:paraId="36DF7603" w14:textId="77777777" w:rsidR="002A611E" w:rsidRPr="005F2BEC" w:rsidRDefault="002A611E" w:rsidP="003611F1">
      <w:pPr>
        <w:pStyle w:val="BodyText"/>
        <w:numPr>
          <w:ilvl w:val="0"/>
          <w:numId w:val="5"/>
        </w:numPr>
        <w:rPr>
          <w:rFonts w:ascii="Arial" w:eastAsia="Arial" w:hAnsi="Arial" w:cs="Arial"/>
          <w:color w:val="7030A0"/>
          <w:sz w:val="22"/>
        </w:rPr>
      </w:pPr>
      <w:r w:rsidRPr="005F2BEC">
        <w:rPr>
          <w:rFonts w:ascii="Arial" w:eastAsia="Arial" w:hAnsi="Arial" w:cs="Arial"/>
          <w:color w:val="7030A0"/>
          <w:sz w:val="22"/>
        </w:rPr>
        <w:t xml:space="preserve">To </w:t>
      </w:r>
      <w:r w:rsidR="00A547C4" w:rsidRPr="005F2BEC">
        <w:rPr>
          <w:rFonts w:ascii="Arial" w:eastAsia="Arial" w:hAnsi="Arial" w:cs="Arial"/>
          <w:color w:val="7030A0"/>
          <w:sz w:val="22"/>
        </w:rPr>
        <w:t xml:space="preserve">identify the use </w:t>
      </w:r>
      <w:r w:rsidRPr="005F2BEC">
        <w:rPr>
          <w:rFonts w:ascii="Arial" w:eastAsia="Arial" w:hAnsi="Arial" w:cs="Arial"/>
          <w:color w:val="7030A0"/>
          <w:sz w:val="22"/>
        </w:rPr>
        <w:t xml:space="preserve">of AI technologies in farming and food innovation practices within the </w:t>
      </w:r>
      <w:proofErr w:type="spellStart"/>
      <w:r w:rsidRPr="005F2BEC">
        <w:rPr>
          <w:rFonts w:ascii="Arial" w:eastAsia="Arial" w:hAnsi="Arial" w:cs="Arial"/>
          <w:color w:val="7030A0"/>
          <w:sz w:val="22"/>
        </w:rPr>
        <w:t>AgriTech</w:t>
      </w:r>
      <w:proofErr w:type="spellEnd"/>
      <w:r w:rsidRPr="005F2BEC">
        <w:rPr>
          <w:rFonts w:ascii="Arial" w:eastAsia="Arial" w:hAnsi="Arial" w:cs="Arial"/>
          <w:color w:val="7030A0"/>
          <w:sz w:val="22"/>
        </w:rPr>
        <w:t xml:space="preserve"> industry </w:t>
      </w:r>
      <w:r w:rsidR="00A547C4" w:rsidRPr="005F2BEC">
        <w:rPr>
          <w:rFonts w:ascii="Arial" w:eastAsia="Arial" w:hAnsi="Arial" w:cs="Arial"/>
          <w:color w:val="7030A0"/>
          <w:sz w:val="22"/>
        </w:rPr>
        <w:t xml:space="preserve">in the </w:t>
      </w:r>
      <w:r w:rsidRPr="005F2BEC">
        <w:rPr>
          <w:rFonts w:ascii="Arial" w:eastAsia="Arial" w:hAnsi="Arial" w:cs="Arial"/>
          <w:color w:val="7030A0"/>
          <w:sz w:val="22"/>
        </w:rPr>
        <w:t>UK</w:t>
      </w:r>
    </w:p>
    <w:p w14:paraId="35BF3100" w14:textId="77777777" w:rsidR="002A611E" w:rsidRPr="005F2BEC" w:rsidRDefault="002A611E" w:rsidP="003611F1">
      <w:pPr>
        <w:pStyle w:val="BodyText"/>
        <w:numPr>
          <w:ilvl w:val="0"/>
          <w:numId w:val="5"/>
        </w:numPr>
        <w:rPr>
          <w:rFonts w:ascii="Arial" w:eastAsia="Arial" w:hAnsi="Arial" w:cs="Arial"/>
          <w:color w:val="7030A0"/>
          <w:sz w:val="22"/>
        </w:rPr>
      </w:pPr>
      <w:r w:rsidRPr="005F2BEC">
        <w:rPr>
          <w:rFonts w:ascii="Arial" w:eastAsia="Arial" w:hAnsi="Arial" w:cs="Arial"/>
          <w:color w:val="7030A0"/>
          <w:sz w:val="22"/>
        </w:rPr>
        <w:t xml:space="preserve">To evaluate the challenges faced by Fisher Farms in </w:t>
      </w:r>
      <w:r w:rsidR="00C369C9" w:rsidRPr="005F2BEC">
        <w:rPr>
          <w:rFonts w:ascii="Arial" w:eastAsia="Arial" w:hAnsi="Arial" w:cs="Arial"/>
          <w:color w:val="7030A0"/>
          <w:sz w:val="22"/>
        </w:rPr>
        <w:t xml:space="preserve">relation to AI </w:t>
      </w:r>
      <w:r w:rsidRPr="005F2BEC">
        <w:rPr>
          <w:rFonts w:ascii="Arial" w:eastAsia="Arial" w:hAnsi="Arial" w:cs="Arial"/>
          <w:color w:val="7030A0"/>
          <w:sz w:val="22"/>
        </w:rPr>
        <w:t>technologies for food innovation and farming practices</w:t>
      </w:r>
      <w:r w:rsidR="00A547C4" w:rsidRPr="005F2BEC">
        <w:rPr>
          <w:rFonts w:ascii="Arial" w:eastAsia="Arial" w:hAnsi="Arial" w:cs="Arial"/>
          <w:color w:val="7030A0"/>
          <w:sz w:val="22"/>
        </w:rPr>
        <w:t>.</w:t>
      </w:r>
    </w:p>
    <w:p w14:paraId="02C793A9" w14:textId="77777777" w:rsidR="002A611E" w:rsidRPr="005F2BEC" w:rsidRDefault="002A611E" w:rsidP="003611F1">
      <w:pPr>
        <w:pStyle w:val="BodyText"/>
        <w:numPr>
          <w:ilvl w:val="0"/>
          <w:numId w:val="5"/>
        </w:numPr>
        <w:rPr>
          <w:rFonts w:ascii="Arial" w:eastAsia="Arial" w:hAnsi="Arial" w:cs="Arial"/>
          <w:color w:val="7030A0"/>
          <w:sz w:val="22"/>
        </w:rPr>
      </w:pPr>
      <w:r w:rsidRPr="005F2BEC">
        <w:rPr>
          <w:rFonts w:ascii="Arial" w:eastAsia="Arial" w:hAnsi="Arial" w:cs="Arial"/>
          <w:color w:val="7030A0"/>
          <w:sz w:val="22"/>
        </w:rPr>
        <w:t xml:space="preserve">To examine various AI technologies used by Fisher Farms to </w:t>
      </w:r>
      <w:r w:rsidR="00C369C9" w:rsidRPr="005F2BEC">
        <w:rPr>
          <w:rFonts w:ascii="Arial" w:eastAsia="Arial" w:hAnsi="Arial" w:cs="Arial"/>
          <w:color w:val="7030A0"/>
          <w:sz w:val="22"/>
        </w:rPr>
        <w:t>improve</w:t>
      </w:r>
      <w:r w:rsidRPr="005F2BEC">
        <w:rPr>
          <w:rFonts w:ascii="Arial" w:eastAsia="Arial" w:hAnsi="Arial" w:cs="Arial"/>
          <w:color w:val="7030A0"/>
          <w:sz w:val="22"/>
        </w:rPr>
        <w:t xml:space="preserve"> farming and food innovation practices</w:t>
      </w:r>
    </w:p>
    <w:p w14:paraId="3D7878E3" w14:textId="77777777" w:rsidR="002A611E" w:rsidRPr="005F2BEC" w:rsidRDefault="002A611E" w:rsidP="003611F1">
      <w:pPr>
        <w:pStyle w:val="BodyText"/>
        <w:numPr>
          <w:ilvl w:val="0"/>
          <w:numId w:val="5"/>
        </w:numPr>
        <w:rPr>
          <w:rFonts w:ascii="Arial" w:eastAsia="Arial" w:hAnsi="Arial" w:cs="Arial"/>
          <w:b/>
          <w:bCs/>
          <w:color w:val="7030A0"/>
          <w:sz w:val="22"/>
        </w:rPr>
      </w:pPr>
      <w:r w:rsidRPr="005F2BEC">
        <w:rPr>
          <w:rFonts w:ascii="Arial" w:eastAsia="Arial" w:hAnsi="Arial" w:cs="Arial"/>
          <w:color w:val="7030A0"/>
          <w:sz w:val="22"/>
        </w:rPr>
        <w:t xml:space="preserve">To recommend strategies for Fisher Farms to </w:t>
      </w:r>
      <w:r w:rsidR="00CE7F3B" w:rsidRPr="005F2BEC">
        <w:rPr>
          <w:rFonts w:ascii="Arial" w:eastAsia="Arial" w:hAnsi="Arial" w:cs="Arial"/>
          <w:color w:val="7030A0"/>
          <w:sz w:val="22"/>
        </w:rPr>
        <w:t>progress</w:t>
      </w:r>
      <w:r w:rsidRPr="005F2BEC">
        <w:rPr>
          <w:rFonts w:ascii="Arial" w:eastAsia="Arial" w:hAnsi="Arial" w:cs="Arial"/>
          <w:color w:val="7030A0"/>
          <w:sz w:val="22"/>
        </w:rPr>
        <w:t xml:space="preserve"> farming and food innovation practices through AI</w:t>
      </w:r>
      <w:r w:rsidR="00C369C9" w:rsidRPr="005F2BEC">
        <w:rPr>
          <w:rFonts w:ascii="Arial" w:eastAsia="Arial" w:hAnsi="Arial" w:cs="Arial"/>
          <w:color w:val="7030A0"/>
          <w:sz w:val="22"/>
        </w:rPr>
        <w:t>.</w:t>
      </w:r>
    </w:p>
    <w:p w14:paraId="51C262AD" w14:textId="77777777" w:rsidR="002A611E" w:rsidRPr="005F2BEC" w:rsidRDefault="002A611E">
      <w:pPr>
        <w:pStyle w:val="Heading2"/>
        <w:rPr>
          <w:rFonts w:ascii="Arial" w:eastAsia="Arial" w:hAnsi="Arial" w:cs="Arial"/>
          <w:sz w:val="22"/>
          <w:szCs w:val="22"/>
        </w:rPr>
      </w:pPr>
      <w:bookmarkStart w:id="11" w:name="_Toc216019163"/>
      <w:r w:rsidRPr="005F2BEC">
        <w:rPr>
          <w:rFonts w:ascii="Arial" w:eastAsia="Arial" w:hAnsi="Arial" w:cs="Arial"/>
          <w:b/>
          <w:bCs/>
          <w:sz w:val="22"/>
          <w:szCs w:val="22"/>
          <w:u w:val="none"/>
        </w:rPr>
        <w:t>2.4 Research Questions</w:t>
      </w:r>
      <w:bookmarkEnd w:id="11"/>
    </w:p>
    <w:p w14:paraId="295058E5" w14:textId="77777777" w:rsidR="002A611E" w:rsidRPr="005F2BEC" w:rsidRDefault="00416C3B" w:rsidP="002D78B0">
      <w:pPr>
        <w:pStyle w:val="BodyText"/>
        <w:numPr>
          <w:ilvl w:val="0"/>
          <w:numId w:val="4"/>
        </w:numPr>
        <w:rPr>
          <w:rFonts w:ascii="Arial" w:eastAsia="Arial" w:hAnsi="Arial" w:cs="Arial"/>
          <w:color w:val="7030A0"/>
          <w:sz w:val="22"/>
        </w:rPr>
      </w:pPr>
      <w:r w:rsidRPr="005F2BEC">
        <w:rPr>
          <w:rFonts w:ascii="Arial" w:eastAsia="Arial" w:hAnsi="Arial" w:cs="Arial"/>
          <w:sz w:val="22"/>
        </w:rPr>
        <w:t>How</w:t>
      </w:r>
      <w:r w:rsidR="002A611E" w:rsidRPr="005F2BEC">
        <w:rPr>
          <w:rFonts w:ascii="Arial" w:eastAsia="Arial" w:hAnsi="Arial" w:cs="Arial"/>
          <w:color w:val="7030A0"/>
          <w:sz w:val="22"/>
        </w:rPr>
        <w:t xml:space="preserve"> are AI technolog</w:t>
      </w:r>
      <w:r w:rsidRPr="005F2BEC">
        <w:rPr>
          <w:rFonts w:ascii="Arial" w:eastAsia="Arial" w:hAnsi="Arial" w:cs="Arial"/>
          <w:color w:val="7030A0"/>
          <w:sz w:val="22"/>
        </w:rPr>
        <w:t xml:space="preserve">ies being utilized in </w:t>
      </w:r>
      <w:r w:rsidR="002A611E" w:rsidRPr="005F2BEC">
        <w:rPr>
          <w:rFonts w:ascii="Arial" w:eastAsia="Arial" w:hAnsi="Arial" w:cs="Arial"/>
          <w:color w:val="7030A0"/>
          <w:sz w:val="22"/>
        </w:rPr>
        <w:t xml:space="preserve">farming and food innovation practices within the </w:t>
      </w:r>
      <w:proofErr w:type="spellStart"/>
      <w:r w:rsidR="002A611E" w:rsidRPr="005F2BEC">
        <w:rPr>
          <w:rFonts w:ascii="Arial" w:eastAsia="Arial" w:hAnsi="Arial" w:cs="Arial"/>
          <w:color w:val="7030A0"/>
          <w:sz w:val="22"/>
        </w:rPr>
        <w:t>AgriTech</w:t>
      </w:r>
      <w:proofErr w:type="spellEnd"/>
      <w:r w:rsidR="002A611E" w:rsidRPr="005F2BEC">
        <w:rPr>
          <w:rFonts w:ascii="Arial" w:eastAsia="Arial" w:hAnsi="Arial" w:cs="Arial"/>
          <w:color w:val="7030A0"/>
          <w:sz w:val="22"/>
        </w:rPr>
        <w:t xml:space="preserve"> industry UK?</w:t>
      </w:r>
    </w:p>
    <w:p w14:paraId="0A6F1F10" w14:textId="77777777" w:rsidR="002A611E" w:rsidRPr="005F2BEC" w:rsidRDefault="002A611E" w:rsidP="002D78B0">
      <w:pPr>
        <w:pStyle w:val="BodyText"/>
        <w:numPr>
          <w:ilvl w:val="0"/>
          <w:numId w:val="4"/>
        </w:numPr>
        <w:rPr>
          <w:rFonts w:ascii="Arial" w:eastAsia="Arial" w:hAnsi="Arial" w:cs="Arial"/>
          <w:color w:val="7030A0"/>
          <w:sz w:val="22"/>
        </w:rPr>
      </w:pPr>
      <w:r w:rsidRPr="005F2BEC">
        <w:rPr>
          <w:rFonts w:ascii="Arial" w:eastAsia="Arial" w:hAnsi="Arial" w:cs="Arial"/>
          <w:color w:val="7030A0"/>
          <w:sz w:val="22"/>
        </w:rPr>
        <w:t xml:space="preserve">What were the challenges faced by Fisher Farms </w:t>
      </w:r>
      <w:r w:rsidR="002D78B0" w:rsidRPr="005F2BEC">
        <w:rPr>
          <w:rFonts w:ascii="Arial" w:eastAsia="Arial" w:hAnsi="Arial" w:cs="Arial"/>
          <w:color w:val="7030A0"/>
          <w:sz w:val="22"/>
        </w:rPr>
        <w:t>in relation to AI technologies for food innovation and farming practices?</w:t>
      </w:r>
    </w:p>
    <w:p w14:paraId="6407626E" w14:textId="77777777" w:rsidR="002A611E" w:rsidRPr="005F2BEC" w:rsidRDefault="002A611E" w:rsidP="002D78B0">
      <w:pPr>
        <w:pStyle w:val="BodyText"/>
        <w:numPr>
          <w:ilvl w:val="0"/>
          <w:numId w:val="4"/>
        </w:numPr>
        <w:rPr>
          <w:rFonts w:ascii="Arial" w:eastAsia="Arial" w:hAnsi="Arial" w:cs="Arial"/>
          <w:color w:val="7030A0"/>
          <w:sz w:val="22"/>
        </w:rPr>
      </w:pPr>
      <w:r w:rsidRPr="005F2BEC">
        <w:rPr>
          <w:rFonts w:ascii="Arial" w:eastAsia="Arial" w:hAnsi="Arial" w:cs="Arial"/>
          <w:color w:val="7030A0"/>
          <w:sz w:val="22"/>
        </w:rPr>
        <w:t xml:space="preserve">What </w:t>
      </w:r>
      <w:r w:rsidR="002D78B0" w:rsidRPr="005F2BEC">
        <w:rPr>
          <w:rFonts w:ascii="Arial" w:eastAsia="Arial" w:hAnsi="Arial" w:cs="Arial"/>
          <w:color w:val="7030A0"/>
          <w:sz w:val="22"/>
        </w:rPr>
        <w:t xml:space="preserve">are the various </w:t>
      </w:r>
      <w:r w:rsidRPr="005F2BEC">
        <w:rPr>
          <w:rFonts w:ascii="Arial" w:eastAsia="Arial" w:hAnsi="Arial" w:cs="Arial"/>
          <w:color w:val="7030A0"/>
          <w:sz w:val="22"/>
        </w:rPr>
        <w:t xml:space="preserve">AI technologies used by Fisher Farms to </w:t>
      </w:r>
      <w:r w:rsidR="002D78B0" w:rsidRPr="005F2BEC">
        <w:rPr>
          <w:rFonts w:ascii="Arial" w:eastAsia="Arial" w:hAnsi="Arial" w:cs="Arial"/>
          <w:color w:val="7030A0"/>
          <w:sz w:val="22"/>
        </w:rPr>
        <w:t>improve</w:t>
      </w:r>
      <w:r w:rsidRPr="005F2BEC">
        <w:rPr>
          <w:rFonts w:ascii="Arial" w:eastAsia="Arial" w:hAnsi="Arial" w:cs="Arial"/>
          <w:color w:val="7030A0"/>
          <w:sz w:val="22"/>
        </w:rPr>
        <w:t xml:space="preserve"> farming and food innovation practices?</w:t>
      </w:r>
    </w:p>
    <w:p w14:paraId="0A5809F4" w14:textId="77777777" w:rsidR="002171C2" w:rsidRPr="005F2BEC" w:rsidRDefault="002171C2" w:rsidP="002171C2">
      <w:pPr>
        <w:pStyle w:val="BodyText"/>
        <w:numPr>
          <w:ilvl w:val="0"/>
          <w:numId w:val="4"/>
        </w:numPr>
        <w:rPr>
          <w:rFonts w:ascii="Arial" w:eastAsia="Arial" w:hAnsi="Arial" w:cs="Arial"/>
          <w:b/>
          <w:bCs/>
          <w:color w:val="7030A0"/>
          <w:sz w:val="22"/>
        </w:rPr>
      </w:pPr>
      <w:r w:rsidRPr="005F2BEC">
        <w:rPr>
          <w:rFonts w:ascii="Arial" w:eastAsia="Arial" w:hAnsi="Arial" w:cs="Arial"/>
          <w:color w:val="7030A0"/>
          <w:sz w:val="22"/>
        </w:rPr>
        <w:t xml:space="preserve">What are the strategies for Fisher Farms to </w:t>
      </w:r>
      <w:r w:rsidR="00CE7F3B" w:rsidRPr="005F2BEC">
        <w:rPr>
          <w:rFonts w:ascii="Arial" w:eastAsia="Arial" w:hAnsi="Arial" w:cs="Arial"/>
          <w:color w:val="7030A0"/>
          <w:sz w:val="22"/>
        </w:rPr>
        <w:t>progress</w:t>
      </w:r>
      <w:r w:rsidRPr="005F2BEC">
        <w:rPr>
          <w:rFonts w:ascii="Arial" w:eastAsia="Arial" w:hAnsi="Arial" w:cs="Arial"/>
          <w:color w:val="7030A0"/>
          <w:sz w:val="22"/>
        </w:rPr>
        <w:t xml:space="preserve"> farming and food innovation practices through AI?</w:t>
      </w:r>
    </w:p>
    <w:p w14:paraId="6E829002" w14:textId="77777777" w:rsidR="002A611E" w:rsidRPr="005F2BEC" w:rsidRDefault="002A611E">
      <w:pPr>
        <w:pStyle w:val="BodyText"/>
        <w:rPr>
          <w:rFonts w:ascii="Arial" w:hAnsi="Arial" w:cs="Arial"/>
          <w:b/>
          <w:bCs/>
          <w:sz w:val="22"/>
        </w:rPr>
      </w:pPr>
      <w:r w:rsidRPr="005F2BEC">
        <w:rPr>
          <w:rFonts w:ascii="Arial" w:eastAsia="Arial" w:hAnsi="Arial" w:cs="Arial"/>
          <w:b/>
          <w:sz w:val="22"/>
        </w:rPr>
        <w:t>3. Preliminary Literature Review</w:t>
      </w:r>
    </w:p>
    <w:p w14:paraId="21DB89AD" w14:textId="77777777" w:rsidR="006D1308" w:rsidRPr="005F2BEC" w:rsidRDefault="002A611E" w:rsidP="006D1308">
      <w:pPr>
        <w:pStyle w:val="Heading2"/>
        <w:rPr>
          <w:rFonts w:ascii="Arial" w:hAnsi="Arial" w:cs="Arial"/>
          <w:b/>
          <w:bCs/>
          <w:sz w:val="22"/>
          <w:szCs w:val="22"/>
          <w:u w:val="none"/>
        </w:rPr>
      </w:pPr>
      <w:bookmarkStart w:id="12" w:name="_Toc216019164"/>
      <w:r w:rsidRPr="005F2BEC">
        <w:rPr>
          <w:rFonts w:ascii="Arial" w:hAnsi="Arial" w:cs="Arial"/>
          <w:b/>
          <w:bCs/>
          <w:sz w:val="22"/>
          <w:szCs w:val="22"/>
          <w:u w:val="none"/>
        </w:rPr>
        <w:t xml:space="preserve">3.1 </w:t>
      </w:r>
      <w:r w:rsidR="006D1308" w:rsidRPr="005F2BEC">
        <w:rPr>
          <w:rFonts w:ascii="Arial" w:eastAsia="Arial" w:hAnsi="Arial" w:cs="Arial"/>
          <w:b/>
          <w:bCs/>
          <w:color w:val="7030A0"/>
          <w:sz w:val="22"/>
          <w:szCs w:val="22"/>
          <w:u w:val="none"/>
        </w:rPr>
        <w:t xml:space="preserve">Use of AI technologies in farming and food innovation practices within the </w:t>
      </w:r>
      <w:proofErr w:type="spellStart"/>
      <w:r w:rsidR="006D1308" w:rsidRPr="005F2BEC">
        <w:rPr>
          <w:rFonts w:ascii="Arial" w:eastAsia="Arial" w:hAnsi="Arial" w:cs="Arial"/>
          <w:b/>
          <w:bCs/>
          <w:color w:val="7030A0"/>
          <w:sz w:val="22"/>
          <w:szCs w:val="22"/>
          <w:u w:val="none"/>
        </w:rPr>
        <w:t>AgriTech</w:t>
      </w:r>
      <w:proofErr w:type="spellEnd"/>
      <w:r w:rsidR="006D1308" w:rsidRPr="005F2BEC">
        <w:rPr>
          <w:rFonts w:ascii="Arial" w:eastAsia="Arial" w:hAnsi="Arial" w:cs="Arial"/>
          <w:b/>
          <w:bCs/>
          <w:color w:val="7030A0"/>
          <w:sz w:val="22"/>
          <w:szCs w:val="22"/>
          <w:u w:val="none"/>
        </w:rPr>
        <w:t xml:space="preserve"> industry in the UK</w:t>
      </w:r>
      <w:bookmarkEnd w:id="12"/>
    </w:p>
    <w:p w14:paraId="7E3D695E" w14:textId="77777777" w:rsidR="002A611E" w:rsidRPr="005F2BEC" w:rsidRDefault="002A611E" w:rsidP="006D1308">
      <w:pPr>
        <w:pStyle w:val="BodyText"/>
        <w:ind w:firstLine="576"/>
        <w:rPr>
          <w:rFonts w:ascii="Arial" w:hAnsi="Arial" w:cs="Arial"/>
          <w:b/>
          <w:bCs/>
          <w:sz w:val="22"/>
        </w:rPr>
      </w:pPr>
      <w:r w:rsidRPr="005F2BEC">
        <w:rPr>
          <w:rFonts w:ascii="Arial" w:hAnsi="Arial" w:cs="Arial"/>
          <w:sz w:val="22"/>
        </w:rPr>
        <w:t xml:space="preserve">According to the authors Agarwal et al. (2025), artificial intelligence (AI) </w:t>
      </w:r>
      <w:r w:rsidR="00FD5E53" w:rsidRPr="005F2BEC">
        <w:rPr>
          <w:rFonts w:ascii="Arial" w:hAnsi="Arial" w:cs="Arial"/>
          <w:sz w:val="22"/>
        </w:rPr>
        <w:t xml:space="preserve">are known as the </w:t>
      </w:r>
      <w:r w:rsidRPr="005F2BEC">
        <w:rPr>
          <w:rFonts w:ascii="Arial" w:hAnsi="Arial" w:cs="Arial"/>
          <w:sz w:val="22"/>
        </w:rPr>
        <w:t xml:space="preserve">trending </w:t>
      </w:r>
      <w:r w:rsidR="006D1308" w:rsidRPr="005F2BEC">
        <w:rPr>
          <w:rFonts w:ascii="Arial" w:hAnsi="Arial" w:cs="Arial"/>
          <w:sz w:val="22"/>
        </w:rPr>
        <w:t>technologies</w:t>
      </w:r>
      <w:r w:rsidRPr="005F2BEC">
        <w:rPr>
          <w:rFonts w:ascii="Arial" w:hAnsi="Arial" w:cs="Arial"/>
          <w:sz w:val="22"/>
        </w:rPr>
        <w:t xml:space="preserve"> that is widely used in the agriculture industry that contribute in its development as </w:t>
      </w:r>
      <w:proofErr w:type="spellStart"/>
      <w:r w:rsidRPr="005F2BEC">
        <w:rPr>
          <w:rFonts w:ascii="Arial" w:hAnsi="Arial" w:cs="Arial"/>
          <w:sz w:val="22"/>
        </w:rPr>
        <w:t>AgriTech</w:t>
      </w:r>
      <w:proofErr w:type="spellEnd"/>
      <w:r w:rsidRPr="005F2BEC">
        <w:rPr>
          <w:rFonts w:ascii="Arial" w:hAnsi="Arial" w:cs="Arial"/>
          <w:sz w:val="22"/>
        </w:rPr>
        <w:t xml:space="preserve"> industry. The extensive use of AI in the context of identifying advanced facilities for the development of quality farming services is increasing the role and development of AI technologies. Similarly, the authors </w:t>
      </w:r>
      <w:proofErr w:type="spellStart"/>
      <w:r w:rsidRPr="005F2BEC">
        <w:rPr>
          <w:rFonts w:ascii="Arial" w:hAnsi="Arial" w:cs="Arial"/>
          <w:sz w:val="22"/>
        </w:rPr>
        <w:t>Spanaki</w:t>
      </w:r>
      <w:proofErr w:type="spellEnd"/>
      <w:r w:rsidRPr="005F2BEC">
        <w:rPr>
          <w:rFonts w:ascii="Arial" w:hAnsi="Arial" w:cs="Arial"/>
          <w:sz w:val="22"/>
        </w:rPr>
        <w:t xml:space="preserve"> et al. (2021), found that the AI-based predictive analysis and IoT are two major applications those create direct and indirect influence to the farming practices. In this order, more advanced and accurate farming practices can be develop</w:t>
      </w:r>
      <w:r w:rsidR="00FD5E53" w:rsidRPr="005F2BEC">
        <w:rPr>
          <w:rFonts w:ascii="Arial" w:hAnsi="Arial" w:cs="Arial"/>
          <w:sz w:val="22"/>
        </w:rPr>
        <w:t>ed</w:t>
      </w:r>
      <w:r w:rsidRPr="005F2BEC">
        <w:rPr>
          <w:rFonts w:ascii="Arial" w:hAnsi="Arial" w:cs="Arial"/>
          <w:sz w:val="22"/>
        </w:rPr>
        <w:t xml:space="preserve"> throughout the process that assist in the quality production. </w:t>
      </w:r>
    </w:p>
    <w:p w14:paraId="15002BD8" w14:textId="77777777" w:rsidR="00366F82" w:rsidRPr="005F2BEC" w:rsidRDefault="002A611E" w:rsidP="00366F82">
      <w:pPr>
        <w:pStyle w:val="Heading2"/>
        <w:rPr>
          <w:rFonts w:ascii="Arial" w:hAnsi="Arial" w:cs="Arial"/>
          <w:b/>
          <w:bCs/>
          <w:sz w:val="22"/>
          <w:szCs w:val="22"/>
          <w:u w:val="none"/>
        </w:rPr>
      </w:pPr>
      <w:bookmarkStart w:id="13" w:name="_Toc216019165"/>
      <w:r w:rsidRPr="005F2BEC">
        <w:rPr>
          <w:rFonts w:ascii="Arial" w:hAnsi="Arial" w:cs="Arial"/>
          <w:b/>
          <w:bCs/>
          <w:sz w:val="22"/>
          <w:szCs w:val="22"/>
          <w:u w:val="none"/>
        </w:rPr>
        <w:t xml:space="preserve">3.2 </w:t>
      </w:r>
      <w:r w:rsidR="00366F82" w:rsidRPr="005F2BEC">
        <w:rPr>
          <w:rFonts w:ascii="Arial" w:hAnsi="Arial" w:cs="Arial"/>
          <w:b/>
          <w:bCs/>
          <w:sz w:val="22"/>
          <w:szCs w:val="22"/>
          <w:u w:val="none"/>
        </w:rPr>
        <w:t>C</w:t>
      </w:r>
      <w:r w:rsidR="00366F82" w:rsidRPr="005F2BEC">
        <w:rPr>
          <w:rFonts w:ascii="Arial" w:eastAsia="Arial" w:hAnsi="Arial" w:cs="Arial"/>
          <w:b/>
          <w:bCs/>
          <w:color w:val="7030A0"/>
          <w:sz w:val="22"/>
          <w:szCs w:val="22"/>
          <w:u w:val="none"/>
        </w:rPr>
        <w:t xml:space="preserve">hallenges faced by </w:t>
      </w:r>
      <w:r w:rsidR="000810A6" w:rsidRPr="005F2BEC">
        <w:rPr>
          <w:rFonts w:ascii="Arial" w:eastAsia="Arial" w:hAnsi="Arial" w:cs="Arial"/>
          <w:b/>
          <w:bCs/>
          <w:color w:val="7030A0"/>
          <w:sz w:val="22"/>
          <w:szCs w:val="22"/>
          <w:u w:val="none"/>
        </w:rPr>
        <w:t xml:space="preserve">Agri Tech industry </w:t>
      </w:r>
      <w:r w:rsidR="00366F82" w:rsidRPr="005F2BEC">
        <w:rPr>
          <w:rFonts w:ascii="Arial" w:eastAsia="Arial" w:hAnsi="Arial" w:cs="Arial"/>
          <w:b/>
          <w:bCs/>
          <w:color w:val="7030A0"/>
          <w:sz w:val="22"/>
          <w:szCs w:val="22"/>
          <w:u w:val="none"/>
        </w:rPr>
        <w:t>in relation to AI technologies for food innovation and farming practices</w:t>
      </w:r>
      <w:bookmarkEnd w:id="13"/>
    </w:p>
    <w:p w14:paraId="429EB823" w14:textId="77777777" w:rsidR="002A611E" w:rsidRPr="005F2BEC" w:rsidRDefault="002A611E" w:rsidP="00755B11">
      <w:pPr>
        <w:pStyle w:val="BodyText"/>
        <w:ind w:firstLine="576"/>
        <w:rPr>
          <w:rFonts w:ascii="Arial" w:hAnsi="Arial" w:cs="Arial"/>
          <w:b/>
          <w:bCs/>
          <w:sz w:val="22"/>
        </w:rPr>
      </w:pPr>
      <w:r w:rsidRPr="005F2BEC">
        <w:rPr>
          <w:rFonts w:ascii="Arial" w:hAnsi="Arial" w:cs="Arial"/>
          <w:sz w:val="22"/>
        </w:rPr>
        <w:t xml:space="preserve">According to the authors Imad Antoine Ibrahim and Truby (2023), in the absence of effective AI applications to assist farming practices, Agritech companies have faced critical challenge in dealing with the climate and natural challenges and imbalance. Due to this, both the farmers and agritech companies have faced the challenge in dealing with the traditional challenge of pesticides and limited knowledge on the change. At the same time, agritech companies faced challenge in maintaining the healthy supply chain management, whereas, the lack of advanced facilities and innovation affect the growth ratio of the farming services. In addition to this, the authors Shoaib (2025), found that the technology sharing is one of the most aggressive </w:t>
      </w:r>
      <w:r w:rsidR="00755B11" w:rsidRPr="005F2BEC">
        <w:rPr>
          <w:rFonts w:ascii="Arial" w:hAnsi="Arial" w:cs="Arial"/>
          <w:sz w:val="22"/>
        </w:rPr>
        <w:t>challenges</w:t>
      </w:r>
      <w:r w:rsidRPr="005F2BEC">
        <w:rPr>
          <w:rFonts w:ascii="Arial" w:hAnsi="Arial" w:cs="Arial"/>
          <w:sz w:val="22"/>
        </w:rPr>
        <w:t xml:space="preserve"> for the Agritech industry UK. The study found that the gap in the technology assistance directly to the farmers has created a barrier to the businesses and farmers in dealing with the sudden challenge. The companies were found facing challenge in identifying the alternatives and quick solution to the climatic challenges and other barriers. </w:t>
      </w:r>
    </w:p>
    <w:p w14:paraId="5E0AF92B" w14:textId="77777777" w:rsidR="006D1308" w:rsidRPr="005F2BEC" w:rsidRDefault="002A611E" w:rsidP="005006DA">
      <w:pPr>
        <w:pStyle w:val="Heading2"/>
        <w:rPr>
          <w:rFonts w:ascii="Arial" w:hAnsi="Arial" w:cs="Arial"/>
          <w:b/>
          <w:bCs/>
          <w:color w:val="7030A0"/>
          <w:sz w:val="22"/>
          <w:szCs w:val="22"/>
          <w:u w:val="none"/>
        </w:rPr>
      </w:pPr>
      <w:bookmarkStart w:id="14" w:name="_Toc216019166"/>
      <w:r w:rsidRPr="005F2BEC">
        <w:rPr>
          <w:rFonts w:ascii="Arial" w:hAnsi="Arial" w:cs="Arial"/>
          <w:b/>
          <w:bCs/>
          <w:color w:val="7030A0"/>
          <w:sz w:val="22"/>
          <w:szCs w:val="22"/>
          <w:u w:val="none"/>
        </w:rPr>
        <w:t>3</w:t>
      </w:r>
      <w:r w:rsidR="006D1308" w:rsidRPr="005F2BEC">
        <w:rPr>
          <w:rFonts w:ascii="Arial" w:hAnsi="Arial" w:cs="Arial"/>
          <w:b/>
          <w:bCs/>
          <w:color w:val="7030A0"/>
          <w:sz w:val="22"/>
          <w:szCs w:val="22"/>
          <w:u w:val="none"/>
        </w:rPr>
        <w:t xml:space="preserve">.3 Various AI technologies used by </w:t>
      </w:r>
      <w:r w:rsidR="000810A6" w:rsidRPr="005F2BEC">
        <w:rPr>
          <w:rFonts w:ascii="Arial" w:hAnsi="Arial" w:cs="Arial"/>
          <w:b/>
          <w:bCs/>
          <w:color w:val="7030A0"/>
          <w:sz w:val="22"/>
          <w:szCs w:val="22"/>
          <w:u w:val="none"/>
        </w:rPr>
        <w:t xml:space="preserve">Agri Tech industry </w:t>
      </w:r>
      <w:r w:rsidR="006D1308" w:rsidRPr="005F2BEC">
        <w:rPr>
          <w:rFonts w:ascii="Arial" w:hAnsi="Arial" w:cs="Arial"/>
          <w:b/>
          <w:bCs/>
          <w:color w:val="7030A0"/>
          <w:sz w:val="22"/>
          <w:szCs w:val="22"/>
          <w:u w:val="none"/>
        </w:rPr>
        <w:t>to improve farming and food innovation practices</w:t>
      </w:r>
      <w:bookmarkEnd w:id="14"/>
    </w:p>
    <w:p w14:paraId="6605DA62" w14:textId="77777777" w:rsidR="002A611E" w:rsidRPr="005F2BEC" w:rsidRDefault="002A611E" w:rsidP="006D1308">
      <w:pPr>
        <w:pStyle w:val="BodyText"/>
        <w:ind w:firstLine="720"/>
        <w:rPr>
          <w:rFonts w:ascii="Arial" w:eastAsia="Arial" w:hAnsi="Arial" w:cs="Arial"/>
          <w:b/>
          <w:sz w:val="22"/>
        </w:rPr>
      </w:pPr>
      <w:r w:rsidRPr="005F2BEC">
        <w:rPr>
          <w:rFonts w:ascii="Arial" w:hAnsi="Arial" w:cs="Arial"/>
          <w:sz w:val="22"/>
        </w:rPr>
        <w:t xml:space="preserve">According to the report of Das et al. (2025), remote sensing and precision AI are two elements those create long term impression on the agriculture services and advancement facilities for the farmers and food innovation companies in the UK. The study found that in the agritech industry, AI technologies such as predictive analysis is changing the entire business processes of farming and innovation for improving food quality. Similarly, through the extensive use of IoT and predictive analysis, Agritech companies have successfully managed to create an ecosystem that create alert on the climatic situation. This has positively supported the brands and users to strengthen and upgrade their farming and food production services. </w:t>
      </w:r>
    </w:p>
    <w:p w14:paraId="0997D3CC" w14:textId="77777777" w:rsidR="002A611E" w:rsidRPr="005F2BEC" w:rsidRDefault="002A611E">
      <w:pPr>
        <w:pStyle w:val="BodyText"/>
        <w:rPr>
          <w:rFonts w:ascii="Arial" w:eastAsia="Arial" w:hAnsi="Arial" w:cs="Arial"/>
          <w:b/>
          <w:bCs/>
          <w:sz w:val="22"/>
        </w:rPr>
      </w:pPr>
      <w:r w:rsidRPr="005F2BEC">
        <w:rPr>
          <w:rFonts w:ascii="Arial" w:eastAsia="Arial" w:hAnsi="Arial" w:cs="Arial"/>
          <w:b/>
          <w:sz w:val="22"/>
        </w:rPr>
        <w:t xml:space="preserve">4. Research Methodology &amp; Design </w:t>
      </w:r>
    </w:p>
    <w:p w14:paraId="20A4E5B2" w14:textId="77777777" w:rsidR="002A611E" w:rsidRPr="005F2BEC" w:rsidRDefault="002A611E">
      <w:pPr>
        <w:pStyle w:val="Heading2"/>
        <w:rPr>
          <w:rFonts w:ascii="Arial" w:eastAsia="Arial" w:hAnsi="Arial" w:cs="Arial"/>
          <w:sz w:val="22"/>
          <w:szCs w:val="22"/>
          <w:u w:val="none"/>
        </w:rPr>
      </w:pPr>
      <w:bookmarkStart w:id="15" w:name="_Toc216019167"/>
      <w:r w:rsidRPr="005F2BEC">
        <w:rPr>
          <w:rFonts w:ascii="Arial" w:eastAsia="Arial" w:hAnsi="Arial" w:cs="Arial"/>
          <w:b/>
          <w:bCs/>
          <w:sz w:val="22"/>
          <w:szCs w:val="22"/>
          <w:u w:val="none"/>
        </w:rPr>
        <w:t>4.1 Research Approach</w:t>
      </w:r>
      <w:bookmarkEnd w:id="15"/>
    </w:p>
    <w:p w14:paraId="710C940F" w14:textId="77777777" w:rsidR="002A611E" w:rsidRPr="005F2BEC" w:rsidRDefault="002A611E">
      <w:pPr>
        <w:pStyle w:val="BodyText"/>
        <w:rPr>
          <w:rFonts w:ascii="Arial" w:eastAsia="Arial" w:hAnsi="Arial" w:cs="Arial"/>
          <w:b/>
          <w:bCs/>
          <w:sz w:val="22"/>
        </w:rPr>
      </w:pPr>
      <w:r w:rsidRPr="005F2BEC">
        <w:rPr>
          <w:rFonts w:ascii="Arial" w:eastAsia="Arial" w:hAnsi="Arial" w:cs="Arial"/>
          <w:sz w:val="22"/>
        </w:rPr>
        <w:t xml:space="preserve">There are two types of research approaches as quantitative and qualitative those support in collecting wide range of datasets from authentic sources. In the proposed study, the qualitative research will be </w:t>
      </w:r>
      <w:proofErr w:type="spellStart"/>
      <w:r w:rsidRPr="005F2BEC">
        <w:rPr>
          <w:rFonts w:ascii="Arial" w:eastAsia="Arial" w:hAnsi="Arial" w:cs="Arial"/>
          <w:sz w:val="22"/>
        </w:rPr>
        <w:t>utilised</w:t>
      </w:r>
      <w:proofErr w:type="spellEnd"/>
      <w:r w:rsidRPr="005F2BEC">
        <w:rPr>
          <w:rFonts w:ascii="Arial" w:eastAsia="Arial" w:hAnsi="Arial" w:cs="Arial"/>
          <w:sz w:val="22"/>
        </w:rPr>
        <w:t xml:space="preserve"> in the context of collecting theoretical data from secondary sources (Denny and Weckesser, 2022). The interpretivism research philosophy will be followed throughout the data collection and investigation process. It will assist in identifying the historical development of AI tools and technologies for the farming an food innovation processes in the UK. The inductive approach will be further followed to collect and examine the secondary datasets (Lim, 2024). </w:t>
      </w:r>
    </w:p>
    <w:p w14:paraId="0A98FEB6" w14:textId="77777777" w:rsidR="002A611E" w:rsidRPr="005F2BEC" w:rsidRDefault="002A611E">
      <w:pPr>
        <w:pStyle w:val="Heading2"/>
        <w:rPr>
          <w:rFonts w:ascii="Arial" w:eastAsia="Arial" w:hAnsi="Arial" w:cs="Arial"/>
          <w:sz w:val="22"/>
          <w:szCs w:val="22"/>
          <w:u w:val="none"/>
        </w:rPr>
      </w:pPr>
      <w:bookmarkStart w:id="16" w:name="_Toc216019168"/>
      <w:r w:rsidRPr="005F2BEC">
        <w:rPr>
          <w:rFonts w:ascii="Arial" w:eastAsia="Arial" w:hAnsi="Arial" w:cs="Arial"/>
          <w:b/>
          <w:bCs/>
          <w:sz w:val="22"/>
          <w:szCs w:val="22"/>
          <w:u w:val="none"/>
        </w:rPr>
        <w:t>4.2 Data Collection and Analysis Methods</w:t>
      </w:r>
      <w:bookmarkEnd w:id="16"/>
    </w:p>
    <w:p w14:paraId="2A7037F4" w14:textId="77777777" w:rsidR="002A611E" w:rsidRPr="005F2BEC" w:rsidRDefault="002A611E">
      <w:pPr>
        <w:pStyle w:val="BodyText"/>
        <w:rPr>
          <w:rFonts w:ascii="Arial" w:eastAsia="Arial" w:hAnsi="Arial" w:cs="Arial"/>
          <w:b/>
          <w:bCs/>
          <w:sz w:val="22"/>
        </w:rPr>
      </w:pPr>
      <w:r w:rsidRPr="005F2BEC">
        <w:rPr>
          <w:rFonts w:ascii="Arial" w:eastAsia="Arial" w:hAnsi="Arial" w:cs="Arial"/>
          <w:sz w:val="22"/>
        </w:rPr>
        <w:t>In the proposed research, the secondary data collection will be followed throughout the project where information from the case study strategy will be collected on the business Fisher Farms UK. In this order, the case studies and industry reports on AI technologies and their respective adoptation will be critically evaluated (Khoa, Hung and Brahmi, 2023</w:t>
      </w:r>
      <w:r w:rsidRPr="005F2BEC">
        <w:rPr>
          <w:rFonts w:ascii="Arial" w:eastAsia="Arial" w:hAnsi="Arial" w:cs="Arial"/>
          <w:b/>
          <w:bCs/>
          <w:sz w:val="22"/>
        </w:rPr>
        <w:t xml:space="preserve">). </w:t>
      </w:r>
      <w:r w:rsidRPr="005F2BEC">
        <w:rPr>
          <w:rFonts w:ascii="Arial" w:eastAsia="Arial" w:hAnsi="Arial" w:cs="Arial"/>
          <w:sz w:val="22"/>
        </w:rPr>
        <w:t>The secondary data will include the collection from authentic literature, articles, journals, etc. In this order, the study will present the detailed investigation and analysis using thematic analysis techniques.</w:t>
      </w:r>
    </w:p>
    <w:p w14:paraId="2E1F4915" w14:textId="77777777" w:rsidR="002A611E" w:rsidRPr="005F2BEC" w:rsidRDefault="002A611E">
      <w:pPr>
        <w:pStyle w:val="Heading2"/>
        <w:rPr>
          <w:rFonts w:ascii="Arial" w:eastAsia="Arial" w:hAnsi="Arial" w:cs="Arial"/>
          <w:sz w:val="22"/>
          <w:szCs w:val="22"/>
          <w:u w:val="none"/>
        </w:rPr>
      </w:pPr>
      <w:bookmarkStart w:id="17" w:name="_Toc216019169"/>
      <w:r w:rsidRPr="005F2BEC">
        <w:rPr>
          <w:rFonts w:ascii="Arial" w:eastAsia="Arial" w:hAnsi="Arial" w:cs="Arial"/>
          <w:b/>
          <w:bCs/>
          <w:sz w:val="22"/>
          <w:szCs w:val="22"/>
          <w:u w:val="none"/>
        </w:rPr>
        <w:t>4.3 Ethical Considerations</w:t>
      </w:r>
      <w:bookmarkEnd w:id="17"/>
    </w:p>
    <w:p w14:paraId="01438260" w14:textId="77777777" w:rsidR="002A611E" w:rsidRPr="005F2BEC" w:rsidRDefault="002A611E">
      <w:pPr>
        <w:pStyle w:val="BodyText"/>
        <w:rPr>
          <w:rFonts w:ascii="Arial" w:eastAsia="Arial" w:hAnsi="Arial" w:cs="Arial"/>
          <w:b/>
          <w:sz w:val="22"/>
        </w:rPr>
      </w:pPr>
      <w:r w:rsidRPr="005F2BEC">
        <w:rPr>
          <w:rFonts w:ascii="Arial" w:eastAsia="Arial" w:hAnsi="Arial" w:cs="Arial"/>
          <w:sz w:val="22"/>
        </w:rPr>
        <w:t>In the proposed research, it will follow the research guidelines of General Data Protection Act (GDPA). It will coordinate in the collection of authentic sources and data relevant to the business and case studies. Similarly, it will protect the data from any external influences and confidentiality of the original sources (Laryeafio and Ogbewe, 2023). All the datasets will be critically secure in the USB ports for the detailed investigation.</w:t>
      </w:r>
    </w:p>
    <w:p w14:paraId="15ED44E4" w14:textId="77777777" w:rsidR="002A611E" w:rsidRPr="005F2BEC" w:rsidRDefault="002A611E">
      <w:pPr>
        <w:pStyle w:val="BodyText"/>
        <w:rPr>
          <w:rFonts w:ascii="Arial" w:eastAsia="Arial" w:hAnsi="Arial" w:cs="Arial"/>
          <w:b/>
          <w:sz w:val="22"/>
        </w:rPr>
      </w:pPr>
      <w:r w:rsidRPr="005F2BEC">
        <w:rPr>
          <w:rFonts w:ascii="Arial" w:eastAsia="Arial" w:hAnsi="Arial" w:cs="Arial"/>
          <w:b/>
          <w:sz w:val="22"/>
        </w:rPr>
        <w:t xml:space="preserve">5. Business Relevance &amp; Practical Implications </w:t>
      </w:r>
    </w:p>
    <w:p w14:paraId="4A789228" w14:textId="77777777" w:rsidR="002A611E" w:rsidRPr="005F2BEC" w:rsidRDefault="002A611E">
      <w:pPr>
        <w:pStyle w:val="BodyText"/>
        <w:rPr>
          <w:rFonts w:ascii="Arial" w:eastAsia="Arial" w:hAnsi="Arial" w:cs="Arial"/>
          <w:sz w:val="22"/>
        </w:rPr>
      </w:pPr>
      <w:r w:rsidRPr="005F2BEC">
        <w:rPr>
          <w:rFonts w:ascii="Arial" w:eastAsia="Arial" w:hAnsi="Arial" w:cs="Arial"/>
          <w:b/>
          <w:sz w:val="22"/>
        </w:rPr>
        <w:t xml:space="preserve"> </w:t>
      </w:r>
      <w:r w:rsidRPr="005F2BEC">
        <w:rPr>
          <w:rFonts w:ascii="Arial" w:eastAsia="Arial" w:hAnsi="Arial" w:cs="Arial"/>
          <w:sz w:val="22"/>
        </w:rPr>
        <w:t xml:space="preserve">The research proposal will analyse the impact of AI technologies on improving farming and food innovation efficiency within the Agri Tech industry UK. By focusing on the case study on Fisher Farms, it will critically evaluate the concepts, functions, and other elements of AI those can create direct and indirect impact on the food innovation, quality, sustainability, and </w:t>
      </w:r>
      <w:proofErr w:type="spellStart"/>
      <w:r w:rsidRPr="005F2BEC">
        <w:rPr>
          <w:rFonts w:ascii="Arial" w:eastAsia="Arial" w:hAnsi="Arial" w:cs="Arial"/>
          <w:sz w:val="22"/>
        </w:rPr>
        <w:t>busines</w:t>
      </w:r>
      <w:proofErr w:type="spellEnd"/>
      <w:r w:rsidRPr="005F2BEC">
        <w:rPr>
          <w:rFonts w:ascii="Arial" w:eastAsia="Arial" w:hAnsi="Arial" w:cs="Arial"/>
          <w:sz w:val="22"/>
        </w:rPr>
        <w:t xml:space="preserve"> processes. By evaluating the challenges faced by Fisher Farms in the absence of effective AI technologies for food innovation and farming practices, the research will collect the data from secondary sources. In this order, the secondary data will be collected from the authentic sources such as JSTOR, Research Gate, and business records. Through this, the report is expected to outline various AI technologies used by Fisher Farms to enhance farming and food innovation practices. At last, using all the appropriate methods. The research will recommend strategies for Fisher Farms to improve farming and food innovation practices through AI. Overall, the research is beneficial for the farmers, Agritech sector businesses and readers of AI innovators to understand how AI tools and technologies can be utilised in the development of sustainable business operation of Agritech sector, while addressing the quality and future innovation growth aspects.</w:t>
      </w:r>
    </w:p>
    <w:p w14:paraId="0E8BD7C5" w14:textId="77777777" w:rsidR="002A611E" w:rsidRPr="005F2BEC" w:rsidRDefault="002A611E">
      <w:pPr>
        <w:pStyle w:val="BodyText"/>
        <w:rPr>
          <w:rFonts w:ascii="Arial" w:hAnsi="Arial" w:cs="Arial"/>
          <w:sz w:val="22"/>
          <w:lang w:val="en-IN"/>
        </w:rPr>
      </w:pPr>
      <w:r w:rsidRPr="005F2BEC">
        <w:rPr>
          <w:rFonts w:ascii="Arial" w:eastAsia="Arial" w:hAnsi="Arial" w:cs="Arial"/>
          <w:sz w:val="22"/>
        </w:rPr>
        <w:t xml:space="preserve">5. </w:t>
      </w:r>
      <w:r w:rsidRPr="005F2BEC">
        <w:rPr>
          <w:rFonts w:ascii="Arial" w:eastAsia="Arial" w:hAnsi="Arial" w:cs="Arial"/>
          <w:b/>
          <w:sz w:val="22"/>
        </w:rPr>
        <w:t>Plan of Work and Time Schedule</w:t>
      </w:r>
    </w:p>
    <w:p w14:paraId="25E16A86" w14:textId="77777777" w:rsidR="002A611E" w:rsidRPr="005F2BEC" w:rsidRDefault="002A611E">
      <w:pPr>
        <w:pStyle w:val="Heading1"/>
        <w:pageBreakBefore/>
        <w:rPr>
          <w:rFonts w:ascii="Arial" w:hAnsi="Arial" w:cs="Arial"/>
          <w:sz w:val="22"/>
          <w:szCs w:val="22"/>
          <w:lang w:val="en-IN"/>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035"/>
        <w:gridCol w:w="2329"/>
      </w:tblGrid>
      <w:tr w:rsidR="002A611E" w:rsidRPr="005F2BEC" w14:paraId="43BB74A5" w14:textId="77777777">
        <w:tc>
          <w:tcPr>
            <w:tcW w:w="7035" w:type="dxa"/>
            <w:tcBorders>
              <w:top w:val="single" w:sz="1" w:space="0" w:color="000000"/>
              <w:left w:val="single" w:sz="1" w:space="0" w:color="000000"/>
              <w:bottom w:val="single" w:sz="1" w:space="0" w:color="000000"/>
            </w:tcBorders>
          </w:tcPr>
          <w:p w14:paraId="53C054DF" w14:textId="77777777" w:rsidR="002A611E" w:rsidRPr="005F2BEC" w:rsidRDefault="002A611E">
            <w:pPr>
              <w:pStyle w:val="TableContents"/>
              <w:rPr>
                <w:rFonts w:ascii="Arial" w:hAnsi="Arial" w:cs="Arial"/>
                <w:b/>
                <w:bCs/>
                <w:sz w:val="22"/>
              </w:rPr>
            </w:pPr>
            <w:r w:rsidRPr="005F2BEC">
              <w:rPr>
                <w:rFonts w:ascii="Arial" w:hAnsi="Arial" w:cs="Arial"/>
                <w:b/>
                <w:bCs/>
                <w:sz w:val="22"/>
              </w:rPr>
              <w:t>T</w:t>
            </w:r>
            <w:r w:rsidRPr="005F2BEC">
              <w:rPr>
                <w:rFonts w:ascii="Arial" w:hAnsi="Arial" w:cs="Arial"/>
                <w:b/>
                <w:bCs/>
                <w:color w:val="000000"/>
                <w:sz w:val="22"/>
              </w:rPr>
              <w:t>ask</w:t>
            </w:r>
          </w:p>
        </w:tc>
        <w:tc>
          <w:tcPr>
            <w:tcW w:w="2329" w:type="dxa"/>
            <w:tcBorders>
              <w:top w:val="single" w:sz="1" w:space="0" w:color="000000"/>
              <w:left w:val="single" w:sz="1" w:space="0" w:color="000000"/>
              <w:bottom w:val="single" w:sz="1" w:space="0" w:color="000000"/>
              <w:right w:val="single" w:sz="1" w:space="0" w:color="000000"/>
            </w:tcBorders>
          </w:tcPr>
          <w:p w14:paraId="1484BFB6" w14:textId="77777777" w:rsidR="002A611E" w:rsidRPr="005F2BEC" w:rsidRDefault="002A611E">
            <w:pPr>
              <w:pStyle w:val="TableContents"/>
              <w:rPr>
                <w:rFonts w:ascii="Arial" w:hAnsi="Arial" w:cs="Arial"/>
                <w:sz w:val="22"/>
              </w:rPr>
            </w:pPr>
            <w:r w:rsidRPr="005F2BEC">
              <w:rPr>
                <w:rFonts w:ascii="Arial" w:hAnsi="Arial" w:cs="Arial"/>
                <w:b/>
                <w:bCs/>
                <w:sz w:val="22"/>
              </w:rPr>
              <w:t>Timeline (Weeks)</w:t>
            </w:r>
          </w:p>
        </w:tc>
      </w:tr>
      <w:tr w:rsidR="002A611E" w:rsidRPr="005F2BEC" w14:paraId="1D255BA9" w14:textId="77777777">
        <w:tc>
          <w:tcPr>
            <w:tcW w:w="7035" w:type="dxa"/>
            <w:tcBorders>
              <w:left w:val="single" w:sz="1" w:space="0" w:color="000000"/>
              <w:bottom w:val="single" w:sz="1" w:space="0" w:color="000000"/>
            </w:tcBorders>
          </w:tcPr>
          <w:p w14:paraId="0976BB61" w14:textId="77777777" w:rsidR="002A611E" w:rsidRPr="005F2BEC" w:rsidRDefault="002A611E">
            <w:pPr>
              <w:pStyle w:val="TableContents"/>
              <w:rPr>
                <w:rFonts w:ascii="Arial" w:hAnsi="Arial" w:cs="Arial"/>
                <w:sz w:val="22"/>
              </w:rPr>
            </w:pPr>
            <w:r w:rsidRPr="005F2BEC">
              <w:rPr>
                <w:rFonts w:ascii="Arial" w:hAnsi="Arial" w:cs="Arial"/>
                <w:sz w:val="22"/>
              </w:rPr>
              <w:t>Topic selection</w:t>
            </w:r>
          </w:p>
        </w:tc>
        <w:tc>
          <w:tcPr>
            <w:tcW w:w="2329" w:type="dxa"/>
            <w:tcBorders>
              <w:left w:val="single" w:sz="1" w:space="0" w:color="000000"/>
              <w:bottom w:val="single" w:sz="1" w:space="0" w:color="000000"/>
              <w:right w:val="single" w:sz="1" w:space="0" w:color="000000"/>
            </w:tcBorders>
          </w:tcPr>
          <w:p w14:paraId="2AFF3F1F"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145784AC" w14:textId="77777777">
        <w:tc>
          <w:tcPr>
            <w:tcW w:w="7035" w:type="dxa"/>
            <w:tcBorders>
              <w:left w:val="single" w:sz="1" w:space="0" w:color="000000"/>
              <w:bottom w:val="single" w:sz="1" w:space="0" w:color="000000"/>
            </w:tcBorders>
          </w:tcPr>
          <w:p w14:paraId="3D3A1C3D" w14:textId="77777777" w:rsidR="002A611E" w:rsidRPr="005F2BEC" w:rsidRDefault="002A611E">
            <w:pPr>
              <w:pStyle w:val="TableContents"/>
              <w:rPr>
                <w:rFonts w:ascii="Arial" w:hAnsi="Arial" w:cs="Arial"/>
                <w:sz w:val="22"/>
              </w:rPr>
            </w:pPr>
            <w:r w:rsidRPr="005F2BEC">
              <w:rPr>
                <w:rFonts w:ascii="Arial" w:hAnsi="Arial" w:cs="Arial"/>
                <w:sz w:val="22"/>
              </w:rPr>
              <w:t xml:space="preserve">Introduction </w:t>
            </w:r>
          </w:p>
        </w:tc>
        <w:tc>
          <w:tcPr>
            <w:tcW w:w="2329" w:type="dxa"/>
            <w:tcBorders>
              <w:left w:val="single" w:sz="1" w:space="0" w:color="000000"/>
              <w:bottom w:val="single" w:sz="1" w:space="0" w:color="000000"/>
              <w:right w:val="single" w:sz="1" w:space="0" w:color="000000"/>
            </w:tcBorders>
          </w:tcPr>
          <w:p w14:paraId="795A32B0"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3AB82F81" w14:textId="77777777">
        <w:tc>
          <w:tcPr>
            <w:tcW w:w="7035" w:type="dxa"/>
            <w:tcBorders>
              <w:left w:val="single" w:sz="1" w:space="0" w:color="000000"/>
              <w:bottom w:val="single" w:sz="1" w:space="0" w:color="000000"/>
            </w:tcBorders>
          </w:tcPr>
          <w:p w14:paraId="7C898230" w14:textId="77777777" w:rsidR="002A611E" w:rsidRPr="005F2BEC" w:rsidRDefault="002A611E">
            <w:pPr>
              <w:pStyle w:val="TableContents"/>
              <w:rPr>
                <w:rFonts w:ascii="Arial" w:hAnsi="Arial" w:cs="Arial"/>
                <w:sz w:val="22"/>
              </w:rPr>
            </w:pPr>
            <w:r w:rsidRPr="005F2BEC">
              <w:rPr>
                <w:rFonts w:ascii="Arial" w:hAnsi="Arial" w:cs="Arial"/>
                <w:sz w:val="22"/>
              </w:rPr>
              <w:t>Literature review</w:t>
            </w:r>
          </w:p>
        </w:tc>
        <w:tc>
          <w:tcPr>
            <w:tcW w:w="2329" w:type="dxa"/>
            <w:tcBorders>
              <w:left w:val="single" w:sz="1" w:space="0" w:color="000000"/>
              <w:bottom w:val="single" w:sz="1" w:space="0" w:color="000000"/>
              <w:right w:val="single" w:sz="1" w:space="0" w:color="000000"/>
            </w:tcBorders>
          </w:tcPr>
          <w:p w14:paraId="4254651F"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2465FA7D" w14:textId="77777777">
        <w:tc>
          <w:tcPr>
            <w:tcW w:w="7035" w:type="dxa"/>
            <w:tcBorders>
              <w:left w:val="single" w:sz="1" w:space="0" w:color="000000"/>
              <w:bottom w:val="single" w:sz="1" w:space="0" w:color="000000"/>
            </w:tcBorders>
          </w:tcPr>
          <w:p w14:paraId="47032827" w14:textId="77777777" w:rsidR="002A611E" w:rsidRPr="005F2BEC" w:rsidRDefault="002A611E">
            <w:pPr>
              <w:pStyle w:val="TableContents"/>
              <w:rPr>
                <w:rFonts w:ascii="Arial" w:hAnsi="Arial" w:cs="Arial"/>
                <w:sz w:val="22"/>
              </w:rPr>
            </w:pPr>
            <w:r w:rsidRPr="005F2BEC">
              <w:rPr>
                <w:rFonts w:ascii="Arial" w:hAnsi="Arial" w:cs="Arial"/>
                <w:sz w:val="22"/>
              </w:rPr>
              <w:t>Research Methodology</w:t>
            </w:r>
          </w:p>
        </w:tc>
        <w:tc>
          <w:tcPr>
            <w:tcW w:w="2329" w:type="dxa"/>
            <w:tcBorders>
              <w:left w:val="single" w:sz="1" w:space="0" w:color="000000"/>
              <w:bottom w:val="single" w:sz="1" w:space="0" w:color="000000"/>
              <w:right w:val="single" w:sz="1" w:space="0" w:color="000000"/>
            </w:tcBorders>
          </w:tcPr>
          <w:p w14:paraId="5F283429"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6BC0D98C" w14:textId="77777777">
        <w:tc>
          <w:tcPr>
            <w:tcW w:w="7035" w:type="dxa"/>
            <w:tcBorders>
              <w:left w:val="single" w:sz="1" w:space="0" w:color="000000"/>
              <w:bottom w:val="single" w:sz="1" w:space="0" w:color="000000"/>
            </w:tcBorders>
          </w:tcPr>
          <w:p w14:paraId="77474EF8" w14:textId="77777777" w:rsidR="002A611E" w:rsidRPr="005F2BEC" w:rsidRDefault="002A611E">
            <w:pPr>
              <w:pStyle w:val="TableContents"/>
              <w:rPr>
                <w:rFonts w:ascii="Arial" w:hAnsi="Arial" w:cs="Arial"/>
                <w:sz w:val="22"/>
              </w:rPr>
            </w:pPr>
            <w:r w:rsidRPr="005F2BEC">
              <w:rPr>
                <w:rFonts w:ascii="Arial" w:hAnsi="Arial" w:cs="Arial"/>
                <w:sz w:val="22"/>
              </w:rPr>
              <w:t xml:space="preserve">Data Collection </w:t>
            </w:r>
          </w:p>
        </w:tc>
        <w:tc>
          <w:tcPr>
            <w:tcW w:w="2329" w:type="dxa"/>
            <w:tcBorders>
              <w:left w:val="single" w:sz="1" w:space="0" w:color="000000"/>
              <w:bottom w:val="single" w:sz="1" w:space="0" w:color="000000"/>
              <w:right w:val="single" w:sz="1" w:space="0" w:color="000000"/>
            </w:tcBorders>
          </w:tcPr>
          <w:p w14:paraId="05AD7DD4"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065CDD92" w14:textId="77777777">
        <w:tc>
          <w:tcPr>
            <w:tcW w:w="7035" w:type="dxa"/>
            <w:tcBorders>
              <w:left w:val="single" w:sz="1" w:space="0" w:color="000000"/>
              <w:bottom w:val="single" w:sz="1" w:space="0" w:color="000000"/>
            </w:tcBorders>
          </w:tcPr>
          <w:p w14:paraId="6066BE27" w14:textId="77777777" w:rsidR="002A611E" w:rsidRPr="005F2BEC" w:rsidRDefault="002A611E">
            <w:pPr>
              <w:pStyle w:val="TableContents"/>
              <w:rPr>
                <w:rFonts w:ascii="Arial" w:hAnsi="Arial" w:cs="Arial"/>
                <w:sz w:val="22"/>
              </w:rPr>
            </w:pPr>
            <w:r w:rsidRPr="005F2BEC">
              <w:rPr>
                <w:rFonts w:ascii="Arial" w:hAnsi="Arial" w:cs="Arial"/>
                <w:sz w:val="22"/>
              </w:rPr>
              <w:t>Data Analysis</w:t>
            </w:r>
          </w:p>
        </w:tc>
        <w:tc>
          <w:tcPr>
            <w:tcW w:w="2329" w:type="dxa"/>
            <w:tcBorders>
              <w:left w:val="single" w:sz="1" w:space="0" w:color="000000"/>
              <w:bottom w:val="single" w:sz="1" w:space="0" w:color="000000"/>
              <w:right w:val="single" w:sz="1" w:space="0" w:color="000000"/>
            </w:tcBorders>
          </w:tcPr>
          <w:p w14:paraId="6099C664" w14:textId="77777777" w:rsidR="002A611E" w:rsidRPr="005F2BEC" w:rsidRDefault="002A611E">
            <w:pPr>
              <w:pStyle w:val="TableContents"/>
              <w:rPr>
                <w:rFonts w:ascii="Arial" w:hAnsi="Arial" w:cs="Arial"/>
                <w:sz w:val="22"/>
              </w:rPr>
            </w:pPr>
            <w:r w:rsidRPr="005F2BEC">
              <w:rPr>
                <w:rFonts w:ascii="Arial" w:hAnsi="Arial" w:cs="Arial"/>
                <w:sz w:val="22"/>
              </w:rPr>
              <w:t>2</w:t>
            </w:r>
          </w:p>
        </w:tc>
      </w:tr>
      <w:tr w:rsidR="002A611E" w:rsidRPr="005F2BEC" w14:paraId="00BDDD2F" w14:textId="77777777">
        <w:tc>
          <w:tcPr>
            <w:tcW w:w="7035" w:type="dxa"/>
            <w:tcBorders>
              <w:left w:val="single" w:sz="1" w:space="0" w:color="000000"/>
              <w:bottom w:val="single" w:sz="1" w:space="0" w:color="000000"/>
            </w:tcBorders>
          </w:tcPr>
          <w:p w14:paraId="33ACEB74" w14:textId="77777777" w:rsidR="002A611E" w:rsidRPr="005F2BEC" w:rsidRDefault="002A611E">
            <w:pPr>
              <w:pStyle w:val="TableContents"/>
              <w:rPr>
                <w:rFonts w:ascii="Arial" w:hAnsi="Arial" w:cs="Arial"/>
                <w:sz w:val="22"/>
              </w:rPr>
            </w:pPr>
            <w:r w:rsidRPr="005F2BEC">
              <w:rPr>
                <w:rFonts w:ascii="Arial" w:hAnsi="Arial" w:cs="Arial"/>
                <w:sz w:val="22"/>
              </w:rPr>
              <w:t>Conclusion and Recommendation</w:t>
            </w:r>
          </w:p>
        </w:tc>
        <w:tc>
          <w:tcPr>
            <w:tcW w:w="2329" w:type="dxa"/>
            <w:tcBorders>
              <w:left w:val="single" w:sz="1" w:space="0" w:color="000000"/>
              <w:bottom w:val="single" w:sz="1" w:space="0" w:color="000000"/>
              <w:right w:val="single" w:sz="1" w:space="0" w:color="000000"/>
            </w:tcBorders>
          </w:tcPr>
          <w:p w14:paraId="0BD18A93" w14:textId="77777777" w:rsidR="002A611E" w:rsidRPr="005F2BEC" w:rsidRDefault="002A611E">
            <w:pPr>
              <w:pStyle w:val="TableContents"/>
              <w:rPr>
                <w:rFonts w:ascii="Arial" w:hAnsi="Arial" w:cs="Arial"/>
                <w:sz w:val="22"/>
              </w:rPr>
            </w:pPr>
            <w:r w:rsidRPr="005F2BEC">
              <w:rPr>
                <w:rFonts w:ascii="Arial" w:hAnsi="Arial" w:cs="Arial"/>
                <w:sz w:val="22"/>
              </w:rPr>
              <w:t>1</w:t>
            </w:r>
          </w:p>
        </w:tc>
      </w:tr>
      <w:tr w:rsidR="002A611E" w:rsidRPr="005F2BEC" w14:paraId="5516A04E" w14:textId="77777777">
        <w:tc>
          <w:tcPr>
            <w:tcW w:w="7035" w:type="dxa"/>
            <w:tcBorders>
              <w:left w:val="single" w:sz="1" w:space="0" w:color="000000"/>
              <w:bottom w:val="single" w:sz="1" w:space="0" w:color="000000"/>
            </w:tcBorders>
          </w:tcPr>
          <w:p w14:paraId="0EDAF4E5" w14:textId="77777777" w:rsidR="002A611E" w:rsidRPr="005F2BEC" w:rsidRDefault="002A611E">
            <w:pPr>
              <w:pStyle w:val="TableContents"/>
              <w:rPr>
                <w:rFonts w:ascii="Arial" w:hAnsi="Arial" w:cs="Arial"/>
                <w:sz w:val="22"/>
              </w:rPr>
            </w:pPr>
            <w:r w:rsidRPr="005F2BEC">
              <w:rPr>
                <w:rFonts w:ascii="Arial" w:hAnsi="Arial" w:cs="Arial"/>
                <w:sz w:val="22"/>
              </w:rPr>
              <w:t>Report Submission</w:t>
            </w:r>
          </w:p>
        </w:tc>
        <w:tc>
          <w:tcPr>
            <w:tcW w:w="2329" w:type="dxa"/>
            <w:tcBorders>
              <w:left w:val="single" w:sz="1" w:space="0" w:color="000000"/>
              <w:bottom w:val="single" w:sz="1" w:space="0" w:color="000000"/>
              <w:right w:val="single" w:sz="1" w:space="0" w:color="000000"/>
            </w:tcBorders>
          </w:tcPr>
          <w:p w14:paraId="00F1BE1A" w14:textId="77777777" w:rsidR="002A611E" w:rsidRPr="005F2BEC" w:rsidRDefault="002A611E">
            <w:pPr>
              <w:pStyle w:val="TableContents"/>
              <w:rPr>
                <w:rFonts w:ascii="Arial" w:hAnsi="Arial" w:cs="Arial"/>
                <w:sz w:val="22"/>
              </w:rPr>
            </w:pPr>
            <w:r w:rsidRPr="005F2BEC">
              <w:rPr>
                <w:rFonts w:ascii="Arial" w:hAnsi="Arial" w:cs="Arial"/>
                <w:sz w:val="22"/>
              </w:rPr>
              <w:t>1</w:t>
            </w:r>
          </w:p>
        </w:tc>
      </w:tr>
    </w:tbl>
    <w:p w14:paraId="6010C303" w14:textId="77777777" w:rsidR="002A611E" w:rsidRPr="005F2BEC" w:rsidRDefault="002A611E">
      <w:pPr>
        <w:rPr>
          <w:rFonts w:ascii="Arial" w:hAnsi="Arial" w:cs="Arial"/>
          <w:sz w:val="22"/>
        </w:rPr>
      </w:pPr>
    </w:p>
    <w:p w14:paraId="7E1642A5" w14:textId="77777777" w:rsidR="002A611E" w:rsidRPr="005F2BEC" w:rsidRDefault="002A611E">
      <w:pPr>
        <w:rPr>
          <w:rFonts w:ascii="Arial" w:hAnsi="Arial" w:cs="Arial"/>
          <w:sz w:val="22"/>
        </w:rPr>
      </w:pPr>
    </w:p>
    <w:p w14:paraId="3707BE1C" w14:textId="77777777" w:rsidR="002A611E" w:rsidRPr="005F2BEC" w:rsidRDefault="002A611E">
      <w:pPr>
        <w:pStyle w:val="Heading2"/>
        <w:rPr>
          <w:rFonts w:ascii="Arial" w:hAnsi="Arial" w:cs="Arial"/>
          <w:sz w:val="22"/>
          <w:szCs w:val="22"/>
        </w:rPr>
      </w:pPr>
      <w:bookmarkStart w:id="18" w:name="_Toc216019170"/>
      <w:r w:rsidRPr="005F2BEC">
        <w:rPr>
          <w:rFonts w:ascii="Arial" w:eastAsia="Arial" w:hAnsi="Arial" w:cs="Arial"/>
          <w:b/>
          <w:bCs/>
          <w:sz w:val="22"/>
          <w:szCs w:val="22"/>
          <w:u w:val="none"/>
        </w:rPr>
        <w:t>5.1 Timeline</w:t>
      </w:r>
      <w:bookmarkEnd w:id="18"/>
    </w:p>
    <w:p w14:paraId="3F150FEA" w14:textId="77777777" w:rsidR="002A611E" w:rsidRPr="005F2BEC" w:rsidRDefault="00952E17">
      <w:pPr>
        <w:pStyle w:val="Heading1"/>
        <w:rPr>
          <w:rFonts w:ascii="Arial" w:hAnsi="Arial" w:cs="Arial"/>
          <w:sz w:val="22"/>
          <w:szCs w:val="22"/>
        </w:rPr>
      </w:pPr>
      <w:bookmarkStart w:id="19" w:name="_Toc216019136"/>
      <w:bookmarkStart w:id="20" w:name="_Toc216019171"/>
      <w:r w:rsidRPr="005F2BEC">
        <w:rPr>
          <w:rFonts w:ascii="Arial" w:hAnsi="Arial" w:cs="Arial"/>
          <w:noProof/>
          <w:sz w:val="22"/>
          <w:szCs w:val="22"/>
        </w:rPr>
        <w:drawing>
          <wp:anchor distT="0" distB="0" distL="0" distR="0" simplePos="0" relativeHeight="251656704" behindDoc="0" locked="0" layoutInCell="1" allowOverlap="1" wp14:anchorId="4F683A50" wp14:editId="6C91FF9A">
            <wp:simplePos x="0" y="0"/>
            <wp:positionH relativeFrom="column">
              <wp:align>center</wp:align>
            </wp:positionH>
            <wp:positionV relativeFrom="paragraph">
              <wp:posOffset>87630</wp:posOffset>
            </wp:positionV>
            <wp:extent cx="5657850" cy="2040255"/>
            <wp:effectExtent l="0" t="0" r="0" b="0"/>
            <wp:wrapTopAndBottom/>
            <wp:docPr id="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7560" cy="120332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bookmarkEnd w:id="19"/>
      <w:bookmarkEnd w:id="20"/>
    </w:p>
    <w:p w14:paraId="26105262" w14:textId="77777777" w:rsidR="002A611E" w:rsidRPr="005F2BEC" w:rsidRDefault="002A611E">
      <w:pPr>
        <w:pStyle w:val="BodyText"/>
        <w:rPr>
          <w:rFonts w:ascii="Arial" w:hAnsi="Arial" w:cs="Arial"/>
          <w:sz w:val="22"/>
        </w:rPr>
      </w:pPr>
    </w:p>
    <w:p w14:paraId="5B35534A" w14:textId="77777777" w:rsidR="002A611E" w:rsidRPr="005F2BEC" w:rsidRDefault="00952E17">
      <w:pPr>
        <w:pStyle w:val="BodyText"/>
        <w:rPr>
          <w:rFonts w:ascii="Arial" w:hAnsi="Arial" w:cs="Arial"/>
          <w:sz w:val="22"/>
        </w:rPr>
      </w:pPr>
      <w:r w:rsidRPr="005F2BEC">
        <w:rPr>
          <w:rFonts w:ascii="Arial" w:hAnsi="Arial" w:cs="Arial"/>
          <w:noProof/>
          <w:sz w:val="22"/>
        </w:rPr>
        <w:drawing>
          <wp:anchor distT="0" distB="0" distL="0" distR="0" simplePos="0" relativeHeight="251657728" behindDoc="0" locked="0" layoutInCell="1" allowOverlap="1" wp14:anchorId="3807B068" wp14:editId="1A074A32">
            <wp:simplePos x="0" y="0"/>
            <wp:positionH relativeFrom="column">
              <wp:align>center</wp:align>
            </wp:positionH>
            <wp:positionV relativeFrom="paragraph">
              <wp:posOffset>0</wp:posOffset>
            </wp:positionV>
            <wp:extent cx="4933950" cy="1976120"/>
            <wp:effectExtent l="0" t="0" r="0" b="0"/>
            <wp:wrapTopAndBottom/>
            <wp:docPr id="3"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4705" cy="134366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27C927FC" w14:textId="77777777" w:rsidR="002A611E" w:rsidRPr="005F2BEC" w:rsidRDefault="002A611E">
      <w:pPr>
        <w:pStyle w:val="BodyText"/>
        <w:rPr>
          <w:rFonts w:ascii="Arial" w:hAnsi="Arial" w:cs="Arial"/>
          <w:sz w:val="22"/>
        </w:rPr>
      </w:pPr>
    </w:p>
    <w:p w14:paraId="6B0FA9D0" w14:textId="77777777" w:rsidR="002A611E" w:rsidRPr="005F2BEC" w:rsidRDefault="00952E17">
      <w:pPr>
        <w:pStyle w:val="BodyText"/>
        <w:rPr>
          <w:rFonts w:ascii="Arial" w:hAnsi="Arial" w:cs="Arial"/>
          <w:sz w:val="22"/>
        </w:rPr>
      </w:pPr>
      <w:r w:rsidRPr="005F2BEC">
        <w:rPr>
          <w:rFonts w:ascii="Arial" w:hAnsi="Arial" w:cs="Arial"/>
          <w:noProof/>
          <w:sz w:val="22"/>
        </w:rPr>
        <w:drawing>
          <wp:anchor distT="0" distB="0" distL="0" distR="0" simplePos="0" relativeHeight="251658752" behindDoc="0" locked="0" layoutInCell="1" allowOverlap="1" wp14:anchorId="24B60D6C" wp14:editId="772DB6FB">
            <wp:simplePos x="0" y="0"/>
            <wp:positionH relativeFrom="column">
              <wp:align>center</wp:align>
            </wp:positionH>
            <wp:positionV relativeFrom="paragraph">
              <wp:posOffset>163830</wp:posOffset>
            </wp:positionV>
            <wp:extent cx="5942965" cy="1122680"/>
            <wp:effectExtent l="0" t="0" r="0" b="0"/>
            <wp:wrapTopAndBottom/>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8035" cy="62865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F28467" w14:textId="77777777" w:rsidR="002A611E" w:rsidRPr="005F2BEC" w:rsidRDefault="002A611E">
      <w:pPr>
        <w:pStyle w:val="Heading1"/>
        <w:pageBreakBefore/>
        <w:rPr>
          <w:rFonts w:ascii="Arial" w:hAnsi="Arial" w:cs="Arial"/>
          <w:b w:val="0"/>
          <w:sz w:val="22"/>
          <w:szCs w:val="22"/>
        </w:rPr>
      </w:pPr>
      <w:bookmarkStart w:id="21" w:name="__RefHeading__17592_575527428"/>
      <w:bookmarkStart w:id="22" w:name="_Toc216019172"/>
      <w:bookmarkEnd w:id="21"/>
      <w:r w:rsidRPr="005F2BEC">
        <w:rPr>
          <w:rFonts w:ascii="Arial" w:hAnsi="Arial" w:cs="Arial"/>
          <w:sz w:val="22"/>
          <w:szCs w:val="22"/>
        </w:rPr>
        <w:t>References</w:t>
      </w:r>
      <w:bookmarkEnd w:id="22"/>
    </w:p>
    <w:p w14:paraId="3CCE3637"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Agarwal, R., Sanghi, A., Bhardwaj, I., Agarwal, G. and Sharma, A. (2025). Innovations In Agri-Tech: A Review of Artificial Intelligence Applications and Challenges In Modern Agriculture. [online] doi:https://doi.org/10.1109/ICACCTech65084.2024.00101.</w:t>
      </w:r>
    </w:p>
    <w:p w14:paraId="4E02AACE"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 xml:space="preserve">Business.gov.uk. (2025). Clean </w:t>
      </w:r>
      <w:proofErr w:type="spellStart"/>
      <w:r w:rsidRPr="005F2BEC">
        <w:rPr>
          <w:rFonts w:ascii="Arial" w:hAnsi="Arial" w:cs="Arial"/>
          <w:sz w:val="22"/>
        </w:rPr>
        <w:t>agri</w:t>
      </w:r>
      <w:proofErr w:type="spellEnd"/>
      <w:r w:rsidRPr="005F2BEC">
        <w:rPr>
          <w:rFonts w:ascii="Arial" w:hAnsi="Arial" w:cs="Arial"/>
          <w:sz w:val="22"/>
        </w:rPr>
        <w:t>-tech article great.gov.uk international. [online] Available at: https://www.business.gov.uk/invest-in-uk/investment/sectors/clean-agri-tech/.</w:t>
      </w:r>
    </w:p>
    <w:p w14:paraId="575F7DF9"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Das, S., Dutta, S., Bhattacharya, S., Sadhukhan, R., Chatterjee, R. and Roy Choudhury, M. (2025). Agri-tech evolution: harnessing digital pathways for sustainable agri-food systems. Technology in Agronomy, 5(1). doi:https://doi.org/10.48130/tia-0025-0003.</w:t>
      </w:r>
    </w:p>
    <w:p w14:paraId="05708AD5"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Denny, E. and Weckesser, A. (2022). How to do qualitative research? BJOG: An International Journal of Obstetrics &amp; Gynaecology, 129(7), pp.1166–1167. doi:https://doi.org/10.1111/1471-0528.17150.</w:t>
      </w:r>
    </w:p>
    <w:p w14:paraId="498ACAE5"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Fischerfarms (2024). Fischer Farms – The Future of Farming. [online] Available at: https://fischerfarms.co.uk/.</w:t>
      </w:r>
    </w:p>
    <w:p w14:paraId="6C9691E6"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Imad Antoine Ibrahim and Truby, J. (2023). FarmTech: Regulating the use of digital technologies in the agricultural sector. Food and Energy Security, 12(4). doi:https://doi.org/10.1002/fes3.483.</w:t>
      </w:r>
    </w:p>
    <w:p w14:paraId="6768152B"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Khoa, B.T., Hung, B.P. and Brahmi, M.H. (2023). Qualitative Research in Social sciences: Data collection, Data Analysis and Report Writing. International Journal of Public Sector Performance Management, [online] 12(1/2), pp.187–209. doi:https://doi.org/10.1504/ijpspm.2023.132247.</w:t>
      </w:r>
    </w:p>
    <w:p w14:paraId="1F011320"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Laryeafio, M.N. and Ogbewe, O.C. (2023). Ethical Consideration dilemma: Systematic Review of Ethics in Qualitative Data Collection through Interviews. Journal of Ethics in Entrepreneurship and Technology, [online] 3(2), pp.94–110. doi:https://doi.org/10.1108/JEET-09-2022-0014.</w:t>
      </w:r>
    </w:p>
    <w:p w14:paraId="074779D0"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Lim, W.M. (2024). What Is Qualitative research? an Overview and Guidelines. Australasian Marketing Journal (AMJ), 33(2), pp.199–229. doi:https://doi.org/10.1177/14413582241264619.</w:t>
      </w:r>
    </w:p>
    <w:p w14:paraId="5C18C31A"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Nettle, R. and Ingram, J. (2025). Smart farming technologies and changes to farm work: New insights into on-farm experiences. Technological Forecasting and Social Change, 218, p.124227. doi:https://doi.org/10.1016/j.techfore.2025.124227.</w:t>
      </w:r>
    </w:p>
    <w:p w14:paraId="3D01B288"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Shoaib, H. (2025). Key Challenges &amp; Barriers to Agricultural Technology Adoption. [online] Folio3 AgTech. Available at: https://agtech.folio3.com/blogs/agricultural-technology-adoption-barriers/.</w:t>
      </w:r>
    </w:p>
    <w:p w14:paraId="052AEF70"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Spanaki, K., Karafili, E., Sivarajah, U., Despoudi, S. and Irani, Z. (2021). Artificial intelligence and food security: swarm intelligence of AgriTech drones for smart AgriFood operations. Production Planning &amp; Control, 33(16), pp.1–19. doi:https://doi.org/10.1080/09537287.2021.1882688.</w:t>
      </w:r>
    </w:p>
    <w:p w14:paraId="5B3061F8"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The Data City (2025). UK AgriTech Industry - Trends &amp; Insight. [online] The Data City. Available at: https://thedatacity.com/rtics/agritech-rtic0003/.</w:t>
      </w:r>
    </w:p>
    <w:p w14:paraId="6A2B4F77" w14:textId="77777777" w:rsidR="00FD5E53" w:rsidRPr="005F2BEC" w:rsidRDefault="00FD5E53" w:rsidP="00FD5E53">
      <w:pPr>
        <w:spacing w:line="240" w:lineRule="auto"/>
        <w:ind w:left="720" w:hanging="720"/>
        <w:rPr>
          <w:rFonts w:ascii="Arial" w:hAnsi="Arial" w:cs="Arial"/>
          <w:sz w:val="22"/>
        </w:rPr>
      </w:pPr>
      <w:r w:rsidRPr="005F2BEC">
        <w:rPr>
          <w:rFonts w:ascii="Arial" w:hAnsi="Arial" w:cs="Arial"/>
          <w:sz w:val="22"/>
        </w:rPr>
        <w:t>Yang, H., Jiao, W., Zouyi, L., Diao, H. and Xia, S. (2025). Artificial intelligence in the food industry: innovations and applications. Discover Artificial Intelligence, 5(1). doi:https://doi.org/10.1007/s44163-025-00296-8.</w:t>
      </w:r>
    </w:p>
    <w:p w14:paraId="1A948969" w14:textId="77777777" w:rsidR="002A611E" w:rsidRPr="005F2BEC" w:rsidRDefault="002A611E">
      <w:pPr>
        <w:pStyle w:val="BodyText"/>
        <w:spacing w:after="0" w:line="100" w:lineRule="atLeast"/>
        <w:ind w:left="720" w:hanging="720"/>
        <w:rPr>
          <w:rFonts w:ascii="Arial" w:hAnsi="Arial" w:cs="Arial"/>
          <w:sz w:val="22"/>
        </w:rPr>
      </w:pPr>
    </w:p>
    <w:sectPr w:rsidR="002A611E" w:rsidRPr="005F2BEC">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4FD58" w14:textId="77777777" w:rsidR="002A611E" w:rsidRDefault="002A611E">
      <w:pPr>
        <w:spacing w:after="0" w:line="240" w:lineRule="auto"/>
      </w:pPr>
      <w:r>
        <w:separator/>
      </w:r>
    </w:p>
  </w:endnote>
  <w:endnote w:type="continuationSeparator" w:id="0">
    <w:p w14:paraId="6FB029AA" w14:textId="77777777" w:rsidR="002A611E" w:rsidRDefault="002A6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CJK SC">
    <w:panose1 w:val="020B0500000000000000"/>
    <w:charset w:val="80"/>
    <w:family w:val="swiss"/>
    <w:pitch w:val="variable"/>
    <w:sig w:usb0="30000083" w:usb1="2BDF3C10" w:usb2="00000016" w:usb3="00000000" w:csb0="002E0107" w:csb1="00000000"/>
  </w:font>
  <w:font w:name="Calibri">
    <w:panose1 w:val="020F0502020204030204"/>
    <w:charset w:val="00"/>
    <w:family w:val="swiss"/>
    <w:pitch w:val="variable"/>
    <w:sig w:usb0="E00002FF" w:usb1="4000ACFF" w:usb2="00000001" w:usb3="00000000" w:csb0="0000019F" w:csb1="00000000"/>
  </w:font>
  <w:font w:name="font48">
    <w:altName w:val="Yu Gothic"/>
    <w:charset w:val="80"/>
    <w:family w:val="auto"/>
    <w:pitch w:val="variable"/>
  </w:font>
  <w:font w:name="OpenSymbol">
    <w:altName w:val="Arial Unicode MS"/>
    <w:charset w:val="80"/>
    <w:family w:val="auto"/>
    <w:pitch w:val="default"/>
  </w:font>
  <w:font w:name="Arimo">
    <w:altName w:val="arial"/>
    <w:charset w:val="80"/>
    <w:family w:val="swiss"/>
    <w:pitch w:val="variable"/>
  </w:font>
  <w:font w:name="DejaVu Sans">
    <w:altName w:val="Yu Gothic"/>
    <w:charset w:val="80"/>
    <w:family w:val="auto"/>
    <w:pitch w:val="default"/>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4F4FB2" w14:textId="77777777" w:rsidR="00952E17" w:rsidRDefault="00952E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B56FF" w14:textId="77777777" w:rsidR="002A611E" w:rsidRDefault="002A611E">
    <w:pPr>
      <w:pStyle w:val="Footer"/>
    </w:pPr>
    <w:r>
      <w:fldChar w:fldCharType="begin"/>
    </w:r>
    <w:r>
      <w:instrText xml:space="preserve"> PAGE </w:instrText>
    </w:r>
    <w:r>
      <w:fldChar w:fldCharType="separate"/>
    </w:r>
    <w:r>
      <w:t>12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0D71D8" w14:textId="77777777" w:rsidR="00952E17" w:rsidRDefault="00952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B7FF6" w14:textId="77777777" w:rsidR="002A611E" w:rsidRDefault="002A611E">
      <w:pPr>
        <w:spacing w:after="0" w:line="240" w:lineRule="auto"/>
      </w:pPr>
      <w:r>
        <w:separator/>
      </w:r>
    </w:p>
  </w:footnote>
  <w:footnote w:type="continuationSeparator" w:id="0">
    <w:p w14:paraId="2E09E671" w14:textId="77777777" w:rsidR="002A611E" w:rsidRDefault="002A6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28009" w14:textId="77777777" w:rsidR="00952E17" w:rsidRDefault="00952E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1A52C" w14:textId="77777777" w:rsidR="00952E17" w:rsidRDefault="00952E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12E96" w14:textId="77777777" w:rsidR="00952E17" w:rsidRDefault="00952E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01745D2D"/>
    <w:multiLevelType w:val="multilevel"/>
    <w:tmpl w:val="89668414"/>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74914222"/>
    <w:multiLevelType w:val="hybridMultilevel"/>
    <w:tmpl w:val="9584581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101926517">
    <w:abstractNumId w:val="0"/>
  </w:num>
  <w:num w:numId="2" w16cid:durableId="847447663">
    <w:abstractNumId w:val="1"/>
  </w:num>
  <w:num w:numId="3" w16cid:durableId="1936549781">
    <w:abstractNumId w:val="2"/>
  </w:num>
  <w:num w:numId="4" w16cid:durableId="124781164">
    <w:abstractNumId w:val="4"/>
  </w:num>
  <w:num w:numId="5" w16cid:durableId="133375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2050"/>
  </w:hdrShapeDefault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37F"/>
    <w:rsid w:val="00031693"/>
    <w:rsid w:val="000514F9"/>
    <w:rsid w:val="00071284"/>
    <w:rsid w:val="000810A6"/>
    <w:rsid w:val="0019087E"/>
    <w:rsid w:val="002147EB"/>
    <w:rsid w:val="002171C2"/>
    <w:rsid w:val="002A611E"/>
    <w:rsid w:val="002D78B0"/>
    <w:rsid w:val="003611F1"/>
    <w:rsid w:val="00366F82"/>
    <w:rsid w:val="00416C3B"/>
    <w:rsid w:val="004738BB"/>
    <w:rsid w:val="00473E6E"/>
    <w:rsid w:val="004B5E36"/>
    <w:rsid w:val="004D7A01"/>
    <w:rsid w:val="004F203B"/>
    <w:rsid w:val="005006DA"/>
    <w:rsid w:val="005815CB"/>
    <w:rsid w:val="005D4BA3"/>
    <w:rsid w:val="005F2BEC"/>
    <w:rsid w:val="0062009C"/>
    <w:rsid w:val="00643CFB"/>
    <w:rsid w:val="00696328"/>
    <w:rsid w:val="006D1308"/>
    <w:rsid w:val="00755B11"/>
    <w:rsid w:val="007D7A16"/>
    <w:rsid w:val="00844416"/>
    <w:rsid w:val="008542EC"/>
    <w:rsid w:val="00865E6C"/>
    <w:rsid w:val="00882DED"/>
    <w:rsid w:val="008C7A5E"/>
    <w:rsid w:val="008E35E8"/>
    <w:rsid w:val="00911D57"/>
    <w:rsid w:val="009228A3"/>
    <w:rsid w:val="0092306E"/>
    <w:rsid w:val="009465C9"/>
    <w:rsid w:val="00952E17"/>
    <w:rsid w:val="00955F4F"/>
    <w:rsid w:val="00966269"/>
    <w:rsid w:val="00A26753"/>
    <w:rsid w:val="00A367FC"/>
    <w:rsid w:val="00A547C4"/>
    <w:rsid w:val="00AB0A35"/>
    <w:rsid w:val="00B2709A"/>
    <w:rsid w:val="00B35D83"/>
    <w:rsid w:val="00C01D02"/>
    <w:rsid w:val="00C12E40"/>
    <w:rsid w:val="00C2637F"/>
    <w:rsid w:val="00C30E25"/>
    <w:rsid w:val="00C369C9"/>
    <w:rsid w:val="00C76894"/>
    <w:rsid w:val="00CD6B71"/>
    <w:rsid w:val="00CE7F3B"/>
    <w:rsid w:val="00D73E04"/>
    <w:rsid w:val="00DA6752"/>
    <w:rsid w:val="00E0424D"/>
    <w:rsid w:val="00E3256E"/>
    <w:rsid w:val="00E6593B"/>
    <w:rsid w:val="00E97022"/>
    <w:rsid w:val="00EE1F23"/>
    <w:rsid w:val="00F93C27"/>
    <w:rsid w:val="00FD5E53"/>
    <w:rsid w:val="00FF1759"/>
    <w:rsid w:val="00FF7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5951ABCE"/>
  <w15:chartTrackingRefBased/>
  <w15:docId w15:val="{A3B342D6-F790-E84E-88AB-AE062241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60" w:line="360" w:lineRule="auto"/>
      <w:jc w:val="both"/>
    </w:pPr>
    <w:rPr>
      <w:rFonts w:eastAsia="Noto Sans CJK SC" w:cs="Calibri"/>
      <w:sz w:val="24"/>
      <w:szCs w:val="22"/>
      <w:lang w:val="en-US" w:eastAsia="ar-SA"/>
    </w:rPr>
  </w:style>
  <w:style w:type="paragraph" w:styleId="Heading1">
    <w:name w:val="heading 1"/>
    <w:basedOn w:val="Normal"/>
    <w:next w:val="BodyText"/>
    <w:qFormat/>
    <w:pPr>
      <w:keepNext/>
      <w:keepLines/>
      <w:numPr>
        <w:numId w:val="1"/>
      </w:numPr>
      <w:spacing w:before="240" w:after="0"/>
      <w:outlineLvl w:val="0"/>
    </w:pPr>
    <w:rPr>
      <w:rFonts w:cs="font48"/>
      <w:b/>
      <w:szCs w:val="32"/>
    </w:rPr>
  </w:style>
  <w:style w:type="paragraph" w:styleId="Heading2">
    <w:name w:val="heading 2"/>
    <w:basedOn w:val="Normal"/>
    <w:next w:val="BodyText"/>
    <w:qFormat/>
    <w:pPr>
      <w:keepNext/>
      <w:keepLines/>
      <w:numPr>
        <w:ilvl w:val="1"/>
        <w:numId w:val="1"/>
      </w:numPr>
      <w:spacing w:before="40" w:after="0"/>
      <w:outlineLvl w:val="1"/>
    </w:pPr>
    <w:rPr>
      <w:rFonts w:cs="font48"/>
      <w:szCs w:val="26"/>
      <w:u w:val="single"/>
    </w:rPr>
  </w:style>
  <w:style w:type="paragraph" w:styleId="Heading3">
    <w:name w:val="heading 3"/>
    <w:basedOn w:val="Normal"/>
    <w:next w:val="BodyText"/>
    <w:qFormat/>
    <w:pPr>
      <w:keepNext/>
      <w:keepLines/>
      <w:numPr>
        <w:ilvl w:val="2"/>
        <w:numId w:val="1"/>
      </w:numPr>
      <w:spacing w:before="40" w:after="0"/>
      <w:outlineLvl w:val="2"/>
    </w:pPr>
    <w:rPr>
      <w:rFonts w:cs="font48"/>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rPr>
  </w:style>
  <w:style w:type="character" w:customStyle="1" w:styleId="WW8Num2z1">
    <w:name w:val="WW8Num2z1"/>
    <w:rPr>
      <w:rFonts w:ascii="Courier New" w:hAnsi="Courier New" w:cs="Courier New"/>
    </w:rPr>
  </w:style>
  <w:style w:type="character" w:customStyle="1" w:styleId="WW8Num2z2">
    <w:name w:val="WW8Num2z2"/>
    <w:rPr>
      <w:rFonts w:ascii="Wingdings" w:hAnsi="Wingdings" w:cs="Wingdings"/>
    </w:rPr>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styleId="DefaultParagraphFont0">
    <w:name w:val="Default Paragraph Font"/>
  </w:style>
  <w:style w:type="character" w:customStyle="1" w:styleId="Heading1Char">
    <w:name w:val="Heading 1 Char"/>
    <w:rPr>
      <w:rFonts w:ascii="Times New Roman" w:hAnsi="Times New Roman" w:cs="font48"/>
      <w:b/>
      <w:sz w:val="24"/>
      <w:szCs w:val="32"/>
    </w:rPr>
  </w:style>
  <w:style w:type="character" w:customStyle="1" w:styleId="Heading2Char">
    <w:name w:val="Heading 2 Char"/>
    <w:rPr>
      <w:rFonts w:ascii="Times New Roman" w:hAnsi="Times New Roman" w:cs="font48"/>
      <w:sz w:val="24"/>
      <w:szCs w:val="26"/>
      <w:u w:val="single"/>
    </w:rPr>
  </w:style>
  <w:style w:type="character" w:customStyle="1" w:styleId="Heading3Char">
    <w:name w:val="Heading 3 Char"/>
    <w:rPr>
      <w:rFonts w:ascii="Times New Roman" w:hAnsi="Times New Roman" w:cs="font48"/>
      <w:b/>
      <w:i/>
      <w:sz w:val="24"/>
      <w:szCs w:val="24"/>
    </w:rPr>
  </w:style>
  <w:style w:type="character" w:styleId="Strong">
    <w:name w:val="Strong"/>
    <w:qFormat/>
    <w:rPr>
      <w:b/>
      <w:bCs/>
    </w:rPr>
  </w:style>
  <w:style w:type="character" w:styleId="Emphasis">
    <w:name w:val="Emphasis"/>
    <w:qFormat/>
    <w:rPr>
      <w:i/>
      <w:iCs/>
    </w:rPr>
  </w:style>
  <w:style w:type="character" w:styleId="Hyperlink">
    <w:name w:val="Hyperlink"/>
    <w:rPr>
      <w:color w:val="0563C1"/>
      <w:u w:val="single"/>
      <w:lang/>
    </w:rPr>
  </w:style>
  <w:style w:type="character" w:customStyle="1" w:styleId="HeaderChar">
    <w:name w:val="Header Char"/>
    <w:rPr>
      <w:rFonts w:ascii="Times New Roman" w:hAnsi="Times New Roman" w:cs="Times New Roman"/>
      <w:sz w:val="24"/>
    </w:rPr>
  </w:style>
  <w:style w:type="character" w:customStyle="1" w:styleId="FooterChar">
    <w:name w:val="Footer Char"/>
    <w:rPr>
      <w:rFonts w:ascii="Times New Roman" w:hAnsi="Times New Roman" w:cs="Times New Roman"/>
      <w:sz w:val="24"/>
    </w:rPr>
  </w:style>
  <w:style w:type="character" w:customStyle="1" w:styleId="ListLabel1">
    <w:name w:val="ListLabel 1"/>
    <w:rPr>
      <w:rFonts w:cs="Courier New"/>
    </w:rPr>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customStyle="1" w:styleId="IndexLink">
    <w:name w:val="Index Link"/>
  </w:style>
  <w:style w:type="paragraph" w:customStyle="1" w:styleId="Heading">
    <w:name w:val="Heading"/>
    <w:basedOn w:val="Normal"/>
    <w:next w:val="BodyText"/>
    <w:pPr>
      <w:keepNext/>
      <w:spacing w:before="240" w:after="120"/>
    </w:pPr>
    <w:rPr>
      <w:rFonts w:ascii="Arimo"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ListParagraph">
    <w:name w:val="List Paragraph"/>
    <w:basedOn w:val="Normal"/>
    <w:qFormat/>
    <w:pPr>
      <w:ind w:left="720"/>
    </w:pPr>
  </w:style>
  <w:style w:type="paragraph" w:customStyle="1" w:styleId="caption0">
    <w:name w:val="caption"/>
    <w:basedOn w:val="Normal"/>
    <w:pPr>
      <w:spacing w:after="200" w:line="100" w:lineRule="atLeast"/>
    </w:pPr>
    <w:rPr>
      <w:i/>
      <w:iCs/>
      <w:color w:val="44546A"/>
      <w:sz w:val="18"/>
      <w:szCs w:val="18"/>
    </w:rPr>
  </w:style>
  <w:style w:type="paragraph" w:styleId="NormalWeb">
    <w:name w:val="Normal (Web)"/>
    <w:basedOn w:val="Normal"/>
    <w:pPr>
      <w:spacing w:before="100" w:after="100" w:line="100" w:lineRule="atLeast"/>
      <w:jc w:val="left"/>
    </w:pPr>
    <w:rPr>
      <w:rFonts w:eastAsia="Times New Roman" w:cs="Times New Roman"/>
      <w:szCs w:val="24"/>
    </w:rPr>
  </w:style>
  <w:style w:type="paragraph" w:customStyle="1" w:styleId="ContentsHeading">
    <w:name w:val="Contents Heading"/>
    <w:basedOn w:val="Heading1"/>
    <w:pPr>
      <w:numPr>
        <w:numId w:val="0"/>
      </w:numPr>
      <w:suppressLineNumbers/>
      <w:spacing w:line="254" w:lineRule="auto"/>
      <w:jc w:val="left"/>
    </w:pPr>
    <w:rPr>
      <w:rFonts w:ascii="Calibri Light" w:hAnsi="Calibri Light" w:cs="Calibri Light"/>
      <w:b w:val="0"/>
      <w:bCs/>
      <w:color w:val="2E74B5"/>
      <w:sz w:val="32"/>
    </w:rPr>
  </w:style>
  <w:style w:type="paragraph" w:styleId="TOC1">
    <w:name w:val="toc 1"/>
    <w:basedOn w:val="Normal"/>
    <w:uiPriority w:val="39"/>
    <w:pPr>
      <w:tabs>
        <w:tab w:val="right" w:leader="dot" w:pos="9638"/>
      </w:tabs>
      <w:spacing w:after="100"/>
    </w:pPr>
  </w:style>
  <w:style w:type="paragraph" w:styleId="TOC2">
    <w:name w:val="toc 2"/>
    <w:basedOn w:val="Normal"/>
    <w:uiPriority w:val="39"/>
    <w:pPr>
      <w:tabs>
        <w:tab w:val="right" w:leader="dot" w:pos="9355"/>
      </w:tabs>
      <w:spacing w:after="100"/>
      <w:ind w:left="240"/>
    </w:pPr>
  </w:style>
  <w:style w:type="paragraph" w:styleId="TOC3">
    <w:name w:val="toc 3"/>
    <w:basedOn w:val="Normal"/>
    <w:pPr>
      <w:tabs>
        <w:tab w:val="right" w:leader="dot" w:pos="9072"/>
      </w:tabs>
      <w:spacing w:after="100"/>
      <w:ind w:left="480"/>
    </w:pPr>
  </w:style>
  <w:style w:type="paragraph" w:styleId="Header">
    <w:name w:val="header"/>
    <w:basedOn w:val="Normal"/>
    <w:pPr>
      <w:suppressLineNumbers/>
      <w:tabs>
        <w:tab w:val="center" w:pos="4680"/>
        <w:tab w:val="right" w:pos="9360"/>
      </w:tabs>
      <w:spacing w:after="0" w:line="100" w:lineRule="atLeast"/>
    </w:pPr>
  </w:style>
  <w:style w:type="paragraph" w:styleId="Footer">
    <w:name w:val="footer"/>
    <w:basedOn w:val="Normal"/>
    <w:pPr>
      <w:suppressLineNumbers/>
      <w:tabs>
        <w:tab w:val="center" w:pos="4680"/>
        <w:tab w:val="right" w:pos="9360"/>
      </w:tabs>
      <w:spacing w:after="0" w:line="100" w:lineRule="atLeast"/>
    </w:pPr>
  </w:style>
  <w:style w:type="paragraph" w:customStyle="1" w:styleId="TableContents">
    <w:name w:val="Table Contents"/>
    <w:basedOn w:val="Normal"/>
    <w:pPr>
      <w:suppressLineNumbers/>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2506</Words>
  <Characters>14290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16763</CharactersWithSpaces>
  <SharedDoc>false</SharedDoc>
  <HLinks>
    <vt:vector size="6" baseType="variant">
      <vt:variant>
        <vt:i4>7536708</vt:i4>
      </vt:variant>
      <vt:variant>
        <vt:i4>57</vt:i4>
      </vt:variant>
      <vt:variant>
        <vt:i4>0</vt:i4>
      </vt:variant>
      <vt:variant>
        <vt:i4>5</vt:i4>
      </vt:variant>
      <vt:variant>
        <vt:lpwstr/>
      </vt:variant>
      <vt:variant>
        <vt:lpwstr>__RefHeading___Toc212896692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Stephen Choik (2121659)</cp:lastModifiedBy>
  <cp:revision>2</cp:revision>
  <cp:lastPrinted>1601-01-01T00:00:00Z</cp:lastPrinted>
  <dcterms:created xsi:type="dcterms:W3CDTF">2025-12-07T14:49:00Z</dcterms:created>
  <dcterms:modified xsi:type="dcterms:W3CDTF">2025-12-07T14:49:00Z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