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A78E1E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2600A">
              <w:rPr>
                <w:rFonts w:ascii="Times New Roman" w:hAnsi="Times New Roman" w:cs="Times New Roman"/>
                <w:b/>
                <w:color w:val="auto"/>
                <w:sz w:val="48"/>
              </w:rPr>
              <w:t xml:space="preserve">Kirsty Carter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F5463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2600A">
              <w:rPr>
                <w:rFonts w:ascii="Times New Roman" w:hAnsi="Times New Roman" w:cs="Times New Roman"/>
                <w:b/>
                <w:color w:val="auto"/>
                <w:sz w:val="48"/>
              </w:rPr>
              <w:t xml:space="preserve"> </w:t>
            </w:r>
            <w:hyperlink r:id="rId11" w:history="1">
              <w:r w:rsidR="00E2600A" w:rsidRPr="003405F1">
                <w:rPr>
                  <w:rStyle w:val="Hyperlink"/>
                  <w:rFonts w:ascii="Times New Roman" w:hAnsi="Times New Roman" w:cs="Times New Roman"/>
                  <w:b/>
                  <w:sz w:val="48"/>
                </w:rPr>
                <w:t>1803596@uwtsd.ac.uk</w:t>
              </w:r>
            </w:hyperlink>
            <w:r w:rsidR="00E2600A">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3EF5462" w14:textId="35C20893" w:rsidR="00E2600A" w:rsidRPr="005D3F07" w:rsidRDefault="00E2600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1803596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46F0D9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2600A">
        <w:rPr>
          <w:sz w:val="24"/>
          <w:szCs w:val="24"/>
        </w:rPr>
        <w:t>12</w:t>
      </w:r>
      <w:r w:rsidR="00E2600A" w:rsidRPr="00E2600A">
        <w:rPr>
          <w:sz w:val="24"/>
          <w:szCs w:val="24"/>
          <w:vertAlign w:val="superscript"/>
        </w:rPr>
        <w:t>th</w:t>
      </w:r>
      <w:r w:rsidR="00E2600A">
        <w:rPr>
          <w:sz w:val="24"/>
          <w:szCs w:val="24"/>
        </w:rPr>
        <w:t xml:space="preserve"> April 2024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4143AEFB" w14:textId="77777777" w:rsidR="00E2600A" w:rsidRDefault="00E2600A" w:rsidP="00E2600A">
            <w:pPr>
              <w:spacing w:line="360" w:lineRule="auto"/>
              <w:jc w:val="both"/>
              <w:rPr>
                <w:sz w:val="24"/>
                <w:szCs w:val="24"/>
              </w:rPr>
            </w:pPr>
            <w:r>
              <w:rPr>
                <w:sz w:val="24"/>
                <w:szCs w:val="24"/>
              </w:rPr>
              <w:t xml:space="preserve">This observation is around completing an annual review of 1’s care needs. The purpose of the review is to make sure that 1’s care needs are being met and he is receiving the correct support for himself and his family.1 was a very independent man prior to having his stroke back in 2020, it was essential that I </w:t>
            </w:r>
            <w:proofErr w:type="gramStart"/>
            <w:r>
              <w:rPr>
                <w:sz w:val="24"/>
                <w:szCs w:val="24"/>
              </w:rPr>
              <w:t>worked in a person-centred way at all times</w:t>
            </w:r>
            <w:proofErr w:type="gramEnd"/>
            <w:r>
              <w:rPr>
                <w:sz w:val="24"/>
                <w:szCs w:val="24"/>
              </w:rPr>
              <w:t xml:space="preserve"> when working with 1. After many conversations with his family, they made me aware that he can have suicidal thoughts and will occasionally try to harm himself as he cannot accept life after his stroke. I was aware of the sensitivity of the situation, and I wanted to make sure that 1 was happy enough to engage with me and discuss his situation and his care needs, without causing him any further distress.  </w:t>
            </w:r>
          </w:p>
          <w:p w14:paraId="5C9CB005" w14:textId="77777777" w:rsidR="00E2600A" w:rsidRDefault="00E2600A" w:rsidP="00E2600A">
            <w:pPr>
              <w:spacing w:line="360" w:lineRule="auto"/>
              <w:jc w:val="both"/>
              <w:rPr>
                <w:sz w:val="24"/>
                <w:szCs w:val="24"/>
              </w:rPr>
            </w:pPr>
          </w:p>
          <w:p w14:paraId="02198BAF" w14:textId="77777777" w:rsidR="00E2600A" w:rsidRDefault="00E2600A" w:rsidP="00E2600A">
            <w:pPr>
              <w:spacing w:line="360" w:lineRule="auto"/>
              <w:jc w:val="both"/>
              <w:rPr>
                <w:sz w:val="24"/>
                <w:szCs w:val="24"/>
              </w:rPr>
            </w:pPr>
            <w:r>
              <w:rPr>
                <w:sz w:val="24"/>
                <w:szCs w:val="24"/>
              </w:rPr>
              <w:t xml:space="preserve">It was important for me to gain 1’s consent to the observation, and if in any way he did not feel comfortable, I wanted to reassure him that it was his choice. I did not want the observation to distress 1 in any way. I gained consent from 1 over the phone prior to my observation, he stated that he was happy for me to get observed as he “enjoys helping others when he can”. This instantly reassured me, whilst speaking with 1 over the phone, I felt it was important for me to consider his language and cultural needs as I did not want to turn up to complete my review, unable to support him or hear his voice the best that I could. The area that 1 was from has an estimate of 28% of Welsh speakers. I felt that it was important for me to create the right environment for 1 which is why I made sure that the “Active Offer” was discussed prior to my observation.1 was an English speaker, and English was his first language. I knew from asking 1, that I was now able to fully meet his needs and understand his wishes and feelings with there being no language barriers.  </w:t>
            </w:r>
          </w:p>
          <w:p w14:paraId="29106037" w14:textId="77777777" w:rsidR="00E2600A" w:rsidRDefault="00E2600A" w:rsidP="00E2600A">
            <w:pPr>
              <w:spacing w:line="360" w:lineRule="auto"/>
              <w:jc w:val="both"/>
              <w:rPr>
                <w:sz w:val="24"/>
                <w:szCs w:val="24"/>
              </w:rPr>
            </w:pPr>
          </w:p>
          <w:p w14:paraId="7447D4D4" w14:textId="77777777" w:rsidR="00E2600A" w:rsidRPr="00C46166" w:rsidRDefault="00E2600A" w:rsidP="00E2600A">
            <w:pPr>
              <w:spacing w:line="360" w:lineRule="auto"/>
              <w:jc w:val="both"/>
              <w:rPr>
                <w:sz w:val="24"/>
                <w:szCs w:val="24"/>
              </w:rPr>
            </w:pPr>
            <w:r>
              <w:rPr>
                <w:sz w:val="24"/>
                <w:szCs w:val="24"/>
              </w:rPr>
              <w:t xml:space="preserve">(Words 346). </w:t>
            </w: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984F767" w14:textId="1BEBD468"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6506882B" w14:textId="77777777" w:rsidR="00E2600A" w:rsidRDefault="00E2600A">
            <w:pPr>
              <w:jc w:val="both"/>
              <w:rPr>
                <w:sz w:val="24"/>
                <w:szCs w:val="24"/>
              </w:rPr>
            </w:pPr>
          </w:p>
          <w:p w14:paraId="27F1E8BA" w14:textId="77777777" w:rsidR="00E2600A" w:rsidRDefault="00E2600A">
            <w:pPr>
              <w:jc w:val="both"/>
              <w:rPr>
                <w:b/>
                <w:bCs/>
                <w:i/>
                <w:iCs/>
                <w:sz w:val="24"/>
                <w:szCs w:val="24"/>
              </w:rPr>
            </w:pPr>
          </w:p>
          <w:p w14:paraId="411BED69" w14:textId="77777777" w:rsidR="00E2600A" w:rsidRDefault="00E2600A" w:rsidP="00E2600A">
            <w:pPr>
              <w:spacing w:line="360" w:lineRule="auto"/>
              <w:jc w:val="both"/>
              <w:rPr>
                <w:bCs/>
                <w:iCs/>
                <w:sz w:val="24"/>
                <w:szCs w:val="24"/>
              </w:rPr>
            </w:pPr>
            <w:r>
              <w:rPr>
                <w:bCs/>
                <w:iCs/>
                <w:sz w:val="24"/>
                <w:szCs w:val="24"/>
              </w:rPr>
              <w:t xml:space="preserve">Prior to me meeting with 1, I was already aware of his wishes and feelings around the impact having a stroke has made him feel, I knew it was important that when communicating with 1, to put him at the centre of his care at all times to ensure him that I had empathy and understanding of his feelings around his situation and promote his voice as much as possible this is in line with The Code of Professional Practice Section (CoPP 3.2) (Social Care Wales, 2017). The dilemma I was worried about was that I did not want it to come across as patronising due to me being of a younger age. </w:t>
            </w:r>
            <w:proofErr w:type="spellStart"/>
            <w:r>
              <w:rPr>
                <w:bCs/>
                <w:iCs/>
                <w:sz w:val="24"/>
                <w:szCs w:val="24"/>
              </w:rPr>
              <w:t>Sanecka</w:t>
            </w:r>
            <w:proofErr w:type="spellEnd"/>
            <w:r>
              <w:rPr>
                <w:bCs/>
                <w:iCs/>
                <w:sz w:val="24"/>
                <w:szCs w:val="24"/>
              </w:rPr>
              <w:t xml:space="preserve">, (2014) states that “Communication is not always effective, and in some sense can be related to age”. I did not want this to be the case so it was important for me to work in a person-centred way, so he could feel heard and listened to by me throughout my visit. (CoPP 1.1, 2017).  </w:t>
            </w:r>
          </w:p>
          <w:p w14:paraId="676FAC95" w14:textId="77777777" w:rsidR="00E2600A" w:rsidRDefault="00E2600A" w:rsidP="00E2600A">
            <w:pPr>
              <w:spacing w:line="360" w:lineRule="auto"/>
              <w:jc w:val="both"/>
              <w:rPr>
                <w:bCs/>
                <w:iCs/>
                <w:sz w:val="24"/>
                <w:szCs w:val="24"/>
              </w:rPr>
            </w:pPr>
          </w:p>
          <w:p w14:paraId="423CCF5B" w14:textId="77777777" w:rsidR="00E2600A" w:rsidRDefault="00E2600A" w:rsidP="00E2600A">
            <w:pPr>
              <w:spacing w:line="360" w:lineRule="auto"/>
              <w:jc w:val="both"/>
              <w:rPr>
                <w:bCs/>
                <w:iCs/>
                <w:sz w:val="24"/>
                <w:szCs w:val="24"/>
              </w:rPr>
            </w:pPr>
            <w:r>
              <w:rPr>
                <w:bCs/>
                <w:iCs/>
                <w:sz w:val="24"/>
                <w:szCs w:val="24"/>
              </w:rPr>
              <w:t xml:space="preserve">I was already aware prior to my visit that 1 was an English speaker as I had asked him his language choice over the phone, however I felt that it was important for me to ask again. As a social worker in Wales, we must implement the use of the Welsh Language (Wales) Measure 2011 into our practice. In 2012, “More Than Just Words” was introduced, this is the strategic framework for Welsh Language services in Wales and it provides a greater recognition that the Welsh Language is not just a choice, but a matter of need for some (CIW,2024). The aim of the Welsh Language is to promote choice and control towards the people we support across Wales. As outlined in the Code of Professional Practice (2017), social workers must respect the dignity, language, culture, privacy, preferences, and rights of the people they support without any prejudice or discrimination, whilst making sure all actions provide equality, diversity, and inclusion (CoPP, 1.4,1.5, SCW, 2017) </w:t>
            </w:r>
          </w:p>
          <w:p w14:paraId="31EBC03C" w14:textId="77777777" w:rsidR="00E2600A" w:rsidRDefault="00E2600A" w:rsidP="00E2600A">
            <w:pPr>
              <w:spacing w:line="360" w:lineRule="auto"/>
              <w:jc w:val="both"/>
              <w:rPr>
                <w:bCs/>
                <w:iCs/>
                <w:sz w:val="24"/>
                <w:szCs w:val="24"/>
              </w:rPr>
            </w:pPr>
          </w:p>
          <w:p w14:paraId="3C3A8009" w14:textId="77777777" w:rsidR="00E2600A" w:rsidRDefault="00E2600A" w:rsidP="00E2600A">
            <w:pPr>
              <w:spacing w:line="360" w:lineRule="auto"/>
              <w:jc w:val="both"/>
              <w:rPr>
                <w:bCs/>
                <w:iCs/>
                <w:sz w:val="24"/>
                <w:szCs w:val="24"/>
              </w:rPr>
            </w:pPr>
            <w:r>
              <w:rPr>
                <w:bCs/>
                <w:iCs/>
                <w:sz w:val="24"/>
                <w:szCs w:val="24"/>
              </w:rPr>
              <w:lastRenderedPageBreak/>
              <w:t>I made sure again that 1 was happy for me to be observed on my visit, I wanted him to feel as comfortable as possible. It was important for me to take into consideration that 1 was in a comfortable environment, I knew from speaking to his daughter that he can become easily triggered by things, so I knew that I needed to get a clear understanding on this. 1 likes to be around his Alexa which was in the living room, so I knew it was important to 1 that we sat in the living room so he could be by his Alexa. 1’s Alexa is extremely important to him, it helps him to regain some of his independence following his stroke, as it allows him to take control over his music and television choices. Lazarou et al, (2018) empathises how “many challenges are faced by people with motor impairment, one being control of the environment and communication”. I wanted 1 to feel in control of his environment, so it was important we were sitting somewhere where he felt calm, in control and able to communicate with me effectively.</w:t>
            </w:r>
          </w:p>
          <w:p w14:paraId="2B4EA2A0" w14:textId="77777777" w:rsidR="00E2600A" w:rsidRDefault="00E2600A" w:rsidP="00E2600A">
            <w:pPr>
              <w:spacing w:line="360" w:lineRule="auto"/>
              <w:jc w:val="both"/>
              <w:rPr>
                <w:bCs/>
                <w:iCs/>
                <w:sz w:val="24"/>
                <w:szCs w:val="24"/>
              </w:rPr>
            </w:pPr>
          </w:p>
          <w:p w14:paraId="02C1A74D" w14:textId="77777777" w:rsidR="00E2600A" w:rsidRDefault="00E2600A" w:rsidP="00E2600A">
            <w:pPr>
              <w:spacing w:line="360" w:lineRule="auto"/>
              <w:jc w:val="both"/>
              <w:rPr>
                <w:bCs/>
                <w:iCs/>
                <w:sz w:val="24"/>
                <w:szCs w:val="24"/>
              </w:rPr>
            </w:pPr>
            <w:r>
              <w:rPr>
                <w:bCs/>
                <w:iCs/>
                <w:sz w:val="24"/>
                <w:szCs w:val="24"/>
              </w:rPr>
              <w:t xml:space="preserve">After introducing myself and my manager, my focus was then to start getting to know 1, I was focused on gathering enough information about 1, to determine whether the services he currently has in place are meeting his needs. I felt that it was good practice for me to ask 1 if he was okay with me writing notes, and thankfully he was fine about it, the dilemma I was faced with was I was trying to engage with 1 the best that I could, and at the same time I was trying to take notes, to enable me to write my assessment. I felt that at one point I was not </w:t>
            </w:r>
            <w:r w:rsidRPr="00CA2C59">
              <w:rPr>
                <w:bCs/>
                <w:iCs/>
                <w:sz w:val="24"/>
                <w:szCs w:val="24"/>
              </w:rPr>
              <w:t xml:space="preserve">making enough eye contact with 1 and I spent a lot of time writing down my notes. I knew that I needed to be fully engaged with 1 as </w:t>
            </w:r>
            <w:r>
              <w:rPr>
                <w:bCs/>
                <w:iCs/>
                <w:sz w:val="24"/>
                <w:szCs w:val="24"/>
              </w:rPr>
              <w:t xml:space="preserve">Higham (2019) concluded </w:t>
            </w:r>
            <w:r w:rsidRPr="00CA2C59">
              <w:rPr>
                <w:bCs/>
                <w:iCs/>
                <w:sz w:val="24"/>
                <w:szCs w:val="24"/>
              </w:rPr>
              <w:t xml:space="preserve">that when a person feels that their humanity has been ignored, they </w:t>
            </w:r>
            <w:r w:rsidRPr="00CA2C59">
              <w:rPr>
                <w:sz w:val="24"/>
                <w:szCs w:val="24"/>
              </w:rPr>
              <w:t xml:space="preserve">are </w:t>
            </w:r>
            <w:r w:rsidRPr="00CA2C59">
              <w:rPr>
                <w:bCs/>
                <w:iCs/>
                <w:sz w:val="24"/>
                <w:szCs w:val="24"/>
              </w:rPr>
              <w:t>not likely to place their trust in you or develop conﬁdence in your professional ability.</w:t>
            </w:r>
            <w:r>
              <w:rPr>
                <w:bCs/>
                <w:iCs/>
                <w:sz w:val="24"/>
                <w:szCs w:val="24"/>
              </w:rPr>
              <w:t xml:space="preserve"> I was asking 1 open ended </w:t>
            </w:r>
            <w:proofErr w:type="gramStart"/>
            <w:r>
              <w:rPr>
                <w:bCs/>
                <w:iCs/>
                <w:sz w:val="24"/>
                <w:szCs w:val="24"/>
              </w:rPr>
              <w:t>questions</w:t>
            </w:r>
            <w:proofErr w:type="gramEnd"/>
            <w:r>
              <w:rPr>
                <w:bCs/>
                <w:iCs/>
                <w:sz w:val="24"/>
                <w:szCs w:val="24"/>
              </w:rPr>
              <w:t xml:space="preserve"> such as “what matters to you?” so I knew that I had to be giving my full attention so he could see that I was really interested in what was important to him. I decided that I was going to just listen to 1 as I did not want to make any contributions to his low mood or I did not want him to feel that he could not engage with me or </w:t>
            </w:r>
            <w:proofErr w:type="gramStart"/>
            <w:r>
              <w:rPr>
                <w:bCs/>
                <w:iCs/>
                <w:sz w:val="24"/>
                <w:szCs w:val="24"/>
              </w:rPr>
              <w:t>open up</w:t>
            </w:r>
            <w:proofErr w:type="gramEnd"/>
            <w:r>
              <w:rPr>
                <w:bCs/>
                <w:iCs/>
                <w:sz w:val="24"/>
                <w:szCs w:val="24"/>
              </w:rPr>
              <w:t xml:space="preserve"> to me, so I spent more time making eye contact, and listening to him than writing down notes.</w:t>
            </w:r>
          </w:p>
          <w:p w14:paraId="5A3BD9E9" w14:textId="77777777" w:rsidR="00E2600A" w:rsidRDefault="00E2600A" w:rsidP="00E2600A">
            <w:pPr>
              <w:spacing w:line="360" w:lineRule="auto"/>
              <w:jc w:val="both"/>
              <w:rPr>
                <w:bCs/>
                <w:iCs/>
                <w:sz w:val="24"/>
                <w:szCs w:val="24"/>
              </w:rPr>
            </w:pPr>
          </w:p>
          <w:p w14:paraId="4523AE8A" w14:textId="77777777" w:rsidR="00E2600A" w:rsidRDefault="00E2600A" w:rsidP="00E2600A">
            <w:pPr>
              <w:spacing w:line="360" w:lineRule="auto"/>
              <w:jc w:val="both"/>
              <w:rPr>
                <w:bCs/>
                <w:iCs/>
                <w:sz w:val="24"/>
                <w:szCs w:val="24"/>
              </w:rPr>
            </w:pPr>
            <w:r>
              <w:rPr>
                <w:bCs/>
                <w:iCs/>
                <w:sz w:val="24"/>
                <w:szCs w:val="24"/>
              </w:rPr>
              <w:t xml:space="preserve">In preparation for my observation, I made sure that I read all of 1’s notes and that I had a clear understanding of his background history, I believe this helped me a lot in my observation, as I was able to talk with 1 about his previous hobbies and interests, 1 enjoyed going to church </w:t>
            </w:r>
            <w:r>
              <w:rPr>
                <w:bCs/>
                <w:iCs/>
                <w:sz w:val="24"/>
                <w:szCs w:val="24"/>
              </w:rPr>
              <w:lastRenderedPageBreak/>
              <w:t xml:space="preserve">every Sunday prior to having his stroke, when talking with 1 about this, he began to get upset and said that “he really misses his church friends and going to church”. I asked 1 why he felt unable to go to church since his stroke, he explained that he had lost all his confidence. I asked him if this were something he would like to do in the future, to which he replied that he would love to go back to church. </w:t>
            </w:r>
          </w:p>
          <w:p w14:paraId="04EBCE63" w14:textId="77777777" w:rsidR="00E2600A" w:rsidRDefault="00E2600A" w:rsidP="00E2600A">
            <w:pPr>
              <w:spacing w:line="360" w:lineRule="auto"/>
              <w:jc w:val="both"/>
              <w:rPr>
                <w:bCs/>
                <w:iCs/>
                <w:sz w:val="24"/>
                <w:szCs w:val="24"/>
              </w:rPr>
            </w:pPr>
          </w:p>
          <w:p w14:paraId="65594ECE" w14:textId="77777777" w:rsidR="00E2600A" w:rsidRPr="00D81D49" w:rsidRDefault="00E2600A" w:rsidP="00E2600A">
            <w:pPr>
              <w:spacing w:line="360" w:lineRule="auto"/>
              <w:jc w:val="both"/>
              <w:rPr>
                <w:bCs/>
                <w:iCs/>
                <w:sz w:val="24"/>
                <w:szCs w:val="24"/>
              </w:rPr>
            </w:pPr>
            <w:r>
              <w:rPr>
                <w:bCs/>
                <w:iCs/>
                <w:sz w:val="24"/>
                <w:szCs w:val="24"/>
              </w:rPr>
              <w:t xml:space="preserve">One of the problems that 1 was facing was that his daughter worked full time and 1’s wife was exhausted in her caring role. I knew that 1’s wife did a considerate amount of caring for 1 alongside his carers and it was important for me to include her throughout the observation as carers have a right to an assessment under Part 3 of the Social Service and Well-being (Wales) Act 2014. Lamura (2015) emphasises that although </w:t>
            </w:r>
            <w:r w:rsidRPr="00514FEF">
              <w:rPr>
                <w:bCs/>
                <w:iCs/>
                <w:sz w:val="24"/>
                <w:szCs w:val="24"/>
              </w:rPr>
              <w:t xml:space="preserve">caring for a loved one can be a </w:t>
            </w:r>
            <w:r w:rsidRPr="00514FEF">
              <w:rPr>
                <w:sz w:val="24"/>
                <w:szCs w:val="24"/>
              </w:rPr>
              <w:t>source of personal satisfaction and emotional gratification, it might also have chal</w:t>
            </w:r>
            <w:r>
              <w:rPr>
                <w:sz w:val="24"/>
                <w:szCs w:val="24"/>
              </w:rPr>
              <w:t>lenging consequences for carers physically and mentally. I explored several options with 1 and his family that could potentially support them going forward, for example I explained that 1 can have a service through direct payments, where he will be supported by a personal assistant going to church and at the same time his wife would be able to take a break from her caring role. This is something that the family were interested in, and it was something that 1 was going to consider.</w:t>
            </w:r>
          </w:p>
          <w:p w14:paraId="2E31206F" w14:textId="77777777" w:rsidR="00E2600A" w:rsidRDefault="00E2600A" w:rsidP="00E2600A">
            <w:pPr>
              <w:spacing w:line="360" w:lineRule="auto"/>
              <w:jc w:val="both"/>
              <w:rPr>
                <w:sz w:val="24"/>
                <w:szCs w:val="24"/>
              </w:rPr>
            </w:pPr>
          </w:p>
          <w:p w14:paraId="2DB615DF" w14:textId="77777777" w:rsidR="00E2600A" w:rsidRDefault="00E2600A" w:rsidP="00E2600A">
            <w:pPr>
              <w:spacing w:line="360" w:lineRule="auto"/>
              <w:jc w:val="both"/>
              <w:rPr>
                <w:sz w:val="24"/>
                <w:szCs w:val="24"/>
              </w:rPr>
            </w:pPr>
            <w:r>
              <w:rPr>
                <w:sz w:val="24"/>
                <w:szCs w:val="24"/>
              </w:rPr>
              <w:t xml:space="preserve">I did feel nervous throughout my observation as I knew that 1 can lose distraction quickly and when this happens, he does not engage with anyone. I feel that 1 being in the correct environment and having control over his environment made a difference to his engagement with me, I feel that if I had not considered that he enjoys always sitting by his Alexa, the outcome could have been different. I recognise as a practitioner the importance of getting to know what is important to someone and how it can make a difference on a visit. I was able to identify the level of needs 1 required and how these can be met going forward this is in line with Part 4 of the SSWBWA 2014. </w:t>
            </w:r>
          </w:p>
          <w:p w14:paraId="3D71D3CB" w14:textId="77777777" w:rsidR="00E2600A" w:rsidRDefault="00E2600A" w:rsidP="00E2600A">
            <w:pPr>
              <w:spacing w:line="360" w:lineRule="auto"/>
              <w:jc w:val="both"/>
              <w:rPr>
                <w:sz w:val="24"/>
                <w:szCs w:val="24"/>
              </w:rPr>
            </w:pPr>
          </w:p>
          <w:p w14:paraId="52D6ED09" w14:textId="77777777" w:rsidR="00E2600A" w:rsidRDefault="00E2600A" w:rsidP="00E2600A">
            <w:pPr>
              <w:spacing w:line="360" w:lineRule="auto"/>
              <w:jc w:val="both"/>
              <w:rPr>
                <w:sz w:val="24"/>
                <w:szCs w:val="24"/>
              </w:rPr>
            </w:pPr>
            <w:r>
              <w:rPr>
                <w:sz w:val="24"/>
                <w:szCs w:val="24"/>
              </w:rPr>
              <w:t xml:space="preserve">Overall, I found the observation went well, and if I were to complete this review again, I feel that I would not do anything differently. I am always aware that allowing people to have their voice heard can make a difference and I feel that this is what I did throughout my visit. I left </w:t>
            </w:r>
            <w:r>
              <w:rPr>
                <w:sz w:val="24"/>
                <w:szCs w:val="24"/>
              </w:rPr>
              <w:lastRenderedPageBreak/>
              <w:t xml:space="preserve">my visit and 1 had thanked me for being kind and understanding, and as I knew there were times, he felt extremely low in mood, I recognised the impact it can have on people when they are heard and listened to. I felt that from </w:t>
            </w:r>
            <w:r w:rsidRPr="00A60477">
              <w:rPr>
                <w:sz w:val="24"/>
                <w:szCs w:val="24"/>
              </w:rPr>
              <w:t>communicating in an appropriate, open, accurate and straightforward way</w:t>
            </w:r>
            <w:r>
              <w:rPr>
                <w:sz w:val="24"/>
                <w:szCs w:val="24"/>
              </w:rPr>
              <w:t xml:space="preserve"> (CoPP, 2.2, 2017) this allowed me to have a successful visit with 1. </w:t>
            </w:r>
          </w:p>
          <w:p w14:paraId="1A504764" w14:textId="77777777" w:rsidR="00E2600A" w:rsidRDefault="00E2600A" w:rsidP="00E2600A">
            <w:pPr>
              <w:spacing w:line="360" w:lineRule="auto"/>
              <w:jc w:val="both"/>
              <w:rPr>
                <w:b/>
                <w:i/>
                <w:sz w:val="24"/>
                <w:szCs w:val="24"/>
              </w:rPr>
            </w:pPr>
          </w:p>
          <w:p w14:paraId="3FDD7090" w14:textId="2D340DAC" w:rsidR="00E2600A" w:rsidRPr="00E2600A" w:rsidRDefault="00E2600A" w:rsidP="00E2600A">
            <w:pPr>
              <w:spacing w:line="360" w:lineRule="auto"/>
              <w:jc w:val="both"/>
              <w:rPr>
                <w:sz w:val="24"/>
                <w:szCs w:val="24"/>
              </w:rPr>
            </w:pPr>
            <w:r w:rsidRPr="008D7F3F">
              <w:rPr>
                <w:sz w:val="24"/>
                <w:szCs w:val="24"/>
              </w:rPr>
              <w:t>Words (</w:t>
            </w:r>
            <w:r>
              <w:rPr>
                <w:sz w:val="24"/>
                <w:szCs w:val="24"/>
              </w:rPr>
              <w:t>1361</w:t>
            </w:r>
            <w:r w:rsidRPr="008D7F3F">
              <w:rPr>
                <w:sz w:val="24"/>
                <w:szCs w:val="24"/>
              </w:rPr>
              <w:t>)</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F0B7CD8" w14:textId="77777777" w:rsidR="00E2600A" w:rsidRDefault="00E2600A" w:rsidP="00243DB0">
            <w:pPr>
              <w:jc w:val="both"/>
              <w:rPr>
                <w:i/>
                <w:sz w:val="24"/>
                <w:szCs w:val="24"/>
              </w:rPr>
            </w:pPr>
          </w:p>
          <w:p w14:paraId="126D2DBD" w14:textId="77777777" w:rsidR="00E2600A" w:rsidRDefault="00E2600A" w:rsidP="00243DB0">
            <w:pPr>
              <w:jc w:val="both"/>
              <w:rPr>
                <w:i/>
                <w:sz w:val="24"/>
                <w:szCs w:val="24"/>
              </w:rPr>
            </w:pPr>
          </w:p>
          <w:p w14:paraId="3521EFA3" w14:textId="77777777" w:rsidR="00E2600A" w:rsidRDefault="00E2600A" w:rsidP="00243DB0">
            <w:pPr>
              <w:jc w:val="both"/>
              <w:rPr>
                <w:i/>
                <w:sz w:val="24"/>
                <w:szCs w:val="24"/>
              </w:rPr>
            </w:pPr>
          </w:p>
          <w:p w14:paraId="158090AB" w14:textId="77777777" w:rsidR="00E2600A" w:rsidRDefault="00E2600A" w:rsidP="00243DB0">
            <w:pPr>
              <w:jc w:val="both"/>
              <w:rPr>
                <w:i/>
                <w:sz w:val="24"/>
                <w:szCs w:val="24"/>
              </w:rPr>
            </w:pPr>
          </w:p>
          <w:p w14:paraId="66AE1EB7" w14:textId="77777777" w:rsidR="00E2600A" w:rsidRDefault="00E2600A" w:rsidP="00243DB0">
            <w:pPr>
              <w:jc w:val="both"/>
              <w:rPr>
                <w:i/>
                <w:sz w:val="24"/>
                <w:szCs w:val="24"/>
              </w:rPr>
            </w:pPr>
          </w:p>
          <w:p w14:paraId="027E08E2" w14:textId="77777777" w:rsidR="00E2600A" w:rsidRDefault="00E2600A" w:rsidP="00243DB0">
            <w:pPr>
              <w:jc w:val="both"/>
              <w:rPr>
                <w:i/>
                <w:sz w:val="24"/>
                <w:szCs w:val="24"/>
              </w:rPr>
            </w:pPr>
          </w:p>
          <w:p w14:paraId="5C4AC1A1" w14:textId="77777777" w:rsidR="00E2600A" w:rsidRDefault="00E2600A" w:rsidP="00243DB0">
            <w:pPr>
              <w:jc w:val="both"/>
              <w:rPr>
                <w:i/>
                <w:sz w:val="24"/>
                <w:szCs w:val="24"/>
              </w:rPr>
            </w:pPr>
          </w:p>
          <w:p w14:paraId="1DF4BF1C" w14:textId="77777777" w:rsidR="00E2600A" w:rsidRDefault="00E2600A" w:rsidP="00243DB0">
            <w:pPr>
              <w:jc w:val="both"/>
              <w:rPr>
                <w:i/>
                <w:sz w:val="24"/>
                <w:szCs w:val="24"/>
              </w:rPr>
            </w:pPr>
          </w:p>
          <w:p w14:paraId="298DB8D0" w14:textId="77777777" w:rsidR="00E2600A" w:rsidRDefault="00E2600A" w:rsidP="00243DB0">
            <w:pPr>
              <w:jc w:val="both"/>
              <w:rPr>
                <w:i/>
                <w:sz w:val="24"/>
                <w:szCs w:val="24"/>
              </w:rPr>
            </w:pPr>
          </w:p>
          <w:p w14:paraId="0C1528AC" w14:textId="77777777" w:rsidR="00E2600A" w:rsidRDefault="00E2600A" w:rsidP="00243DB0">
            <w:pPr>
              <w:jc w:val="both"/>
              <w:rPr>
                <w:i/>
                <w:sz w:val="24"/>
                <w:szCs w:val="24"/>
              </w:rPr>
            </w:pPr>
          </w:p>
          <w:p w14:paraId="202978D8" w14:textId="77777777" w:rsidR="00E2600A" w:rsidRDefault="00E2600A" w:rsidP="00243DB0">
            <w:pPr>
              <w:jc w:val="both"/>
              <w:rPr>
                <w:i/>
                <w:sz w:val="24"/>
                <w:szCs w:val="24"/>
              </w:rPr>
            </w:pPr>
          </w:p>
          <w:p w14:paraId="14D27155" w14:textId="77777777" w:rsidR="00E2600A" w:rsidRDefault="00E2600A" w:rsidP="00243DB0">
            <w:pPr>
              <w:jc w:val="both"/>
              <w:rPr>
                <w:i/>
                <w:sz w:val="24"/>
                <w:szCs w:val="24"/>
              </w:rPr>
            </w:pPr>
          </w:p>
          <w:p w14:paraId="43C76DE1" w14:textId="77777777" w:rsidR="00E2600A" w:rsidRDefault="00E2600A" w:rsidP="00243DB0">
            <w:pPr>
              <w:jc w:val="both"/>
              <w:rPr>
                <w:i/>
                <w:sz w:val="24"/>
                <w:szCs w:val="24"/>
              </w:rPr>
            </w:pPr>
          </w:p>
          <w:p w14:paraId="2C05B167" w14:textId="77777777" w:rsidR="00E2600A" w:rsidRDefault="00E2600A" w:rsidP="00243DB0">
            <w:pPr>
              <w:jc w:val="both"/>
              <w:rPr>
                <w:i/>
                <w:sz w:val="24"/>
                <w:szCs w:val="24"/>
              </w:rPr>
            </w:pPr>
          </w:p>
          <w:p w14:paraId="786F89A1" w14:textId="77777777" w:rsidR="00E2600A" w:rsidRDefault="00E2600A" w:rsidP="00243DB0">
            <w:pPr>
              <w:jc w:val="both"/>
              <w:rPr>
                <w:i/>
                <w:sz w:val="24"/>
                <w:szCs w:val="24"/>
              </w:rPr>
            </w:pPr>
          </w:p>
          <w:p w14:paraId="1A8B787F" w14:textId="77777777" w:rsidR="00E2600A" w:rsidRDefault="00E2600A" w:rsidP="00243DB0">
            <w:pPr>
              <w:jc w:val="both"/>
              <w:rPr>
                <w:i/>
                <w:sz w:val="24"/>
                <w:szCs w:val="24"/>
              </w:rPr>
            </w:pPr>
          </w:p>
          <w:p w14:paraId="04F083E8" w14:textId="77777777" w:rsidR="00E2600A" w:rsidRDefault="00E2600A" w:rsidP="00243DB0">
            <w:pPr>
              <w:jc w:val="both"/>
              <w:rPr>
                <w:i/>
                <w:sz w:val="24"/>
                <w:szCs w:val="24"/>
              </w:rPr>
            </w:pPr>
          </w:p>
          <w:p w14:paraId="3504C122" w14:textId="77777777" w:rsidR="00E2600A" w:rsidRDefault="00E2600A" w:rsidP="00243DB0">
            <w:pPr>
              <w:jc w:val="both"/>
              <w:rPr>
                <w:i/>
                <w:sz w:val="24"/>
                <w:szCs w:val="24"/>
              </w:rPr>
            </w:pPr>
          </w:p>
          <w:p w14:paraId="3B872A71" w14:textId="77777777" w:rsidR="00E2600A" w:rsidRDefault="00E2600A" w:rsidP="00243DB0">
            <w:pPr>
              <w:jc w:val="both"/>
              <w:rPr>
                <w:i/>
                <w:sz w:val="24"/>
                <w:szCs w:val="24"/>
              </w:rPr>
            </w:pPr>
          </w:p>
          <w:p w14:paraId="3B76F9A9" w14:textId="77777777" w:rsidR="00E2600A" w:rsidRDefault="00E2600A" w:rsidP="00243DB0">
            <w:pPr>
              <w:jc w:val="both"/>
              <w:rPr>
                <w:i/>
                <w:sz w:val="24"/>
                <w:szCs w:val="24"/>
              </w:rPr>
            </w:pPr>
          </w:p>
          <w:p w14:paraId="6D45C778" w14:textId="77777777" w:rsidR="00E2600A" w:rsidRDefault="00E2600A" w:rsidP="00243DB0">
            <w:pPr>
              <w:jc w:val="both"/>
              <w:rPr>
                <w:i/>
                <w:sz w:val="24"/>
                <w:szCs w:val="24"/>
              </w:rPr>
            </w:pPr>
          </w:p>
          <w:p w14:paraId="56DE97CE" w14:textId="77777777" w:rsidR="00E2600A" w:rsidRDefault="00E2600A" w:rsidP="00243DB0">
            <w:pPr>
              <w:jc w:val="both"/>
              <w:rPr>
                <w:i/>
                <w:sz w:val="24"/>
                <w:szCs w:val="24"/>
              </w:rPr>
            </w:pPr>
          </w:p>
          <w:p w14:paraId="2B3BFE26" w14:textId="77777777" w:rsidR="00E2600A" w:rsidRDefault="00E2600A" w:rsidP="00243DB0">
            <w:pPr>
              <w:jc w:val="both"/>
              <w:rPr>
                <w:i/>
                <w:sz w:val="24"/>
                <w:szCs w:val="24"/>
              </w:rPr>
            </w:pPr>
          </w:p>
          <w:p w14:paraId="6F5E2189" w14:textId="77777777" w:rsidR="00E2600A" w:rsidRDefault="00E2600A" w:rsidP="00243DB0">
            <w:pPr>
              <w:jc w:val="both"/>
              <w:rPr>
                <w:i/>
                <w:sz w:val="24"/>
                <w:szCs w:val="24"/>
              </w:rPr>
            </w:pPr>
          </w:p>
          <w:p w14:paraId="7B3C9DD4" w14:textId="77777777" w:rsidR="00E2600A" w:rsidRDefault="00E2600A" w:rsidP="00243DB0">
            <w:pPr>
              <w:jc w:val="both"/>
              <w:rPr>
                <w:i/>
                <w:sz w:val="24"/>
                <w:szCs w:val="24"/>
              </w:rPr>
            </w:pPr>
          </w:p>
          <w:p w14:paraId="44E62E5D" w14:textId="77777777" w:rsidR="00E2600A" w:rsidRDefault="00E2600A" w:rsidP="00243DB0">
            <w:pPr>
              <w:jc w:val="both"/>
              <w:rPr>
                <w:i/>
                <w:sz w:val="24"/>
                <w:szCs w:val="24"/>
              </w:rPr>
            </w:pPr>
          </w:p>
          <w:p w14:paraId="496B8307" w14:textId="77777777" w:rsidR="00E2600A" w:rsidRDefault="00E2600A" w:rsidP="00243DB0">
            <w:pPr>
              <w:jc w:val="both"/>
              <w:rPr>
                <w:i/>
                <w:sz w:val="24"/>
                <w:szCs w:val="24"/>
              </w:rPr>
            </w:pPr>
          </w:p>
          <w:p w14:paraId="42A63C2D" w14:textId="77777777" w:rsidR="00E2600A" w:rsidRDefault="00E2600A" w:rsidP="00243DB0">
            <w:pPr>
              <w:jc w:val="both"/>
              <w:rPr>
                <w:i/>
                <w:sz w:val="24"/>
                <w:szCs w:val="24"/>
              </w:rPr>
            </w:pPr>
          </w:p>
          <w:p w14:paraId="2E2E649E" w14:textId="77777777" w:rsidR="00E2600A" w:rsidRDefault="00E2600A" w:rsidP="00243DB0">
            <w:pPr>
              <w:jc w:val="both"/>
              <w:rPr>
                <w:i/>
                <w:sz w:val="24"/>
                <w:szCs w:val="24"/>
              </w:rPr>
            </w:pPr>
          </w:p>
          <w:p w14:paraId="7F835D66" w14:textId="77777777" w:rsidR="00E2600A" w:rsidRDefault="00E2600A" w:rsidP="00243DB0">
            <w:pPr>
              <w:jc w:val="both"/>
              <w:rPr>
                <w:i/>
                <w:sz w:val="24"/>
                <w:szCs w:val="24"/>
              </w:rPr>
            </w:pPr>
          </w:p>
          <w:p w14:paraId="264AA558" w14:textId="77777777" w:rsidR="00E2600A" w:rsidRDefault="00E2600A" w:rsidP="00243DB0">
            <w:pPr>
              <w:jc w:val="both"/>
              <w:rPr>
                <w:i/>
                <w:sz w:val="24"/>
                <w:szCs w:val="24"/>
              </w:rPr>
            </w:pPr>
          </w:p>
          <w:p w14:paraId="141F5A05" w14:textId="77777777" w:rsidR="00E2600A" w:rsidRDefault="00E2600A" w:rsidP="00243DB0">
            <w:pPr>
              <w:jc w:val="both"/>
              <w:rPr>
                <w:i/>
                <w:sz w:val="24"/>
                <w:szCs w:val="24"/>
              </w:rPr>
            </w:pPr>
          </w:p>
          <w:p w14:paraId="6B08E09B" w14:textId="77777777" w:rsidR="00E2600A" w:rsidRDefault="00E2600A" w:rsidP="00243DB0">
            <w:pPr>
              <w:jc w:val="both"/>
              <w:rPr>
                <w:i/>
                <w:sz w:val="24"/>
                <w:szCs w:val="24"/>
              </w:rPr>
            </w:pPr>
          </w:p>
          <w:p w14:paraId="42ADB69C" w14:textId="77777777" w:rsidR="00E2600A" w:rsidRDefault="00E2600A" w:rsidP="00243DB0">
            <w:pPr>
              <w:jc w:val="both"/>
              <w:rPr>
                <w:i/>
                <w:sz w:val="24"/>
                <w:szCs w:val="24"/>
              </w:rPr>
            </w:pPr>
          </w:p>
          <w:p w14:paraId="0F6E83F2" w14:textId="77777777" w:rsidR="00E2600A" w:rsidRDefault="00E2600A" w:rsidP="00E2600A">
            <w:pPr>
              <w:spacing w:line="360" w:lineRule="auto"/>
              <w:jc w:val="both"/>
              <w:rPr>
                <w:b/>
                <w:i/>
                <w:sz w:val="24"/>
                <w:szCs w:val="24"/>
              </w:rPr>
            </w:pPr>
            <w:r>
              <w:rPr>
                <w:b/>
                <w:i/>
                <w:sz w:val="24"/>
                <w:szCs w:val="24"/>
              </w:rPr>
              <w:lastRenderedPageBreak/>
              <w:t xml:space="preserve">Reference List: </w:t>
            </w:r>
          </w:p>
          <w:p w14:paraId="1DC886D3" w14:textId="77777777" w:rsidR="00E2600A" w:rsidRDefault="00E2600A" w:rsidP="00E2600A">
            <w:pPr>
              <w:spacing w:line="360" w:lineRule="auto"/>
              <w:jc w:val="both"/>
              <w:rPr>
                <w:color w:val="222222"/>
                <w:shd w:val="clear" w:color="auto" w:fill="FFFFFF"/>
              </w:rPr>
            </w:pPr>
          </w:p>
          <w:p w14:paraId="30E91110" w14:textId="77777777" w:rsidR="00E2600A" w:rsidRPr="00B56F5F" w:rsidRDefault="00E2600A" w:rsidP="00E2600A">
            <w:pPr>
              <w:spacing w:line="360" w:lineRule="auto"/>
              <w:jc w:val="both"/>
              <w:rPr>
                <w:color w:val="222222"/>
                <w:sz w:val="24"/>
                <w:szCs w:val="24"/>
                <w:shd w:val="clear" w:color="auto" w:fill="FFFFFF"/>
              </w:rPr>
            </w:pPr>
            <w:r w:rsidRPr="00B56F5F">
              <w:rPr>
                <w:color w:val="222222"/>
                <w:sz w:val="24"/>
                <w:szCs w:val="24"/>
                <w:shd w:val="clear" w:color="auto" w:fill="FFFFFF"/>
              </w:rPr>
              <w:t>Higham, P., 2019. </w:t>
            </w:r>
            <w:r w:rsidRPr="00B56F5F">
              <w:rPr>
                <w:i/>
                <w:iCs/>
                <w:color w:val="222222"/>
                <w:sz w:val="24"/>
                <w:szCs w:val="24"/>
                <w:shd w:val="clear" w:color="auto" w:fill="FFFFFF"/>
              </w:rPr>
              <w:t>Communication and interviewing skills for practice in social work, counselling and the health professions</w:t>
            </w:r>
            <w:r w:rsidRPr="00B56F5F">
              <w:rPr>
                <w:color w:val="222222"/>
                <w:sz w:val="24"/>
                <w:szCs w:val="24"/>
                <w:shd w:val="clear" w:color="auto" w:fill="FFFFFF"/>
              </w:rPr>
              <w:t>. Routledge.</w:t>
            </w:r>
          </w:p>
          <w:p w14:paraId="7840666E" w14:textId="77777777" w:rsidR="00E2600A" w:rsidRPr="00B56F5F" w:rsidRDefault="00E2600A" w:rsidP="00E2600A">
            <w:pPr>
              <w:spacing w:line="360" w:lineRule="auto"/>
              <w:jc w:val="both"/>
              <w:rPr>
                <w:b/>
                <w:i/>
                <w:sz w:val="24"/>
                <w:szCs w:val="24"/>
              </w:rPr>
            </w:pPr>
          </w:p>
          <w:p w14:paraId="59A67F13" w14:textId="77777777" w:rsidR="00E2600A" w:rsidRPr="00B56F5F" w:rsidRDefault="00E2600A" w:rsidP="00E2600A">
            <w:pPr>
              <w:spacing w:line="360" w:lineRule="auto"/>
              <w:jc w:val="both"/>
              <w:rPr>
                <w:color w:val="222222"/>
                <w:sz w:val="24"/>
                <w:szCs w:val="24"/>
                <w:shd w:val="clear" w:color="auto" w:fill="FFFFFF"/>
              </w:rPr>
            </w:pPr>
            <w:r w:rsidRPr="00B56F5F">
              <w:rPr>
                <w:color w:val="222222"/>
                <w:sz w:val="24"/>
                <w:szCs w:val="24"/>
                <w:shd w:val="clear" w:color="auto" w:fill="FFFFFF"/>
              </w:rPr>
              <w:t>Lamura, G., 2015. SP0220 Don't Forget the Carers! Why We Need a Europe-Wide Strategy for Carers.</w:t>
            </w:r>
          </w:p>
          <w:p w14:paraId="6365D225" w14:textId="77777777" w:rsidR="00E2600A" w:rsidRPr="00B56F5F" w:rsidRDefault="00E2600A" w:rsidP="00E2600A">
            <w:pPr>
              <w:spacing w:line="360" w:lineRule="auto"/>
              <w:jc w:val="both"/>
              <w:rPr>
                <w:color w:val="222222"/>
                <w:sz w:val="24"/>
                <w:szCs w:val="24"/>
                <w:shd w:val="clear" w:color="auto" w:fill="FFFFFF"/>
              </w:rPr>
            </w:pPr>
          </w:p>
          <w:p w14:paraId="543BB1E7" w14:textId="77777777" w:rsidR="00E2600A" w:rsidRPr="00B56F5F" w:rsidRDefault="00E2600A" w:rsidP="00E2600A">
            <w:pPr>
              <w:spacing w:line="360" w:lineRule="auto"/>
              <w:jc w:val="both"/>
              <w:rPr>
                <w:color w:val="222222"/>
                <w:sz w:val="24"/>
                <w:szCs w:val="24"/>
                <w:shd w:val="clear" w:color="auto" w:fill="FFFFFF"/>
              </w:rPr>
            </w:pPr>
            <w:r w:rsidRPr="00B56F5F">
              <w:rPr>
                <w:color w:val="222222"/>
                <w:sz w:val="24"/>
                <w:szCs w:val="24"/>
                <w:shd w:val="clear" w:color="auto" w:fill="FFFFFF"/>
              </w:rPr>
              <w:t xml:space="preserve">Lazarou, I., Nikolopoulos, S., </w:t>
            </w:r>
            <w:proofErr w:type="spellStart"/>
            <w:r w:rsidRPr="00B56F5F">
              <w:rPr>
                <w:color w:val="222222"/>
                <w:sz w:val="24"/>
                <w:szCs w:val="24"/>
                <w:shd w:val="clear" w:color="auto" w:fill="FFFFFF"/>
              </w:rPr>
              <w:t>Petrantonakis</w:t>
            </w:r>
            <w:proofErr w:type="spellEnd"/>
            <w:r w:rsidRPr="00B56F5F">
              <w:rPr>
                <w:color w:val="222222"/>
                <w:sz w:val="24"/>
                <w:szCs w:val="24"/>
                <w:shd w:val="clear" w:color="auto" w:fill="FFFFFF"/>
              </w:rPr>
              <w:t xml:space="preserve">, P.C., </w:t>
            </w:r>
            <w:proofErr w:type="spellStart"/>
            <w:r w:rsidRPr="00B56F5F">
              <w:rPr>
                <w:color w:val="222222"/>
                <w:sz w:val="24"/>
                <w:szCs w:val="24"/>
                <w:shd w:val="clear" w:color="auto" w:fill="FFFFFF"/>
              </w:rPr>
              <w:t>Kompatsiaris</w:t>
            </w:r>
            <w:proofErr w:type="spellEnd"/>
            <w:r w:rsidRPr="00B56F5F">
              <w:rPr>
                <w:color w:val="222222"/>
                <w:sz w:val="24"/>
                <w:szCs w:val="24"/>
                <w:shd w:val="clear" w:color="auto" w:fill="FFFFFF"/>
              </w:rPr>
              <w:t xml:space="preserve">, I. and Tsolaki, M., 2018. EEG-based brain–computer interfaces for communication and rehabilitation of people with motor impairment: a novel approach of the 21 </w:t>
            </w:r>
            <w:proofErr w:type="spellStart"/>
            <w:r w:rsidRPr="00B56F5F">
              <w:rPr>
                <w:color w:val="222222"/>
                <w:sz w:val="24"/>
                <w:szCs w:val="24"/>
                <w:shd w:val="clear" w:color="auto" w:fill="FFFFFF"/>
              </w:rPr>
              <w:t>st</w:t>
            </w:r>
            <w:proofErr w:type="spellEnd"/>
            <w:r w:rsidRPr="00B56F5F">
              <w:rPr>
                <w:color w:val="222222"/>
                <w:sz w:val="24"/>
                <w:szCs w:val="24"/>
                <w:shd w:val="clear" w:color="auto" w:fill="FFFFFF"/>
              </w:rPr>
              <w:t xml:space="preserve"> Century. </w:t>
            </w:r>
            <w:r w:rsidRPr="00B56F5F">
              <w:rPr>
                <w:i/>
                <w:iCs/>
                <w:color w:val="222222"/>
                <w:sz w:val="24"/>
                <w:szCs w:val="24"/>
                <w:shd w:val="clear" w:color="auto" w:fill="FFFFFF"/>
              </w:rPr>
              <w:t>Frontiers in human neuroscience</w:t>
            </w:r>
            <w:r w:rsidRPr="00B56F5F">
              <w:rPr>
                <w:color w:val="222222"/>
                <w:sz w:val="24"/>
                <w:szCs w:val="24"/>
                <w:shd w:val="clear" w:color="auto" w:fill="FFFFFF"/>
              </w:rPr>
              <w:t>, </w:t>
            </w:r>
            <w:r w:rsidRPr="00B56F5F">
              <w:rPr>
                <w:i/>
                <w:iCs/>
                <w:color w:val="222222"/>
                <w:sz w:val="24"/>
                <w:szCs w:val="24"/>
                <w:shd w:val="clear" w:color="auto" w:fill="FFFFFF"/>
              </w:rPr>
              <w:t>12</w:t>
            </w:r>
            <w:r w:rsidRPr="00B56F5F">
              <w:rPr>
                <w:color w:val="222222"/>
                <w:sz w:val="24"/>
                <w:szCs w:val="24"/>
                <w:shd w:val="clear" w:color="auto" w:fill="FFFFFF"/>
              </w:rPr>
              <w:t>, p.14.</w:t>
            </w:r>
          </w:p>
          <w:p w14:paraId="1124CA4E" w14:textId="77777777" w:rsidR="00E2600A" w:rsidRPr="00B56F5F" w:rsidRDefault="00E2600A" w:rsidP="00E2600A">
            <w:pPr>
              <w:spacing w:line="360" w:lineRule="auto"/>
              <w:jc w:val="both"/>
              <w:rPr>
                <w:color w:val="222222"/>
                <w:sz w:val="24"/>
                <w:szCs w:val="24"/>
                <w:shd w:val="clear" w:color="auto" w:fill="FFFFFF"/>
              </w:rPr>
            </w:pPr>
          </w:p>
          <w:p w14:paraId="4B71CE94" w14:textId="77777777" w:rsidR="00E2600A" w:rsidRPr="00B56F5F" w:rsidRDefault="00E2600A" w:rsidP="00E2600A">
            <w:pPr>
              <w:spacing w:line="360" w:lineRule="auto"/>
              <w:jc w:val="both"/>
              <w:rPr>
                <w:color w:val="222222"/>
                <w:sz w:val="24"/>
                <w:szCs w:val="24"/>
                <w:shd w:val="clear" w:color="auto" w:fill="FFFFFF"/>
              </w:rPr>
            </w:pPr>
            <w:proofErr w:type="spellStart"/>
            <w:r w:rsidRPr="00B56F5F">
              <w:rPr>
                <w:color w:val="222222"/>
                <w:sz w:val="24"/>
                <w:szCs w:val="24"/>
                <w:shd w:val="clear" w:color="auto" w:fill="FFFFFF"/>
              </w:rPr>
              <w:t>Sanecka</w:t>
            </w:r>
            <w:proofErr w:type="spellEnd"/>
            <w:r w:rsidRPr="00B56F5F">
              <w:rPr>
                <w:color w:val="222222"/>
                <w:sz w:val="24"/>
                <w:szCs w:val="24"/>
                <w:shd w:val="clear" w:color="auto" w:fill="FFFFFF"/>
              </w:rPr>
              <w:t>, A., 2014. Social barriers to effective communication in old age. </w:t>
            </w:r>
            <w:r w:rsidRPr="00B56F5F">
              <w:rPr>
                <w:i/>
                <w:iCs/>
                <w:color w:val="222222"/>
                <w:sz w:val="24"/>
                <w:szCs w:val="24"/>
                <w:shd w:val="clear" w:color="auto" w:fill="FFFFFF"/>
              </w:rPr>
              <w:t>The Journal of Education, Culture, and Society</w:t>
            </w:r>
            <w:r w:rsidRPr="00B56F5F">
              <w:rPr>
                <w:color w:val="222222"/>
                <w:sz w:val="24"/>
                <w:szCs w:val="24"/>
                <w:shd w:val="clear" w:color="auto" w:fill="FFFFFF"/>
              </w:rPr>
              <w:t>, </w:t>
            </w:r>
            <w:r w:rsidRPr="00B56F5F">
              <w:rPr>
                <w:i/>
                <w:iCs/>
                <w:color w:val="222222"/>
                <w:sz w:val="24"/>
                <w:szCs w:val="24"/>
                <w:shd w:val="clear" w:color="auto" w:fill="FFFFFF"/>
              </w:rPr>
              <w:t>5</w:t>
            </w:r>
            <w:r w:rsidRPr="00B56F5F">
              <w:rPr>
                <w:color w:val="222222"/>
                <w:sz w:val="24"/>
                <w:szCs w:val="24"/>
                <w:shd w:val="clear" w:color="auto" w:fill="FFFFFF"/>
              </w:rPr>
              <w:t>(2), pp.144-153.</w:t>
            </w:r>
          </w:p>
          <w:p w14:paraId="680EDF1A" w14:textId="77777777" w:rsidR="00E2600A" w:rsidRPr="00E42D0C" w:rsidRDefault="00E2600A" w:rsidP="00E2600A">
            <w:pPr>
              <w:spacing w:line="360" w:lineRule="auto"/>
              <w:jc w:val="both"/>
              <w:rPr>
                <w:bCs/>
                <w:iCs/>
                <w:sz w:val="24"/>
                <w:szCs w:val="24"/>
              </w:rPr>
            </w:pPr>
          </w:p>
          <w:p w14:paraId="1D91D265" w14:textId="77777777" w:rsidR="00E2600A" w:rsidRPr="00392F73" w:rsidRDefault="00E2600A" w:rsidP="00E2600A">
            <w:pPr>
              <w:spacing w:line="360" w:lineRule="auto"/>
              <w:jc w:val="both"/>
              <w:rPr>
                <w:b/>
                <w:i/>
                <w:sz w:val="24"/>
                <w:szCs w:val="24"/>
              </w:rPr>
            </w:pPr>
            <w:r w:rsidRPr="00E42D0C">
              <w:rPr>
                <w:bCs/>
                <w:iCs/>
                <w:sz w:val="24"/>
                <w:szCs w:val="24"/>
              </w:rPr>
              <w:t>Social Care Wales, 2017.</w:t>
            </w:r>
          </w:p>
          <w:p w14:paraId="7E414062" w14:textId="77777777" w:rsidR="00E2600A" w:rsidRDefault="00E2600A" w:rsidP="00E2600A">
            <w:pPr>
              <w:spacing w:line="360" w:lineRule="auto"/>
              <w:jc w:val="both"/>
              <w:rPr>
                <w:sz w:val="24"/>
                <w:szCs w:val="24"/>
              </w:rPr>
            </w:pPr>
          </w:p>
          <w:p w14:paraId="3979C45A" w14:textId="77777777" w:rsidR="00E2600A" w:rsidRDefault="00E2600A"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22E6613" w:rsidR="00CA3593" w:rsidRPr="008B28E7" w:rsidRDefault="00E2600A" w:rsidP="00FF7EBB">
            <w:pPr>
              <w:jc w:val="both"/>
              <w:rPr>
                <w:sz w:val="24"/>
                <w:szCs w:val="24"/>
              </w:rPr>
            </w:pPr>
            <w:r w:rsidRPr="003A49F6">
              <w:rPr>
                <w:sz w:val="24"/>
                <w:szCs w:val="24"/>
              </w:rPr>
              <w:t>She was slightly delayed but called to let us know.</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4B757220" w:rsidR="00CA3593" w:rsidRPr="008B28E7" w:rsidRDefault="00E2600A" w:rsidP="00FF7EBB">
            <w:pPr>
              <w:jc w:val="both"/>
              <w:rPr>
                <w:sz w:val="24"/>
                <w:szCs w:val="24"/>
              </w:rPr>
            </w:pPr>
            <w:proofErr w:type="gramStart"/>
            <w:r>
              <w:rPr>
                <w:sz w:val="24"/>
                <w:szCs w:val="24"/>
              </w:rPr>
              <w:t>Yes</w:t>
            </w:r>
            <w:proofErr w:type="gramEnd"/>
            <w:r>
              <w:rPr>
                <w:sz w:val="24"/>
                <w:szCs w:val="24"/>
              </w:rPr>
              <w:t xml:space="preserve"> she did.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73A80472" w14:textId="77777777" w:rsidR="00E2600A" w:rsidRPr="003A49F6" w:rsidRDefault="00E2600A" w:rsidP="00E2600A">
            <w:pPr>
              <w:pStyle w:val="NormalWeb"/>
              <w:rPr>
                <w:rFonts w:ascii="Arial" w:hAnsi="Arial" w:cs="Arial"/>
                <w:color w:val="000000"/>
              </w:rPr>
            </w:pPr>
            <w:r w:rsidRPr="003A49F6">
              <w:rPr>
                <w:rFonts w:ascii="Arial" w:hAnsi="Arial" w:cs="Arial"/>
                <w:color w:val="000000"/>
              </w:rPr>
              <w:t>Yes, very clear. It was to discuss what can be offered for rest and support.</w:t>
            </w:r>
          </w:p>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55BCB752" w:rsidR="00CA3593" w:rsidRPr="008B28E7" w:rsidRDefault="00E2600A" w:rsidP="00FF7EBB">
            <w:pPr>
              <w:jc w:val="both"/>
              <w:rPr>
                <w:sz w:val="24"/>
                <w:szCs w:val="24"/>
              </w:rPr>
            </w:pPr>
            <w:r w:rsidRPr="003A49F6">
              <w:rPr>
                <w:sz w:val="24"/>
                <w:szCs w:val="24"/>
              </w:rPr>
              <w:t>She was very well prepared as she understood my circumstances and talked about what my life is like now and talked about what support could be offered.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0CC0295" w:rsidR="00CA3593" w:rsidRPr="008B28E7" w:rsidRDefault="00E2600A" w:rsidP="00FF7EBB">
            <w:pPr>
              <w:jc w:val="both"/>
              <w:rPr>
                <w:sz w:val="24"/>
                <w:szCs w:val="24"/>
              </w:rPr>
            </w:pPr>
            <w:proofErr w:type="gramStart"/>
            <w:r w:rsidRPr="003A49F6">
              <w:rPr>
                <w:sz w:val="24"/>
                <w:szCs w:val="24"/>
              </w:rPr>
              <w:t>Yes</w:t>
            </w:r>
            <w:proofErr w:type="gramEnd"/>
            <w:r w:rsidRPr="003A49F6">
              <w:rPr>
                <w:sz w:val="24"/>
                <w:szCs w:val="24"/>
              </w:rPr>
              <w:t xml:space="preserve"> she listened to me and was very patient. I am talkative and she didn’t cut me short!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0CCA0729" w:rsidR="00A12F22" w:rsidRPr="008B28E7" w:rsidRDefault="00E2600A" w:rsidP="00FF7EBB">
            <w:pPr>
              <w:jc w:val="both"/>
              <w:rPr>
                <w:sz w:val="24"/>
                <w:szCs w:val="24"/>
              </w:rPr>
            </w:pPr>
            <w:proofErr w:type="gramStart"/>
            <w:r w:rsidRPr="003A49F6">
              <w:rPr>
                <w:sz w:val="24"/>
                <w:szCs w:val="24"/>
              </w:rPr>
              <w:t>Yes</w:t>
            </w:r>
            <w:proofErr w:type="gramEnd"/>
            <w:r w:rsidRPr="003A49F6">
              <w:rPr>
                <w:sz w:val="24"/>
                <w:szCs w:val="24"/>
              </w:rPr>
              <w:t xml:space="preserve"> she was very clear. She allowed me to talk but knew how to keep to the point and tidy. She listened to me and showed willingness to look a bit wider to what’s the matter.</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7608EA9" w:rsidR="00D0503D" w:rsidRPr="008B28E7" w:rsidRDefault="00E2600A" w:rsidP="00D0503D">
            <w:pPr>
              <w:jc w:val="both"/>
              <w:rPr>
                <w:sz w:val="24"/>
                <w:szCs w:val="24"/>
              </w:rPr>
            </w:pPr>
            <w:r w:rsidRPr="003A49F6">
              <w:rPr>
                <w:sz w:val="24"/>
                <w:szCs w:val="24"/>
              </w:rPr>
              <w:t xml:space="preserve">She was lovely and listened and talked about ways to help my </w:t>
            </w:r>
            <w:proofErr w:type="gramStart"/>
            <w:r w:rsidRPr="003A49F6">
              <w:rPr>
                <w:sz w:val="24"/>
                <w:szCs w:val="24"/>
              </w:rPr>
              <w:t>situation</w:t>
            </w:r>
            <w:proofErr w:type="gramEnd"/>
            <w:r w:rsidRPr="003A49F6">
              <w:rPr>
                <w:sz w:val="24"/>
                <w:szCs w:val="24"/>
              </w:rPr>
              <w:t xml:space="preserve"> but it upsets me as I know I can’t fix it.</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C703344" w:rsidR="00D0503D" w:rsidRPr="008B28E7" w:rsidRDefault="00E2600A" w:rsidP="00D0503D">
            <w:pPr>
              <w:jc w:val="both"/>
              <w:rPr>
                <w:sz w:val="24"/>
                <w:szCs w:val="24"/>
              </w:rPr>
            </w:pPr>
            <w:r>
              <w:rPr>
                <w:sz w:val="24"/>
                <w:szCs w:val="24"/>
              </w:rPr>
              <w:t xml:space="preserve">No.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081B"/>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EE1"/>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00A"/>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2600A"/>
    <w:rPr>
      <w:color w:val="605E5C"/>
      <w:shd w:val="clear" w:color="auto" w:fill="E1DFDD"/>
    </w:rPr>
  </w:style>
  <w:style w:type="paragraph" w:styleId="NormalWeb">
    <w:name w:val="Normal (Web)"/>
    <w:basedOn w:val="Normal"/>
    <w:uiPriority w:val="99"/>
    <w:semiHidden/>
    <w:unhideWhenUsed/>
    <w:rsid w:val="00E260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1803596@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2763</Words>
  <Characters>12999</Characters>
  <Application>Microsoft Office Word</Application>
  <DocSecurity>4</DocSecurity>
  <Lines>108</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Kirsty Carter</cp:lastModifiedBy>
  <cp:revision>2</cp:revision>
  <cp:lastPrinted>2020-02-11T19:20:00Z</cp:lastPrinted>
  <dcterms:created xsi:type="dcterms:W3CDTF">2024-09-30T14:50:00Z</dcterms:created>
  <dcterms:modified xsi:type="dcterms:W3CDTF">2024-09-30T14:50:00Z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