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33140416"/>
        <w:docPartObj>
          <w:docPartGallery w:val="Cover Pages"/>
          <w:docPartUnique/>
        </w:docPartObj>
      </w:sdtPr>
      <w:sdtEndPr>
        <w:rPr>
          <w:rFonts w:ascii="Arial" w:hAnsi="Arial" w:cs="Arial"/>
        </w:rPr>
      </w:sdtEndPr>
      <w:sdtContent>
        <w:p w14:paraId="7E63A410" w14:textId="77777777" w:rsidR="00140CE7" w:rsidRPr="005D762C" w:rsidRDefault="00140CE7" w:rsidP="00140CE7">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Rennee Dunbar</w:t>
          </w:r>
        </w:p>
        <w:p w14:paraId="4F99F837" w14:textId="77777777" w:rsidR="00140CE7" w:rsidRDefault="00140CE7" w:rsidP="00140CE7">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Number: (1919477)</w:t>
          </w:r>
        </w:p>
        <w:p w14:paraId="60D4404D" w14:textId="56EA4DDA" w:rsidR="00140CE7" w:rsidRPr="005D762C" w:rsidRDefault="00140CE7" w:rsidP="00140CE7">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number: </w:t>
          </w:r>
          <w:r w:rsidR="00AF4EF4">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w:t>
          </w:r>
          <w:r w:rsidR="00AF4EF4">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w:t>
          </w:r>
          <w:r w:rsidR="00AF4EF4">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9B3C082" w14:textId="5B8C679E" w:rsidR="00140CE7" w:rsidRPr="005D762C" w:rsidRDefault="00140CE7" w:rsidP="00140CE7">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Title: </w:t>
          </w:r>
          <w:r w:rsidR="00AF4EF4">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 skills and research methods</w:t>
          </w:r>
        </w:p>
        <w:p w14:paraId="0FED22B5" w14:textId="77777777" w:rsidR="00140CE7" w:rsidRPr="005D762C" w:rsidRDefault="00140CE7" w:rsidP="00140CE7">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Term&amp; Group: Term </w:t>
          </w:r>
          <w: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Group 2</w:t>
          </w:r>
        </w:p>
        <w:p w14:paraId="17592750" w14:textId="4A04BF17" w:rsidR="00140CE7" w:rsidRPr="009C0FCD" w:rsidRDefault="00140CE7" w:rsidP="00140CE7">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proofErr w:type="spellStart"/>
          <w:r w:rsidR="00AF4EF4">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koushik</w:t>
          </w:r>
          <w:proofErr w:type="spellEnd"/>
          <w:r w:rsidR="00AF4EF4">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F4EF4">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modak</w:t>
          </w:r>
          <w:proofErr w:type="spellEnd"/>
        </w:p>
        <w:p w14:paraId="5245EC52" w14:textId="77777777" w:rsidR="00140CE7" w:rsidRDefault="00C3353D" w:rsidP="00140CE7">
          <w:pPr>
            <w:rPr>
              <w:rFonts w:ascii="Arial" w:hAnsi="Arial" w:cs="Arial"/>
            </w:rPr>
          </w:pPr>
        </w:p>
      </w:sdtContent>
    </w:sdt>
    <w:p w14:paraId="401FBE84" w14:textId="769CE813" w:rsidR="00140CE7" w:rsidRDefault="00140CE7"/>
    <w:p w14:paraId="7C801B2F" w14:textId="77777777" w:rsidR="00140CE7" w:rsidRDefault="00140CE7">
      <w:r>
        <w:br w:type="page"/>
      </w:r>
    </w:p>
    <w:sdt>
      <w:sdtPr>
        <w:rPr>
          <w:rFonts w:asciiTheme="minorHAnsi" w:eastAsiaTheme="minorHAnsi" w:hAnsiTheme="minorHAnsi" w:cstheme="minorBidi"/>
          <w:color w:val="auto"/>
          <w:sz w:val="22"/>
          <w:szCs w:val="22"/>
          <w:lang w:val="en-GB"/>
        </w:rPr>
        <w:id w:val="1221404365"/>
        <w:docPartObj>
          <w:docPartGallery w:val="Table of Contents"/>
          <w:docPartUnique/>
        </w:docPartObj>
      </w:sdtPr>
      <w:sdtEndPr>
        <w:rPr>
          <w:b/>
          <w:bCs/>
          <w:noProof/>
        </w:rPr>
      </w:sdtEndPr>
      <w:sdtContent>
        <w:p w14:paraId="602EDCC2" w14:textId="39239061" w:rsidR="00BC69A5" w:rsidRDefault="00BC69A5">
          <w:pPr>
            <w:pStyle w:val="TOCHeading"/>
          </w:pPr>
          <w:r>
            <w:t>Contents</w:t>
          </w:r>
        </w:p>
        <w:p w14:paraId="2B089280" w14:textId="17F0E430" w:rsidR="000B7BA7" w:rsidRDefault="00BC69A5" w:rsidP="000B7BA7">
          <w:pPr>
            <w:pStyle w:val="TOC2"/>
            <w:rPr>
              <w:rFonts w:eastAsiaTheme="minorEastAsia"/>
              <w:noProof/>
              <w:lang w:eastAsia="en-GB"/>
            </w:rPr>
          </w:pPr>
          <w:r>
            <w:fldChar w:fldCharType="begin"/>
          </w:r>
          <w:r>
            <w:instrText xml:space="preserve"> TOC \o "1-3" \h \z \u </w:instrText>
          </w:r>
          <w:r>
            <w:fldChar w:fldCharType="separate"/>
          </w:r>
          <w:hyperlink w:anchor="_Toc70626120" w:history="1">
            <w:r w:rsidR="000B7BA7" w:rsidRPr="00A56E87">
              <w:rPr>
                <w:rStyle w:val="Hyperlink"/>
                <w:rFonts w:ascii="Arial" w:hAnsi="Arial" w:cs="Arial"/>
                <w:noProof/>
              </w:rPr>
              <w:t>Introduction</w:t>
            </w:r>
            <w:r w:rsidR="000B7BA7">
              <w:rPr>
                <w:noProof/>
                <w:webHidden/>
              </w:rPr>
              <w:tab/>
            </w:r>
            <w:r w:rsidR="000B7BA7">
              <w:rPr>
                <w:noProof/>
                <w:webHidden/>
              </w:rPr>
              <w:fldChar w:fldCharType="begin"/>
            </w:r>
            <w:r w:rsidR="000B7BA7">
              <w:rPr>
                <w:noProof/>
                <w:webHidden/>
              </w:rPr>
              <w:instrText xml:space="preserve"> PAGEREF _Toc70626120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02E912F1" w14:textId="1D5BEE5A" w:rsidR="000B7BA7" w:rsidRDefault="00C3353D" w:rsidP="000B7BA7">
          <w:pPr>
            <w:pStyle w:val="TOC2"/>
            <w:rPr>
              <w:rFonts w:eastAsiaTheme="minorEastAsia"/>
              <w:noProof/>
              <w:lang w:eastAsia="en-GB"/>
            </w:rPr>
          </w:pPr>
          <w:hyperlink w:anchor="_Toc70626121" w:history="1">
            <w:r w:rsidR="000B7BA7" w:rsidRPr="00A56E87">
              <w:rPr>
                <w:rStyle w:val="Hyperlink"/>
                <w:rFonts w:ascii="Arial" w:hAnsi="Arial" w:cs="Arial"/>
                <w:noProof/>
              </w:rPr>
              <w:t>Section 1</w:t>
            </w:r>
            <w:r w:rsidR="000B7BA7">
              <w:rPr>
                <w:noProof/>
                <w:webHidden/>
              </w:rPr>
              <w:tab/>
            </w:r>
            <w:r w:rsidR="000B7BA7">
              <w:rPr>
                <w:noProof/>
                <w:webHidden/>
              </w:rPr>
              <w:fldChar w:fldCharType="begin"/>
            </w:r>
            <w:r w:rsidR="000B7BA7">
              <w:rPr>
                <w:noProof/>
                <w:webHidden/>
              </w:rPr>
              <w:instrText xml:space="preserve"> PAGEREF _Toc70626121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4288643E" w14:textId="4EC77072" w:rsidR="000B7BA7" w:rsidRDefault="00C3353D">
          <w:pPr>
            <w:pStyle w:val="TOC3"/>
            <w:tabs>
              <w:tab w:val="right" w:leader="dot" w:pos="9016"/>
            </w:tabs>
            <w:rPr>
              <w:rFonts w:eastAsiaTheme="minorEastAsia"/>
              <w:noProof/>
              <w:lang w:eastAsia="en-GB"/>
            </w:rPr>
          </w:pPr>
          <w:hyperlink w:anchor="_Toc70626122" w:history="1">
            <w:r w:rsidR="000B7BA7" w:rsidRPr="00A56E87">
              <w:rPr>
                <w:rStyle w:val="Hyperlink"/>
                <w:rFonts w:ascii="Arial" w:hAnsi="Arial" w:cs="Arial"/>
                <w:noProof/>
              </w:rPr>
              <w:t>Research title</w:t>
            </w:r>
            <w:r w:rsidR="000B7BA7">
              <w:rPr>
                <w:noProof/>
                <w:webHidden/>
              </w:rPr>
              <w:tab/>
            </w:r>
            <w:r w:rsidR="000B7BA7">
              <w:rPr>
                <w:noProof/>
                <w:webHidden/>
              </w:rPr>
              <w:fldChar w:fldCharType="begin"/>
            </w:r>
            <w:r w:rsidR="000B7BA7">
              <w:rPr>
                <w:noProof/>
                <w:webHidden/>
              </w:rPr>
              <w:instrText xml:space="preserve"> PAGEREF _Toc70626122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057A7D50" w14:textId="4E64A623" w:rsidR="000B7BA7" w:rsidRDefault="00C3353D" w:rsidP="000B7BA7">
          <w:pPr>
            <w:pStyle w:val="TOC2"/>
            <w:rPr>
              <w:rFonts w:eastAsiaTheme="minorEastAsia"/>
              <w:noProof/>
              <w:lang w:eastAsia="en-GB"/>
            </w:rPr>
          </w:pPr>
          <w:hyperlink w:anchor="_Toc70626123" w:history="1">
            <w:r w:rsidR="000B7BA7" w:rsidRPr="00A56E87">
              <w:rPr>
                <w:rStyle w:val="Hyperlink"/>
                <w:rFonts w:ascii="Arial" w:hAnsi="Arial" w:cs="Arial"/>
                <w:noProof/>
              </w:rPr>
              <w:t>Section 2</w:t>
            </w:r>
            <w:r w:rsidR="000B7BA7">
              <w:rPr>
                <w:noProof/>
                <w:webHidden/>
              </w:rPr>
              <w:tab/>
            </w:r>
            <w:r w:rsidR="000B7BA7">
              <w:rPr>
                <w:noProof/>
                <w:webHidden/>
              </w:rPr>
              <w:fldChar w:fldCharType="begin"/>
            </w:r>
            <w:r w:rsidR="000B7BA7">
              <w:rPr>
                <w:noProof/>
                <w:webHidden/>
              </w:rPr>
              <w:instrText xml:space="preserve"> PAGEREF _Toc70626123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472627ED" w14:textId="622F63F4" w:rsidR="000B7BA7" w:rsidRDefault="00C3353D">
          <w:pPr>
            <w:pStyle w:val="TOC3"/>
            <w:tabs>
              <w:tab w:val="right" w:leader="dot" w:pos="9016"/>
            </w:tabs>
            <w:rPr>
              <w:rFonts w:eastAsiaTheme="minorEastAsia"/>
              <w:noProof/>
              <w:lang w:eastAsia="en-GB"/>
            </w:rPr>
          </w:pPr>
          <w:hyperlink w:anchor="_Toc70626124" w:history="1">
            <w:r w:rsidR="000B7BA7" w:rsidRPr="00A56E87">
              <w:rPr>
                <w:rStyle w:val="Hyperlink"/>
                <w:rFonts w:ascii="Arial" w:hAnsi="Arial" w:cs="Arial"/>
                <w:noProof/>
              </w:rPr>
              <w:t>Rationale</w:t>
            </w:r>
            <w:r w:rsidR="000B7BA7">
              <w:rPr>
                <w:noProof/>
                <w:webHidden/>
              </w:rPr>
              <w:tab/>
            </w:r>
            <w:r w:rsidR="000B7BA7">
              <w:rPr>
                <w:noProof/>
                <w:webHidden/>
              </w:rPr>
              <w:fldChar w:fldCharType="begin"/>
            </w:r>
            <w:r w:rsidR="000B7BA7">
              <w:rPr>
                <w:noProof/>
                <w:webHidden/>
              </w:rPr>
              <w:instrText xml:space="preserve"> PAGEREF _Toc70626124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1DD67BFA" w14:textId="2C262D56" w:rsidR="000B7BA7" w:rsidRDefault="00C3353D" w:rsidP="000B7BA7">
          <w:pPr>
            <w:pStyle w:val="TOC2"/>
            <w:rPr>
              <w:rFonts w:eastAsiaTheme="minorEastAsia"/>
              <w:noProof/>
              <w:lang w:eastAsia="en-GB"/>
            </w:rPr>
          </w:pPr>
          <w:hyperlink w:anchor="_Toc70626125" w:history="1">
            <w:r w:rsidR="000B7BA7" w:rsidRPr="00A56E87">
              <w:rPr>
                <w:rStyle w:val="Hyperlink"/>
                <w:rFonts w:ascii="Arial" w:hAnsi="Arial" w:cs="Arial"/>
                <w:noProof/>
              </w:rPr>
              <w:t>Section 3</w:t>
            </w:r>
            <w:r w:rsidR="000B7BA7">
              <w:rPr>
                <w:noProof/>
                <w:webHidden/>
              </w:rPr>
              <w:tab/>
            </w:r>
            <w:r w:rsidR="000B7BA7">
              <w:rPr>
                <w:noProof/>
                <w:webHidden/>
              </w:rPr>
              <w:fldChar w:fldCharType="begin"/>
            </w:r>
            <w:r w:rsidR="000B7BA7">
              <w:rPr>
                <w:noProof/>
                <w:webHidden/>
              </w:rPr>
              <w:instrText xml:space="preserve"> PAGEREF _Toc70626125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485EE73C" w14:textId="08E28212" w:rsidR="000B7BA7" w:rsidRDefault="00C3353D">
          <w:pPr>
            <w:pStyle w:val="TOC3"/>
            <w:tabs>
              <w:tab w:val="right" w:leader="dot" w:pos="9016"/>
            </w:tabs>
            <w:rPr>
              <w:rFonts w:eastAsiaTheme="minorEastAsia"/>
              <w:noProof/>
              <w:lang w:eastAsia="en-GB"/>
            </w:rPr>
          </w:pPr>
          <w:hyperlink w:anchor="_Toc70626126" w:history="1">
            <w:r w:rsidR="000B7BA7" w:rsidRPr="00A56E87">
              <w:rPr>
                <w:rStyle w:val="Hyperlink"/>
                <w:rFonts w:ascii="Arial" w:hAnsi="Arial" w:cs="Arial"/>
                <w:noProof/>
              </w:rPr>
              <w:t>Objectives</w:t>
            </w:r>
            <w:r w:rsidR="000B7BA7">
              <w:rPr>
                <w:noProof/>
                <w:webHidden/>
              </w:rPr>
              <w:tab/>
            </w:r>
            <w:r w:rsidR="000B7BA7">
              <w:rPr>
                <w:noProof/>
                <w:webHidden/>
              </w:rPr>
              <w:fldChar w:fldCharType="begin"/>
            </w:r>
            <w:r w:rsidR="000B7BA7">
              <w:rPr>
                <w:noProof/>
                <w:webHidden/>
              </w:rPr>
              <w:instrText xml:space="preserve"> PAGEREF _Toc70626126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7BD9B239" w14:textId="38389AF3" w:rsidR="000B7BA7" w:rsidRDefault="00C3353D" w:rsidP="000B7BA7">
          <w:pPr>
            <w:pStyle w:val="TOC2"/>
            <w:rPr>
              <w:rFonts w:eastAsiaTheme="minorEastAsia"/>
              <w:noProof/>
              <w:lang w:eastAsia="en-GB"/>
            </w:rPr>
          </w:pPr>
          <w:hyperlink w:anchor="_Toc70626127" w:history="1">
            <w:r w:rsidR="000B7BA7" w:rsidRPr="00A56E87">
              <w:rPr>
                <w:rStyle w:val="Hyperlink"/>
                <w:rFonts w:ascii="Arial" w:hAnsi="Arial" w:cs="Arial"/>
                <w:noProof/>
              </w:rPr>
              <w:t>Section 4</w:t>
            </w:r>
            <w:r w:rsidR="000B7BA7">
              <w:rPr>
                <w:noProof/>
                <w:webHidden/>
              </w:rPr>
              <w:tab/>
            </w:r>
            <w:r w:rsidR="000B7BA7">
              <w:rPr>
                <w:noProof/>
                <w:webHidden/>
              </w:rPr>
              <w:fldChar w:fldCharType="begin"/>
            </w:r>
            <w:r w:rsidR="000B7BA7">
              <w:rPr>
                <w:noProof/>
                <w:webHidden/>
              </w:rPr>
              <w:instrText xml:space="preserve"> PAGEREF _Toc70626127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69973535" w14:textId="7CC64153" w:rsidR="000B7BA7" w:rsidRDefault="00C3353D">
          <w:pPr>
            <w:pStyle w:val="TOC3"/>
            <w:tabs>
              <w:tab w:val="right" w:leader="dot" w:pos="9016"/>
            </w:tabs>
            <w:rPr>
              <w:rFonts w:eastAsiaTheme="minorEastAsia"/>
              <w:noProof/>
              <w:lang w:eastAsia="en-GB"/>
            </w:rPr>
          </w:pPr>
          <w:hyperlink w:anchor="_Toc70626128" w:history="1">
            <w:r w:rsidR="000B7BA7" w:rsidRPr="00A56E87">
              <w:rPr>
                <w:rStyle w:val="Hyperlink"/>
                <w:rFonts w:ascii="Arial" w:hAnsi="Arial" w:cs="Arial"/>
                <w:noProof/>
              </w:rPr>
              <w:t>Methodology</w:t>
            </w:r>
            <w:r w:rsidR="000B7BA7">
              <w:rPr>
                <w:noProof/>
                <w:webHidden/>
              </w:rPr>
              <w:tab/>
            </w:r>
            <w:r w:rsidR="000B7BA7">
              <w:rPr>
                <w:noProof/>
                <w:webHidden/>
              </w:rPr>
              <w:fldChar w:fldCharType="begin"/>
            </w:r>
            <w:r w:rsidR="000B7BA7">
              <w:rPr>
                <w:noProof/>
                <w:webHidden/>
              </w:rPr>
              <w:instrText xml:space="preserve"> PAGEREF _Toc70626128 \h </w:instrText>
            </w:r>
            <w:r w:rsidR="000B7BA7">
              <w:rPr>
                <w:noProof/>
                <w:webHidden/>
              </w:rPr>
            </w:r>
            <w:r w:rsidR="000B7BA7">
              <w:rPr>
                <w:noProof/>
                <w:webHidden/>
              </w:rPr>
              <w:fldChar w:fldCharType="separate"/>
            </w:r>
            <w:r w:rsidR="000B7BA7">
              <w:rPr>
                <w:noProof/>
                <w:webHidden/>
              </w:rPr>
              <w:t>3</w:t>
            </w:r>
            <w:r w:rsidR="000B7BA7">
              <w:rPr>
                <w:noProof/>
                <w:webHidden/>
              </w:rPr>
              <w:fldChar w:fldCharType="end"/>
            </w:r>
          </w:hyperlink>
        </w:p>
        <w:p w14:paraId="68E11FDF" w14:textId="5D542DAE" w:rsidR="000B7BA7" w:rsidRDefault="00C3353D" w:rsidP="000B7BA7">
          <w:pPr>
            <w:pStyle w:val="TOC2"/>
            <w:rPr>
              <w:rFonts w:eastAsiaTheme="minorEastAsia"/>
              <w:noProof/>
              <w:lang w:eastAsia="en-GB"/>
            </w:rPr>
          </w:pPr>
          <w:hyperlink w:anchor="_Toc70626129" w:history="1">
            <w:r w:rsidR="000B7BA7" w:rsidRPr="00A56E87">
              <w:rPr>
                <w:rStyle w:val="Hyperlink"/>
                <w:rFonts w:ascii="Arial" w:hAnsi="Arial" w:cs="Arial"/>
                <w:noProof/>
              </w:rPr>
              <w:t>Section 5</w:t>
            </w:r>
            <w:r w:rsidR="000B7BA7">
              <w:rPr>
                <w:noProof/>
                <w:webHidden/>
              </w:rPr>
              <w:tab/>
            </w:r>
            <w:r w:rsidR="000B7BA7">
              <w:rPr>
                <w:noProof/>
                <w:webHidden/>
              </w:rPr>
              <w:fldChar w:fldCharType="begin"/>
            </w:r>
            <w:r w:rsidR="000B7BA7">
              <w:rPr>
                <w:noProof/>
                <w:webHidden/>
              </w:rPr>
              <w:instrText xml:space="preserve"> PAGEREF _Toc70626129 \h </w:instrText>
            </w:r>
            <w:r w:rsidR="000B7BA7">
              <w:rPr>
                <w:noProof/>
                <w:webHidden/>
              </w:rPr>
            </w:r>
            <w:r w:rsidR="000B7BA7">
              <w:rPr>
                <w:noProof/>
                <w:webHidden/>
              </w:rPr>
              <w:fldChar w:fldCharType="separate"/>
            </w:r>
            <w:r w:rsidR="000B7BA7">
              <w:rPr>
                <w:noProof/>
                <w:webHidden/>
              </w:rPr>
              <w:t>4</w:t>
            </w:r>
            <w:r w:rsidR="000B7BA7">
              <w:rPr>
                <w:noProof/>
                <w:webHidden/>
              </w:rPr>
              <w:fldChar w:fldCharType="end"/>
            </w:r>
          </w:hyperlink>
        </w:p>
        <w:p w14:paraId="1F90A440" w14:textId="74DD2AEC" w:rsidR="000B7BA7" w:rsidRDefault="00C3353D">
          <w:pPr>
            <w:pStyle w:val="TOC3"/>
            <w:tabs>
              <w:tab w:val="right" w:leader="dot" w:pos="9016"/>
            </w:tabs>
            <w:rPr>
              <w:rFonts w:eastAsiaTheme="minorEastAsia"/>
              <w:noProof/>
              <w:lang w:eastAsia="en-GB"/>
            </w:rPr>
          </w:pPr>
          <w:hyperlink w:anchor="_Toc70626130" w:history="1">
            <w:r w:rsidR="000B7BA7" w:rsidRPr="00A56E87">
              <w:rPr>
                <w:rStyle w:val="Hyperlink"/>
                <w:rFonts w:ascii="Arial" w:hAnsi="Arial" w:cs="Arial"/>
                <w:noProof/>
              </w:rPr>
              <w:t>Literature review Methodology</w:t>
            </w:r>
            <w:r w:rsidR="000B7BA7">
              <w:rPr>
                <w:noProof/>
                <w:webHidden/>
              </w:rPr>
              <w:tab/>
            </w:r>
            <w:r w:rsidR="000B7BA7">
              <w:rPr>
                <w:noProof/>
                <w:webHidden/>
              </w:rPr>
              <w:fldChar w:fldCharType="begin"/>
            </w:r>
            <w:r w:rsidR="000B7BA7">
              <w:rPr>
                <w:noProof/>
                <w:webHidden/>
              </w:rPr>
              <w:instrText xml:space="preserve"> PAGEREF _Toc70626130 \h </w:instrText>
            </w:r>
            <w:r w:rsidR="000B7BA7">
              <w:rPr>
                <w:noProof/>
                <w:webHidden/>
              </w:rPr>
            </w:r>
            <w:r w:rsidR="000B7BA7">
              <w:rPr>
                <w:noProof/>
                <w:webHidden/>
              </w:rPr>
              <w:fldChar w:fldCharType="separate"/>
            </w:r>
            <w:r w:rsidR="000B7BA7">
              <w:rPr>
                <w:noProof/>
                <w:webHidden/>
              </w:rPr>
              <w:t>4</w:t>
            </w:r>
            <w:r w:rsidR="000B7BA7">
              <w:rPr>
                <w:noProof/>
                <w:webHidden/>
              </w:rPr>
              <w:fldChar w:fldCharType="end"/>
            </w:r>
          </w:hyperlink>
        </w:p>
        <w:p w14:paraId="0AF9F6DB" w14:textId="2E6C4AA1" w:rsidR="000B7BA7" w:rsidRDefault="00C3353D" w:rsidP="000B7BA7">
          <w:pPr>
            <w:pStyle w:val="TOC2"/>
            <w:rPr>
              <w:rFonts w:eastAsiaTheme="minorEastAsia"/>
              <w:noProof/>
              <w:lang w:eastAsia="en-GB"/>
            </w:rPr>
          </w:pPr>
          <w:hyperlink w:anchor="_Toc70626131" w:history="1">
            <w:r w:rsidR="000B7BA7" w:rsidRPr="00A56E87">
              <w:rPr>
                <w:rStyle w:val="Hyperlink"/>
                <w:rFonts w:ascii="Arial" w:hAnsi="Arial" w:cs="Arial"/>
                <w:noProof/>
              </w:rPr>
              <w:t>UK Government and IBM sign public cloud agreement to accelerate innovation across public sector</w:t>
            </w:r>
            <w:r w:rsidR="000B7BA7">
              <w:rPr>
                <w:noProof/>
                <w:webHidden/>
              </w:rPr>
              <w:tab/>
            </w:r>
            <w:r w:rsidR="000B7BA7">
              <w:rPr>
                <w:noProof/>
                <w:webHidden/>
              </w:rPr>
              <w:fldChar w:fldCharType="begin"/>
            </w:r>
            <w:r w:rsidR="000B7BA7">
              <w:rPr>
                <w:noProof/>
                <w:webHidden/>
              </w:rPr>
              <w:instrText xml:space="preserve"> PAGEREF _Toc70626131 \h </w:instrText>
            </w:r>
            <w:r w:rsidR="000B7BA7">
              <w:rPr>
                <w:noProof/>
                <w:webHidden/>
              </w:rPr>
            </w:r>
            <w:r w:rsidR="000B7BA7">
              <w:rPr>
                <w:noProof/>
                <w:webHidden/>
              </w:rPr>
              <w:fldChar w:fldCharType="separate"/>
            </w:r>
            <w:r w:rsidR="000B7BA7">
              <w:rPr>
                <w:noProof/>
                <w:webHidden/>
              </w:rPr>
              <w:t>6</w:t>
            </w:r>
            <w:r w:rsidR="000B7BA7">
              <w:rPr>
                <w:noProof/>
                <w:webHidden/>
              </w:rPr>
              <w:fldChar w:fldCharType="end"/>
            </w:r>
          </w:hyperlink>
        </w:p>
        <w:p w14:paraId="327FED9A" w14:textId="4F0437DA" w:rsidR="000B7BA7" w:rsidRDefault="00C3353D" w:rsidP="000B7BA7">
          <w:pPr>
            <w:pStyle w:val="TOC2"/>
            <w:rPr>
              <w:rFonts w:eastAsiaTheme="minorEastAsia"/>
              <w:noProof/>
              <w:lang w:eastAsia="en-GB"/>
            </w:rPr>
          </w:pPr>
          <w:hyperlink w:anchor="_Toc70626132" w:history="1">
            <w:r w:rsidR="000B7BA7" w:rsidRPr="00A56E87">
              <w:rPr>
                <w:rStyle w:val="Hyperlink"/>
                <w:rFonts w:ascii="Arial" w:hAnsi="Arial" w:cs="Arial"/>
                <w:noProof/>
              </w:rPr>
              <w:t>Technology and innovation in care home</w:t>
            </w:r>
            <w:r w:rsidR="000B7BA7">
              <w:rPr>
                <w:noProof/>
                <w:webHidden/>
              </w:rPr>
              <w:tab/>
            </w:r>
            <w:r w:rsidR="000B7BA7">
              <w:rPr>
                <w:noProof/>
                <w:webHidden/>
              </w:rPr>
              <w:fldChar w:fldCharType="begin"/>
            </w:r>
            <w:r w:rsidR="000B7BA7">
              <w:rPr>
                <w:noProof/>
                <w:webHidden/>
              </w:rPr>
              <w:instrText xml:space="preserve"> PAGEREF _Toc70626132 \h </w:instrText>
            </w:r>
            <w:r w:rsidR="000B7BA7">
              <w:rPr>
                <w:noProof/>
                <w:webHidden/>
              </w:rPr>
            </w:r>
            <w:r w:rsidR="000B7BA7">
              <w:rPr>
                <w:noProof/>
                <w:webHidden/>
              </w:rPr>
              <w:fldChar w:fldCharType="separate"/>
            </w:r>
            <w:r w:rsidR="000B7BA7">
              <w:rPr>
                <w:noProof/>
                <w:webHidden/>
              </w:rPr>
              <w:t>7</w:t>
            </w:r>
            <w:r w:rsidR="000B7BA7">
              <w:rPr>
                <w:noProof/>
                <w:webHidden/>
              </w:rPr>
              <w:fldChar w:fldCharType="end"/>
            </w:r>
          </w:hyperlink>
        </w:p>
        <w:p w14:paraId="70CAEFB4" w14:textId="2E90009F" w:rsidR="000B7BA7" w:rsidRDefault="00C3353D" w:rsidP="000B7BA7">
          <w:pPr>
            <w:pStyle w:val="TOC2"/>
            <w:rPr>
              <w:rFonts w:eastAsiaTheme="minorEastAsia"/>
              <w:noProof/>
              <w:lang w:eastAsia="en-GB"/>
            </w:rPr>
          </w:pPr>
          <w:hyperlink w:anchor="_Toc70626133" w:history="1">
            <w:r w:rsidR="000B7BA7" w:rsidRPr="00A56E87">
              <w:rPr>
                <w:rStyle w:val="Hyperlink"/>
                <w:rFonts w:ascii="Arial" w:hAnsi="Arial" w:cs="Arial"/>
                <w:noProof/>
              </w:rPr>
              <w:t>Section 6</w:t>
            </w:r>
            <w:r w:rsidR="000B7BA7">
              <w:rPr>
                <w:noProof/>
                <w:webHidden/>
              </w:rPr>
              <w:tab/>
            </w:r>
            <w:r w:rsidR="000B7BA7">
              <w:rPr>
                <w:noProof/>
                <w:webHidden/>
              </w:rPr>
              <w:fldChar w:fldCharType="begin"/>
            </w:r>
            <w:r w:rsidR="000B7BA7">
              <w:rPr>
                <w:noProof/>
                <w:webHidden/>
              </w:rPr>
              <w:instrText xml:space="preserve"> PAGEREF _Toc70626133 \h </w:instrText>
            </w:r>
            <w:r w:rsidR="000B7BA7">
              <w:rPr>
                <w:noProof/>
                <w:webHidden/>
              </w:rPr>
            </w:r>
            <w:r w:rsidR="000B7BA7">
              <w:rPr>
                <w:noProof/>
                <w:webHidden/>
              </w:rPr>
              <w:fldChar w:fldCharType="separate"/>
            </w:r>
            <w:r w:rsidR="000B7BA7">
              <w:rPr>
                <w:noProof/>
                <w:webHidden/>
              </w:rPr>
              <w:t>8</w:t>
            </w:r>
            <w:r w:rsidR="000B7BA7">
              <w:rPr>
                <w:noProof/>
                <w:webHidden/>
              </w:rPr>
              <w:fldChar w:fldCharType="end"/>
            </w:r>
          </w:hyperlink>
        </w:p>
        <w:p w14:paraId="345AC686" w14:textId="3309FB31" w:rsidR="000B7BA7" w:rsidRDefault="00C3353D">
          <w:pPr>
            <w:pStyle w:val="TOC3"/>
            <w:tabs>
              <w:tab w:val="right" w:leader="dot" w:pos="9016"/>
            </w:tabs>
            <w:rPr>
              <w:rFonts w:eastAsiaTheme="minorEastAsia"/>
              <w:noProof/>
              <w:lang w:eastAsia="en-GB"/>
            </w:rPr>
          </w:pPr>
          <w:hyperlink w:anchor="_Toc70626134" w:history="1">
            <w:r w:rsidR="000B7BA7" w:rsidRPr="00A56E87">
              <w:rPr>
                <w:rStyle w:val="Hyperlink"/>
                <w:rFonts w:ascii="Arial" w:hAnsi="Arial" w:cs="Arial"/>
                <w:noProof/>
              </w:rPr>
              <w:t>Secondary Data Analysis</w:t>
            </w:r>
            <w:r w:rsidR="000B7BA7">
              <w:rPr>
                <w:noProof/>
                <w:webHidden/>
              </w:rPr>
              <w:tab/>
            </w:r>
            <w:r w:rsidR="000B7BA7">
              <w:rPr>
                <w:noProof/>
                <w:webHidden/>
              </w:rPr>
              <w:fldChar w:fldCharType="begin"/>
            </w:r>
            <w:r w:rsidR="000B7BA7">
              <w:rPr>
                <w:noProof/>
                <w:webHidden/>
              </w:rPr>
              <w:instrText xml:space="preserve"> PAGEREF _Toc70626134 \h </w:instrText>
            </w:r>
            <w:r w:rsidR="000B7BA7">
              <w:rPr>
                <w:noProof/>
                <w:webHidden/>
              </w:rPr>
            </w:r>
            <w:r w:rsidR="000B7BA7">
              <w:rPr>
                <w:noProof/>
                <w:webHidden/>
              </w:rPr>
              <w:fldChar w:fldCharType="separate"/>
            </w:r>
            <w:r w:rsidR="000B7BA7">
              <w:rPr>
                <w:noProof/>
                <w:webHidden/>
              </w:rPr>
              <w:t>8</w:t>
            </w:r>
            <w:r w:rsidR="000B7BA7">
              <w:rPr>
                <w:noProof/>
                <w:webHidden/>
              </w:rPr>
              <w:fldChar w:fldCharType="end"/>
            </w:r>
          </w:hyperlink>
        </w:p>
        <w:p w14:paraId="197EDF85" w14:textId="488163F4" w:rsidR="000B7BA7" w:rsidRDefault="00C3353D" w:rsidP="000B7BA7">
          <w:pPr>
            <w:pStyle w:val="TOC2"/>
            <w:rPr>
              <w:rFonts w:eastAsiaTheme="minorEastAsia"/>
              <w:noProof/>
              <w:lang w:eastAsia="en-GB"/>
            </w:rPr>
          </w:pPr>
          <w:hyperlink w:anchor="_Toc70626135" w:history="1">
            <w:r w:rsidR="000B7BA7" w:rsidRPr="00A56E87">
              <w:rPr>
                <w:rStyle w:val="Hyperlink"/>
                <w:rFonts w:ascii="Arial" w:hAnsi="Arial" w:cs="Arial"/>
                <w:noProof/>
              </w:rPr>
              <w:t>Section 7</w:t>
            </w:r>
            <w:r w:rsidR="000B7BA7">
              <w:rPr>
                <w:noProof/>
                <w:webHidden/>
              </w:rPr>
              <w:tab/>
            </w:r>
            <w:r w:rsidR="000B7BA7">
              <w:rPr>
                <w:noProof/>
                <w:webHidden/>
              </w:rPr>
              <w:fldChar w:fldCharType="begin"/>
            </w:r>
            <w:r w:rsidR="000B7BA7">
              <w:rPr>
                <w:noProof/>
                <w:webHidden/>
              </w:rPr>
              <w:instrText xml:space="preserve"> PAGEREF _Toc70626135 \h </w:instrText>
            </w:r>
            <w:r w:rsidR="000B7BA7">
              <w:rPr>
                <w:noProof/>
                <w:webHidden/>
              </w:rPr>
            </w:r>
            <w:r w:rsidR="000B7BA7">
              <w:rPr>
                <w:noProof/>
                <w:webHidden/>
              </w:rPr>
              <w:fldChar w:fldCharType="separate"/>
            </w:r>
            <w:r w:rsidR="000B7BA7">
              <w:rPr>
                <w:noProof/>
                <w:webHidden/>
              </w:rPr>
              <w:t>8</w:t>
            </w:r>
            <w:r w:rsidR="000B7BA7">
              <w:rPr>
                <w:noProof/>
                <w:webHidden/>
              </w:rPr>
              <w:fldChar w:fldCharType="end"/>
            </w:r>
          </w:hyperlink>
        </w:p>
        <w:p w14:paraId="3351A6D1" w14:textId="03D9A62B" w:rsidR="000B7BA7" w:rsidRDefault="00C3353D">
          <w:pPr>
            <w:pStyle w:val="TOC3"/>
            <w:tabs>
              <w:tab w:val="right" w:leader="dot" w:pos="9016"/>
            </w:tabs>
            <w:rPr>
              <w:rFonts w:eastAsiaTheme="minorEastAsia"/>
              <w:noProof/>
              <w:lang w:eastAsia="en-GB"/>
            </w:rPr>
          </w:pPr>
          <w:hyperlink w:anchor="_Toc70626136" w:history="1">
            <w:r w:rsidR="000B7BA7" w:rsidRPr="00A56E87">
              <w:rPr>
                <w:rStyle w:val="Hyperlink"/>
                <w:rFonts w:ascii="Arial" w:hAnsi="Arial" w:cs="Arial"/>
                <w:noProof/>
              </w:rPr>
              <w:t>Conclusion/ Recommendation</w:t>
            </w:r>
            <w:r w:rsidR="000B7BA7">
              <w:rPr>
                <w:noProof/>
                <w:webHidden/>
              </w:rPr>
              <w:tab/>
            </w:r>
            <w:r w:rsidR="000B7BA7">
              <w:rPr>
                <w:noProof/>
                <w:webHidden/>
              </w:rPr>
              <w:fldChar w:fldCharType="begin"/>
            </w:r>
            <w:r w:rsidR="000B7BA7">
              <w:rPr>
                <w:noProof/>
                <w:webHidden/>
              </w:rPr>
              <w:instrText xml:space="preserve"> PAGEREF _Toc70626136 \h </w:instrText>
            </w:r>
            <w:r w:rsidR="000B7BA7">
              <w:rPr>
                <w:noProof/>
                <w:webHidden/>
              </w:rPr>
            </w:r>
            <w:r w:rsidR="000B7BA7">
              <w:rPr>
                <w:noProof/>
                <w:webHidden/>
              </w:rPr>
              <w:fldChar w:fldCharType="separate"/>
            </w:r>
            <w:r w:rsidR="000B7BA7">
              <w:rPr>
                <w:noProof/>
                <w:webHidden/>
              </w:rPr>
              <w:t>8</w:t>
            </w:r>
            <w:r w:rsidR="000B7BA7">
              <w:rPr>
                <w:noProof/>
                <w:webHidden/>
              </w:rPr>
              <w:fldChar w:fldCharType="end"/>
            </w:r>
          </w:hyperlink>
        </w:p>
        <w:p w14:paraId="5E796DED" w14:textId="562D91EE" w:rsidR="000B7BA7" w:rsidRDefault="00C3353D" w:rsidP="000B7BA7">
          <w:pPr>
            <w:pStyle w:val="TOC2"/>
            <w:rPr>
              <w:rFonts w:eastAsiaTheme="minorEastAsia"/>
              <w:noProof/>
              <w:lang w:eastAsia="en-GB"/>
            </w:rPr>
          </w:pPr>
          <w:hyperlink w:anchor="_Toc70626137" w:history="1">
            <w:r w:rsidR="000B7BA7" w:rsidRPr="00A56E87">
              <w:rPr>
                <w:rStyle w:val="Hyperlink"/>
                <w:rFonts w:ascii="Arial" w:hAnsi="Arial" w:cs="Arial"/>
                <w:noProof/>
              </w:rPr>
              <w:t>References</w:t>
            </w:r>
            <w:r w:rsidR="000B7BA7">
              <w:rPr>
                <w:noProof/>
                <w:webHidden/>
              </w:rPr>
              <w:tab/>
            </w:r>
            <w:r w:rsidR="000B7BA7">
              <w:rPr>
                <w:noProof/>
                <w:webHidden/>
              </w:rPr>
              <w:fldChar w:fldCharType="begin"/>
            </w:r>
            <w:r w:rsidR="000B7BA7">
              <w:rPr>
                <w:noProof/>
                <w:webHidden/>
              </w:rPr>
              <w:instrText xml:space="preserve"> PAGEREF _Toc70626137 \h </w:instrText>
            </w:r>
            <w:r w:rsidR="000B7BA7">
              <w:rPr>
                <w:noProof/>
                <w:webHidden/>
              </w:rPr>
            </w:r>
            <w:r w:rsidR="000B7BA7">
              <w:rPr>
                <w:noProof/>
                <w:webHidden/>
              </w:rPr>
              <w:fldChar w:fldCharType="separate"/>
            </w:r>
            <w:r w:rsidR="000B7BA7">
              <w:rPr>
                <w:noProof/>
                <w:webHidden/>
              </w:rPr>
              <w:t>9</w:t>
            </w:r>
            <w:r w:rsidR="000B7BA7">
              <w:rPr>
                <w:noProof/>
                <w:webHidden/>
              </w:rPr>
              <w:fldChar w:fldCharType="end"/>
            </w:r>
          </w:hyperlink>
        </w:p>
        <w:p w14:paraId="00D7DE50" w14:textId="737AFA4E" w:rsidR="00BC69A5" w:rsidRDefault="00BC69A5">
          <w:r>
            <w:rPr>
              <w:b/>
              <w:bCs/>
              <w:noProof/>
            </w:rPr>
            <w:fldChar w:fldCharType="end"/>
          </w:r>
        </w:p>
      </w:sdtContent>
    </w:sdt>
    <w:p w14:paraId="66AF8562" w14:textId="1024513B" w:rsidR="00224143" w:rsidRDefault="00224143"/>
    <w:p w14:paraId="5C4CFAC1" w14:textId="77777777" w:rsidR="00224143" w:rsidRDefault="00224143">
      <w:r>
        <w:br w:type="page"/>
      </w:r>
    </w:p>
    <w:p w14:paraId="099E11FA" w14:textId="49BD7F18" w:rsidR="00140CE7" w:rsidRPr="00224143" w:rsidRDefault="00224143" w:rsidP="00224143">
      <w:pPr>
        <w:pStyle w:val="Heading2"/>
        <w:spacing w:line="360" w:lineRule="auto"/>
        <w:rPr>
          <w:rFonts w:ascii="Arial" w:hAnsi="Arial" w:cs="Arial"/>
        </w:rPr>
      </w:pPr>
      <w:bookmarkStart w:id="0" w:name="_Toc70626120"/>
      <w:r w:rsidRPr="00224143">
        <w:rPr>
          <w:rFonts w:ascii="Arial" w:hAnsi="Arial" w:cs="Arial"/>
        </w:rPr>
        <w:lastRenderedPageBreak/>
        <w:t>Introduction</w:t>
      </w:r>
      <w:bookmarkEnd w:id="0"/>
    </w:p>
    <w:p w14:paraId="04F862F0" w14:textId="0911D261" w:rsidR="009C5147" w:rsidRPr="008A634F" w:rsidRDefault="00224143" w:rsidP="00224143">
      <w:pPr>
        <w:spacing w:line="360" w:lineRule="auto"/>
        <w:rPr>
          <w:rFonts w:ascii="Arial" w:hAnsi="Arial" w:cs="Arial"/>
        </w:rPr>
      </w:pPr>
      <w:r w:rsidRPr="008A634F">
        <w:rPr>
          <w:rFonts w:ascii="Arial" w:hAnsi="Arial" w:cs="Arial"/>
        </w:rPr>
        <w:t>This Research report seeks to explore the use of technology in a modern healthcare setting such as a care home through</w:t>
      </w:r>
      <w:r w:rsidR="009C5147" w:rsidRPr="008A634F">
        <w:rPr>
          <w:rFonts w:ascii="Arial" w:hAnsi="Arial" w:cs="Arial"/>
        </w:rPr>
        <w:t xml:space="preserve"> the use of</w:t>
      </w:r>
      <w:r w:rsidRPr="008A634F">
        <w:rPr>
          <w:rFonts w:ascii="Arial" w:hAnsi="Arial" w:cs="Arial"/>
        </w:rPr>
        <w:t xml:space="preserve"> secondary </w:t>
      </w:r>
      <w:r w:rsidR="000D76D4" w:rsidRPr="008A634F">
        <w:rPr>
          <w:rFonts w:ascii="Arial" w:hAnsi="Arial" w:cs="Arial"/>
        </w:rPr>
        <w:t>research,</w:t>
      </w:r>
      <w:r w:rsidRPr="008A634F">
        <w:rPr>
          <w:rFonts w:ascii="Arial" w:hAnsi="Arial" w:cs="Arial"/>
        </w:rPr>
        <w:t xml:space="preserve"> highlighting relevant legal</w:t>
      </w:r>
      <w:r w:rsidR="009C5147" w:rsidRPr="008A634F">
        <w:rPr>
          <w:rFonts w:ascii="Arial" w:hAnsi="Arial" w:cs="Arial"/>
        </w:rPr>
        <w:t>, ethical and security issues.</w:t>
      </w:r>
      <w:r w:rsidR="00DF3305" w:rsidRPr="008A634F">
        <w:rPr>
          <w:rFonts w:ascii="Arial" w:hAnsi="Arial" w:cs="Arial"/>
        </w:rPr>
        <w:t xml:space="preserve">in care homes they make great use of a number of technologies, such as phones and tablet devices for the resident and playlist for life which allows residents to listen to their favourite music and reminisce. Through adoption of tech the care home staff can spend more time caring for residents because most of the record keeping and administration is done </w:t>
      </w:r>
      <w:r w:rsidR="000A174A" w:rsidRPr="008A634F">
        <w:rPr>
          <w:rFonts w:ascii="Arial" w:hAnsi="Arial" w:cs="Arial"/>
        </w:rPr>
        <w:t>digitally. Telehealth is the remote sharing of data between an individual at home and their clinician(s) to aid in diagnosis and monitoring and is most often used to help patients with Long-Term Conditions. Temperatures, blood pressure, glucose levels, and other vital signs parameters are measured and monitored by fixed or mobile home devices.</w:t>
      </w:r>
    </w:p>
    <w:p w14:paraId="62029611" w14:textId="32BD6498" w:rsidR="00224143" w:rsidRPr="008A634F" w:rsidRDefault="009C5147" w:rsidP="00224143">
      <w:pPr>
        <w:pStyle w:val="Heading2"/>
        <w:spacing w:line="360" w:lineRule="auto"/>
        <w:rPr>
          <w:rFonts w:ascii="Arial" w:hAnsi="Arial" w:cs="Arial"/>
          <w:sz w:val="22"/>
          <w:szCs w:val="22"/>
        </w:rPr>
      </w:pPr>
      <w:bookmarkStart w:id="1" w:name="_Toc70626121"/>
      <w:r w:rsidRPr="008A634F">
        <w:rPr>
          <w:rFonts w:ascii="Arial" w:hAnsi="Arial" w:cs="Arial"/>
          <w:sz w:val="22"/>
          <w:szCs w:val="22"/>
        </w:rPr>
        <w:t>Section 1</w:t>
      </w:r>
      <w:bookmarkEnd w:id="1"/>
      <w:r w:rsidR="00224143" w:rsidRPr="008A634F">
        <w:rPr>
          <w:rFonts w:ascii="Arial" w:hAnsi="Arial" w:cs="Arial"/>
          <w:sz w:val="22"/>
          <w:szCs w:val="22"/>
        </w:rPr>
        <w:t xml:space="preserve"> </w:t>
      </w:r>
    </w:p>
    <w:p w14:paraId="0416412A" w14:textId="47F842DD" w:rsidR="009C5147" w:rsidRPr="008A634F" w:rsidRDefault="009C5147" w:rsidP="000D76D4">
      <w:pPr>
        <w:pStyle w:val="Heading3"/>
        <w:rPr>
          <w:rFonts w:ascii="Arial" w:hAnsi="Arial" w:cs="Arial"/>
          <w:sz w:val="22"/>
          <w:szCs w:val="22"/>
        </w:rPr>
      </w:pPr>
      <w:bookmarkStart w:id="2" w:name="_Toc70626122"/>
      <w:r w:rsidRPr="008A634F">
        <w:rPr>
          <w:rFonts w:ascii="Arial" w:hAnsi="Arial" w:cs="Arial"/>
          <w:sz w:val="22"/>
          <w:szCs w:val="22"/>
        </w:rPr>
        <w:t>Research title</w:t>
      </w:r>
      <w:bookmarkEnd w:id="2"/>
      <w:r w:rsidRPr="008A634F">
        <w:rPr>
          <w:rFonts w:ascii="Arial" w:hAnsi="Arial" w:cs="Arial"/>
          <w:sz w:val="22"/>
          <w:szCs w:val="22"/>
        </w:rPr>
        <w:t xml:space="preserve"> </w:t>
      </w:r>
    </w:p>
    <w:p w14:paraId="535CE12A" w14:textId="76580337" w:rsidR="00224143" w:rsidRPr="008A634F" w:rsidRDefault="00224143" w:rsidP="00224143">
      <w:pPr>
        <w:rPr>
          <w:rFonts w:ascii="Arial" w:hAnsi="Arial" w:cs="Arial"/>
        </w:rPr>
      </w:pPr>
      <w:r w:rsidRPr="008A634F">
        <w:rPr>
          <w:rFonts w:ascii="Arial" w:hAnsi="Arial" w:cs="Arial"/>
        </w:rPr>
        <w:t>Small scale study exploring the technology and communication systems used in care</w:t>
      </w:r>
      <w:r w:rsidR="009C5147" w:rsidRPr="008A634F">
        <w:rPr>
          <w:rFonts w:ascii="Arial" w:hAnsi="Arial" w:cs="Arial"/>
        </w:rPr>
        <w:t xml:space="preserve"> </w:t>
      </w:r>
      <w:r w:rsidRPr="008A634F">
        <w:rPr>
          <w:rFonts w:ascii="Arial" w:hAnsi="Arial" w:cs="Arial"/>
        </w:rPr>
        <w:t>homes</w:t>
      </w:r>
    </w:p>
    <w:p w14:paraId="29804886" w14:textId="5715F9FF" w:rsidR="009C5147" w:rsidRPr="008A634F" w:rsidRDefault="009C5147" w:rsidP="00224143">
      <w:pPr>
        <w:rPr>
          <w:rFonts w:ascii="Arial" w:hAnsi="Arial" w:cs="Arial"/>
        </w:rPr>
      </w:pPr>
    </w:p>
    <w:p w14:paraId="0A632789" w14:textId="77777777" w:rsidR="009C5147" w:rsidRPr="008A634F" w:rsidRDefault="009C5147" w:rsidP="009C5147">
      <w:pPr>
        <w:pStyle w:val="Heading2"/>
        <w:spacing w:line="360" w:lineRule="auto"/>
        <w:rPr>
          <w:rFonts w:ascii="Arial" w:hAnsi="Arial" w:cs="Arial"/>
          <w:sz w:val="22"/>
          <w:szCs w:val="22"/>
        </w:rPr>
      </w:pPr>
      <w:bookmarkStart w:id="3" w:name="_Toc70626123"/>
      <w:r w:rsidRPr="008A634F">
        <w:rPr>
          <w:rFonts w:ascii="Arial" w:hAnsi="Arial" w:cs="Arial"/>
          <w:sz w:val="22"/>
          <w:szCs w:val="22"/>
        </w:rPr>
        <w:t>Section 2</w:t>
      </w:r>
      <w:bookmarkEnd w:id="3"/>
    </w:p>
    <w:p w14:paraId="18F0614D" w14:textId="23DD0D38" w:rsidR="009C5147" w:rsidRPr="008A634F" w:rsidRDefault="009C5147" w:rsidP="000D76D4">
      <w:pPr>
        <w:pStyle w:val="Heading3"/>
        <w:rPr>
          <w:rFonts w:ascii="Arial" w:hAnsi="Arial" w:cs="Arial"/>
          <w:sz w:val="22"/>
          <w:szCs w:val="22"/>
        </w:rPr>
      </w:pPr>
      <w:bookmarkStart w:id="4" w:name="_Toc70626124"/>
      <w:r w:rsidRPr="008A634F">
        <w:rPr>
          <w:rFonts w:ascii="Arial" w:hAnsi="Arial" w:cs="Arial"/>
          <w:sz w:val="22"/>
          <w:szCs w:val="22"/>
        </w:rPr>
        <w:t>Rationale</w:t>
      </w:r>
      <w:bookmarkEnd w:id="4"/>
      <w:r w:rsidRPr="008A634F">
        <w:rPr>
          <w:rFonts w:ascii="Arial" w:hAnsi="Arial" w:cs="Arial"/>
          <w:sz w:val="22"/>
          <w:szCs w:val="22"/>
        </w:rPr>
        <w:t xml:space="preserve">  </w:t>
      </w:r>
    </w:p>
    <w:p w14:paraId="7250E173" w14:textId="3091F2DA" w:rsidR="009C5147" w:rsidRPr="008A634F" w:rsidRDefault="00331772" w:rsidP="009C5147">
      <w:pPr>
        <w:rPr>
          <w:rFonts w:ascii="Arial" w:hAnsi="Arial" w:cs="Arial"/>
        </w:rPr>
      </w:pPr>
      <w:r w:rsidRPr="008A634F">
        <w:rPr>
          <w:rFonts w:ascii="Arial" w:hAnsi="Arial" w:cs="Arial"/>
        </w:rPr>
        <w:t xml:space="preserve">The reason for this research is to find out </w:t>
      </w:r>
      <w:r w:rsidR="001549CB" w:rsidRPr="008A634F">
        <w:rPr>
          <w:rFonts w:ascii="Arial" w:hAnsi="Arial" w:cs="Arial"/>
        </w:rPr>
        <w:t xml:space="preserve">what type of modern technology </w:t>
      </w:r>
      <w:r w:rsidR="00AF5B21" w:rsidRPr="008A634F">
        <w:rPr>
          <w:rFonts w:ascii="Arial" w:hAnsi="Arial" w:cs="Arial"/>
        </w:rPr>
        <w:t>has</w:t>
      </w:r>
      <w:r w:rsidR="001549CB" w:rsidRPr="008A634F">
        <w:rPr>
          <w:rFonts w:ascii="Arial" w:hAnsi="Arial" w:cs="Arial"/>
        </w:rPr>
        <w:t xml:space="preserve"> been used in care homes and to explore the technology and communication systems that are used in the </w:t>
      </w:r>
      <w:r w:rsidR="00C43FFD" w:rsidRPr="008A634F">
        <w:rPr>
          <w:rFonts w:ascii="Arial" w:hAnsi="Arial" w:cs="Arial"/>
        </w:rPr>
        <w:t xml:space="preserve">healthcare settings. </w:t>
      </w:r>
      <w:r w:rsidR="001549CB" w:rsidRPr="008A634F">
        <w:rPr>
          <w:rFonts w:ascii="Arial" w:hAnsi="Arial" w:cs="Arial"/>
        </w:rPr>
        <w:t>show</w:t>
      </w:r>
      <w:r w:rsidR="00C43FFD" w:rsidRPr="008A634F">
        <w:rPr>
          <w:rFonts w:ascii="Arial" w:hAnsi="Arial" w:cs="Arial"/>
        </w:rPr>
        <w:t>ing</w:t>
      </w:r>
      <w:r w:rsidR="001549CB" w:rsidRPr="008A634F">
        <w:rPr>
          <w:rFonts w:ascii="Arial" w:hAnsi="Arial" w:cs="Arial"/>
        </w:rPr>
        <w:t xml:space="preserve"> my understanding and awareness of relevant legal, ethical and security issues.</w:t>
      </w:r>
    </w:p>
    <w:p w14:paraId="233F3EEA" w14:textId="77777777" w:rsidR="009C5147" w:rsidRPr="008A634F" w:rsidRDefault="009C5147" w:rsidP="009C5147">
      <w:pPr>
        <w:pStyle w:val="Heading2"/>
        <w:spacing w:line="360" w:lineRule="auto"/>
        <w:rPr>
          <w:rFonts w:ascii="Arial" w:hAnsi="Arial" w:cs="Arial"/>
          <w:sz w:val="22"/>
          <w:szCs w:val="22"/>
        </w:rPr>
      </w:pPr>
      <w:bookmarkStart w:id="5" w:name="_Toc70626125"/>
      <w:r w:rsidRPr="008A634F">
        <w:rPr>
          <w:rFonts w:ascii="Arial" w:hAnsi="Arial" w:cs="Arial"/>
          <w:sz w:val="22"/>
          <w:szCs w:val="22"/>
        </w:rPr>
        <w:t>Section 3</w:t>
      </w:r>
      <w:bookmarkEnd w:id="5"/>
    </w:p>
    <w:p w14:paraId="4C5D5965" w14:textId="4E40B6DB" w:rsidR="009C5147" w:rsidRPr="008A634F" w:rsidRDefault="009C5147" w:rsidP="000D76D4">
      <w:pPr>
        <w:pStyle w:val="Heading3"/>
        <w:rPr>
          <w:rFonts w:ascii="Arial" w:hAnsi="Arial" w:cs="Arial"/>
          <w:sz w:val="22"/>
          <w:szCs w:val="22"/>
        </w:rPr>
      </w:pPr>
      <w:bookmarkStart w:id="6" w:name="_Toc70626126"/>
      <w:r w:rsidRPr="008A634F">
        <w:rPr>
          <w:rFonts w:ascii="Arial" w:hAnsi="Arial" w:cs="Arial"/>
          <w:sz w:val="22"/>
          <w:szCs w:val="22"/>
        </w:rPr>
        <w:t>Objectives</w:t>
      </w:r>
      <w:bookmarkEnd w:id="6"/>
    </w:p>
    <w:p w14:paraId="5AD6D7CD" w14:textId="6EF3BA82" w:rsidR="00EE781C" w:rsidRPr="008A634F" w:rsidRDefault="00EE781C" w:rsidP="00331772">
      <w:pPr>
        <w:rPr>
          <w:rFonts w:ascii="Arial" w:hAnsi="Arial" w:cs="Arial"/>
        </w:rPr>
      </w:pPr>
      <w:r w:rsidRPr="008A634F">
        <w:rPr>
          <w:rFonts w:ascii="Arial" w:hAnsi="Arial" w:cs="Arial"/>
        </w:rPr>
        <w:t xml:space="preserve">The aim of this research was to present the results of a secondary review of data from care homes study of IT adoption, known as IT sophistication. </w:t>
      </w:r>
      <w:r w:rsidR="00C54524" w:rsidRPr="008A634F">
        <w:rPr>
          <w:rFonts w:ascii="Arial" w:hAnsi="Arial" w:cs="Arial"/>
        </w:rPr>
        <w:t>They examine</w:t>
      </w:r>
      <w:r w:rsidRPr="008A634F">
        <w:rPr>
          <w:rFonts w:ascii="Arial" w:hAnsi="Arial" w:cs="Arial"/>
        </w:rPr>
        <w:t xml:space="preserve"> how many </w:t>
      </w:r>
      <w:r w:rsidR="00C54524" w:rsidRPr="008A634F">
        <w:rPr>
          <w:rFonts w:ascii="Arial" w:hAnsi="Arial" w:cs="Arial"/>
        </w:rPr>
        <w:t>care</w:t>
      </w:r>
      <w:r w:rsidRPr="008A634F">
        <w:rPr>
          <w:rFonts w:ascii="Arial" w:hAnsi="Arial" w:cs="Arial"/>
        </w:rPr>
        <w:t xml:space="preserve"> </w:t>
      </w:r>
      <w:r w:rsidR="00C54524" w:rsidRPr="008A634F">
        <w:rPr>
          <w:rFonts w:ascii="Arial" w:hAnsi="Arial" w:cs="Arial"/>
        </w:rPr>
        <w:t>homes allow</w:t>
      </w:r>
      <w:r w:rsidRPr="008A634F">
        <w:rPr>
          <w:rFonts w:ascii="Arial" w:hAnsi="Arial" w:cs="Arial"/>
        </w:rPr>
        <w:t xml:space="preserve"> residents or their representatives access to technologies such as electronic health records, patient portals, and health information exchange systems.</w:t>
      </w:r>
      <w:r w:rsidR="00C54524" w:rsidRPr="008A634F">
        <w:rPr>
          <w:rFonts w:ascii="Arial" w:hAnsi="Arial" w:cs="Arial"/>
        </w:rPr>
        <w:t xml:space="preserve"> Also:</w:t>
      </w:r>
    </w:p>
    <w:p w14:paraId="02EA1D5A" w14:textId="49352B2A" w:rsidR="00331772" w:rsidRPr="008A634F" w:rsidRDefault="00331772" w:rsidP="00331772">
      <w:pPr>
        <w:rPr>
          <w:rFonts w:ascii="Arial" w:hAnsi="Arial" w:cs="Arial"/>
        </w:rPr>
      </w:pPr>
      <w:r w:rsidRPr="008A634F">
        <w:rPr>
          <w:rFonts w:ascii="Arial" w:hAnsi="Arial" w:cs="Arial"/>
        </w:rPr>
        <w:t>•</w:t>
      </w:r>
      <w:r w:rsidR="00A3294A" w:rsidRPr="008A634F">
        <w:rPr>
          <w:rFonts w:ascii="Arial" w:hAnsi="Arial" w:cs="Arial"/>
        </w:rPr>
        <w:t xml:space="preserve">   </w:t>
      </w:r>
      <w:r w:rsidR="00C43FFD" w:rsidRPr="008A634F">
        <w:rPr>
          <w:rFonts w:ascii="Arial" w:hAnsi="Arial" w:cs="Arial"/>
        </w:rPr>
        <w:t>the technology that are being used in a care home</w:t>
      </w:r>
    </w:p>
    <w:p w14:paraId="6A74B8B8" w14:textId="19EC7A27" w:rsidR="00331772" w:rsidRPr="008A634F" w:rsidRDefault="00331772" w:rsidP="00331772">
      <w:pPr>
        <w:rPr>
          <w:rFonts w:ascii="Arial" w:hAnsi="Arial" w:cs="Arial"/>
        </w:rPr>
      </w:pPr>
      <w:r w:rsidRPr="008A634F">
        <w:rPr>
          <w:rFonts w:ascii="Arial" w:hAnsi="Arial" w:cs="Arial"/>
        </w:rPr>
        <w:t>•</w:t>
      </w:r>
      <w:r w:rsidR="00A3294A" w:rsidRPr="008A634F">
        <w:rPr>
          <w:rFonts w:ascii="Arial" w:hAnsi="Arial" w:cs="Arial"/>
        </w:rPr>
        <w:t xml:space="preserve">   to explore technology and communication system</w:t>
      </w:r>
    </w:p>
    <w:p w14:paraId="1ADF5F70" w14:textId="294A48B8" w:rsidR="00331772" w:rsidRPr="008A634F" w:rsidRDefault="00331772" w:rsidP="00331772">
      <w:pPr>
        <w:rPr>
          <w:rFonts w:ascii="Arial" w:hAnsi="Arial" w:cs="Arial"/>
        </w:rPr>
      </w:pPr>
      <w:r w:rsidRPr="008A634F">
        <w:rPr>
          <w:rFonts w:ascii="Arial" w:hAnsi="Arial" w:cs="Arial"/>
        </w:rPr>
        <w:t>•</w:t>
      </w:r>
      <w:r w:rsidR="00A3294A" w:rsidRPr="008A634F">
        <w:rPr>
          <w:rFonts w:ascii="Arial" w:hAnsi="Arial" w:cs="Arial"/>
        </w:rPr>
        <w:t xml:space="preserve">   awareness of relevant and legal issues</w:t>
      </w:r>
    </w:p>
    <w:p w14:paraId="065D0815" w14:textId="671A0B5A" w:rsidR="00331772" w:rsidRPr="008A634F" w:rsidRDefault="00331772" w:rsidP="00331772">
      <w:pPr>
        <w:rPr>
          <w:rFonts w:ascii="Arial" w:hAnsi="Arial" w:cs="Arial"/>
        </w:rPr>
      </w:pPr>
      <w:r w:rsidRPr="008A634F">
        <w:rPr>
          <w:rFonts w:ascii="Arial" w:hAnsi="Arial" w:cs="Arial"/>
        </w:rPr>
        <w:t>•</w:t>
      </w:r>
      <w:r w:rsidR="00A3294A" w:rsidRPr="008A634F">
        <w:rPr>
          <w:rFonts w:ascii="Arial" w:hAnsi="Arial" w:cs="Arial"/>
        </w:rPr>
        <w:t xml:space="preserve">    safety and security</w:t>
      </w:r>
    </w:p>
    <w:p w14:paraId="23B3C1E8" w14:textId="4222ACA9" w:rsidR="009C5147" w:rsidRPr="008A634F" w:rsidRDefault="009C5147" w:rsidP="009C5147">
      <w:pPr>
        <w:rPr>
          <w:rFonts w:ascii="Arial" w:hAnsi="Arial" w:cs="Arial"/>
        </w:rPr>
      </w:pPr>
    </w:p>
    <w:p w14:paraId="7B4A8650" w14:textId="11EA63B6" w:rsidR="009C5147" w:rsidRPr="008A634F" w:rsidRDefault="009C5147" w:rsidP="009C5147">
      <w:pPr>
        <w:pStyle w:val="Heading2"/>
        <w:spacing w:line="360" w:lineRule="auto"/>
        <w:rPr>
          <w:rFonts w:ascii="Arial" w:hAnsi="Arial" w:cs="Arial"/>
          <w:sz w:val="22"/>
          <w:szCs w:val="22"/>
        </w:rPr>
      </w:pPr>
      <w:bookmarkStart w:id="7" w:name="_Toc70626127"/>
      <w:r w:rsidRPr="008A634F">
        <w:rPr>
          <w:rFonts w:ascii="Arial" w:hAnsi="Arial" w:cs="Arial"/>
          <w:sz w:val="22"/>
          <w:szCs w:val="22"/>
        </w:rPr>
        <w:t>Section 4</w:t>
      </w:r>
      <w:bookmarkEnd w:id="7"/>
    </w:p>
    <w:p w14:paraId="77F21348" w14:textId="0AF89D96" w:rsidR="009C5147" w:rsidRPr="008A634F" w:rsidRDefault="009C5147" w:rsidP="000D76D4">
      <w:pPr>
        <w:pStyle w:val="Heading3"/>
        <w:rPr>
          <w:rFonts w:ascii="Arial" w:hAnsi="Arial" w:cs="Arial"/>
          <w:sz w:val="22"/>
          <w:szCs w:val="22"/>
        </w:rPr>
      </w:pPr>
      <w:bookmarkStart w:id="8" w:name="_Toc70626128"/>
      <w:r w:rsidRPr="008A634F">
        <w:rPr>
          <w:rFonts w:ascii="Arial" w:hAnsi="Arial" w:cs="Arial"/>
          <w:sz w:val="22"/>
          <w:szCs w:val="22"/>
        </w:rPr>
        <w:t>Methodology</w:t>
      </w:r>
      <w:bookmarkEnd w:id="8"/>
    </w:p>
    <w:p w14:paraId="5314F58B" w14:textId="2DEAE06B" w:rsidR="00331772" w:rsidRPr="008A634F" w:rsidRDefault="00331772" w:rsidP="00331772">
      <w:pPr>
        <w:rPr>
          <w:rFonts w:ascii="Arial" w:hAnsi="Arial" w:cs="Arial"/>
        </w:rPr>
      </w:pPr>
      <w:r w:rsidRPr="008A634F">
        <w:rPr>
          <w:rFonts w:ascii="Arial" w:hAnsi="Arial" w:cs="Arial"/>
        </w:rPr>
        <w:t xml:space="preserve">RESEARCH METHODS: are strategies, process or techniques utilised in the collection data or evidence for analysis to uncover new information or create better understanding of a topic. </w:t>
      </w:r>
    </w:p>
    <w:p w14:paraId="661CAA2A" w14:textId="77777777" w:rsidR="00331772" w:rsidRPr="008A634F" w:rsidRDefault="00331772" w:rsidP="00331772">
      <w:pPr>
        <w:rPr>
          <w:rFonts w:ascii="Arial" w:hAnsi="Arial" w:cs="Arial"/>
        </w:rPr>
      </w:pPr>
      <w:r w:rsidRPr="008A634F">
        <w:rPr>
          <w:rFonts w:ascii="Arial" w:hAnsi="Arial" w:cs="Arial"/>
        </w:rPr>
        <w:lastRenderedPageBreak/>
        <w:t>a)</w:t>
      </w:r>
      <w:r w:rsidRPr="008A634F">
        <w:rPr>
          <w:rFonts w:ascii="Arial" w:hAnsi="Arial" w:cs="Arial"/>
        </w:rPr>
        <w:tab/>
        <w:t>Qualitative research involves collecting and analysing non-numerical data (text, video, or audio) to understand concepts.</w:t>
      </w:r>
    </w:p>
    <w:p w14:paraId="74B8F0D6" w14:textId="77777777" w:rsidR="00331772" w:rsidRPr="008A634F" w:rsidRDefault="00331772" w:rsidP="00331772">
      <w:pPr>
        <w:rPr>
          <w:rFonts w:ascii="Arial" w:hAnsi="Arial" w:cs="Arial"/>
        </w:rPr>
      </w:pPr>
      <w:r w:rsidRPr="008A634F">
        <w:rPr>
          <w:rFonts w:ascii="Arial" w:hAnsi="Arial" w:cs="Arial"/>
        </w:rPr>
        <w:t>b)</w:t>
      </w:r>
      <w:r w:rsidRPr="008A634F">
        <w:rPr>
          <w:rFonts w:ascii="Arial" w:hAnsi="Arial" w:cs="Arial"/>
        </w:rPr>
        <w:tab/>
        <w:t>Quantitative research is the process of collecting and analysing numerical data, and can be used to find patterns and averages, makes predictions to generalise results to wider populations.</w:t>
      </w:r>
    </w:p>
    <w:p w14:paraId="7EC239E3" w14:textId="7D74C9A0" w:rsidR="009C5147" w:rsidRPr="008A634F" w:rsidRDefault="00331772" w:rsidP="00331772">
      <w:pPr>
        <w:rPr>
          <w:rFonts w:ascii="Arial" w:hAnsi="Arial" w:cs="Arial"/>
        </w:rPr>
      </w:pPr>
      <w:r w:rsidRPr="008A634F">
        <w:rPr>
          <w:rFonts w:ascii="Arial" w:hAnsi="Arial" w:cs="Arial"/>
        </w:rPr>
        <w:t>c)</w:t>
      </w:r>
      <w:r w:rsidRPr="008A634F">
        <w:rPr>
          <w:rFonts w:ascii="Arial" w:hAnsi="Arial" w:cs="Arial"/>
        </w:rPr>
        <w:tab/>
        <w:t>Mixed methods are an approach whereby researchers collect and analyse both quantitative and qualitative data within the same study.</w:t>
      </w:r>
    </w:p>
    <w:p w14:paraId="04680301" w14:textId="59A2F8D9" w:rsidR="008259E5" w:rsidRPr="008A634F" w:rsidRDefault="008259E5" w:rsidP="00331772">
      <w:pPr>
        <w:rPr>
          <w:rFonts w:ascii="Arial" w:hAnsi="Arial" w:cs="Arial"/>
        </w:rPr>
      </w:pPr>
      <w:r w:rsidRPr="008A634F">
        <w:rPr>
          <w:rFonts w:ascii="Arial" w:hAnsi="Arial" w:cs="Arial"/>
        </w:rPr>
        <w:t>For my research I will be doing a secondary research which will include qualitative research.</w:t>
      </w:r>
    </w:p>
    <w:p w14:paraId="66A8EF67" w14:textId="213FAA07" w:rsidR="009C5147" w:rsidRPr="008A634F" w:rsidRDefault="009C5147" w:rsidP="009C5147">
      <w:pPr>
        <w:pStyle w:val="Heading2"/>
        <w:spacing w:line="360" w:lineRule="auto"/>
        <w:rPr>
          <w:rFonts w:ascii="Arial" w:hAnsi="Arial" w:cs="Arial"/>
          <w:sz w:val="22"/>
          <w:szCs w:val="22"/>
        </w:rPr>
      </w:pPr>
      <w:bookmarkStart w:id="9" w:name="_Toc70626129"/>
      <w:r w:rsidRPr="008A634F">
        <w:rPr>
          <w:rFonts w:ascii="Arial" w:hAnsi="Arial" w:cs="Arial"/>
          <w:sz w:val="22"/>
          <w:szCs w:val="22"/>
        </w:rPr>
        <w:t>Section 5</w:t>
      </w:r>
      <w:bookmarkEnd w:id="9"/>
    </w:p>
    <w:p w14:paraId="6EDEFF63" w14:textId="4A7DD2C2" w:rsidR="009C5147" w:rsidRPr="008A634F" w:rsidRDefault="009C5147" w:rsidP="000D76D4">
      <w:pPr>
        <w:pStyle w:val="Heading3"/>
        <w:rPr>
          <w:rFonts w:ascii="Arial" w:hAnsi="Arial" w:cs="Arial"/>
          <w:sz w:val="22"/>
          <w:szCs w:val="22"/>
        </w:rPr>
      </w:pPr>
      <w:bookmarkStart w:id="10" w:name="_Toc70626130"/>
      <w:r w:rsidRPr="008A634F">
        <w:rPr>
          <w:rFonts w:ascii="Arial" w:hAnsi="Arial" w:cs="Arial"/>
          <w:sz w:val="22"/>
          <w:szCs w:val="22"/>
        </w:rPr>
        <w:t>Literature review Methodology</w:t>
      </w:r>
      <w:bookmarkEnd w:id="10"/>
    </w:p>
    <w:p w14:paraId="55BA0F36" w14:textId="4918755E" w:rsidR="000B2EE7" w:rsidRPr="008A634F" w:rsidRDefault="00A47DB8" w:rsidP="009C5147">
      <w:pPr>
        <w:rPr>
          <w:rFonts w:ascii="Arial" w:hAnsi="Arial" w:cs="Arial"/>
          <w:color w:val="2F5496" w:themeColor="accent1" w:themeShade="BF"/>
        </w:rPr>
      </w:pPr>
      <w:r w:rsidRPr="008A634F">
        <w:rPr>
          <w:rFonts w:ascii="Arial" w:hAnsi="Arial" w:cs="Arial"/>
          <w:color w:val="2F5496" w:themeColor="accent1" w:themeShade="BF"/>
        </w:rPr>
        <w:t>The use of technologies in care home</w:t>
      </w:r>
    </w:p>
    <w:p w14:paraId="580B4B85" w14:textId="5DE66AF0" w:rsidR="009C5147" w:rsidRPr="008A634F" w:rsidRDefault="000B2EE7" w:rsidP="009C5147">
      <w:pPr>
        <w:rPr>
          <w:rFonts w:ascii="Arial" w:hAnsi="Arial" w:cs="Arial"/>
        </w:rPr>
      </w:pPr>
      <w:r w:rsidRPr="008A634F">
        <w:rPr>
          <w:rFonts w:ascii="Arial" w:hAnsi="Arial" w:cs="Arial"/>
        </w:rPr>
        <w:t>As stakeholders continue to squabble in various forums, practitioners are increasingly concerned about when and how they can obtain these technologies. How much do they cost? Are they going to be successful? What are they going to do to help? What formal and informal help do they have for carers? Finally, and perhaps most importantly, how can they be used in a moral manner?</w:t>
      </w:r>
    </w:p>
    <w:p w14:paraId="6BA152F3" w14:textId="6F6F0A0F" w:rsidR="000B2EE7" w:rsidRPr="008A634F" w:rsidRDefault="000B2EE7" w:rsidP="009C5147">
      <w:pPr>
        <w:rPr>
          <w:rFonts w:ascii="Arial" w:hAnsi="Arial" w:cs="Arial"/>
        </w:rPr>
      </w:pPr>
      <w:r w:rsidRPr="008A634F">
        <w:rPr>
          <w:rFonts w:ascii="Arial" w:hAnsi="Arial" w:cs="Arial"/>
        </w:rPr>
        <w:t>Low-tech to high-tech assistive technologies (AT) are available. Clocks and signs are examples of items that can help with orientation. Medication dispensers, registered devices, and iPad technologies are examples of devices that prompt and remind. Technology that supports leisure and interaction, such as alerts and alarms, communication aids, and technology.</w:t>
      </w:r>
    </w:p>
    <w:p w14:paraId="11E1D178" w14:textId="2D654BCA" w:rsidR="000B2EE7" w:rsidRPr="008A634F" w:rsidRDefault="000B2EE7" w:rsidP="009C5147">
      <w:pPr>
        <w:rPr>
          <w:rFonts w:ascii="Arial" w:hAnsi="Arial" w:cs="Arial"/>
        </w:rPr>
      </w:pPr>
      <w:r w:rsidRPr="008A634F">
        <w:rPr>
          <w:rFonts w:ascii="Arial" w:hAnsi="Arial" w:cs="Arial"/>
        </w:rPr>
        <w:t>Local government social care assistance has historically been the main provider of AT, the majority of which are telecare. Programs like just checking will track activities (or lack thereof) and effectively detect problems, preferably before they arise. Telehealth is becoming increasingly important, in addition to telecare. A pilot project was started in Croydon, and it was successful in lowering the number of people who were admitted in hospital.</w:t>
      </w:r>
    </w:p>
    <w:p w14:paraId="6132EBD2" w14:textId="783D29F0" w:rsidR="000B2EE7" w:rsidRPr="008A634F" w:rsidRDefault="000B2EE7" w:rsidP="009C5147">
      <w:pPr>
        <w:rPr>
          <w:rFonts w:ascii="Arial" w:hAnsi="Arial" w:cs="Arial"/>
        </w:rPr>
      </w:pPr>
      <w:r w:rsidRPr="008A634F">
        <w:rPr>
          <w:rFonts w:ascii="Arial" w:hAnsi="Arial" w:cs="Arial"/>
        </w:rPr>
        <w:t>As a result, innovations are being implemented on a strategic level to allow us to function more efficiently and to reduce the impact on an overburdened NHS. Many of these devices, on the other hand, are being adopted much longer after a diagnosis, even when a person's health and well-being are still in jeopardy.</w:t>
      </w:r>
    </w:p>
    <w:p w14:paraId="5D7ED2A6" w14:textId="33422832" w:rsidR="00A47DB8" w:rsidRPr="008A634F" w:rsidRDefault="00A47DB8" w:rsidP="009C5147">
      <w:pPr>
        <w:rPr>
          <w:rFonts w:ascii="Arial" w:hAnsi="Arial" w:cs="Arial"/>
        </w:rPr>
      </w:pPr>
      <w:r w:rsidRPr="008A634F">
        <w:rPr>
          <w:rFonts w:ascii="Arial" w:hAnsi="Arial" w:cs="Arial"/>
        </w:rPr>
        <w:t>According to Cahill et al. (2007), for the AT to be used efficiently, informal and care workers must be available to help, show, and persuade people to use the items. As a result, what instruction is being given to front-line workers and informal caregivers about how to best use these tools, and how many employees are hesitant due to unresolved ethical concerns?</w:t>
      </w:r>
    </w:p>
    <w:p w14:paraId="54E8953A" w14:textId="77777777" w:rsidR="00A47DB8" w:rsidRPr="008A634F" w:rsidRDefault="00A47DB8" w:rsidP="00A47DB8">
      <w:pPr>
        <w:rPr>
          <w:rFonts w:ascii="Arial" w:hAnsi="Arial" w:cs="Arial"/>
        </w:rPr>
      </w:pPr>
      <w:r w:rsidRPr="008A634F">
        <w:rPr>
          <w:rFonts w:ascii="Arial" w:hAnsi="Arial" w:cs="Arial"/>
        </w:rPr>
        <w:t xml:space="preserve">Accessing timely and appropriate information is one of the potential obstacles to technology use. </w:t>
      </w:r>
    </w:p>
    <w:p w14:paraId="79B1AB88" w14:textId="77777777" w:rsidR="00A47DB8" w:rsidRPr="008A634F" w:rsidRDefault="00A47DB8" w:rsidP="00A47DB8">
      <w:pPr>
        <w:rPr>
          <w:rFonts w:ascii="Arial" w:hAnsi="Arial" w:cs="Arial"/>
        </w:rPr>
      </w:pPr>
    </w:p>
    <w:p w14:paraId="300E7BF7" w14:textId="77777777" w:rsidR="00A47DB8" w:rsidRPr="008A634F" w:rsidRDefault="00A47DB8" w:rsidP="00823D4C">
      <w:pPr>
        <w:pStyle w:val="ListParagraph"/>
        <w:numPr>
          <w:ilvl w:val="0"/>
          <w:numId w:val="2"/>
        </w:numPr>
        <w:rPr>
          <w:rFonts w:ascii="Arial" w:hAnsi="Arial" w:cs="Arial"/>
        </w:rPr>
      </w:pPr>
      <w:r w:rsidRPr="008A634F">
        <w:rPr>
          <w:rFonts w:ascii="Arial" w:hAnsi="Arial" w:cs="Arial"/>
        </w:rPr>
        <w:t xml:space="preserve">Comorbidity-friendly sourcing technology </w:t>
      </w:r>
    </w:p>
    <w:p w14:paraId="36B67A70" w14:textId="77777777" w:rsidR="00A47DB8" w:rsidRPr="008A634F" w:rsidRDefault="00A47DB8" w:rsidP="00A47DB8">
      <w:pPr>
        <w:rPr>
          <w:rFonts w:ascii="Arial" w:hAnsi="Arial" w:cs="Arial"/>
        </w:rPr>
      </w:pPr>
    </w:p>
    <w:p w14:paraId="1183EE03" w14:textId="77777777" w:rsidR="00A47DB8" w:rsidRPr="008A634F" w:rsidRDefault="00A47DB8" w:rsidP="00823D4C">
      <w:pPr>
        <w:pStyle w:val="ListParagraph"/>
        <w:numPr>
          <w:ilvl w:val="0"/>
          <w:numId w:val="2"/>
        </w:numPr>
        <w:rPr>
          <w:rFonts w:ascii="Arial" w:hAnsi="Arial" w:cs="Arial"/>
        </w:rPr>
      </w:pPr>
      <w:r w:rsidRPr="008A634F">
        <w:rPr>
          <w:rFonts w:ascii="Arial" w:hAnsi="Arial" w:cs="Arial"/>
        </w:rPr>
        <w:t xml:space="preserve">Obtaining an appropriate assessment </w:t>
      </w:r>
    </w:p>
    <w:p w14:paraId="0D4E9BF8" w14:textId="77777777" w:rsidR="00A47DB8" w:rsidRPr="008A634F" w:rsidRDefault="00A47DB8" w:rsidP="00A47DB8">
      <w:pPr>
        <w:rPr>
          <w:rFonts w:ascii="Arial" w:hAnsi="Arial" w:cs="Arial"/>
        </w:rPr>
      </w:pPr>
    </w:p>
    <w:p w14:paraId="1BC23962" w14:textId="77777777" w:rsidR="00A47DB8" w:rsidRPr="008A634F" w:rsidRDefault="00A47DB8" w:rsidP="00823D4C">
      <w:pPr>
        <w:pStyle w:val="ListParagraph"/>
        <w:numPr>
          <w:ilvl w:val="0"/>
          <w:numId w:val="2"/>
        </w:numPr>
        <w:rPr>
          <w:rFonts w:ascii="Arial" w:hAnsi="Arial" w:cs="Arial"/>
        </w:rPr>
      </w:pPr>
      <w:r w:rsidRPr="008A634F">
        <w:rPr>
          <w:rFonts w:ascii="Arial" w:hAnsi="Arial" w:cs="Arial"/>
        </w:rPr>
        <w:t xml:space="preserve">issues with the link </w:t>
      </w:r>
    </w:p>
    <w:p w14:paraId="0520389A" w14:textId="77777777" w:rsidR="00A47DB8" w:rsidRPr="008A634F" w:rsidRDefault="00A47DB8" w:rsidP="00A47DB8">
      <w:pPr>
        <w:rPr>
          <w:rFonts w:ascii="Arial" w:hAnsi="Arial" w:cs="Arial"/>
        </w:rPr>
      </w:pPr>
    </w:p>
    <w:p w14:paraId="402810CF" w14:textId="77777777" w:rsidR="00A47DB8" w:rsidRPr="008A634F" w:rsidRDefault="00A47DB8" w:rsidP="00823D4C">
      <w:pPr>
        <w:pStyle w:val="ListParagraph"/>
        <w:numPr>
          <w:ilvl w:val="0"/>
          <w:numId w:val="2"/>
        </w:numPr>
        <w:rPr>
          <w:rFonts w:ascii="Arial" w:hAnsi="Arial" w:cs="Arial"/>
        </w:rPr>
      </w:pPr>
      <w:r w:rsidRPr="008A634F">
        <w:rPr>
          <w:rFonts w:ascii="Arial" w:hAnsi="Arial" w:cs="Arial"/>
        </w:rPr>
        <w:t xml:space="preserve">Usage carries a stigma. </w:t>
      </w:r>
    </w:p>
    <w:p w14:paraId="5C19BD20" w14:textId="77777777" w:rsidR="00A47DB8" w:rsidRPr="008A634F" w:rsidRDefault="00A47DB8" w:rsidP="00A47DB8">
      <w:pPr>
        <w:rPr>
          <w:rFonts w:ascii="Arial" w:hAnsi="Arial" w:cs="Arial"/>
        </w:rPr>
      </w:pPr>
    </w:p>
    <w:p w14:paraId="62794BFD" w14:textId="77777777" w:rsidR="00A47DB8" w:rsidRPr="008A634F" w:rsidRDefault="00A47DB8" w:rsidP="00823D4C">
      <w:pPr>
        <w:pStyle w:val="ListParagraph"/>
        <w:numPr>
          <w:ilvl w:val="0"/>
          <w:numId w:val="2"/>
        </w:numPr>
        <w:rPr>
          <w:rFonts w:ascii="Arial" w:hAnsi="Arial" w:cs="Arial"/>
        </w:rPr>
      </w:pPr>
      <w:r w:rsidRPr="008A634F">
        <w:rPr>
          <w:rFonts w:ascii="Arial" w:hAnsi="Arial" w:cs="Arial"/>
        </w:rPr>
        <w:t xml:space="preserve">Expenses and support for technology </w:t>
      </w:r>
    </w:p>
    <w:p w14:paraId="6265212B" w14:textId="77777777" w:rsidR="00A47DB8" w:rsidRPr="008A634F" w:rsidRDefault="00A47DB8" w:rsidP="00A47DB8">
      <w:pPr>
        <w:rPr>
          <w:rFonts w:ascii="Arial" w:hAnsi="Arial" w:cs="Arial"/>
        </w:rPr>
      </w:pPr>
    </w:p>
    <w:p w14:paraId="0C0CDD4F" w14:textId="70EAA431" w:rsidR="00A47DB8" w:rsidRPr="008A634F" w:rsidRDefault="00A47DB8" w:rsidP="00823D4C">
      <w:pPr>
        <w:pStyle w:val="ListParagraph"/>
        <w:numPr>
          <w:ilvl w:val="0"/>
          <w:numId w:val="2"/>
        </w:numPr>
        <w:rPr>
          <w:rFonts w:ascii="Arial" w:hAnsi="Arial" w:cs="Arial"/>
        </w:rPr>
      </w:pPr>
      <w:r w:rsidRPr="008A634F">
        <w:rPr>
          <w:rFonts w:ascii="Arial" w:hAnsi="Arial" w:cs="Arial"/>
        </w:rPr>
        <w:t>Since so much of the technology is dependent on others, training is needed.</w:t>
      </w:r>
    </w:p>
    <w:p w14:paraId="74A9D7D8" w14:textId="794BD8F0" w:rsidR="00A47DB8" w:rsidRPr="008A634F" w:rsidRDefault="004B4EF8" w:rsidP="00A47DB8">
      <w:pPr>
        <w:rPr>
          <w:rFonts w:ascii="Arial" w:hAnsi="Arial" w:cs="Arial"/>
          <w:color w:val="2F5496" w:themeColor="accent1" w:themeShade="BF"/>
        </w:rPr>
      </w:pPr>
      <w:r w:rsidRPr="008A634F">
        <w:rPr>
          <w:rFonts w:ascii="Arial" w:hAnsi="Arial" w:cs="Arial"/>
          <w:color w:val="2F5496" w:themeColor="accent1" w:themeShade="BF"/>
        </w:rPr>
        <w:t>T</w:t>
      </w:r>
      <w:r w:rsidR="00A47DB8" w:rsidRPr="008A634F">
        <w:rPr>
          <w:rFonts w:ascii="Arial" w:hAnsi="Arial" w:cs="Arial"/>
          <w:color w:val="2F5496" w:themeColor="accent1" w:themeShade="BF"/>
        </w:rPr>
        <w:t>ech</w:t>
      </w:r>
      <w:r w:rsidRPr="008A634F">
        <w:rPr>
          <w:rFonts w:ascii="Arial" w:hAnsi="Arial" w:cs="Arial"/>
          <w:color w:val="2F5496" w:themeColor="accent1" w:themeShade="BF"/>
        </w:rPr>
        <w:t>nology in care/data protection</w:t>
      </w:r>
    </w:p>
    <w:p w14:paraId="352F1B36" w14:textId="25154D61" w:rsidR="004B4EF8" w:rsidRPr="008A634F" w:rsidRDefault="004B4EF8" w:rsidP="00A47DB8">
      <w:pPr>
        <w:rPr>
          <w:rFonts w:ascii="Arial" w:hAnsi="Arial" w:cs="Arial"/>
        </w:rPr>
      </w:pPr>
      <w:r w:rsidRPr="008A634F">
        <w:rPr>
          <w:rFonts w:ascii="Arial" w:hAnsi="Arial" w:cs="Arial"/>
        </w:rPr>
        <w:t>Decisions about people's treatment must prioritise their protection, integrity, and consent. This is so when it comes to deciding how to use modern technologies. People's rights to privacy and choice must always take precedence.</w:t>
      </w:r>
    </w:p>
    <w:p w14:paraId="3D464599" w14:textId="292112F1" w:rsidR="004B4EF8" w:rsidRPr="008A634F" w:rsidRDefault="004B4EF8" w:rsidP="00A47DB8">
      <w:pPr>
        <w:rPr>
          <w:rFonts w:ascii="Arial" w:hAnsi="Arial" w:cs="Arial"/>
        </w:rPr>
      </w:pPr>
      <w:r w:rsidRPr="008A634F">
        <w:rPr>
          <w:rFonts w:ascii="Arial" w:hAnsi="Arial" w:cs="Arial"/>
        </w:rPr>
        <w:t>GDPR is a regulation that outlines what you must do when dealing with personal information (information about people). It took effect in May 2018 in England and the EU, along with the latest Data Protection Act 2018.</w:t>
      </w:r>
    </w:p>
    <w:p w14:paraId="71BEF73B" w14:textId="0E5B3FF0" w:rsidR="004B4EF8" w:rsidRPr="008A634F" w:rsidRDefault="004B4EF8" w:rsidP="004B4EF8">
      <w:pPr>
        <w:rPr>
          <w:rFonts w:ascii="Arial" w:hAnsi="Arial" w:cs="Arial"/>
        </w:rPr>
      </w:pPr>
      <w:r w:rsidRPr="008A634F">
        <w:rPr>
          <w:rFonts w:ascii="Arial" w:hAnsi="Arial" w:cs="Arial"/>
        </w:rPr>
        <w:t xml:space="preserve">GDPR applies to all organisations that collect or use personal data. Some of the things you would do to meet it include processing as little personal data as possible. </w:t>
      </w:r>
    </w:p>
    <w:p w14:paraId="461F744A" w14:textId="77777777" w:rsidR="004B4EF8" w:rsidRPr="008A634F" w:rsidRDefault="004B4EF8" w:rsidP="004B4EF8">
      <w:pPr>
        <w:rPr>
          <w:rFonts w:ascii="Arial" w:hAnsi="Arial" w:cs="Arial"/>
        </w:rPr>
      </w:pPr>
    </w:p>
    <w:p w14:paraId="3FBD1D6A" w14:textId="77777777" w:rsidR="004B4EF8" w:rsidRPr="008A634F" w:rsidRDefault="004B4EF8" w:rsidP="00823D4C">
      <w:pPr>
        <w:pStyle w:val="ListParagraph"/>
        <w:numPr>
          <w:ilvl w:val="0"/>
          <w:numId w:val="1"/>
        </w:numPr>
        <w:rPr>
          <w:rFonts w:ascii="Arial" w:hAnsi="Arial" w:cs="Arial"/>
        </w:rPr>
      </w:pPr>
      <w:r w:rsidRPr="008A634F">
        <w:rPr>
          <w:rFonts w:ascii="Arial" w:hAnsi="Arial" w:cs="Arial"/>
        </w:rPr>
        <w:t xml:space="preserve">You can only keep it for as long as you need it. </w:t>
      </w:r>
    </w:p>
    <w:p w14:paraId="551E3FE0" w14:textId="77777777" w:rsidR="004B4EF8" w:rsidRPr="008A634F" w:rsidRDefault="004B4EF8" w:rsidP="004B4EF8">
      <w:pPr>
        <w:rPr>
          <w:rFonts w:ascii="Arial" w:hAnsi="Arial" w:cs="Arial"/>
        </w:rPr>
      </w:pPr>
    </w:p>
    <w:p w14:paraId="04856273" w14:textId="77777777" w:rsidR="004B4EF8" w:rsidRPr="008A634F" w:rsidRDefault="004B4EF8" w:rsidP="00823D4C">
      <w:pPr>
        <w:pStyle w:val="ListParagraph"/>
        <w:numPr>
          <w:ilvl w:val="0"/>
          <w:numId w:val="1"/>
        </w:numPr>
        <w:rPr>
          <w:rFonts w:ascii="Arial" w:hAnsi="Arial" w:cs="Arial"/>
        </w:rPr>
      </w:pPr>
      <w:r w:rsidRPr="008A634F">
        <w:rPr>
          <w:rFonts w:ascii="Arial" w:hAnsi="Arial" w:cs="Arial"/>
        </w:rPr>
        <w:t xml:space="preserve">Conduct assessments to ensure that you are processing personal data in a legal manner. </w:t>
      </w:r>
    </w:p>
    <w:p w14:paraId="0C1E82BD" w14:textId="77777777" w:rsidR="004B4EF8" w:rsidRPr="008A634F" w:rsidRDefault="004B4EF8" w:rsidP="004B4EF8">
      <w:pPr>
        <w:rPr>
          <w:rFonts w:ascii="Arial" w:hAnsi="Arial" w:cs="Arial"/>
        </w:rPr>
      </w:pPr>
    </w:p>
    <w:p w14:paraId="098A3F8A" w14:textId="77777777" w:rsidR="004B4EF8" w:rsidRPr="008A634F" w:rsidRDefault="004B4EF8" w:rsidP="00823D4C">
      <w:pPr>
        <w:pStyle w:val="ListParagraph"/>
        <w:numPr>
          <w:ilvl w:val="0"/>
          <w:numId w:val="1"/>
        </w:numPr>
        <w:rPr>
          <w:rFonts w:ascii="Arial" w:hAnsi="Arial" w:cs="Arial"/>
        </w:rPr>
      </w:pPr>
      <w:r w:rsidRPr="008A634F">
        <w:rPr>
          <w:rFonts w:ascii="Arial" w:hAnsi="Arial" w:cs="Arial"/>
        </w:rPr>
        <w:t xml:space="preserve">take the necessary precautions to safeguard data and recognise privacy threats </w:t>
      </w:r>
    </w:p>
    <w:p w14:paraId="17B4516D" w14:textId="77777777" w:rsidR="004B4EF8" w:rsidRPr="008A634F" w:rsidRDefault="004B4EF8" w:rsidP="004B4EF8">
      <w:pPr>
        <w:rPr>
          <w:rFonts w:ascii="Arial" w:hAnsi="Arial" w:cs="Arial"/>
        </w:rPr>
      </w:pPr>
    </w:p>
    <w:p w14:paraId="1C6CB1A2" w14:textId="762D307B" w:rsidR="004B4EF8" w:rsidRPr="008A634F" w:rsidRDefault="004B4EF8" w:rsidP="00823D4C">
      <w:pPr>
        <w:pStyle w:val="ListParagraph"/>
        <w:numPr>
          <w:ilvl w:val="0"/>
          <w:numId w:val="1"/>
        </w:numPr>
        <w:rPr>
          <w:rFonts w:ascii="Arial" w:hAnsi="Arial" w:cs="Arial"/>
        </w:rPr>
      </w:pPr>
      <w:r w:rsidRPr="008A634F">
        <w:rPr>
          <w:rFonts w:ascii="Arial" w:hAnsi="Arial" w:cs="Arial"/>
        </w:rPr>
        <w:t xml:space="preserve">Think about whether the person whose data you want to collect wants to give their permission. Know and value the rights of the person whose data </w:t>
      </w:r>
      <w:r w:rsidR="00823D4C" w:rsidRPr="008A634F">
        <w:rPr>
          <w:rFonts w:ascii="Arial" w:hAnsi="Arial" w:cs="Arial"/>
        </w:rPr>
        <w:t>you are</w:t>
      </w:r>
      <w:r w:rsidRPr="008A634F">
        <w:rPr>
          <w:rFonts w:ascii="Arial" w:hAnsi="Arial" w:cs="Arial"/>
        </w:rPr>
        <w:t xml:space="preserve"> collecting. </w:t>
      </w:r>
    </w:p>
    <w:p w14:paraId="10E742C3" w14:textId="77777777" w:rsidR="004B4EF8" w:rsidRPr="008A634F" w:rsidRDefault="004B4EF8" w:rsidP="004B4EF8">
      <w:pPr>
        <w:rPr>
          <w:rFonts w:ascii="Arial" w:hAnsi="Arial" w:cs="Arial"/>
        </w:rPr>
      </w:pPr>
    </w:p>
    <w:p w14:paraId="12F8DB14" w14:textId="77777777" w:rsidR="004B4EF8" w:rsidRPr="008A634F" w:rsidRDefault="004B4EF8" w:rsidP="00823D4C">
      <w:pPr>
        <w:pStyle w:val="ListParagraph"/>
        <w:numPr>
          <w:ilvl w:val="0"/>
          <w:numId w:val="1"/>
        </w:numPr>
        <w:rPr>
          <w:rFonts w:ascii="Arial" w:hAnsi="Arial" w:cs="Arial"/>
        </w:rPr>
      </w:pPr>
      <w:r w:rsidRPr="008A634F">
        <w:rPr>
          <w:rFonts w:ascii="Arial" w:hAnsi="Arial" w:cs="Arial"/>
        </w:rPr>
        <w:t xml:space="preserve">Whether or not a data protection officer is needed is a decision that must be made. </w:t>
      </w:r>
    </w:p>
    <w:p w14:paraId="6FF9567E" w14:textId="77777777" w:rsidR="004B4EF8" w:rsidRPr="008A634F" w:rsidRDefault="004B4EF8" w:rsidP="004B4EF8">
      <w:pPr>
        <w:rPr>
          <w:rFonts w:ascii="Arial" w:hAnsi="Arial" w:cs="Arial"/>
        </w:rPr>
      </w:pPr>
    </w:p>
    <w:p w14:paraId="4B7823DF" w14:textId="77777777" w:rsidR="004B4EF8" w:rsidRPr="008A634F" w:rsidRDefault="004B4EF8" w:rsidP="00823D4C">
      <w:pPr>
        <w:pStyle w:val="ListParagraph"/>
        <w:numPr>
          <w:ilvl w:val="0"/>
          <w:numId w:val="1"/>
        </w:numPr>
        <w:rPr>
          <w:rFonts w:ascii="Arial" w:hAnsi="Arial" w:cs="Arial"/>
        </w:rPr>
      </w:pPr>
      <w:r w:rsidRPr="008A634F">
        <w:rPr>
          <w:rFonts w:ascii="Arial" w:hAnsi="Arial" w:cs="Arial"/>
        </w:rPr>
        <w:t xml:space="preserve">Mine personal data in a straightforward and open manner. </w:t>
      </w:r>
    </w:p>
    <w:p w14:paraId="5B0504D7" w14:textId="77777777" w:rsidR="004B4EF8" w:rsidRPr="008A634F" w:rsidRDefault="004B4EF8" w:rsidP="004B4EF8">
      <w:pPr>
        <w:rPr>
          <w:rFonts w:ascii="Arial" w:hAnsi="Arial" w:cs="Arial"/>
        </w:rPr>
      </w:pPr>
    </w:p>
    <w:p w14:paraId="74E06F8E" w14:textId="6A979C59" w:rsidR="004B4EF8" w:rsidRDefault="004B4EF8" w:rsidP="00823D4C">
      <w:pPr>
        <w:pStyle w:val="ListParagraph"/>
        <w:numPr>
          <w:ilvl w:val="0"/>
          <w:numId w:val="1"/>
        </w:numPr>
      </w:pPr>
      <w:r w:rsidRPr="008A634F">
        <w:rPr>
          <w:rFonts w:ascii="Arial" w:hAnsi="Arial" w:cs="Arial"/>
        </w:rPr>
        <w:t>Any security violations should be reported immediately</w:t>
      </w:r>
      <w:r>
        <w:t>.</w:t>
      </w:r>
    </w:p>
    <w:p w14:paraId="29CDEE02" w14:textId="3FCAF1D7" w:rsidR="00B2484C" w:rsidRPr="00B2484C" w:rsidRDefault="00B2484C" w:rsidP="009C5147">
      <w:pPr>
        <w:pStyle w:val="Heading2"/>
        <w:spacing w:line="360" w:lineRule="auto"/>
        <w:rPr>
          <w:rFonts w:ascii="Arial" w:hAnsi="Arial" w:cs="Arial"/>
          <w:sz w:val="22"/>
          <w:szCs w:val="22"/>
        </w:rPr>
      </w:pPr>
      <w:bookmarkStart w:id="11" w:name="_Toc70610869"/>
      <w:bookmarkStart w:id="12" w:name="_Toc70626131"/>
      <w:r w:rsidRPr="00B2484C">
        <w:rPr>
          <w:rFonts w:ascii="Arial" w:hAnsi="Arial" w:cs="Arial"/>
          <w:sz w:val="22"/>
          <w:szCs w:val="22"/>
        </w:rPr>
        <w:lastRenderedPageBreak/>
        <w:t>UK Government and IBM sign public cloud agreement to accelerate innovation across public sector</w:t>
      </w:r>
      <w:bookmarkEnd w:id="11"/>
      <w:bookmarkEnd w:id="12"/>
    </w:p>
    <w:p w14:paraId="2ECDE308" w14:textId="0FC3E4D8" w:rsidR="00B2484C" w:rsidRPr="000B7BA7" w:rsidRDefault="00B2484C" w:rsidP="000B7BA7">
      <w:pPr>
        <w:spacing w:line="360" w:lineRule="auto"/>
        <w:rPr>
          <w:rFonts w:ascii="Arial" w:hAnsi="Arial" w:cs="Arial"/>
        </w:rPr>
      </w:pPr>
      <w:bookmarkStart w:id="13" w:name="_Toc70610870"/>
      <w:r w:rsidRPr="000B7BA7">
        <w:rPr>
          <w:rFonts w:ascii="Arial" w:hAnsi="Arial" w:cs="Arial"/>
        </w:rPr>
        <w:t>London, July 29th, 2020 - By signing a Memorandum of Understanding with IBM, the Crown Commercial Service (CCS), the UK Cabinet Office executive agency and trading fund, is taking another step toward lowering the barriers to public sector cloud adoption. All participating public sector organisations will be able to embark on a stable public cloud journey and innovate thanks to the three-year public cloud agreement.</w:t>
      </w:r>
      <w:bookmarkEnd w:id="13"/>
    </w:p>
    <w:p w14:paraId="22330918" w14:textId="22B76482" w:rsidR="00B2484C" w:rsidRPr="000B7BA7" w:rsidRDefault="00EF3D36" w:rsidP="000B7BA7">
      <w:pPr>
        <w:spacing w:line="360" w:lineRule="auto"/>
        <w:rPr>
          <w:rFonts w:ascii="Arial" w:hAnsi="Arial" w:cs="Arial"/>
        </w:rPr>
      </w:pPr>
      <w:bookmarkStart w:id="14" w:name="_Toc70610871"/>
      <w:r w:rsidRPr="000B7BA7">
        <w:rPr>
          <w:rFonts w:ascii="Arial" w:hAnsi="Arial" w:cs="Arial"/>
        </w:rPr>
        <w:t>The need to modernise workloads while maintaining the highest standards of security and enforcement is important for organisations in highly controlled industries, such as government. They can take advantage of the speed and versatility of the cloud while keeping their data, applications, and data secure by leveraging IBM's industry-leading security, control, and open innovation in the public cloud.</w:t>
      </w:r>
      <w:r w:rsidR="001C4026" w:rsidRPr="000B7BA7">
        <w:rPr>
          <w:rFonts w:ascii="Arial" w:hAnsi="Arial" w:cs="Arial"/>
        </w:rPr>
        <w:t xml:space="preserve"> All Central Government organisations, including local governments, education, and the National Health Service, would benefit from preferential commercial terms under the deal, which will help them change mission-critical workloads and create new programmes. If the public sector embraces a more digital future, advanced security technologies such as ubiquitous encryption of data at rest, in flight, and in memory will help it take advantage of the public cloud's speed and agility while balancing the need for security and enforcement.</w:t>
      </w:r>
      <w:bookmarkEnd w:id="14"/>
    </w:p>
    <w:p w14:paraId="7097974E" w14:textId="02948180" w:rsidR="001C4026" w:rsidRPr="000B7BA7" w:rsidRDefault="001C4026" w:rsidP="000B7BA7">
      <w:pPr>
        <w:spacing w:line="360" w:lineRule="auto"/>
        <w:rPr>
          <w:rFonts w:ascii="Arial" w:hAnsi="Arial" w:cs="Arial"/>
        </w:rPr>
      </w:pPr>
    </w:p>
    <w:p w14:paraId="1638D036" w14:textId="3218735D" w:rsidR="001C4026" w:rsidRPr="000B7BA7" w:rsidRDefault="001C4026" w:rsidP="000B7BA7">
      <w:pPr>
        <w:spacing w:line="360" w:lineRule="auto"/>
        <w:rPr>
          <w:rFonts w:ascii="Arial" w:hAnsi="Arial" w:cs="Arial"/>
        </w:rPr>
      </w:pPr>
      <w:r w:rsidRPr="000B7BA7">
        <w:rPr>
          <w:rFonts w:ascii="Arial" w:hAnsi="Arial" w:cs="Arial"/>
        </w:rPr>
        <w:t>With more than 190 cloud-native APIs, including AI, blockchain, IoT, serverless, and DevOps, IBM's public cloud is built on a foundation of open source software, security leadership, and enterprise-grade infrastructure. This would allow organisations to access resources without being locked into a provider, allowing the public sector to better handle higher-value technology while still addressing key issues. In a hybrid, multi-cloud world, key issues such as data, protection, services, and workflows must be addressed. IBM Multicloud Manager, IBM Cloud Paks, Red Hat OpenShift, Cloud Garages, Power Virtual Servers on Cloud, VMware, and Cloud Migration Services are among the solutions they would have access to.</w:t>
      </w:r>
    </w:p>
    <w:p w14:paraId="6F0E71FA" w14:textId="41B98A4B" w:rsidR="001C4026" w:rsidRPr="000B7BA7" w:rsidRDefault="001C4026" w:rsidP="000B7BA7">
      <w:pPr>
        <w:spacing w:line="360" w:lineRule="auto"/>
        <w:rPr>
          <w:rFonts w:ascii="Arial" w:hAnsi="Arial" w:cs="Arial"/>
        </w:rPr>
      </w:pPr>
      <w:r w:rsidRPr="000B7BA7">
        <w:rPr>
          <w:rFonts w:ascii="Arial" w:hAnsi="Arial" w:cs="Arial"/>
        </w:rPr>
        <w:t>“CCS has contractual arrangements that help organisations around the entire public sector save time and money on purchasing daily products and services,” said Simon Tse, Chief Executive of Crown Commercial Service (CCS). This IBM agreement adds significant value to public sector organisations as they continue to innovate and enhance critical services for people throughout the United Kingdom.”</w:t>
      </w:r>
    </w:p>
    <w:p w14:paraId="07291C42" w14:textId="77777777" w:rsidR="00BC69A5" w:rsidRPr="000B7BA7" w:rsidRDefault="00BC69A5" w:rsidP="000B7BA7">
      <w:pPr>
        <w:spacing w:line="360" w:lineRule="auto"/>
        <w:rPr>
          <w:rFonts w:ascii="Arial" w:hAnsi="Arial" w:cs="Arial"/>
        </w:rPr>
      </w:pPr>
      <w:bookmarkStart w:id="15" w:name="_Toc70610872"/>
    </w:p>
    <w:p w14:paraId="1EDE84B6" w14:textId="2D112E47" w:rsidR="00B2484C" w:rsidRPr="000B7BA7" w:rsidRDefault="00EB60CE" w:rsidP="000B7BA7">
      <w:pPr>
        <w:spacing w:line="360" w:lineRule="auto"/>
        <w:rPr>
          <w:rFonts w:ascii="Arial" w:hAnsi="Arial" w:cs="Arial"/>
        </w:rPr>
      </w:pPr>
      <w:r w:rsidRPr="000B7BA7">
        <w:rPr>
          <w:rFonts w:ascii="Arial" w:hAnsi="Arial" w:cs="Arial"/>
        </w:rPr>
        <w:t>IBM is committed to advancing the principles of ethical corporate practises and strives to remain consistent with existing policies and practises that govern the public sector as one of the World's Most Ethical Companies, with commitments to Trust and Transparency that direct its handling of client data and insights.</w:t>
      </w:r>
      <w:bookmarkEnd w:id="15"/>
    </w:p>
    <w:p w14:paraId="48813FE5" w14:textId="77777777" w:rsidR="00BC69A5" w:rsidRDefault="00BC69A5" w:rsidP="009C5147">
      <w:pPr>
        <w:pStyle w:val="Heading2"/>
        <w:spacing w:line="360" w:lineRule="auto"/>
        <w:rPr>
          <w:rFonts w:ascii="Arial" w:hAnsi="Arial" w:cs="Arial"/>
          <w:sz w:val="24"/>
          <w:szCs w:val="24"/>
        </w:rPr>
      </w:pPr>
      <w:bookmarkStart w:id="16" w:name="_Toc70610873"/>
    </w:p>
    <w:p w14:paraId="69E51993" w14:textId="74E9CD98" w:rsidR="00B2484C" w:rsidRPr="00793FA5" w:rsidRDefault="00793FA5" w:rsidP="009C5147">
      <w:pPr>
        <w:pStyle w:val="Heading2"/>
        <w:spacing w:line="360" w:lineRule="auto"/>
        <w:rPr>
          <w:rFonts w:ascii="Arial" w:hAnsi="Arial" w:cs="Arial"/>
          <w:sz w:val="24"/>
          <w:szCs w:val="24"/>
        </w:rPr>
      </w:pPr>
      <w:bookmarkStart w:id="17" w:name="_Toc70626132"/>
      <w:r w:rsidRPr="00793FA5">
        <w:rPr>
          <w:rFonts w:ascii="Arial" w:hAnsi="Arial" w:cs="Arial"/>
          <w:sz w:val="24"/>
          <w:szCs w:val="24"/>
        </w:rPr>
        <w:t>Technology and innovation in care home</w:t>
      </w:r>
      <w:bookmarkEnd w:id="16"/>
      <w:bookmarkEnd w:id="17"/>
    </w:p>
    <w:p w14:paraId="180C85B1" w14:textId="55392025" w:rsidR="00B2484C" w:rsidRPr="000B7BA7" w:rsidRDefault="00793FA5" w:rsidP="000B7BA7">
      <w:pPr>
        <w:spacing w:line="360" w:lineRule="auto"/>
        <w:rPr>
          <w:rFonts w:ascii="Arial" w:hAnsi="Arial" w:cs="Arial"/>
        </w:rPr>
      </w:pPr>
      <w:bookmarkStart w:id="18" w:name="_Toc70610874"/>
      <w:r w:rsidRPr="000B7BA7">
        <w:rPr>
          <w:rFonts w:ascii="Arial" w:hAnsi="Arial" w:cs="Arial"/>
        </w:rPr>
        <w:t>The South East Health Technologies Alliance was established in 2005 with the aim of better understanding and meeting the needs of small healthcare companies. It has expanded into one of the largest networks (over 1,300 members) of individuals from academia, business, and health care/clinicians, with the goal of developing and promoting opportunities that enhance health and care while also increasing wealth. It accomplishes this by providing one-on-one assistance by consulting and one-to-many assistance through seminars, training, and other activities. SEHTA has a strategic relationship with the Kent Surrey Sussex Academic Health Science Network (KSS AHSN), with whom it collaborates on projects that help businesses better understand and access the NHS.</w:t>
      </w:r>
      <w:bookmarkEnd w:id="18"/>
    </w:p>
    <w:p w14:paraId="052DB9D8" w14:textId="5CD1E705" w:rsidR="00C0782B" w:rsidRPr="000B7BA7" w:rsidRDefault="00C0782B" w:rsidP="000B7BA7">
      <w:pPr>
        <w:spacing w:line="360" w:lineRule="auto"/>
        <w:rPr>
          <w:rFonts w:ascii="Arial" w:hAnsi="Arial" w:cs="Arial"/>
        </w:rPr>
      </w:pPr>
      <w:r w:rsidRPr="000B7BA7">
        <w:rPr>
          <w:rFonts w:ascii="Arial" w:hAnsi="Arial" w:cs="Arial"/>
        </w:rPr>
        <w:t>Technology capable of updating individual care records is used by 48 percent of care workers. Nearly 80% of care organisations do use paper documents, according to the reports. In Boxes 1 and 2, SEHTA has gathered more comprehensive information on the use of technology by care homes in the South East of England. The possible benefits of TECS to care homes are shown in Case Studies 1 and 2. The evidence for TECS's health-care benefits is more comprehensive. The results of the 'Whole System Demonstrator,' a project that began in 2010 and claimed to be the world's largest telehealth experiment, were particularly noteworthy in 2013 and 2014.</w:t>
      </w:r>
      <w:r w:rsidR="00AE698A" w:rsidRPr="000B7BA7">
        <w:rPr>
          <w:rFonts w:ascii="Arial" w:hAnsi="Arial" w:cs="Arial"/>
        </w:rPr>
        <w:t xml:space="preserve"> NHS England's Technology Enabled Care Services (TECS) initiative was created by NHS commissioners to help patients, carers, commissioners, and the whole health economy get the most out of TECS.</w:t>
      </w:r>
    </w:p>
    <w:p w14:paraId="3D2522B6" w14:textId="51122BEB" w:rsidR="008A634F" w:rsidRPr="000B7BA7" w:rsidRDefault="008A634F" w:rsidP="000B7BA7">
      <w:pPr>
        <w:spacing w:line="360" w:lineRule="auto"/>
        <w:rPr>
          <w:rFonts w:ascii="Arial" w:hAnsi="Arial" w:cs="Arial"/>
        </w:rPr>
      </w:pPr>
      <w:r w:rsidRPr="000B7BA7">
        <w:rPr>
          <w:rFonts w:ascii="Arial" w:hAnsi="Arial" w:cs="Arial"/>
        </w:rPr>
        <w:t xml:space="preserve">The research has shown that only a small percentage of care homes staffs are using digital technology to do everyday task. It makes the workload a lot easier for staff and residents because they will have more time to help and support them. </w:t>
      </w:r>
      <w:r w:rsidR="00AE698A" w:rsidRPr="000B7BA7">
        <w:rPr>
          <w:rFonts w:ascii="Arial" w:hAnsi="Arial" w:cs="Arial"/>
        </w:rPr>
        <w:t>Also,</w:t>
      </w:r>
      <w:r w:rsidRPr="000B7BA7">
        <w:rPr>
          <w:rFonts w:ascii="Arial" w:hAnsi="Arial" w:cs="Arial"/>
        </w:rPr>
        <w:t xml:space="preserve"> with data protection and security, staff need to make sure that they keep personal and private issues to them self or only share with the necessary people.</w:t>
      </w:r>
    </w:p>
    <w:p w14:paraId="77B2F563" w14:textId="77777777" w:rsidR="00AE698A" w:rsidRPr="0019734E" w:rsidRDefault="00AE698A" w:rsidP="00C0782B">
      <w:pPr>
        <w:rPr>
          <w:rFonts w:ascii="Arial" w:hAnsi="Arial" w:cs="Arial"/>
        </w:rPr>
      </w:pPr>
    </w:p>
    <w:p w14:paraId="41020E88" w14:textId="151314AA" w:rsidR="009C5147" w:rsidRDefault="009C5147" w:rsidP="009C5147">
      <w:pPr>
        <w:pStyle w:val="Heading2"/>
        <w:spacing w:line="360" w:lineRule="auto"/>
        <w:rPr>
          <w:rFonts w:ascii="Arial" w:hAnsi="Arial" w:cs="Arial"/>
        </w:rPr>
      </w:pPr>
      <w:bookmarkStart w:id="19" w:name="_Toc70626133"/>
      <w:r>
        <w:rPr>
          <w:rFonts w:ascii="Arial" w:hAnsi="Arial" w:cs="Arial"/>
        </w:rPr>
        <w:t>Section 6</w:t>
      </w:r>
      <w:bookmarkEnd w:id="19"/>
    </w:p>
    <w:p w14:paraId="139A977F" w14:textId="5A03D9CF" w:rsidR="000B7BA7" w:rsidRPr="000B7BA7" w:rsidRDefault="009C5147" w:rsidP="000B7BA7">
      <w:pPr>
        <w:pStyle w:val="Heading3"/>
        <w:spacing w:line="360" w:lineRule="auto"/>
        <w:rPr>
          <w:rFonts w:ascii="Arial" w:hAnsi="Arial" w:cs="Arial"/>
        </w:rPr>
      </w:pPr>
      <w:bookmarkStart w:id="20" w:name="_Toc70626134"/>
      <w:r w:rsidRPr="000D76D4">
        <w:rPr>
          <w:rFonts w:ascii="Arial" w:hAnsi="Arial" w:cs="Arial"/>
        </w:rPr>
        <w:t>Secondary Data Analysis</w:t>
      </w:r>
      <w:bookmarkEnd w:id="20"/>
      <w:r w:rsidR="000B7BA7">
        <w:rPr>
          <w:rFonts w:ascii="Arial" w:hAnsi="Arial" w:cs="Arial"/>
        </w:rPr>
        <w:t xml:space="preserve"> </w:t>
      </w:r>
    </w:p>
    <w:p w14:paraId="77672F21" w14:textId="5024CFA2" w:rsidR="009C5147" w:rsidRPr="0019734E" w:rsidRDefault="00A3294A" w:rsidP="000B7BA7">
      <w:pPr>
        <w:spacing w:line="360" w:lineRule="auto"/>
        <w:rPr>
          <w:rFonts w:ascii="Arial" w:hAnsi="Arial" w:cs="Arial"/>
        </w:rPr>
      </w:pPr>
      <w:r w:rsidRPr="0019734E">
        <w:rPr>
          <w:rFonts w:ascii="Arial" w:hAnsi="Arial" w:cs="Arial"/>
        </w:rPr>
        <w:t>Secondary data analysis refers to the analysis of existing data collected by others. Secondary analysis affords researchers the opportunity to investigate research questions using large-scale data sets that are often inclusive of under-represented groups, while saving time and resources.  Common sources of secondary data are collected by government department organised records and data that was collected for research purpose.</w:t>
      </w:r>
      <w:r w:rsidR="00FE0A5F" w:rsidRPr="0019734E">
        <w:rPr>
          <w:rFonts w:ascii="Arial" w:hAnsi="Arial" w:cs="Arial"/>
        </w:rPr>
        <w:t xml:space="preserve"> (Vartanian, 2010)</w:t>
      </w:r>
    </w:p>
    <w:p w14:paraId="64EADADF" w14:textId="77777777" w:rsidR="00BC69A5" w:rsidRDefault="00BC69A5" w:rsidP="009C5147">
      <w:pPr>
        <w:pStyle w:val="Heading2"/>
        <w:spacing w:line="360" w:lineRule="auto"/>
        <w:rPr>
          <w:rFonts w:ascii="Arial" w:hAnsi="Arial" w:cs="Arial"/>
        </w:rPr>
      </w:pPr>
    </w:p>
    <w:p w14:paraId="77DDBB79" w14:textId="11E04CB1" w:rsidR="009C5147" w:rsidRDefault="009C5147" w:rsidP="009C5147">
      <w:pPr>
        <w:pStyle w:val="Heading2"/>
        <w:spacing w:line="360" w:lineRule="auto"/>
        <w:rPr>
          <w:rFonts w:ascii="Arial" w:hAnsi="Arial" w:cs="Arial"/>
        </w:rPr>
      </w:pPr>
      <w:bookmarkStart w:id="21" w:name="_Toc70626135"/>
      <w:r>
        <w:rPr>
          <w:rFonts w:ascii="Arial" w:hAnsi="Arial" w:cs="Arial"/>
        </w:rPr>
        <w:t>Section 7</w:t>
      </w:r>
      <w:bookmarkEnd w:id="21"/>
    </w:p>
    <w:p w14:paraId="461E8D6B" w14:textId="0D6D451C" w:rsidR="000D76D4" w:rsidRPr="000D76D4" w:rsidRDefault="009C5147" w:rsidP="000D76D4">
      <w:pPr>
        <w:pStyle w:val="Heading3"/>
        <w:rPr>
          <w:rFonts w:ascii="Arial" w:hAnsi="Arial" w:cs="Arial"/>
        </w:rPr>
      </w:pPr>
      <w:bookmarkStart w:id="22" w:name="_Toc70626136"/>
      <w:r w:rsidRPr="000D76D4">
        <w:rPr>
          <w:rFonts w:ascii="Arial" w:hAnsi="Arial" w:cs="Arial"/>
        </w:rPr>
        <w:t>Conclusion/ Recommendation</w:t>
      </w:r>
      <w:bookmarkEnd w:id="22"/>
    </w:p>
    <w:p w14:paraId="34010D5A" w14:textId="4462E61F" w:rsidR="000D76D4" w:rsidRPr="0019734E" w:rsidRDefault="00EE781C" w:rsidP="000D76D4">
      <w:pPr>
        <w:rPr>
          <w:rFonts w:ascii="Arial" w:hAnsi="Arial" w:cs="Arial"/>
        </w:rPr>
      </w:pPr>
      <w:r w:rsidRPr="0019734E">
        <w:rPr>
          <w:rFonts w:ascii="Arial" w:hAnsi="Arial" w:cs="Arial"/>
        </w:rPr>
        <w:t>In post-acute health care environments such as care homes, patient-facing technologies have only recently been adopted. The first step toward understanding the advantages of and challenges to adoption is to examine the degree to which people have access to technology in a nationally representative sample. Using technology to engage care home residents and their families has the potential to be beneficial. The use of technology to engage nursing home residents and their families will enhance outcomes and foster person-centred treatment. However, in order to realise these potential benefits, we need to learn more about how residents' access to these innovations can be adapted for use in care homes, as well as the perceived utility among different stakeholders, such as patients and family members.</w:t>
      </w:r>
    </w:p>
    <w:p w14:paraId="08795F08" w14:textId="77777777" w:rsidR="000D76D4" w:rsidRDefault="000D76D4">
      <w:r>
        <w:br w:type="page"/>
      </w:r>
    </w:p>
    <w:p w14:paraId="1F3771B0" w14:textId="77777777" w:rsidR="00BC69A5" w:rsidRDefault="00BC69A5" w:rsidP="000D76D4">
      <w:pPr>
        <w:pStyle w:val="Heading2"/>
        <w:spacing w:line="360" w:lineRule="auto"/>
        <w:rPr>
          <w:rFonts w:ascii="Arial" w:hAnsi="Arial" w:cs="Arial"/>
        </w:rPr>
      </w:pPr>
    </w:p>
    <w:p w14:paraId="226A9B92" w14:textId="539BBA4B" w:rsidR="009C5147" w:rsidRPr="000B7BA7" w:rsidRDefault="000D76D4" w:rsidP="000B7BA7">
      <w:pPr>
        <w:pStyle w:val="Heading2"/>
        <w:spacing w:line="360" w:lineRule="auto"/>
        <w:rPr>
          <w:rFonts w:ascii="Arial" w:hAnsi="Arial" w:cs="Arial"/>
        </w:rPr>
      </w:pPr>
      <w:bookmarkStart w:id="23" w:name="_Toc70626137"/>
      <w:r>
        <w:rPr>
          <w:rFonts w:ascii="Arial" w:hAnsi="Arial" w:cs="Arial"/>
        </w:rPr>
        <w:t>References</w:t>
      </w:r>
      <w:bookmarkEnd w:id="23"/>
    </w:p>
    <w:p w14:paraId="602D4264" w14:textId="77777777" w:rsidR="00DD5027" w:rsidRPr="000B7BA7" w:rsidRDefault="00DD5027" w:rsidP="000B7BA7">
      <w:pPr>
        <w:spacing w:line="360" w:lineRule="auto"/>
        <w:rPr>
          <w:rFonts w:ascii="Arial" w:hAnsi="Arial" w:cs="Arial"/>
        </w:rPr>
      </w:pPr>
      <w:bookmarkStart w:id="24" w:name="_Toc70610882"/>
      <w:r w:rsidRPr="000B7BA7">
        <w:rPr>
          <w:rFonts w:ascii="Arial" w:hAnsi="Arial" w:cs="Arial"/>
        </w:rPr>
        <w:t xml:space="preserve">Care Quality Commission 2021, </w:t>
      </w:r>
      <w:r w:rsidRPr="000B7BA7">
        <w:rPr>
          <w:rFonts w:ascii="Arial" w:hAnsi="Arial" w:cs="Arial"/>
          <w:i/>
          <w:iCs/>
        </w:rPr>
        <w:t>General Data Protection Regulation</w:t>
      </w:r>
      <w:r w:rsidRPr="000B7BA7">
        <w:rPr>
          <w:rFonts w:ascii="Arial" w:hAnsi="Arial" w:cs="Arial"/>
        </w:rPr>
        <w:t xml:space="preserve"> (GDPR). Available at:</w:t>
      </w:r>
      <w:bookmarkEnd w:id="24"/>
      <w:r>
        <w:rPr>
          <w:rFonts w:ascii="Arial" w:hAnsi="Arial" w:cs="Arial"/>
        </w:rPr>
        <w:t xml:space="preserve"> </w:t>
      </w:r>
      <w:bookmarkStart w:id="25" w:name="_Toc70610883"/>
      <w:r>
        <w:rPr>
          <w:rFonts w:ascii="Arial" w:hAnsi="Arial" w:cs="Arial"/>
        </w:rPr>
        <w:fldChar w:fldCharType="begin"/>
      </w:r>
      <w:r>
        <w:rPr>
          <w:rFonts w:ascii="Arial" w:hAnsi="Arial" w:cs="Arial"/>
        </w:rPr>
        <w:instrText xml:space="preserve"> HYPERLINK "</w:instrText>
      </w:r>
      <w:r w:rsidRPr="000B7BA7">
        <w:rPr>
          <w:rFonts w:ascii="Arial" w:hAnsi="Arial" w:cs="Arial"/>
        </w:rPr>
        <w:instrText>https://www.cqc.org.uk/guidance-providers/all-services/check-way-you-handle-personal-information-meets-right-standards-0</w:instrText>
      </w:r>
      <w:r>
        <w:rPr>
          <w:rFonts w:ascii="Arial" w:hAnsi="Arial" w:cs="Arial"/>
        </w:rPr>
        <w:instrText xml:space="preserve">" </w:instrText>
      </w:r>
      <w:r>
        <w:rPr>
          <w:rFonts w:ascii="Arial" w:hAnsi="Arial" w:cs="Arial"/>
        </w:rPr>
        <w:fldChar w:fldCharType="separate"/>
      </w:r>
      <w:r w:rsidRPr="0041641E">
        <w:rPr>
          <w:rStyle w:val="Hyperlink"/>
          <w:rFonts w:ascii="Arial" w:hAnsi="Arial" w:cs="Arial"/>
        </w:rPr>
        <w:t>https://www.cqc.org.uk/guidance-providers/all-services/check-way-you-handle-personal-information-meets-right-standards-0</w:t>
      </w:r>
      <w:r>
        <w:rPr>
          <w:rFonts w:ascii="Arial" w:hAnsi="Arial" w:cs="Arial"/>
        </w:rPr>
        <w:fldChar w:fldCharType="end"/>
      </w:r>
      <w:r w:rsidRPr="000B7BA7">
        <w:rPr>
          <w:rFonts w:ascii="Arial" w:hAnsi="Arial" w:cs="Arial"/>
        </w:rPr>
        <w:t xml:space="preserve">  (Accessed 11/04/21)</w:t>
      </w:r>
      <w:bookmarkEnd w:id="25"/>
    </w:p>
    <w:p w14:paraId="4358F209" w14:textId="77777777" w:rsidR="00DD5027" w:rsidRPr="000B7BA7" w:rsidRDefault="00DD5027" w:rsidP="000B7BA7">
      <w:pPr>
        <w:spacing w:line="360" w:lineRule="auto"/>
        <w:rPr>
          <w:rFonts w:ascii="Arial" w:hAnsi="Arial" w:cs="Arial"/>
          <w:i/>
          <w:iCs/>
        </w:rPr>
      </w:pPr>
      <w:bookmarkStart w:id="26" w:name="_Toc70610881"/>
      <w:r w:rsidRPr="000B7BA7">
        <w:rPr>
          <w:rFonts w:ascii="Arial" w:hAnsi="Arial" w:cs="Arial"/>
        </w:rPr>
        <w:t>Creswell, J.W., 2003</w:t>
      </w:r>
      <w:r w:rsidRPr="000B7BA7">
        <w:rPr>
          <w:rFonts w:ascii="Arial" w:hAnsi="Arial" w:cs="Arial"/>
          <w:i/>
          <w:iCs/>
        </w:rPr>
        <w:t xml:space="preserve">. Research design: qualitative, </w:t>
      </w:r>
      <w:proofErr w:type="gramStart"/>
      <w:r w:rsidRPr="000B7BA7">
        <w:rPr>
          <w:rFonts w:ascii="Arial" w:hAnsi="Arial" w:cs="Arial"/>
          <w:i/>
          <w:iCs/>
        </w:rPr>
        <w:t>quantitative</w:t>
      </w:r>
      <w:proofErr w:type="gramEnd"/>
      <w:r w:rsidRPr="000B7BA7">
        <w:rPr>
          <w:rFonts w:ascii="Arial" w:hAnsi="Arial" w:cs="Arial"/>
          <w:i/>
          <w:iCs/>
        </w:rPr>
        <w:t xml:space="preserve"> and mixed methods approaches 2nd ed., London: Sage. Available at:</w:t>
      </w:r>
      <w:r w:rsidRPr="000B7BA7">
        <w:rPr>
          <w:rFonts w:ascii="Arial" w:hAnsi="Arial" w:cs="Arial"/>
        </w:rPr>
        <w:t xml:space="preserve"> </w:t>
      </w:r>
      <w:hyperlink r:id="rId6" w:history="1">
        <w:r w:rsidRPr="000B7BA7">
          <w:rPr>
            <w:rStyle w:val="Hyperlink"/>
            <w:rFonts w:ascii="Arial" w:hAnsi="Arial" w:cs="Arial"/>
            <w:i/>
            <w:iCs/>
          </w:rPr>
          <w:t>https://whel-primo.hosted.exlibrisgroup.com/primo-explore/fulldisplay?docid=44UWTSD_ALMA21155387740002421&amp;context=L&amp;vid=44WHELF_UWTSD_VU1&amp;lang=en_US&amp;search_scope=CSCOP_EVERYTHING&amp;adaptor=Local%20Search%20Engine&amp;isFrbr=true&amp;tab=tab1&amp;query=any,contains,qualitative%20and%20quantitative%20research&amp;sortby=date&amp;facet=frbrgroupid,include,43675205&amp;mode=basic&amp;offset=0</w:t>
        </w:r>
        <w:bookmarkEnd w:id="26"/>
      </w:hyperlink>
      <w:r w:rsidRPr="000B7BA7">
        <w:rPr>
          <w:rFonts w:ascii="Arial" w:hAnsi="Arial" w:cs="Arial"/>
        </w:rPr>
        <w:t>(Accessed 12/04/21)</w:t>
      </w:r>
    </w:p>
    <w:p w14:paraId="464A18D6" w14:textId="77777777" w:rsidR="00DD5027" w:rsidRPr="000B7BA7" w:rsidRDefault="00DD5027" w:rsidP="000B7BA7">
      <w:pPr>
        <w:spacing w:line="360" w:lineRule="auto"/>
        <w:rPr>
          <w:rFonts w:ascii="Arial" w:hAnsi="Arial" w:cs="Arial"/>
        </w:rPr>
      </w:pPr>
      <w:r w:rsidRPr="000B7BA7">
        <w:rPr>
          <w:rFonts w:ascii="Arial" w:hAnsi="Arial" w:cs="Arial"/>
        </w:rPr>
        <w:t>Greenhalgh, T., Procter, R., Wherton, J., Sugarhood, P. and Shaw, S. (2012) ‘</w:t>
      </w:r>
      <w:r w:rsidRPr="000B7BA7">
        <w:rPr>
          <w:rFonts w:ascii="Arial" w:hAnsi="Arial" w:cs="Arial"/>
          <w:i/>
          <w:iCs/>
        </w:rPr>
        <w:t>The organising vision for telehealth and telecare: Discourse analysis’, BMJ Open, 2(4), pp. e001574–e001574</w:t>
      </w:r>
      <w:r w:rsidRPr="000B7BA7">
        <w:rPr>
          <w:rFonts w:ascii="Arial" w:hAnsi="Arial" w:cs="Arial"/>
        </w:rPr>
        <w:t xml:space="preserve">. Available at: </w:t>
      </w:r>
      <w:hyperlink r:id="rId7" w:history="1">
        <w:r w:rsidRPr="000B7BA7">
          <w:rPr>
            <w:rStyle w:val="Hyperlink"/>
            <w:rFonts w:ascii="Arial" w:hAnsi="Arial" w:cs="Arial"/>
          </w:rPr>
          <w:t>https://www.3spirituk.com/use-technologies-care-homes/</w:t>
        </w:r>
      </w:hyperlink>
      <w:r w:rsidRPr="000B7BA7">
        <w:rPr>
          <w:rFonts w:ascii="Arial" w:hAnsi="Arial" w:cs="Arial"/>
        </w:rPr>
        <w:t xml:space="preserve"> (Accessed 10/04/21)</w:t>
      </w:r>
    </w:p>
    <w:p w14:paraId="23A7B438" w14:textId="77777777" w:rsidR="00DD5027" w:rsidRPr="000B7BA7" w:rsidRDefault="00DD5027" w:rsidP="000B7BA7">
      <w:pPr>
        <w:spacing w:line="360" w:lineRule="auto"/>
        <w:rPr>
          <w:rFonts w:ascii="Arial" w:hAnsi="Arial" w:cs="Arial"/>
        </w:rPr>
      </w:pPr>
      <w:r w:rsidRPr="000B7BA7">
        <w:rPr>
          <w:rFonts w:ascii="Arial" w:hAnsi="Arial" w:cs="Arial"/>
        </w:rPr>
        <w:t xml:space="preserve"> </w:t>
      </w:r>
      <w:bookmarkStart w:id="27" w:name="_Toc70610880"/>
      <w:r w:rsidRPr="000B7BA7">
        <w:rPr>
          <w:rFonts w:ascii="Arial" w:hAnsi="Arial" w:cs="Arial"/>
        </w:rPr>
        <w:t xml:space="preserve">Hagen I; Cahill S; Begley E; Faulkner JP (2007) </w:t>
      </w:r>
      <w:r w:rsidRPr="000B7BA7">
        <w:rPr>
          <w:rFonts w:ascii="Arial" w:hAnsi="Arial" w:cs="Arial"/>
          <w:i/>
          <w:iCs/>
        </w:rPr>
        <w:t>‘It gives me a sense of independence’ – findings from Ireland on the use and usefulness of assistive technology for people with dementia. Technology and Disability 19 (2007) 133–142</w:t>
      </w:r>
      <w:r w:rsidRPr="000B7BA7">
        <w:rPr>
          <w:rFonts w:ascii="Arial" w:hAnsi="Arial" w:cs="Arial"/>
        </w:rPr>
        <w:t xml:space="preserve">. Available at: </w:t>
      </w:r>
      <w:hyperlink r:id="rId8" w:history="1">
        <w:r w:rsidRPr="000B7BA7">
          <w:rPr>
            <w:rStyle w:val="Hyperlink"/>
            <w:rFonts w:ascii="Arial" w:hAnsi="Arial" w:cs="Arial"/>
          </w:rPr>
          <w:t>https://www.3spirituk.com/use-technologies-care-homes/</w:t>
        </w:r>
      </w:hyperlink>
      <w:r w:rsidRPr="000B7BA7">
        <w:rPr>
          <w:rFonts w:ascii="Arial" w:hAnsi="Arial" w:cs="Arial"/>
        </w:rPr>
        <w:t xml:space="preserve"> (accessed 10/04/21)</w:t>
      </w:r>
      <w:bookmarkEnd w:id="27"/>
    </w:p>
    <w:p w14:paraId="73B98016" w14:textId="77777777" w:rsidR="00DD5027" w:rsidRPr="000B7BA7" w:rsidRDefault="00DD5027" w:rsidP="000B7BA7">
      <w:pPr>
        <w:spacing w:line="360" w:lineRule="auto"/>
        <w:rPr>
          <w:rFonts w:ascii="Arial" w:hAnsi="Arial" w:cs="Arial"/>
          <w:i/>
          <w:iCs/>
        </w:rPr>
      </w:pPr>
      <w:r w:rsidRPr="000B7BA7">
        <w:rPr>
          <w:rFonts w:ascii="Arial" w:hAnsi="Arial" w:cs="Arial"/>
        </w:rPr>
        <w:t xml:space="preserve">IBM </w:t>
      </w:r>
      <w:proofErr w:type="gramStart"/>
      <w:r w:rsidRPr="000B7BA7">
        <w:rPr>
          <w:rFonts w:ascii="Arial" w:hAnsi="Arial" w:cs="Arial"/>
        </w:rPr>
        <w:t>News Room</w:t>
      </w:r>
      <w:proofErr w:type="gramEnd"/>
      <w:r w:rsidRPr="000B7BA7">
        <w:rPr>
          <w:rFonts w:ascii="Arial" w:hAnsi="Arial" w:cs="Arial"/>
          <w:i/>
          <w:iCs/>
        </w:rPr>
        <w:t>, UK Government and IBM sign public cloud agreement to accelerate innovation across public sector.</w:t>
      </w:r>
      <w:r w:rsidRPr="000B7BA7">
        <w:rPr>
          <w:rFonts w:ascii="Arial" w:hAnsi="Arial" w:cs="Arial"/>
        </w:rPr>
        <w:t xml:space="preserve"> Available at:</w:t>
      </w:r>
      <w:hyperlink r:id="rId9" w:history="1">
        <w:r w:rsidRPr="0041641E">
          <w:rPr>
            <w:rStyle w:val="Hyperlink"/>
            <w:rFonts w:ascii="Arial" w:hAnsi="Arial" w:cs="Arial"/>
          </w:rPr>
          <w:t>https://uk.newsroom.ibm.com/2020-07-29-UK-Government-and-IBM-sign-public-cloud-agreement-to-accelerate-innovation-across-public-sectorctor</w:t>
        </w:r>
      </w:hyperlink>
      <w:r w:rsidRPr="000B7BA7">
        <w:rPr>
          <w:rFonts w:ascii="Arial" w:hAnsi="Arial" w:cs="Arial"/>
        </w:rPr>
        <w:t xml:space="preserve">  (Accessed 13/04/21)</w:t>
      </w:r>
    </w:p>
    <w:p w14:paraId="2E73D197" w14:textId="77777777" w:rsidR="00DD5027" w:rsidRPr="000B7BA7" w:rsidRDefault="00DD5027" w:rsidP="000B7BA7">
      <w:pPr>
        <w:spacing w:line="360" w:lineRule="auto"/>
        <w:rPr>
          <w:rFonts w:ascii="Arial" w:hAnsi="Arial" w:cs="Arial"/>
        </w:rPr>
      </w:pPr>
      <w:r w:rsidRPr="000B7BA7">
        <w:rPr>
          <w:rFonts w:ascii="Arial" w:hAnsi="Arial" w:cs="Arial"/>
        </w:rPr>
        <w:t xml:space="preserve">Maczka et al, 2020. </w:t>
      </w:r>
      <w:r w:rsidRPr="000B7BA7">
        <w:rPr>
          <w:rFonts w:ascii="Arial" w:hAnsi="Arial" w:cs="Arial"/>
          <w:i/>
          <w:iCs/>
        </w:rPr>
        <w:t xml:space="preserve">Technology innovation in care homes. </w:t>
      </w:r>
      <w:r w:rsidRPr="000B7BA7">
        <w:rPr>
          <w:rFonts w:ascii="Arial" w:hAnsi="Arial" w:cs="Arial"/>
        </w:rPr>
        <w:t>Available at:</w:t>
      </w:r>
      <w:r>
        <w:rPr>
          <w:rFonts w:ascii="Arial" w:hAnsi="Arial" w:cs="Arial"/>
        </w:rPr>
        <w:t xml:space="preserve"> </w:t>
      </w:r>
      <w:hyperlink r:id="rId10" w:history="1">
        <w:r w:rsidRPr="0041641E">
          <w:rPr>
            <w:rStyle w:val="Hyperlink"/>
            <w:rFonts w:ascii="Arial" w:hAnsi="Arial" w:cs="Arial"/>
          </w:rPr>
          <w:t>https://www.sehta.co.uk/cms-data/depot/sehta/Technology-Innovation-in-Care-Homes-The-SEHTA-Review.pdf</w:t>
        </w:r>
      </w:hyperlink>
      <w:r w:rsidRPr="000B7BA7">
        <w:rPr>
          <w:rFonts w:ascii="Arial" w:hAnsi="Arial" w:cs="Arial"/>
        </w:rPr>
        <w:t xml:space="preserve"> (Accessed 15/04/21)</w:t>
      </w:r>
    </w:p>
    <w:p w14:paraId="2C3C629A" w14:textId="77777777" w:rsidR="00DD5027" w:rsidRPr="000B7BA7" w:rsidRDefault="00DD5027" w:rsidP="000B7BA7">
      <w:pPr>
        <w:spacing w:line="360" w:lineRule="auto"/>
        <w:rPr>
          <w:rFonts w:ascii="Arial" w:hAnsi="Arial" w:cs="Arial"/>
          <w:i/>
          <w:iCs/>
        </w:rPr>
      </w:pPr>
      <w:r w:rsidRPr="000B7BA7">
        <w:rPr>
          <w:rFonts w:ascii="Arial" w:hAnsi="Arial" w:cs="Arial"/>
          <w:i/>
          <w:iCs/>
        </w:rPr>
        <w:t xml:space="preserve">Oxford University Press. </w:t>
      </w:r>
      <w:r w:rsidRPr="000B7BA7">
        <w:rPr>
          <w:rFonts w:ascii="Arial" w:hAnsi="Arial" w:cs="Arial"/>
        </w:rPr>
        <w:t>Available at:</w:t>
      </w:r>
      <w:r w:rsidRPr="000B7BA7">
        <w:rPr>
          <w:rFonts w:ascii="Arial" w:hAnsi="Arial" w:cs="Arial"/>
          <w:i/>
          <w:iCs/>
        </w:rPr>
        <w:t xml:space="preserve"> </w:t>
      </w:r>
      <w:hyperlink r:id="rId11" w:history="1">
        <w:r w:rsidRPr="000B7BA7">
          <w:rPr>
            <w:rStyle w:val="Hyperlink"/>
            <w:rFonts w:ascii="Arial" w:hAnsi="Arial" w:cs="Arial"/>
            <w:i/>
            <w:iCs/>
          </w:rPr>
          <w:t>https://www.researchgate.net/publication/328363920_Secondary_Data_in_Research_-_Uses_and_Opportunities</w:t>
        </w:r>
      </w:hyperlink>
      <w:r w:rsidRPr="000B7BA7">
        <w:rPr>
          <w:rFonts w:ascii="Arial" w:hAnsi="Arial" w:cs="Arial"/>
          <w:i/>
          <w:iCs/>
        </w:rPr>
        <w:t xml:space="preserve">   (Accessed 15/04/21)</w:t>
      </w:r>
    </w:p>
    <w:p w14:paraId="239F7222" w14:textId="77777777" w:rsidR="00DD5027" w:rsidRPr="000B7BA7" w:rsidRDefault="00DD5027" w:rsidP="000B7BA7">
      <w:pPr>
        <w:spacing w:line="360" w:lineRule="auto"/>
        <w:rPr>
          <w:rFonts w:ascii="Arial" w:hAnsi="Arial" w:cs="Arial"/>
          <w:i/>
          <w:iCs/>
        </w:rPr>
      </w:pPr>
      <w:proofErr w:type="spellStart"/>
      <w:r w:rsidRPr="000B7BA7">
        <w:rPr>
          <w:rFonts w:ascii="Arial" w:hAnsi="Arial" w:cs="Arial"/>
        </w:rPr>
        <w:t>Vartanian</w:t>
      </w:r>
      <w:proofErr w:type="spellEnd"/>
      <w:r w:rsidRPr="000B7BA7">
        <w:rPr>
          <w:rFonts w:ascii="Arial" w:hAnsi="Arial" w:cs="Arial"/>
        </w:rPr>
        <w:t>, T. P. (2010</w:t>
      </w:r>
      <w:r w:rsidRPr="000B7BA7">
        <w:rPr>
          <w:rFonts w:ascii="Arial" w:hAnsi="Arial" w:cs="Arial"/>
          <w:i/>
          <w:iCs/>
        </w:rPr>
        <w:t xml:space="preserve">). Secondary data analysis. </w:t>
      </w:r>
    </w:p>
    <w:sectPr w:rsidR="00DD5027" w:rsidRPr="000B7B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115417"/>
    <w:multiLevelType w:val="hybridMultilevel"/>
    <w:tmpl w:val="7D522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F473B"/>
    <w:multiLevelType w:val="hybridMultilevel"/>
    <w:tmpl w:val="29FE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CE7"/>
    <w:rsid w:val="000A174A"/>
    <w:rsid w:val="000B2EE7"/>
    <w:rsid w:val="000B7BA7"/>
    <w:rsid w:val="000D76D4"/>
    <w:rsid w:val="00140CE7"/>
    <w:rsid w:val="001549CB"/>
    <w:rsid w:val="0019734E"/>
    <w:rsid w:val="001C4026"/>
    <w:rsid w:val="00224143"/>
    <w:rsid w:val="002E59BD"/>
    <w:rsid w:val="00331772"/>
    <w:rsid w:val="004B4EF8"/>
    <w:rsid w:val="004D5F00"/>
    <w:rsid w:val="007149AA"/>
    <w:rsid w:val="00793FA5"/>
    <w:rsid w:val="00823D4C"/>
    <w:rsid w:val="008259E5"/>
    <w:rsid w:val="008A634F"/>
    <w:rsid w:val="009C5147"/>
    <w:rsid w:val="009E3580"/>
    <w:rsid w:val="00A3294A"/>
    <w:rsid w:val="00A47DB8"/>
    <w:rsid w:val="00AE698A"/>
    <w:rsid w:val="00AF4EF4"/>
    <w:rsid w:val="00AF5B21"/>
    <w:rsid w:val="00B2484C"/>
    <w:rsid w:val="00BC69A5"/>
    <w:rsid w:val="00C0782B"/>
    <w:rsid w:val="00C3353D"/>
    <w:rsid w:val="00C43FFD"/>
    <w:rsid w:val="00C54524"/>
    <w:rsid w:val="00DD5027"/>
    <w:rsid w:val="00DF3305"/>
    <w:rsid w:val="00E542AB"/>
    <w:rsid w:val="00EB60CE"/>
    <w:rsid w:val="00EE781C"/>
    <w:rsid w:val="00EF3D36"/>
    <w:rsid w:val="00FA4753"/>
    <w:rsid w:val="00FE0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4928F"/>
  <w15:chartTrackingRefBased/>
  <w15:docId w15:val="{AC3F907F-E803-4AD5-AC06-269BEDAD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CE7"/>
  </w:style>
  <w:style w:type="paragraph" w:styleId="Heading1">
    <w:name w:val="heading 1"/>
    <w:basedOn w:val="Normal"/>
    <w:next w:val="Normal"/>
    <w:link w:val="Heading1Char"/>
    <w:uiPriority w:val="9"/>
    <w:qFormat/>
    <w:rsid w:val="00140C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1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76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C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0CE7"/>
    <w:pPr>
      <w:outlineLvl w:val="9"/>
    </w:pPr>
    <w:rPr>
      <w:lang w:val="en-US"/>
    </w:rPr>
  </w:style>
  <w:style w:type="paragraph" w:styleId="TOC1">
    <w:name w:val="toc 1"/>
    <w:basedOn w:val="Normal"/>
    <w:next w:val="Normal"/>
    <w:autoRedefine/>
    <w:uiPriority w:val="39"/>
    <w:unhideWhenUsed/>
    <w:rsid w:val="00140CE7"/>
    <w:pPr>
      <w:spacing w:after="100"/>
    </w:pPr>
  </w:style>
  <w:style w:type="character" w:styleId="Hyperlink">
    <w:name w:val="Hyperlink"/>
    <w:basedOn w:val="DefaultParagraphFont"/>
    <w:uiPriority w:val="99"/>
    <w:unhideWhenUsed/>
    <w:rsid w:val="00140CE7"/>
    <w:rPr>
      <w:color w:val="0563C1" w:themeColor="hyperlink"/>
      <w:u w:val="single"/>
    </w:rPr>
  </w:style>
  <w:style w:type="paragraph" w:styleId="TOC2">
    <w:name w:val="toc 2"/>
    <w:basedOn w:val="Normal"/>
    <w:next w:val="Normal"/>
    <w:autoRedefine/>
    <w:uiPriority w:val="39"/>
    <w:unhideWhenUsed/>
    <w:rsid w:val="000B7BA7"/>
    <w:pPr>
      <w:tabs>
        <w:tab w:val="right" w:leader="dot" w:pos="9016"/>
      </w:tabs>
      <w:spacing w:after="100" w:line="360" w:lineRule="auto"/>
      <w:ind w:left="220"/>
    </w:pPr>
  </w:style>
  <w:style w:type="paragraph" w:styleId="TOC3">
    <w:name w:val="toc 3"/>
    <w:basedOn w:val="Normal"/>
    <w:next w:val="Normal"/>
    <w:autoRedefine/>
    <w:uiPriority w:val="39"/>
    <w:unhideWhenUsed/>
    <w:rsid w:val="00140CE7"/>
    <w:pPr>
      <w:spacing w:after="100"/>
      <w:ind w:left="440"/>
    </w:pPr>
  </w:style>
  <w:style w:type="character" w:customStyle="1" w:styleId="Heading2Char">
    <w:name w:val="Heading 2 Char"/>
    <w:basedOn w:val="DefaultParagraphFont"/>
    <w:link w:val="Heading2"/>
    <w:uiPriority w:val="9"/>
    <w:rsid w:val="002241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D76D4"/>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0A174A"/>
    <w:rPr>
      <w:color w:val="605E5C"/>
      <w:shd w:val="clear" w:color="auto" w:fill="E1DFDD"/>
    </w:rPr>
  </w:style>
  <w:style w:type="paragraph" w:styleId="ListParagraph">
    <w:name w:val="List Paragraph"/>
    <w:basedOn w:val="Normal"/>
    <w:uiPriority w:val="34"/>
    <w:qFormat/>
    <w:rsid w:val="00823D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spirituk.com/use-technologies-care-hom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3spirituk.com/use-technologies-care-home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el-primo.hosted.exlibrisgroup.com/primo-explore/fulldisplay?docid=44UWTSD_ALMA21155387740002421&amp;context=L&amp;vid=44WHELF_UWTSD_VU1&amp;lang=en_US&amp;search_scope=CSCOP_EVERYTHING&amp;adaptor=Local%20Search%20Engine&amp;isFrbr=true&amp;tab=tab1&amp;query=any,contains,qualitative%20and%20quantitative%20research&amp;sortby=date&amp;facet=frbrgroupid,include,43675205&amp;mode=basic&amp;offset=0" TargetMode="External"/><Relationship Id="rId11" Type="http://schemas.openxmlformats.org/officeDocument/2006/relationships/hyperlink" Target="https://www.researchgate.net/publication/328363920_Secondary_Data_in_Research_-_Uses_and_Opportunities" TargetMode="External"/><Relationship Id="rId5" Type="http://schemas.openxmlformats.org/officeDocument/2006/relationships/webSettings" Target="webSettings.xml"/><Relationship Id="rId10" Type="http://schemas.openxmlformats.org/officeDocument/2006/relationships/hyperlink" Target="https://www.sehta.co.uk/cms-data/depot/sehta/Technology-Innovation-in-Care-Homes-The-SEHTA-Review.pdf" TargetMode="External"/><Relationship Id="rId4" Type="http://schemas.openxmlformats.org/officeDocument/2006/relationships/settings" Target="settings.xml"/><Relationship Id="rId9" Type="http://schemas.openxmlformats.org/officeDocument/2006/relationships/hyperlink" Target="https://uk.newsroom.ibm.com/2020-07-29-UK-Government-and-IBM-sign-public-cloud-agreement-to-accelerate-innovation-across-public-sector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0F460-66A6-4217-A765-758083E37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2574</Words>
  <Characters>14677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janeen lewis</dc:creator>
  <cp:keywords/>
  <dc:description/>
  <cp:lastModifiedBy>r.dunbar7@gmail.com</cp:lastModifiedBy>
  <cp:revision>2</cp:revision>
  <dcterms:created xsi:type="dcterms:W3CDTF">2021-04-29T21:17:00Z</dcterms:created>
  <dcterms:modified xsi:type="dcterms:W3CDTF">2021-04-29T21:17:00Z</dcterms:modified>
</cp:coreProperties>
</file>