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B00860" w14:textId="441429A4"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normaltextrun"/>
          <w:rFonts w:asciiTheme="minorHAnsi" w:hAnsiTheme="minorHAnsi" w:cstheme="minorHAnsi"/>
        </w:rPr>
        <w:t>Mental ill health affects approximately one in four people worldwide (The Health Foundation). Mental disorders are the leading causes of ill-health and disability across the world (World Health Organisation, 2001). Certain conditions such as abuse, drug use, military action or financial strain can trigger mental health conditions such as depression, but any person can become affected by mental health at any time, regardless of age, gender, social background, job, or any other circumstances. In the United Kingdom (UK) there are services and medications available to treat mental health conditions, and there is a classification of mental health disorders that can be used to diagnose and recognise these conditions</w:t>
      </w:r>
      <w:ins w:id="0" w:author="Hannah Meiklejohn" w:date="2021-03-22T15:05:00Z">
        <w:r w:rsidR="00B6166E">
          <w:rPr>
            <w:rStyle w:val="normaltextrun"/>
            <w:rFonts w:asciiTheme="minorHAnsi" w:hAnsiTheme="minorHAnsi" w:cstheme="minorHAnsi"/>
          </w:rPr>
          <w:t xml:space="preserve">.  The </w:t>
        </w:r>
      </w:ins>
      <w:ins w:id="1" w:author="Hannah Meiklejohn" w:date="2021-03-22T15:06:00Z">
        <w:r w:rsidR="00B6166E">
          <w:rPr>
            <w:rStyle w:val="normaltextrun"/>
            <w:rFonts w:asciiTheme="minorHAnsi" w:hAnsiTheme="minorHAnsi" w:cstheme="minorHAnsi"/>
          </w:rPr>
          <w:t xml:space="preserve">International Classification of </w:t>
        </w:r>
      </w:ins>
      <w:ins w:id="2" w:author="Hannah Meiklejohn" w:date="2021-03-22T15:07:00Z">
        <w:r w:rsidR="00B6166E">
          <w:rPr>
            <w:rStyle w:val="normaltextrun"/>
            <w:rFonts w:asciiTheme="minorHAnsi" w:hAnsiTheme="minorHAnsi" w:cstheme="minorHAnsi"/>
          </w:rPr>
          <w:t>D</w:t>
        </w:r>
      </w:ins>
      <w:ins w:id="3" w:author="Hannah Meiklejohn" w:date="2021-03-22T15:06:00Z">
        <w:r w:rsidR="00B6166E">
          <w:rPr>
            <w:rStyle w:val="normaltextrun"/>
            <w:rFonts w:asciiTheme="minorHAnsi" w:hAnsiTheme="minorHAnsi" w:cstheme="minorHAnsi"/>
          </w:rPr>
          <w:t>iseases (</w:t>
        </w:r>
      </w:ins>
      <w:ins w:id="4" w:author="Hannah Meiklejohn" w:date="2021-03-22T15:05:00Z">
        <w:r w:rsidR="00B6166E">
          <w:rPr>
            <w:rStyle w:val="normaltextrun"/>
            <w:rFonts w:asciiTheme="minorHAnsi" w:hAnsiTheme="minorHAnsi" w:cstheme="minorHAnsi"/>
          </w:rPr>
          <w:t>ICD</w:t>
        </w:r>
      </w:ins>
      <w:ins w:id="5" w:author="Hannah Meiklejohn" w:date="2021-03-22T15:06:00Z">
        <w:r w:rsidR="00B6166E">
          <w:rPr>
            <w:rStyle w:val="normaltextrun"/>
            <w:rFonts w:asciiTheme="minorHAnsi" w:hAnsiTheme="minorHAnsi" w:cstheme="minorHAnsi"/>
          </w:rPr>
          <w:t>)</w:t>
        </w:r>
      </w:ins>
      <w:ins w:id="6" w:author="Hannah Meiklejohn" w:date="2021-03-22T15:05:00Z">
        <w:r w:rsidR="00B6166E">
          <w:rPr>
            <w:rStyle w:val="normaltextrun"/>
            <w:rFonts w:asciiTheme="minorHAnsi" w:hAnsiTheme="minorHAnsi" w:cstheme="minorHAnsi"/>
          </w:rPr>
          <w:t xml:space="preserve"> in an internationally used classification system</w:t>
        </w:r>
      </w:ins>
      <w:ins w:id="7" w:author="Hannah Meiklejohn" w:date="2021-03-22T15:06:00Z">
        <w:r w:rsidR="00B6166E">
          <w:rPr>
            <w:rStyle w:val="normaltextrun"/>
            <w:rFonts w:asciiTheme="minorHAnsi" w:hAnsiTheme="minorHAnsi" w:cstheme="minorHAnsi"/>
          </w:rPr>
          <w:t xml:space="preserve"> for illnesses, and includes mental health conditions</w:t>
        </w:r>
      </w:ins>
      <w:ins w:id="8" w:author="Hannah Meiklejohn" w:date="2021-03-22T15:08:00Z">
        <w:r w:rsidR="00B6166E">
          <w:rPr>
            <w:rStyle w:val="normaltextrun"/>
            <w:rFonts w:asciiTheme="minorHAnsi" w:hAnsiTheme="minorHAnsi" w:cstheme="minorHAnsi"/>
          </w:rPr>
          <w:t xml:space="preserve"> </w:t>
        </w:r>
      </w:ins>
      <w:ins w:id="9" w:author="Hannah Meiklejohn" w:date="2021-03-22T15:09:00Z">
        <w:r w:rsidR="00B6166E">
          <w:rPr>
            <w:rStyle w:val="normaltextrun"/>
            <w:rFonts w:asciiTheme="minorHAnsi" w:hAnsiTheme="minorHAnsi" w:cstheme="minorHAnsi"/>
          </w:rPr>
          <w:t>(</w:t>
        </w:r>
        <w:proofErr w:type="spellStart"/>
        <w:r w:rsidR="00B6166E">
          <w:rPr>
            <w:rStyle w:val="normaltextrun"/>
            <w:rFonts w:asciiTheme="minorHAnsi" w:hAnsiTheme="minorHAnsi" w:cstheme="minorHAnsi"/>
          </w:rPr>
          <w:t>Centers</w:t>
        </w:r>
        <w:proofErr w:type="spellEnd"/>
        <w:r w:rsidR="00B6166E">
          <w:rPr>
            <w:rStyle w:val="normaltextrun"/>
            <w:rFonts w:asciiTheme="minorHAnsi" w:hAnsiTheme="minorHAnsi" w:cstheme="minorHAnsi"/>
          </w:rPr>
          <w:t xml:space="preserve"> for Disease Control and Prevention, 2015)</w:t>
        </w:r>
      </w:ins>
      <w:ins w:id="10" w:author="Hannah Meiklejohn" w:date="2021-03-22T15:06:00Z">
        <w:r w:rsidR="00B6166E">
          <w:rPr>
            <w:rStyle w:val="normaltextrun"/>
            <w:rFonts w:asciiTheme="minorHAnsi" w:hAnsiTheme="minorHAnsi" w:cstheme="minorHAnsi"/>
          </w:rPr>
          <w:t xml:space="preserve">.  This means that </w:t>
        </w:r>
      </w:ins>
      <w:ins w:id="11" w:author="Hannah Meiklejohn" w:date="2021-03-22T15:07:00Z">
        <w:r w:rsidR="00B6166E">
          <w:rPr>
            <w:rStyle w:val="normaltextrun"/>
            <w:rFonts w:asciiTheme="minorHAnsi" w:hAnsiTheme="minorHAnsi" w:cstheme="minorHAnsi"/>
          </w:rPr>
          <w:t xml:space="preserve">any disorders can be diagnosed and recognised globally by assessing the traits and symptoms of each condition. </w:t>
        </w:r>
      </w:ins>
      <w:ins w:id="12" w:author="Hannah Meiklejohn" w:date="2021-03-22T15:05:00Z">
        <w:r w:rsidR="00B6166E">
          <w:rPr>
            <w:rStyle w:val="normaltextrun"/>
            <w:rFonts w:asciiTheme="minorHAnsi" w:hAnsiTheme="minorHAnsi" w:cstheme="minorHAnsi"/>
          </w:rPr>
          <w:t xml:space="preserve"> </w:t>
        </w:r>
      </w:ins>
      <w:ins w:id="13" w:author="Drewe Phillips" w:date="2021-03-19T15:56:00Z">
        <w:del w:id="14" w:author="Hannah Meiklejohn" w:date="2021-03-22T15:08:00Z">
          <w:r w:rsidR="0061030E" w:rsidDel="00B6166E">
            <w:rPr>
              <w:rStyle w:val="normaltextrun"/>
              <w:rFonts w:asciiTheme="minorHAnsi" w:hAnsiTheme="minorHAnsi" w:cstheme="minorHAnsi"/>
            </w:rPr>
            <w:delText xml:space="preserve">  could you have </w:delText>
          </w:r>
        </w:del>
      </w:ins>
      <w:ins w:id="15" w:author="Drewe Phillips" w:date="2021-03-19T16:08:00Z">
        <w:del w:id="16" w:author="Hannah Meiklejohn" w:date="2021-03-22T15:08:00Z">
          <w:r w:rsidR="0061030E" w:rsidDel="00B6166E">
            <w:rPr>
              <w:rStyle w:val="normaltextrun"/>
              <w:rFonts w:asciiTheme="minorHAnsi" w:hAnsiTheme="minorHAnsi" w:cstheme="minorHAnsi"/>
            </w:rPr>
            <w:delText xml:space="preserve">introduced </w:delText>
          </w:r>
        </w:del>
      </w:ins>
      <w:ins w:id="17" w:author="Drewe Phillips" w:date="2021-03-19T15:56:00Z">
        <w:del w:id="18" w:author="Hannah Meiklejohn" w:date="2021-03-22T15:08:00Z">
          <w:r w:rsidR="0061030E" w:rsidDel="00B6166E">
            <w:rPr>
              <w:rStyle w:val="normaltextrun"/>
              <w:rFonts w:asciiTheme="minorHAnsi" w:hAnsiTheme="minorHAnsi" w:cstheme="minorHAnsi"/>
            </w:rPr>
            <w:delText xml:space="preserve"> I</w:delText>
          </w:r>
        </w:del>
      </w:ins>
      <w:ins w:id="19" w:author="Drewe Phillips" w:date="2021-03-19T16:07:00Z">
        <w:del w:id="20" w:author="Hannah Meiklejohn" w:date="2021-03-22T15:08:00Z">
          <w:r w:rsidR="0061030E" w:rsidDel="00B6166E">
            <w:rPr>
              <w:rStyle w:val="normaltextrun"/>
              <w:rFonts w:asciiTheme="minorHAnsi" w:hAnsiTheme="minorHAnsi" w:cstheme="minorHAnsi"/>
            </w:rPr>
            <w:delText>C</w:delText>
          </w:r>
        </w:del>
      </w:ins>
      <w:ins w:id="21" w:author="Drewe Phillips" w:date="2021-03-19T15:56:00Z">
        <w:del w:id="22" w:author="Hannah Meiklejohn" w:date="2021-03-22T15:08:00Z">
          <w:r w:rsidR="0061030E" w:rsidDel="00B6166E">
            <w:rPr>
              <w:rStyle w:val="normaltextrun"/>
              <w:rFonts w:asciiTheme="minorHAnsi" w:hAnsiTheme="minorHAnsi" w:cstheme="minorHAnsi"/>
            </w:rPr>
            <w:delText>D here and reference it</w:delText>
          </w:r>
        </w:del>
      </w:ins>
      <w:ins w:id="23" w:author="Drewe Phillips" w:date="2021-03-19T16:08:00Z">
        <w:del w:id="24" w:author="Hannah Meiklejohn" w:date="2021-03-22T15:08:00Z">
          <w:r w:rsidR="0061030E" w:rsidDel="00B6166E">
            <w:rPr>
              <w:rStyle w:val="normaltextrun"/>
              <w:rFonts w:asciiTheme="minorHAnsi" w:hAnsiTheme="minorHAnsi" w:cstheme="minorHAnsi"/>
            </w:rPr>
            <w:delText xml:space="preserve"> that would link in with this section</w:delText>
          </w:r>
        </w:del>
      </w:ins>
      <w:ins w:id="25" w:author="Drewe Phillips" w:date="2021-03-19T15:56:00Z">
        <w:del w:id="26" w:author="Hannah Meiklejohn" w:date="2021-03-22T15:08:00Z">
          <w:r w:rsidR="0061030E" w:rsidDel="00B6166E">
            <w:rPr>
              <w:rStyle w:val="normaltextrun"/>
              <w:rFonts w:asciiTheme="minorHAnsi" w:hAnsiTheme="minorHAnsi" w:cstheme="minorHAnsi"/>
            </w:rPr>
            <w:delText xml:space="preserve"> </w:delText>
          </w:r>
        </w:del>
      </w:ins>
      <w:del w:id="27" w:author="Hannah Meiklejohn" w:date="2021-03-22T15:08:00Z">
        <w:r w:rsidRPr="00F26D10" w:rsidDel="00B6166E">
          <w:rPr>
            <w:rStyle w:val="normaltextrun"/>
            <w:rFonts w:asciiTheme="minorHAnsi" w:hAnsiTheme="minorHAnsi" w:cstheme="minorHAnsi"/>
          </w:rPr>
          <w:delText xml:space="preserve">. </w:delText>
        </w:r>
      </w:del>
      <w:r w:rsidRPr="00F26D10">
        <w:rPr>
          <w:rStyle w:val="normaltextrun"/>
          <w:rFonts w:asciiTheme="minorHAnsi" w:hAnsiTheme="minorHAnsi" w:cstheme="minorHAnsi"/>
        </w:rPr>
        <w:t>However, this has not always been the case.  In the past, people with mental health conditions were believed to be possessed by demons</w:t>
      </w:r>
      <w:ins w:id="28" w:author="Hannah Meiklejohn" w:date="2021-03-22T15:11:00Z">
        <w:r w:rsidR="00B6166E">
          <w:rPr>
            <w:rStyle w:val="normaltextrun"/>
            <w:rFonts w:asciiTheme="minorHAnsi" w:hAnsiTheme="minorHAnsi" w:cstheme="minorHAnsi"/>
          </w:rPr>
          <w:t xml:space="preserve"> </w:t>
        </w:r>
      </w:ins>
      <w:ins w:id="29" w:author="Hannah Meiklejohn" w:date="2021-03-22T15:12:00Z">
        <w:r w:rsidR="00B6166E" w:rsidRPr="00F26D10">
          <w:rPr>
            <w:rStyle w:val="normaltextrun"/>
            <w:rFonts w:asciiTheme="minorHAnsi" w:hAnsiTheme="minorHAnsi" w:cstheme="minorHAnsi"/>
          </w:rPr>
          <w:t xml:space="preserve">(Malcolm &amp; </w:t>
        </w:r>
        <w:proofErr w:type="spellStart"/>
        <w:r w:rsidR="00B6166E" w:rsidRPr="00F26D10">
          <w:rPr>
            <w:rStyle w:val="normaltextrun"/>
            <w:rFonts w:asciiTheme="minorHAnsi" w:hAnsiTheme="minorHAnsi" w:cstheme="minorHAnsi"/>
          </w:rPr>
          <w:t>Blumer</w:t>
        </w:r>
        <w:proofErr w:type="spellEnd"/>
        <w:r w:rsidR="00B6166E" w:rsidRPr="00F26D10">
          <w:rPr>
            <w:rStyle w:val="normaltextrun"/>
            <w:rFonts w:asciiTheme="minorHAnsi" w:hAnsiTheme="minorHAnsi" w:cstheme="minorHAnsi"/>
          </w:rPr>
          <w:t>, 2016). </w:t>
        </w:r>
      </w:ins>
      <w:ins w:id="30" w:author="Drewe Phillips" w:date="2021-03-19T15:56:00Z">
        <w:r w:rsidR="0061030E">
          <w:rPr>
            <w:rStyle w:val="normaltextrun"/>
            <w:rFonts w:asciiTheme="minorHAnsi" w:hAnsiTheme="minorHAnsi" w:cstheme="minorHAnsi"/>
          </w:rPr>
          <w:t xml:space="preserve">  </w:t>
        </w:r>
        <w:del w:id="31" w:author="Hannah Meiklejohn" w:date="2021-03-22T15:11:00Z">
          <w:r w:rsidR="0061030E" w:rsidDel="00B6166E">
            <w:rPr>
              <w:rStyle w:val="normaltextrun"/>
              <w:rFonts w:asciiTheme="minorHAnsi" w:hAnsiTheme="minorHAnsi" w:cstheme="minorHAnsi"/>
            </w:rPr>
            <w:delText xml:space="preserve">ant </w:delText>
          </w:r>
        </w:del>
        <w:del w:id="32" w:author="Hannah Meiklejohn" w:date="2021-03-22T15:12:00Z">
          <w:r w:rsidR="0061030E" w:rsidDel="00B6166E">
            <w:rPr>
              <w:rStyle w:val="normaltextrun"/>
              <w:rFonts w:asciiTheme="minorHAnsi" w:hAnsiTheme="minorHAnsi" w:cstheme="minorHAnsi"/>
            </w:rPr>
            <w:delText xml:space="preserve">reference for this </w:delText>
          </w:r>
        </w:del>
      </w:ins>
      <w:del w:id="33" w:author="Hannah Meiklejohn" w:date="2021-03-22T15:12:00Z">
        <w:r w:rsidRPr="00F26D10" w:rsidDel="00B6166E">
          <w:rPr>
            <w:rStyle w:val="normaltextrun"/>
            <w:rFonts w:asciiTheme="minorHAnsi" w:hAnsiTheme="minorHAnsi" w:cstheme="minorHAnsi"/>
          </w:rPr>
          <w:delText xml:space="preserve"> </w:delText>
        </w:r>
      </w:del>
      <w:del w:id="34" w:author="Hannah Meiklejohn" w:date="2021-03-22T15:13:00Z">
        <w:r w:rsidRPr="00F26D10" w:rsidDel="00B6166E">
          <w:rPr>
            <w:rStyle w:val="normaltextrun"/>
            <w:rFonts w:asciiTheme="minorHAnsi" w:hAnsiTheme="minorHAnsi" w:cstheme="minorHAnsi"/>
          </w:rPr>
          <w:delText>and put into asylums</w:delText>
        </w:r>
      </w:del>
      <w:ins w:id="35" w:author="Drewe Phillips" w:date="2021-03-19T15:56:00Z">
        <w:del w:id="36" w:author="Hannah Meiklejohn" w:date="2021-03-22T15:13:00Z">
          <w:r w:rsidR="0061030E" w:rsidDel="00B6166E">
            <w:rPr>
              <w:rStyle w:val="normaltextrun"/>
              <w:rFonts w:asciiTheme="minorHAnsi" w:hAnsiTheme="minorHAnsi" w:cstheme="minorHAnsi"/>
            </w:rPr>
            <w:delText xml:space="preserve"> they were admitt</w:delText>
          </w:r>
        </w:del>
      </w:ins>
      <w:ins w:id="37" w:author="Drewe Phillips" w:date="2021-03-19T15:57:00Z">
        <w:del w:id="38" w:author="Hannah Meiklejohn" w:date="2021-03-22T15:13:00Z">
          <w:r w:rsidR="0061030E" w:rsidDel="00B6166E">
            <w:rPr>
              <w:rStyle w:val="normaltextrun"/>
              <w:rFonts w:asciiTheme="minorHAnsi" w:hAnsiTheme="minorHAnsi" w:cstheme="minorHAnsi"/>
            </w:rPr>
            <w:delText>ed to asylums as they were suffering from a mental health condition</w:delText>
          </w:r>
        </w:del>
      </w:ins>
      <w:del w:id="39" w:author="Hannah Meiklejohn" w:date="2021-03-22T15:13:00Z">
        <w:r w:rsidRPr="00F26D10" w:rsidDel="00B6166E">
          <w:rPr>
            <w:rStyle w:val="normaltextrun"/>
            <w:rFonts w:asciiTheme="minorHAnsi" w:hAnsiTheme="minorHAnsi" w:cstheme="minorHAnsi"/>
          </w:rPr>
          <w:delText>. </w:delText>
        </w:r>
        <w:r w:rsidRPr="00F26D10" w:rsidDel="00B6166E">
          <w:rPr>
            <w:rStyle w:val="eop"/>
            <w:rFonts w:asciiTheme="minorHAnsi" w:hAnsiTheme="minorHAnsi" w:cstheme="minorHAnsi"/>
          </w:rPr>
          <w:delText> </w:delText>
        </w:r>
      </w:del>
    </w:p>
    <w:p w14:paraId="613E0731" w14:textId="77777777" w:rsidR="00F26D10" w:rsidRDefault="00F26D10" w:rsidP="00F26D10">
      <w:pPr>
        <w:pStyle w:val="paragraph"/>
        <w:spacing w:before="0" w:beforeAutospacing="0" w:after="0" w:afterAutospacing="0" w:line="360" w:lineRule="auto"/>
        <w:textAlignment w:val="baseline"/>
        <w:rPr>
          <w:rStyle w:val="normaltextrun"/>
          <w:rFonts w:asciiTheme="minorHAnsi" w:hAnsiTheme="minorHAnsi" w:cstheme="minorHAnsi"/>
        </w:rPr>
      </w:pPr>
    </w:p>
    <w:p w14:paraId="23A6C51C"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normaltextrun"/>
          <w:rFonts w:asciiTheme="minorHAnsi" w:hAnsiTheme="minorHAnsi" w:cstheme="minorHAnsi"/>
        </w:rPr>
        <w:t xml:space="preserve">This essay will present a timeline of responses to mental health in the UK. Different </w:t>
      </w:r>
      <w:proofErr w:type="gramStart"/>
      <w:r w:rsidRPr="00F26D10">
        <w:rPr>
          <w:rStyle w:val="normaltextrun"/>
          <w:rFonts w:asciiTheme="minorHAnsi" w:hAnsiTheme="minorHAnsi" w:cstheme="minorHAnsi"/>
        </w:rPr>
        <w:t>countries</w:t>
      </w:r>
      <w:proofErr w:type="gramEnd"/>
      <w:r w:rsidRPr="00F26D10">
        <w:rPr>
          <w:rStyle w:val="normaltextrun"/>
          <w:rFonts w:asciiTheme="minorHAnsi" w:hAnsiTheme="minorHAnsi" w:cstheme="minorHAnsi"/>
        </w:rPr>
        <w:t xml:space="preserve"> have different approaches to mental health, and in developing parts of the </w:t>
      </w:r>
      <w:r w:rsidRPr="00F26D10">
        <w:rPr>
          <w:rStyle w:val="eop"/>
          <w:rFonts w:asciiTheme="minorHAnsi" w:hAnsiTheme="minorHAnsi" w:cstheme="minorHAnsi"/>
        </w:rPr>
        <w:t> </w:t>
      </w:r>
    </w:p>
    <w:p w14:paraId="4FE482A3" w14:textId="085393D3"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del w:id="40" w:author="Drewe Phillips" w:date="2021-03-19T15:57:00Z">
        <w:r w:rsidRPr="00F26D10" w:rsidDel="0061030E">
          <w:rPr>
            <w:rStyle w:val="normaltextrun"/>
            <w:rFonts w:asciiTheme="minorHAnsi" w:hAnsiTheme="minorHAnsi" w:cstheme="minorHAnsi"/>
          </w:rPr>
          <w:delText>20</w:delText>
        </w:r>
      </w:del>
      <w:proofErr w:type="gramStart"/>
      <w:r w:rsidRPr="00F26D10">
        <w:rPr>
          <w:rStyle w:val="normaltextrun"/>
          <w:rFonts w:asciiTheme="minorHAnsi" w:hAnsiTheme="minorHAnsi" w:cstheme="minorHAnsi"/>
        </w:rPr>
        <w:t>world</w:t>
      </w:r>
      <w:proofErr w:type="gramEnd"/>
      <w:r w:rsidRPr="00F26D10">
        <w:rPr>
          <w:rStyle w:val="normaltextrun"/>
          <w:rFonts w:asciiTheme="minorHAnsi" w:hAnsiTheme="minorHAnsi" w:cstheme="minorHAnsi"/>
        </w:rPr>
        <w:t>, mental health conditions are still not recognised (World Health Organisation, 2013).  However, this essay focuses on mental health acts, policies and laws that affect the UK.  This will include an analysis of the changes and how they impacted mental health support provisions. </w:t>
      </w:r>
      <w:r w:rsidRPr="00F26D10">
        <w:rPr>
          <w:rStyle w:val="eop"/>
          <w:rFonts w:asciiTheme="minorHAnsi" w:hAnsiTheme="minorHAnsi" w:cstheme="minorHAnsi"/>
        </w:rPr>
        <w:t> </w:t>
      </w:r>
    </w:p>
    <w:p w14:paraId="0C747B4A"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eop"/>
          <w:rFonts w:asciiTheme="minorHAnsi" w:hAnsiTheme="minorHAnsi" w:cstheme="minorHAnsi"/>
        </w:rPr>
        <w:t> </w:t>
      </w:r>
    </w:p>
    <w:p w14:paraId="6BAA71B7" w14:textId="476B9446"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normaltextrun"/>
          <w:rFonts w:asciiTheme="minorHAnsi" w:hAnsiTheme="minorHAnsi" w:cstheme="minorHAnsi"/>
        </w:rPr>
        <w:t>Before mental health conditions were understood, people who had what we now recognise as mental disorders were put into asylums.</w:t>
      </w:r>
      <w:del w:id="41" w:author="Drewe Phillips" w:date="2021-03-19T15:58:00Z">
        <w:r w:rsidRPr="00F26D10" w:rsidDel="0061030E">
          <w:rPr>
            <w:rStyle w:val="normaltextrun"/>
            <w:rFonts w:asciiTheme="minorHAnsi" w:hAnsiTheme="minorHAnsi" w:cstheme="minorHAnsi"/>
          </w:rPr>
          <w:delText> </w:delText>
        </w:r>
      </w:del>
      <w:r w:rsidRPr="00F26D10">
        <w:rPr>
          <w:rStyle w:val="normaltextrun"/>
          <w:rFonts w:asciiTheme="minorHAnsi" w:hAnsiTheme="minorHAnsi" w:cstheme="minorHAnsi"/>
        </w:rPr>
        <w:t xml:space="preserve"> The first recorded ‘lunatic asylum’ in the UK was </w:t>
      </w:r>
      <w:proofErr w:type="spellStart"/>
      <w:r w:rsidRPr="00F26D10">
        <w:rPr>
          <w:rStyle w:val="normaltextrun"/>
          <w:rFonts w:asciiTheme="minorHAnsi" w:hAnsiTheme="minorHAnsi" w:cstheme="minorHAnsi"/>
        </w:rPr>
        <w:t>Bethlem</w:t>
      </w:r>
      <w:proofErr w:type="spellEnd"/>
      <w:r w:rsidRPr="00F26D10">
        <w:rPr>
          <w:rStyle w:val="normaltextrun"/>
          <w:rFonts w:asciiTheme="minorHAnsi" w:hAnsiTheme="minorHAnsi" w:cstheme="minorHAnsi"/>
        </w:rPr>
        <w:t xml:space="preserve"> Royal Hospital in London.  The hospital admitted its first mentally ill patients in 1407 (Historic England, 2021). Anybody considered odd or displaying unusual behaviour was committed to an asylum. There focus was on removing them from society rather than treating them.  Some people were sent to asylums for causing embarrassment to their family with their behaviour.  Women were often sent to </w:t>
      </w:r>
      <w:r w:rsidRPr="00F26D10">
        <w:rPr>
          <w:rStyle w:val="normaltextrun"/>
          <w:rFonts w:asciiTheme="minorHAnsi" w:hAnsiTheme="minorHAnsi" w:cstheme="minorHAnsi"/>
        </w:rPr>
        <w:lastRenderedPageBreak/>
        <w:t>asylums for having postnatal depression, being too sexually promiscuous, having too strong of an opinion or not being able to cope with the family workload (</w:t>
      </w:r>
      <w:proofErr w:type="spellStart"/>
      <w:r w:rsidRPr="00F26D10">
        <w:rPr>
          <w:rStyle w:val="normaltextrun"/>
          <w:rFonts w:asciiTheme="minorHAnsi" w:hAnsiTheme="minorHAnsi" w:cstheme="minorHAnsi"/>
        </w:rPr>
        <w:t>Mander</w:t>
      </w:r>
      <w:proofErr w:type="spellEnd"/>
      <w:r w:rsidRPr="00F26D10">
        <w:rPr>
          <w:rStyle w:val="normaltextrun"/>
          <w:rFonts w:asciiTheme="minorHAnsi" w:hAnsiTheme="minorHAnsi" w:cstheme="minorHAnsi"/>
        </w:rPr>
        <w:t>, 2020).</w:t>
      </w:r>
      <w:r w:rsidRPr="00F26D10">
        <w:rPr>
          <w:rStyle w:val="eop"/>
          <w:rFonts w:asciiTheme="minorHAnsi" w:hAnsiTheme="minorHAnsi" w:cstheme="minorHAnsi"/>
        </w:rPr>
        <w:t> </w:t>
      </w:r>
    </w:p>
    <w:p w14:paraId="04D95D4A"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normaltextrun"/>
          <w:rFonts w:asciiTheme="minorHAnsi" w:hAnsiTheme="minorHAnsi" w:cstheme="minorHAnsi"/>
        </w:rPr>
        <w:t>The first act relating to mental health was the Madhouse Act 1774 (The Time chamber, 2017).  This ensured that treatment of patients in asylums was carried out by licensed practitioners, and yearly inspections were carried out.  This was the first step in reforming the way mental health patients were treated, but they were still locked up without a voice, and different mental health conditions were not distinguished. This meant that people were treated and medicated in much the same way, rather than an individual approach. </w:t>
      </w:r>
      <w:r w:rsidRPr="00F26D10">
        <w:rPr>
          <w:rStyle w:val="eop"/>
          <w:rFonts w:asciiTheme="minorHAnsi" w:hAnsiTheme="minorHAnsi" w:cstheme="minorHAnsi"/>
        </w:rPr>
        <w:t> </w:t>
      </w:r>
    </w:p>
    <w:p w14:paraId="21DC9143" w14:textId="77777777" w:rsidR="00F26D10" w:rsidRDefault="00F26D10" w:rsidP="00F26D10">
      <w:pPr>
        <w:pStyle w:val="paragraph"/>
        <w:spacing w:before="0" w:beforeAutospacing="0" w:after="0" w:afterAutospacing="0" w:line="360" w:lineRule="auto"/>
        <w:textAlignment w:val="baseline"/>
        <w:rPr>
          <w:rStyle w:val="eop"/>
          <w:rFonts w:asciiTheme="minorHAnsi" w:hAnsiTheme="minorHAnsi" w:cstheme="minorHAnsi"/>
        </w:rPr>
      </w:pPr>
      <w:r w:rsidRPr="00F26D10">
        <w:rPr>
          <w:rStyle w:val="normaltextrun"/>
          <w:rFonts w:asciiTheme="minorHAnsi" w:hAnsiTheme="minorHAnsi" w:cstheme="minorHAnsi"/>
        </w:rPr>
        <w:t xml:space="preserve">Despite the Madhouse Act, patients in asylums at this time were not treated well.  They were forced to take part in exorcisms as it was believed they were possessed. In Christian and Jewish texts “evil spirits and divine punishment were considered causes of mental disorders” (Malcolm &amp; </w:t>
      </w:r>
      <w:proofErr w:type="spellStart"/>
      <w:r w:rsidRPr="00F26D10">
        <w:rPr>
          <w:rStyle w:val="normaltextrun"/>
          <w:rFonts w:asciiTheme="minorHAnsi" w:hAnsiTheme="minorHAnsi" w:cstheme="minorHAnsi"/>
        </w:rPr>
        <w:t>Blumer</w:t>
      </w:r>
      <w:proofErr w:type="spellEnd"/>
      <w:r w:rsidRPr="00F26D10">
        <w:rPr>
          <w:rStyle w:val="normaltextrun"/>
          <w:rFonts w:asciiTheme="minorHAnsi" w:hAnsiTheme="minorHAnsi" w:cstheme="minorHAnsi"/>
        </w:rPr>
        <w:t>, 2016). A similar belief was held in Islamic societies and Chinese culture.  In extreme cases, they had a small hole drilled into their skull to release the evil spirit. Even with the advancement of medical science, superstitions about demons and evil spirits persisted.  They were imprisoned in the asylum and often had mechanical restraints used on them.  They received little or no treatment, and treatment methods were usually cruel in nature (</w:t>
      </w:r>
      <w:proofErr w:type="spellStart"/>
      <w:r w:rsidRPr="00F26D10">
        <w:rPr>
          <w:rStyle w:val="normaltextrun"/>
          <w:rFonts w:asciiTheme="minorHAnsi" w:hAnsiTheme="minorHAnsi" w:cstheme="minorHAnsi"/>
        </w:rPr>
        <w:t>Szasz</w:t>
      </w:r>
      <w:proofErr w:type="spellEnd"/>
      <w:r w:rsidRPr="00F26D10">
        <w:rPr>
          <w:rStyle w:val="normaltextrun"/>
          <w:rFonts w:asciiTheme="minorHAnsi" w:hAnsiTheme="minorHAnsi" w:cstheme="minorHAnsi"/>
        </w:rPr>
        <w:t>, 2010). </w:t>
      </w:r>
      <w:r w:rsidRPr="00F26D10">
        <w:rPr>
          <w:rStyle w:val="eop"/>
          <w:rFonts w:asciiTheme="minorHAnsi" w:hAnsiTheme="minorHAnsi" w:cstheme="minorHAnsi"/>
        </w:rPr>
        <w:t> </w:t>
      </w:r>
    </w:p>
    <w:p w14:paraId="25BD85B7"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p>
    <w:p w14:paraId="72BF972B"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normaltextrun"/>
          <w:rFonts w:asciiTheme="minorHAnsi" w:hAnsiTheme="minorHAnsi" w:cstheme="minorHAnsi"/>
        </w:rPr>
        <w:t xml:space="preserve">As a response to this cruelty, a new act was passed in 1808 called County Asylum Act, which allowed counties to fund county asylums.  This was to provide a more therapeutic setting for patients and a dedicated care system that treated patients with dignity and courtesy (BBC History, 2014).   This occurred as a reaction to humanitarian reform groups who believed patients should be treated as guests instead of prisoners. The first retreat of this kind was established by William </w:t>
      </w:r>
      <w:proofErr w:type="spellStart"/>
      <w:r w:rsidRPr="00F26D10">
        <w:rPr>
          <w:rStyle w:val="normaltextrun"/>
          <w:rFonts w:asciiTheme="minorHAnsi" w:hAnsiTheme="minorHAnsi" w:cstheme="minorHAnsi"/>
        </w:rPr>
        <w:t>Tuke</w:t>
      </w:r>
      <w:proofErr w:type="spellEnd"/>
      <w:r w:rsidRPr="00F26D10">
        <w:rPr>
          <w:rStyle w:val="normaltextrun"/>
          <w:rFonts w:asciiTheme="minorHAnsi" w:hAnsiTheme="minorHAnsi" w:cstheme="minorHAnsi"/>
        </w:rPr>
        <w:t> in Yorkshire (Bell, 1980). The idea was the first step in reforming care for people with mental illnesses, but it did not work as well as hoped, because only 20 County Asylums were built around the UK.   </w:t>
      </w:r>
      <w:r w:rsidRPr="00F26D10">
        <w:rPr>
          <w:rStyle w:val="eop"/>
          <w:rFonts w:asciiTheme="minorHAnsi" w:hAnsiTheme="minorHAnsi" w:cstheme="minorHAnsi"/>
        </w:rPr>
        <w:t> </w:t>
      </w:r>
    </w:p>
    <w:p w14:paraId="3B1736B8"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eop"/>
          <w:rFonts w:asciiTheme="minorHAnsi" w:hAnsiTheme="minorHAnsi" w:cstheme="minorHAnsi"/>
        </w:rPr>
        <w:t> </w:t>
      </w:r>
    </w:p>
    <w:p w14:paraId="049B127B"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normaltextrun"/>
          <w:rFonts w:asciiTheme="minorHAnsi" w:hAnsiTheme="minorHAnsi" w:cstheme="minorHAnsi"/>
        </w:rPr>
        <w:t xml:space="preserve">As a result of the shortfalls of the County Asylum Act, a new Act was passed that would make it a legal requirement of all counties to have an asylum. This was The Lunacy Act of 1845. It also changed the way asylum records were kept.  The Act stated that admission books must be kept which would include a record of basic demographic information, diagnosis, cause of disorder and the age when they first showed symptoms.  It </w:t>
      </w:r>
      <w:r w:rsidRPr="00F26D10">
        <w:rPr>
          <w:rStyle w:val="normaltextrun"/>
          <w:rFonts w:asciiTheme="minorHAnsi" w:hAnsiTheme="minorHAnsi" w:cstheme="minorHAnsi"/>
        </w:rPr>
        <w:lastRenderedPageBreak/>
        <w:t>also kept details of discharges and deaths (Hill &amp; </w:t>
      </w:r>
      <w:proofErr w:type="spellStart"/>
      <w:r w:rsidRPr="00F26D10">
        <w:rPr>
          <w:rStyle w:val="normaltextrun"/>
          <w:rFonts w:asciiTheme="minorHAnsi" w:hAnsiTheme="minorHAnsi" w:cstheme="minorHAnsi"/>
        </w:rPr>
        <w:t>Laugharne</w:t>
      </w:r>
      <w:proofErr w:type="spellEnd"/>
      <w:r w:rsidRPr="00F26D10">
        <w:rPr>
          <w:rStyle w:val="normaltextrun"/>
          <w:rFonts w:asciiTheme="minorHAnsi" w:hAnsiTheme="minorHAnsi" w:cstheme="minorHAnsi"/>
        </w:rPr>
        <w:t>, 2003). This reformed the way mental health was viewed as asylums were now providing names for certain conditions.  </w:t>
      </w:r>
      <w:r w:rsidRPr="00F26D10">
        <w:rPr>
          <w:rStyle w:val="eop"/>
          <w:rFonts w:asciiTheme="minorHAnsi" w:hAnsiTheme="minorHAnsi" w:cstheme="minorHAnsi"/>
        </w:rPr>
        <w:t> </w:t>
      </w:r>
    </w:p>
    <w:p w14:paraId="4C209FCC"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normaltextrun"/>
          <w:rFonts w:asciiTheme="minorHAnsi" w:hAnsiTheme="minorHAnsi" w:cstheme="minorHAnsi"/>
        </w:rPr>
        <w:t>Although these records kept diagnoses, it was not until 1883 that mental disorders were diagnosed, recognise and treated as such. German psychiatrist Emil </w:t>
      </w:r>
      <w:proofErr w:type="spellStart"/>
      <w:r w:rsidRPr="00F26D10">
        <w:rPr>
          <w:rStyle w:val="normaltextrun"/>
          <w:rFonts w:asciiTheme="minorHAnsi" w:hAnsiTheme="minorHAnsi" w:cstheme="minorHAnsi"/>
        </w:rPr>
        <w:t>Kräpelin</w:t>
      </w:r>
      <w:proofErr w:type="spellEnd"/>
      <w:r w:rsidRPr="00F26D10">
        <w:rPr>
          <w:rStyle w:val="normaltextrun"/>
          <w:rFonts w:asciiTheme="minorHAnsi" w:hAnsiTheme="minorHAnsi" w:cstheme="minorHAnsi"/>
        </w:rPr>
        <w:t> published an index of psychological disorders that could be recognised by a pattern of syndromes (</w:t>
      </w:r>
      <w:proofErr w:type="spellStart"/>
      <w:r w:rsidRPr="00F26D10">
        <w:rPr>
          <w:rStyle w:val="normaltextrun"/>
          <w:rFonts w:asciiTheme="minorHAnsi" w:hAnsiTheme="minorHAnsi" w:cstheme="minorHAnsi"/>
        </w:rPr>
        <w:t>Farreras</w:t>
      </w:r>
      <w:proofErr w:type="spellEnd"/>
      <w:r w:rsidRPr="00F26D10">
        <w:rPr>
          <w:rStyle w:val="normaltextrun"/>
          <w:rFonts w:asciiTheme="minorHAnsi" w:hAnsiTheme="minorHAnsi" w:cstheme="minorHAnsi"/>
        </w:rPr>
        <w:t>, 2021).  It was not until the 19</w:t>
      </w:r>
      <w:r w:rsidRPr="00F26D10">
        <w:rPr>
          <w:rStyle w:val="normaltextrun"/>
          <w:rFonts w:asciiTheme="minorHAnsi" w:hAnsiTheme="minorHAnsi" w:cstheme="minorHAnsi"/>
          <w:vertAlign w:val="superscript"/>
        </w:rPr>
        <w:t>th</w:t>
      </w:r>
      <w:r w:rsidRPr="00F26D10">
        <w:rPr>
          <w:rStyle w:val="normaltextrun"/>
          <w:rFonts w:asciiTheme="minorHAnsi" w:hAnsiTheme="minorHAnsi" w:cstheme="minorHAnsi"/>
        </w:rPr>
        <w:t> and 20</w:t>
      </w:r>
      <w:r w:rsidRPr="00F26D10">
        <w:rPr>
          <w:rStyle w:val="normaltextrun"/>
          <w:rFonts w:asciiTheme="minorHAnsi" w:hAnsiTheme="minorHAnsi" w:cstheme="minorHAnsi"/>
          <w:vertAlign w:val="superscript"/>
        </w:rPr>
        <w:t>th</w:t>
      </w:r>
      <w:r w:rsidRPr="00F26D10">
        <w:rPr>
          <w:rStyle w:val="normaltextrun"/>
          <w:rFonts w:asciiTheme="minorHAnsi" w:hAnsiTheme="minorHAnsi" w:cstheme="minorHAnsi"/>
        </w:rPr>
        <w:t> centuries that mental disorders were accepted as medical conditions.</w:t>
      </w:r>
      <w:r w:rsidRPr="00F26D10">
        <w:rPr>
          <w:rStyle w:val="eop"/>
          <w:rFonts w:asciiTheme="minorHAnsi" w:hAnsiTheme="minorHAnsi" w:cstheme="minorHAnsi"/>
        </w:rPr>
        <w:t> </w:t>
      </w:r>
    </w:p>
    <w:p w14:paraId="1A9F27E8"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eop"/>
          <w:rFonts w:asciiTheme="minorHAnsi" w:hAnsiTheme="minorHAnsi" w:cstheme="minorHAnsi"/>
        </w:rPr>
        <w:t> </w:t>
      </w:r>
    </w:p>
    <w:p w14:paraId="66CABE1B" w14:textId="77777777" w:rsidR="00F26D10" w:rsidRDefault="00F26D10" w:rsidP="00F26D10">
      <w:pPr>
        <w:pStyle w:val="paragraph"/>
        <w:spacing w:before="0" w:beforeAutospacing="0" w:after="0" w:afterAutospacing="0" w:line="360" w:lineRule="auto"/>
        <w:textAlignment w:val="baseline"/>
        <w:rPr>
          <w:rStyle w:val="eop"/>
          <w:rFonts w:asciiTheme="minorHAnsi" w:hAnsiTheme="minorHAnsi" w:cstheme="minorHAnsi"/>
        </w:rPr>
      </w:pPr>
      <w:r w:rsidRPr="00F26D10">
        <w:rPr>
          <w:rStyle w:val="normaltextrun"/>
          <w:rFonts w:asciiTheme="minorHAnsi" w:hAnsiTheme="minorHAnsi" w:cstheme="minorHAnsi"/>
        </w:rPr>
        <w:t>The Lunacy Act was updated in 1890 and formed the basis of mental health law in England and Wales at that time. Under this Act, local authorities were obliged to maintain institutions for the mentally ill, and asylums were required to be registered with the Commission and have a resident physician (Roberts, 2017). The main change from the older Lunacy Act was to refer to people being treated for mental disorders as ‘patients’.  This change meant that the focus was more on treatment than locking people away for being seen as ‘possessed’ or ‘mad’.  Having a resident physician was a step forward in treating mental illness medically, and for mental illness to be viewed as seriously as physical illness.</w:t>
      </w:r>
      <w:r w:rsidRPr="00F26D10">
        <w:rPr>
          <w:rStyle w:val="eop"/>
          <w:rFonts w:asciiTheme="minorHAnsi" w:hAnsiTheme="minorHAnsi" w:cstheme="minorHAnsi"/>
        </w:rPr>
        <w:t> </w:t>
      </w:r>
    </w:p>
    <w:p w14:paraId="0AEBEEF3"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p>
    <w:p w14:paraId="183A8B4A" w14:textId="77777777" w:rsidR="00F26D10" w:rsidRDefault="00F26D10" w:rsidP="00F26D10">
      <w:pPr>
        <w:pStyle w:val="paragraph"/>
        <w:spacing w:before="0" w:beforeAutospacing="0" w:after="0" w:afterAutospacing="0" w:line="360" w:lineRule="auto"/>
        <w:textAlignment w:val="baseline"/>
        <w:rPr>
          <w:rStyle w:val="eop"/>
          <w:rFonts w:asciiTheme="minorHAnsi" w:hAnsiTheme="minorHAnsi" w:cstheme="minorHAnsi"/>
        </w:rPr>
      </w:pPr>
      <w:r w:rsidRPr="00F26D10">
        <w:rPr>
          <w:rStyle w:val="normaltextrun"/>
          <w:rFonts w:asciiTheme="minorHAnsi" w:hAnsiTheme="minorHAnsi" w:cstheme="minorHAnsi"/>
        </w:rPr>
        <w:t>Mental Treatment Act 1930 was the first Act to allow voluntary admission to receive treatment within psychiatric hospitals or as an outpatient. The Act also replaced the term ‘asylum’ with ‘mental hospital’.  This shows a shift in attitude towards mental health as something to be treated rather than locked away.  The National Health Service (NHS) was set up in 1948.  Although they did not initially provide treatment for mental disorders, they are still an important development in the history of mental health provisions as they would later absorb treatment of mentally ill patients (Brain, 2018).  </w:t>
      </w:r>
      <w:r w:rsidRPr="00F26D10">
        <w:rPr>
          <w:rStyle w:val="eop"/>
          <w:rFonts w:asciiTheme="minorHAnsi" w:hAnsiTheme="minorHAnsi" w:cstheme="minorHAnsi"/>
        </w:rPr>
        <w:t> </w:t>
      </w:r>
    </w:p>
    <w:p w14:paraId="18FE5367"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p>
    <w:p w14:paraId="6FD24EC3" w14:textId="77777777" w:rsidR="00F26D10" w:rsidRDefault="00F26D10" w:rsidP="00F26D10">
      <w:pPr>
        <w:pStyle w:val="paragraph"/>
        <w:spacing w:before="0" w:beforeAutospacing="0" w:after="0" w:afterAutospacing="0" w:line="360" w:lineRule="auto"/>
        <w:textAlignment w:val="baseline"/>
        <w:rPr>
          <w:rStyle w:val="normaltextrun"/>
          <w:rFonts w:asciiTheme="minorHAnsi" w:hAnsiTheme="minorHAnsi" w:cstheme="minorHAnsi"/>
        </w:rPr>
      </w:pPr>
      <w:r w:rsidRPr="00F26D10">
        <w:rPr>
          <w:rStyle w:val="normaltextrun"/>
          <w:rFonts w:asciiTheme="minorHAnsi" w:hAnsiTheme="minorHAnsi" w:cstheme="minorHAnsi"/>
        </w:rPr>
        <w:t>With mental disorders being seen as medical conditions, psychiatrists began working on medical treatments instead of using restraints and other old methods of treatment. Jean Delay and Pierre Deniker used </w:t>
      </w:r>
      <w:r w:rsidRPr="00F26D10">
        <w:rPr>
          <w:rStyle w:val="normaltextrun"/>
          <w:rFonts w:asciiTheme="minorHAnsi" w:hAnsiTheme="minorHAnsi" w:cstheme="minorHAnsi"/>
          <w:bCs/>
        </w:rPr>
        <w:t>chlorpromazine</w:t>
      </w:r>
      <w:r w:rsidRPr="00F26D10">
        <w:rPr>
          <w:rStyle w:val="normaltextrun"/>
          <w:rFonts w:asciiTheme="minorHAnsi" w:hAnsiTheme="minorHAnsi" w:cstheme="minorHAnsi"/>
        </w:rPr>
        <w:t xml:space="preserve"> to treat inpatients in their hospital in France. This was effective in treating people with mania and schizophrenia, so it became known as the first antipsychotic medication (Haddad et al., 2016). Antipsychotic medications were not introduced to the UK until 1950s and became more popular in the 1960s (Gov.UK, </w:t>
      </w:r>
      <w:r w:rsidRPr="00F26D10">
        <w:rPr>
          <w:rStyle w:val="normaltextrun"/>
          <w:rFonts w:asciiTheme="minorHAnsi" w:hAnsiTheme="minorHAnsi" w:cstheme="minorHAnsi"/>
        </w:rPr>
        <w:lastRenderedPageBreak/>
        <w:t>2015).  Newer antipsychotic medications were developed in the 1970s.   The medications helped to control the symptoms of psychosis and hallucination.  This shows the development of treatment for mental health.  </w:t>
      </w:r>
    </w:p>
    <w:p w14:paraId="72247F74"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eop"/>
          <w:rFonts w:asciiTheme="minorHAnsi" w:hAnsiTheme="minorHAnsi" w:cstheme="minorHAnsi"/>
        </w:rPr>
        <w:t> </w:t>
      </w:r>
    </w:p>
    <w:p w14:paraId="7D3A85A4"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normaltextrun"/>
          <w:rFonts w:asciiTheme="minorHAnsi" w:hAnsiTheme="minorHAnsi" w:cstheme="minorHAnsi"/>
        </w:rPr>
        <w:t>Even after the Mental Treatment Act 1930, people were still being detained for mental illnesses. The 1957 Percy Commission was a Royal Commission on the Law Relating to Mental Illness and Mental Deficiency.  The purpose was to review the existing practices relating to detaining people with mental illness to see if they could be treated voluntarily instead. The Commission stated that:</w:t>
      </w:r>
      <w:r w:rsidRPr="00F26D10">
        <w:rPr>
          <w:rStyle w:val="eop"/>
          <w:rFonts w:asciiTheme="minorHAnsi" w:hAnsiTheme="minorHAnsi" w:cstheme="minorHAnsi"/>
        </w:rPr>
        <w:t> </w:t>
      </w:r>
    </w:p>
    <w:p w14:paraId="4925D233"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eop"/>
          <w:rFonts w:asciiTheme="minorHAnsi" w:hAnsiTheme="minorHAnsi" w:cstheme="minorHAnsi"/>
        </w:rPr>
        <w:t> </w:t>
      </w:r>
    </w:p>
    <w:p w14:paraId="4AFDBE7A" w14:textId="77777777" w:rsidR="00F26D10" w:rsidRPr="00F26D10" w:rsidRDefault="00F26D10" w:rsidP="00F26D10">
      <w:pPr>
        <w:pStyle w:val="paragraph"/>
        <w:spacing w:before="0" w:beforeAutospacing="0" w:after="0" w:afterAutospacing="0"/>
        <w:ind w:left="855" w:right="855"/>
        <w:jc w:val="center"/>
        <w:textAlignment w:val="baseline"/>
        <w:rPr>
          <w:rFonts w:asciiTheme="minorHAnsi" w:hAnsiTheme="minorHAnsi" w:cstheme="minorHAnsi"/>
          <w:i/>
          <w:iCs/>
          <w:color w:val="404040"/>
        </w:rPr>
      </w:pPr>
      <w:r w:rsidRPr="00F26D10">
        <w:rPr>
          <w:rStyle w:val="normaltextrun"/>
          <w:rFonts w:asciiTheme="minorHAnsi" w:hAnsiTheme="minorHAnsi" w:cstheme="minorHAnsi"/>
        </w:rPr>
        <w:t>The law should be altered so that whenever possible suitable care may be provided for mentally disordered patients with no more restriction of liberty or legal formality than is applied to people who need care because of other types of illness, disability or social difficulty (The Health Foundation, 2021).</w:t>
      </w:r>
      <w:r w:rsidRPr="00F26D10">
        <w:rPr>
          <w:rStyle w:val="eop"/>
          <w:rFonts w:asciiTheme="minorHAnsi" w:hAnsiTheme="minorHAnsi" w:cstheme="minorHAnsi"/>
          <w:i/>
          <w:iCs/>
        </w:rPr>
        <w:t> </w:t>
      </w:r>
    </w:p>
    <w:p w14:paraId="038120E5"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eop"/>
          <w:rFonts w:asciiTheme="minorHAnsi" w:hAnsiTheme="minorHAnsi" w:cstheme="minorHAnsi"/>
        </w:rPr>
        <w:t> </w:t>
      </w:r>
    </w:p>
    <w:p w14:paraId="0BD7AB1D" w14:textId="77777777" w:rsidR="00F26D10" w:rsidRDefault="00F26D10" w:rsidP="00F26D10">
      <w:pPr>
        <w:pStyle w:val="paragraph"/>
        <w:spacing w:before="0" w:beforeAutospacing="0" w:after="0" w:afterAutospacing="0" w:line="360" w:lineRule="auto"/>
        <w:textAlignment w:val="baseline"/>
        <w:rPr>
          <w:rStyle w:val="eop"/>
          <w:rFonts w:asciiTheme="minorHAnsi" w:hAnsiTheme="minorHAnsi" w:cstheme="minorHAnsi"/>
        </w:rPr>
      </w:pPr>
      <w:r w:rsidRPr="00F26D10">
        <w:rPr>
          <w:rStyle w:val="normaltextrun"/>
          <w:rFonts w:asciiTheme="minorHAnsi" w:hAnsiTheme="minorHAnsi" w:cstheme="minorHAnsi"/>
        </w:rPr>
        <w:t>The commission also aimed to make changes such as treating people with mental disorders in the community where possible, instead of large psychiatric institutions.  This change needed to expand the community services available. It was recommended under the commission that there should not be barriers between the wider health system and mental health treatment, and that the NHS should take provide mental health treatment as part of their service.  Finally, the commission suggested that local authorities provide accommodation to people with mental disorders. This was in accordance with the National Assistance Act 1948. This changed the way people with mental health conditions were cared for as the Act focused more on the needs of the people who used the services.  </w:t>
      </w:r>
      <w:r w:rsidRPr="00F26D10">
        <w:rPr>
          <w:rStyle w:val="eop"/>
          <w:rFonts w:asciiTheme="minorHAnsi" w:hAnsiTheme="minorHAnsi" w:cstheme="minorHAnsi"/>
        </w:rPr>
        <w:t> </w:t>
      </w:r>
    </w:p>
    <w:p w14:paraId="6BCC3AAB"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p>
    <w:p w14:paraId="14F3A8BC" w14:textId="43F8CDB3" w:rsidR="00F26D10" w:rsidRDefault="00F26D10" w:rsidP="00F26D10">
      <w:pPr>
        <w:pStyle w:val="paragraph"/>
        <w:spacing w:before="0" w:beforeAutospacing="0" w:after="0" w:afterAutospacing="0" w:line="360" w:lineRule="auto"/>
        <w:textAlignment w:val="baseline"/>
        <w:rPr>
          <w:rStyle w:val="eop"/>
          <w:rFonts w:asciiTheme="minorHAnsi" w:hAnsiTheme="minorHAnsi" w:cstheme="minorHAnsi"/>
        </w:rPr>
      </w:pPr>
      <w:r w:rsidRPr="00F26D10">
        <w:rPr>
          <w:rStyle w:val="normaltextrun"/>
          <w:rFonts w:asciiTheme="minorHAnsi" w:hAnsiTheme="minorHAnsi" w:cstheme="minorHAnsi"/>
        </w:rPr>
        <w:t>The</w:t>
      </w:r>
      <w:del w:id="42" w:author="Drewe Phillips" w:date="2021-03-19T16:02:00Z">
        <w:r w:rsidRPr="00F26D10" w:rsidDel="0061030E">
          <w:rPr>
            <w:rStyle w:val="normaltextrun"/>
            <w:rFonts w:asciiTheme="minorHAnsi" w:hAnsiTheme="minorHAnsi" w:cstheme="minorHAnsi"/>
          </w:rPr>
          <w:delText xml:space="preserve"> first</w:delText>
        </w:r>
      </w:del>
      <w:r w:rsidRPr="00F26D10">
        <w:rPr>
          <w:rStyle w:val="normaltextrun"/>
          <w:rFonts w:asciiTheme="minorHAnsi" w:hAnsiTheme="minorHAnsi" w:cstheme="minorHAnsi"/>
        </w:rPr>
        <w:t xml:space="preserve"> Mental Health Act in England and Wales was passed in 1959.   The main aim was to </w:t>
      </w:r>
      <w:del w:id="43" w:author="Hannah Meiklejohn" w:date="2021-03-22T15:14:00Z">
        <w:r w:rsidRPr="00F26D10" w:rsidDel="00B6166E">
          <w:rPr>
            <w:rStyle w:val="normaltextrun"/>
            <w:rFonts w:asciiTheme="minorHAnsi" w:hAnsiTheme="minorHAnsi" w:cstheme="minorHAnsi"/>
          </w:rPr>
          <w:delText>abolish psychiatric hospitals and </w:delText>
        </w:r>
      </w:del>
      <w:r w:rsidRPr="00F26D10">
        <w:rPr>
          <w:rStyle w:val="normaltextrun"/>
          <w:rFonts w:asciiTheme="minorHAnsi" w:hAnsiTheme="minorHAnsi" w:cstheme="minorHAnsi"/>
        </w:rPr>
        <w:t>deinstitutionalise mental health patients</w:t>
      </w:r>
      <w:ins w:id="44" w:author="Hannah Meiklejohn" w:date="2021-03-22T15:14:00Z">
        <w:r w:rsidR="00B6166E">
          <w:rPr>
            <w:rStyle w:val="normaltextrun"/>
            <w:rFonts w:asciiTheme="minorHAnsi" w:hAnsiTheme="minorHAnsi" w:cstheme="minorHAnsi"/>
          </w:rPr>
          <w:t xml:space="preserve"> by having more patients treated </w:t>
        </w:r>
      </w:ins>
      <w:ins w:id="45" w:author="Hannah Meiklejohn" w:date="2021-03-22T15:15:00Z">
        <w:r w:rsidR="00891558">
          <w:rPr>
            <w:rStyle w:val="normaltextrun"/>
            <w:rFonts w:asciiTheme="minorHAnsi" w:hAnsiTheme="minorHAnsi" w:cstheme="minorHAnsi"/>
          </w:rPr>
          <w:t xml:space="preserve">within the community.  As a result of this, more psychiatric </w:t>
        </w:r>
      </w:ins>
      <w:ins w:id="46" w:author="Hannah Meiklejohn" w:date="2021-03-22T15:16:00Z">
        <w:r w:rsidR="00891558">
          <w:rPr>
            <w:rStyle w:val="normaltextrun"/>
            <w:rFonts w:asciiTheme="minorHAnsi" w:hAnsiTheme="minorHAnsi" w:cstheme="minorHAnsi"/>
          </w:rPr>
          <w:t>hospital</w:t>
        </w:r>
      </w:ins>
      <w:ins w:id="47" w:author="Hannah Meiklejohn" w:date="2021-03-22T15:15:00Z">
        <w:r w:rsidR="00891558">
          <w:rPr>
            <w:rStyle w:val="normaltextrun"/>
            <w:rFonts w:asciiTheme="minorHAnsi" w:hAnsiTheme="minorHAnsi" w:cstheme="minorHAnsi"/>
          </w:rPr>
          <w:t>s were closed down.</w:t>
        </w:r>
      </w:ins>
      <w:del w:id="48" w:author="Hannah Meiklejohn" w:date="2021-03-22T15:16:00Z">
        <w:r w:rsidRPr="00F26D10" w:rsidDel="00891558">
          <w:rPr>
            <w:rStyle w:val="normaltextrun"/>
            <w:rFonts w:asciiTheme="minorHAnsi" w:hAnsiTheme="minorHAnsi" w:cstheme="minorHAnsi"/>
          </w:rPr>
          <w:delText>.</w:delText>
        </w:r>
      </w:del>
      <w:ins w:id="49" w:author="Drewe Phillips" w:date="2021-03-19T16:02:00Z">
        <w:del w:id="50" w:author="Hannah Meiklejohn" w:date="2021-03-22T15:16:00Z">
          <w:r w:rsidR="0061030E" w:rsidDel="00891558">
            <w:rPr>
              <w:rStyle w:val="normaltextrun"/>
              <w:rFonts w:asciiTheme="minorHAnsi" w:hAnsiTheme="minorHAnsi" w:cstheme="minorHAnsi"/>
            </w:rPr>
            <w:delText xml:space="preserve"> I am not sure i</w:delText>
          </w:r>
        </w:del>
      </w:ins>
      <w:ins w:id="51" w:author="Drewe Phillips" w:date="2021-03-19T16:03:00Z">
        <w:del w:id="52" w:author="Hannah Meiklejohn" w:date="2021-03-22T15:16:00Z">
          <w:r w:rsidR="0061030E" w:rsidDel="00891558">
            <w:rPr>
              <w:rStyle w:val="normaltextrun"/>
              <w:rFonts w:asciiTheme="minorHAnsi" w:hAnsiTheme="minorHAnsi" w:cstheme="minorHAnsi"/>
            </w:rPr>
            <w:delText xml:space="preserve">f the main aim was to abolish </w:delText>
          </w:r>
        </w:del>
      </w:ins>
      <w:del w:id="53" w:author="Hannah Meiklejohn" w:date="2021-03-22T15:16:00Z">
        <w:r w:rsidRPr="00F26D10" w:rsidDel="00891558">
          <w:rPr>
            <w:rStyle w:val="normaltextrun"/>
            <w:rFonts w:asciiTheme="minorHAnsi" w:hAnsiTheme="minorHAnsi" w:cstheme="minorHAnsi"/>
          </w:rPr>
          <w:delText xml:space="preserve">  </w:delText>
        </w:r>
      </w:del>
      <w:ins w:id="54" w:author="Hannah Meiklejohn" w:date="2021-03-22T15:16:00Z">
        <w:r w:rsidR="00891558">
          <w:rPr>
            <w:rStyle w:val="normaltextrun"/>
            <w:rFonts w:asciiTheme="minorHAnsi" w:hAnsiTheme="minorHAnsi" w:cstheme="minorHAnsi"/>
          </w:rPr>
          <w:t xml:space="preserve"> </w:t>
        </w:r>
      </w:ins>
      <w:del w:id="55" w:author="Hannah Meiklejohn" w:date="2021-03-22T15:16:00Z">
        <w:r w:rsidRPr="00F26D10" w:rsidDel="00891558">
          <w:rPr>
            <w:rStyle w:val="normaltextrun"/>
            <w:rFonts w:asciiTheme="minorHAnsi" w:hAnsiTheme="minorHAnsi" w:cstheme="minorHAnsi"/>
          </w:rPr>
          <w:delText>This is similar to the County Asylum Act 1808 as both were aimed at treating mental health patients by community care</w:delText>
        </w:r>
      </w:del>
      <w:ins w:id="56" w:author="Drewe Phillips" w:date="2021-03-19T16:03:00Z">
        <w:del w:id="57" w:author="Hannah Meiklejohn" w:date="2021-03-22T15:16:00Z">
          <w:r w:rsidR="0061030E" w:rsidDel="00891558">
            <w:rPr>
              <w:rStyle w:val="normaltextrun"/>
              <w:rFonts w:asciiTheme="minorHAnsi" w:hAnsiTheme="minorHAnsi" w:cstheme="minorHAnsi"/>
            </w:rPr>
            <w:delText xml:space="preserve"> not fully convinced that the 1808 was about community care as would define it today </w:delText>
          </w:r>
        </w:del>
      </w:ins>
      <w:del w:id="58" w:author="Hannah Meiklejohn" w:date="2021-03-22T15:16:00Z">
        <w:r w:rsidRPr="00F26D10" w:rsidDel="00891558">
          <w:rPr>
            <w:rStyle w:val="normaltextrun"/>
            <w:rFonts w:asciiTheme="minorHAnsi" w:hAnsiTheme="minorHAnsi" w:cstheme="minorHAnsi"/>
          </w:rPr>
          <w:delText xml:space="preserve">. </w:delText>
        </w:r>
      </w:del>
      <w:r w:rsidRPr="00F26D10">
        <w:rPr>
          <w:rStyle w:val="normaltextrun"/>
          <w:rFonts w:asciiTheme="minorHAnsi" w:hAnsiTheme="minorHAnsi" w:cstheme="minorHAnsi"/>
        </w:rPr>
        <w:t xml:space="preserve">The Mental Health Act was the first to provide a definition of mental disorders; “mental illness; </w:t>
      </w:r>
      <w:r w:rsidRPr="00F26D10">
        <w:rPr>
          <w:rStyle w:val="normaltextrun"/>
          <w:rFonts w:asciiTheme="minorHAnsi" w:hAnsiTheme="minorHAnsi" w:cstheme="minorHAnsi"/>
        </w:rPr>
        <w:lastRenderedPageBreak/>
        <w:t>arrest or incomplete development of mind; psychopathic disorder; and any other disorder or disability of mind” (</w:t>
      </w:r>
      <w:proofErr w:type="spellStart"/>
      <w:r w:rsidRPr="00F26D10">
        <w:rPr>
          <w:rStyle w:val="normaltextrun"/>
          <w:rFonts w:asciiTheme="minorHAnsi" w:hAnsiTheme="minorHAnsi" w:cstheme="minorHAnsi"/>
        </w:rPr>
        <w:t>Rescare</w:t>
      </w:r>
      <w:proofErr w:type="spellEnd"/>
      <w:r w:rsidRPr="00F26D10">
        <w:rPr>
          <w:rStyle w:val="normaltextrun"/>
          <w:rFonts w:asciiTheme="minorHAnsi" w:hAnsiTheme="minorHAnsi" w:cstheme="minorHAnsi"/>
        </w:rPr>
        <w:t>, 2021). </w:t>
      </w:r>
      <w:r w:rsidRPr="00F26D10">
        <w:rPr>
          <w:rStyle w:val="eop"/>
          <w:rFonts w:asciiTheme="minorHAnsi" w:hAnsiTheme="minorHAnsi" w:cstheme="minorHAnsi"/>
        </w:rPr>
        <w:t> </w:t>
      </w:r>
    </w:p>
    <w:p w14:paraId="629CFC73"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p>
    <w:p w14:paraId="3B8DC4E8"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normaltextrun"/>
          <w:rFonts w:asciiTheme="minorHAnsi" w:hAnsiTheme="minorHAnsi" w:cstheme="minorHAnsi"/>
        </w:rPr>
        <w:t xml:space="preserve">Along with the earlier Percy Commission, the </w:t>
      </w:r>
      <w:proofErr w:type="spellStart"/>
      <w:r w:rsidRPr="00F26D10">
        <w:rPr>
          <w:rStyle w:val="normaltextrun"/>
          <w:rFonts w:asciiTheme="minorHAnsi" w:hAnsiTheme="minorHAnsi" w:cstheme="minorHAnsi"/>
        </w:rPr>
        <w:t>Menal</w:t>
      </w:r>
      <w:proofErr w:type="spellEnd"/>
      <w:r w:rsidRPr="00F26D10">
        <w:rPr>
          <w:rStyle w:val="normaltextrun"/>
          <w:rFonts w:asciiTheme="minorHAnsi" w:hAnsiTheme="minorHAnsi" w:cstheme="minorHAnsi"/>
        </w:rPr>
        <w:t xml:space="preserve"> Health Act made changes to the treatment of mental health such as making it voluntary and informal.  The Act also made it compulsory to give treatment a proper legal framework and to move treatment to the community where possible.  Having an Act devoted to Mental Health was a positive step forward in improving the services for treating people with mental health conditions.  </w:t>
      </w:r>
      <w:r w:rsidRPr="00F26D10">
        <w:rPr>
          <w:rStyle w:val="scxw123946316"/>
          <w:rFonts w:asciiTheme="minorHAnsi" w:hAnsiTheme="minorHAnsi" w:cstheme="minorHAnsi"/>
        </w:rPr>
        <w:t> </w:t>
      </w:r>
      <w:r w:rsidRPr="00F26D10">
        <w:rPr>
          <w:rFonts w:asciiTheme="minorHAnsi" w:hAnsiTheme="minorHAnsi" w:cstheme="minorHAnsi"/>
        </w:rPr>
        <w:br/>
      </w:r>
      <w:r w:rsidRPr="00F26D10">
        <w:rPr>
          <w:rStyle w:val="eop"/>
          <w:rFonts w:asciiTheme="minorHAnsi" w:hAnsiTheme="minorHAnsi" w:cstheme="minorHAnsi"/>
        </w:rPr>
        <w:t> </w:t>
      </w:r>
    </w:p>
    <w:p w14:paraId="48C7DF28" w14:textId="77777777" w:rsidR="00F26D10" w:rsidRDefault="00F26D10" w:rsidP="00F26D10">
      <w:pPr>
        <w:pStyle w:val="paragraph"/>
        <w:spacing w:before="0" w:beforeAutospacing="0" w:after="0" w:afterAutospacing="0" w:line="360" w:lineRule="auto"/>
        <w:textAlignment w:val="baseline"/>
        <w:rPr>
          <w:rStyle w:val="eop"/>
          <w:rFonts w:asciiTheme="minorHAnsi" w:hAnsiTheme="minorHAnsi" w:cstheme="minorHAnsi"/>
        </w:rPr>
      </w:pPr>
      <w:r w:rsidRPr="00F26D10">
        <w:rPr>
          <w:rStyle w:val="normaltextrun"/>
          <w:rFonts w:asciiTheme="minorHAnsi" w:hAnsiTheme="minorHAnsi" w:cstheme="minorHAnsi"/>
        </w:rPr>
        <w:t>A new Mental Health Act was passed in 1983 which covered the assessment and treatment of people with a mental health disorder. The Act defines a mental disorder as a “disability of the mind” not including learning disabilities or dependence on drugs or alcohol (Gov.UK, 2011). It is also the legislation that tells people with a mental health disorder what their rights are. </w:t>
      </w:r>
      <w:r w:rsidRPr="00F26D10">
        <w:rPr>
          <w:rStyle w:val="eop"/>
          <w:rFonts w:asciiTheme="minorHAnsi" w:hAnsiTheme="minorHAnsi" w:cstheme="minorHAnsi"/>
        </w:rPr>
        <w:t> </w:t>
      </w:r>
    </w:p>
    <w:p w14:paraId="36C8EA6F"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p>
    <w:p w14:paraId="54D66330" w14:textId="7C4CC046" w:rsidR="00F26D10" w:rsidRDefault="00F26D10" w:rsidP="00F26D10">
      <w:pPr>
        <w:pStyle w:val="paragraph"/>
        <w:spacing w:before="0" w:beforeAutospacing="0" w:after="0" w:afterAutospacing="0" w:line="360" w:lineRule="auto"/>
        <w:textAlignment w:val="baseline"/>
        <w:rPr>
          <w:rStyle w:val="eop"/>
          <w:rFonts w:asciiTheme="minorHAnsi" w:hAnsiTheme="minorHAnsi" w:cstheme="minorHAnsi"/>
        </w:rPr>
      </w:pPr>
      <w:r w:rsidRPr="00F26D10">
        <w:rPr>
          <w:rStyle w:val="normaltextrun"/>
          <w:rFonts w:asciiTheme="minorHAnsi" w:hAnsiTheme="minorHAnsi" w:cstheme="minorHAnsi"/>
        </w:rPr>
        <w:t>The Mental Health Act 1983 was</w:t>
      </w:r>
      <w:ins w:id="59" w:author="Hannah Meiklejohn" w:date="2021-03-22T15:17:00Z">
        <w:r w:rsidR="00891558">
          <w:rPr>
            <w:rStyle w:val="normaltextrun"/>
            <w:rFonts w:asciiTheme="minorHAnsi" w:hAnsiTheme="minorHAnsi" w:cstheme="minorHAnsi"/>
          </w:rPr>
          <w:t xml:space="preserve"> introduced as a piece of</w:t>
        </w:r>
      </w:ins>
      <w:r w:rsidRPr="00F26D10">
        <w:rPr>
          <w:rStyle w:val="normaltextrun"/>
          <w:rFonts w:asciiTheme="minorHAnsi" w:hAnsiTheme="minorHAnsi" w:cstheme="minorHAnsi"/>
        </w:rPr>
        <w:t xml:space="preserve"> </w:t>
      </w:r>
      <w:del w:id="60" w:author="Hannah Meiklejohn" w:date="2021-03-22T15:17:00Z">
        <w:r w:rsidRPr="00F26D10" w:rsidDel="00891558">
          <w:rPr>
            <w:rStyle w:val="normaltextrun"/>
            <w:rFonts w:asciiTheme="minorHAnsi" w:hAnsiTheme="minorHAnsi" w:cstheme="minorHAnsi"/>
          </w:rPr>
          <w:delText xml:space="preserve">also the first piece </w:delText>
        </w:r>
      </w:del>
      <w:del w:id="61" w:author="Hannah Meiklejohn" w:date="2021-03-22T15:18:00Z">
        <w:r w:rsidRPr="00F26D10" w:rsidDel="00891558">
          <w:rPr>
            <w:rStyle w:val="normaltextrun"/>
            <w:rFonts w:asciiTheme="minorHAnsi" w:hAnsiTheme="minorHAnsi" w:cstheme="minorHAnsi"/>
          </w:rPr>
          <w:delText>of</w:delText>
        </w:r>
      </w:del>
      <w:r w:rsidRPr="00F26D10">
        <w:rPr>
          <w:rStyle w:val="normaltextrun"/>
          <w:rFonts w:asciiTheme="minorHAnsi" w:hAnsiTheme="minorHAnsi" w:cstheme="minorHAnsi"/>
        </w:rPr>
        <w:t xml:space="preserve"> legislation to determine the conditions that people can be ‘sectioned’ to keep them in hospital if they are at risk of harm to themselves or others (NHS, 2019).</w:t>
      </w:r>
      <w:ins w:id="62" w:author="Hannah Meiklejohn" w:date="2021-03-22T15:17:00Z">
        <w:r w:rsidR="00891558">
          <w:rPr>
            <w:rStyle w:val="normaltextrun"/>
            <w:rFonts w:asciiTheme="minorHAnsi" w:hAnsiTheme="minorHAnsi" w:cstheme="minorHAnsi"/>
          </w:rPr>
          <w:t xml:space="preserve"> The 1959 </w:t>
        </w:r>
      </w:ins>
      <w:ins w:id="63" w:author="Hannah Meiklejohn" w:date="2021-03-22T15:18:00Z">
        <w:r w:rsidR="00891558">
          <w:rPr>
            <w:rStyle w:val="normaltextrun"/>
            <w:rFonts w:asciiTheme="minorHAnsi" w:hAnsiTheme="minorHAnsi" w:cstheme="minorHAnsi"/>
          </w:rPr>
          <w:t xml:space="preserve">Act also had this, but the 1983 Act outlines more rules about the different types of sectioning. </w:t>
        </w:r>
      </w:ins>
      <w:r w:rsidRPr="00F26D10">
        <w:rPr>
          <w:rStyle w:val="normaltextrun"/>
          <w:rFonts w:asciiTheme="minorHAnsi" w:hAnsiTheme="minorHAnsi" w:cstheme="minorHAnsi"/>
        </w:rPr>
        <w:t> </w:t>
      </w:r>
      <w:ins w:id="64" w:author="Drewe Phillips" w:date="2021-03-19T16:05:00Z">
        <w:del w:id="65" w:author="Hannah Meiklejohn" w:date="2021-03-22T15:18:00Z">
          <w:r w:rsidR="0061030E" w:rsidDel="00891558">
            <w:rPr>
              <w:rStyle w:val="normaltextrun"/>
              <w:rFonts w:asciiTheme="minorHAnsi" w:hAnsiTheme="minorHAnsi" w:cstheme="minorHAnsi"/>
            </w:rPr>
            <w:delText xml:space="preserve"> The 1959 Act also had this provision ‘ sectioning’ </w:delText>
          </w:r>
        </w:del>
      </w:ins>
      <w:del w:id="66" w:author="Hannah Meiklejohn" w:date="2021-03-22T15:18:00Z">
        <w:r w:rsidRPr="00F26D10" w:rsidDel="00891558">
          <w:rPr>
            <w:rStyle w:val="normaltextrun"/>
            <w:rFonts w:asciiTheme="minorHAnsi" w:hAnsiTheme="minorHAnsi" w:cstheme="minorHAnsi"/>
          </w:rPr>
          <w:delText xml:space="preserve"> There are different types of sectioning with different rules attached.  </w:delText>
        </w:r>
      </w:del>
      <w:r w:rsidRPr="00F26D10">
        <w:rPr>
          <w:rStyle w:val="normaltextrun"/>
          <w:rFonts w:asciiTheme="minorHAnsi" w:hAnsiTheme="minorHAnsi" w:cstheme="minorHAnsi"/>
        </w:rPr>
        <w:t>For instance, people can self-section or be sectioned by their family. They can also be sectioned under hospital order (section 37 of the Mental Health Act), which means that a court has decided that they should be treated for a serious mental health disorder instead of going to prison.  The police can also section someone for mental health assessment.  Under section 135, the police can enter someone’s home and keep them in a safe place to be assessed and treated for a mental health disorder, if they have reason to believe they are in danger or are putting other in danger due to a mental condition.  They can also sectioned people on the st</w:t>
      </w:r>
      <w:r>
        <w:rPr>
          <w:rStyle w:val="normaltextrun"/>
          <w:rFonts w:asciiTheme="minorHAnsi" w:hAnsiTheme="minorHAnsi" w:cstheme="minorHAnsi"/>
        </w:rPr>
        <w:t>reet under section 136 if they</w:t>
      </w:r>
      <w:r w:rsidRPr="00F26D10">
        <w:rPr>
          <w:rStyle w:val="normaltextrun"/>
          <w:rFonts w:asciiTheme="minorHAnsi" w:hAnsiTheme="minorHAnsi" w:cstheme="minorHAnsi"/>
        </w:rPr>
        <w:t xml:space="preserve"> believe a mental health disorder is putting themselves or others at risk. In cases of emergencies, a medical professional or a close family member can section a person to stay in a hospital if they think they need to be assessed, under section 4 of the act. There is also an aftercare section (section 117) which includes a planned leave of the hospital or treatment facility under </w:t>
      </w:r>
      <w:r w:rsidRPr="00F26D10">
        <w:rPr>
          <w:rStyle w:val="normaltextrun"/>
          <w:rFonts w:asciiTheme="minorHAnsi" w:hAnsiTheme="minorHAnsi" w:cstheme="minorHAnsi"/>
        </w:rPr>
        <w:lastRenderedPageBreak/>
        <w:t>certain conditions such as continuing medication or receiving counselling. Under section 17, the hospital can call an individual back if they are not continuing with their regimen or their condition get worse. Section 3 is when a team of mental health professionals section an individual that they believe needs hospital treatment (Mind, 2021). </w:t>
      </w:r>
      <w:r w:rsidRPr="00F26D10">
        <w:rPr>
          <w:rStyle w:val="eop"/>
          <w:rFonts w:asciiTheme="minorHAnsi" w:hAnsiTheme="minorHAnsi" w:cstheme="minorHAnsi"/>
        </w:rPr>
        <w:t> </w:t>
      </w:r>
    </w:p>
    <w:p w14:paraId="3FA8117D"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p>
    <w:p w14:paraId="2DB3B537"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normaltextrun"/>
          <w:rFonts w:asciiTheme="minorHAnsi" w:hAnsiTheme="minorHAnsi" w:cstheme="minorHAnsi"/>
        </w:rPr>
        <w:t>Under the Mental Health Act 1983, for an individual to be detained they must be assessed for a mental health disorder by three professionals who must all agree that there is a need for sectioning.  These include a ‘section 12 approved doctor’ which means they have specialist training in mental disorders, another doctor, and an approved mental health professional such a social worker, metal health nurse, occupational therapist, or a psychologist (Rethink Mental Illness, 2021). This Act changed the way that people could be detained so that certain conditions needed to be met.  This was a positive step forward from previous decades where people could be detained for simply having postnatal depression or epilepsy (</w:t>
      </w:r>
      <w:proofErr w:type="spellStart"/>
      <w:r w:rsidRPr="00F26D10">
        <w:rPr>
          <w:rStyle w:val="normaltextrun"/>
          <w:rFonts w:asciiTheme="minorHAnsi" w:hAnsiTheme="minorHAnsi" w:cstheme="minorHAnsi"/>
        </w:rPr>
        <w:t>Mander</w:t>
      </w:r>
      <w:proofErr w:type="spellEnd"/>
      <w:r w:rsidRPr="00F26D10">
        <w:rPr>
          <w:rStyle w:val="normaltextrun"/>
          <w:rFonts w:asciiTheme="minorHAnsi" w:hAnsiTheme="minorHAnsi" w:cstheme="minorHAnsi"/>
        </w:rPr>
        <w:t xml:space="preserve"> 2020).</w:t>
      </w:r>
      <w:r w:rsidRPr="00F26D10">
        <w:rPr>
          <w:rStyle w:val="eop"/>
          <w:rFonts w:asciiTheme="minorHAnsi" w:hAnsiTheme="minorHAnsi" w:cstheme="minorHAnsi"/>
        </w:rPr>
        <w:t> </w:t>
      </w:r>
    </w:p>
    <w:p w14:paraId="623BB96C"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scxw123946316"/>
          <w:rFonts w:asciiTheme="minorHAnsi" w:hAnsiTheme="minorHAnsi" w:cstheme="minorHAnsi"/>
        </w:rPr>
        <w:t> </w:t>
      </w:r>
      <w:r w:rsidRPr="00F26D10">
        <w:rPr>
          <w:rFonts w:asciiTheme="minorHAnsi" w:hAnsiTheme="minorHAnsi" w:cstheme="minorHAnsi"/>
        </w:rPr>
        <w:br/>
      </w:r>
      <w:r w:rsidRPr="00F26D10">
        <w:rPr>
          <w:rStyle w:val="normaltextrun"/>
          <w:rFonts w:asciiTheme="minorHAnsi" w:hAnsiTheme="minorHAnsi" w:cstheme="minorHAnsi"/>
        </w:rPr>
        <w:t>Psychiatric hospitals were still the predominant care setting in the UK for people with mental disorders until the Community Care Act 1990 (Mental Health Foundation 2019).  This act ensured that more patients were transferred into community setting, and most of the psychiatric hospitals were closed down and repurposed.  </w:t>
      </w:r>
      <w:r w:rsidRPr="00F26D10">
        <w:rPr>
          <w:rStyle w:val="eop"/>
          <w:rFonts w:asciiTheme="minorHAnsi" w:hAnsiTheme="minorHAnsi" w:cstheme="minorHAnsi"/>
        </w:rPr>
        <w:t> </w:t>
      </w:r>
    </w:p>
    <w:p w14:paraId="28455826"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eop"/>
          <w:rFonts w:asciiTheme="minorHAnsi" w:hAnsiTheme="minorHAnsi" w:cstheme="minorHAnsi"/>
        </w:rPr>
        <w:t> </w:t>
      </w:r>
    </w:p>
    <w:p w14:paraId="07538393"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normaltextrun"/>
          <w:rFonts w:asciiTheme="minorHAnsi" w:hAnsiTheme="minorHAnsi" w:cstheme="minorHAnsi"/>
        </w:rPr>
        <w:t xml:space="preserve">The first Mental Capacity Act in the UK was passed in 2005.  It applied to anyone in care, and receiving treatment or support, who were unable to make some or any of their own, due to diminished metal capacity. According to the Act, “a person lacks capacity in relation to a matter if at the material time he is unable to make a decision for himself in relation to the matter because of an impairment of, or a disturbance in the functioning of, the mind or brain” (Gov.UK, 2017).  This condition can be permanent or temporary. People with mental health conditions may fall under the Mental Capacity Act if their condition means they cannot make reasonable decisions, but they will gain decision making power once they are deemed to have the mental capacity to do so.  Unlike the way people with mental disorders were treated in the past, this Act ensures that people who are mentally able make decisions have the right to make decisions. The Act is about protecting people </w:t>
      </w:r>
      <w:r w:rsidRPr="00F26D10">
        <w:rPr>
          <w:rStyle w:val="normaltextrun"/>
          <w:rFonts w:asciiTheme="minorHAnsi" w:hAnsiTheme="minorHAnsi" w:cstheme="minorHAnsi"/>
        </w:rPr>
        <w:lastRenderedPageBreak/>
        <w:t>and helping them, rather than lock them away as they did in the past. It is designed to protect and restore power rather than take it away. </w:t>
      </w:r>
      <w:r w:rsidRPr="00F26D10">
        <w:rPr>
          <w:rStyle w:val="eop"/>
          <w:rFonts w:asciiTheme="minorHAnsi" w:hAnsiTheme="minorHAnsi" w:cstheme="minorHAnsi"/>
        </w:rPr>
        <w:t> </w:t>
      </w:r>
    </w:p>
    <w:p w14:paraId="29EB42BF"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eop"/>
          <w:rFonts w:asciiTheme="minorHAnsi" w:hAnsiTheme="minorHAnsi" w:cstheme="minorHAnsi"/>
        </w:rPr>
        <w:t> </w:t>
      </w:r>
    </w:p>
    <w:p w14:paraId="416C5089" w14:textId="77777777" w:rsidR="00F26D10" w:rsidRDefault="00F26D10" w:rsidP="00F26D10">
      <w:pPr>
        <w:pStyle w:val="paragraph"/>
        <w:spacing w:before="0" w:beforeAutospacing="0" w:after="0" w:afterAutospacing="0" w:line="360" w:lineRule="auto"/>
        <w:textAlignment w:val="baseline"/>
        <w:rPr>
          <w:rStyle w:val="eop"/>
          <w:rFonts w:asciiTheme="minorHAnsi" w:hAnsiTheme="minorHAnsi" w:cstheme="minorHAnsi"/>
        </w:rPr>
      </w:pPr>
      <w:r w:rsidRPr="00F26D10">
        <w:rPr>
          <w:rStyle w:val="normaltextrun"/>
          <w:rFonts w:asciiTheme="minorHAnsi" w:hAnsiTheme="minorHAnsi" w:cstheme="minorHAnsi"/>
        </w:rPr>
        <w:t>The Mental Health (Care and Treatment) (Scotland) Act 2003 is Scotland’s version of the Mental Health Act 1983 (and later version of the Mental Health Act) as this applies only to England and Wales.  The legislation has the same broad purpose as the Act in England and Wales but differs in substance.  </w:t>
      </w:r>
      <w:r w:rsidRPr="00F26D10">
        <w:rPr>
          <w:rStyle w:val="eop"/>
          <w:rFonts w:asciiTheme="minorHAnsi" w:hAnsiTheme="minorHAnsi" w:cstheme="minorHAnsi"/>
        </w:rPr>
        <w:t> </w:t>
      </w:r>
    </w:p>
    <w:p w14:paraId="735A659E"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p>
    <w:p w14:paraId="6DF95409" w14:textId="301DB811"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normaltextrun"/>
          <w:rFonts w:asciiTheme="minorHAnsi" w:hAnsiTheme="minorHAnsi" w:cstheme="minorHAnsi"/>
        </w:rPr>
        <w:t>Mental Health Act was amended in 2007. It still gives health professionals the powers to detain, assess and treat people with mental disorders.   The 2007 amended Act provides safeguards for patients to ensure they are treated appropriately when being treated for mental disorders. In the first year of the 2007 Act, 47,600 people were detained in England under the Act, and 41% of these were admitted voluntarily. This suggests that people who may have been put off seeking treatment before 2007, felt safer under the amended Act to be admitted.  The 2007 Act amends the Mental Health Act 1983, instead of replacing it. This is because there were too many opponents to many of the proposals in the 2007 Act.  The Act extended powers of compulsion in the community with Supervised Community Treatment (SCT), and it widened the range of professional groups that could apply to fulfil roles such as approved mental health professional (AMHP). The 2007 Act also created the role of responsible clinician (RC) (</w:t>
      </w:r>
      <w:proofErr w:type="spellStart"/>
      <w:r w:rsidRPr="00F26D10">
        <w:rPr>
          <w:rStyle w:val="normaltextrun"/>
          <w:rFonts w:asciiTheme="minorHAnsi" w:hAnsiTheme="minorHAnsi" w:cstheme="minorHAnsi"/>
        </w:rPr>
        <w:t>King’sFund</w:t>
      </w:r>
      <w:proofErr w:type="spellEnd"/>
      <w:r w:rsidRPr="00F26D10">
        <w:rPr>
          <w:rStyle w:val="normaltextrun"/>
          <w:rFonts w:asciiTheme="minorHAnsi" w:hAnsiTheme="minorHAnsi" w:cstheme="minorHAnsi"/>
        </w:rPr>
        <w:t>, 2008). </w:t>
      </w:r>
      <w:r w:rsidR="00E40DD3">
        <w:rPr>
          <w:rStyle w:val="eop"/>
          <w:rFonts w:asciiTheme="minorHAnsi" w:hAnsiTheme="minorHAnsi" w:cstheme="minorHAnsi"/>
        </w:rPr>
        <w:t xml:space="preserve"> </w:t>
      </w:r>
    </w:p>
    <w:p w14:paraId="1119BE01"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eop"/>
          <w:rFonts w:asciiTheme="minorHAnsi" w:hAnsiTheme="minorHAnsi" w:cstheme="minorHAnsi"/>
        </w:rPr>
        <w:t> </w:t>
      </w:r>
    </w:p>
    <w:p w14:paraId="239AF306"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normaltextrun"/>
          <w:rFonts w:asciiTheme="minorHAnsi" w:hAnsiTheme="minorHAnsi" w:cstheme="minorHAnsi"/>
        </w:rPr>
        <w:t>The Equality Act 2010 is a legal framework that protects people’s rights, protects people from discrimination, and advances equality and fairness.  The Equality Act ensure that no one is treated unfairly based on protected factors including disability, including a mental health condition. “Under the Equality Act 2010, you have a disability if you have a physical or mental impairment that has a ‘substantial’ and ‘long-term’ negative effect on your ability to do normal daily activities” (Gov.UK, 2013).</w:t>
      </w:r>
      <w:r w:rsidRPr="00F26D10">
        <w:rPr>
          <w:rStyle w:val="eop"/>
          <w:rFonts w:asciiTheme="minorHAnsi" w:hAnsiTheme="minorHAnsi" w:cstheme="minorHAnsi"/>
        </w:rPr>
        <w:t> </w:t>
      </w:r>
    </w:p>
    <w:p w14:paraId="0A69EBAC"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eop"/>
          <w:rFonts w:asciiTheme="minorHAnsi" w:hAnsiTheme="minorHAnsi" w:cstheme="minorHAnsi"/>
        </w:rPr>
        <w:t> </w:t>
      </w:r>
    </w:p>
    <w:p w14:paraId="1C82EBB2" w14:textId="77777777" w:rsidR="00F26D10" w:rsidRDefault="00F26D10" w:rsidP="00F26D10">
      <w:pPr>
        <w:pStyle w:val="paragraph"/>
        <w:spacing w:before="0" w:beforeAutospacing="0" w:after="0" w:afterAutospacing="0" w:line="360" w:lineRule="auto"/>
        <w:textAlignment w:val="baseline"/>
        <w:rPr>
          <w:rStyle w:val="eop"/>
          <w:rFonts w:asciiTheme="minorHAnsi" w:hAnsiTheme="minorHAnsi" w:cstheme="minorHAnsi"/>
        </w:rPr>
      </w:pPr>
      <w:r w:rsidRPr="00F26D10">
        <w:rPr>
          <w:rStyle w:val="normaltextrun"/>
          <w:rFonts w:asciiTheme="minorHAnsi" w:hAnsiTheme="minorHAnsi" w:cstheme="minorHAnsi"/>
        </w:rPr>
        <w:t xml:space="preserve">As services for mental health have improved, funding has increased. The Health and Social Care Act 2012 tried to remove the inequality between how people access treatment of mental health in the NHS and how they access treatment of physical health. According to the Centre for Mental Health (2020), 23% of diseases in the UK are mental health problems, </w:t>
      </w:r>
      <w:r w:rsidRPr="00F26D10">
        <w:rPr>
          <w:rStyle w:val="normaltextrun"/>
          <w:rFonts w:asciiTheme="minorHAnsi" w:hAnsiTheme="minorHAnsi" w:cstheme="minorHAnsi"/>
        </w:rPr>
        <w:lastRenderedPageBreak/>
        <w:t>yet only 11% of the NHS budget is spent on mental health services.  Although this Act aimed to put metal health on an equal footing to physical health, The King’s Fund (2015) reported that “three in four people with a mental health problem in England receive little or no treatment for their condition”. The Act shows an acknowledgement that mental health treatment should be accessed as easily as physical health treatment but the current funding for mental health services does not allow everyone needing mental health support to access it.  </w:t>
      </w:r>
      <w:r w:rsidRPr="00F26D10">
        <w:rPr>
          <w:rStyle w:val="eop"/>
          <w:rFonts w:asciiTheme="minorHAnsi" w:hAnsiTheme="minorHAnsi" w:cstheme="minorHAnsi"/>
        </w:rPr>
        <w:t> </w:t>
      </w:r>
    </w:p>
    <w:p w14:paraId="6598C6B5"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p>
    <w:p w14:paraId="597EBC37" w14:textId="7CD02C3A" w:rsidR="00E40DD3" w:rsidRDefault="00F26D10" w:rsidP="003A4919">
      <w:pPr>
        <w:pStyle w:val="paragraph"/>
        <w:spacing w:after="0" w:line="360" w:lineRule="auto"/>
        <w:textAlignment w:val="baseline"/>
        <w:rPr>
          <w:rStyle w:val="normaltextrun"/>
          <w:rFonts w:asciiTheme="minorHAnsi" w:hAnsiTheme="minorHAnsi" w:cstheme="minorHAnsi"/>
        </w:rPr>
      </w:pPr>
      <w:r w:rsidRPr="00F26D10">
        <w:rPr>
          <w:rStyle w:val="normaltextrun"/>
          <w:rFonts w:asciiTheme="minorHAnsi" w:hAnsiTheme="minorHAnsi" w:cstheme="minorHAnsi"/>
        </w:rPr>
        <w:t>The Mental Health Act is due to have another amendment for 2021.  There is a </w:t>
      </w:r>
      <w:hyperlink r:id="rId6" w:tgtFrame="_blank" w:history="1">
        <w:r w:rsidRPr="00F26D10">
          <w:rPr>
            <w:rStyle w:val="normaltextrun"/>
            <w:rFonts w:asciiTheme="minorHAnsi" w:hAnsiTheme="minorHAnsi" w:cstheme="minorHAnsi"/>
          </w:rPr>
          <w:t>public consultation</w:t>
        </w:r>
      </w:hyperlink>
      <w:r w:rsidRPr="00F26D10">
        <w:rPr>
          <w:rStyle w:val="normaltextrun"/>
          <w:rFonts w:asciiTheme="minorHAnsi" w:hAnsiTheme="minorHAnsi" w:cstheme="minorHAnsi"/>
        </w:rPr>
        <w:t xml:space="preserve"> on some aspects of the changes to be made, where people can express their views on what changes they would like to see.   People who have previously been sectioned are encouraged to take part. This shows that the government are now listening to the people affected by these policies before deciding on what is best for them.   People who have had experiences of being sectioned can provide feedback on how they were treated, what was done well and what needs to be changed.  </w:t>
      </w:r>
      <w:r w:rsidR="00E40DD3">
        <w:rPr>
          <w:rStyle w:val="normaltextrun"/>
          <w:rFonts w:asciiTheme="minorHAnsi" w:hAnsiTheme="minorHAnsi" w:cstheme="minorHAnsi"/>
        </w:rPr>
        <w:t xml:space="preserve">This is partly a reaction to the inequality of sectioning and detainment amongst black men. According to </w:t>
      </w:r>
      <w:proofErr w:type="spellStart"/>
      <w:r w:rsidR="003A4919">
        <w:rPr>
          <w:rStyle w:val="normaltextrun"/>
          <w:rFonts w:asciiTheme="minorHAnsi" w:hAnsiTheme="minorHAnsi" w:cstheme="minorHAnsi"/>
        </w:rPr>
        <w:t>G</w:t>
      </w:r>
      <w:r w:rsidR="003A4919">
        <w:rPr>
          <w:rStyle w:val="normaltextrun"/>
          <w:rFonts w:asciiTheme="minorHAnsi" w:hAnsiTheme="minorHAnsi" w:cstheme="minorHAnsi"/>
        </w:rPr>
        <w:t>ajwani</w:t>
      </w:r>
      <w:proofErr w:type="spellEnd"/>
      <w:r w:rsidR="003A4919">
        <w:rPr>
          <w:rStyle w:val="normaltextrun"/>
          <w:rFonts w:asciiTheme="minorHAnsi" w:hAnsiTheme="minorHAnsi" w:cstheme="minorHAnsi"/>
        </w:rPr>
        <w:t xml:space="preserve"> et al. (</w:t>
      </w:r>
      <w:r w:rsidR="003A4919">
        <w:rPr>
          <w:rStyle w:val="normaltextrun"/>
          <w:rFonts w:asciiTheme="minorHAnsi" w:hAnsiTheme="minorHAnsi" w:cstheme="minorHAnsi"/>
        </w:rPr>
        <w:t>2016</w:t>
      </w:r>
      <w:r w:rsidR="003A4919">
        <w:rPr>
          <w:rStyle w:val="normaltextrun"/>
          <w:rFonts w:asciiTheme="minorHAnsi" w:hAnsiTheme="minorHAnsi" w:cstheme="minorHAnsi"/>
        </w:rPr>
        <w:t xml:space="preserve">), </w:t>
      </w:r>
      <w:r w:rsidR="00E40DD3">
        <w:rPr>
          <w:rStyle w:val="normaltextrun"/>
          <w:rFonts w:asciiTheme="minorHAnsi" w:hAnsiTheme="minorHAnsi" w:cstheme="minorHAnsi"/>
        </w:rPr>
        <w:t>a</w:t>
      </w:r>
      <w:r w:rsidR="00E40DD3" w:rsidRPr="00E40DD3">
        <w:rPr>
          <w:rStyle w:val="normaltextrun"/>
          <w:rFonts w:asciiTheme="minorHAnsi" w:hAnsiTheme="minorHAnsi" w:cstheme="minorHAnsi"/>
        </w:rPr>
        <w:t xml:space="preserve">dmission rates to psychiatric units and rates of mental health detention </w:t>
      </w:r>
      <w:r w:rsidR="00E40DD3">
        <w:rPr>
          <w:rStyle w:val="normaltextrun"/>
          <w:rFonts w:asciiTheme="minorHAnsi" w:hAnsiTheme="minorHAnsi" w:cstheme="minorHAnsi"/>
        </w:rPr>
        <w:t>are</w:t>
      </w:r>
      <w:r w:rsidR="00E40DD3" w:rsidRPr="00E40DD3">
        <w:rPr>
          <w:rStyle w:val="normaltextrun"/>
          <w:rFonts w:asciiTheme="minorHAnsi" w:hAnsiTheme="minorHAnsi" w:cstheme="minorHAnsi"/>
        </w:rPr>
        <w:t xml:space="preserve"> higher for </w:t>
      </w:r>
      <w:r w:rsidR="00E40DD3">
        <w:rPr>
          <w:rStyle w:val="normaltextrun"/>
          <w:rFonts w:asciiTheme="minorHAnsi" w:hAnsiTheme="minorHAnsi" w:cstheme="minorHAnsi"/>
        </w:rPr>
        <w:t>‘</w:t>
      </w:r>
      <w:r w:rsidR="00E40DD3" w:rsidRPr="00E40DD3">
        <w:rPr>
          <w:rStyle w:val="normaltextrun"/>
          <w:rFonts w:asciiTheme="minorHAnsi" w:hAnsiTheme="minorHAnsi" w:cstheme="minorHAnsi"/>
        </w:rPr>
        <w:t>Black African</w:t>
      </w:r>
      <w:r w:rsidR="00E40DD3">
        <w:rPr>
          <w:rStyle w:val="normaltextrun"/>
          <w:rFonts w:asciiTheme="minorHAnsi" w:hAnsiTheme="minorHAnsi" w:cstheme="minorHAnsi"/>
        </w:rPr>
        <w:t>’</w:t>
      </w:r>
      <w:r w:rsidR="00E40DD3" w:rsidRPr="00E40DD3">
        <w:rPr>
          <w:rStyle w:val="normaltextrun"/>
          <w:rFonts w:asciiTheme="minorHAnsi" w:hAnsiTheme="minorHAnsi" w:cstheme="minorHAnsi"/>
        </w:rPr>
        <w:t xml:space="preserve">, </w:t>
      </w:r>
      <w:r w:rsidR="00E40DD3">
        <w:rPr>
          <w:rStyle w:val="normaltextrun"/>
          <w:rFonts w:asciiTheme="minorHAnsi" w:hAnsiTheme="minorHAnsi" w:cstheme="minorHAnsi"/>
        </w:rPr>
        <w:t>‘Black Caribbean’</w:t>
      </w:r>
      <w:r w:rsidR="00E40DD3" w:rsidRPr="00E40DD3">
        <w:rPr>
          <w:rStyle w:val="normaltextrun"/>
          <w:rFonts w:asciiTheme="minorHAnsi" w:hAnsiTheme="minorHAnsi" w:cstheme="minorHAnsi"/>
        </w:rPr>
        <w:t xml:space="preserve"> and </w:t>
      </w:r>
      <w:r w:rsidR="00E40DD3">
        <w:rPr>
          <w:rStyle w:val="normaltextrun"/>
          <w:rFonts w:asciiTheme="minorHAnsi" w:hAnsiTheme="minorHAnsi" w:cstheme="minorHAnsi"/>
        </w:rPr>
        <w:t>‘</w:t>
      </w:r>
      <w:r w:rsidR="00E40DD3" w:rsidRPr="00E40DD3">
        <w:rPr>
          <w:rStyle w:val="normaltextrun"/>
          <w:rFonts w:asciiTheme="minorHAnsi" w:hAnsiTheme="minorHAnsi" w:cstheme="minorHAnsi"/>
        </w:rPr>
        <w:t xml:space="preserve">Black </w:t>
      </w:r>
      <w:proofErr w:type="gramStart"/>
      <w:r w:rsidR="00E40DD3" w:rsidRPr="00E40DD3">
        <w:rPr>
          <w:rStyle w:val="normaltextrun"/>
          <w:rFonts w:asciiTheme="minorHAnsi" w:hAnsiTheme="minorHAnsi" w:cstheme="minorHAnsi"/>
        </w:rPr>
        <w:t>Other</w:t>
      </w:r>
      <w:proofErr w:type="gramEnd"/>
      <w:r w:rsidR="00E40DD3">
        <w:rPr>
          <w:rStyle w:val="normaltextrun"/>
          <w:rFonts w:asciiTheme="minorHAnsi" w:hAnsiTheme="minorHAnsi" w:cstheme="minorHAnsi"/>
        </w:rPr>
        <w:t>’</w:t>
      </w:r>
      <w:r w:rsidR="00E40DD3" w:rsidRPr="00E40DD3">
        <w:rPr>
          <w:rStyle w:val="normaltextrun"/>
          <w:rFonts w:asciiTheme="minorHAnsi" w:hAnsiTheme="minorHAnsi" w:cstheme="minorHAnsi"/>
        </w:rPr>
        <w:t xml:space="preserve"> groups th</w:t>
      </w:r>
      <w:r w:rsidR="00E40DD3">
        <w:rPr>
          <w:rStyle w:val="normaltextrun"/>
          <w:rFonts w:asciiTheme="minorHAnsi" w:hAnsiTheme="minorHAnsi" w:cstheme="minorHAnsi"/>
        </w:rPr>
        <w:t xml:space="preserve">an for other population groups. </w:t>
      </w:r>
      <w:r w:rsidR="00397E83">
        <w:rPr>
          <w:rStyle w:val="normaltextrun"/>
          <w:rFonts w:asciiTheme="minorHAnsi" w:hAnsiTheme="minorHAnsi" w:cstheme="minorHAnsi"/>
        </w:rPr>
        <w:t xml:space="preserve"> Men from these groups were </w:t>
      </w:r>
      <w:r w:rsidR="00E40DD3" w:rsidRPr="00E40DD3">
        <w:rPr>
          <w:rStyle w:val="normaltextrun"/>
          <w:rFonts w:asciiTheme="minorHAnsi" w:hAnsiTheme="minorHAnsi" w:cstheme="minorHAnsi"/>
        </w:rPr>
        <w:t>three times more likely than the general population to b</w:t>
      </w:r>
      <w:r w:rsidR="00397E83">
        <w:rPr>
          <w:rStyle w:val="normaltextrun"/>
          <w:rFonts w:asciiTheme="minorHAnsi" w:hAnsiTheme="minorHAnsi" w:cstheme="minorHAnsi"/>
        </w:rPr>
        <w:t>e admitted to psychiatric units</w:t>
      </w:r>
      <w:r w:rsidR="00E40DD3" w:rsidRPr="00E40DD3">
        <w:rPr>
          <w:rStyle w:val="normaltextrun"/>
          <w:rFonts w:asciiTheme="minorHAnsi" w:hAnsiTheme="minorHAnsi" w:cstheme="minorHAnsi"/>
        </w:rPr>
        <w:t>, and more likely to have been detained under th</w:t>
      </w:r>
      <w:r w:rsidR="00397E83">
        <w:rPr>
          <w:rStyle w:val="normaltextrun"/>
          <w:rFonts w:asciiTheme="minorHAnsi" w:hAnsiTheme="minorHAnsi" w:cstheme="minorHAnsi"/>
        </w:rPr>
        <w:t>e Mental Health Act (</w:t>
      </w:r>
      <w:proofErr w:type="spellStart"/>
      <w:r w:rsidR="003A4919">
        <w:rPr>
          <w:rStyle w:val="normaltextrun"/>
          <w:rFonts w:asciiTheme="minorHAnsi" w:hAnsiTheme="minorHAnsi" w:cstheme="minorHAnsi"/>
        </w:rPr>
        <w:t>Gajwani</w:t>
      </w:r>
      <w:proofErr w:type="spellEnd"/>
      <w:r w:rsidR="003A4919">
        <w:rPr>
          <w:rStyle w:val="normaltextrun"/>
          <w:rFonts w:asciiTheme="minorHAnsi" w:hAnsiTheme="minorHAnsi" w:cstheme="minorHAnsi"/>
        </w:rPr>
        <w:t xml:space="preserve"> et al., 2016</w:t>
      </w:r>
      <w:r w:rsidR="00E40DD3" w:rsidRPr="00E40DD3">
        <w:rPr>
          <w:rStyle w:val="normaltextrun"/>
          <w:rFonts w:asciiTheme="minorHAnsi" w:hAnsiTheme="minorHAnsi" w:cstheme="minorHAnsi"/>
        </w:rPr>
        <w:t>).</w:t>
      </w:r>
      <w:r w:rsidR="00397E83">
        <w:rPr>
          <w:rStyle w:val="normaltextrun"/>
          <w:rFonts w:asciiTheme="minorHAnsi" w:hAnsiTheme="minorHAnsi" w:cstheme="minorHAnsi"/>
        </w:rPr>
        <w:t xml:space="preserve"> There is an argument that this is a racially biased response or that black people have been misdiagnosed</w:t>
      </w:r>
      <w:r w:rsidR="003A4919">
        <w:rPr>
          <w:rStyle w:val="normaltextrun"/>
          <w:rFonts w:asciiTheme="minorHAnsi" w:hAnsiTheme="minorHAnsi" w:cstheme="minorHAnsi"/>
        </w:rPr>
        <w:t xml:space="preserve"> (</w:t>
      </w:r>
      <w:proofErr w:type="spellStart"/>
      <w:r w:rsidR="003A4919" w:rsidRPr="003A4919">
        <w:rPr>
          <w:rStyle w:val="normaltextrun"/>
          <w:rFonts w:asciiTheme="minorHAnsi" w:hAnsiTheme="minorHAnsi" w:cstheme="minorHAnsi"/>
        </w:rPr>
        <w:t>Sashidharan</w:t>
      </w:r>
      <w:proofErr w:type="spellEnd"/>
      <w:r w:rsidR="003A4919">
        <w:rPr>
          <w:rStyle w:val="normaltextrun"/>
          <w:rFonts w:asciiTheme="minorHAnsi" w:hAnsiTheme="minorHAnsi" w:cstheme="minorHAnsi"/>
        </w:rPr>
        <w:t>, 1993)</w:t>
      </w:r>
      <w:r w:rsidR="00397E83">
        <w:rPr>
          <w:rStyle w:val="normaltextrun"/>
          <w:rFonts w:asciiTheme="minorHAnsi" w:hAnsiTheme="minorHAnsi" w:cstheme="minorHAnsi"/>
        </w:rPr>
        <w:t xml:space="preserve">.  However, research suggests that </w:t>
      </w:r>
      <w:r w:rsidR="003A4919">
        <w:rPr>
          <w:rStyle w:val="normaltextrun"/>
          <w:rFonts w:asciiTheme="minorHAnsi" w:hAnsiTheme="minorHAnsi" w:cstheme="minorHAnsi"/>
        </w:rPr>
        <w:t xml:space="preserve">schizophrenia presents differently in African–Caribbean, leading to more severe symptoms and greater social disruption </w:t>
      </w:r>
      <w:r w:rsidR="00397E83" w:rsidRPr="00397E83">
        <w:rPr>
          <w:rStyle w:val="normaltextrun"/>
          <w:rFonts w:asciiTheme="minorHAnsi" w:hAnsiTheme="minorHAnsi" w:cstheme="minorHAnsi"/>
        </w:rPr>
        <w:t>than White patients</w:t>
      </w:r>
      <w:r w:rsidR="003A4919">
        <w:rPr>
          <w:rStyle w:val="normaltextrun"/>
          <w:rFonts w:asciiTheme="minorHAnsi" w:hAnsiTheme="minorHAnsi" w:cstheme="minorHAnsi"/>
        </w:rPr>
        <w:t xml:space="preserve"> (Sharply, et al., 2018). </w:t>
      </w:r>
    </w:p>
    <w:p w14:paraId="3183FB19" w14:textId="7C8FE73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normaltextrun"/>
          <w:rFonts w:asciiTheme="minorHAnsi" w:hAnsiTheme="minorHAnsi" w:cstheme="minorHAnsi"/>
        </w:rPr>
        <w:t>This is a better approach than previous years as it gives the public a voice. However, as the paper is not yet written, we have no way of knowing how much of the public’s opinions will be taken into consideration.  </w:t>
      </w:r>
      <w:r w:rsidRPr="00F26D10">
        <w:rPr>
          <w:rStyle w:val="eop"/>
          <w:rFonts w:asciiTheme="minorHAnsi" w:hAnsiTheme="minorHAnsi" w:cstheme="minorHAnsi"/>
        </w:rPr>
        <w:t> </w:t>
      </w:r>
      <w:r w:rsidRPr="00F26D10">
        <w:rPr>
          <w:rStyle w:val="normaltextrun"/>
          <w:rFonts w:asciiTheme="minorHAnsi" w:hAnsiTheme="minorHAnsi" w:cstheme="minorHAnsi"/>
        </w:rPr>
        <w:t>The main changes the Government wishes to make to the Act are to only detain when absolutely necessary and reduce the time that people are contained; care and treatment should be focused on getting them well; people to have more choice and autonomy over their treatment; and more equality and fair treatment.  This last point is a reaction to people from black and minority ethnic backgrounds reported disparities in their treatment.  </w:t>
      </w:r>
      <w:r w:rsidRPr="00F26D10">
        <w:rPr>
          <w:rStyle w:val="eop"/>
          <w:rFonts w:asciiTheme="minorHAnsi" w:hAnsiTheme="minorHAnsi" w:cstheme="minorHAnsi"/>
        </w:rPr>
        <w:t> </w:t>
      </w:r>
    </w:p>
    <w:p w14:paraId="2F44BBC9"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eop"/>
          <w:rFonts w:asciiTheme="minorHAnsi" w:hAnsiTheme="minorHAnsi" w:cstheme="minorHAnsi"/>
        </w:rPr>
        <w:t> </w:t>
      </w:r>
    </w:p>
    <w:p w14:paraId="7AE4CF5B" w14:textId="77777777" w:rsidR="00F26D10" w:rsidDel="00891558" w:rsidRDefault="00F26D10" w:rsidP="00F26D10">
      <w:pPr>
        <w:pStyle w:val="paragraph"/>
        <w:spacing w:before="0" w:beforeAutospacing="0" w:after="0" w:afterAutospacing="0" w:line="360" w:lineRule="auto"/>
        <w:textAlignment w:val="baseline"/>
        <w:rPr>
          <w:del w:id="67" w:author="Hannah Meiklejohn" w:date="2021-03-22T15:19:00Z"/>
          <w:rStyle w:val="normaltextrun"/>
          <w:rFonts w:asciiTheme="minorHAnsi" w:hAnsiTheme="minorHAnsi" w:cstheme="minorHAnsi"/>
        </w:rPr>
      </w:pPr>
      <w:r w:rsidRPr="00F26D10">
        <w:rPr>
          <w:rStyle w:val="normaltextrun"/>
          <w:rFonts w:asciiTheme="minorHAnsi" w:hAnsiTheme="minorHAnsi" w:cstheme="minorHAnsi"/>
        </w:rPr>
        <w:t xml:space="preserve">To sum up, there have been many changes to the services available to people with mental disorders over time, as a result of various Acts and legislation changing the way patients are treated.  Each Act aimed to improve the services available in a small way, such as changing the treatment from restraints and torturous methods, to changing the wording used to describe patients and facilities.  Each new Act showed a little more compassion and understanding than the previous one, and eventually gave more autonomy to the people using the services.  There has been a lot of improvement to mental health services in the UK since the first asylum in 1407, and this due partially to Government Act making changes as </w:t>
      </w:r>
      <w:r w:rsidRPr="00F26D10">
        <w:rPr>
          <w:rStyle w:val="normaltextrun"/>
          <w:rFonts w:asciiTheme="minorHAnsi" w:hAnsiTheme="minorHAnsi" w:cstheme="minorHAnsi"/>
        </w:rPr>
        <w:lastRenderedPageBreak/>
        <w:t>medical professionals became more aware of mental health conditions.  The services we have today are a result of centuries of changing and improving the laws relating to the treatment of mental health, and increased funding to give people the best opportunity to get well.  However, there still needs to be improvements made, especially when it comes to adequate funding for mental health services.    </w:t>
      </w:r>
    </w:p>
    <w:p w14:paraId="36F3BEE2" w14:textId="77777777" w:rsidR="00F26D10" w:rsidRDefault="00F26D10" w:rsidP="00891558">
      <w:pPr>
        <w:pStyle w:val="paragraph"/>
        <w:spacing w:before="0" w:beforeAutospacing="0" w:after="0" w:afterAutospacing="0" w:line="360" w:lineRule="auto"/>
        <w:textAlignment w:val="baseline"/>
        <w:rPr>
          <w:rStyle w:val="normaltextrun"/>
          <w:rFonts w:cstheme="minorHAnsi"/>
        </w:rPr>
        <w:pPrChange w:id="68" w:author="Hannah Meiklejohn" w:date="2021-03-22T15:19:00Z">
          <w:pPr/>
        </w:pPrChange>
      </w:pPr>
      <w:r>
        <w:rPr>
          <w:rStyle w:val="normaltextrun"/>
          <w:rFonts w:cstheme="minorHAnsi"/>
        </w:rPr>
        <w:br w:type="page"/>
      </w:r>
    </w:p>
    <w:p w14:paraId="3FEEC270" w14:textId="77777777" w:rsidR="00F26D10" w:rsidRPr="00F26D10" w:rsidRDefault="00F26D10" w:rsidP="00F26D10">
      <w:pPr>
        <w:pStyle w:val="paragraph"/>
        <w:spacing w:before="0" w:beforeAutospacing="0" w:after="0" w:afterAutospacing="0" w:line="360" w:lineRule="auto"/>
        <w:textAlignment w:val="baseline"/>
        <w:rPr>
          <w:rStyle w:val="eop"/>
          <w:rFonts w:asciiTheme="minorHAnsi" w:hAnsiTheme="minorHAnsi" w:cstheme="minorHAnsi"/>
          <w:b/>
        </w:rPr>
      </w:pPr>
      <w:r w:rsidRPr="00F26D10">
        <w:rPr>
          <w:rStyle w:val="eop"/>
          <w:rFonts w:asciiTheme="minorHAnsi" w:hAnsiTheme="minorHAnsi" w:cstheme="minorHAnsi"/>
          <w:b/>
        </w:rPr>
        <w:lastRenderedPageBreak/>
        <w:t>References:</w:t>
      </w:r>
    </w:p>
    <w:p w14:paraId="45A61077" w14:textId="77777777" w:rsidR="00F26D10" w:rsidRDefault="00F26D10" w:rsidP="00F26D10">
      <w:pPr>
        <w:pStyle w:val="paragraph"/>
        <w:spacing w:before="0" w:beforeAutospacing="0" w:after="0" w:afterAutospacing="0"/>
        <w:textAlignment w:val="baseline"/>
        <w:rPr>
          <w:rFonts w:ascii="Segoe UI" w:hAnsi="Segoe UI" w:cs="Segoe UI"/>
          <w:sz w:val="18"/>
          <w:szCs w:val="18"/>
        </w:rPr>
      </w:pPr>
    </w:p>
    <w:p w14:paraId="0ED26D8A"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color w:val="000000"/>
        </w:rPr>
        <w:t>BBC History, (2014) </w:t>
      </w:r>
      <w:r w:rsidRPr="00F26D10">
        <w:rPr>
          <w:rStyle w:val="normaltextrun"/>
          <w:rFonts w:asciiTheme="minorHAnsi" w:hAnsiTheme="minorHAnsi" w:cstheme="minorHAnsi"/>
          <w:i/>
          <w:iCs/>
          <w:color w:val="000000"/>
        </w:rPr>
        <w:t>Family Secrets</w:t>
      </w:r>
      <w:r w:rsidRPr="00F26D10">
        <w:rPr>
          <w:rStyle w:val="normaltextrun"/>
          <w:rFonts w:asciiTheme="minorHAnsi" w:hAnsiTheme="minorHAnsi" w:cstheme="minorHAnsi"/>
          <w:color w:val="000000"/>
        </w:rPr>
        <w:t> [online] Available at: </w:t>
      </w:r>
      <w:hyperlink r:id="rId7" w:tgtFrame="_blank" w:history="1">
        <w:r w:rsidRPr="00F26D10">
          <w:rPr>
            <w:rStyle w:val="normaltextrun"/>
            <w:rFonts w:asciiTheme="minorHAnsi" w:hAnsiTheme="minorHAnsi" w:cstheme="minorHAnsi"/>
            <w:color w:val="0563C1"/>
            <w:u w:val="single"/>
          </w:rPr>
          <w:t>http://www.bbc.co.uk/history/familyhistory/bloodlines/familysecrets.shtml?entry=county_asylum_act&amp;theme=familysecrets</w:t>
        </w:r>
      </w:hyperlink>
      <w:r w:rsidRPr="00F26D10">
        <w:rPr>
          <w:rStyle w:val="normaltextrun"/>
          <w:rFonts w:asciiTheme="minorHAnsi" w:hAnsiTheme="minorHAnsi" w:cstheme="minorHAnsi"/>
        </w:rPr>
        <w:t> [accessed 8</w:t>
      </w:r>
      <w:r w:rsidRPr="00F26D10">
        <w:rPr>
          <w:rStyle w:val="normaltextrun"/>
          <w:rFonts w:asciiTheme="minorHAnsi" w:hAnsiTheme="minorHAnsi" w:cstheme="minorHAnsi"/>
          <w:vertAlign w:val="superscript"/>
        </w:rPr>
        <w:t>th</w:t>
      </w:r>
      <w:r w:rsidRPr="00F26D10">
        <w:rPr>
          <w:rStyle w:val="normaltextrun"/>
          <w:rFonts w:asciiTheme="minorHAnsi" w:hAnsiTheme="minorHAnsi" w:cstheme="minorHAnsi"/>
        </w:rPr>
        <w:t> March 2021]</w:t>
      </w:r>
      <w:r w:rsidRPr="00F26D10">
        <w:rPr>
          <w:rStyle w:val="eop"/>
          <w:rFonts w:asciiTheme="minorHAnsi" w:hAnsiTheme="minorHAnsi" w:cstheme="minorHAnsi"/>
        </w:rPr>
        <w:t> </w:t>
      </w:r>
    </w:p>
    <w:p w14:paraId="39C10579"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333333"/>
        </w:rPr>
      </w:pPr>
    </w:p>
    <w:p w14:paraId="3CFBD198"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color w:val="333333"/>
        </w:rPr>
        <w:t>Bell, L. V. (1980). </w:t>
      </w:r>
      <w:r w:rsidRPr="00F26D10">
        <w:rPr>
          <w:rStyle w:val="normaltextrun"/>
          <w:rFonts w:asciiTheme="minorHAnsi" w:hAnsiTheme="minorHAnsi" w:cstheme="minorHAnsi"/>
          <w:i/>
          <w:iCs/>
          <w:color w:val="333333"/>
        </w:rPr>
        <w:t>Treating the mentally ill: From colonial times to the present</w:t>
      </w:r>
      <w:r w:rsidRPr="00F26D10">
        <w:rPr>
          <w:rStyle w:val="normaltextrun"/>
          <w:rFonts w:asciiTheme="minorHAnsi" w:hAnsiTheme="minorHAnsi" w:cstheme="minorHAnsi"/>
          <w:color w:val="333333"/>
        </w:rPr>
        <w:t xml:space="preserve">. New York: </w:t>
      </w:r>
      <w:proofErr w:type="spellStart"/>
      <w:r w:rsidRPr="00F26D10">
        <w:rPr>
          <w:rStyle w:val="normaltextrun"/>
          <w:rFonts w:asciiTheme="minorHAnsi" w:hAnsiTheme="minorHAnsi" w:cstheme="minorHAnsi"/>
          <w:color w:val="333333"/>
        </w:rPr>
        <w:t>Praeger</w:t>
      </w:r>
      <w:proofErr w:type="spellEnd"/>
      <w:r w:rsidRPr="00F26D10">
        <w:rPr>
          <w:rStyle w:val="normaltextrun"/>
          <w:rFonts w:asciiTheme="minorHAnsi" w:hAnsiTheme="minorHAnsi" w:cstheme="minorHAnsi"/>
          <w:color w:val="333333"/>
        </w:rPr>
        <w:t>.</w:t>
      </w:r>
      <w:r w:rsidRPr="00F26D10">
        <w:rPr>
          <w:rStyle w:val="eop"/>
          <w:rFonts w:asciiTheme="minorHAnsi" w:hAnsiTheme="minorHAnsi" w:cstheme="minorHAnsi"/>
          <w:color w:val="333333"/>
        </w:rPr>
        <w:t> </w:t>
      </w:r>
    </w:p>
    <w:p w14:paraId="23A47782"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333333"/>
        </w:rPr>
      </w:pPr>
    </w:p>
    <w:p w14:paraId="77896E0C"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color w:val="333333"/>
        </w:rPr>
        <w:t>Brain, J. (2018) </w:t>
      </w:r>
      <w:r w:rsidRPr="00F26D10">
        <w:rPr>
          <w:rStyle w:val="normaltextrun"/>
          <w:rFonts w:asciiTheme="minorHAnsi" w:hAnsiTheme="minorHAnsi" w:cstheme="minorHAnsi"/>
          <w:i/>
          <w:iCs/>
          <w:color w:val="333333"/>
        </w:rPr>
        <w:t>The Birth of the NHS </w:t>
      </w:r>
      <w:r w:rsidRPr="00F26D10">
        <w:rPr>
          <w:rStyle w:val="normaltextrun"/>
          <w:rFonts w:asciiTheme="minorHAnsi" w:hAnsiTheme="minorHAnsi" w:cstheme="minorHAnsi"/>
          <w:color w:val="333333"/>
        </w:rPr>
        <w:t>[online]. Available at: </w:t>
      </w:r>
      <w:hyperlink r:id="rId8" w:tgtFrame="_blank" w:history="1">
        <w:r w:rsidRPr="00F26D10">
          <w:rPr>
            <w:rStyle w:val="normaltextrun"/>
            <w:rFonts w:asciiTheme="minorHAnsi" w:hAnsiTheme="minorHAnsi" w:cstheme="minorHAnsi"/>
            <w:color w:val="0563C1"/>
            <w:u w:val="single"/>
          </w:rPr>
          <w:t>https://www.historic-uk.com/HistoryUK/HistoryofBritain/Birth-of-the-NHS/</w:t>
        </w:r>
      </w:hyperlink>
      <w:r w:rsidRPr="00F26D10">
        <w:rPr>
          <w:rStyle w:val="normaltextrun"/>
          <w:rFonts w:asciiTheme="minorHAnsi" w:hAnsiTheme="minorHAnsi" w:cstheme="minorHAnsi"/>
        </w:rPr>
        <w:t> [accessed 17</w:t>
      </w:r>
      <w:r w:rsidRPr="00F26D10">
        <w:rPr>
          <w:rStyle w:val="normaltextrun"/>
          <w:rFonts w:asciiTheme="minorHAnsi" w:hAnsiTheme="minorHAnsi" w:cstheme="minorHAnsi"/>
          <w:vertAlign w:val="superscript"/>
        </w:rPr>
        <w:t>th</w:t>
      </w:r>
      <w:r w:rsidRPr="00F26D10">
        <w:rPr>
          <w:rStyle w:val="normaltextrun"/>
          <w:rFonts w:asciiTheme="minorHAnsi" w:hAnsiTheme="minorHAnsi" w:cstheme="minorHAnsi"/>
        </w:rPr>
        <w:t> March 2021].</w:t>
      </w:r>
      <w:r w:rsidRPr="00F26D10">
        <w:rPr>
          <w:rStyle w:val="eop"/>
          <w:rFonts w:asciiTheme="minorHAnsi" w:hAnsiTheme="minorHAnsi" w:cstheme="minorHAnsi"/>
        </w:rPr>
        <w:t> </w:t>
      </w:r>
    </w:p>
    <w:p w14:paraId="6E4FA88F"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rPr>
      </w:pPr>
    </w:p>
    <w:p w14:paraId="01026CDD" w14:textId="3F8EA6E3" w:rsidR="00F26D10" w:rsidRDefault="00F26D10" w:rsidP="00F26D10">
      <w:pPr>
        <w:pStyle w:val="paragraph"/>
        <w:spacing w:before="0" w:beforeAutospacing="0" w:after="0" w:afterAutospacing="0"/>
        <w:textAlignment w:val="baseline"/>
        <w:rPr>
          <w:ins w:id="69" w:author="Hannah Meiklejohn" w:date="2021-03-22T15:09:00Z"/>
          <w:rStyle w:val="eop"/>
          <w:rFonts w:asciiTheme="minorHAnsi" w:hAnsiTheme="minorHAnsi" w:cstheme="minorHAnsi"/>
        </w:rPr>
      </w:pPr>
      <w:proofErr w:type="spellStart"/>
      <w:r w:rsidRPr="00F26D10">
        <w:rPr>
          <w:rStyle w:val="normaltextrun"/>
          <w:rFonts w:asciiTheme="minorHAnsi" w:hAnsiTheme="minorHAnsi" w:cstheme="minorHAnsi"/>
        </w:rPr>
        <w:t>Center</w:t>
      </w:r>
      <w:proofErr w:type="spellEnd"/>
      <w:r w:rsidRPr="00F26D10">
        <w:rPr>
          <w:rStyle w:val="normaltextrun"/>
          <w:rFonts w:asciiTheme="minorHAnsi" w:hAnsiTheme="minorHAnsi" w:cstheme="minorHAnsi"/>
        </w:rPr>
        <w:t xml:space="preserve"> for Mental Health (2020) </w:t>
      </w:r>
      <w:r w:rsidRPr="00F26D10">
        <w:rPr>
          <w:rStyle w:val="normaltextrun"/>
          <w:rFonts w:asciiTheme="minorHAnsi" w:hAnsiTheme="minorHAnsi" w:cstheme="minorHAnsi"/>
          <w:i/>
          <w:iCs/>
        </w:rPr>
        <w:t>Spending Review 2020 offers limited hope for nation’s mental health, says Centre for Mental Health </w:t>
      </w:r>
      <w:r w:rsidRPr="00F26D10">
        <w:rPr>
          <w:rStyle w:val="normaltextrun"/>
          <w:rFonts w:asciiTheme="minorHAnsi" w:hAnsiTheme="minorHAnsi" w:cstheme="minorHAnsi"/>
        </w:rPr>
        <w:t>[online]. Available at: </w:t>
      </w:r>
      <w:hyperlink r:id="rId9" w:tgtFrame="_blank" w:history="1">
        <w:r w:rsidRPr="00F26D10">
          <w:rPr>
            <w:rStyle w:val="normaltextrun"/>
            <w:rFonts w:asciiTheme="minorHAnsi" w:hAnsiTheme="minorHAnsi" w:cstheme="minorHAnsi"/>
            <w:color w:val="0563C1"/>
            <w:u w:val="single"/>
          </w:rPr>
          <w:t>https://www.centreformentalhealth.org.uk/news/spending-review-2020-offers-limited-hope-nations-mental-health-says-centre-mental-health</w:t>
        </w:r>
      </w:hyperlink>
      <w:r w:rsidRPr="00F26D10">
        <w:rPr>
          <w:rStyle w:val="normaltextrun"/>
          <w:rFonts w:asciiTheme="minorHAnsi" w:hAnsiTheme="minorHAnsi" w:cstheme="minorHAnsi"/>
        </w:rPr>
        <w:t> [accessed 18</w:t>
      </w:r>
      <w:r w:rsidRPr="00F26D10">
        <w:rPr>
          <w:rStyle w:val="normaltextrun"/>
          <w:rFonts w:asciiTheme="minorHAnsi" w:hAnsiTheme="minorHAnsi" w:cstheme="minorHAnsi"/>
          <w:vertAlign w:val="superscript"/>
        </w:rPr>
        <w:t>th</w:t>
      </w:r>
      <w:r w:rsidRPr="00F26D10">
        <w:rPr>
          <w:rStyle w:val="normaltextrun"/>
          <w:rFonts w:asciiTheme="minorHAnsi" w:hAnsiTheme="minorHAnsi" w:cstheme="minorHAnsi"/>
        </w:rPr>
        <w:t> March 2021]</w:t>
      </w:r>
      <w:r w:rsidRPr="00F26D10">
        <w:rPr>
          <w:rStyle w:val="eop"/>
          <w:rFonts w:asciiTheme="minorHAnsi" w:hAnsiTheme="minorHAnsi" w:cstheme="minorHAnsi"/>
        </w:rPr>
        <w:t> </w:t>
      </w:r>
    </w:p>
    <w:p w14:paraId="5EA536F1" w14:textId="0FBDED8A" w:rsidR="00B6166E" w:rsidRDefault="00B6166E" w:rsidP="00F26D10">
      <w:pPr>
        <w:pStyle w:val="paragraph"/>
        <w:spacing w:before="0" w:beforeAutospacing="0" w:after="0" w:afterAutospacing="0"/>
        <w:textAlignment w:val="baseline"/>
        <w:rPr>
          <w:ins w:id="70" w:author="Hannah Meiklejohn" w:date="2021-03-22T15:09:00Z"/>
          <w:rStyle w:val="eop"/>
          <w:rFonts w:asciiTheme="minorHAnsi" w:hAnsiTheme="minorHAnsi" w:cstheme="minorHAnsi"/>
        </w:rPr>
      </w:pPr>
    </w:p>
    <w:p w14:paraId="044E754B" w14:textId="4A04A697" w:rsidR="00B6166E" w:rsidRPr="00B6166E" w:rsidRDefault="00B6166E" w:rsidP="00F26D10">
      <w:pPr>
        <w:pStyle w:val="paragraph"/>
        <w:spacing w:before="0" w:beforeAutospacing="0" w:after="0" w:afterAutospacing="0"/>
        <w:textAlignment w:val="baseline"/>
        <w:rPr>
          <w:rFonts w:asciiTheme="minorHAnsi" w:hAnsiTheme="minorHAnsi" w:cstheme="minorHAnsi"/>
        </w:rPr>
      </w:pPr>
      <w:proofErr w:type="spellStart"/>
      <w:ins w:id="71" w:author="Hannah Meiklejohn" w:date="2021-03-22T15:09:00Z">
        <w:r>
          <w:rPr>
            <w:rStyle w:val="eop"/>
            <w:rFonts w:asciiTheme="minorHAnsi" w:hAnsiTheme="minorHAnsi" w:cstheme="minorHAnsi"/>
          </w:rPr>
          <w:t>Center</w:t>
        </w:r>
      </w:ins>
      <w:ins w:id="72" w:author="Hannah Meiklejohn" w:date="2021-03-22T15:10:00Z">
        <w:r>
          <w:rPr>
            <w:rStyle w:val="eop"/>
            <w:rFonts w:asciiTheme="minorHAnsi" w:hAnsiTheme="minorHAnsi" w:cstheme="minorHAnsi"/>
          </w:rPr>
          <w:t>s</w:t>
        </w:r>
      </w:ins>
      <w:proofErr w:type="spellEnd"/>
      <w:ins w:id="73" w:author="Hannah Meiklejohn" w:date="2021-03-22T15:09:00Z">
        <w:r>
          <w:rPr>
            <w:rStyle w:val="eop"/>
            <w:rFonts w:asciiTheme="minorHAnsi" w:hAnsiTheme="minorHAnsi" w:cstheme="minorHAnsi"/>
          </w:rPr>
          <w:t xml:space="preserve"> for Disease control and Prevention (2015) </w:t>
        </w:r>
      </w:ins>
      <w:ins w:id="74" w:author="Hannah Meiklejohn" w:date="2021-03-22T15:10:00Z">
        <w:r w:rsidRPr="00B6166E">
          <w:rPr>
            <w:rStyle w:val="eop"/>
            <w:rFonts w:asciiTheme="minorHAnsi" w:hAnsiTheme="minorHAnsi" w:cstheme="minorHAnsi"/>
            <w:i/>
            <w:rPrChange w:id="75" w:author="Hannah Meiklejohn" w:date="2021-03-22T15:11:00Z">
              <w:rPr>
                <w:rStyle w:val="eop"/>
                <w:rFonts w:asciiTheme="minorHAnsi" w:hAnsiTheme="minorHAnsi" w:cstheme="minorHAnsi"/>
              </w:rPr>
            </w:rPrChange>
          </w:rPr>
          <w:t xml:space="preserve">International Classification of </w:t>
        </w:r>
        <w:proofErr w:type="spellStart"/>
        <w:r w:rsidRPr="00B6166E">
          <w:rPr>
            <w:rStyle w:val="eop"/>
            <w:rFonts w:asciiTheme="minorHAnsi" w:hAnsiTheme="minorHAnsi" w:cstheme="minorHAnsi"/>
            <w:i/>
            <w:rPrChange w:id="76" w:author="Hannah Meiklejohn" w:date="2021-03-22T15:11:00Z">
              <w:rPr>
                <w:rStyle w:val="eop"/>
                <w:rFonts w:asciiTheme="minorHAnsi" w:hAnsiTheme="minorHAnsi" w:cstheme="minorHAnsi"/>
              </w:rPr>
            </w:rPrChange>
          </w:rPr>
          <w:t>Diseases</w:t>
        </w:r>
        <w:proofErr w:type="gramStart"/>
        <w:r w:rsidRPr="00B6166E">
          <w:rPr>
            <w:rStyle w:val="eop"/>
            <w:rFonts w:asciiTheme="minorHAnsi" w:hAnsiTheme="minorHAnsi" w:cstheme="minorHAnsi"/>
            <w:i/>
            <w:rPrChange w:id="77" w:author="Hannah Meiklejohn" w:date="2021-03-22T15:11:00Z">
              <w:rPr>
                <w:rStyle w:val="eop"/>
                <w:rFonts w:asciiTheme="minorHAnsi" w:hAnsiTheme="minorHAnsi" w:cstheme="minorHAnsi"/>
              </w:rPr>
            </w:rPrChange>
          </w:rPr>
          <w:t>,Ninth</w:t>
        </w:r>
        <w:proofErr w:type="spellEnd"/>
        <w:proofErr w:type="gramEnd"/>
        <w:r w:rsidRPr="00B6166E">
          <w:rPr>
            <w:rStyle w:val="eop"/>
            <w:rFonts w:asciiTheme="minorHAnsi" w:hAnsiTheme="minorHAnsi" w:cstheme="minorHAnsi"/>
            <w:i/>
            <w:rPrChange w:id="78" w:author="Hannah Meiklejohn" w:date="2021-03-22T15:11:00Z">
              <w:rPr>
                <w:rStyle w:val="eop"/>
                <w:rFonts w:asciiTheme="minorHAnsi" w:hAnsiTheme="minorHAnsi" w:cstheme="minorHAnsi"/>
              </w:rPr>
            </w:rPrChange>
          </w:rPr>
          <w:t xml:space="preserve"> Revision, Clinical Modification (ICD-9-CM)</w:t>
        </w:r>
        <w:r w:rsidRPr="00B6166E">
          <w:rPr>
            <w:rStyle w:val="eop"/>
            <w:rFonts w:asciiTheme="minorHAnsi" w:hAnsiTheme="minorHAnsi" w:cstheme="minorHAnsi"/>
          </w:rPr>
          <w:t xml:space="preserve"> [online] available at: </w:t>
        </w:r>
        <w:r w:rsidRPr="00B6166E">
          <w:rPr>
            <w:rFonts w:asciiTheme="minorHAnsi" w:hAnsiTheme="minorHAnsi" w:cstheme="minorHAnsi"/>
            <w:rPrChange w:id="79" w:author="Hannah Meiklejohn" w:date="2021-03-22T15:11:00Z">
              <w:rPr/>
            </w:rPrChange>
          </w:rPr>
          <w:fldChar w:fldCharType="begin"/>
        </w:r>
        <w:r w:rsidRPr="00B6166E">
          <w:rPr>
            <w:rFonts w:asciiTheme="minorHAnsi" w:hAnsiTheme="minorHAnsi" w:cstheme="minorHAnsi"/>
            <w:rPrChange w:id="80" w:author="Hannah Meiklejohn" w:date="2021-03-22T15:11:00Z">
              <w:rPr/>
            </w:rPrChange>
          </w:rPr>
          <w:instrText xml:space="preserve"> HYPERLINK "</w:instrText>
        </w:r>
        <w:r w:rsidRPr="00B6166E">
          <w:rPr>
            <w:rFonts w:asciiTheme="minorHAnsi" w:hAnsiTheme="minorHAnsi" w:cstheme="minorHAnsi"/>
            <w:rPrChange w:id="81" w:author="Hannah Meiklejohn" w:date="2021-03-22T15:11:00Z">
              <w:rPr>
                <w:rStyle w:val="Hyperlink"/>
              </w:rPr>
            </w:rPrChange>
          </w:rPr>
          <w:instrText>https://www.cdc.gov/nchs</w:instrText>
        </w:r>
        <w:r w:rsidRPr="00B6166E">
          <w:rPr>
            <w:rFonts w:asciiTheme="minorHAnsi" w:hAnsiTheme="minorHAnsi" w:cstheme="minorHAnsi"/>
            <w:rPrChange w:id="82" w:author="Hannah Meiklejohn" w:date="2021-03-22T15:11:00Z">
              <w:rPr/>
            </w:rPrChange>
          </w:rPr>
          <w:instrText xml:space="preserve">/icd/icd9cm.htm#" </w:instrText>
        </w:r>
        <w:r w:rsidRPr="00B6166E">
          <w:rPr>
            <w:rFonts w:asciiTheme="minorHAnsi" w:hAnsiTheme="minorHAnsi" w:cstheme="minorHAnsi"/>
            <w:rPrChange w:id="83" w:author="Hannah Meiklejohn" w:date="2021-03-22T15:11:00Z">
              <w:rPr/>
            </w:rPrChange>
          </w:rPr>
          <w:fldChar w:fldCharType="separate"/>
        </w:r>
        <w:r w:rsidRPr="00B6166E">
          <w:rPr>
            <w:rStyle w:val="Hyperlink"/>
            <w:rFonts w:asciiTheme="minorHAnsi" w:hAnsiTheme="minorHAnsi" w:cstheme="minorHAnsi"/>
            <w:rPrChange w:id="84" w:author="Hannah Meiklejohn" w:date="2021-03-22T15:11:00Z">
              <w:rPr>
                <w:rStyle w:val="Hyperlink"/>
              </w:rPr>
            </w:rPrChange>
          </w:rPr>
          <w:t>https://www.cdc.gov/nchs/icd/icd9cm.htm#</w:t>
        </w:r>
        <w:r w:rsidRPr="00B6166E">
          <w:rPr>
            <w:rFonts w:asciiTheme="minorHAnsi" w:hAnsiTheme="minorHAnsi" w:cstheme="minorHAnsi"/>
            <w:rPrChange w:id="85" w:author="Hannah Meiklejohn" w:date="2021-03-22T15:11:00Z">
              <w:rPr/>
            </w:rPrChange>
          </w:rPr>
          <w:fldChar w:fldCharType="end"/>
        </w:r>
        <w:r w:rsidRPr="00B6166E">
          <w:rPr>
            <w:rFonts w:asciiTheme="minorHAnsi" w:hAnsiTheme="minorHAnsi" w:cstheme="minorHAnsi"/>
            <w:rPrChange w:id="86" w:author="Hannah Meiklejohn" w:date="2021-03-22T15:11:00Z">
              <w:rPr/>
            </w:rPrChange>
          </w:rPr>
          <w:t>: [Accessed on 21</w:t>
        </w:r>
        <w:r w:rsidRPr="00B6166E">
          <w:rPr>
            <w:rFonts w:asciiTheme="minorHAnsi" w:hAnsiTheme="minorHAnsi" w:cstheme="minorHAnsi"/>
            <w:vertAlign w:val="superscript"/>
            <w:rPrChange w:id="87" w:author="Hannah Meiklejohn" w:date="2021-03-22T15:11:00Z">
              <w:rPr/>
            </w:rPrChange>
          </w:rPr>
          <w:t>st</w:t>
        </w:r>
        <w:r w:rsidRPr="00B6166E">
          <w:rPr>
            <w:rFonts w:asciiTheme="minorHAnsi" w:hAnsiTheme="minorHAnsi" w:cstheme="minorHAnsi"/>
            <w:rPrChange w:id="88" w:author="Hannah Meiklejohn" w:date="2021-03-22T15:11:00Z">
              <w:rPr/>
            </w:rPrChange>
          </w:rPr>
          <w:t xml:space="preserve"> March 2021]</w:t>
        </w:r>
      </w:ins>
    </w:p>
    <w:p w14:paraId="551717F3"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rPr>
      </w:pPr>
    </w:p>
    <w:p w14:paraId="71FEB1EC"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rPr>
        <w:t>Department of Health and Social Care (2021) </w:t>
      </w:r>
      <w:r w:rsidRPr="00F26D10">
        <w:rPr>
          <w:rStyle w:val="normaltextrun"/>
          <w:rFonts w:asciiTheme="minorHAnsi" w:hAnsiTheme="minorHAnsi" w:cstheme="minorHAnsi"/>
          <w:i/>
          <w:iCs/>
        </w:rPr>
        <w:t>Reforming the Mental Health Act: summary [online]. Available at: </w:t>
      </w:r>
      <w:hyperlink r:id="rId10" w:anchor="responding-to-the-consultation" w:tgtFrame="_blank" w:history="1">
        <w:r w:rsidRPr="00F26D10">
          <w:rPr>
            <w:rStyle w:val="normaltextrun"/>
            <w:rFonts w:asciiTheme="minorHAnsi" w:hAnsiTheme="minorHAnsi" w:cstheme="minorHAnsi"/>
            <w:color w:val="0563C1"/>
            <w:u w:val="single"/>
          </w:rPr>
          <w:t>https://www.gov.uk/government/consultations/reforming-the-mental-health-act/reforming-the-mental-health-act-summary#responding-to-the-consultation</w:t>
        </w:r>
      </w:hyperlink>
      <w:r w:rsidRPr="00F26D10">
        <w:rPr>
          <w:rStyle w:val="normaltextrun"/>
          <w:rFonts w:asciiTheme="minorHAnsi" w:hAnsiTheme="minorHAnsi" w:cstheme="minorHAnsi"/>
        </w:rPr>
        <w:t> [accessed 17</w:t>
      </w:r>
      <w:r w:rsidRPr="00F26D10">
        <w:rPr>
          <w:rStyle w:val="normaltextrun"/>
          <w:rFonts w:asciiTheme="minorHAnsi" w:hAnsiTheme="minorHAnsi" w:cstheme="minorHAnsi"/>
          <w:vertAlign w:val="superscript"/>
        </w:rPr>
        <w:t>th</w:t>
      </w:r>
      <w:r w:rsidRPr="00F26D10">
        <w:rPr>
          <w:rStyle w:val="normaltextrun"/>
          <w:rFonts w:asciiTheme="minorHAnsi" w:hAnsiTheme="minorHAnsi" w:cstheme="minorHAnsi"/>
        </w:rPr>
        <w:t> March 2021].</w:t>
      </w:r>
      <w:r w:rsidRPr="00F26D10">
        <w:rPr>
          <w:rStyle w:val="eop"/>
          <w:rFonts w:asciiTheme="minorHAnsi" w:hAnsiTheme="minorHAnsi" w:cstheme="minorHAnsi"/>
        </w:rPr>
        <w:t> </w:t>
      </w:r>
    </w:p>
    <w:p w14:paraId="52FC9E93"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000000"/>
        </w:rPr>
      </w:pPr>
    </w:p>
    <w:p w14:paraId="405C4059"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proofErr w:type="spellStart"/>
      <w:r w:rsidRPr="00F26D10">
        <w:rPr>
          <w:rStyle w:val="normaltextrun"/>
          <w:rFonts w:asciiTheme="minorHAnsi" w:hAnsiTheme="minorHAnsi" w:cstheme="minorHAnsi"/>
          <w:color w:val="000000"/>
        </w:rPr>
        <w:t>Farreras</w:t>
      </w:r>
      <w:proofErr w:type="spellEnd"/>
      <w:r w:rsidRPr="00F26D10">
        <w:rPr>
          <w:rStyle w:val="normaltextrun"/>
          <w:rFonts w:asciiTheme="minorHAnsi" w:hAnsiTheme="minorHAnsi" w:cstheme="minorHAnsi"/>
          <w:color w:val="000000"/>
        </w:rPr>
        <w:t>, I. G. (2021). History of mental illness. In R. Biswas-</w:t>
      </w:r>
      <w:proofErr w:type="spellStart"/>
      <w:r w:rsidRPr="00F26D10">
        <w:rPr>
          <w:rStyle w:val="normaltextrun"/>
          <w:rFonts w:asciiTheme="minorHAnsi" w:hAnsiTheme="minorHAnsi" w:cstheme="minorHAnsi"/>
          <w:color w:val="000000"/>
        </w:rPr>
        <w:t>Diener</w:t>
      </w:r>
      <w:proofErr w:type="spellEnd"/>
      <w:r w:rsidRPr="00F26D10">
        <w:rPr>
          <w:rStyle w:val="normaltextrun"/>
          <w:rFonts w:asciiTheme="minorHAnsi" w:hAnsiTheme="minorHAnsi" w:cstheme="minorHAnsi"/>
          <w:color w:val="000000"/>
        </w:rPr>
        <w:t xml:space="preserve"> &amp; E. </w:t>
      </w:r>
      <w:proofErr w:type="spellStart"/>
      <w:r w:rsidRPr="00F26D10">
        <w:rPr>
          <w:rStyle w:val="normaltextrun"/>
          <w:rFonts w:asciiTheme="minorHAnsi" w:hAnsiTheme="minorHAnsi" w:cstheme="minorHAnsi"/>
          <w:color w:val="000000"/>
        </w:rPr>
        <w:t>Diener</w:t>
      </w:r>
      <w:proofErr w:type="spellEnd"/>
      <w:r w:rsidRPr="00F26D10">
        <w:rPr>
          <w:rStyle w:val="normaltextrun"/>
          <w:rFonts w:asciiTheme="minorHAnsi" w:hAnsiTheme="minorHAnsi" w:cstheme="minorHAnsi"/>
          <w:color w:val="000000"/>
        </w:rPr>
        <w:t xml:space="preserve"> (</w:t>
      </w:r>
      <w:proofErr w:type="spellStart"/>
      <w:r w:rsidRPr="00F26D10">
        <w:rPr>
          <w:rStyle w:val="normaltextrun"/>
          <w:rFonts w:asciiTheme="minorHAnsi" w:hAnsiTheme="minorHAnsi" w:cstheme="minorHAnsi"/>
          <w:color w:val="000000"/>
        </w:rPr>
        <w:t>Eds</w:t>
      </w:r>
      <w:proofErr w:type="spellEnd"/>
      <w:r w:rsidRPr="00F26D10">
        <w:rPr>
          <w:rStyle w:val="normaltextrun"/>
          <w:rFonts w:asciiTheme="minorHAnsi" w:hAnsiTheme="minorHAnsi" w:cstheme="minorHAnsi"/>
          <w:color w:val="000000"/>
        </w:rPr>
        <w:t>), </w:t>
      </w:r>
      <w:proofErr w:type="spellStart"/>
      <w:r w:rsidRPr="00F26D10">
        <w:rPr>
          <w:rStyle w:val="normaltextrun"/>
          <w:rFonts w:asciiTheme="minorHAnsi" w:hAnsiTheme="minorHAnsi" w:cstheme="minorHAnsi"/>
          <w:i/>
          <w:iCs/>
          <w:color w:val="000000"/>
        </w:rPr>
        <w:t>Noba</w:t>
      </w:r>
      <w:proofErr w:type="spellEnd"/>
      <w:r w:rsidRPr="00F26D10">
        <w:rPr>
          <w:rStyle w:val="normaltextrun"/>
          <w:rFonts w:asciiTheme="minorHAnsi" w:hAnsiTheme="minorHAnsi" w:cstheme="minorHAnsi"/>
          <w:i/>
          <w:iCs/>
          <w:color w:val="000000"/>
        </w:rPr>
        <w:t xml:space="preserve"> textbook series: Psychology</w:t>
      </w:r>
      <w:r w:rsidRPr="00F26D10">
        <w:rPr>
          <w:rStyle w:val="normaltextrun"/>
          <w:rFonts w:asciiTheme="minorHAnsi" w:hAnsiTheme="minorHAnsi" w:cstheme="minorHAnsi"/>
          <w:color w:val="000000"/>
        </w:rPr>
        <w:t>. DEF publishers: Champaign</w:t>
      </w:r>
      <w:r w:rsidRPr="00F26D10">
        <w:rPr>
          <w:rStyle w:val="eop"/>
          <w:rFonts w:asciiTheme="minorHAnsi" w:hAnsiTheme="minorHAnsi" w:cstheme="minorHAnsi"/>
          <w:color w:val="000000"/>
        </w:rPr>
        <w:t> </w:t>
      </w:r>
    </w:p>
    <w:p w14:paraId="2E1D7318"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000000"/>
        </w:rPr>
      </w:pPr>
    </w:p>
    <w:p w14:paraId="3AD5349D" w14:textId="2CB15716" w:rsidR="00F26D10" w:rsidRDefault="00F26D10" w:rsidP="00F26D10">
      <w:pPr>
        <w:pStyle w:val="paragraph"/>
        <w:spacing w:before="0" w:beforeAutospacing="0" w:after="0" w:afterAutospacing="0"/>
        <w:textAlignment w:val="baseline"/>
        <w:rPr>
          <w:rStyle w:val="eop"/>
          <w:rFonts w:asciiTheme="minorHAnsi" w:hAnsiTheme="minorHAnsi" w:cstheme="minorHAnsi"/>
          <w:color w:val="000000"/>
        </w:rPr>
      </w:pPr>
      <w:proofErr w:type="spellStart"/>
      <w:r w:rsidRPr="00F26D10">
        <w:rPr>
          <w:rStyle w:val="normaltextrun"/>
          <w:rFonts w:asciiTheme="minorHAnsi" w:hAnsiTheme="minorHAnsi" w:cstheme="minorHAnsi"/>
          <w:color w:val="000000"/>
        </w:rPr>
        <w:t>Gagen</w:t>
      </w:r>
      <w:proofErr w:type="spellEnd"/>
      <w:r w:rsidRPr="00F26D10">
        <w:rPr>
          <w:rStyle w:val="normaltextrun"/>
          <w:rFonts w:asciiTheme="minorHAnsi" w:hAnsiTheme="minorHAnsi" w:cstheme="minorHAnsi"/>
          <w:color w:val="000000"/>
        </w:rPr>
        <w:t>, E. (2019) What life was like in mental hospitals in the early 20th century in </w:t>
      </w:r>
      <w:r w:rsidRPr="00F26D10">
        <w:rPr>
          <w:rStyle w:val="normaltextrun"/>
          <w:rFonts w:asciiTheme="minorHAnsi" w:hAnsiTheme="minorHAnsi" w:cstheme="minorHAnsi"/>
          <w:i/>
          <w:iCs/>
          <w:color w:val="000000"/>
        </w:rPr>
        <w:t>The Conversation </w:t>
      </w:r>
      <w:r w:rsidRPr="00F26D10">
        <w:rPr>
          <w:rStyle w:val="normaltextrun"/>
          <w:rFonts w:asciiTheme="minorHAnsi" w:hAnsiTheme="minorHAnsi" w:cstheme="minorHAnsi"/>
          <w:color w:val="000000"/>
        </w:rPr>
        <w:t>25</w:t>
      </w:r>
      <w:r w:rsidRPr="00F26D10">
        <w:rPr>
          <w:rStyle w:val="normaltextrun"/>
          <w:rFonts w:asciiTheme="minorHAnsi" w:hAnsiTheme="minorHAnsi" w:cstheme="minorHAnsi"/>
          <w:color w:val="000000"/>
          <w:vertAlign w:val="superscript"/>
        </w:rPr>
        <w:t>th</w:t>
      </w:r>
      <w:r w:rsidRPr="00F26D10">
        <w:rPr>
          <w:rStyle w:val="normaltextrun"/>
          <w:rFonts w:asciiTheme="minorHAnsi" w:hAnsiTheme="minorHAnsi" w:cstheme="minorHAnsi"/>
          <w:color w:val="000000"/>
        </w:rPr>
        <w:t> November 2019.</w:t>
      </w:r>
      <w:r w:rsidRPr="00F26D10">
        <w:rPr>
          <w:rStyle w:val="eop"/>
          <w:rFonts w:asciiTheme="minorHAnsi" w:hAnsiTheme="minorHAnsi" w:cstheme="minorHAnsi"/>
          <w:color w:val="000000"/>
        </w:rPr>
        <w:t> </w:t>
      </w:r>
    </w:p>
    <w:p w14:paraId="2A66BD76" w14:textId="0EC1877A" w:rsidR="00251EB1" w:rsidRDefault="00251EB1" w:rsidP="00F26D10">
      <w:pPr>
        <w:pStyle w:val="paragraph"/>
        <w:spacing w:before="0" w:beforeAutospacing="0" w:after="0" w:afterAutospacing="0"/>
        <w:textAlignment w:val="baseline"/>
        <w:rPr>
          <w:rStyle w:val="eop"/>
          <w:rFonts w:asciiTheme="minorHAnsi" w:hAnsiTheme="minorHAnsi" w:cstheme="minorHAnsi"/>
          <w:color w:val="000000"/>
        </w:rPr>
      </w:pPr>
    </w:p>
    <w:p w14:paraId="31771CD4" w14:textId="0D2697E3" w:rsidR="00251EB1" w:rsidRPr="00251EB1" w:rsidRDefault="00251EB1" w:rsidP="00F26D10">
      <w:pPr>
        <w:pStyle w:val="paragraph"/>
        <w:spacing w:before="0" w:beforeAutospacing="0" w:after="0" w:afterAutospacing="0"/>
        <w:textAlignment w:val="baseline"/>
        <w:rPr>
          <w:rFonts w:asciiTheme="minorHAnsi" w:hAnsiTheme="minorHAnsi" w:cstheme="minorHAnsi"/>
        </w:rPr>
      </w:pPr>
      <w:proofErr w:type="spellStart"/>
      <w:r>
        <w:rPr>
          <w:rStyle w:val="eop"/>
          <w:rFonts w:asciiTheme="minorHAnsi" w:hAnsiTheme="minorHAnsi" w:cstheme="minorHAnsi"/>
          <w:color w:val="000000"/>
        </w:rPr>
        <w:t>Gajwanu</w:t>
      </w:r>
      <w:proofErr w:type="spellEnd"/>
      <w:r>
        <w:rPr>
          <w:rStyle w:val="eop"/>
          <w:rFonts w:asciiTheme="minorHAnsi" w:hAnsiTheme="minorHAnsi" w:cstheme="minorHAnsi"/>
          <w:color w:val="000000"/>
        </w:rPr>
        <w:t xml:space="preserve">, R., Parson, H., Birchwood, M., Singh, S.P. (2016) </w:t>
      </w:r>
      <w:r w:rsidRPr="00251EB1">
        <w:rPr>
          <w:rStyle w:val="eop"/>
          <w:rFonts w:asciiTheme="minorHAnsi" w:hAnsiTheme="minorHAnsi" w:cstheme="minorHAnsi"/>
          <w:color w:val="000000"/>
        </w:rPr>
        <w:t>Ethnicity and detention: are Black and minority ethnic (BME) groups disproportionately detained under the Mental Health Act 2007?</w:t>
      </w:r>
      <w:r>
        <w:rPr>
          <w:rStyle w:val="eop"/>
          <w:rFonts w:asciiTheme="minorHAnsi" w:hAnsiTheme="minorHAnsi" w:cstheme="minorHAnsi"/>
          <w:color w:val="000000"/>
        </w:rPr>
        <w:t xml:space="preserve"> </w:t>
      </w:r>
      <w:r w:rsidRPr="00251EB1">
        <w:rPr>
          <w:rStyle w:val="eop"/>
          <w:rFonts w:asciiTheme="minorHAnsi" w:hAnsiTheme="minorHAnsi" w:cstheme="minorHAnsi"/>
          <w:i/>
          <w:color w:val="000000"/>
        </w:rPr>
        <w:t>Social Psychiatry and Psychiatric Epidemiology</w:t>
      </w:r>
      <w:r>
        <w:rPr>
          <w:rStyle w:val="eop"/>
          <w:rFonts w:asciiTheme="minorHAnsi" w:hAnsiTheme="minorHAnsi" w:cstheme="minorHAnsi"/>
          <w:i/>
          <w:color w:val="000000"/>
        </w:rPr>
        <w:t xml:space="preserve"> </w:t>
      </w:r>
      <w:r>
        <w:rPr>
          <w:rStyle w:val="eop"/>
          <w:rFonts w:asciiTheme="minorHAnsi" w:hAnsiTheme="minorHAnsi" w:cstheme="minorHAnsi"/>
          <w:color w:val="000000"/>
        </w:rPr>
        <w:t>Vol. 51 pp.703-711.</w:t>
      </w:r>
      <w:bookmarkStart w:id="89" w:name="_GoBack"/>
      <w:bookmarkEnd w:id="89"/>
    </w:p>
    <w:p w14:paraId="20503D29"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000000"/>
        </w:rPr>
      </w:pPr>
    </w:p>
    <w:p w14:paraId="4147045E"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color w:val="000000"/>
        </w:rPr>
        <w:t>Gov.UK (2005) </w:t>
      </w:r>
      <w:r w:rsidRPr="00F26D10">
        <w:rPr>
          <w:rStyle w:val="normaltextrun"/>
          <w:rFonts w:asciiTheme="minorHAnsi" w:hAnsiTheme="minorHAnsi" w:cstheme="minorHAnsi"/>
          <w:i/>
          <w:iCs/>
          <w:color w:val="000000"/>
        </w:rPr>
        <w:t>Antipsychotic medicines</w:t>
      </w:r>
      <w:r w:rsidRPr="00F26D10">
        <w:rPr>
          <w:rStyle w:val="normaltextrun"/>
          <w:rFonts w:asciiTheme="minorHAnsi" w:hAnsiTheme="minorHAnsi" w:cstheme="minorHAnsi"/>
          <w:color w:val="000000"/>
        </w:rPr>
        <w:t> [online] available at: </w:t>
      </w:r>
      <w:hyperlink r:id="rId11" w:tgtFrame="_blank" w:history="1">
        <w:r w:rsidRPr="00F26D10">
          <w:rPr>
            <w:rStyle w:val="normaltextrun"/>
            <w:rFonts w:asciiTheme="minorHAnsi" w:hAnsiTheme="minorHAnsi" w:cstheme="minorHAnsi"/>
            <w:color w:val="0563C1"/>
            <w:u w:val="single"/>
          </w:rPr>
          <w:t>https://www.gov.uk/government/publications/antipsychotic-medicines-licensed-products-uses-and-side-effects/antipsychotic-medicines</w:t>
        </w:r>
      </w:hyperlink>
      <w:r w:rsidRPr="00F26D10">
        <w:rPr>
          <w:rStyle w:val="normaltextrun"/>
          <w:rFonts w:asciiTheme="minorHAnsi" w:hAnsiTheme="minorHAnsi" w:cstheme="minorHAnsi"/>
          <w:color w:val="000000"/>
        </w:rPr>
        <w:t> [accessed 4</w:t>
      </w:r>
      <w:r w:rsidRPr="00F26D10">
        <w:rPr>
          <w:rStyle w:val="normaltextrun"/>
          <w:rFonts w:asciiTheme="minorHAnsi" w:hAnsiTheme="minorHAnsi" w:cstheme="minorHAnsi"/>
          <w:color w:val="000000"/>
          <w:vertAlign w:val="superscript"/>
        </w:rPr>
        <w:t>th</w:t>
      </w:r>
      <w:r w:rsidRPr="00F26D10">
        <w:rPr>
          <w:rStyle w:val="normaltextrun"/>
          <w:rFonts w:asciiTheme="minorHAnsi" w:hAnsiTheme="minorHAnsi" w:cstheme="minorHAnsi"/>
          <w:color w:val="000000"/>
        </w:rPr>
        <w:t> March 2021].</w:t>
      </w:r>
      <w:r w:rsidRPr="00F26D10">
        <w:rPr>
          <w:rStyle w:val="eop"/>
          <w:rFonts w:asciiTheme="minorHAnsi" w:hAnsiTheme="minorHAnsi" w:cstheme="minorHAnsi"/>
          <w:color w:val="000000"/>
        </w:rPr>
        <w:t> </w:t>
      </w:r>
    </w:p>
    <w:p w14:paraId="5C7F6602"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000000"/>
        </w:rPr>
      </w:pPr>
    </w:p>
    <w:p w14:paraId="1E794F18"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color w:val="000000"/>
        </w:rPr>
        <w:t>Gov.UK (2011) </w:t>
      </w:r>
      <w:r w:rsidRPr="00F26D10">
        <w:rPr>
          <w:rStyle w:val="normaltextrun"/>
          <w:rFonts w:asciiTheme="minorHAnsi" w:hAnsiTheme="minorHAnsi" w:cstheme="minorHAnsi"/>
          <w:i/>
          <w:iCs/>
          <w:color w:val="000000"/>
        </w:rPr>
        <w:t>Mental Health Act 1983 </w:t>
      </w:r>
      <w:r w:rsidRPr="00F26D10">
        <w:rPr>
          <w:rStyle w:val="normaltextrun"/>
          <w:rFonts w:asciiTheme="minorHAnsi" w:hAnsiTheme="minorHAnsi" w:cstheme="minorHAnsi"/>
          <w:color w:val="000000"/>
        </w:rPr>
        <w:t>[online] available at:</w:t>
      </w:r>
      <w:r w:rsidRPr="00F26D10">
        <w:rPr>
          <w:rStyle w:val="normaltextrun"/>
          <w:rFonts w:asciiTheme="minorHAnsi" w:hAnsiTheme="minorHAnsi" w:cstheme="minorHAnsi"/>
          <w:i/>
          <w:iCs/>
          <w:color w:val="000000"/>
        </w:rPr>
        <w:t> </w:t>
      </w:r>
      <w:hyperlink r:id="rId12" w:tgtFrame="_blank" w:history="1">
        <w:r w:rsidRPr="00F26D10">
          <w:rPr>
            <w:rStyle w:val="normaltextrun"/>
            <w:rFonts w:asciiTheme="minorHAnsi" w:hAnsiTheme="minorHAnsi" w:cstheme="minorHAnsi"/>
            <w:color w:val="0563C1"/>
            <w:u w:val="single"/>
          </w:rPr>
          <w:t>https://www.legislation.gov.uk/ukpga/1983/20/section/1</w:t>
        </w:r>
      </w:hyperlink>
      <w:r w:rsidRPr="00F26D10">
        <w:rPr>
          <w:rStyle w:val="normaltextrun"/>
          <w:rFonts w:asciiTheme="minorHAnsi" w:hAnsiTheme="minorHAnsi" w:cstheme="minorHAnsi"/>
        </w:rPr>
        <w:t> [accessed 5th March 2021]</w:t>
      </w:r>
      <w:r w:rsidRPr="00F26D10">
        <w:rPr>
          <w:rStyle w:val="eop"/>
          <w:rFonts w:asciiTheme="minorHAnsi" w:hAnsiTheme="minorHAnsi" w:cstheme="minorHAnsi"/>
        </w:rPr>
        <w:t> </w:t>
      </w:r>
    </w:p>
    <w:p w14:paraId="2EDC0291"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rPr>
      </w:pPr>
    </w:p>
    <w:p w14:paraId="495B4D04"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rPr>
        <w:t>Gov.UK (2013)</w:t>
      </w:r>
      <w:r w:rsidRPr="00F26D10">
        <w:rPr>
          <w:rStyle w:val="normaltextrun"/>
          <w:rFonts w:asciiTheme="minorHAnsi" w:hAnsiTheme="minorHAnsi" w:cstheme="minorHAnsi"/>
          <w:i/>
          <w:iCs/>
        </w:rPr>
        <w:t> Equality Act 2010: guidance </w:t>
      </w:r>
      <w:r w:rsidRPr="00F26D10">
        <w:rPr>
          <w:rStyle w:val="normaltextrun"/>
          <w:rFonts w:asciiTheme="minorHAnsi" w:hAnsiTheme="minorHAnsi" w:cstheme="minorHAnsi"/>
        </w:rPr>
        <w:t>[Online] available at: </w:t>
      </w:r>
      <w:hyperlink r:id="rId13" w:tgtFrame="_blank" w:history="1">
        <w:r w:rsidRPr="00F26D10">
          <w:rPr>
            <w:rStyle w:val="normaltextrun"/>
            <w:rFonts w:asciiTheme="minorHAnsi" w:hAnsiTheme="minorHAnsi" w:cstheme="minorHAnsi"/>
            <w:color w:val="0563C1"/>
            <w:u w:val="single"/>
          </w:rPr>
          <w:t>https://www.gov.uk/guidance/equality-act-2010-guidance</w:t>
        </w:r>
      </w:hyperlink>
      <w:r w:rsidRPr="00F26D10">
        <w:rPr>
          <w:rStyle w:val="normaltextrun"/>
          <w:rFonts w:asciiTheme="minorHAnsi" w:hAnsiTheme="minorHAnsi" w:cstheme="minorHAnsi"/>
        </w:rPr>
        <w:t> [accessed 18</w:t>
      </w:r>
      <w:r w:rsidRPr="00F26D10">
        <w:rPr>
          <w:rStyle w:val="normaltextrun"/>
          <w:rFonts w:asciiTheme="minorHAnsi" w:hAnsiTheme="minorHAnsi" w:cstheme="minorHAnsi"/>
          <w:vertAlign w:val="superscript"/>
        </w:rPr>
        <w:t>th</w:t>
      </w:r>
      <w:r w:rsidRPr="00F26D10">
        <w:rPr>
          <w:rStyle w:val="normaltextrun"/>
          <w:rFonts w:asciiTheme="minorHAnsi" w:hAnsiTheme="minorHAnsi" w:cstheme="minorHAnsi"/>
        </w:rPr>
        <w:t> March 2021]</w:t>
      </w:r>
      <w:r w:rsidRPr="00F26D10">
        <w:rPr>
          <w:rStyle w:val="eop"/>
          <w:rFonts w:asciiTheme="minorHAnsi" w:hAnsiTheme="minorHAnsi" w:cstheme="minorHAnsi"/>
        </w:rPr>
        <w:t> </w:t>
      </w:r>
    </w:p>
    <w:p w14:paraId="4EA67236"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rPr>
      </w:pPr>
    </w:p>
    <w:p w14:paraId="627860B3"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rPr>
        <w:t>Gov.UK (2017) </w:t>
      </w:r>
      <w:r w:rsidRPr="00F26D10">
        <w:rPr>
          <w:rStyle w:val="normaltextrun"/>
          <w:rFonts w:asciiTheme="minorHAnsi" w:hAnsiTheme="minorHAnsi" w:cstheme="minorHAnsi"/>
          <w:i/>
          <w:iCs/>
        </w:rPr>
        <w:t>Mental Capacity Act 2005 [online]. Available at: </w:t>
      </w:r>
      <w:hyperlink r:id="rId14" w:tgtFrame="_blank" w:history="1">
        <w:r w:rsidRPr="00F26D10">
          <w:rPr>
            <w:rStyle w:val="normaltextrun"/>
            <w:rFonts w:asciiTheme="minorHAnsi" w:hAnsiTheme="minorHAnsi" w:cstheme="minorHAnsi"/>
            <w:color w:val="0563C1"/>
            <w:u w:val="single"/>
          </w:rPr>
          <w:t>https://www.legislation.gov.uk/ukpga/2005/9/part/1</w:t>
        </w:r>
      </w:hyperlink>
      <w:r w:rsidRPr="00F26D10">
        <w:rPr>
          <w:rStyle w:val="normaltextrun"/>
          <w:rFonts w:asciiTheme="minorHAnsi" w:hAnsiTheme="minorHAnsi" w:cstheme="minorHAnsi"/>
        </w:rPr>
        <w:t> [accessed 17</w:t>
      </w:r>
      <w:r w:rsidRPr="00F26D10">
        <w:rPr>
          <w:rStyle w:val="normaltextrun"/>
          <w:rFonts w:asciiTheme="minorHAnsi" w:hAnsiTheme="minorHAnsi" w:cstheme="minorHAnsi"/>
          <w:vertAlign w:val="superscript"/>
        </w:rPr>
        <w:t>th</w:t>
      </w:r>
      <w:r w:rsidRPr="00F26D10">
        <w:rPr>
          <w:rStyle w:val="normaltextrun"/>
          <w:rFonts w:asciiTheme="minorHAnsi" w:hAnsiTheme="minorHAnsi" w:cstheme="minorHAnsi"/>
        </w:rPr>
        <w:t> March 2021]</w:t>
      </w:r>
      <w:r w:rsidRPr="00F26D10">
        <w:rPr>
          <w:rStyle w:val="eop"/>
          <w:rFonts w:asciiTheme="minorHAnsi" w:hAnsiTheme="minorHAnsi" w:cstheme="minorHAnsi"/>
        </w:rPr>
        <w:t> </w:t>
      </w:r>
    </w:p>
    <w:p w14:paraId="3F22A020"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000000"/>
        </w:rPr>
      </w:pPr>
    </w:p>
    <w:p w14:paraId="2E65B116"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color w:val="000000"/>
        </w:rPr>
        <w:t>Haddad, P., Kirk, R., Green, R. (2016) Chlorpromazine, the first antipsychotic medication: history, controversy and legacy</w:t>
      </w:r>
      <w:r w:rsidRPr="00F26D10">
        <w:rPr>
          <w:rStyle w:val="normaltextrun"/>
          <w:rFonts w:asciiTheme="minorHAnsi" w:hAnsiTheme="minorHAnsi" w:cstheme="minorHAnsi"/>
          <w:i/>
          <w:iCs/>
          <w:color w:val="000000"/>
        </w:rPr>
        <w:t> in British Association of Psychopathology </w:t>
      </w:r>
      <w:r w:rsidRPr="00F26D10">
        <w:rPr>
          <w:rStyle w:val="normaltextrun"/>
          <w:rFonts w:asciiTheme="minorHAnsi" w:hAnsiTheme="minorHAnsi" w:cstheme="minorHAnsi"/>
          <w:color w:val="000000"/>
        </w:rPr>
        <w:t>31</w:t>
      </w:r>
      <w:r w:rsidRPr="00F26D10">
        <w:rPr>
          <w:rStyle w:val="normaltextrun"/>
          <w:rFonts w:asciiTheme="minorHAnsi" w:hAnsiTheme="minorHAnsi" w:cstheme="minorHAnsi"/>
          <w:color w:val="000000"/>
          <w:vertAlign w:val="superscript"/>
        </w:rPr>
        <w:t>st</w:t>
      </w:r>
      <w:r w:rsidRPr="00F26D10">
        <w:rPr>
          <w:rStyle w:val="normaltextrun"/>
          <w:rFonts w:asciiTheme="minorHAnsi" w:hAnsiTheme="minorHAnsi" w:cstheme="minorHAnsi"/>
          <w:color w:val="000000"/>
        </w:rPr>
        <w:t> October 2016</w:t>
      </w:r>
      <w:r w:rsidRPr="00F26D10">
        <w:rPr>
          <w:rStyle w:val="eop"/>
          <w:rFonts w:asciiTheme="minorHAnsi" w:hAnsiTheme="minorHAnsi" w:cstheme="minorHAnsi"/>
          <w:color w:val="000000"/>
        </w:rPr>
        <w:t> </w:t>
      </w:r>
    </w:p>
    <w:p w14:paraId="0E475B15"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000000"/>
        </w:rPr>
      </w:pPr>
    </w:p>
    <w:p w14:paraId="627DF00C"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color w:val="000000"/>
        </w:rPr>
        <w:t>Health Foundation [The] (2020) </w:t>
      </w:r>
      <w:r w:rsidRPr="00F26D10">
        <w:rPr>
          <w:rStyle w:val="normaltextrun"/>
          <w:rFonts w:asciiTheme="minorHAnsi" w:hAnsiTheme="minorHAnsi" w:cstheme="minorHAnsi"/>
          <w:i/>
          <w:iCs/>
          <w:color w:val="000000"/>
        </w:rPr>
        <w:t>Mental Health </w:t>
      </w:r>
      <w:r w:rsidRPr="00F26D10">
        <w:rPr>
          <w:rStyle w:val="normaltextrun"/>
          <w:rFonts w:asciiTheme="minorHAnsi" w:hAnsiTheme="minorHAnsi" w:cstheme="minorHAnsi"/>
          <w:color w:val="000000"/>
        </w:rPr>
        <w:t>[online] available at: </w:t>
      </w:r>
      <w:hyperlink r:id="rId15" w:tgtFrame="_blank" w:history="1">
        <w:r w:rsidRPr="00F26D10">
          <w:rPr>
            <w:rStyle w:val="normaltextrun"/>
            <w:rFonts w:asciiTheme="minorHAnsi" w:hAnsiTheme="minorHAnsi" w:cstheme="minorHAnsi"/>
            <w:color w:val="0563C1"/>
            <w:u w:val="single"/>
          </w:rPr>
          <w:t>https://www.health.org.uk/topics/mental-health</w:t>
        </w:r>
      </w:hyperlink>
      <w:r w:rsidRPr="00F26D10">
        <w:rPr>
          <w:rStyle w:val="normaltextrun"/>
          <w:rFonts w:asciiTheme="minorHAnsi" w:hAnsiTheme="minorHAnsi" w:cstheme="minorHAnsi"/>
          <w:color w:val="000000"/>
        </w:rPr>
        <w:t> [accessed 3</w:t>
      </w:r>
      <w:r w:rsidRPr="00F26D10">
        <w:rPr>
          <w:rStyle w:val="normaltextrun"/>
          <w:rFonts w:asciiTheme="minorHAnsi" w:hAnsiTheme="minorHAnsi" w:cstheme="minorHAnsi"/>
          <w:color w:val="000000"/>
          <w:vertAlign w:val="superscript"/>
        </w:rPr>
        <w:t>rd</w:t>
      </w:r>
      <w:r w:rsidRPr="00F26D10">
        <w:rPr>
          <w:rStyle w:val="normaltextrun"/>
          <w:rFonts w:asciiTheme="minorHAnsi" w:hAnsiTheme="minorHAnsi" w:cstheme="minorHAnsi"/>
          <w:color w:val="000000"/>
        </w:rPr>
        <w:t> March 2021].</w:t>
      </w:r>
      <w:r w:rsidRPr="00F26D10">
        <w:rPr>
          <w:rStyle w:val="eop"/>
          <w:rFonts w:asciiTheme="minorHAnsi" w:hAnsiTheme="minorHAnsi" w:cstheme="minorHAnsi"/>
          <w:color w:val="000000"/>
        </w:rPr>
        <w:t> </w:t>
      </w:r>
    </w:p>
    <w:p w14:paraId="146ED7C6"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rPr>
      </w:pPr>
    </w:p>
    <w:p w14:paraId="7B58917B"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rPr>
        <w:t>Health Foundation [The] (2021) </w:t>
      </w:r>
      <w:r w:rsidRPr="00F26D10">
        <w:rPr>
          <w:rStyle w:val="normaltextrun"/>
          <w:rFonts w:asciiTheme="minorHAnsi" w:hAnsiTheme="minorHAnsi" w:cstheme="minorHAnsi"/>
          <w:i/>
          <w:iCs/>
        </w:rPr>
        <w:t>The Percy Commission [online] Available on: </w:t>
      </w:r>
      <w:hyperlink r:id="rId16" w:tgtFrame="_blank" w:history="1">
        <w:r w:rsidRPr="00F26D10">
          <w:rPr>
            <w:rStyle w:val="normaltextrun"/>
            <w:rFonts w:asciiTheme="minorHAnsi" w:hAnsiTheme="minorHAnsi" w:cstheme="minorHAnsi"/>
            <w:color w:val="0563C1"/>
            <w:u w:val="single"/>
          </w:rPr>
          <w:t>https://navigator.health.org.uk/theme/percy-commission</w:t>
        </w:r>
      </w:hyperlink>
      <w:r w:rsidRPr="00F26D10">
        <w:rPr>
          <w:rStyle w:val="normaltextrun"/>
          <w:rFonts w:asciiTheme="minorHAnsi" w:hAnsiTheme="minorHAnsi" w:cstheme="minorHAnsi"/>
        </w:rPr>
        <w:t> [accessed 17</w:t>
      </w:r>
      <w:r w:rsidRPr="00F26D10">
        <w:rPr>
          <w:rStyle w:val="normaltextrun"/>
          <w:rFonts w:asciiTheme="minorHAnsi" w:hAnsiTheme="minorHAnsi" w:cstheme="minorHAnsi"/>
          <w:vertAlign w:val="superscript"/>
        </w:rPr>
        <w:t>th</w:t>
      </w:r>
      <w:r w:rsidRPr="00F26D10">
        <w:rPr>
          <w:rStyle w:val="normaltextrun"/>
          <w:rFonts w:asciiTheme="minorHAnsi" w:hAnsiTheme="minorHAnsi" w:cstheme="minorHAnsi"/>
        </w:rPr>
        <w:t> March 2021]</w:t>
      </w:r>
      <w:r w:rsidRPr="00F26D10">
        <w:rPr>
          <w:rStyle w:val="eop"/>
          <w:rFonts w:asciiTheme="minorHAnsi" w:hAnsiTheme="minorHAnsi" w:cstheme="minorHAnsi"/>
        </w:rPr>
        <w:t> </w:t>
      </w:r>
    </w:p>
    <w:p w14:paraId="0FD211A0"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000000"/>
        </w:rPr>
      </w:pPr>
    </w:p>
    <w:p w14:paraId="08FAD702"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color w:val="000000"/>
        </w:rPr>
        <w:t>Hill, S.A. &amp; </w:t>
      </w:r>
      <w:proofErr w:type="spellStart"/>
      <w:r w:rsidRPr="00F26D10">
        <w:rPr>
          <w:rStyle w:val="normaltextrun"/>
          <w:rFonts w:asciiTheme="minorHAnsi" w:hAnsiTheme="minorHAnsi" w:cstheme="minorHAnsi"/>
          <w:color w:val="000000"/>
        </w:rPr>
        <w:t>Laugharne</w:t>
      </w:r>
      <w:proofErr w:type="spellEnd"/>
      <w:r w:rsidRPr="00F26D10">
        <w:rPr>
          <w:rStyle w:val="normaltextrun"/>
          <w:rFonts w:asciiTheme="minorHAnsi" w:hAnsiTheme="minorHAnsi" w:cstheme="minorHAnsi"/>
          <w:color w:val="000000"/>
        </w:rPr>
        <w:t>, R. (2003) Mania, dementia and melancholia in the 1870s: admissions to a Cornwall asylum in </w:t>
      </w:r>
      <w:r w:rsidRPr="00F26D10">
        <w:rPr>
          <w:rStyle w:val="normaltextrun"/>
          <w:rFonts w:asciiTheme="minorHAnsi" w:hAnsiTheme="minorHAnsi" w:cstheme="minorHAnsi"/>
          <w:i/>
          <w:iCs/>
          <w:color w:val="000000"/>
        </w:rPr>
        <w:t>Journal of the Royal Society of Medicine </w:t>
      </w:r>
      <w:r w:rsidRPr="00F26D10">
        <w:rPr>
          <w:rStyle w:val="normaltextrun"/>
          <w:rFonts w:asciiTheme="minorHAnsi" w:hAnsiTheme="minorHAnsi" w:cstheme="minorHAnsi"/>
          <w:color w:val="000000"/>
        </w:rPr>
        <w:t>96 (7) pp. 361 – 363.</w:t>
      </w:r>
      <w:r w:rsidRPr="00F26D10">
        <w:rPr>
          <w:rStyle w:val="eop"/>
          <w:rFonts w:asciiTheme="minorHAnsi" w:hAnsiTheme="minorHAnsi" w:cstheme="minorHAnsi"/>
          <w:color w:val="000000"/>
        </w:rPr>
        <w:t> </w:t>
      </w:r>
    </w:p>
    <w:p w14:paraId="1A171DD4"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000000"/>
        </w:rPr>
      </w:pPr>
    </w:p>
    <w:p w14:paraId="03E0070A"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color w:val="000000"/>
        </w:rPr>
        <w:t>Historic England (2021) From Bethlehem to Bedlam - England's First Mental Institution [online]. Available at: </w:t>
      </w:r>
      <w:hyperlink r:id="rId17" w:tgtFrame="_blank" w:history="1">
        <w:r w:rsidRPr="00F26D10">
          <w:rPr>
            <w:rStyle w:val="normaltextrun"/>
            <w:rFonts w:asciiTheme="minorHAnsi" w:hAnsiTheme="minorHAnsi" w:cstheme="minorHAnsi"/>
            <w:color w:val="0563C1"/>
            <w:u w:val="single"/>
          </w:rPr>
          <w:t>https://historicengland.org.uk/research/inclusive-heritage/disability-history/1050-1485/from-bethlehem-to-bedlam/</w:t>
        </w:r>
      </w:hyperlink>
      <w:r w:rsidRPr="00F26D10">
        <w:rPr>
          <w:rStyle w:val="normaltextrun"/>
          <w:rFonts w:asciiTheme="minorHAnsi" w:hAnsiTheme="minorHAnsi" w:cstheme="minorHAnsi"/>
        </w:rPr>
        <w:t> [Accessed 17</w:t>
      </w:r>
      <w:r w:rsidRPr="00F26D10">
        <w:rPr>
          <w:rStyle w:val="normaltextrun"/>
          <w:rFonts w:asciiTheme="minorHAnsi" w:hAnsiTheme="minorHAnsi" w:cstheme="minorHAnsi"/>
          <w:vertAlign w:val="superscript"/>
        </w:rPr>
        <w:t>th</w:t>
      </w:r>
      <w:r w:rsidRPr="00F26D10">
        <w:rPr>
          <w:rStyle w:val="normaltextrun"/>
          <w:rFonts w:asciiTheme="minorHAnsi" w:hAnsiTheme="minorHAnsi" w:cstheme="minorHAnsi"/>
        </w:rPr>
        <w:t> March 2021].</w:t>
      </w:r>
      <w:r w:rsidRPr="00F26D10">
        <w:rPr>
          <w:rStyle w:val="eop"/>
          <w:rFonts w:asciiTheme="minorHAnsi" w:hAnsiTheme="minorHAnsi" w:cstheme="minorHAnsi"/>
        </w:rPr>
        <w:t> </w:t>
      </w:r>
    </w:p>
    <w:p w14:paraId="447AC6E0"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rPr>
      </w:pPr>
    </w:p>
    <w:p w14:paraId="352C5AB7"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proofErr w:type="spellStart"/>
      <w:r w:rsidRPr="00F26D10">
        <w:rPr>
          <w:rStyle w:val="normaltextrun"/>
          <w:rFonts w:asciiTheme="minorHAnsi" w:hAnsiTheme="minorHAnsi" w:cstheme="minorHAnsi"/>
        </w:rPr>
        <w:t>King’sFund</w:t>
      </w:r>
      <w:proofErr w:type="spellEnd"/>
      <w:r w:rsidRPr="00F26D10">
        <w:rPr>
          <w:rStyle w:val="normaltextrun"/>
          <w:rFonts w:asciiTheme="minorHAnsi" w:hAnsiTheme="minorHAnsi" w:cstheme="minorHAnsi"/>
        </w:rPr>
        <w:t> [The] (2008) </w:t>
      </w:r>
      <w:r w:rsidRPr="00F26D10">
        <w:rPr>
          <w:rStyle w:val="normaltextrun"/>
          <w:rFonts w:asciiTheme="minorHAnsi" w:hAnsiTheme="minorHAnsi" w:cstheme="minorHAnsi"/>
          <w:i/>
          <w:iCs/>
        </w:rPr>
        <w:t>Mental Health Act 2007 </w:t>
      </w:r>
      <w:r w:rsidRPr="00F26D10">
        <w:rPr>
          <w:rStyle w:val="normaltextrun"/>
          <w:rFonts w:asciiTheme="minorHAnsi" w:hAnsiTheme="minorHAnsi" w:cstheme="minorHAnsi"/>
        </w:rPr>
        <w:t>[online] Available at: </w:t>
      </w:r>
      <w:hyperlink r:id="rId18" w:tgtFrame="_blank" w:history="1">
        <w:r w:rsidRPr="00F26D10">
          <w:rPr>
            <w:rStyle w:val="normaltextrun"/>
            <w:rFonts w:asciiTheme="minorHAnsi" w:hAnsiTheme="minorHAnsi" w:cstheme="minorHAnsi"/>
            <w:color w:val="0563C1"/>
            <w:u w:val="single"/>
          </w:rPr>
          <w:t>https://www.kingsfund.org.uk/sites/default/files/briefing-mental-health-act-2007-simon-lawton-smith-kings-fund-december-2008.pdf</w:t>
        </w:r>
      </w:hyperlink>
      <w:r w:rsidRPr="00F26D10">
        <w:rPr>
          <w:rStyle w:val="normaltextrun"/>
          <w:rFonts w:asciiTheme="minorHAnsi" w:hAnsiTheme="minorHAnsi" w:cstheme="minorHAnsi"/>
          <w:color w:val="000000"/>
        </w:rPr>
        <w:t> </w:t>
      </w:r>
      <w:r w:rsidRPr="00F26D10">
        <w:rPr>
          <w:rStyle w:val="normaltextrun"/>
          <w:rFonts w:asciiTheme="minorHAnsi" w:hAnsiTheme="minorHAnsi" w:cstheme="minorHAnsi"/>
        </w:rPr>
        <w:t> [accessed 17</w:t>
      </w:r>
      <w:r w:rsidRPr="00F26D10">
        <w:rPr>
          <w:rStyle w:val="normaltextrun"/>
          <w:rFonts w:asciiTheme="minorHAnsi" w:hAnsiTheme="minorHAnsi" w:cstheme="minorHAnsi"/>
          <w:vertAlign w:val="superscript"/>
        </w:rPr>
        <w:t>th</w:t>
      </w:r>
      <w:r w:rsidRPr="00F26D10">
        <w:rPr>
          <w:rStyle w:val="normaltextrun"/>
          <w:rFonts w:asciiTheme="minorHAnsi" w:hAnsiTheme="minorHAnsi" w:cstheme="minorHAnsi"/>
        </w:rPr>
        <w:t> March 2021].</w:t>
      </w:r>
      <w:r w:rsidRPr="00F26D10">
        <w:rPr>
          <w:rStyle w:val="eop"/>
          <w:rFonts w:asciiTheme="minorHAnsi" w:hAnsiTheme="minorHAnsi" w:cstheme="minorHAnsi"/>
        </w:rPr>
        <w:t> </w:t>
      </w:r>
    </w:p>
    <w:p w14:paraId="01A0E212"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rPr>
      </w:pPr>
    </w:p>
    <w:p w14:paraId="140D79E0"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proofErr w:type="spellStart"/>
      <w:r w:rsidRPr="00F26D10">
        <w:rPr>
          <w:rStyle w:val="normaltextrun"/>
          <w:rFonts w:asciiTheme="minorHAnsi" w:hAnsiTheme="minorHAnsi" w:cstheme="minorHAnsi"/>
        </w:rPr>
        <w:t>King’sFund</w:t>
      </w:r>
      <w:proofErr w:type="spellEnd"/>
      <w:r w:rsidRPr="00F26D10">
        <w:rPr>
          <w:rStyle w:val="normaltextrun"/>
          <w:rFonts w:asciiTheme="minorHAnsi" w:hAnsiTheme="minorHAnsi" w:cstheme="minorHAnsi"/>
        </w:rPr>
        <w:t> [The] (2015) </w:t>
      </w:r>
      <w:proofErr w:type="gramStart"/>
      <w:r w:rsidRPr="00F26D10">
        <w:rPr>
          <w:rStyle w:val="normaltextrun"/>
          <w:rFonts w:asciiTheme="minorHAnsi" w:hAnsiTheme="minorHAnsi" w:cstheme="minorHAnsi"/>
          <w:i/>
          <w:iCs/>
        </w:rPr>
        <w:t>Has</w:t>
      </w:r>
      <w:proofErr w:type="gramEnd"/>
      <w:r w:rsidRPr="00F26D10">
        <w:rPr>
          <w:rStyle w:val="normaltextrun"/>
          <w:rFonts w:asciiTheme="minorHAnsi" w:hAnsiTheme="minorHAnsi" w:cstheme="minorHAnsi"/>
          <w:i/>
          <w:iCs/>
        </w:rPr>
        <w:t xml:space="preserve"> the government put mental health on an equal footing with physical health? </w:t>
      </w:r>
      <w:r w:rsidRPr="00F26D10">
        <w:rPr>
          <w:rStyle w:val="normaltextrun"/>
          <w:rFonts w:asciiTheme="minorHAnsi" w:hAnsiTheme="minorHAnsi" w:cstheme="minorHAnsi"/>
        </w:rPr>
        <w:t>[</w:t>
      </w:r>
      <w:proofErr w:type="gramStart"/>
      <w:r w:rsidRPr="00F26D10">
        <w:rPr>
          <w:rStyle w:val="normaltextrun"/>
          <w:rFonts w:asciiTheme="minorHAnsi" w:hAnsiTheme="minorHAnsi" w:cstheme="minorHAnsi"/>
        </w:rPr>
        <w:t>online</w:t>
      </w:r>
      <w:proofErr w:type="gramEnd"/>
      <w:r w:rsidRPr="00F26D10">
        <w:rPr>
          <w:rStyle w:val="normaltextrun"/>
          <w:rFonts w:asciiTheme="minorHAnsi" w:hAnsiTheme="minorHAnsi" w:cstheme="minorHAnsi"/>
        </w:rPr>
        <w:t>]. Available at: </w:t>
      </w:r>
      <w:hyperlink r:id="rId19" w:tgtFrame="_blank" w:history="1">
        <w:r w:rsidRPr="00F26D10">
          <w:rPr>
            <w:rStyle w:val="normaltextrun"/>
            <w:rFonts w:asciiTheme="minorHAnsi" w:hAnsiTheme="minorHAnsi" w:cstheme="minorHAnsi"/>
            <w:color w:val="0563C1"/>
            <w:u w:val="single"/>
          </w:rPr>
          <w:t>https://www.kingsfund.org.uk/projects/verdict/has-government-put-mental-health-equal-footing-physical-health</w:t>
        </w:r>
      </w:hyperlink>
      <w:r w:rsidRPr="00F26D10">
        <w:rPr>
          <w:rStyle w:val="normaltextrun"/>
          <w:rFonts w:asciiTheme="minorHAnsi" w:hAnsiTheme="minorHAnsi" w:cstheme="minorHAnsi"/>
        </w:rPr>
        <w:t> [accessed 18</w:t>
      </w:r>
      <w:r w:rsidRPr="00F26D10">
        <w:rPr>
          <w:rStyle w:val="normaltextrun"/>
          <w:rFonts w:asciiTheme="minorHAnsi" w:hAnsiTheme="minorHAnsi" w:cstheme="minorHAnsi"/>
          <w:vertAlign w:val="superscript"/>
        </w:rPr>
        <w:t>th</w:t>
      </w:r>
      <w:r w:rsidRPr="00F26D10">
        <w:rPr>
          <w:rStyle w:val="normaltextrun"/>
          <w:rFonts w:asciiTheme="minorHAnsi" w:hAnsiTheme="minorHAnsi" w:cstheme="minorHAnsi"/>
        </w:rPr>
        <w:t> March 2021].</w:t>
      </w:r>
      <w:r w:rsidRPr="00F26D10">
        <w:rPr>
          <w:rStyle w:val="eop"/>
          <w:rFonts w:asciiTheme="minorHAnsi" w:hAnsiTheme="minorHAnsi" w:cstheme="minorHAnsi"/>
        </w:rPr>
        <w:t> </w:t>
      </w:r>
    </w:p>
    <w:p w14:paraId="640935BB"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000000"/>
        </w:rPr>
      </w:pPr>
    </w:p>
    <w:p w14:paraId="505F247B"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color w:val="000000"/>
        </w:rPr>
        <w:t xml:space="preserve">Lumen </w:t>
      </w:r>
      <w:proofErr w:type="gramStart"/>
      <w:r w:rsidRPr="00F26D10">
        <w:rPr>
          <w:rStyle w:val="normaltextrun"/>
          <w:rFonts w:asciiTheme="minorHAnsi" w:hAnsiTheme="minorHAnsi" w:cstheme="minorHAnsi"/>
          <w:color w:val="000000"/>
        </w:rPr>
        <w:t>Learning</w:t>
      </w:r>
      <w:proofErr w:type="gramEnd"/>
      <w:r w:rsidRPr="00F26D10">
        <w:rPr>
          <w:rStyle w:val="normaltextrun"/>
          <w:rFonts w:asciiTheme="minorHAnsi" w:hAnsiTheme="minorHAnsi" w:cstheme="minorHAnsi"/>
          <w:color w:val="000000"/>
        </w:rPr>
        <w:t xml:space="preserve"> (2021) </w:t>
      </w:r>
      <w:r w:rsidRPr="00F26D10">
        <w:rPr>
          <w:rStyle w:val="normaltextrun"/>
          <w:rFonts w:asciiTheme="minorHAnsi" w:hAnsiTheme="minorHAnsi" w:cstheme="minorHAnsi"/>
          <w:i/>
          <w:iCs/>
          <w:color w:val="000000"/>
        </w:rPr>
        <w:t>Mental Health Treatment: Then and Now </w:t>
      </w:r>
      <w:r w:rsidRPr="00F26D10">
        <w:rPr>
          <w:rStyle w:val="normaltextrun"/>
          <w:rFonts w:asciiTheme="minorHAnsi" w:hAnsiTheme="minorHAnsi" w:cstheme="minorHAnsi"/>
          <w:color w:val="000000"/>
        </w:rPr>
        <w:t>[online] available at: </w:t>
      </w:r>
      <w:hyperlink r:id="rId20" w:tgtFrame="_blank" w:history="1">
        <w:r w:rsidRPr="00F26D10">
          <w:rPr>
            <w:rStyle w:val="normaltextrun"/>
            <w:rFonts w:asciiTheme="minorHAnsi" w:hAnsiTheme="minorHAnsi" w:cstheme="minorHAnsi"/>
            <w:color w:val="0563C1"/>
            <w:u w:val="single"/>
          </w:rPr>
          <w:t>https://courses.lumenlearning.com/wmopen-psychology/chapter/introduction-to-mental-health/</w:t>
        </w:r>
      </w:hyperlink>
      <w:r w:rsidRPr="00F26D10">
        <w:rPr>
          <w:rStyle w:val="normaltextrun"/>
          <w:rFonts w:asciiTheme="minorHAnsi" w:hAnsiTheme="minorHAnsi" w:cstheme="minorHAnsi"/>
          <w:color w:val="000000"/>
        </w:rPr>
        <w:t> [accessed 3</w:t>
      </w:r>
      <w:r w:rsidRPr="00F26D10">
        <w:rPr>
          <w:rStyle w:val="normaltextrun"/>
          <w:rFonts w:asciiTheme="minorHAnsi" w:hAnsiTheme="minorHAnsi" w:cstheme="minorHAnsi"/>
          <w:color w:val="000000"/>
          <w:vertAlign w:val="superscript"/>
        </w:rPr>
        <w:t>rd</w:t>
      </w:r>
      <w:r w:rsidRPr="00F26D10">
        <w:rPr>
          <w:rStyle w:val="normaltextrun"/>
          <w:rFonts w:asciiTheme="minorHAnsi" w:hAnsiTheme="minorHAnsi" w:cstheme="minorHAnsi"/>
          <w:color w:val="000000"/>
        </w:rPr>
        <w:t> March 2021].</w:t>
      </w:r>
      <w:r w:rsidRPr="00F26D10">
        <w:rPr>
          <w:rStyle w:val="eop"/>
          <w:rFonts w:asciiTheme="minorHAnsi" w:hAnsiTheme="minorHAnsi" w:cstheme="minorHAnsi"/>
          <w:color w:val="000000"/>
        </w:rPr>
        <w:t> </w:t>
      </w:r>
    </w:p>
    <w:p w14:paraId="6D07673C"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000000"/>
        </w:rPr>
      </w:pPr>
    </w:p>
    <w:p w14:paraId="50105FDB"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color w:val="000000"/>
        </w:rPr>
        <w:t xml:space="preserve">Malcolm, L. and </w:t>
      </w:r>
      <w:proofErr w:type="spellStart"/>
      <w:r w:rsidRPr="00F26D10">
        <w:rPr>
          <w:rStyle w:val="normaltextrun"/>
          <w:rFonts w:asciiTheme="minorHAnsi" w:hAnsiTheme="minorHAnsi" w:cstheme="minorHAnsi"/>
          <w:color w:val="000000"/>
        </w:rPr>
        <w:t>Blumer</w:t>
      </w:r>
      <w:proofErr w:type="spellEnd"/>
      <w:r w:rsidRPr="00F26D10">
        <w:rPr>
          <w:rStyle w:val="normaltextrun"/>
          <w:rFonts w:asciiTheme="minorHAnsi" w:hAnsiTheme="minorHAnsi" w:cstheme="minorHAnsi"/>
          <w:color w:val="000000"/>
        </w:rPr>
        <w:t>, C. (2016) Madness and insanity: A history of mental illness from evil spirits to modern medicine</w:t>
      </w:r>
      <w:r w:rsidRPr="00F26D10">
        <w:rPr>
          <w:rStyle w:val="normaltextrun"/>
          <w:rFonts w:asciiTheme="minorHAnsi" w:hAnsiTheme="minorHAnsi" w:cstheme="minorHAnsi"/>
          <w:i/>
          <w:iCs/>
          <w:color w:val="000000"/>
        </w:rPr>
        <w:t> in ABC News</w:t>
      </w:r>
      <w:r w:rsidRPr="00F26D10">
        <w:rPr>
          <w:rStyle w:val="normaltextrun"/>
          <w:rFonts w:asciiTheme="minorHAnsi" w:hAnsiTheme="minorHAnsi" w:cstheme="minorHAnsi"/>
          <w:color w:val="000000"/>
        </w:rPr>
        <w:t> 2nd August 2016. </w:t>
      </w:r>
      <w:r w:rsidRPr="00F26D10">
        <w:rPr>
          <w:rStyle w:val="eop"/>
          <w:rFonts w:asciiTheme="minorHAnsi" w:hAnsiTheme="minorHAnsi" w:cstheme="minorHAnsi"/>
          <w:color w:val="000000"/>
        </w:rPr>
        <w:t> </w:t>
      </w:r>
    </w:p>
    <w:p w14:paraId="1F3A4687"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000000"/>
        </w:rPr>
      </w:pPr>
    </w:p>
    <w:p w14:paraId="19B06716"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proofErr w:type="spellStart"/>
      <w:r w:rsidRPr="00F26D10">
        <w:rPr>
          <w:rStyle w:val="normaltextrun"/>
          <w:rFonts w:asciiTheme="minorHAnsi" w:hAnsiTheme="minorHAnsi" w:cstheme="minorHAnsi"/>
          <w:color w:val="000000"/>
        </w:rPr>
        <w:t>Mander</w:t>
      </w:r>
      <w:proofErr w:type="spellEnd"/>
      <w:r w:rsidRPr="00F26D10">
        <w:rPr>
          <w:rStyle w:val="normaltextrun"/>
          <w:rFonts w:asciiTheme="minorHAnsi" w:hAnsiTheme="minorHAnsi" w:cstheme="minorHAnsi"/>
          <w:color w:val="000000"/>
        </w:rPr>
        <w:t>, J. (2020) </w:t>
      </w:r>
      <w:r w:rsidRPr="00F26D10">
        <w:rPr>
          <w:rStyle w:val="normaltextrun"/>
          <w:rFonts w:asciiTheme="minorHAnsi" w:hAnsiTheme="minorHAnsi" w:cstheme="minorHAnsi"/>
          <w:i/>
          <w:iCs/>
          <w:color w:val="000000"/>
        </w:rPr>
        <w:t>A History of Mental Asylums</w:t>
      </w:r>
      <w:r w:rsidRPr="00F26D10">
        <w:rPr>
          <w:rStyle w:val="normaltextrun"/>
          <w:rFonts w:asciiTheme="minorHAnsi" w:hAnsiTheme="minorHAnsi" w:cstheme="minorHAnsi"/>
          <w:color w:val="000000"/>
        </w:rPr>
        <w:t> [online]. Available at: </w:t>
      </w:r>
      <w:hyperlink r:id="rId21" w:tgtFrame="_blank" w:history="1">
        <w:r w:rsidRPr="00F26D10">
          <w:rPr>
            <w:rStyle w:val="normaltextrun"/>
            <w:rFonts w:asciiTheme="minorHAnsi" w:hAnsiTheme="minorHAnsi" w:cstheme="minorHAnsi"/>
            <w:color w:val="0563C1"/>
            <w:u w:val="single"/>
          </w:rPr>
          <w:t>http://beyondthepoint.co.uk/a-history-of-mental-asylums/</w:t>
        </w:r>
      </w:hyperlink>
      <w:r w:rsidRPr="00F26D10">
        <w:rPr>
          <w:rStyle w:val="normaltextrun"/>
          <w:rFonts w:asciiTheme="minorHAnsi" w:hAnsiTheme="minorHAnsi" w:cstheme="minorHAnsi"/>
        </w:rPr>
        <w:t> [accessed 8</w:t>
      </w:r>
      <w:r w:rsidRPr="00F26D10">
        <w:rPr>
          <w:rStyle w:val="normaltextrun"/>
          <w:rFonts w:asciiTheme="minorHAnsi" w:hAnsiTheme="minorHAnsi" w:cstheme="minorHAnsi"/>
          <w:vertAlign w:val="superscript"/>
        </w:rPr>
        <w:t>th</w:t>
      </w:r>
      <w:r w:rsidRPr="00F26D10">
        <w:rPr>
          <w:rStyle w:val="normaltextrun"/>
          <w:rFonts w:asciiTheme="minorHAnsi" w:hAnsiTheme="minorHAnsi" w:cstheme="minorHAnsi"/>
        </w:rPr>
        <w:t> March 2021]</w:t>
      </w:r>
      <w:r w:rsidRPr="00F26D10">
        <w:rPr>
          <w:rStyle w:val="eop"/>
          <w:rFonts w:asciiTheme="minorHAnsi" w:hAnsiTheme="minorHAnsi" w:cstheme="minorHAnsi"/>
        </w:rPr>
        <w:t> </w:t>
      </w:r>
    </w:p>
    <w:p w14:paraId="1F6F79C1"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000000"/>
        </w:rPr>
      </w:pPr>
    </w:p>
    <w:p w14:paraId="129EB4E3"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color w:val="000000"/>
        </w:rPr>
        <w:t>Mental Health Foundation (2019)</w:t>
      </w:r>
      <w:r w:rsidRPr="00F26D10">
        <w:rPr>
          <w:rStyle w:val="normaltextrun"/>
          <w:rFonts w:asciiTheme="minorHAnsi" w:hAnsiTheme="minorHAnsi" w:cstheme="minorHAnsi"/>
          <w:i/>
          <w:iCs/>
          <w:color w:val="000000"/>
        </w:rPr>
        <w:t> </w:t>
      </w:r>
      <w:proofErr w:type="gramStart"/>
      <w:r w:rsidRPr="00F26D10">
        <w:rPr>
          <w:rStyle w:val="normaltextrun"/>
          <w:rFonts w:asciiTheme="minorHAnsi" w:hAnsiTheme="minorHAnsi" w:cstheme="minorHAnsi"/>
          <w:i/>
          <w:iCs/>
          <w:color w:val="000000"/>
        </w:rPr>
        <w:t>Our</w:t>
      </w:r>
      <w:proofErr w:type="gramEnd"/>
      <w:r w:rsidRPr="00F26D10">
        <w:rPr>
          <w:rStyle w:val="normaltextrun"/>
          <w:rFonts w:asciiTheme="minorHAnsi" w:hAnsiTheme="minorHAnsi" w:cstheme="minorHAnsi"/>
          <w:i/>
          <w:iCs/>
          <w:color w:val="000000"/>
        </w:rPr>
        <w:t xml:space="preserve"> history and future: 70 years of the Mental Health Foundation</w:t>
      </w:r>
      <w:r w:rsidRPr="00F26D10">
        <w:rPr>
          <w:rStyle w:val="normaltextrun"/>
          <w:rFonts w:asciiTheme="minorHAnsi" w:hAnsiTheme="minorHAnsi" w:cstheme="minorHAnsi"/>
          <w:color w:val="000000"/>
        </w:rPr>
        <w:t> [online] Available at: </w:t>
      </w:r>
      <w:hyperlink r:id="rId22" w:tgtFrame="_blank" w:history="1">
        <w:r w:rsidRPr="00F26D10">
          <w:rPr>
            <w:rStyle w:val="normaltextrun"/>
            <w:rFonts w:asciiTheme="minorHAnsi" w:hAnsiTheme="minorHAnsi" w:cstheme="minorHAnsi"/>
            <w:color w:val="0563C1"/>
            <w:u w:val="single"/>
          </w:rPr>
          <w:t>https://www.mentalhealth.org.uk/blog/our-history-and-future-70-years-mental-health-foundation</w:t>
        </w:r>
      </w:hyperlink>
      <w:r w:rsidRPr="00F26D10">
        <w:rPr>
          <w:rStyle w:val="normaltextrun"/>
          <w:rFonts w:asciiTheme="minorHAnsi" w:hAnsiTheme="minorHAnsi" w:cstheme="minorHAnsi"/>
        </w:rPr>
        <w:t> [Accessed 8</w:t>
      </w:r>
      <w:r w:rsidRPr="00F26D10">
        <w:rPr>
          <w:rStyle w:val="normaltextrun"/>
          <w:rFonts w:asciiTheme="minorHAnsi" w:hAnsiTheme="minorHAnsi" w:cstheme="minorHAnsi"/>
          <w:vertAlign w:val="superscript"/>
        </w:rPr>
        <w:t>th</w:t>
      </w:r>
      <w:r w:rsidRPr="00F26D10">
        <w:rPr>
          <w:rStyle w:val="normaltextrun"/>
          <w:rFonts w:asciiTheme="minorHAnsi" w:hAnsiTheme="minorHAnsi" w:cstheme="minorHAnsi"/>
        </w:rPr>
        <w:t> March 2021].</w:t>
      </w:r>
      <w:r w:rsidRPr="00F26D10">
        <w:rPr>
          <w:rStyle w:val="eop"/>
          <w:rFonts w:asciiTheme="minorHAnsi" w:hAnsiTheme="minorHAnsi" w:cstheme="minorHAnsi"/>
        </w:rPr>
        <w:t> </w:t>
      </w:r>
    </w:p>
    <w:p w14:paraId="6D8E1EC9"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000000"/>
        </w:rPr>
      </w:pPr>
    </w:p>
    <w:p w14:paraId="003FF950"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color w:val="000000"/>
        </w:rPr>
        <w:t>Mind (2020) </w:t>
      </w:r>
      <w:r w:rsidRPr="00F26D10">
        <w:rPr>
          <w:rStyle w:val="normaltextrun"/>
          <w:rFonts w:asciiTheme="minorHAnsi" w:hAnsiTheme="minorHAnsi" w:cstheme="minorHAnsi"/>
          <w:i/>
          <w:iCs/>
          <w:color w:val="000000"/>
        </w:rPr>
        <w:t>Sectioning </w:t>
      </w:r>
      <w:r w:rsidRPr="00F26D10">
        <w:rPr>
          <w:rStyle w:val="normaltextrun"/>
          <w:rFonts w:asciiTheme="minorHAnsi" w:hAnsiTheme="minorHAnsi" w:cstheme="minorHAnsi"/>
          <w:color w:val="000000"/>
        </w:rPr>
        <w:t>[online] Available at: </w:t>
      </w:r>
      <w:hyperlink r:id="rId23" w:tgtFrame="_blank" w:history="1">
        <w:r w:rsidRPr="00F26D10">
          <w:rPr>
            <w:rStyle w:val="normaltextrun"/>
            <w:rFonts w:asciiTheme="minorHAnsi" w:hAnsiTheme="minorHAnsi" w:cstheme="minorHAnsi"/>
            <w:color w:val="0563C1"/>
            <w:u w:val="single"/>
          </w:rPr>
          <w:t>https://www.mind.org.uk/media-a/6155/sectioning-2020.pdf</w:t>
        </w:r>
      </w:hyperlink>
      <w:r w:rsidRPr="00F26D10">
        <w:rPr>
          <w:rStyle w:val="normaltextrun"/>
          <w:rFonts w:asciiTheme="minorHAnsi" w:hAnsiTheme="minorHAnsi" w:cstheme="minorHAnsi"/>
        </w:rPr>
        <w:t> [accessed 8th March 2021].</w:t>
      </w:r>
      <w:r w:rsidRPr="00F26D10">
        <w:rPr>
          <w:rStyle w:val="eop"/>
          <w:rFonts w:asciiTheme="minorHAnsi" w:hAnsiTheme="minorHAnsi" w:cstheme="minorHAnsi"/>
        </w:rPr>
        <w:t> </w:t>
      </w:r>
    </w:p>
    <w:p w14:paraId="314C21F1"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000000"/>
        </w:rPr>
      </w:pPr>
    </w:p>
    <w:p w14:paraId="50BEF703"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color w:val="000000"/>
        </w:rPr>
        <w:t>National Archives [The] (2021) </w:t>
      </w:r>
      <w:r w:rsidRPr="00F26D10">
        <w:rPr>
          <w:rStyle w:val="normaltextrun"/>
          <w:rFonts w:asciiTheme="minorHAnsi" w:hAnsiTheme="minorHAnsi" w:cstheme="minorHAnsi"/>
          <w:i/>
          <w:iCs/>
          <w:color w:val="000000"/>
        </w:rPr>
        <w:t>Poor Law 1834 </w:t>
      </w:r>
      <w:r w:rsidRPr="00F26D10">
        <w:rPr>
          <w:rStyle w:val="normaltextrun"/>
          <w:rFonts w:asciiTheme="minorHAnsi" w:hAnsiTheme="minorHAnsi" w:cstheme="minorHAnsi"/>
          <w:color w:val="000000"/>
        </w:rPr>
        <w:t>[online] available at: </w:t>
      </w:r>
      <w:hyperlink r:id="rId24" w:tgtFrame="_blank" w:history="1">
        <w:r w:rsidRPr="00F26D10">
          <w:rPr>
            <w:rStyle w:val="normaltextrun"/>
            <w:rFonts w:asciiTheme="minorHAnsi" w:hAnsiTheme="minorHAnsi" w:cstheme="minorHAnsi"/>
            <w:color w:val="0563C1"/>
            <w:u w:val="single"/>
          </w:rPr>
          <w:t>https://www.nationalarchives.gov.uk/education/resources/1834-poor-law/</w:t>
        </w:r>
      </w:hyperlink>
      <w:r w:rsidRPr="00F26D10">
        <w:rPr>
          <w:rStyle w:val="normaltextrun"/>
          <w:rFonts w:asciiTheme="minorHAnsi" w:hAnsiTheme="minorHAnsi" w:cstheme="minorHAnsi"/>
          <w:color w:val="000000"/>
        </w:rPr>
        <w:t> [accessed 4</w:t>
      </w:r>
      <w:r w:rsidRPr="00F26D10">
        <w:rPr>
          <w:rStyle w:val="normaltextrun"/>
          <w:rFonts w:asciiTheme="minorHAnsi" w:hAnsiTheme="minorHAnsi" w:cstheme="minorHAnsi"/>
          <w:color w:val="000000"/>
          <w:vertAlign w:val="superscript"/>
        </w:rPr>
        <w:t>th</w:t>
      </w:r>
      <w:r w:rsidRPr="00F26D10">
        <w:rPr>
          <w:rStyle w:val="normaltextrun"/>
          <w:rFonts w:asciiTheme="minorHAnsi" w:hAnsiTheme="minorHAnsi" w:cstheme="minorHAnsi"/>
          <w:color w:val="000000"/>
        </w:rPr>
        <w:t> March 2021].  </w:t>
      </w:r>
      <w:r w:rsidRPr="00F26D10">
        <w:rPr>
          <w:rStyle w:val="eop"/>
          <w:rFonts w:asciiTheme="minorHAnsi" w:hAnsiTheme="minorHAnsi" w:cstheme="minorHAnsi"/>
          <w:color w:val="000000"/>
        </w:rPr>
        <w:t> </w:t>
      </w:r>
    </w:p>
    <w:p w14:paraId="49171BDC"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000000"/>
        </w:rPr>
      </w:pPr>
    </w:p>
    <w:p w14:paraId="1694A4BC"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color w:val="000000"/>
        </w:rPr>
        <w:t>National Archives [The] (2021) </w:t>
      </w:r>
      <w:r w:rsidRPr="00F26D10">
        <w:rPr>
          <w:rStyle w:val="normaltextrun"/>
          <w:rFonts w:asciiTheme="minorHAnsi" w:hAnsiTheme="minorHAnsi" w:cstheme="minorHAnsi"/>
          <w:i/>
          <w:iCs/>
          <w:color w:val="000000"/>
        </w:rPr>
        <w:t>Ministry of Health: Mental Health Act 1959 General Policy, Registered Files (95,200 Series) </w:t>
      </w:r>
      <w:r w:rsidRPr="00F26D10">
        <w:rPr>
          <w:rStyle w:val="normaltextrun"/>
          <w:rFonts w:asciiTheme="minorHAnsi" w:hAnsiTheme="minorHAnsi" w:cstheme="minorHAnsi"/>
          <w:color w:val="000000"/>
        </w:rPr>
        <w:t>[online]. Available at: </w:t>
      </w:r>
      <w:hyperlink r:id="rId25" w:tgtFrame="_blank" w:history="1">
        <w:r w:rsidRPr="00F26D10">
          <w:rPr>
            <w:rStyle w:val="normaltextrun"/>
            <w:rFonts w:asciiTheme="minorHAnsi" w:hAnsiTheme="minorHAnsi" w:cstheme="minorHAnsi"/>
            <w:color w:val="0563C1"/>
            <w:u w:val="single"/>
          </w:rPr>
          <w:t>https://discovery.nationalarchives.gov.uk/details/r/C10978</w:t>
        </w:r>
      </w:hyperlink>
      <w:r w:rsidRPr="00F26D10">
        <w:rPr>
          <w:rStyle w:val="normaltextrun"/>
          <w:rFonts w:asciiTheme="minorHAnsi" w:hAnsiTheme="minorHAnsi" w:cstheme="minorHAnsi"/>
        </w:rPr>
        <w:t> [accessed 17</w:t>
      </w:r>
      <w:r w:rsidRPr="00F26D10">
        <w:rPr>
          <w:rStyle w:val="normaltextrun"/>
          <w:rFonts w:asciiTheme="minorHAnsi" w:hAnsiTheme="minorHAnsi" w:cstheme="minorHAnsi"/>
          <w:vertAlign w:val="superscript"/>
        </w:rPr>
        <w:t>th</w:t>
      </w:r>
      <w:r w:rsidRPr="00F26D10">
        <w:rPr>
          <w:rStyle w:val="normaltextrun"/>
          <w:rFonts w:asciiTheme="minorHAnsi" w:hAnsiTheme="minorHAnsi" w:cstheme="minorHAnsi"/>
        </w:rPr>
        <w:t> March 2021].</w:t>
      </w:r>
      <w:r w:rsidRPr="00F26D10">
        <w:rPr>
          <w:rStyle w:val="eop"/>
          <w:rFonts w:asciiTheme="minorHAnsi" w:hAnsiTheme="minorHAnsi" w:cstheme="minorHAnsi"/>
        </w:rPr>
        <w:t> </w:t>
      </w:r>
    </w:p>
    <w:p w14:paraId="5F8083A8"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000000"/>
        </w:rPr>
      </w:pPr>
    </w:p>
    <w:p w14:paraId="6047A92F"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color w:val="000000"/>
        </w:rPr>
        <w:t>NHS, (2019)</w:t>
      </w:r>
      <w:r w:rsidRPr="00F26D10">
        <w:rPr>
          <w:rStyle w:val="normaltextrun"/>
          <w:rFonts w:asciiTheme="minorHAnsi" w:hAnsiTheme="minorHAnsi" w:cstheme="minorHAnsi"/>
          <w:i/>
          <w:iCs/>
          <w:color w:val="000000"/>
        </w:rPr>
        <w:t> Mental Health Act </w:t>
      </w:r>
      <w:r w:rsidRPr="00F26D10">
        <w:rPr>
          <w:rStyle w:val="normaltextrun"/>
          <w:rFonts w:asciiTheme="minorHAnsi" w:hAnsiTheme="minorHAnsi" w:cstheme="minorHAnsi"/>
          <w:color w:val="000000"/>
        </w:rPr>
        <w:t>[online]. Available at: </w:t>
      </w:r>
      <w:hyperlink r:id="rId26" w:tgtFrame="_blank" w:history="1">
        <w:r w:rsidRPr="00F26D10">
          <w:rPr>
            <w:rStyle w:val="normaltextrun"/>
            <w:rFonts w:asciiTheme="minorHAnsi" w:hAnsiTheme="minorHAnsi" w:cstheme="minorHAnsi"/>
            <w:color w:val="0563C1"/>
            <w:u w:val="single"/>
          </w:rPr>
          <w:t>https://www.nhs.uk/using-the-nhs/nhs-services/mental-health-services/mental-health-act/</w:t>
        </w:r>
      </w:hyperlink>
      <w:r w:rsidRPr="00F26D10">
        <w:rPr>
          <w:rStyle w:val="normaltextrun"/>
          <w:rFonts w:asciiTheme="minorHAnsi" w:hAnsiTheme="minorHAnsi" w:cstheme="minorHAnsi"/>
        </w:rPr>
        <w:t> [accessed 8</w:t>
      </w:r>
      <w:r w:rsidRPr="00F26D10">
        <w:rPr>
          <w:rStyle w:val="normaltextrun"/>
          <w:rFonts w:asciiTheme="minorHAnsi" w:hAnsiTheme="minorHAnsi" w:cstheme="minorHAnsi"/>
          <w:vertAlign w:val="superscript"/>
        </w:rPr>
        <w:t>th</w:t>
      </w:r>
      <w:r w:rsidRPr="00F26D10">
        <w:rPr>
          <w:rStyle w:val="normaltextrun"/>
          <w:rFonts w:asciiTheme="minorHAnsi" w:hAnsiTheme="minorHAnsi" w:cstheme="minorHAnsi"/>
        </w:rPr>
        <w:t> March 2021]</w:t>
      </w:r>
      <w:r w:rsidRPr="00F26D10">
        <w:rPr>
          <w:rStyle w:val="eop"/>
          <w:rFonts w:asciiTheme="minorHAnsi" w:hAnsiTheme="minorHAnsi" w:cstheme="minorHAnsi"/>
        </w:rPr>
        <w:t> </w:t>
      </w:r>
    </w:p>
    <w:p w14:paraId="38325228"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rPr>
      </w:pPr>
    </w:p>
    <w:p w14:paraId="7D869973"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proofErr w:type="spellStart"/>
      <w:r w:rsidRPr="00F26D10">
        <w:rPr>
          <w:rStyle w:val="normaltextrun"/>
          <w:rFonts w:asciiTheme="minorHAnsi" w:hAnsiTheme="minorHAnsi" w:cstheme="minorHAnsi"/>
        </w:rPr>
        <w:t>Rescare</w:t>
      </w:r>
      <w:proofErr w:type="spellEnd"/>
      <w:r w:rsidRPr="00F26D10">
        <w:rPr>
          <w:rStyle w:val="normaltextrun"/>
          <w:rFonts w:asciiTheme="minorHAnsi" w:hAnsiTheme="minorHAnsi" w:cstheme="minorHAnsi"/>
        </w:rPr>
        <w:t xml:space="preserve"> (2021) </w:t>
      </w:r>
      <w:r w:rsidRPr="00F26D10">
        <w:rPr>
          <w:rStyle w:val="normaltextrun"/>
          <w:rFonts w:asciiTheme="minorHAnsi" w:hAnsiTheme="minorHAnsi" w:cstheme="minorHAnsi"/>
          <w:i/>
          <w:iCs/>
        </w:rPr>
        <w:t>History of Legislation on Disability </w:t>
      </w:r>
      <w:r w:rsidRPr="00F26D10">
        <w:rPr>
          <w:rStyle w:val="normaltextrun"/>
          <w:rFonts w:asciiTheme="minorHAnsi" w:hAnsiTheme="minorHAnsi" w:cstheme="minorHAnsi"/>
        </w:rPr>
        <w:t>[online]. Available at: </w:t>
      </w:r>
      <w:hyperlink r:id="rId27" w:tgtFrame="_blank" w:history="1">
        <w:r w:rsidRPr="00F26D10">
          <w:rPr>
            <w:rStyle w:val="normaltextrun"/>
            <w:rFonts w:asciiTheme="minorHAnsi" w:hAnsiTheme="minorHAnsi" w:cstheme="minorHAnsi"/>
            <w:color w:val="0563C1"/>
            <w:u w:val="single"/>
          </w:rPr>
          <w:t>https://www.rescare.org.uk/history-of-legislation-on-disability-2/</w:t>
        </w:r>
      </w:hyperlink>
      <w:r w:rsidRPr="00F26D10">
        <w:rPr>
          <w:rStyle w:val="normaltextrun"/>
          <w:rFonts w:asciiTheme="minorHAnsi" w:hAnsiTheme="minorHAnsi" w:cstheme="minorHAnsi"/>
        </w:rPr>
        <w:t> [accessed 17</w:t>
      </w:r>
      <w:r w:rsidRPr="00F26D10">
        <w:rPr>
          <w:rStyle w:val="normaltextrun"/>
          <w:rFonts w:asciiTheme="minorHAnsi" w:hAnsiTheme="minorHAnsi" w:cstheme="minorHAnsi"/>
          <w:vertAlign w:val="superscript"/>
        </w:rPr>
        <w:t>th</w:t>
      </w:r>
      <w:r w:rsidRPr="00F26D10">
        <w:rPr>
          <w:rStyle w:val="normaltextrun"/>
          <w:rFonts w:asciiTheme="minorHAnsi" w:hAnsiTheme="minorHAnsi" w:cstheme="minorHAnsi"/>
        </w:rPr>
        <w:t> March 2021].</w:t>
      </w:r>
      <w:r w:rsidRPr="00F26D10">
        <w:rPr>
          <w:rStyle w:val="eop"/>
          <w:rFonts w:asciiTheme="minorHAnsi" w:hAnsiTheme="minorHAnsi" w:cstheme="minorHAnsi"/>
        </w:rPr>
        <w:t> </w:t>
      </w:r>
    </w:p>
    <w:p w14:paraId="2FB9D793"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rPr>
      </w:pPr>
    </w:p>
    <w:p w14:paraId="078FF38E"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rPr>
        <w:t>Rethink Mental Illness (2021) </w:t>
      </w:r>
      <w:r w:rsidRPr="00F26D10">
        <w:rPr>
          <w:rStyle w:val="normaltextrun"/>
          <w:rFonts w:asciiTheme="minorHAnsi" w:hAnsiTheme="minorHAnsi" w:cstheme="minorHAnsi"/>
          <w:i/>
          <w:iCs/>
        </w:rPr>
        <w:t>The Mental Health Act 1983 </w:t>
      </w:r>
      <w:r w:rsidRPr="00F26D10">
        <w:rPr>
          <w:rStyle w:val="normaltextrun"/>
          <w:rFonts w:asciiTheme="minorHAnsi" w:hAnsiTheme="minorHAnsi" w:cstheme="minorHAnsi"/>
        </w:rPr>
        <w:t>[online] Available at: </w:t>
      </w:r>
      <w:hyperlink r:id="rId28" w:tgtFrame="_blank" w:history="1">
        <w:r w:rsidRPr="00F26D10">
          <w:rPr>
            <w:rStyle w:val="normaltextrun"/>
            <w:rFonts w:asciiTheme="minorHAnsi" w:hAnsiTheme="minorHAnsi" w:cstheme="minorHAnsi"/>
            <w:color w:val="0563C1"/>
            <w:u w:val="single"/>
          </w:rPr>
          <w:t>https://www.rethink.org/advice-and-information/rights-restrictions/mental-health-laws/mental-health-act-1983/</w:t>
        </w:r>
      </w:hyperlink>
      <w:r w:rsidRPr="00F26D10">
        <w:rPr>
          <w:rStyle w:val="normaltextrun"/>
          <w:rFonts w:asciiTheme="minorHAnsi" w:hAnsiTheme="minorHAnsi" w:cstheme="minorHAnsi"/>
        </w:rPr>
        <w:t> [accessed 5</w:t>
      </w:r>
      <w:r w:rsidRPr="00F26D10">
        <w:rPr>
          <w:rStyle w:val="normaltextrun"/>
          <w:rFonts w:asciiTheme="minorHAnsi" w:hAnsiTheme="minorHAnsi" w:cstheme="minorHAnsi"/>
          <w:vertAlign w:val="superscript"/>
        </w:rPr>
        <w:t>th</w:t>
      </w:r>
      <w:r w:rsidRPr="00F26D10">
        <w:rPr>
          <w:rStyle w:val="normaltextrun"/>
          <w:rFonts w:asciiTheme="minorHAnsi" w:hAnsiTheme="minorHAnsi" w:cstheme="minorHAnsi"/>
        </w:rPr>
        <w:t> March 2021]. </w:t>
      </w:r>
      <w:r w:rsidRPr="00F26D10">
        <w:rPr>
          <w:rStyle w:val="eop"/>
          <w:rFonts w:asciiTheme="minorHAnsi" w:hAnsiTheme="minorHAnsi" w:cstheme="minorHAnsi"/>
        </w:rPr>
        <w:t> </w:t>
      </w:r>
    </w:p>
    <w:p w14:paraId="387F3733"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rPr>
      </w:pPr>
    </w:p>
    <w:p w14:paraId="0375643E" w14:textId="68647D1F" w:rsidR="00F26D10" w:rsidRDefault="00F26D10" w:rsidP="00F26D10">
      <w:pPr>
        <w:pStyle w:val="paragraph"/>
        <w:spacing w:before="0" w:beforeAutospacing="0" w:after="0" w:afterAutospacing="0"/>
        <w:textAlignment w:val="baseline"/>
        <w:rPr>
          <w:rStyle w:val="eop"/>
          <w:rFonts w:asciiTheme="minorHAnsi" w:hAnsiTheme="minorHAnsi" w:cstheme="minorHAnsi"/>
        </w:rPr>
      </w:pPr>
      <w:r w:rsidRPr="00F26D10">
        <w:rPr>
          <w:rStyle w:val="normaltextrun"/>
          <w:rFonts w:asciiTheme="minorHAnsi" w:hAnsiTheme="minorHAnsi" w:cstheme="minorHAnsi"/>
        </w:rPr>
        <w:t>Roberts, A. (2017) </w:t>
      </w:r>
      <w:r w:rsidRPr="00F26D10">
        <w:rPr>
          <w:rStyle w:val="normaltextrun"/>
          <w:rFonts w:asciiTheme="minorHAnsi" w:hAnsiTheme="minorHAnsi" w:cstheme="minorHAnsi"/>
          <w:i/>
          <w:iCs/>
        </w:rPr>
        <w:t>Main Provisions of the 1890 Lunacy Act </w:t>
      </w:r>
      <w:r w:rsidRPr="00F26D10">
        <w:rPr>
          <w:rStyle w:val="normaltextrun"/>
          <w:rFonts w:asciiTheme="minorHAnsi" w:hAnsiTheme="minorHAnsi" w:cstheme="minorHAnsi"/>
        </w:rPr>
        <w:t>[online]. Available at: </w:t>
      </w:r>
      <w:hyperlink r:id="rId29" w:tgtFrame="_blank" w:history="1">
        <w:r w:rsidRPr="00F26D10">
          <w:rPr>
            <w:rStyle w:val="normaltextrun"/>
            <w:rFonts w:asciiTheme="minorHAnsi" w:hAnsiTheme="minorHAnsi" w:cstheme="minorHAnsi"/>
            <w:color w:val="0563C1"/>
            <w:u w:val="single"/>
          </w:rPr>
          <w:t>http://studymore.org.uk/1890s.htm</w:t>
        </w:r>
      </w:hyperlink>
      <w:r w:rsidRPr="00F26D10">
        <w:rPr>
          <w:rStyle w:val="normaltextrun"/>
          <w:rFonts w:asciiTheme="minorHAnsi" w:hAnsiTheme="minorHAnsi" w:cstheme="minorHAnsi"/>
        </w:rPr>
        <w:t> [accessed 17</w:t>
      </w:r>
      <w:r w:rsidRPr="00F26D10">
        <w:rPr>
          <w:rStyle w:val="normaltextrun"/>
          <w:rFonts w:asciiTheme="minorHAnsi" w:hAnsiTheme="minorHAnsi" w:cstheme="minorHAnsi"/>
          <w:vertAlign w:val="superscript"/>
        </w:rPr>
        <w:t>th</w:t>
      </w:r>
      <w:r w:rsidRPr="00F26D10">
        <w:rPr>
          <w:rStyle w:val="normaltextrun"/>
          <w:rFonts w:asciiTheme="minorHAnsi" w:hAnsiTheme="minorHAnsi" w:cstheme="minorHAnsi"/>
        </w:rPr>
        <w:t> March 2021].</w:t>
      </w:r>
      <w:r w:rsidRPr="00F26D10">
        <w:rPr>
          <w:rStyle w:val="eop"/>
          <w:rFonts w:asciiTheme="minorHAnsi" w:hAnsiTheme="minorHAnsi" w:cstheme="minorHAnsi"/>
        </w:rPr>
        <w:t> </w:t>
      </w:r>
    </w:p>
    <w:p w14:paraId="7220F7FC" w14:textId="7E8F702C" w:rsidR="003A4919" w:rsidRDefault="003A4919" w:rsidP="00F26D10">
      <w:pPr>
        <w:pStyle w:val="paragraph"/>
        <w:spacing w:before="0" w:beforeAutospacing="0" w:after="0" w:afterAutospacing="0"/>
        <w:textAlignment w:val="baseline"/>
        <w:rPr>
          <w:rStyle w:val="eop"/>
          <w:rFonts w:asciiTheme="minorHAnsi" w:hAnsiTheme="minorHAnsi" w:cstheme="minorHAnsi"/>
        </w:rPr>
      </w:pPr>
    </w:p>
    <w:p w14:paraId="71740B0B" w14:textId="01FE85A4" w:rsidR="003A4919" w:rsidRDefault="003A4919" w:rsidP="003A4919">
      <w:pPr>
        <w:pStyle w:val="paragraph"/>
        <w:spacing w:before="0" w:beforeAutospacing="0" w:after="0" w:afterAutospacing="0"/>
        <w:textAlignment w:val="baseline"/>
        <w:rPr>
          <w:rFonts w:asciiTheme="minorHAnsi" w:hAnsiTheme="minorHAnsi" w:cstheme="minorHAnsi"/>
        </w:rPr>
      </w:pPr>
      <w:proofErr w:type="spellStart"/>
      <w:r w:rsidRPr="003A4919">
        <w:rPr>
          <w:rFonts w:asciiTheme="minorHAnsi" w:hAnsiTheme="minorHAnsi" w:cstheme="minorHAnsi"/>
        </w:rPr>
        <w:t>Sashidharan</w:t>
      </w:r>
      <w:proofErr w:type="spellEnd"/>
      <w:r w:rsidRPr="003A4919">
        <w:rPr>
          <w:rFonts w:asciiTheme="minorHAnsi" w:hAnsiTheme="minorHAnsi" w:cstheme="minorHAnsi"/>
        </w:rPr>
        <w:t>, S. P. (1993) Afro-</w:t>
      </w:r>
      <w:proofErr w:type="spellStart"/>
      <w:r w:rsidRPr="003A4919">
        <w:rPr>
          <w:rFonts w:asciiTheme="minorHAnsi" w:hAnsiTheme="minorHAnsi" w:cstheme="minorHAnsi"/>
        </w:rPr>
        <w:t>Caribbeans</w:t>
      </w:r>
      <w:proofErr w:type="spellEnd"/>
      <w:r w:rsidRPr="003A4919">
        <w:rPr>
          <w:rFonts w:asciiTheme="minorHAnsi" w:hAnsiTheme="minorHAnsi" w:cstheme="minorHAnsi"/>
        </w:rPr>
        <w:t xml:space="preserve"> and schizophrenia: the ethnic vulnerability hypothesis </w:t>
      </w:r>
      <w:proofErr w:type="spellStart"/>
      <w:r w:rsidRPr="003A4919">
        <w:rPr>
          <w:rFonts w:asciiTheme="minorHAnsi" w:hAnsiTheme="minorHAnsi" w:cstheme="minorHAnsi"/>
        </w:rPr>
        <w:t>reexamined</w:t>
      </w:r>
      <w:proofErr w:type="spellEnd"/>
      <w:r w:rsidRPr="003A4919">
        <w:rPr>
          <w:rFonts w:asciiTheme="minorHAnsi" w:hAnsiTheme="minorHAnsi" w:cstheme="minorHAnsi"/>
        </w:rPr>
        <w:t xml:space="preserve">. </w:t>
      </w:r>
      <w:r w:rsidRPr="003A4919">
        <w:rPr>
          <w:rFonts w:asciiTheme="minorHAnsi" w:hAnsiTheme="minorHAnsi" w:cstheme="minorHAnsi"/>
          <w:i/>
        </w:rPr>
        <w:t>International Review of Psychiatry</w:t>
      </w:r>
      <w:r w:rsidRPr="003A4919">
        <w:rPr>
          <w:rFonts w:asciiTheme="minorHAnsi" w:hAnsiTheme="minorHAnsi" w:cstheme="minorHAnsi"/>
        </w:rPr>
        <w:t xml:space="preserve">, </w:t>
      </w:r>
      <w:r>
        <w:rPr>
          <w:rFonts w:asciiTheme="minorHAnsi" w:hAnsiTheme="minorHAnsi" w:cstheme="minorHAnsi"/>
        </w:rPr>
        <w:t xml:space="preserve">Vol. </w:t>
      </w:r>
      <w:r w:rsidRPr="003A4919">
        <w:rPr>
          <w:rFonts w:asciiTheme="minorHAnsi" w:hAnsiTheme="minorHAnsi" w:cstheme="minorHAnsi"/>
        </w:rPr>
        <w:t xml:space="preserve">5, </w:t>
      </w:r>
      <w:r>
        <w:rPr>
          <w:rFonts w:asciiTheme="minorHAnsi" w:hAnsiTheme="minorHAnsi" w:cstheme="minorHAnsi"/>
        </w:rPr>
        <w:t>pp.</w:t>
      </w:r>
      <w:r w:rsidRPr="003A4919">
        <w:rPr>
          <w:rFonts w:asciiTheme="minorHAnsi" w:hAnsiTheme="minorHAnsi" w:cstheme="minorHAnsi"/>
        </w:rPr>
        <w:t>129–144.</w:t>
      </w:r>
    </w:p>
    <w:p w14:paraId="1A5D715D" w14:textId="77777777" w:rsidR="003A4919" w:rsidRPr="003A4919" w:rsidRDefault="003A4919" w:rsidP="003A4919">
      <w:pPr>
        <w:pStyle w:val="paragraph"/>
        <w:spacing w:before="0" w:beforeAutospacing="0" w:after="0" w:afterAutospacing="0"/>
        <w:textAlignment w:val="baseline"/>
        <w:rPr>
          <w:rFonts w:asciiTheme="minorHAnsi" w:hAnsiTheme="minorHAnsi" w:cstheme="minorHAnsi"/>
        </w:rPr>
      </w:pPr>
    </w:p>
    <w:p w14:paraId="5FCF31C8" w14:textId="0CA9D445" w:rsidR="003A4919" w:rsidRDefault="003A4919" w:rsidP="00F26D10">
      <w:pPr>
        <w:pStyle w:val="paragraph"/>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 xml:space="preserve">Sharply, M., Hutchinson, G., Murray, R.M., &amp; McKenzie, K. (2018) </w:t>
      </w:r>
      <w:r w:rsidRPr="003A4919">
        <w:rPr>
          <w:rStyle w:val="eop"/>
          <w:rFonts w:asciiTheme="minorHAnsi" w:hAnsiTheme="minorHAnsi" w:cstheme="minorHAnsi"/>
        </w:rPr>
        <w:t>Understanding the excess of psychosis among the African-Caribbean population in England</w:t>
      </w:r>
      <w:r>
        <w:rPr>
          <w:rStyle w:val="eop"/>
          <w:rFonts w:asciiTheme="minorHAnsi" w:hAnsiTheme="minorHAnsi" w:cstheme="minorHAnsi"/>
        </w:rPr>
        <w:t xml:space="preserve">. </w:t>
      </w:r>
      <w:r w:rsidRPr="003A4919">
        <w:rPr>
          <w:rStyle w:val="eop"/>
          <w:rFonts w:asciiTheme="minorHAnsi" w:hAnsiTheme="minorHAnsi" w:cstheme="minorHAnsi"/>
          <w:i/>
        </w:rPr>
        <w:t>The British Journal of Psychiatry</w:t>
      </w:r>
      <w:r>
        <w:rPr>
          <w:rStyle w:val="eop"/>
          <w:rFonts w:asciiTheme="minorHAnsi" w:hAnsiTheme="minorHAnsi" w:cstheme="minorHAnsi"/>
          <w:i/>
        </w:rPr>
        <w:t xml:space="preserve"> </w:t>
      </w:r>
      <w:r>
        <w:rPr>
          <w:rStyle w:val="eop"/>
          <w:rFonts w:asciiTheme="minorHAnsi" w:hAnsiTheme="minorHAnsi" w:cstheme="minorHAnsi"/>
        </w:rPr>
        <w:t>Vol. 178 (40) pp. 60-68.</w:t>
      </w:r>
    </w:p>
    <w:p w14:paraId="6A411F06" w14:textId="134DF394" w:rsidR="003A4919" w:rsidRDefault="003A4919" w:rsidP="00F26D10">
      <w:pPr>
        <w:pStyle w:val="paragraph"/>
        <w:spacing w:before="0" w:beforeAutospacing="0" w:after="0" w:afterAutospacing="0"/>
        <w:textAlignment w:val="baseline"/>
        <w:rPr>
          <w:rStyle w:val="eop"/>
          <w:rFonts w:asciiTheme="minorHAnsi" w:hAnsiTheme="minorHAnsi" w:cstheme="minorHAnsi"/>
        </w:rPr>
      </w:pPr>
    </w:p>
    <w:p w14:paraId="313C9883"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proofErr w:type="spellStart"/>
      <w:r w:rsidRPr="00F26D10">
        <w:rPr>
          <w:rStyle w:val="normaltextrun"/>
          <w:rFonts w:asciiTheme="minorHAnsi" w:hAnsiTheme="minorHAnsi" w:cstheme="minorHAnsi"/>
          <w:color w:val="000000"/>
        </w:rPr>
        <w:t>Szasz</w:t>
      </w:r>
      <w:proofErr w:type="spellEnd"/>
      <w:r w:rsidRPr="00F26D10">
        <w:rPr>
          <w:rStyle w:val="normaltextrun"/>
          <w:rFonts w:asciiTheme="minorHAnsi" w:hAnsiTheme="minorHAnsi" w:cstheme="minorHAnsi"/>
          <w:color w:val="000000"/>
        </w:rPr>
        <w:t>, T. (2010) </w:t>
      </w:r>
      <w:proofErr w:type="gramStart"/>
      <w:r w:rsidRPr="00F26D10">
        <w:rPr>
          <w:rStyle w:val="normaltextrun"/>
          <w:rFonts w:asciiTheme="minorHAnsi" w:hAnsiTheme="minorHAnsi" w:cstheme="minorHAnsi"/>
          <w:i/>
          <w:iCs/>
          <w:color w:val="000000"/>
        </w:rPr>
        <w:t>The</w:t>
      </w:r>
      <w:proofErr w:type="gramEnd"/>
      <w:r w:rsidRPr="00F26D10">
        <w:rPr>
          <w:rStyle w:val="normaltextrun"/>
          <w:rFonts w:asciiTheme="minorHAnsi" w:hAnsiTheme="minorHAnsi" w:cstheme="minorHAnsi"/>
          <w:i/>
          <w:iCs/>
          <w:color w:val="000000"/>
        </w:rPr>
        <w:t xml:space="preserve"> Myth of Mental Illness, </w:t>
      </w:r>
      <w:r w:rsidRPr="00F26D10">
        <w:rPr>
          <w:rStyle w:val="normaltextrun"/>
          <w:rFonts w:asciiTheme="minorHAnsi" w:hAnsiTheme="minorHAnsi" w:cstheme="minorHAnsi"/>
          <w:color w:val="000000"/>
        </w:rPr>
        <w:t>New York: Harper Perennial</w:t>
      </w:r>
      <w:r w:rsidRPr="00F26D10">
        <w:rPr>
          <w:rStyle w:val="eop"/>
          <w:rFonts w:asciiTheme="minorHAnsi" w:hAnsiTheme="minorHAnsi" w:cstheme="minorHAnsi"/>
          <w:color w:val="000000"/>
        </w:rPr>
        <w:t> </w:t>
      </w:r>
    </w:p>
    <w:p w14:paraId="7CB3B141"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000000"/>
        </w:rPr>
      </w:pPr>
    </w:p>
    <w:p w14:paraId="14A3F863"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color w:val="000000"/>
        </w:rPr>
        <w:t>Time Chamber [The] (2017) </w:t>
      </w:r>
      <w:r w:rsidRPr="00F26D10">
        <w:rPr>
          <w:rStyle w:val="normaltextrun"/>
          <w:rFonts w:asciiTheme="minorHAnsi" w:hAnsiTheme="minorHAnsi" w:cstheme="minorHAnsi"/>
          <w:i/>
          <w:iCs/>
          <w:color w:val="000000"/>
        </w:rPr>
        <w:t>The History of the Asylum </w:t>
      </w:r>
      <w:r w:rsidRPr="00F26D10">
        <w:rPr>
          <w:rStyle w:val="normaltextrun"/>
          <w:rFonts w:asciiTheme="minorHAnsi" w:hAnsiTheme="minorHAnsi" w:cstheme="minorHAnsi"/>
          <w:color w:val="000000"/>
        </w:rPr>
        <w:t>[online] available at: </w:t>
      </w:r>
      <w:hyperlink r:id="rId30" w:tgtFrame="_blank" w:history="1">
        <w:r w:rsidRPr="00F26D10">
          <w:rPr>
            <w:rStyle w:val="normaltextrun"/>
            <w:rFonts w:asciiTheme="minorHAnsi" w:hAnsiTheme="minorHAnsi" w:cstheme="minorHAnsi"/>
            <w:color w:val="0563C1"/>
            <w:u w:val="single"/>
          </w:rPr>
          <w:t>https://www.thetimechamber.co.uk/beta/sites/asylums/asylum-history/the-history-of-the-asylum</w:t>
        </w:r>
      </w:hyperlink>
      <w:r w:rsidRPr="00F26D10">
        <w:rPr>
          <w:rStyle w:val="normaltextrun"/>
          <w:rFonts w:asciiTheme="minorHAnsi" w:hAnsiTheme="minorHAnsi" w:cstheme="minorHAnsi"/>
          <w:color w:val="000000"/>
        </w:rPr>
        <w:t> [accessed 3</w:t>
      </w:r>
      <w:r w:rsidRPr="00F26D10">
        <w:rPr>
          <w:rStyle w:val="normaltextrun"/>
          <w:rFonts w:asciiTheme="minorHAnsi" w:hAnsiTheme="minorHAnsi" w:cstheme="minorHAnsi"/>
          <w:color w:val="000000"/>
          <w:vertAlign w:val="superscript"/>
        </w:rPr>
        <w:t>rd</w:t>
      </w:r>
      <w:r w:rsidRPr="00F26D10">
        <w:rPr>
          <w:rStyle w:val="normaltextrun"/>
          <w:rFonts w:asciiTheme="minorHAnsi" w:hAnsiTheme="minorHAnsi" w:cstheme="minorHAnsi"/>
          <w:color w:val="000000"/>
        </w:rPr>
        <w:t> March 2021].</w:t>
      </w:r>
      <w:r w:rsidRPr="00F26D10">
        <w:rPr>
          <w:rStyle w:val="eop"/>
          <w:rFonts w:asciiTheme="minorHAnsi" w:hAnsiTheme="minorHAnsi" w:cstheme="minorHAnsi"/>
          <w:color w:val="000000"/>
        </w:rPr>
        <w:t> </w:t>
      </w:r>
    </w:p>
    <w:p w14:paraId="717CA57C"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000000"/>
        </w:rPr>
      </w:pPr>
    </w:p>
    <w:p w14:paraId="55E576BD"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color w:val="000000"/>
        </w:rPr>
        <w:t>World Health Organisation (2001) </w:t>
      </w:r>
      <w:r w:rsidRPr="00F26D10">
        <w:rPr>
          <w:rStyle w:val="normaltextrun"/>
          <w:rFonts w:asciiTheme="minorHAnsi" w:hAnsiTheme="minorHAnsi" w:cstheme="minorHAnsi"/>
          <w:i/>
          <w:iCs/>
          <w:color w:val="000000"/>
        </w:rPr>
        <w:t>The World Health Report 2001: Mental Disorders affect one in four people </w:t>
      </w:r>
      <w:r w:rsidRPr="00F26D10">
        <w:rPr>
          <w:rStyle w:val="normaltextrun"/>
          <w:rFonts w:asciiTheme="minorHAnsi" w:hAnsiTheme="minorHAnsi" w:cstheme="minorHAnsi"/>
          <w:color w:val="000000"/>
        </w:rPr>
        <w:t>[Online] Available at: </w:t>
      </w:r>
      <w:hyperlink r:id="rId31" w:anchor=":~:text=One%20in%20four%20people%20in,ill-health%20and%20disability%20worldwide" w:tgtFrame="_blank" w:history="1">
        <w:r w:rsidRPr="00F26D10">
          <w:rPr>
            <w:rStyle w:val="normaltextrun"/>
            <w:rFonts w:asciiTheme="minorHAnsi" w:hAnsiTheme="minorHAnsi" w:cstheme="minorHAnsi"/>
            <w:color w:val="0563C1"/>
            <w:u w:val="single"/>
          </w:rPr>
          <w:t>https://www.who.int/news/item/28-09-2001-the-world-health-report-2001-mental-disorders-affect-one-in-four-people</w:t>
        </w:r>
      </w:hyperlink>
      <w:r w:rsidRPr="00F26D10">
        <w:rPr>
          <w:rStyle w:val="normaltextrun"/>
          <w:rFonts w:asciiTheme="minorHAnsi" w:hAnsiTheme="minorHAnsi" w:cstheme="minorHAnsi"/>
          <w:color w:val="000000"/>
        </w:rPr>
        <w:t> [accessed 2</w:t>
      </w:r>
      <w:r w:rsidRPr="00F26D10">
        <w:rPr>
          <w:rStyle w:val="normaltextrun"/>
          <w:rFonts w:asciiTheme="minorHAnsi" w:hAnsiTheme="minorHAnsi" w:cstheme="minorHAnsi"/>
          <w:color w:val="000000"/>
          <w:vertAlign w:val="superscript"/>
        </w:rPr>
        <w:t>nd</w:t>
      </w:r>
      <w:r w:rsidRPr="00F26D10">
        <w:rPr>
          <w:rStyle w:val="normaltextrun"/>
          <w:rFonts w:asciiTheme="minorHAnsi" w:hAnsiTheme="minorHAnsi" w:cstheme="minorHAnsi"/>
          <w:color w:val="000000"/>
        </w:rPr>
        <w:t> March 2021].</w:t>
      </w:r>
      <w:r w:rsidRPr="00F26D10">
        <w:rPr>
          <w:rStyle w:val="eop"/>
          <w:rFonts w:asciiTheme="minorHAnsi" w:hAnsiTheme="minorHAnsi" w:cstheme="minorHAnsi"/>
          <w:color w:val="000000"/>
        </w:rPr>
        <w:t> </w:t>
      </w:r>
    </w:p>
    <w:p w14:paraId="5F0911B1" w14:textId="77777777" w:rsidR="00F26D10" w:rsidRDefault="00F26D10" w:rsidP="00F26D10">
      <w:pPr>
        <w:pStyle w:val="paragraph"/>
        <w:spacing w:before="0" w:beforeAutospacing="0" w:after="0" w:afterAutospacing="0"/>
        <w:textAlignment w:val="baseline"/>
        <w:rPr>
          <w:rStyle w:val="normaltextrun"/>
          <w:rFonts w:asciiTheme="minorHAnsi" w:hAnsiTheme="minorHAnsi" w:cstheme="minorHAnsi"/>
          <w:color w:val="000000"/>
        </w:rPr>
      </w:pPr>
    </w:p>
    <w:p w14:paraId="79F895C1" w14:textId="77777777" w:rsidR="00F26D10" w:rsidRPr="00F26D10" w:rsidRDefault="00F26D10" w:rsidP="00F26D10">
      <w:pPr>
        <w:pStyle w:val="paragraph"/>
        <w:spacing w:before="0" w:beforeAutospacing="0" w:after="0" w:afterAutospacing="0"/>
        <w:textAlignment w:val="baseline"/>
        <w:rPr>
          <w:rFonts w:asciiTheme="minorHAnsi" w:hAnsiTheme="minorHAnsi" w:cstheme="minorHAnsi"/>
        </w:rPr>
      </w:pPr>
      <w:r w:rsidRPr="00F26D10">
        <w:rPr>
          <w:rStyle w:val="normaltextrun"/>
          <w:rFonts w:asciiTheme="minorHAnsi" w:hAnsiTheme="minorHAnsi" w:cstheme="minorHAnsi"/>
          <w:color w:val="000000"/>
        </w:rPr>
        <w:t>World Health Organisation (2013) </w:t>
      </w:r>
      <w:r w:rsidRPr="00F26D10">
        <w:rPr>
          <w:rStyle w:val="normaltextrun"/>
          <w:rFonts w:asciiTheme="minorHAnsi" w:hAnsiTheme="minorHAnsi" w:cstheme="minorHAnsi"/>
          <w:i/>
          <w:iCs/>
          <w:color w:val="000000"/>
        </w:rPr>
        <w:t>Investing in Mental Health </w:t>
      </w:r>
      <w:r w:rsidRPr="00F26D10">
        <w:rPr>
          <w:rStyle w:val="normaltextrun"/>
          <w:rFonts w:asciiTheme="minorHAnsi" w:hAnsiTheme="minorHAnsi" w:cstheme="minorHAnsi"/>
          <w:color w:val="000000"/>
        </w:rPr>
        <w:t>Geneva: World Health Organisation</w:t>
      </w:r>
      <w:r w:rsidRPr="00F26D10">
        <w:rPr>
          <w:rStyle w:val="eop"/>
          <w:rFonts w:asciiTheme="minorHAnsi" w:hAnsiTheme="minorHAnsi" w:cstheme="minorHAnsi"/>
          <w:color w:val="000000"/>
        </w:rPr>
        <w:t> </w:t>
      </w:r>
    </w:p>
    <w:p w14:paraId="509600E0" w14:textId="77777777" w:rsidR="00F26D10" w:rsidRDefault="00F26D10" w:rsidP="00F26D1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25AC83A4" w14:textId="77777777" w:rsidR="00F26D10" w:rsidRDefault="00F26D10" w:rsidP="00F26D1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643047D"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eop"/>
          <w:rFonts w:asciiTheme="minorHAnsi" w:hAnsiTheme="minorHAnsi" w:cstheme="minorHAnsi"/>
        </w:rPr>
        <w:t> </w:t>
      </w:r>
    </w:p>
    <w:p w14:paraId="34102E6A"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scxw123946316"/>
          <w:rFonts w:asciiTheme="minorHAnsi" w:hAnsiTheme="minorHAnsi" w:cstheme="minorHAnsi"/>
        </w:rPr>
        <w:t> </w:t>
      </w:r>
      <w:r w:rsidRPr="00F26D10">
        <w:rPr>
          <w:rFonts w:asciiTheme="minorHAnsi" w:hAnsiTheme="minorHAnsi" w:cstheme="minorHAnsi"/>
        </w:rPr>
        <w:br/>
      </w:r>
      <w:r w:rsidRPr="00F26D10">
        <w:rPr>
          <w:rStyle w:val="eop"/>
          <w:rFonts w:asciiTheme="minorHAnsi" w:hAnsiTheme="minorHAnsi" w:cstheme="minorHAnsi"/>
        </w:rPr>
        <w:t> </w:t>
      </w:r>
    </w:p>
    <w:p w14:paraId="6BD16DC6"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eop"/>
          <w:rFonts w:asciiTheme="minorHAnsi" w:hAnsiTheme="minorHAnsi" w:cstheme="minorHAnsi"/>
        </w:rPr>
        <w:t> </w:t>
      </w:r>
    </w:p>
    <w:p w14:paraId="5C6D39E4"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eop"/>
          <w:rFonts w:asciiTheme="minorHAnsi" w:hAnsiTheme="minorHAnsi" w:cstheme="minorHAnsi"/>
        </w:rPr>
        <w:t> </w:t>
      </w:r>
    </w:p>
    <w:p w14:paraId="6552CE7F"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eop"/>
          <w:rFonts w:asciiTheme="minorHAnsi" w:hAnsiTheme="minorHAnsi" w:cstheme="minorHAnsi"/>
        </w:rPr>
        <w:t> </w:t>
      </w:r>
    </w:p>
    <w:p w14:paraId="34C8C2D7"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eop"/>
          <w:rFonts w:asciiTheme="minorHAnsi" w:hAnsiTheme="minorHAnsi" w:cstheme="minorHAnsi"/>
        </w:rPr>
        <w:t> </w:t>
      </w:r>
    </w:p>
    <w:p w14:paraId="14E790BE"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eop"/>
          <w:rFonts w:asciiTheme="minorHAnsi" w:hAnsiTheme="minorHAnsi" w:cstheme="minorHAnsi"/>
        </w:rPr>
        <w:t> </w:t>
      </w:r>
    </w:p>
    <w:p w14:paraId="12A88C50" w14:textId="77777777" w:rsidR="00F26D10" w:rsidRPr="00F26D10" w:rsidRDefault="00F26D10" w:rsidP="00F26D10">
      <w:pPr>
        <w:pStyle w:val="paragraph"/>
        <w:spacing w:before="0" w:beforeAutospacing="0" w:after="0" w:afterAutospacing="0" w:line="360" w:lineRule="auto"/>
        <w:textAlignment w:val="baseline"/>
        <w:rPr>
          <w:rFonts w:asciiTheme="minorHAnsi" w:hAnsiTheme="minorHAnsi" w:cstheme="minorHAnsi"/>
        </w:rPr>
      </w:pPr>
      <w:r w:rsidRPr="00F26D10">
        <w:rPr>
          <w:rStyle w:val="eop"/>
          <w:rFonts w:asciiTheme="minorHAnsi" w:hAnsiTheme="minorHAnsi" w:cstheme="minorHAnsi"/>
        </w:rPr>
        <w:t> </w:t>
      </w:r>
    </w:p>
    <w:p w14:paraId="671B90E2" w14:textId="77777777" w:rsidR="00F32F8E" w:rsidRPr="00F26D10" w:rsidRDefault="00F32F8E" w:rsidP="00F26D10">
      <w:pPr>
        <w:spacing w:line="360" w:lineRule="auto"/>
        <w:rPr>
          <w:rFonts w:cstheme="minorHAnsi"/>
          <w:sz w:val="24"/>
          <w:szCs w:val="24"/>
        </w:rPr>
      </w:pPr>
    </w:p>
    <w:sectPr w:rsidR="00F32F8E" w:rsidRPr="00F26D10">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09CF3E" w14:textId="77777777" w:rsidR="00F53DB5" w:rsidRDefault="00F53DB5" w:rsidP="00F26D10">
      <w:pPr>
        <w:spacing w:after="0" w:line="240" w:lineRule="auto"/>
      </w:pPr>
      <w:r>
        <w:separator/>
      </w:r>
    </w:p>
  </w:endnote>
  <w:endnote w:type="continuationSeparator" w:id="0">
    <w:p w14:paraId="6BC2ED78" w14:textId="77777777" w:rsidR="00F53DB5" w:rsidRDefault="00F53DB5" w:rsidP="00F26D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09055708"/>
      <w:docPartObj>
        <w:docPartGallery w:val="Page Numbers (Bottom of Page)"/>
        <w:docPartUnique/>
      </w:docPartObj>
    </w:sdtPr>
    <w:sdtEndPr>
      <w:rPr>
        <w:noProof/>
      </w:rPr>
    </w:sdtEndPr>
    <w:sdtContent>
      <w:p w14:paraId="75A3BE0D" w14:textId="6E8EBA1E" w:rsidR="00F26D10" w:rsidRDefault="00F26D10">
        <w:pPr>
          <w:pStyle w:val="Footer"/>
          <w:jc w:val="right"/>
        </w:pPr>
        <w:r>
          <w:fldChar w:fldCharType="begin"/>
        </w:r>
        <w:r>
          <w:instrText xml:space="preserve"> PAGE   \* MERGEFORMAT </w:instrText>
        </w:r>
        <w:r>
          <w:fldChar w:fldCharType="separate"/>
        </w:r>
        <w:r w:rsidR="00251EB1">
          <w:rPr>
            <w:noProof/>
          </w:rPr>
          <w:t>13</w:t>
        </w:r>
        <w:r>
          <w:rPr>
            <w:noProof/>
          </w:rPr>
          <w:fldChar w:fldCharType="end"/>
        </w:r>
      </w:p>
    </w:sdtContent>
  </w:sdt>
  <w:p w14:paraId="25BEF9D3" w14:textId="77777777" w:rsidR="00F26D10" w:rsidRDefault="00F26D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5471F8" w14:textId="77777777" w:rsidR="00F53DB5" w:rsidRDefault="00F53DB5" w:rsidP="00F26D10">
      <w:pPr>
        <w:spacing w:after="0" w:line="240" w:lineRule="auto"/>
      </w:pPr>
      <w:r>
        <w:separator/>
      </w:r>
    </w:p>
  </w:footnote>
  <w:footnote w:type="continuationSeparator" w:id="0">
    <w:p w14:paraId="22CB3EF9" w14:textId="77777777" w:rsidR="00F53DB5" w:rsidRDefault="00F53DB5" w:rsidP="00F26D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E1EEE0" w14:textId="77777777" w:rsidR="00F26D10" w:rsidRDefault="00F26D10">
    <w:pPr>
      <w:pStyle w:val="Header"/>
    </w:pPr>
    <w:r>
      <w:t>Charlie Dyson</w:t>
    </w:r>
  </w:p>
</w:hdr>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Hannah Meiklejohn">
    <w15:presenceInfo w15:providerId="AD" w15:userId="S-1-5-21-809251214-2178901256-4152538893-25542"/>
  </w15:person>
  <w15:person w15:author="Drewe Phillips">
    <w15:presenceInfo w15:providerId="Windows Live" w15:userId="138af6fbb76820a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6D10"/>
    <w:rsid w:val="00001BAC"/>
    <w:rsid w:val="00002A41"/>
    <w:rsid w:val="00007ABD"/>
    <w:rsid w:val="00026F9F"/>
    <w:rsid w:val="00036B24"/>
    <w:rsid w:val="00040165"/>
    <w:rsid w:val="000612D3"/>
    <w:rsid w:val="00062C7B"/>
    <w:rsid w:val="000673F2"/>
    <w:rsid w:val="00086815"/>
    <w:rsid w:val="000B5007"/>
    <w:rsid w:val="000C153D"/>
    <w:rsid w:val="000C2A00"/>
    <w:rsid w:val="000C6089"/>
    <w:rsid w:val="000D53C7"/>
    <w:rsid w:val="000F147A"/>
    <w:rsid w:val="000F35CE"/>
    <w:rsid w:val="0014180B"/>
    <w:rsid w:val="00171393"/>
    <w:rsid w:val="00197151"/>
    <w:rsid w:val="001A6D79"/>
    <w:rsid w:val="001A6FBA"/>
    <w:rsid w:val="001D1964"/>
    <w:rsid w:val="001D2C53"/>
    <w:rsid w:val="001F2EDD"/>
    <w:rsid w:val="00200017"/>
    <w:rsid w:val="0021467B"/>
    <w:rsid w:val="00215387"/>
    <w:rsid w:val="00220591"/>
    <w:rsid w:val="00220593"/>
    <w:rsid w:val="0022173D"/>
    <w:rsid w:val="00237B58"/>
    <w:rsid w:val="002410D5"/>
    <w:rsid w:val="00243A2B"/>
    <w:rsid w:val="00245B31"/>
    <w:rsid w:val="00246385"/>
    <w:rsid w:val="00251EB1"/>
    <w:rsid w:val="00256E2F"/>
    <w:rsid w:val="00286BB1"/>
    <w:rsid w:val="00287D9D"/>
    <w:rsid w:val="002A7149"/>
    <w:rsid w:val="002B5366"/>
    <w:rsid w:val="002C04FA"/>
    <w:rsid w:val="002C3E86"/>
    <w:rsid w:val="002E4859"/>
    <w:rsid w:val="002E7497"/>
    <w:rsid w:val="002F5179"/>
    <w:rsid w:val="002F6A37"/>
    <w:rsid w:val="002F7C24"/>
    <w:rsid w:val="0031640A"/>
    <w:rsid w:val="0033295A"/>
    <w:rsid w:val="00341542"/>
    <w:rsid w:val="00352B2F"/>
    <w:rsid w:val="00383F10"/>
    <w:rsid w:val="00395202"/>
    <w:rsid w:val="00397E83"/>
    <w:rsid w:val="003A4919"/>
    <w:rsid w:val="003C7581"/>
    <w:rsid w:val="003E0141"/>
    <w:rsid w:val="003E28C0"/>
    <w:rsid w:val="003E3BF7"/>
    <w:rsid w:val="003F583C"/>
    <w:rsid w:val="00424389"/>
    <w:rsid w:val="00432200"/>
    <w:rsid w:val="004464C9"/>
    <w:rsid w:val="0045521C"/>
    <w:rsid w:val="0046043A"/>
    <w:rsid w:val="0047176C"/>
    <w:rsid w:val="004A20A6"/>
    <w:rsid w:val="004B3477"/>
    <w:rsid w:val="004B5E81"/>
    <w:rsid w:val="004E7BDE"/>
    <w:rsid w:val="004F06A0"/>
    <w:rsid w:val="00522F60"/>
    <w:rsid w:val="0053027D"/>
    <w:rsid w:val="00547C32"/>
    <w:rsid w:val="00560E8D"/>
    <w:rsid w:val="005624C1"/>
    <w:rsid w:val="00567D0F"/>
    <w:rsid w:val="0058720F"/>
    <w:rsid w:val="00596ACB"/>
    <w:rsid w:val="005B00A5"/>
    <w:rsid w:val="005B6414"/>
    <w:rsid w:val="005C05BB"/>
    <w:rsid w:val="005C654E"/>
    <w:rsid w:val="005D3A79"/>
    <w:rsid w:val="00604C5E"/>
    <w:rsid w:val="0061030E"/>
    <w:rsid w:val="00624D39"/>
    <w:rsid w:val="0064278A"/>
    <w:rsid w:val="006451FC"/>
    <w:rsid w:val="00646DB9"/>
    <w:rsid w:val="006503D6"/>
    <w:rsid w:val="00667DDC"/>
    <w:rsid w:val="00696E29"/>
    <w:rsid w:val="006B216A"/>
    <w:rsid w:val="006B7F83"/>
    <w:rsid w:val="006D0902"/>
    <w:rsid w:val="006D7FF5"/>
    <w:rsid w:val="006E0A61"/>
    <w:rsid w:val="006F6202"/>
    <w:rsid w:val="00703F20"/>
    <w:rsid w:val="00714E7E"/>
    <w:rsid w:val="00717987"/>
    <w:rsid w:val="0074151D"/>
    <w:rsid w:val="00756DD9"/>
    <w:rsid w:val="00762595"/>
    <w:rsid w:val="00764B20"/>
    <w:rsid w:val="00792014"/>
    <w:rsid w:val="00792716"/>
    <w:rsid w:val="007E6AE6"/>
    <w:rsid w:val="007F7171"/>
    <w:rsid w:val="00802180"/>
    <w:rsid w:val="00804A0D"/>
    <w:rsid w:val="00811B6F"/>
    <w:rsid w:val="00822CB7"/>
    <w:rsid w:val="0082747A"/>
    <w:rsid w:val="00827B69"/>
    <w:rsid w:val="008306B9"/>
    <w:rsid w:val="008410B6"/>
    <w:rsid w:val="008413F0"/>
    <w:rsid w:val="00870E9B"/>
    <w:rsid w:val="00881090"/>
    <w:rsid w:val="008831C1"/>
    <w:rsid w:val="0088451D"/>
    <w:rsid w:val="0089097E"/>
    <w:rsid w:val="00891558"/>
    <w:rsid w:val="008A1B22"/>
    <w:rsid w:val="008C15EE"/>
    <w:rsid w:val="008D1D38"/>
    <w:rsid w:val="008D3528"/>
    <w:rsid w:val="008F3B3E"/>
    <w:rsid w:val="00914720"/>
    <w:rsid w:val="00947FCB"/>
    <w:rsid w:val="0097034A"/>
    <w:rsid w:val="00986BBF"/>
    <w:rsid w:val="00992E7B"/>
    <w:rsid w:val="009B14B5"/>
    <w:rsid w:val="009B1A56"/>
    <w:rsid w:val="009B242E"/>
    <w:rsid w:val="009C5388"/>
    <w:rsid w:val="009F0E3A"/>
    <w:rsid w:val="00A05CB4"/>
    <w:rsid w:val="00A202AF"/>
    <w:rsid w:val="00A27ADA"/>
    <w:rsid w:val="00A42156"/>
    <w:rsid w:val="00A56FFE"/>
    <w:rsid w:val="00A61A32"/>
    <w:rsid w:val="00A831B5"/>
    <w:rsid w:val="00A85BC0"/>
    <w:rsid w:val="00A973E6"/>
    <w:rsid w:val="00AA25FE"/>
    <w:rsid w:val="00AB22E7"/>
    <w:rsid w:val="00AC01C1"/>
    <w:rsid w:val="00AC5B06"/>
    <w:rsid w:val="00AE2ADF"/>
    <w:rsid w:val="00AE3F94"/>
    <w:rsid w:val="00AE719B"/>
    <w:rsid w:val="00B03C6B"/>
    <w:rsid w:val="00B07D84"/>
    <w:rsid w:val="00B25E5F"/>
    <w:rsid w:val="00B35929"/>
    <w:rsid w:val="00B430CB"/>
    <w:rsid w:val="00B47817"/>
    <w:rsid w:val="00B50218"/>
    <w:rsid w:val="00B604D7"/>
    <w:rsid w:val="00B6166E"/>
    <w:rsid w:val="00B6793A"/>
    <w:rsid w:val="00B81024"/>
    <w:rsid w:val="00B9171E"/>
    <w:rsid w:val="00B939B0"/>
    <w:rsid w:val="00BA118E"/>
    <w:rsid w:val="00BA500B"/>
    <w:rsid w:val="00BB08DB"/>
    <w:rsid w:val="00BB5A45"/>
    <w:rsid w:val="00BC50E8"/>
    <w:rsid w:val="00BE0C55"/>
    <w:rsid w:val="00C111E3"/>
    <w:rsid w:val="00C21F71"/>
    <w:rsid w:val="00C33071"/>
    <w:rsid w:val="00C4604A"/>
    <w:rsid w:val="00C47CB4"/>
    <w:rsid w:val="00C51006"/>
    <w:rsid w:val="00C64B9C"/>
    <w:rsid w:val="00C66CBF"/>
    <w:rsid w:val="00C81683"/>
    <w:rsid w:val="00CA0813"/>
    <w:rsid w:val="00CB195A"/>
    <w:rsid w:val="00CC3C0B"/>
    <w:rsid w:val="00CC49EE"/>
    <w:rsid w:val="00CC6408"/>
    <w:rsid w:val="00CC64C5"/>
    <w:rsid w:val="00D24709"/>
    <w:rsid w:val="00D4352D"/>
    <w:rsid w:val="00D503CA"/>
    <w:rsid w:val="00D54099"/>
    <w:rsid w:val="00D5483E"/>
    <w:rsid w:val="00D609D4"/>
    <w:rsid w:val="00D676E8"/>
    <w:rsid w:val="00DA0E87"/>
    <w:rsid w:val="00DB6069"/>
    <w:rsid w:val="00DC055A"/>
    <w:rsid w:val="00DC0DA4"/>
    <w:rsid w:val="00DD0A4C"/>
    <w:rsid w:val="00DE0955"/>
    <w:rsid w:val="00DE3C8C"/>
    <w:rsid w:val="00DE6CD4"/>
    <w:rsid w:val="00E0409C"/>
    <w:rsid w:val="00E05012"/>
    <w:rsid w:val="00E152E1"/>
    <w:rsid w:val="00E35757"/>
    <w:rsid w:val="00E40DD3"/>
    <w:rsid w:val="00E449A9"/>
    <w:rsid w:val="00E90668"/>
    <w:rsid w:val="00E9142E"/>
    <w:rsid w:val="00EA2B4B"/>
    <w:rsid w:val="00EC7CEB"/>
    <w:rsid w:val="00ED469B"/>
    <w:rsid w:val="00EE1B8C"/>
    <w:rsid w:val="00F26D10"/>
    <w:rsid w:val="00F32F76"/>
    <w:rsid w:val="00F32F8E"/>
    <w:rsid w:val="00F4453A"/>
    <w:rsid w:val="00F50428"/>
    <w:rsid w:val="00F539BD"/>
    <w:rsid w:val="00F53DB5"/>
    <w:rsid w:val="00F70A2A"/>
    <w:rsid w:val="00F7100C"/>
    <w:rsid w:val="00F74B48"/>
    <w:rsid w:val="00FA0783"/>
    <w:rsid w:val="00FA0E52"/>
    <w:rsid w:val="00FC1449"/>
    <w:rsid w:val="00FC7E7B"/>
    <w:rsid w:val="00FE545D"/>
    <w:rsid w:val="00FE5B7D"/>
    <w:rsid w:val="00FF1C68"/>
    <w:rsid w:val="00FF3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B4BE4"/>
  <w15:chartTrackingRefBased/>
  <w15:docId w15:val="{8D25A73B-0402-4E28-B1A9-ADB60AAB8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26D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26D10"/>
  </w:style>
  <w:style w:type="character" w:customStyle="1" w:styleId="eop">
    <w:name w:val="eop"/>
    <w:basedOn w:val="DefaultParagraphFont"/>
    <w:rsid w:val="00F26D10"/>
  </w:style>
  <w:style w:type="character" w:customStyle="1" w:styleId="scxw123946316">
    <w:name w:val="scxw123946316"/>
    <w:basedOn w:val="DefaultParagraphFont"/>
    <w:rsid w:val="00F26D10"/>
  </w:style>
  <w:style w:type="paragraph" w:styleId="Header">
    <w:name w:val="header"/>
    <w:basedOn w:val="Normal"/>
    <w:link w:val="HeaderChar"/>
    <w:uiPriority w:val="99"/>
    <w:unhideWhenUsed/>
    <w:rsid w:val="00F26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D10"/>
  </w:style>
  <w:style w:type="paragraph" w:styleId="Footer">
    <w:name w:val="footer"/>
    <w:basedOn w:val="Normal"/>
    <w:link w:val="FooterChar"/>
    <w:uiPriority w:val="99"/>
    <w:unhideWhenUsed/>
    <w:rsid w:val="00F26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D10"/>
  </w:style>
  <w:style w:type="character" w:styleId="Hyperlink">
    <w:name w:val="Hyperlink"/>
    <w:basedOn w:val="DefaultParagraphFont"/>
    <w:uiPriority w:val="99"/>
    <w:unhideWhenUsed/>
    <w:rsid w:val="00B6166E"/>
    <w:rPr>
      <w:color w:val="0000FF"/>
      <w:u w:val="single"/>
    </w:rPr>
  </w:style>
  <w:style w:type="paragraph" w:styleId="BalloonText">
    <w:name w:val="Balloon Text"/>
    <w:basedOn w:val="Normal"/>
    <w:link w:val="BalloonTextChar"/>
    <w:uiPriority w:val="99"/>
    <w:semiHidden/>
    <w:unhideWhenUsed/>
    <w:rsid w:val="00B616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166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652570">
      <w:bodyDiv w:val="1"/>
      <w:marLeft w:val="0"/>
      <w:marRight w:val="0"/>
      <w:marTop w:val="0"/>
      <w:marBottom w:val="0"/>
      <w:divBdr>
        <w:top w:val="none" w:sz="0" w:space="0" w:color="auto"/>
        <w:left w:val="none" w:sz="0" w:space="0" w:color="auto"/>
        <w:bottom w:val="none" w:sz="0" w:space="0" w:color="auto"/>
        <w:right w:val="none" w:sz="0" w:space="0" w:color="auto"/>
      </w:divBdr>
    </w:div>
    <w:div w:id="913316419">
      <w:bodyDiv w:val="1"/>
      <w:marLeft w:val="0"/>
      <w:marRight w:val="0"/>
      <w:marTop w:val="0"/>
      <w:marBottom w:val="0"/>
      <w:divBdr>
        <w:top w:val="none" w:sz="0" w:space="0" w:color="auto"/>
        <w:left w:val="none" w:sz="0" w:space="0" w:color="auto"/>
        <w:bottom w:val="none" w:sz="0" w:space="0" w:color="auto"/>
        <w:right w:val="none" w:sz="0" w:space="0" w:color="auto"/>
      </w:divBdr>
      <w:divsChild>
        <w:div w:id="1827553031">
          <w:marLeft w:val="0"/>
          <w:marRight w:val="0"/>
          <w:marTop w:val="0"/>
          <w:marBottom w:val="0"/>
          <w:divBdr>
            <w:top w:val="none" w:sz="0" w:space="0" w:color="auto"/>
            <w:left w:val="none" w:sz="0" w:space="0" w:color="auto"/>
            <w:bottom w:val="none" w:sz="0" w:space="0" w:color="auto"/>
            <w:right w:val="none" w:sz="0" w:space="0" w:color="auto"/>
          </w:divBdr>
        </w:div>
        <w:div w:id="398527058">
          <w:marLeft w:val="0"/>
          <w:marRight w:val="0"/>
          <w:marTop w:val="0"/>
          <w:marBottom w:val="0"/>
          <w:divBdr>
            <w:top w:val="none" w:sz="0" w:space="0" w:color="auto"/>
            <w:left w:val="none" w:sz="0" w:space="0" w:color="auto"/>
            <w:bottom w:val="none" w:sz="0" w:space="0" w:color="auto"/>
            <w:right w:val="none" w:sz="0" w:space="0" w:color="auto"/>
          </w:divBdr>
        </w:div>
        <w:div w:id="1894077830">
          <w:marLeft w:val="0"/>
          <w:marRight w:val="0"/>
          <w:marTop w:val="0"/>
          <w:marBottom w:val="0"/>
          <w:divBdr>
            <w:top w:val="none" w:sz="0" w:space="0" w:color="auto"/>
            <w:left w:val="none" w:sz="0" w:space="0" w:color="auto"/>
            <w:bottom w:val="none" w:sz="0" w:space="0" w:color="auto"/>
            <w:right w:val="none" w:sz="0" w:space="0" w:color="auto"/>
          </w:divBdr>
        </w:div>
        <w:div w:id="233975722">
          <w:marLeft w:val="0"/>
          <w:marRight w:val="0"/>
          <w:marTop w:val="0"/>
          <w:marBottom w:val="0"/>
          <w:divBdr>
            <w:top w:val="none" w:sz="0" w:space="0" w:color="auto"/>
            <w:left w:val="none" w:sz="0" w:space="0" w:color="auto"/>
            <w:bottom w:val="none" w:sz="0" w:space="0" w:color="auto"/>
            <w:right w:val="none" w:sz="0" w:space="0" w:color="auto"/>
          </w:divBdr>
        </w:div>
        <w:div w:id="784471511">
          <w:marLeft w:val="0"/>
          <w:marRight w:val="0"/>
          <w:marTop w:val="0"/>
          <w:marBottom w:val="0"/>
          <w:divBdr>
            <w:top w:val="none" w:sz="0" w:space="0" w:color="auto"/>
            <w:left w:val="none" w:sz="0" w:space="0" w:color="auto"/>
            <w:bottom w:val="none" w:sz="0" w:space="0" w:color="auto"/>
            <w:right w:val="none" w:sz="0" w:space="0" w:color="auto"/>
          </w:divBdr>
        </w:div>
        <w:div w:id="1661495542">
          <w:marLeft w:val="0"/>
          <w:marRight w:val="0"/>
          <w:marTop w:val="0"/>
          <w:marBottom w:val="0"/>
          <w:divBdr>
            <w:top w:val="none" w:sz="0" w:space="0" w:color="auto"/>
            <w:left w:val="none" w:sz="0" w:space="0" w:color="auto"/>
            <w:bottom w:val="none" w:sz="0" w:space="0" w:color="auto"/>
            <w:right w:val="none" w:sz="0" w:space="0" w:color="auto"/>
          </w:divBdr>
        </w:div>
        <w:div w:id="1245796663">
          <w:marLeft w:val="0"/>
          <w:marRight w:val="0"/>
          <w:marTop w:val="0"/>
          <w:marBottom w:val="0"/>
          <w:divBdr>
            <w:top w:val="none" w:sz="0" w:space="0" w:color="auto"/>
            <w:left w:val="none" w:sz="0" w:space="0" w:color="auto"/>
            <w:bottom w:val="none" w:sz="0" w:space="0" w:color="auto"/>
            <w:right w:val="none" w:sz="0" w:space="0" w:color="auto"/>
          </w:divBdr>
        </w:div>
        <w:div w:id="1050376056">
          <w:marLeft w:val="0"/>
          <w:marRight w:val="0"/>
          <w:marTop w:val="0"/>
          <w:marBottom w:val="0"/>
          <w:divBdr>
            <w:top w:val="none" w:sz="0" w:space="0" w:color="auto"/>
            <w:left w:val="none" w:sz="0" w:space="0" w:color="auto"/>
            <w:bottom w:val="none" w:sz="0" w:space="0" w:color="auto"/>
            <w:right w:val="none" w:sz="0" w:space="0" w:color="auto"/>
          </w:divBdr>
        </w:div>
        <w:div w:id="1337611866">
          <w:marLeft w:val="0"/>
          <w:marRight w:val="0"/>
          <w:marTop w:val="0"/>
          <w:marBottom w:val="0"/>
          <w:divBdr>
            <w:top w:val="none" w:sz="0" w:space="0" w:color="auto"/>
            <w:left w:val="none" w:sz="0" w:space="0" w:color="auto"/>
            <w:bottom w:val="none" w:sz="0" w:space="0" w:color="auto"/>
            <w:right w:val="none" w:sz="0" w:space="0" w:color="auto"/>
          </w:divBdr>
        </w:div>
        <w:div w:id="1434933853">
          <w:marLeft w:val="0"/>
          <w:marRight w:val="0"/>
          <w:marTop w:val="0"/>
          <w:marBottom w:val="0"/>
          <w:divBdr>
            <w:top w:val="none" w:sz="0" w:space="0" w:color="auto"/>
            <w:left w:val="none" w:sz="0" w:space="0" w:color="auto"/>
            <w:bottom w:val="none" w:sz="0" w:space="0" w:color="auto"/>
            <w:right w:val="none" w:sz="0" w:space="0" w:color="auto"/>
          </w:divBdr>
        </w:div>
        <w:div w:id="1378899306">
          <w:marLeft w:val="0"/>
          <w:marRight w:val="0"/>
          <w:marTop w:val="0"/>
          <w:marBottom w:val="0"/>
          <w:divBdr>
            <w:top w:val="none" w:sz="0" w:space="0" w:color="auto"/>
            <w:left w:val="none" w:sz="0" w:space="0" w:color="auto"/>
            <w:bottom w:val="none" w:sz="0" w:space="0" w:color="auto"/>
            <w:right w:val="none" w:sz="0" w:space="0" w:color="auto"/>
          </w:divBdr>
        </w:div>
        <w:div w:id="1661303859">
          <w:marLeft w:val="0"/>
          <w:marRight w:val="0"/>
          <w:marTop w:val="0"/>
          <w:marBottom w:val="0"/>
          <w:divBdr>
            <w:top w:val="none" w:sz="0" w:space="0" w:color="auto"/>
            <w:left w:val="none" w:sz="0" w:space="0" w:color="auto"/>
            <w:bottom w:val="none" w:sz="0" w:space="0" w:color="auto"/>
            <w:right w:val="none" w:sz="0" w:space="0" w:color="auto"/>
          </w:divBdr>
        </w:div>
        <w:div w:id="1265772875">
          <w:marLeft w:val="0"/>
          <w:marRight w:val="0"/>
          <w:marTop w:val="0"/>
          <w:marBottom w:val="0"/>
          <w:divBdr>
            <w:top w:val="none" w:sz="0" w:space="0" w:color="auto"/>
            <w:left w:val="none" w:sz="0" w:space="0" w:color="auto"/>
            <w:bottom w:val="none" w:sz="0" w:space="0" w:color="auto"/>
            <w:right w:val="none" w:sz="0" w:space="0" w:color="auto"/>
          </w:divBdr>
        </w:div>
        <w:div w:id="912860826">
          <w:marLeft w:val="0"/>
          <w:marRight w:val="0"/>
          <w:marTop w:val="0"/>
          <w:marBottom w:val="0"/>
          <w:divBdr>
            <w:top w:val="none" w:sz="0" w:space="0" w:color="auto"/>
            <w:left w:val="none" w:sz="0" w:space="0" w:color="auto"/>
            <w:bottom w:val="none" w:sz="0" w:space="0" w:color="auto"/>
            <w:right w:val="none" w:sz="0" w:space="0" w:color="auto"/>
          </w:divBdr>
        </w:div>
        <w:div w:id="2061510516">
          <w:marLeft w:val="0"/>
          <w:marRight w:val="0"/>
          <w:marTop w:val="0"/>
          <w:marBottom w:val="0"/>
          <w:divBdr>
            <w:top w:val="none" w:sz="0" w:space="0" w:color="auto"/>
            <w:left w:val="none" w:sz="0" w:space="0" w:color="auto"/>
            <w:bottom w:val="none" w:sz="0" w:space="0" w:color="auto"/>
            <w:right w:val="none" w:sz="0" w:space="0" w:color="auto"/>
          </w:divBdr>
        </w:div>
        <w:div w:id="260770940">
          <w:marLeft w:val="0"/>
          <w:marRight w:val="0"/>
          <w:marTop w:val="0"/>
          <w:marBottom w:val="0"/>
          <w:divBdr>
            <w:top w:val="none" w:sz="0" w:space="0" w:color="auto"/>
            <w:left w:val="none" w:sz="0" w:space="0" w:color="auto"/>
            <w:bottom w:val="none" w:sz="0" w:space="0" w:color="auto"/>
            <w:right w:val="none" w:sz="0" w:space="0" w:color="auto"/>
          </w:divBdr>
        </w:div>
        <w:div w:id="46298575">
          <w:marLeft w:val="0"/>
          <w:marRight w:val="0"/>
          <w:marTop w:val="0"/>
          <w:marBottom w:val="0"/>
          <w:divBdr>
            <w:top w:val="none" w:sz="0" w:space="0" w:color="auto"/>
            <w:left w:val="none" w:sz="0" w:space="0" w:color="auto"/>
            <w:bottom w:val="none" w:sz="0" w:space="0" w:color="auto"/>
            <w:right w:val="none" w:sz="0" w:space="0" w:color="auto"/>
          </w:divBdr>
        </w:div>
        <w:div w:id="927926726">
          <w:marLeft w:val="0"/>
          <w:marRight w:val="0"/>
          <w:marTop w:val="0"/>
          <w:marBottom w:val="0"/>
          <w:divBdr>
            <w:top w:val="none" w:sz="0" w:space="0" w:color="auto"/>
            <w:left w:val="none" w:sz="0" w:space="0" w:color="auto"/>
            <w:bottom w:val="none" w:sz="0" w:space="0" w:color="auto"/>
            <w:right w:val="none" w:sz="0" w:space="0" w:color="auto"/>
          </w:divBdr>
        </w:div>
        <w:div w:id="1834492221">
          <w:marLeft w:val="0"/>
          <w:marRight w:val="0"/>
          <w:marTop w:val="0"/>
          <w:marBottom w:val="0"/>
          <w:divBdr>
            <w:top w:val="none" w:sz="0" w:space="0" w:color="auto"/>
            <w:left w:val="none" w:sz="0" w:space="0" w:color="auto"/>
            <w:bottom w:val="none" w:sz="0" w:space="0" w:color="auto"/>
            <w:right w:val="none" w:sz="0" w:space="0" w:color="auto"/>
          </w:divBdr>
        </w:div>
        <w:div w:id="1148399369">
          <w:marLeft w:val="0"/>
          <w:marRight w:val="0"/>
          <w:marTop w:val="0"/>
          <w:marBottom w:val="0"/>
          <w:divBdr>
            <w:top w:val="none" w:sz="0" w:space="0" w:color="auto"/>
            <w:left w:val="none" w:sz="0" w:space="0" w:color="auto"/>
            <w:bottom w:val="none" w:sz="0" w:space="0" w:color="auto"/>
            <w:right w:val="none" w:sz="0" w:space="0" w:color="auto"/>
          </w:divBdr>
        </w:div>
        <w:div w:id="32579174">
          <w:marLeft w:val="0"/>
          <w:marRight w:val="0"/>
          <w:marTop w:val="0"/>
          <w:marBottom w:val="0"/>
          <w:divBdr>
            <w:top w:val="none" w:sz="0" w:space="0" w:color="auto"/>
            <w:left w:val="none" w:sz="0" w:space="0" w:color="auto"/>
            <w:bottom w:val="none" w:sz="0" w:space="0" w:color="auto"/>
            <w:right w:val="none" w:sz="0" w:space="0" w:color="auto"/>
          </w:divBdr>
        </w:div>
        <w:div w:id="1026172781">
          <w:marLeft w:val="0"/>
          <w:marRight w:val="0"/>
          <w:marTop w:val="0"/>
          <w:marBottom w:val="0"/>
          <w:divBdr>
            <w:top w:val="none" w:sz="0" w:space="0" w:color="auto"/>
            <w:left w:val="none" w:sz="0" w:space="0" w:color="auto"/>
            <w:bottom w:val="none" w:sz="0" w:space="0" w:color="auto"/>
            <w:right w:val="none" w:sz="0" w:space="0" w:color="auto"/>
          </w:divBdr>
        </w:div>
        <w:div w:id="39282323">
          <w:marLeft w:val="0"/>
          <w:marRight w:val="0"/>
          <w:marTop w:val="0"/>
          <w:marBottom w:val="0"/>
          <w:divBdr>
            <w:top w:val="none" w:sz="0" w:space="0" w:color="auto"/>
            <w:left w:val="none" w:sz="0" w:space="0" w:color="auto"/>
            <w:bottom w:val="none" w:sz="0" w:space="0" w:color="auto"/>
            <w:right w:val="none" w:sz="0" w:space="0" w:color="auto"/>
          </w:divBdr>
        </w:div>
        <w:div w:id="1041515295">
          <w:marLeft w:val="0"/>
          <w:marRight w:val="0"/>
          <w:marTop w:val="0"/>
          <w:marBottom w:val="0"/>
          <w:divBdr>
            <w:top w:val="none" w:sz="0" w:space="0" w:color="auto"/>
            <w:left w:val="none" w:sz="0" w:space="0" w:color="auto"/>
            <w:bottom w:val="none" w:sz="0" w:space="0" w:color="auto"/>
            <w:right w:val="none" w:sz="0" w:space="0" w:color="auto"/>
          </w:divBdr>
        </w:div>
        <w:div w:id="384764899">
          <w:marLeft w:val="0"/>
          <w:marRight w:val="0"/>
          <w:marTop w:val="0"/>
          <w:marBottom w:val="0"/>
          <w:divBdr>
            <w:top w:val="none" w:sz="0" w:space="0" w:color="auto"/>
            <w:left w:val="none" w:sz="0" w:space="0" w:color="auto"/>
            <w:bottom w:val="none" w:sz="0" w:space="0" w:color="auto"/>
            <w:right w:val="none" w:sz="0" w:space="0" w:color="auto"/>
          </w:divBdr>
        </w:div>
        <w:div w:id="192889570">
          <w:marLeft w:val="0"/>
          <w:marRight w:val="0"/>
          <w:marTop w:val="0"/>
          <w:marBottom w:val="0"/>
          <w:divBdr>
            <w:top w:val="none" w:sz="0" w:space="0" w:color="auto"/>
            <w:left w:val="none" w:sz="0" w:space="0" w:color="auto"/>
            <w:bottom w:val="none" w:sz="0" w:space="0" w:color="auto"/>
            <w:right w:val="none" w:sz="0" w:space="0" w:color="auto"/>
          </w:divBdr>
        </w:div>
        <w:div w:id="1779376682">
          <w:marLeft w:val="0"/>
          <w:marRight w:val="0"/>
          <w:marTop w:val="0"/>
          <w:marBottom w:val="0"/>
          <w:divBdr>
            <w:top w:val="none" w:sz="0" w:space="0" w:color="auto"/>
            <w:left w:val="none" w:sz="0" w:space="0" w:color="auto"/>
            <w:bottom w:val="none" w:sz="0" w:space="0" w:color="auto"/>
            <w:right w:val="none" w:sz="0" w:space="0" w:color="auto"/>
          </w:divBdr>
        </w:div>
        <w:div w:id="1140463063">
          <w:marLeft w:val="0"/>
          <w:marRight w:val="0"/>
          <w:marTop w:val="0"/>
          <w:marBottom w:val="0"/>
          <w:divBdr>
            <w:top w:val="none" w:sz="0" w:space="0" w:color="auto"/>
            <w:left w:val="none" w:sz="0" w:space="0" w:color="auto"/>
            <w:bottom w:val="none" w:sz="0" w:space="0" w:color="auto"/>
            <w:right w:val="none" w:sz="0" w:space="0" w:color="auto"/>
          </w:divBdr>
        </w:div>
        <w:div w:id="2032415415">
          <w:marLeft w:val="0"/>
          <w:marRight w:val="0"/>
          <w:marTop w:val="0"/>
          <w:marBottom w:val="0"/>
          <w:divBdr>
            <w:top w:val="none" w:sz="0" w:space="0" w:color="auto"/>
            <w:left w:val="none" w:sz="0" w:space="0" w:color="auto"/>
            <w:bottom w:val="none" w:sz="0" w:space="0" w:color="auto"/>
            <w:right w:val="none" w:sz="0" w:space="0" w:color="auto"/>
          </w:divBdr>
        </w:div>
        <w:div w:id="491221587">
          <w:marLeft w:val="0"/>
          <w:marRight w:val="0"/>
          <w:marTop w:val="0"/>
          <w:marBottom w:val="0"/>
          <w:divBdr>
            <w:top w:val="none" w:sz="0" w:space="0" w:color="auto"/>
            <w:left w:val="none" w:sz="0" w:space="0" w:color="auto"/>
            <w:bottom w:val="none" w:sz="0" w:space="0" w:color="auto"/>
            <w:right w:val="none" w:sz="0" w:space="0" w:color="auto"/>
          </w:divBdr>
        </w:div>
        <w:div w:id="132452867">
          <w:marLeft w:val="0"/>
          <w:marRight w:val="0"/>
          <w:marTop w:val="0"/>
          <w:marBottom w:val="0"/>
          <w:divBdr>
            <w:top w:val="none" w:sz="0" w:space="0" w:color="auto"/>
            <w:left w:val="none" w:sz="0" w:space="0" w:color="auto"/>
            <w:bottom w:val="none" w:sz="0" w:space="0" w:color="auto"/>
            <w:right w:val="none" w:sz="0" w:space="0" w:color="auto"/>
          </w:divBdr>
        </w:div>
        <w:div w:id="257757561">
          <w:marLeft w:val="0"/>
          <w:marRight w:val="0"/>
          <w:marTop w:val="0"/>
          <w:marBottom w:val="0"/>
          <w:divBdr>
            <w:top w:val="none" w:sz="0" w:space="0" w:color="auto"/>
            <w:left w:val="none" w:sz="0" w:space="0" w:color="auto"/>
            <w:bottom w:val="none" w:sz="0" w:space="0" w:color="auto"/>
            <w:right w:val="none" w:sz="0" w:space="0" w:color="auto"/>
          </w:divBdr>
        </w:div>
        <w:div w:id="1402563278">
          <w:marLeft w:val="0"/>
          <w:marRight w:val="0"/>
          <w:marTop w:val="0"/>
          <w:marBottom w:val="0"/>
          <w:divBdr>
            <w:top w:val="none" w:sz="0" w:space="0" w:color="auto"/>
            <w:left w:val="none" w:sz="0" w:space="0" w:color="auto"/>
            <w:bottom w:val="none" w:sz="0" w:space="0" w:color="auto"/>
            <w:right w:val="none" w:sz="0" w:space="0" w:color="auto"/>
          </w:divBdr>
        </w:div>
        <w:div w:id="2319633">
          <w:marLeft w:val="0"/>
          <w:marRight w:val="0"/>
          <w:marTop w:val="0"/>
          <w:marBottom w:val="0"/>
          <w:divBdr>
            <w:top w:val="none" w:sz="0" w:space="0" w:color="auto"/>
            <w:left w:val="none" w:sz="0" w:space="0" w:color="auto"/>
            <w:bottom w:val="none" w:sz="0" w:space="0" w:color="auto"/>
            <w:right w:val="none" w:sz="0" w:space="0" w:color="auto"/>
          </w:divBdr>
        </w:div>
        <w:div w:id="1542281716">
          <w:marLeft w:val="0"/>
          <w:marRight w:val="0"/>
          <w:marTop w:val="0"/>
          <w:marBottom w:val="0"/>
          <w:divBdr>
            <w:top w:val="none" w:sz="0" w:space="0" w:color="auto"/>
            <w:left w:val="none" w:sz="0" w:space="0" w:color="auto"/>
            <w:bottom w:val="none" w:sz="0" w:space="0" w:color="auto"/>
            <w:right w:val="none" w:sz="0" w:space="0" w:color="auto"/>
          </w:divBdr>
        </w:div>
        <w:div w:id="2033992459">
          <w:marLeft w:val="0"/>
          <w:marRight w:val="0"/>
          <w:marTop w:val="0"/>
          <w:marBottom w:val="0"/>
          <w:divBdr>
            <w:top w:val="none" w:sz="0" w:space="0" w:color="auto"/>
            <w:left w:val="none" w:sz="0" w:space="0" w:color="auto"/>
            <w:bottom w:val="none" w:sz="0" w:space="0" w:color="auto"/>
            <w:right w:val="none" w:sz="0" w:space="0" w:color="auto"/>
          </w:divBdr>
        </w:div>
        <w:div w:id="737822811">
          <w:marLeft w:val="0"/>
          <w:marRight w:val="0"/>
          <w:marTop w:val="0"/>
          <w:marBottom w:val="0"/>
          <w:divBdr>
            <w:top w:val="none" w:sz="0" w:space="0" w:color="auto"/>
            <w:left w:val="none" w:sz="0" w:space="0" w:color="auto"/>
            <w:bottom w:val="none" w:sz="0" w:space="0" w:color="auto"/>
            <w:right w:val="none" w:sz="0" w:space="0" w:color="auto"/>
          </w:divBdr>
        </w:div>
        <w:div w:id="2052922330">
          <w:marLeft w:val="0"/>
          <w:marRight w:val="0"/>
          <w:marTop w:val="0"/>
          <w:marBottom w:val="0"/>
          <w:divBdr>
            <w:top w:val="none" w:sz="0" w:space="0" w:color="auto"/>
            <w:left w:val="none" w:sz="0" w:space="0" w:color="auto"/>
            <w:bottom w:val="none" w:sz="0" w:space="0" w:color="auto"/>
            <w:right w:val="none" w:sz="0" w:space="0" w:color="auto"/>
          </w:divBdr>
        </w:div>
        <w:div w:id="2016108475">
          <w:marLeft w:val="0"/>
          <w:marRight w:val="0"/>
          <w:marTop w:val="0"/>
          <w:marBottom w:val="0"/>
          <w:divBdr>
            <w:top w:val="none" w:sz="0" w:space="0" w:color="auto"/>
            <w:left w:val="none" w:sz="0" w:space="0" w:color="auto"/>
            <w:bottom w:val="none" w:sz="0" w:space="0" w:color="auto"/>
            <w:right w:val="none" w:sz="0" w:space="0" w:color="auto"/>
          </w:divBdr>
        </w:div>
        <w:div w:id="452407367">
          <w:marLeft w:val="0"/>
          <w:marRight w:val="0"/>
          <w:marTop w:val="0"/>
          <w:marBottom w:val="0"/>
          <w:divBdr>
            <w:top w:val="none" w:sz="0" w:space="0" w:color="auto"/>
            <w:left w:val="none" w:sz="0" w:space="0" w:color="auto"/>
            <w:bottom w:val="none" w:sz="0" w:space="0" w:color="auto"/>
            <w:right w:val="none" w:sz="0" w:space="0" w:color="auto"/>
          </w:divBdr>
        </w:div>
        <w:div w:id="476411864">
          <w:marLeft w:val="0"/>
          <w:marRight w:val="0"/>
          <w:marTop w:val="0"/>
          <w:marBottom w:val="0"/>
          <w:divBdr>
            <w:top w:val="none" w:sz="0" w:space="0" w:color="auto"/>
            <w:left w:val="none" w:sz="0" w:space="0" w:color="auto"/>
            <w:bottom w:val="none" w:sz="0" w:space="0" w:color="auto"/>
            <w:right w:val="none" w:sz="0" w:space="0" w:color="auto"/>
          </w:divBdr>
        </w:div>
        <w:div w:id="1269969149">
          <w:marLeft w:val="0"/>
          <w:marRight w:val="0"/>
          <w:marTop w:val="0"/>
          <w:marBottom w:val="0"/>
          <w:divBdr>
            <w:top w:val="none" w:sz="0" w:space="0" w:color="auto"/>
            <w:left w:val="none" w:sz="0" w:space="0" w:color="auto"/>
            <w:bottom w:val="none" w:sz="0" w:space="0" w:color="auto"/>
            <w:right w:val="none" w:sz="0" w:space="0" w:color="auto"/>
          </w:divBdr>
        </w:div>
        <w:div w:id="1885673426">
          <w:marLeft w:val="0"/>
          <w:marRight w:val="0"/>
          <w:marTop w:val="0"/>
          <w:marBottom w:val="0"/>
          <w:divBdr>
            <w:top w:val="none" w:sz="0" w:space="0" w:color="auto"/>
            <w:left w:val="none" w:sz="0" w:space="0" w:color="auto"/>
            <w:bottom w:val="none" w:sz="0" w:space="0" w:color="auto"/>
            <w:right w:val="none" w:sz="0" w:space="0" w:color="auto"/>
          </w:divBdr>
        </w:div>
        <w:div w:id="1872566018">
          <w:marLeft w:val="0"/>
          <w:marRight w:val="0"/>
          <w:marTop w:val="0"/>
          <w:marBottom w:val="0"/>
          <w:divBdr>
            <w:top w:val="none" w:sz="0" w:space="0" w:color="auto"/>
            <w:left w:val="none" w:sz="0" w:space="0" w:color="auto"/>
            <w:bottom w:val="none" w:sz="0" w:space="0" w:color="auto"/>
            <w:right w:val="none" w:sz="0" w:space="0" w:color="auto"/>
          </w:divBdr>
        </w:div>
        <w:div w:id="902981779">
          <w:marLeft w:val="0"/>
          <w:marRight w:val="0"/>
          <w:marTop w:val="0"/>
          <w:marBottom w:val="0"/>
          <w:divBdr>
            <w:top w:val="none" w:sz="0" w:space="0" w:color="auto"/>
            <w:left w:val="none" w:sz="0" w:space="0" w:color="auto"/>
            <w:bottom w:val="none" w:sz="0" w:space="0" w:color="auto"/>
            <w:right w:val="none" w:sz="0" w:space="0" w:color="auto"/>
          </w:divBdr>
        </w:div>
        <w:div w:id="1675910792">
          <w:marLeft w:val="0"/>
          <w:marRight w:val="0"/>
          <w:marTop w:val="0"/>
          <w:marBottom w:val="0"/>
          <w:divBdr>
            <w:top w:val="none" w:sz="0" w:space="0" w:color="auto"/>
            <w:left w:val="none" w:sz="0" w:space="0" w:color="auto"/>
            <w:bottom w:val="none" w:sz="0" w:space="0" w:color="auto"/>
            <w:right w:val="none" w:sz="0" w:space="0" w:color="auto"/>
          </w:divBdr>
        </w:div>
      </w:divsChild>
    </w:div>
    <w:div w:id="932593169">
      <w:bodyDiv w:val="1"/>
      <w:marLeft w:val="0"/>
      <w:marRight w:val="0"/>
      <w:marTop w:val="0"/>
      <w:marBottom w:val="0"/>
      <w:divBdr>
        <w:top w:val="none" w:sz="0" w:space="0" w:color="auto"/>
        <w:left w:val="none" w:sz="0" w:space="0" w:color="auto"/>
        <w:bottom w:val="none" w:sz="0" w:space="0" w:color="auto"/>
        <w:right w:val="none" w:sz="0" w:space="0" w:color="auto"/>
      </w:divBdr>
      <w:divsChild>
        <w:div w:id="2137209644">
          <w:marLeft w:val="0"/>
          <w:marRight w:val="0"/>
          <w:marTop w:val="0"/>
          <w:marBottom w:val="0"/>
          <w:divBdr>
            <w:top w:val="none" w:sz="0" w:space="0" w:color="auto"/>
            <w:left w:val="none" w:sz="0" w:space="0" w:color="auto"/>
            <w:bottom w:val="none" w:sz="0" w:space="0" w:color="auto"/>
            <w:right w:val="none" w:sz="0" w:space="0" w:color="auto"/>
          </w:divBdr>
        </w:div>
        <w:div w:id="373699542">
          <w:marLeft w:val="0"/>
          <w:marRight w:val="0"/>
          <w:marTop w:val="0"/>
          <w:marBottom w:val="0"/>
          <w:divBdr>
            <w:top w:val="none" w:sz="0" w:space="0" w:color="auto"/>
            <w:left w:val="none" w:sz="0" w:space="0" w:color="auto"/>
            <w:bottom w:val="none" w:sz="0" w:space="0" w:color="auto"/>
            <w:right w:val="none" w:sz="0" w:space="0" w:color="auto"/>
          </w:divBdr>
        </w:div>
        <w:div w:id="717054261">
          <w:marLeft w:val="0"/>
          <w:marRight w:val="0"/>
          <w:marTop w:val="0"/>
          <w:marBottom w:val="0"/>
          <w:divBdr>
            <w:top w:val="none" w:sz="0" w:space="0" w:color="auto"/>
            <w:left w:val="none" w:sz="0" w:space="0" w:color="auto"/>
            <w:bottom w:val="none" w:sz="0" w:space="0" w:color="auto"/>
            <w:right w:val="none" w:sz="0" w:space="0" w:color="auto"/>
          </w:divBdr>
        </w:div>
        <w:div w:id="1547108481">
          <w:marLeft w:val="0"/>
          <w:marRight w:val="0"/>
          <w:marTop w:val="0"/>
          <w:marBottom w:val="0"/>
          <w:divBdr>
            <w:top w:val="none" w:sz="0" w:space="0" w:color="auto"/>
            <w:left w:val="none" w:sz="0" w:space="0" w:color="auto"/>
            <w:bottom w:val="none" w:sz="0" w:space="0" w:color="auto"/>
            <w:right w:val="none" w:sz="0" w:space="0" w:color="auto"/>
          </w:divBdr>
        </w:div>
        <w:div w:id="1487473923">
          <w:marLeft w:val="0"/>
          <w:marRight w:val="0"/>
          <w:marTop w:val="0"/>
          <w:marBottom w:val="0"/>
          <w:divBdr>
            <w:top w:val="none" w:sz="0" w:space="0" w:color="auto"/>
            <w:left w:val="none" w:sz="0" w:space="0" w:color="auto"/>
            <w:bottom w:val="none" w:sz="0" w:space="0" w:color="auto"/>
            <w:right w:val="none" w:sz="0" w:space="0" w:color="auto"/>
          </w:divBdr>
        </w:div>
        <w:div w:id="857473425">
          <w:marLeft w:val="0"/>
          <w:marRight w:val="0"/>
          <w:marTop w:val="0"/>
          <w:marBottom w:val="0"/>
          <w:divBdr>
            <w:top w:val="none" w:sz="0" w:space="0" w:color="auto"/>
            <w:left w:val="none" w:sz="0" w:space="0" w:color="auto"/>
            <w:bottom w:val="none" w:sz="0" w:space="0" w:color="auto"/>
            <w:right w:val="none" w:sz="0" w:space="0" w:color="auto"/>
          </w:divBdr>
        </w:div>
        <w:div w:id="755636895">
          <w:marLeft w:val="0"/>
          <w:marRight w:val="0"/>
          <w:marTop w:val="0"/>
          <w:marBottom w:val="0"/>
          <w:divBdr>
            <w:top w:val="none" w:sz="0" w:space="0" w:color="auto"/>
            <w:left w:val="none" w:sz="0" w:space="0" w:color="auto"/>
            <w:bottom w:val="none" w:sz="0" w:space="0" w:color="auto"/>
            <w:right w:val="none" w:sz="0" w:space="0" w:color="auto"/>
          </w:divBdr>
        </w:div>
        <w:div w:id="1646855458">
          <w:marLeft w:val="0"/>
          <w:marRight w:val="0"/>
          <w:marTop w:val="0"/>
          <w:marBottom w:val="0"/>
          <w:divBdr>
            <w:top w:val="none" w:sz="0" w:space="0" w:color="auto"/>
            <w:left w:val="none" w:sz="0" w:space="0" w:color="auto"/>
            <w:bottom w:val="none" w:sz="0" w:space="0" w:color="auto"/>
            <w:right w:val="none" w:sz="0" w:space="0" w:color="auto"/>
          </w:divBdr>
        </w:div>
        <w:div w:id="1828085659">
          <w:marLeft w:val="0"/>
          <w:marRight w:val="0"/>
          <w:marTop w:val="0"/>
          <w:marBottom w:val="0"/>
          <w:divBdr>
            <w:top w:val="none" w:sz="0" w:space="0" w:color="auto"/>
            <w:left w:val="none" w:sz="0" w:space="0" w:color="auto"/>
            <w:bottom w:val="none" w:sz="0" w:space="0" w:color="auto"/>
            <w:right w:val="none" w:sz="0" w:space="0" w:color="auto"/>
          </w:divBdr>
        </w:div>
        <w:div w:id="1638534863">
          <w:marLeft w:val="0"/>
          <w:marRight w:val="0"/>
          <w:marTop w:val="0"/>
          <w:marBottom w:val="0"/>
          <w:divBdr>
            <w:top w:val="none" w:sz="0" w:space="0" w:color="auto"/>
            <w:left w:val="none" w:sz="0" w:space="0" w:color="auto"/>
            <w:bottom w:val="none" w:sz="0" w:space="0" w:color="auto"/>
            <w:right w:val="none" w:sz="0" w:space="0" w:color="auto"/>
          </w:divBdr>
        </w:div>
        <w:div w:id="940793761">
          <w:marLeft w:val="0"/>
          <w:marRight w:val="0"/>
          <w:marTop w:val="0"/>
          <w:marBottom w:val="0"/>
          <w:divBdr>
            <w:top w:val="none" w:sz="0" w:space="0" w:color="auto"/>
            <w:left w:val="none" w:sz="0" w:space="0" w:color="auto"/>
            <w:bottom w:val="none" w:sz="0" w:space="0" w:color="auto"/>
            <w:right w:val="none" w:sz="0" w:space="0" w:color="auto"/>
          </w:divBdr>
        </w:div>
        <w:div w:id="1009212480">
          <w:marLeft w:val="0"/>
          <w:marRight w:val="0"/>
          <w:marTop w:val="0"/>
          <w:marBottom w:val="0"/>
          <w:divBdr>
            <w:top w:val="none" w:sz="0" w:space="0" w:color="auto"/>
            <w:left w:val="none" w:sz="0" w:space="0" w:color="auto"/>
            <w:bottom w:val="none" w:sz="0" w:space="0" w:color="auto"/>
            <w:right w:val="none" w:sz="0" w:space="0" w:color="auto"/>
          </w:divBdr>
        </w:div>
        <w:div w:id="437454291">
          <w:marLeft w:val="0"/>
          <w:marRight w:val="0"/>
          <w:marTop w:val="0"/>
          <w:marBottom w:val="0"/>
          <w:divBdr>
            <w:top w:val="none" w:sz="0" w:space="0" w:color="auto"/>
            <w:left w:val="none" w:sz="0" w:space="0" w:color="auto"/>
            <w:bottom w:val="none" w:sz="0" w:space="0" w:color="auto"/>
            <w:right w:val="none" w:sz="0" w:space="0" w:color="auto"/>
          </w:divBdr>
        </w:div>
        <w:div w:id="1976835021">
          <w:marLeft w:val="0"/>
          <w:marRight w:val="0"/>
          <w:marTop w:val="0"/>
          <w:marBottom w:val="0"/>
          <w:divBdr>
            <w:top w:val="none" w:sz="0" w:space="0" w:color="auto"/>
            <w:left w:val="none" w:sz="0" w:space="0" w:color="auto"/>
            <w:bottom w:val="none" w:sz="0" w:space="0" w:color="auto"/>
            <w:right w:val="none" w:sz="0" w:space="0" w:color="auto"/>
          </w:divBdr>
        </w:div>
        <w:div w:id="701049946">
          <w:marLeft w:val="0"/>
          <w:marRight w:val="0"/>
          <w:marTop w:val="0"/>
          <w:marBottom w:val="0"/>
          <w:divBdr>
            <w:top w:val="none" w:sz="0" w:space="0" w:color="auto"/>
            <w:left w:val="none" w:sz="0" w:space="0" w:color="auto"/>
            <w:bottom w:val="none" w:sz="0" w:space="0" w:color="auto"/>
            <w:right w:val="none" w:sz="0" w:space="0" w:color="auto"/>
          </w:divBdr>
        </w:div>
        <w:div w:id="2086150184">
          <w:marLeft w:val="0"/>
          <w:marRight w:val="0"/>
          <w:marTop w:val="0"/>
          <w:marBottom w:val="0"/>
          <w:divBdr>
            <w:top w:val="none" w:sz="0" w:space="0" w:color="auto"/>
            <w:left w:val="none" w:sz="0" w:space="0" w:color="auto"/>
            <w:bottom w:val="none" w:sz="0" w:space="0" w:color="auto"/>
            <w:right w:val="none" w:sz="0" w:space="0" w:color="auto"/>
          </w:divBdr>
        </w:div>
        <w:div w:id="650912356">
          <w:marLeft w:val="0"/>
          <w:marRight w:val="0"/>
          <w:marTop w:val="0"/>
          <w:marBottom w:val="0"/>
          <w:divBdr>
            <w:top w:val="none" w:sz="0" w:space="0" w:color="auto"/>
            <w:left w:val="none" w:sz="0" w:space="0" w:color="auto"/>
            <w:bottom w:val="none" w:sz="0" w:space="0" w:color="auto"/>
            <w:right w:val="none" w:sz="0" w:space="0" w:color="auto"/>
          </w:divBdr>
        </w:div>
        <w:div w:id="1682928141">
          <w:marLeft w:val="0"/>
          <w:marRight w:val="0"/>
          <w:marTop w:val="0"/>
          <w:marBottom w:val="0"/>
          <w:divBdr>
            <w:top w:val="none" w:sz="0" w:space="0" w:color="auto"/>
            <w:left w:val="none" w:sz="0" w:space="0" w:color="auto"/>
            <w:bottom w:val="none" w:sz="0" w:space="0" w:color="auto"/>
            <w:right w:val="none" w:sz="0" w:space="0" w:color="auto"/>
          </w:divBdr>
        </w:div>
        <w:div w:id="2041591921">
          <w:marLeft w:val="0"/>
          <w:marRight w:val="0"/>
          <w:marTop w:val="0"/>
          <w:marBottom w:val="0"/>
          <w:divBdr>
            <w:top w:val="none" w:sz="0" w:space="0" w:color="auto"/>
            <w:left w:val="none" w:sz="0" w:space="0" w:color="auto"/>
            <w:bottom w:val="none" w:sz="0" w:space="0" w:color="auto"/>
            <w:right w:val="none" w:sz="0" w:space="0" w:color="auto"/>
          </w:divBdr>
        </w:div>
        <w:div w:id="1398551147">
          <w:marLeft w:val="0"/>
          <w:marRight w:val="0"/>
          <w:marTop w:val="0"/>
          <w:marBottom w:val="0"/>
          <w:divBdr>
            <w:top w:val="none" w:sz="0" w:space="0" w:color="auto"/>
            <w:left w:val="none" w:sz="0" w:space="0" w:color="auto"/>
            <w:bottom w:val="none" w:sz="0" w:space="0" w:color="auto"/>
            <w:right w:val="none" w:sz="0" w:space="0" w:color="auto"/>
          </w:divBdr>
        </w:div>
        <w:div w:id="1157309568">
          <w:marLeft w:val="0"/>
          <w:marRight w:val="0"/>
          <w:marTop w:val="0"/>
          <w:marBottom w:val="0"/>
          <w:divBdr>
            <w:top w:val="none" w:sz="0" w:space="0" w:color="auto"/>
            <w:left w:val="none" w:sz="0" w:space="0" w:color="auto"/>
            <w:bottom w:val="none" w:sz="0" w:space="0" w:color="auto"/>
            <w:right w:val="none" w:sz="0" w:space="0" w:color="auto"/>
          </w:divBdr>
        </w:div>
        <w:div w:id="1334381268">
          <w:marLeft w:val="0"/>
          <w:marRight w:val="0"/>
          <w:marTop w:val="0"/>
          <w:marBottom w:val="0"/>
          <w:divBdr>
            <w:top w:val="none" w:sz="0" w:space="0" w:color="auto"/>
            <w:left w:val="none" w:sz="0" w:space="0" w:color="auto"/>
            <w:bottom w:val="none" w:sz="0" w:space="0" w:color="auto"/>
            <w:right w:val="none" w:sz="0" w:space="0" w:color="auto"/>
          </w:divBdr>
        </w:div>
        <w:div w:id="1924146476">
          <w:marLeft w:val="0"/>
          <w:marRight w:val="0"/>
          <w:marTop w:val="0"/>
          <w:marBottom w:val="0"/>
          <w:divBdr>
            <w:top w:val="none" w:sz="0" w:space="0" w:color="auto"/>
            <w:left w:val="none" w:sz="0" w:space="0" w:color="auto"/>
            <w:bottom w:val="none" w:sz="0" w:space="0" w:color="auto"/>
            <w:right w:val="none" w:sz="0" w:space="0" w:color="auto"/>
          </w:divBdr>
        </w:div>
        <w:div w:id="745305968">
          <w:marLeft w:val="0"/>
          <w:marRight w:val="0"/>
          <w:marTop w:val="0"/>
          <w:marBottom w:val="0"/>
          <w:divBdr>
            <w:top w:val="none" w:sz="0" w:space="0" w:color="auto"/>
            <w:left w:val="none" w:sz="0" w:space="0" w:color="auto"/>
            <w:bottom w:val="none" w:sz="0" w:space="0" w:color="auto"/>
            <w:right w:val="none" w:sz="0" w:space="0" w:color="auto"/>
          </w:divBdr>
        </w:div>
        <w:div w:id="959413168">
          <w:marLeft w:val="0"/>
          <w:marRight w:val="0"/>
          <w:marTop w:val="0"/>
          <w:marBottom w:val="0"/>
          <w:divBdr>
            <w:top w:val="none" w:sz="0" w:space="0" w:color="auto"/>
            <w:left w:val="none" w:sz="0" w:space="0" w:color="auto"/>
            <w:bottom w:val="none" w:sz="0" w:space="0" w:color="auto"/>
            <w:right w:val="none" w:sz="0" w:space="0" w:color="auto"/>
          </w:divBdr>
        </w:div>
        <w:div w:id="1289898675">
          <w:marLeft w:val="0"/>
          <w:marRight w:val="0"/>
          <w:marTop w:val="0"/>
          <w:marBottom w:val="0"/>
          <w:divBdr>
            <w:top w:val="none" w:sz="0" w:space="0" w:color="auto"/>
            <w:left w:val="none" w:sz="0" w:space="0" w:color="auto"/>
            <w:bottom w:val="none" w:sz="0" w:space="0" w:color="auto"/>
            <w:right w:val="none" w:sz="0" w:space="0" w:color="auto"/>
          </w:divBdr>
        </w:div>
        <w:div w:id="1190681735">
          <w:marLeft w:val="0"/>
          <w:marRight w:val="0"/>
          <w:marTop w:val="0"/>
          <w:marBottom w:val="0"/>
          <w:divBdr>
            <w:top w:val="none" w:sz="0" w:space="0" w:color="auto"/>
            <w:left w:val="none" w:sz="0" w:space="0" w:color="auto"/>
            <w:bottom w:val="none" w:sz="0" w:space="0" w:color="auto"/>
            <w:right w:val="none" w:sz="0" w:space="0" w:color="auto"/>
          </w:divBdr>
        </w:div>
        <w:div w:id="1364331198">
          <w:marLeft w:val="0"/>
          <w:marRight w:val="0"/>
          <w:marTop w:val="0"/>
          <w:marBottom w:val="0"/>
          <w:divBdr>
            <w:top w:val="none" w:sz="0" w:space="0" w:color="auto"/>
            <w:left w:val="none" w:sz="0" w:space="0" w:color="auto"/>
            <w:bottom w:val="none" w:sz="0" w:space="0" w:color="auto"/>
            <w:right w:val="none" w:sz="0" w:space="0" w:color="auto"/>
          </w:divBdr>
        </w:div>
        <w:div w:id="584219875">
          <w:marLeft w:val="0"/>
          <w:marRight w:val="0"/>
          <w:marTop w:val="0"/>
          <w:marBottom w:val="0"/>
          <w:divBdr>
            <w:top w:val="none" w:sz="0" w:space="0" w:color="auto"/>
            <w:left w:val="none" w:sz="0" w:space="0" w:color="auto"/>
            <w:bottom w:val="none" w:sz="0" w:space="0" w:color="auto"/>
            <w:right w:val="none" w:sz="0" w:space="0" w:color="auto"/>
          </w:divBdr>
        </w:div>
        <w:div w:id="1032069811">
          <w:marLeft w:val="0"/>
          <w:marRight w:val="0"/>
          <w:marTop w:val="0"/>
          <w:marBottom w:val="0"/>
          <w:divBdr>
            <w:top w:val="none" w:sz="0" w:space="0" w:color="auto"/>
            <w:left w:val="none" w:sz="0" w:space="0" w:color="auto"/>
            <w:bottom w:val="none" w:sz="0" w:space="0" w:color="auto"/>
            <w:right w:val="none" w:sz="0" w:space="0" w:color="auto"/>
          </w:divBdr>
        </w:div>
        <w:div w:id="1260916705">
          <w:marLeft w:val="0"/>
          <w:marRight w:val="0"/>
          <w:marTop w:val="0"/>
          <w:marBottom w:val="0"/>
          <w:divBdr>
            <w:top w:val="none" w:sz="0" w:space="0" w:color="auto"/>
            <w:left w:val="none" w:sz="0" w:space="0" w:color="auto"/>
            <w:bottom w:val="none" w:sz="0" w:space="0" w:color="auto"/>
            <w:right w:val="none" w:sz="0" w:space="0" w:color="auto"/>
          </w:divBdr>
        </w:div>
        <w:div w:id="955716494">
          <w:marLeft w:val="0"/>
          <w:marRight w:val="0"/>
          <w:marTop w:val="0"/>
          <w:marBottom w:val="0"/>
          <w:divBdr>
            <w:top w:val="none" w:sz="0" w:space="0" w:color="auto"/>
            <w:left w:val="none" w:sz="0" w:space="0" w:color="auto"/>
            <w:bottom w:val="none" w:sz="0" w:space="0" w:color="auto"/>
            <w:right w:val="none" w:sz="0" w:space="0" w:color="auto"/>
          </w:divBdr>
        </w:div>
        <w:div w:id="1322853323">
          <w:marLeft w:val="0"/>
          <w:marRight w:val="0"/>
          <w:marTop w:val="0"/>
          <w:marBottom w:val="0"/>
          <w:divBdr>
            <w:top w:val="none" w:sz="0" w:space="0" w:color="auto"/>
            <w:left w:val="none" w:sz="0" w:space="0" w:color="auto"/>
            <w:bottom w:val="none" w:sz="0" w:space="0" w:color="auto"/>
            <w:right w:val="none" w:sz="0" w:space="0" w:color="auto"/>
          </w:divBdr>
        </w:div>
        <w:div w:id="1161966262">
          <w:marLeft w:val="0"/>
          <w:marRight w:val="0"/>
          <w:marTop w:val="0"/>
          <w:marBottom w:val="0"/>
          <w:divBdr>
            <w:top w:val="none" w:sz="0" w:space="0" w:color="auto"/>
            <w:left w:val="none" w:sz="0" w:space="0" w:color="auto"/>
            <w:bottom w:val="none" w:sz="0" w:space="0" w:color="auto"/>
            <w:right w:val="none" w:sz="0" w:space="0" w:color="auto"/>
          </w:divBdr>
        </w:div>
        <w:div w:id="365183621">
          <w:marLeft w:val="0"/>
          <w:marRight w:val="0"/>
          <w:marTop w:val="0"/>
          <w:marBottom w:val="0"/>
          <w:divBdr>
            <w:top w:val="none" w:sz="0" w:space="0" w:color="auto"/>
            <w:left w:val="none" w:sz="0" w:space="0" w:color="auto"/>
            <w:bottom w:val="none" w:sz="0" w:space="0" w:color="auto"/>
            <w:right w:val="none" w:sz="0" w:space="0" w:color="auto"/>
          </w:divBdr>
        </w:div>
        <w:div w:id="2104766462">
          <w:marLeft w:val="0"/>
          <w:marRight w:val="0"/>
          <w:marTop w:val="0"/>
          <w:marBottom w:val="0"/>
          <w:divBdr>
            <w:top w:val="none" w:sz="0" w:space="0" w:color="auto"/>
            <w:left w:val="none" w:sz="0" w:space="0" w:color="auto"/>
            <w:bottom w:val="none" w:sz="0" w:space="0" w:color="auto"/>
            <w:right w:val="none" w:sz="0" w:space="0" w:color="auto"/>
          </w:divBdr>
        </w:div>
      </w:divsChild>
    </w:div>
    <w:div w:id="1059868314">
      <w:bodyDiv w:val="1"/>
      <w:marLeft w:val="0"/>
      <w:marRight w:val="0"/>
      <w:marTop w:val="0"/>
      <w:marBottom w:val="0"/>
      <w:divBdr>
        <w:top w:val="none" w:sz="0" w:space="0" w:color="auto"/>
        <w:left w:val="none" w:sz="0" w:space="0" w:color="auto"/>
        <w:bottom w:val="none" w:sz="0" w:space="0" w:color="auto"/>
        <w:right w:val="none" w:sz="0" w:space="0" w:color="auto"/>
      </w:divBdr>
    </w:div>
    <w:div w:id="2089694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ic-uk.com/HistoryUK/HistoryofBritain/Birth-of-the-NHS/" TargetMode="External"/><Relationship Id="rId13" Type="http://schemas.openxmlformats.org/officeDocument/2006/relationships/hyperlink" Target="https://www.gov.uk/guidance/equality-act-2010-guidance" TargetMode="External"/><Relationship Id="rId18" Type="http://schemas.openxmlformats.org/officeDocument/2006/relationships/hyperlink" Target="https://www.kingsfund.org.uk/sites/default/files/briefing-mental-health-act-2007-simon-lawton-smith-kings-fund-december-2008.pdf" TargetMode="External"/><Relationship Id="rId26" Type="http://schemas.openxmlformats.org/officeDocument/2006/relationships/hyperlink" Target="https://www.nhs.uk/using-the-nhs/nhs-services/mental-health-services/mental-health-act/" TargetMode="External"/><Relationship Id="rId3" Type="http://schemas.openxmlformats.org/officeDocument/2006/relationships/webSettings" Target="webSettings.xml"/><Relationship Id="rId21" Type="http://schemas.openxmlformats.org/officeDocument/2006/relationships/hyperlink" Target="http://beyondthepoint.co.uk/a-history-of-mental-asylums/" TargetMode="External"/><Relationship Id="rId34" Type="http://schemas.openxmlformats.org/officeDocument/2006/relationships/fontTable" Target="fontTable.xml"/><Relationship Id="rId7" Type="http://schemas.openxmlformats.org/officeDocument/2006/relationships/hyperlink" Target="http://www.bbc.co.uk/history/familyhistory/bloodlines/familysecrets.shtml?entry=county_asylum_act&amp;theme=familysecrets" TargetMode="External"/><Relationship Id="rId12" Type="http://schemas.openxmlformats.org/officeDocument/2006/relationships/hyperlink" Target="https://www.legislation.gov.uk/ukpga/1983/20/section/1" TargetMode="External"/><Relationship Id="rId17" Type="http://schemas.openxmlformats.org/officeDocument/2006/relationships/hyperlink" Target="https://historicengland.org.uk/research/inclusive-heritage/disability-history/1050-1485/from-bethlehem-to-bedlam/" TargetMode="External"/><Relationship Id="rId25" Type="http://schemas.openxmlformats.org/officeDocument/2006/relationships/hyperlink" Target="https://discovery.nationalarchives.gov.uk/details/r/C10978"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navigator.health.org.uk/theme/percy-commission" TargetMode="External"/><Relationship Id="rId20" Type="http://schemas.openxmlformats.org/officeDocument/2006/relationships/hyperlink" Target="https://courses.lumenlearning.com/wmopen-psychology/chapter/introduction-to-mental-health/" TargetMode="External"/><Relationship Id="rId29" Type="http://schemas.openxmlformats.org/officeDocument/2006/relationships/hyperlink" Target="http://studymore.org.uk/1890s.htm" TargetMode="External"/><Relationship Id="rId1" Type="http://schemas.openxmlformats.org/officeDocument/2006/relationships/styles" Target="styles.xml"/><Relationship Id="rId6" Type="http://schemas.openxmlformats.org/officeDocument/2006/relationships/hyperlink" Target="https://www.gov.uk/government/consultations/reforming-the-mental-health-act" TargetMode="External"/><Relationship Id="rId11" Type="http://schemas.openxmlformats.org/officeDocument/2006/relationships/hyperlink" Target="https://www.gov.uk/government/publications/antipsychotic-medicines-licensed-products-uses-and-side-effects/antipsychotic-medicines" TargetMode="External"/><Relationship Id="rId24" Type="http://schemas.openxmlformats.org/officeDocument/2006/relationships/hyperlink" Target="https://www.nationalarchives.gov.uk/education/resources/1834-poor-law/"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health.org.uk/topics/mental-health" TargetMode="External"/><Relationship Id="rId23" Type="http://schemas.openxmlformats.org/officeDocument/2006/relationships/hyperlink" Target="https://www.mind.org.uk/media-a/6155/sectioning-2020.pdf" TargetMode="External"/><Relationship Id="rId28" Type="http://schemas.openxmlformats.org/officeDocument/2006/relationships/hyperlink" Target="https://www.rethink.org/advice-and-information/rights-restrictions/mental-health-laws/mental-health-act-1983/" TargetMode="External"/><Relationship Id="rId36" Type="http://schemas.openxmlformats.org/officeDocument/2006/relationships/theme" Target="theme/theme1.xml"/><Relationship Id="rId10" Type="http://schemas.openxmlformats.org/officeDocument/2006/relationships/hyperlink" Target="https://www.gov.uk/government/consultations/reforming-the-mental-health-act/reforming-the-mental-health-act-summary" TargetMode="External"/><Relationship Id="rId19" Type="http://schemas.openxmlformats.org/officeDocument/2006/relationships/hyperlink" Target="https://www.kingsfund.org.uk/projects/verdict/has-government-put-mental-health-equal-footing-physical-health" TargetMode="External"/><Relationship Id="rId31" Type="http://schemas.openxmlformats.org/officeDocument/2006/relationships/hyperlink" Target="https://www.who.int/news/item/28-09-2001-the-world-health-report-2001-mental-disorders-affect-one-in-four-people" TargetMode="External"/><Relationship Id="rId4" Type="http://schemas.openxmlformats.org/officeDocument/2006/relationships/footnotes" Target="footnotes.xml"/><Relationship Id="rId9" Type="http://schemas.openxmlformats.org/officeDocument/2006/relationships/hyperlink" Target="https://www.centreformentalhealth.org.uk/news/spending-review-2020-offers-limited-hope-nations-mental-health-says-centre-mental-health" TargetMode="External"/><Relationship Id="rId14" Type="http://schemas.openxmlformats.org/officeDocument/2006/relationships/hyperlink" Target="https://www.legislation.gov.uk/ukpga/2005/9/part/1" TargetMode="External"/><Relationship Id="rId22" Type="http://schemas.openxmlformats.org/officeDocument/2006/relationships/hyperlink" Target="https://www.mentalhealth.org.uk/blog/our-history-and-future-70-years-mental-health-foundation" TargetMode="External"/><Relationship Id="rId27" Type="http://schemas.openxmlformats.org/officeDocument/2006/relationships/hyperlink" Target="https://www.rescare.org.uk/history-of-legislation-on-disability-2/" TargetMode="External"/><Relationship Id="rId30" Type="http://schemas.openxmlformats.org/officeDocument/2006/relationships/hyperlink" Target="https://www.thetimechamber.co.uk/beta/sites/asylums/asylum-history/the-history-of-the-asylum" TargetMode="External"/><Relationship Id="rId35"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13</Pages>
  <Words>4601</Words>
  <Characters>26228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Meiklejohn</dc:creator>
  <cp:keywords/>
  <dc:description/>
  <cp:lastModifiedBy>Hannah Meiklejohn</cp:lastModifiedBy>
  <cp:revision>3</cp:revision>
  <dcterms:created xsi:type="dcterms:W3CDTF">2021-03-22T15:20:00Z</dcterms:created>
  <dcterms:modified xsi:type="dcterms:W3CDTF">2021-03-22T15:48:00Z</dcterms:modified>
</cp:coreProperties>
</file>