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FE39F" w14:textId="77777777" w:rsidR="00F57EF6" w:rsidRPr="00723341" w:rsidRDefault="00F57EF6" w:rsidP="00723341">
      <w:pPr>
        <w:spacing w:line="360" w:lineRule="auto"/>
        <w:jc w:val="center"/>
        <w:rPr>
          <w:rFonts w:ascii="Arial" w:hAnsi="Arial" w:cs="Arial"/>
        </w:rPr>
      </w:pPr>
      <w:r w:rsidRPr="00723341">
        <w:rPr>
          <w:rFonts w:ascii="Arial" w:hAnsi="Arial" w:cs="Arial"/>
          <w:noProof/>
        </w:rPr>
        <w:drawing>
          <wp:inline distT="0" distB="0" distL="0" distR="0" wp14:anchorId="45069D5F" wp14:editId="29D01E87">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640F0FC4" w14:textId="77777777" w:rsidR="00F57EF6" w:rsidRPr="00723341" w:rsidRDefault="00F57EF6" w:rsidP="00723341">
      <w:pPr>
        <w:spacing w:line="360" w:lineRule="auto"/>
        <w:rPr>
          <w:rFonts w:ascii="Arial" w:hAnsi="Arial" w:cs="Arial"/>
        </w:rPr>
      </w:pPr>
    </w:p>
    <w:p w14:paraId="27CD5764" w14:textId="77777777" w:rsidR="00FC3950" w:rsidRPr="00723341" w:rsidRDefault="00FC3950" w:rsidP="00723341">
      <w:pPr>
        <w:spacing w:line="360" w:lineRule="auto"/>
        <w:rPr>
          <w:rFonts w:ascii="Arial" w:hAnsi="Arial" w:cs="Arial"/>
        </w:rPr>
      </w:pPr>
    </w:p>
    <w:p w14:paraId="30DCAE84" w14:textId="77777777" w:rsidR="00F57EF6" w:rsidRPr="00723341" w:rsidRDefault="00F57EF6" w:rsidP="00723341">
      <w:pPr>
        <w:spacing w:line="360" w:lineRule="auto"/>
        <w:jc w:val="center"/>
        <w:rPr>
          <w:rFonts w:ascii="Arial" w:hAnsi="Arial" w:cs="Arial"/>
          <w:b/>
          <w:bCs/>
        </w:rPr>
      </w:pPr>
      <w:r w:rsidRPr="00723341">
        <w:rPr>
          <w:rFonts w:ascii="Arial" w:hAnsi="Arial" w:cs="Arial"/>
          <w:b/>
          <w:bCs/>
          <w:noProof/>
        </w:rPr>
        <w:drawing>
          <wp:inline distT="0" distB="0" distL="0" distR="0" wp14:anchorId="302FF2CB" wp14:editId="42DE255C">
            <wp:extent cx="2692800" cy="2692800"/>
            <wp:effectExtent l="0" t="0" r="0" b="0"/>
            <wp:docPr id="601170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70625" name="Picture 60117062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9279" cy="2709279"/>
                    </a:xfrm>
                    <a:prstGeom prst="rect">
                      <a:avLst/>
                    </a:prstGeom>
                  </pic:spPr>
                </pic:pic>
              </a:graphicData>
            </a:graphic>
          </wp:inline>
        </w:drawing>
      </w:r>
    </w:p>
    <w:p w14:paraId="1D1FCF67" w14:textId="7624EC7A" w:rsidR="00F57EF6" w:rsidRPr="00723341" w:rsidRDefault="00F57EF6" w:rsidP="00723341">
      <w:pPr>
        <w:spacing w:line="360" w:lineRule="auto"/>
        <w:jc w:val="center"/>
        <w:rPr>
          <w:rFonts w:ascii="Arial" w:hAnsi="Arial" w:cs="Arial"/>
          <w:b/>
          <w:bCs/>
          <w:sz w:val="44"/>
          <w:szCs w:val="44"/>
        </w:rPr>
      </w:pPr>
      <w:r w:rsidRPr="00723341">
        <w:rPr>
          <w:rFonts w:ascii="Arial" w:hAnsi="Arial" w:cs="Arial"/>
          <w:b/>
          <w:bCs/>
          <w:sz w:val="44"/>
          <w:szCs w:val="44"/>
        </w:rPr>
        <w:t>What’s Ciaccino Senese?</w:t>
      </w:r>
    </w:p>
    <w:p w14:paraId="6ECC8681" w14:textId="5F4C15D5" w:rsidR="00F57EF6" w:rsidRPr="00723341" w:rsidRDefault="00F57EF6" w:rsidP="00723341">
      <w:pPr>
        <w:spacing w:line="360" w:lineRule="auto"/>
        <w:jc w:val="center"/>
        <w:rPr>
          <w:rFonts w:ascii="Arial" w:hAnsi="Arial" w:cs="Arial"/>
          <w:b/>
          <w:bCs/>
          <w:sz w:val="64"/>
          <w:szCs w:val="64"/>
        </w:rPr>
      </w:pPr>
      <w:r w:rsidRPr="00723341">
        <w:rPr>
          <w:rFonts w:ascii="Arial" w:hAnsi="Arial" w:cs="Arial"/>
          <w:b/>
          <w:bCs/>
          <w:sz w:val="64"/>
          <w:szCs w:val="64"/>
        </w:rPr>
        <w:t>The Business Plan</w:t>
      </w:r>
    </w:p>
    <w:p w14:paraId="37A7EF1A" w14:textId="77777777" w:rsidR="00F57EF6" w:rsidRPr="00723341" w:rsidRDefault="00F57EF6" w:rsidP="00723341">
      <w:pPr>
        <w:spacing w:line="360" w:lineRule="auto"/>
        <w:rPr>
          <w:rFonts w:ascii="Arial" w:hAnsi="Arial" w:cs="Arial"/>
          <w:b/>
          <w:bCs/>
        </w:rPr>
      </w:pPr>
    </w:p>
    <w:p w14:paraId="408C8A6B" w14:textId="77777777" w:rsidR="00F57EF6" w:rsidRPr="00723341" w:rsidRDefault="00F57EF6" w:rsidP="00723341">
      <w:pPr>
        <w:spacing w:line="360" w:lineRule="auto"/>
        <w:rPr>
          <w:rFonts w:ascii="Arial" w:hAnsi="Arial" w:cs="Arial"/>
          <w:b/>
          <w:bCs/>
        </w:rPr>
      </w:pPr>
    </w:p>
    <w:p w14:paraId="6AA6F9C5" w14:textId="77777777" w:rsidR="00F57EF6" w:rsidRPr="00723341" w:rsidRDefault="00F57EF6" w:rsidP="00723341">
      <w:pPr>
        <w:spacing w:line="360" w:lineRule="auto"/>
        <w:rPr>
          <w:rFonts w:ascii="Arial" w:hAnsi="Arial" w:cs="Arial"/>
        </w:rPr>
      </w:pPr>
      <w:r w:rsidRPr="00723341">
        <w:rPr>
          <w:rFonts w:ascii="Arial" w:hAnsi="Arial" w:cs="Arial"/>
          <w:b/>
          <w:bCs/>
        </w:rPr>
        <w:t>Module</w:t>
      </w:r>
      <w:r w:rsidRPr="00723341">
        <w:rPr>
          <w:rFonts w:ascii="Arial" w:hAnsi="Arial" w:cs="Arial"/>
        </w:rPr>
        <w:t xml:space="preserve"> </w:t>
      </w:r>
      <w:r w:rsidRPr="00723341">
        <w:rPr>
          <w:rFonts w:ascii="Arial" w:hAnsi="Arial" w:cs="Arial"/>
          <w:b/>
          <w:bCs/>
        </w:rPr>
        <w:t>Title:</w:t>
      </w:r>
      <w:r w:rsidRPr="00723341">
        <w:rPr>
          <w:rFonts w:ascii="Arial" w:hAnsi="Arial" w:cs="Arial"/>
        </w:rPr>
        <w:t xml:space="preserve"> Enterprise and entrepreneurship</w:t>
      </w:r>
      <w:r w:rsidRPr="00723341">
        <w:rPr>
          <w:rFonts w:ascii="Arial" w:hAnsi="Arial" w:cs="Arial"/>
        </w:rPr>
        <w:br/>
      </w:r>
      <w:r w:rsidRPr="00723341">
        <w:rPr>
          <w:rFonts w:ascii="Arial" w:hAnsi="Arial" w:cs="Arial"/>
          <w:b/>
          <w:bCs/>
        </w:rPr>
        <w:t>Module Code:</w:t>
      </w:r>
      <w:r w:rsidRPr="00723341">
        <w:rPr>
          <w:rFonts w:ascii="Arial" w:hAnsi="Arial" w:cs="Arial"/>
        </w:rPr>
        <w:t xml:space="preserve"> LCLM4006</w:t>
      </w:r>
      <w:r w:rsidRPr="00723341">
        <w:rPr>
          <w:rFonts w:ascii="Arial" w:hAnsi="Arial" w:cs="Arial"/>
        </w:rPr>
        <w:br/>
      </w:r>
      <w:r w:rsidRPr="00723341">
        <w:rPr>
          <w:rFonts w:ascii="Arial" w:hAnsi="Arial" w:cs="Arial"/>
          <w:b/>
          <w:bCs/>
        </w:rPr>
        <w:t>Assessment 1:</w:t>
      </w:r>
      <w:r w:rsidRPr="00723341">
        <w:rPr>
          <w:rFonts w:ascii="Arial" w:hAnsi="Arial" w:cs="Arial"/>
        </w:rPr>
        <w:t xml:space="preserve"> Business Plan</w:t>
      </w:r>
      <w:r w:rsidRPr="00723341">
        <w:rPr>
          <w:rFonts w:ascii="Arial" w:hAnsi="Arial" w:cs="Arial"/>
        </w:rPr>
        <w:br/>
      </w:r>
      <w:r w:rsidRPr="00723341">
        <w:rPr>
          <w:rFonts w:ascii="Arial" w:hAnsi="Arial" w:cs="Arial"/>
          <w:b/>
          <w:bCs/>
        </w:rPr>
        <w:t>Student Name:</w:t>
      </w:r>
      <w:r w:rsidRPr="00723341">
        <w:rPr>
          <w:rFonts w:ascii="Arial" w:hAnsi="Arial" w:cs="Arial"/>
        </w:rPr>
        <w:t xml:space="preserve"> Cafaro Renato</w:t>
      </w:r>
      <w:r w:rsidRPr="00723341">
        <w:rPr>
          <w:rFonts w:ascii="Arial" w:hAnsi="Arial" w:cs="Arial"/>
        </w:rPr>
        <w:br/>
      </w:r>
      <w:r w:rsidRPr="00723341">
        <w:rPr>
          <w:rFonts w:ascii="Arial" w:hAnsi="Arial" w:cs="Arial"/>
          <w:b/>
          <w:bCs/>
        </w:rPr>
        <w:t>Student ID:</w:t>
      </w:r>
      <w:r w:rsidRPr="00723341">
        <w:rPr>
          <w:rFonts w:ascii="Arial" w:hAnsi="Arial" w:cs="Arial"/>
        </w:rPr>
        <w:t xml:space="preserve"> 2511420</w:t>
      </w:r>
      <w:r w:rsidRPr="00723341">
        <w:rPr>
          <w:rFonts w:ascii="Arial" w:hAnsi="Arial" w:cs="Arial"/>
        </w:rPr>
        <w:br/>
      </w:r>
      <w:r w:rsidRPr="00723341">
        <w:rPr>
          <w:rFonts w:ascii="Arial" w:hAnsi="Arial" w:cs="Arial"/>
          <w:b/>
          <w:bCs/>
        </w:rPr>
        <w:t>Lecturer:</w:t>
      </w:r>
      <w:r w:rsidRPr="00723341">
        <w:rPr>
          <w:rFonts w:ascii="Arial" w:hAnsi="Arial" w:cs="Arial"/>
        </w:rPr>
        <w:t xml:space="preserve"> Charles Oham</w:t>
      </w:r>
      <w:r w:rsidRPr="00723341">
        <w:rPr>
          <w:rFonts w:ascii="Arial" w:hAnsi="Arial" w:cs="Arial"/>
        </w:rPr>
        <w:br/>
      </w:r>
      <w:r w:rsidRPr="00723341">
        <w:rPr>
          <w:rFonts w:ascii="Arial" w:hAnsi="Arial" w:cs="Arial"/>
          <w:b/>
          <w:bCs/>
        </w:rPr>
        <w:t>Date:</w:t>
      </w:r>
      <w:r w:rsidRPr="00723341">
        <w:rPr>
          <w:rFonts w:ascii="Arial" w:hAnsi="Arial" w:cs="Arial"/>
        </w:rPr>
        <w:t xml:space="preserve"> 26th July 2026</w:t>
      </w:r>
    </w:p>
    <w:sdt>
      <w:sdtPr>
        <w:rPr>
          <w:rFonts w:ascii="Arial" w:eastAsiaTheme="minorHAnsi" w:hAnsi="Arial" w:cs="Arial"/>
          <w:b/>
          <w:bCs/>
          <w:color w:val="auto"/>
          <w:kern w:val="2"/>
          <w:sz w:val="24"/>
          <w:szCs w:val="24"/>
          <w:lang w:eastAsia="en-US"/>
          <w14:ligatures w14:val="standardContextual"/>
        </w:rPr>
        <w:id w:val="-1650119353"/>
        <w:docPartObj>
          <w:docPartGallery w:val="Table of Contents"/>
          <w:docPartUnique/>
        </w:docPartObj>
      </w:sdtPr>
      <w:sdtContent>
        <w:p w14:paraId="22C8DEAC" w14:textId="77777777" w:rsidR="00F57EF6" w:rsidRPr="00723341" w:rsidRDefault="00F57EF6" w:rsidP="00723341">
          <w:pPr>
            <w:pStyle w:val="TOCHeading"/>
            <w:spacing w:line="360" w:lineRule="auto"/>
            <w:rPr>
              <w:rFonts w:ascii="Arial" w:hAnsi="Arial" w:cs="Arial"/>
              <w:b/>
              <w:bCs/>
              <w:color w:val="auto"/>
            </w:rPr>
          </w:pPr>
          <w:r w:rsidRPr="00723341">
            <w:rPr>
              <w:rFonts w:ascii="Arial" w:hAnsi="Arial" w:cs="Arial"/>
              <w:b/>
              <w:bCs/>
              <w:color w:val="auto"/>
              <w:sz w:val="24"/>
              <w:szCs w:val="24"/>
            </w:rPr>
            <w:t>Table of Contents</w:t>
          </w:r>
        </w:p>
        <w:p w14:paraId="3A8AEFC5" w14:textId="649983FC" w:rsidR="00723341" w:rsidRDefault="00F57EF6">
          <w:pPr>
            <w:pStyle w:val="TOC1"/>
            <w:rPr>
              <w:rFonts w:asciiTheme="minorHAnsi" w:eastAsiaTheme="minorEastAsia" w:hAnsiTheme="minorHAnsi" w:cstheme="minorBidi"/>
              <w:b w:val="0"/>
              <w:bCs w:val="0"/>
              <w:lang w:eastAsia="en-GB"/>
            </w:rPr>
          </w:pPr>
          <w:r w:rsidRPr="00723341">
            <w:fldChar w:fldCharType="begin"/>
          </w:r>
          <w:r w:rsidRPr="00723341">
            <w:instrText xml:space="preserve"> TOC \o "1-3" \h \z \u </w:instrText>
          </w:r>
          <w:r w:rsidRPr="00723341">
            <w:fldChar w:fldCharType="separate"/>
          </w:r>
          <w:hyperlink w:anchor="_Toc236002944" w:history="1">
            <w:r w:rsidR="00723341" w:rsidRPr="0066664D">
              <w:rPr>
                <w:rStyle w:val="Hyperlink"/>
              </w:rPr>
              <w:t>Executive Summary</w:t>
            </w:r>
            <w:r w:rsidR="00723341">
              <w:rPr>
                <w:webHidden/>
              </w:rPr>
              <w:tab/>
            </w:r>
            <w:r w:rsidR="00723341">
              <w:rPr>
                <w:webHidden/>
              </w:rPr>
              <w:fldChar w:fldCharType="begin"/>
            </w:r>
            <w:r w:rsidR="00723341">
              <w:rPr>
                <w:webHidden/>
              </w:rPr>
              <w:instrText xml:space="preserve"> PAGEREF _Toc236002944 \h </w:instrText>
            </w:r>
            <w:r w:rsidR="00723341">
              <w:rPr>
                <w:webHidden/>
              </w:rPr>
            </w:r>
            <w:r w:rsidR="00723341">
              <w:rPr>
                <w:webHidden/>
              </w:rPr>
              <w:fldChar w:fldCharType="separate"/>
            </w:r>
            <w:r w:rsidR="00723341">
              <w:rPr>
                <w:webHidden/>
              </w:rPr>
              <w:t>1</w:t>
            </w:r>
            <w:r w:rsidR="00723341">
              <w:rPr>
                <w:webHidden/>
              </w:rPr>
              <w:fldChar w:fldCharType="end"/>
            </w:r>
          </w:hyperlink>
        </w:p>
        <w:p w14:paraId="7F1D25AA" w14:textId="10FCD544" w:rsidR="00723341" w:rsidRDefault="00723341">
          <w:pPr>
            <w:pStyle w:val="TOC1"/>
            <w:rPr>
              <w:rFonts w:asciiTheme="minorHAnsi" w:eastAsiaTheme="minorEastAsia" w:hAnsiTheme="minorHAnsi" w:cstheme="minorBidi"/>
              <w:b w:val="0"/>
              <w:bCs w:val="0"/>
              <w:lang w:eastAsia="en-GB"/>
            </w:rPr>
          </w:pPr>
          <w:hyperlink w:anchor="_Toc236002945" w:history="1">
            <w:r w:rsidRPr="0066664D">
              <w:rPr>
                <w:rStyle w:val="Hyperlink"/>
              </w:rPr>
              <w:t>1.</w:t>
            </w:r>
            <w:r>
              <w:rPr>
                <w:rFonts w:asciiTheme="minorHAnsi" w:eastAsiaTheme="minorEastAsia" w:hAnsiTheme="minorHAnsi" w:cstheme="minorBidi"/>
                <w:b w:val="0"/>
                <w:bCs w:val="0"/>
                <w:lang w:eastAsia="en-GB"/>
              </w:rPr>
              <w:tab/>
            </w:r>
            <w:r w:rsidRPr="0066664D">
              <w:rPr>
                <w:rStyle w:val="Hyperlink"/>
              </w:rPr>
              <w:t>Business Concept and Opportunity</w:t>
            </w:r>
            <w:r>
              <w:rPr>
                <w:webHidden/>
              </w:rPr>
              <w:tab/>
            </w:r>
            <w:r>
              <w:rPr>
                <w:webHidden/>
              </w:rPr>
              <w:fldChar w:fldCharType="begin"/>
            </w:r>
            <w:r>
              <w:rPr>
                <w:webHidden/>
              </w:rPr>
              <w:instrText xml:space="preserve"> PAGEREF _Toc236002945 \h </w:instrText>
            </w:r>
            <w:r>
              <w:rPr>
                <w:webHidden/>
              </w:rPr>
            </w:r>
            <w:r>
              <w:rPr>
                <w:webHidden/>
              </w:rPr>
              <w:fldChar w:fldCharType="separate"/>
            </w:r>
            <w:r>
              <w:rPr>
                <w:webHidden/>
              </w:rPr>
              <w:t>1</w:t>
            </w:r>
            <w:r>
              <w:rPr>
                <w:webHidden/>
              </w:rPr>
              <w:fldChar w:fldCharType="end"/>
            </w:r>
          </w:hyperlink>
        </w:p>
        <w:p w14:paraId="1C3AE771" w14:textId="4556AC7C" w:rsidR="00723341" w:rsidRPr="00723341" w:rsidRDefault="00723341">
          <w:pPr>
            <w:pStyle w:val="TOC2"/>
            <w:tabs>
              <w:tab w:val="left" w:pos="960"/>
              <w:tab w:val="right" w:leader="dot" w:pos="9016"/>
            </w:tabs>
            <w:rPr>
              <w:rFonts w:eastAsiaTheme="minorEastAsia"/>
              <w:noProof/>
              <w:lang w:eastAsia="en-GB"/>
            </w:rPr>
          </w:pPr>
          <w:hyperlink w:anchor="_Toc236002946" w:history="1">
            <w:r w:rsidRPr="00723341">
              <w:rPr>
                <w:rStyle w:val="Hyperlink"/>
                <w:rFonts w:ascii="Arial" w:hAnsi="Arial" w:cs="Arial"/>
                <w:noProof/>
              </w:rPr>
              <w:t>1.1.</w:t>
            </w:r>
            <w:r w:rsidRPr="00723341">
              <w:rPr>
                <w:rFonts w:eastAsiaTheme="minorEastAsia"/>
                <w:noProof/>
                <w:lang w:eastAsia="en-GB"/>
              </w:rPr>
              <w:tab/>
            </w:r>
            <w:r w:rsidRPr="00723341">
              <w:rPr>
                <w:rStyle w:val="Hyperlink"/>
                <w:rFonts w:ascii="Arial" w:hAnsi="Arial" w:cs="Arial"/>
                <w:noProof/>
              </w:rPr>
              <w:t>Business Description and Value Proposition</w:t>
            </w:r>
            <w:r w:rsidRPr="00723341">
              <w:rPr>
                <w:noProof/>
                <w:webHidden/>
              </w:rPr>
              <w:tab/>
            </w:r>
            <w:r w:rsidRPr="00723341">
              <w:rPr>
                <w:noProof/>
                <w:webHidden/>
              </w:rPr>
              <w:fldChar w:fldCharType="begin"/>
            </w:r>
            <w:r w:rsidRPr="00723341">
              <w:rPr>
                <w:noProof/>
                <w:webHidden/>
              </w:rPr>
              <w:instrText xml:space="preserve"> PAGEREF _Toc236002946 \h </w:instrText>
            </w:r>
            <w:r w:rsidRPr="00723341">
              <w:rPr>
                <w:noProof/>
                <w:webHidden/>
              </w:rPr>
            </w:r>
            <w:r w:rsidRPr="00723341">
              <w:rPr>
                <w:noProof/>
                <w:webHidden/>
              </w:rPr>
              <w:fldChar w:fldCharType="separate"/>
            </w:r>
            <w:r w:rsidRPr="00723341">
              <w:rPr>
                <w:noProof/>
                <w:webHidden/>
              </w:rPr>
              <w:t>1</w:t>
            </w:r>
            <w:r w:rsidRPr="00723341">
              <w:rPr>
                <w:noProof/>
                <w:webHidden/>
              </w:rPr>
              <w:fldChar w:fldCharType="end"/>
            </w:r>
          </w:hyperlink>
        </w:p>
        <w:p w14:paraId="1ACD971F" w14:textId="5FEBAFAC" w:rsidR="00723341" w:rsidRPr="00723341" w:rsidRDefault="00723341">
          <w:pPr>
            <w:pStyle w:val="TOC2"/>
            <w:tabs>
              <w:tab w:val="left" w:pos="960"/>
              <w:tab w:val="right" w:leader="dot" w:pos="9016"/>
            </w:tabs>
            <w:rPr>
              <w:rFonts w:eastAsiaTheme="minorEastAsia"/>
              <w:noProof/>
              <w:lang w:eastAsia="en-GB"/>
            </w:rPr>
          </w:pPr>
          <w:hyperlink w:anchor="_Toc236002947" w:history="1">
            <w:r w:rsidRPr="00723341">
              <w:rPr>
                <w:rStyle w:val="Hyperlink"/>
                <w:rFonts w:ascii="Arial" w:hAnsi="Arial" w:cs="Arial"/>
                <w:noProof/>
              </w:rPr>
              <w:t>1.2.</w:t>
            </w:r>
            <w:r w:rsidRPr="00723341">
              <w:rPr>
                <w:rFonts w:eastAsiaTheme="minorEastAsia"/>
                <w:noProof/>
                <w:lang w:eastAsia="en-GB"/>
              </w:rPr>
              <w:tab/>
            </w:r>
            <w:r w:rsidRPr="00723341">
              <w:rPr>
                <w:rStyle w:val="Hyperlink"/>
                <w:rFonts w:ascii="Arial" w:hAnsi="Arial" w:cs="Arial"/>
                <w:noProof/>
              </w:rPr>
              <w:t>Business Objectives</w:t>
            </w:r>
            <w:r w:rsidRPr="00723341">
              <w:rPr>
                <w:noProof/>
                <w:webHidden/>
              </w:rPr>
              <w:tab/>
            </w:r>
            <w:r w:rsidRPr="00723341">
              <w:rPr>
                <w:noProof/>
                <w:webHidden/>
              </w:rPr>
              <w:fldChar w:fldCharType="begin"/>
            </w:r>
            <w:r w:rsidRPr="00723341">
              <w:rPr>
                <w:noProof/>
                <w:webHidden/>
              </w:rPr>
              <w:instrText xml:space="preserve"> PAGEREF _Toc236002947 \h </w:instrText>
            </w:r>
            <w:r w:rsidRPr="00723341">
              <w:rPr>
                <w:noProof/>
                <w:webHidden/>
              </w:rPr>
            </w:r>
            <w:r w:rsidRPr="00723341">
              <w:rPr>
                <w:noProof/>
                <w:webHidden/>
              </w:rPr>
              <w:fldChar w:fldCharType="separate"/>
            </w:r>
            <w:r w:rsidRPr="00723341">
              <w:rPr>
                <w:noProof/>
                <w:webHidden/>
              </w:rPr>
              <w:t>2</w:t>
            </w:r>
            <w:r w:rsidRPr="00723341">
              <w:rPr>
                <w:noProof/>
                <w:webHidden/>
              </w:rPr>
              <w:fldChar w:fldCharType="end"/>
            </w:r>
          </w:hyperlink>
        </w:p>
        <w:p w14:paraId="5C2B3529" w14:textId="183A2522" w:rsidR="00723341" w:rsidRDefault="00723341">
          <w:pPr>
            <w:pStyle w:val="TOC1"/>
            <w:rPr>
              <w:rFonts w:asciiTheme="minorHAnsi" w:eastAsiaTheme="minorEastAsia" w:hAnsiTheme="minorHAnsi" w:cstheme="minorBidi"/>
              <w:b w:val="0"/>
              <w:bCs w:val="0"/>
              <w:lang w:eastAsia="en-GB"/>
            </w:rPr>
          </w:pPr>
          <w:hyperlink w:anchor="_Toc236002948" w:history="1">
            <w:r w:rsidRPr="0066664D">
              <w:rPr>
                <w:rStyle w:val="Hyperlink"/>
              </w:rPr>
              <w:t>2.</w:t>
            </w:r>
            <w:r>
              <w:rPr>
                <w:rFonts w:asciiTheme="minorHAnsi" w:eastAsiaTheme="minorEastAsia" w:hAnsiTheme="minorHAnsi" w:cstheme="minorBidi"/>
                <w:b w:val="0"/>
                <w:bCs w:val="0"/>
                <w:lang w:eastAsia="en-GB"/>
              </w:rPr>
              <w:tab/>
            </w:r>
            <w:r w:rsidRPr="0066664D">
              <w:rPr>
                <w:rStyle w:val="Hyperlink"/>
              </w:rPr>
              <w:t>Market Analysis and Marketing Strategy</w:t>
            </w:r>
            <w:r>
              <w:rPr>
                <w:webHidden/>
              </w:rPr>
              <w:tab/>
            </w:r>
            <w:r>
              <w:rPr>
                <w:webHidden/>
              </w:rPr>
              <w:fldChar w:fldCharType="begin"/>
            </w:r>
            <w:r>
              <w:rPr>
                <w:webHidden/>
              </w:rPr>
              <w:instrText xml:space="preserve"> PAGEREF _Toc236002948 \h </w:instrText>
            </w:r>
            <w:r>
              <w:rPr>
                <w:webHidden/>
              </w:rPr>
            </w:r>
            <w:r>
              <w:rPr>
                <w:webHidden/>
              </w:rPr>
              <w:fldChar w:fldCharType="separate"/>
            </w:r>
            <w:r>
              <w:rPr>
                <w:webHidden/>
              </w:rPr>
              <w:t>2</w:t>
            </w:r>
            <w:r>
              <w:rPr>
                <w:webHidden/>
              </w:rPr>
              <w:fldChar w:fldCharType="end"/>
            </w:r>
          </w:hyperlink>
        </w:p>
        <w:p w14:paraId="00A348E1" w14:textId="24B74BEE" w:rsidR="00723341" w:rsidRPr="00723341" w:rsidRDefault="00723341">
          <w:pPr>
            <w:pStyle w:val="TOC2"/>
            <w:tabs>
              <w:tab w:val="left" w:pos="960"/>
              <w:tab w:val="right" w:leader="dot" w:pos="9016"/>
            </w:tabs>
            <w:rPr>
              <w:rFonts w:eastAsiaTheme="minorEastAsia"/>
              <w:noProof/>
              <w:lang w:eastAsia="en-GB"/>
            </w:rPr>
          </w:pPr>
          <w:hyperlink w:anchor="_Toc236002949" w:history="1">
            <w:r w:rsidRPr="00723341">
              <w:rPr>
                <w:rStyle w:val="Hyperlink"/>
                <w:rFonts w:ascii="Arial" w:hAnsi="Arial" w:cs="Arial"/>
                <w:noProof/>
              </w:rPr>
              <w:t>2.1.</w:t>
            </w:r>
            <w:r w:rsidRPr="00723341">
              <w:rPr>
                <w:rFonts w:eastAsiaTheme="minorEastAsia"/>
                <w:noProof/>
                <w:lang w:eastAsia="en-GB"/>
              </w:rPr>
              <w:tab/>
            </w:r>
            <w:r w:rsidRPr="00723341">
              <w:rPr>
                <w:rStyle w:val="Hyperlink"/>
                <w:rFonts w:ascii="Arial" w:hAnsi="Arial" w:cs="Arial"/>
                <w:noProof/>
              </w:rPr>
              <w:t>Competitive Analysis and Market Environment</w:t>
            </w:r>
            <w:r w:rsidRPr="00723341">
              <w:rPr>
                <w:noProof/>
                <w:webHidden/>
              </w:rPr>
              <w:tab/>
            </w:r>
            <w:r w:rsidRPr="00723341">
              <w:rPr>
                <w:noProof/>
                <w:webHidden/>
              </w:rPr>
              <w:fldChar w:fldCharType="begin"/>
            </w:r>
            <w:r w:rsidRPr="00723341">
              <w:rPr>
                <w:noProof/>
                <w:webHidden/>
              </w:rPr>
              <w:instrText xml:space="preserve"> PAGEREF _Toc236002949 \h </w:instrText>
            </w:r>
            <w:r w:rsidRPr="00723341">
              <w:rPr>
                <w:noProof/>
                <w:webHidden/>
              </w:rPr>
            </w:r>
            <w:r w:rsidRPr="00723341">
              <w:rPr>
                <w:noProof/>
                <w:webHidden/>
              </w:rPr>
              <w:fldChar w:fldCharType="separate"/>
            </w:r>
            <w:r w:rsidRPr="00723341">
              <w:rPr>
                <w:noProof/>
                <w:webHidden/>
              </w:rPr>
              <w:t>3</w:t>
            </w:r>
            <w:r w:rsidRPr="00723341">
              <w:rPr>
                <w:noProof/>
                <w:webHidden/>
              </w:rPr>
              <w:fldChar w:fldCharType="end"/>
            </w:r>
          </w:hyperlink>
        </w:p>
        <w:p w14:paraId="132F9132" w14:textId="45522F6D" w:rsidR="00723341" w:rsidRPr="00723341" w:rsidRDefault="00723341">
          <w:pPr>
            <w:pStyle w:val="TOC2"/>
            <w:tabs>
              <w:tab w:val="left" w:pos="960"/>
              <w:tab w:val="right" w:leader="dot" w:pos="9016"/>
            </w:tabs>
            <w:rPr>
              <w:rFonts w:eastAsiaTheme="minorEastAsia"/>
              <w:noProof/>
              <w:lang w:eastAsia="en-GB"/>
            </w:rPr>
          </w:pPr>
          <w:hyperlink w:anchor="_Toc236002950" w:history="1">
            <w:r w:rsidRPr="00723341">
              <w:rPr>
                <w:rStyle w:val="Hyperlink"/>
                <w:rFonts w:ascii="Arial" w:hAnsi="Arial" w:cs="Arial"/>
                <w:noProof/>
              </w:rPr>
              <w:t>2.2.</w:t>
            </w:r>
            <w:r w:rsidRPr="00723341">
              <w:rPr>
                <w:rFonts w:eastAsiaTheme="minorEastAsia"/>
                <w:noProof/>
                <w:lang w:eastAsia="en-GB"/>
              </w:rPr>
              <w:tab/>
            </w:r>
            <w:r w:rsidRPr="00723341">
              <w:rPr>
                <w:rStyle w:val="Hyperlink"/>
                <w:rFonts w:ascii="Arial" w:hAnsi="Arial" w:cs="Arial"/>
                <w:noProof/>
              </w:rPr>
              <w:t>Customer Segmentation, Targeting and Positioning</w:t>
            </w:r>
            <w:r w:rsidRPr="00723341">
              <w:rPr>
                <w:noProof/>
                <w:webHidden/>
              </w:rPr>
              <w:tab/>
            </w:r>
            <w:r w:rsidRPr="00723341">
              <w:rPr>
                <w:noProof/>
                <w:webHidden/>
              </w:rPr>
              <w:fldChar w:fldCharType="begin"/>
            </w:r>
            <w:r w:rsidRPr="00723341">
              <w:rPr>
                <w:noProof/>
                <w:webHidden/>
              </w:rPr>
              <w:instrText xml:space="preserve"> PAGEREF _Toc236002950 \h </w:instrText>
            </w:r>
            <w:r w:rsidRPr="00723341">
              <w:rPr>
                <w:noProof/>
                <w:webHidden/>
              </w:rPr>
            </w:r>
            <w:r w:rsidRPr="00723341">
              <w:rPr>
                <w:noProof/>
                <w:webHidden/>
              </w:rPr>
              <w:fldChar w:fldCharType="separate"/>
            </w:r>
            <w:r w:rsidRPr="00723341">
              <w:rPr>
                <w:noProof/>
                <w:webHidden/>
              </w:rPr>
              <w:t>3</w:t>
            </w:r>
            <w:r w:rsidRPr="00723341">
              <w:rPr>
                <w:noProof/>
                <w:webHidden/>
              </w:rPr>
              <w:fldChar w:fldCharType="end"/>
            </w:r>
          </w:hyperlink>
        </w:p>
        <w:p w14:paraId="22E1DA26" w14:textId="77A8F4CD" w:rsidR="00723341" w:rsidRPr="00723341" w:rsidRDefault="00723341">
          <w:pPr>
            <w:pStyle w:val="TOC2"/>
            <w:tabs>
              <w:tab w:val="left" w:pos="960"/>
              <w:tab w:val="right" w:leader="dot" w:pos="9016"/>
            </w:tabs>
            <w:rPr>
              <w:rFonts w:eastAsiaTheme="minorEastAsia"/>
              <w:noProof/>
              <w:lang w:eastAsia="en-GB"/>
            </w:rPr>
          </w:pPr>
          <w:hyperlink w:anchor="_Toc236002951" w:history="1">
            <w:r w:rsidRPr="00723341">
              <w:rPr>
                <w:rStyle w:val="Hyperlink"/>
                <w:rFonts w:ascii="Arial" w:hAnsi="Arial" w:cs="Arial"/>
                <w:noProof/>
              </w:rPr>
              <w:t>2.3.</w:t>
            </w:r>
            <w:r w:rsidRPr="00723341">
              <w:rPr>
                <w:rFonts w:eastAsiaTheme="minorEastAsia"/>
                <w:noProof/>
                <w:lang w:eastAsia="en-GB"/>
              </w:rPr>
              <w:tab/>
            </w:r>
            <w:r w:rsidRPr="00723341">
              <w:rPr>
                <w:rStyle w:val="Hyperlink"/>
                <w:rFonts w:ascii="Arial" w:hAnsi="Arial" w:cs="Arial"/>
                <w:noProof/>
              </w:rPr>
              <w:t>PESTLE Analysis</w:t>
            </w:r>
            <w:r w:rsidRPr="00723341">
              <w:rPr>
                <w:noProof/>
                <w:webHidden/>
              </w:rPr>
              <w:tab/>
            </w:r>
            <w:r w:rsidRPr="00723341">
              <w:rPr>
                <w:noProof/>
                <w:webHidden/>
              </w:rPr>
              <w:fldChar w:fldCharType="begin"/>
            </w:r>
            <w:r w:rsidRPr="00723341">
              <w:rPr>
                <w:noProof/>
                <w:webHidden/>
              </w:rPr>
              <w:instrText xml:space="preserve"> PAGEREF _Toc236002951 \h </w:instrText>
            </w:r>
            <w:r w:rsidRPr="00723341">
              <w:rPr>
                <w:noProof/>
                <w:webHidden/>
              </w:rPr>
            </w:r>
            <w:r w:rsidRPr="00723341">
              <w:rPr>
                <w:noProof/>
                <w:webHidden/>
              </w:rPr>
              <w:fldChar w:fldCharType="separate"/>
            </w:r>
            <w:r w:rsidRPr="00723341">
              <w:rPr>
                <w:noProof/>
                <w:webHidden/>
              </w:rPr>
              <w:t>3</w:t>
            </w:r>
            <w:r w:rsidRPr="00723341">
              <w:rPr>
                <w:noProof/>
                <w:webHidden/>
              </w:rPr>
              <w:fldChar w:fldCharType="end"/>
            </w:r>
          </w:hyperlink>
        </w:p>
        <w:p w14:paraId="4D7A9E83" w14:textId="31E23915" w:rsidR="00723341" w:rsidRPr="00723341" w:rsidRDefault="00723341">
          <w:pPr>
            <w:pStyle w:val="TOC2"/>
            <w:tabs>
              <w:tab w:val="left" w:pos="960"/>
              <w:tab w:val="right" w:leader="dot" w:pos="9016"/>
            </w:tabs>
            <w:rPr>
              <w:rFonts w:eastAsiaTheme="minorEastAsia"/>
              <w:noProof/>
              <w:lang w:eastAsia="en-GB"/>
            </w:rPr>
          </w:pPr>
          <w:hyperlink w:anchor="_Toc236002952" w:history="1">
            <w:r w:rsidRPr="00723341">
              <w:rPr>
                <w:rStyle w:val="Hyperlink"/>
                <w:rFonts w:ascii="Arial" w:hAnsi="Arial" w:cs="Arial"/>
                <w:noProof/>
              </w:rPr>
              <w:t>2.4.</w:t>
            </w:r>
            <w:r w:rsidRPr="00723341">
              <w:rPr>
                <w:rFonts w:eastAsiaTheme="minorEastAsia"/>
                <w:noProof/>
                <w:lang w:eastAsia="en-GB"/>
              </w:rPr>
              <w:tab/>
            </w:r>
            <w:r w:rsidRPr="00723341">
              <w:rPr>
                <w:rStyle w:val="Hyperlink"/>
                <w:rFonts w:ascii="Arial" w:hAnsi="Arial" w:cs="Arial"/>
                <w:noProof/>
              </w:rPr>
              <w:t>SWOT Analysis</w:t>
            </w:r>
            <w:r w:rsidRPr="00723341">
              <w:rPr>
                <w:noProof/>
                <w:webHidden/>
              </w:rPr>
              <w:tab/>
            </w:r>
            <w:r w:rsidRPr="00723341">
              <w:rPr>
                <w:noProof/>
                <w:webHidden/>
              </w:rPr>
              <w:fldChar w:fldCharType="begin"/>
            </w:r>
            <w:r w:rsidRPr="00723341">
              <w:rPr>
                <w:noProof/>
                <w:webHidden/>
              </w:rPr>
              <w:instrText xml:space="preserve"> PAGEREF _Toc236002952 \h </w:instrText>
            </w:r>
            <w:r w:rsidRPr="00723341">
              <w:rPr>
                <w:noProof/>
                <w:webHidden/>
              </w:rPr>
            </w:r>
            <w:r w:rsidRPr="00723341">
              <w:rPr>
                <w:noProof/>
                <w:webHidden/>
              </w:rPr>
              <w:fldChar w:fldCharType="separate"/>
            </w:r>
            <w:r w:rsidRPr="00723341">
              <w:rPr>
                <w:noProof/>
                <w:webHidden/>
              </w:rPr>
              <w:t>3</w:t>
            </w:r>
            <w:r w:rsidRPr="00723341">
              <w:rPr>
                <w:noProof/>
                <w:webHidden/>
              </w:rPr>
              <w:fldChar w:fldCharType="end"/>
            </w:r>
          </w:hyperlink>
        </w:p>
        <w:p w14:paraId="741FDA58" w14:textId="00E4862A" w:rsidR="00723341" w:rsidRPr="00723341" w:rsidRDefault="00723341">
          <w:pPr>
            <w:pStyle w:val="TOC2"/>
            <w:tabs>
              <w:tab w:val="left" w:pos="960"/>
              <w:tab w:val="right" w:leader="dot" w:pos="9016"/>
            </w:tabs>
            <w:rPr>
              <w:rFonts w:eastAsiaTheme="minorEastAsia"/>
              <w:noProof/>
              <w:lang w:eastAsia="en-GB"/>
            </w:rPr>
          </w:pPr>
          <w:hyperlink w:anchor="_Toc236002953" w:history="1">
            <w:r w:rsidRPr="00723341">
              <w:rPr>
                <w:rStyle w:val="Hyperlink"/>
                <w:rFonts w:ascii="Arial" w:hAnsi="Arial" w:cs="Arial"/>
                <w:noProof/>
              </w:rPr>
              <w:t>2.5.</w:t>
            </w:r>
            <w:r w:rsidRPr="00723341">
              <w:rPr>
                <w:rFonts w:eastAsiaTheme="minorEastAsia"/>
                <w:noProof/>
                <w:lang w:eastAsia="en-GB"/>
              </w:rPr>
              <w:tab/>
            </w:r>
            <w:r w:rsidRPr="00723341">
              <w:rPr>
                <w:rStyle w:val="Hyperlink"/>
                <w:rFonts w:ascii="Arial" w:hAnsi="Arial" w:cs="Arial"/>
                <w:noProof/>
              </w:rPr>
              <w:t>Porter’s Five Forces Analysis</w:t>
            </w:r>
            <w:r w:rsidRPr="00723341">
              <w:rPr>
                <w:noProof/>
                <w:webHidden/>
              </w:rPr>
              <w:tab/>
            </w:r>
            <w:r w:rsidRPr="00723341">
              <w:rPr>
                <w:noProof/>
                <w:webHidden/>
              </w:rPr>
              <w:fldChar w:fldCharType="begin"/>
            </w:r>
            <w:r w:rsidRPr="00723341">
              <w:rPr>
                <w:noProof/>
                <w:webHidden/>
              </w:rPr>
              <w:instrText xml:space="preserve"> PAGEREF _Toc236002953 \h </w:instrText>
            </w:r>
            <w:r w:rsidRPr="00723341">
              <w:rPr>
                <w:noProof/>
                <w:webHidden/>
              </w:rPr>
            </w:r>
            <w:r w:rsidRPr="00723341">
              <w:rPr>
                <w:noProof/>
                <w:webHidden/>
              </w:rPr>
              <w:fldChar w:fldCharType="separate"/>
            </w:r>
            <w:r w:rsidRPr="00723341">
              <w:rPr>
                <w:noProof/>
                <w:webHidden/>
              </w:rPr>
              <w:t>4</w:t>
            </w:r>
            <w:r w:rsidRPr="00723341">
              <w:rPr>
                <w:noProof/>
                <w:webHidden/>
              </w:rPr>
              <w:fldChar w:fldCharType="end"/>
            </w:r>
          </w:hyperlink>
        </w:p>
        <w:p w14:paraId="050866E5" w14:textId="26AE5F04" w:rsidR="00723341" w:rsidRPr="00723341" w:rsidRDefault="00723341">
          <w:pPr>
            <w:pStyle w:val="TOC2"/>
            <w:tabs>
              <w:tab w:val="left" w:pos="960"/>
              <w:tab w:val="right" w:leader="dot" w:pos="9016"/>
            </w:tabs>
            <w:rPr>
              <w:rFonts w:eastAsiaTheme="minorEastAsia"/>
              <w:noProof/>
              <w:lang w:eastAsia="en-GB"/>
            </w:rPr>
          </w:pPr>
          <w:hyperlink w:anchor="_Toc236002954" w:history="1">
            <w:r w:rsidRPr="00723341">
              <w:rPr>
                <w:rStyle w:val="Hyperlink"/>
                <w:rFonts w:ascii="Arial" w:hAnsi="Arial" w:cs="Arial"/>
                <w:noProof/>
              </w:rPr>
              <w:t>2.6.</w:t>
            </w:r>
            <w:r w:rsidRPr="00723341">
              <w:rPr>
                <w:rFonts w:eastAsiaTheme="minorEastAsia"/>
                <w:noProof/>
                <w:lang w:eastAsia="en-GB"/>
              </w:rPr>
              <w:tab/>
            </w:r>
            <w:r w:rsidRPr="00723341">
              <w:rPr>
                <w:rStyle w:val="Hyperlink"/>
                <w:rFonts w:ascii="Arial" w:hAnsi="Arial" w:cs="Arial"/>
                <w:noProof/>
              </w:rPr>
              <w:t>Marketing Mix (4Ps) Analysis</w:t>
            </w:r>
            <w:r w:rsidRPr="00723341">
              <w:rPr>
                <w:noProof/>
                <w:webHidden/>
              </w:rPr>
              <w:tab/>
            </w:r>
            <w:r w:rsidRPr="00723341">
              <w:rPr>
                <w:noProof/>
                <w:webHidden/>
              </w:rPr>
              <w:fldChar w:fldCharType="begin"/>
            </w:r>
            <w:r w:rsidRPr="00723341">
              <w:rPr>
                <w:noProof/>
                <w:webHidden/>
              </w:rPr>
              <w:instrText xml:space="preserve"> PAGEREF _Toc236002954 \h </w:instrText>
            </w:r>
            <w:r w:rsidRPr="00723341">
              <w:rPr>
                <w:noProof/>
                <w:webHidden/>
              </w:rPr>
            </w:r>
            <w:r w:rsidRPr="00723341">
              <w:rPr>
                <w:noProof/>
                <w:webHidden/>
              </w:rPr>
              <w:fldChar w:fldCharType="separate"/>
            </w:r>
            <w:r w:rsidRPr="00723341">
              <w:rPr>
                <w:noProof/>
                <w:webHidden/>
              </w:rPr>
              <w:t>4</w:t>
            </w:r>
            <w:r w:rsidRPr="00723341">
              <w:rPr>
                <w:noProof/>
                <w:webHidden/>
              </w:rPr>
              <w:fldChar w:fldCharType="end"/>
            </w:r>
          </w:hyperlink>
        </w:p>
        <w:p w14:paraId="2E601BA9" w14:textId="67160F93" w:rsidR="00723341" w:rsidRPr="00723341" w:rsidRDefault="00723341">
          <w:pPr>
            <w:pStyle w:val="TOC2"/>
            <w:tabs>
              <w:tab w:val="left" w:pos="960"/>
              <w:tab w:val="right" w:leader="dot" w:pos="9016"/>
            </w:tabs>
            <w:rPr>
              <w:rFonts w:eastAsiaTheme="minorEastAsia"/>
              <w:noProof/>
              <w:lang w:eastAsia="en-GB"/>
            </w:rPr>
          </w:pPr>
          <w:hyperlink w:anchor="_Toc236002955" w:history="1">
            <w:r w:rsidRPr="00723341">
              <w:rPr>
                <w:rStyle w:val="Hyperlink"/>
                <w:rFonts w:ascii="Arial" w:hAnsi="Arial" w:cs="Arial"/>
                <w:noProof/>
              </w:rPr>
              <w:t>2.7.</w:t>
            </w:r>
            <w:r w:rsidRPr="00723341">
              <w:rPr>
                <w:rFonts w:eastAsiaTheme="minorEastAsia"/>
                <w:noProof/>
                <w:lang w:eastAsia="en-GB"/>
              </w:rPr>
              <w:tab/>
            </w:r>
            <w:r w:rsidRPr="00723341">
              <w:rPr>
                <w:rStyle w:val="Hyperlink"/>
                <w:rFonts w:ascii="Arial" w:hAnsi="Arial" w:cs="Arial"/>
                <w:noProof/>
              </w:rPr>
              <w:t>Strategic Implications of Market Analysis</w:t>
            </w:r>
            <w:r w:rsidRPr="00723341">
              <w:rPr>
                <w:noProof/>
                <w:webHidden/>
              </w:rPr>
              <w:tab/>
            </w:r>
            <w:r w:rsidRPr="00723341">
              <w:rPr>
                <w:noProof/>
                <w:webHidden/>
              </w:rPr>
              <w:fldChar w:fldCharType="begin"/>
            </w:r>
            <w:r w:rsidRPr="00723341">
              <w:rPr>
                <w:noProof/>
                <w:webHidden/>
              </w:rPr>
              <w:instrText xml:space="preserve"> PAGEREF _Toc236002955 \h </w:instrText>
            </w:r>
            <w:r w:rsidRPr="00723341">
              <w:rPr>
                <w:noProof/>
                <w:webHidden/>
              </w:rPr>
            </w:r>
            <w:r w:rsidRPr="00723341">
              <w:rPr>
                <w:noProof/>
                <w:webHidden/>
              </w:rPr>
              <w:fldChar w:fldCharType="separate"/>
            </w:r>
            <w:r w:rsidRPr="00723341">
              <w:rPr>
                <w:noProof/>
                <w:webHidden/>
              </w:rPr>
              <w:t>4</w:t>
            </w:r>
            <w:r w:rsidRPr="00723341">
              <w:rPr>
                <w:noProof/>
                <w:webHidden/>
              </w:rPr>
              <w:fldChar w:fldCharType="end"/>
            </w:r>
          </w:hyperlink>
        </w:p>
        <w:p w14:paraId="3811EC46" w14:textId="1304ACBA" w:rsidR="00723341" w:rsidRDefault="00723341">
          <w:pPr>
            <w:pStyle w:val="TOC1"/>
            <w:rPr>
              <w:rFonts w:asciiTheme="minorHAnsi" w:eastAsiaTheme="minorEastAsia" w:hAnsiTheme="minorHAnsi" w:cstheme="minorBidi"/>
              <w:b w:val="0"/>
              <w:bCs w:val="0"/>
              <w:lang w:eastAsia="en-GB"/>
            </w:rPr>
          </w:pPr>
          <w:hyperlink w:anchor="_Toc236002956" w:history="1">
            <w:r w:rsidRPr="0066664D">
              <w:rPr>
                <w:rStyle w:val="Hyperlink"/>
              </w:rPr>
              <w:t>3.</w:t>
            </w:r>
            <w:r>
              <w:rPr>
                <w:rFonts w:asciiTheme="minorHAnsi" w:eastAsiaTheme="minorEastAsia" w:hAnsiTheme="minorHAnsi" w:cstheme="minorBidi"/>
                <w:b w:val="0"/>
                <w:bCs w:val="0"/>
                <w:lang w:eastAsia="en-GB"/>
              </w:rPr>
              <w:tab/>
            </w:r>
            <w:r w:rsidRPr="0066664D">
              <w:rPr>
                <w:rStyle w:val="Hyperlink"/>
              </w:rPr>
              <w:t>Management and Business Model</w:t>
            </w:r>
            <w:r>
              <w:rPr>
                <w:webHidden/>
              </w:rPr>
              <w:tab/>
            </w:r>
            <w:r>
              <w:rPr>
                <w:webHidden/>
              </w:rPr>
              <w:fldChar w:fldCharType="begin"/>
            </w:r>
            <w:r>
              <w:rPr>
                <w:webHidden/>
              </w:rPr>
              <w:instrText xml:space="preserve"> PAGEREF _Toc236002956 \h </w:instrText>
            </w:r>
            <w:r>
              <w:rPr>
                <w:webHidden/>
              </w:rPr>
            </w:r>
            <w:r>
              <w:rPr>
                <w:webHidden/>
              </w:rPr>
              <w:fldChar w:fldCharType="separate"/>
            </w:r>
            <w:r>
              <w:rPr>
                <w:webHidden/>
              </w:rPr>
              <w:t>5</w:t>
            </w:r>
            <w:r>
              <w:rPr>
                <w:webHidden/>
              </w:rPr>
              <w:fldChar w:fldCharType="end"/>
            </w:r>
          </w:hyperlink>
        </w:p>
        <w:p w14:paraId="22A21704" w14:textId="359E0183" w:rsidR="00723341" w:rsidRPr="00723341" w:rsidRDefault="00723341">
          <w:pPr>
            <w:pStyle w:val="TOC2"/>
            <w:tabs>
              <w:tab w:val="left" w:pos="960"/>
              <w:tab w:val="right" w:leader="dot" w:pos="9016"/>
            </w:tabs>
            <w:rPr>
              <w:rFonts w:eastAsiaTheme="minorEastAsia"/>
              <w:noProof/>
              <w:lang w:eastAsia="en-GB"/>
            </w:rPr>
          </w:pPr>
          <w:hyperlink w:anchor="_Toc236002957" w:history="1">
            <w:r w:rsidRPr="00723341">
              <w:rPr>
                <w:rStyle w:val="Hyperlink"/>
                <w:rFonts w:ascii="Arial" w:hAnsi="Arial" w:cs="Arial"/>
                <w:noProof/>
              </w:rPr>
              <w:t>3.1.</w:t>
            </w:r>
            <w:r w:rsidRPr="00723341">
              <w:rPr>
                <w:rFonts w:eastAsiaTheme="minorEastAsia"/>
                <w:noProof/>
                <w:lang w:eastAsia="en-GB"/>
              </w:rPr>
              <w:tab/>
            </w:r>
            <w:r w:rsidRPr="00723341">
              <w:rPr>
                <w:rStyle w:val="Hyperlink"/>
                <w:rFonts w:ascii="Arial" w:hAnsi="Arial" w:cs="Arial"/>
                <w:noProof/>
              </w:rPr>
              <w:t>The Team</w:t>
            </w:r>
            <w:r w:rsidRPr="00723341">
              <w:rPr>
                <w:noProof/>
                <w:webHidden/>
              </w:rPr>
              <w:tab/>
            </w:r>
            <w:r w:rsidRPr="00723341">
              <w:rPr>
                <w:noProof/>
                <w:webHidden/>
              </w:rPr>
              <w:fldChar w:fldCharType="begin"/>
            </w:r>
            <w:r w:rsidRPr="00723341">
              <w:rPr>
                <w:noProof/>
                <w:webHidden/>
              </w:rPr>
              <w:instrText xml:space="preserve"> PAGEREF _Toc236002957 \h </w:instrText>
            </w:r>
            <w:r w:rsidRPr="00723341">
              <w:rPr>
                <w:noProof/>
                <w:webHidden/>
              </w:rPr>
            </w:r>
            <w:r w:rsidRPr="00723341">
              <w:rPr>
                <w:noProof/>
                <w:webHidden/>
              </w:rPr>
              <w:fldChar w:fldCharType="separate"/>
            </w:r>
            <w:r w:rsidRPr="00723341">
              <w:rPr>
                <w:noProof/>
                <w:webHidden/>
              </w:rPr>
              <w:t>5</w:t>
            </w:r>
            <w:r w:rsidRPr="00723341">
              <w:rPr>
                <w:noProof/>
                <w:webHidden/>
              </w:rPr>
              <w:fldChar w:fldCharType="end"/>
            </w:r>
          </w:hyperlink>
        </w:p>
        <w:p w14:paraId="3F59C946" w14:textId="47877F2B" w:rsidR="00723341" w:rsidRPr="00723341" w:rsidRDefault="00723341">
          <w:pPr>
            <w:pStyle w:val="TOC2"/>
            <w:tabs>
              <w:tab w:val="left" w:pos="960"/>
              <w:tab w:val="right" w:leader="dot" w:pos="9016"/>
            </w:tabs>
            <w:rPr>
              <w:rFonts w:eastAsiaTheme="minorEastAsia"/>
              <w:noProof/>
              <w:lang w:eastAsia="en-GB"/>
            </w:rPr>
          </w:pPr>
          <w:hyperlink w:anchor="_Toc236002958" w:history="1">
            <w:r w:rsidRPr="00723341">
              <w:rPr>
                <w:rStyle w:val="Hyperlink"/>
                <w:rFonts w:ascii="Arial" w:hAnsi="Arial" w:cs="Arial"/>
                <w:noProof/>
              </w:rPr>
              <w:t>3.2.</w:t>
            </w:r>
            <w:r w:rsidRPr="00723341">
              <w:rPr>
                <w:rFonts w:eastAsiaTheme="minorEastAsia"/>
                <w:noProof/>
                <w:lang w:eastAsia="en-GB"/>
              </w:rPr>
              <w:tab/>
            </w:r>
            <w:r w:rsidRPr="00723341">
              <w:rPr>
                <w:rStyle w:val="Hyperlink"/>
                <w:rFonts w:ascii="Arial" w:hAnsi="Arial" w:cs="Arial"/>
                <w:noProof/>
              </w:rPr>
              <w:t>Business Model and Resources</w:t>
            </w:r>
            <w:r w:rsidRPr="00723341">
              <w:rPr>
                <w:noProof/>
                <w:webHidden/>
              </w:rPr>
              <w:tab/>
            </w:r>
            <w:r w:rsidRPr="00723341">
              <w:rPr>
                <w:noProof/>
                <w:webHidden/>
              </w:rPr>
              <w:fldChar w:fldCharType="begin"/>
            </w:r>
            <w:r w:rsidRPr="00723341">
              <w:rPr>
                <w:noProof/>
                <w:webHidden/>
              </w:rPr>
              <w:instrText xml:space="preserve"> PAGEREF _Toc236002958 \h </w:instrText>
            </w:r>
            <w:r w:rsidRPr="00723341">
              <w:rPr>
                <w:noProof/>
                <w:webHidden/>
              </w:rPr>
            </w:r>
            <w:r w:rsidRPr="00723341">
              <w:rPr>
                <w:noProof/>
                <w:webHidden/>
              </w:rPr>
              <w:fldChar w:fldCharType="separate"/>
            </w:r>
            <w:r w:rsidRPr="00723341">
              <w:rPr>
                <w:noProof/>
                <w:webHidden/>
              </w:rPr>
              <w:t>5</w:t>
            </w:r>
            <w:r w:rsidRPr="00723341">
              <w:rPr>
                <w:noProof/>
                <w:webHidden/>
              </w:rPr>
              <w:fldChar w:fldCharType="end"/>
            </w:r>
          </w:hyperlink>
        </w:p>
        <w:p w14:paraId="728B4D94" w14:textId="3F350FE3" w:rsidR="00723341" w:rsidRDefault="00723341">
          <w:pPr>
            <w:pStyle w:val="TOC1"/>
            <w:rPr>
              <w:rFonts w:asciiTheme="minorHAnsi" w:eastAsiaTheme="minorEastAsia" w:hAnsiTheme="minorHAnsi" w:cstheme="minorBidi"/>
              <w:b w:val="0"/>
              <w:bCs w:val="0"/>
              <w:lang w:eastAsia="en-GB"/>
            </w:rPr>
          </w:pPr>
          <w:hyperlink w:anchor="_Toc236002959" w:history="1">
            <w:r w:rsidRPr="0066664D">
              <w:rPr>
                <w:rStyle w:val="Hyperlink"/>
              </w:rPr>
              <w:t>4.</w:t>
            </w:r>
            <w:r>
              <w:rPr>
                <w:rFonts w:asciiTheme="minorHAnsi" w:eastAsiaTheme="minorEastAsia" w:hAnsiTheme="minorHAnsi" w:cstheme="minorBidi"/>
                <w:b w:val="0"/>
                <w:bCs w:val="0"/>
                <w:lang w:eastAsia="en-GB"/>
              </w:rPr>
              <w:tab/>
            </w:r>
            <w:r w:rsidRPr="0066664D">
              <w:rPr>
                <w:rStyle w:val="Hyperlink"/>
              </w:rPr>
              <w:t>Financial Plan</w:t>
            </w:r>
            <w:r>
              <w:rPr>
                <w:webHidden/>
              </w:rPr>
              <w:tab/>
            </w:r>
            <w:r>
              <w:rPr>
                <w:webHidden/>
              </w:rPr>
              <w:fldChar w:fldCharType="begin"/>
            </w:r>
            <w:r>
              <w:rPr>
                <w:webHidden/>
              </w:rPr>
              <w:instrText xml:space="preserve"> PAGEREF _Toc236002959 \h </w:instrText>
            </w:r>
            <w:r>
              <w:rPr>
                <w:webHidden/>
              </w:rPr>
            </w:r>
            <w:r>
              <w:rPr>
                <w:webHidden/>
              </w:rPr>
              <w:fldChar w:fldCharType="separate"/>
            </w:r>
            <w:r>
              <w:rPr>
                <w:webHidden/>
              </w:rPr>
              <w:t>5</w:t>
            </w:r>
            <w:r>
              <w:rPr>
                <w:webHidden/>
              </w:rPr>
              <w:fldChar w:fldCharType="end"/>
            </w:r>
          </w:hyperlink>
        </w:p>
        <w:p w14:paraId="652C2E16" w14:textId="6E0E2C29" w:rsidR="00723341" w:rsidRPr="00723341" w:rsidRDefault="00723341">
          <w:pPr>
            <w:pStyle w:val="TOC2"/>
            <w:tabs>
              <w:tab w:val="left" w:pos="960"/>
              <w:tab w:val="right" w:leader="dot" w:pos="9016"/>
            </w:tabs>
            <w:rPr>
              <w:rFonts w:eastAsiaTheme="minorEastAsia"/>
              <w:noProof/>
              <w:lang w:eastAsia="en-GB"/>
            </w:rPr>
          </w:pPr>
          <w:hyperlink w:anchor="_Toc236002960" w:history="1">
            <w:r w:rsidRPr="00723341">
              <w:rPr>
                <w:rStyle w:val="Hyperlink"/>
                <w:rFonts w:ascii="Arial" w:hAnsi="Arial" w:cs="Arial"/>
                <w:noProof/>
              </w:rPr>
              <w:t>4.1.</w:t>
            </w:r>
            <w:r w:rsidRPr="00723341">
              <w:rPr>
                <w:rFonts w:eastAsiaTheme="minorEastAsia"/>
                <w:noProof/>
                <w:lang w:eastAsia="en-GB"/>
              </w:rPr>
              <w:tab/>
            </w:r>
            <w:r w:rsidRPr="00723341">
              <w:rPr>
                <w:rStyle w:val="Hyperlink"/>
                <w:rFonts w:ascii="Arial" w:hAnsi="Arial" w:cs="Arial"/>
                <w:noProof/>
              </w:rPr>
              <w:t>Start-up Investment and Finance</w:t>
            </w:r>
            <w:r w:rsidRPr="00723341">
              <w:rPr>
                <w:noProof/>
                <w:webHidden/>
              </w:rPr>
              <w:tab/>
            </w:r>
            <w:r w:rsidRPr="00723341">
              <w:rPr>
                <w:noProof/>
                <w:webHidden/>
              </w:rPr>
              <w:fldChar w:fldCharType="begin"/>
            </w:r>
            <w:r w:rsidRPr="00723341">
              <w:rPr>
                <w:noProof/>
                <w:webHidden/>
              </w:rPr>
              <w:instrText xml:space="preserve"> PAGEREF _Toc236002960 \h </w:instrText>
            </w:r>
            <w:r w:rsidRPr="00723341">
              <w:rPr>
                <w:noProof/>
                <w:webHidden/>
              </w:rPr>
            </w:r>
            <w:r w:rsidRPr="00723341">
              <w:rPr>
                <w:noProof/>
                <w:webHidden/>
              </w:rPr>
              <w:fldChar w:fldCharType="separate"/>
            </w:r>
            <w:r w:rsidRPr="00723341">
              <w:rPr>
                <w:noProof/>
                <w:webHidden/>
              </w:rPr>
              <w:t>6</w:t>
            </w:r>
            <w:r w:rsidRPr="00723341">
              <w:rPr>
                <w:noProof/>
                <w:webHidden/>
              </w:rPr>
              <w:fldChar w:fldCharType="end"/>
            </w:r>
          </w:hyperlink>
        </w:p>
        <w:p w14:paraId="6AF0DDA1" w14:textId="79F7A6A8" w:rsidR="00723341" w:rsidRPr="00723341" w:rsidRDefault="00723341">
          <w:pPr>
            <w:pStyle w:val="TOC2"/>
            <w:tabs>
              <w:tab w:val="left" w:pos="960"/>
              <w:tab w:val="right" w:leader="dot" w:pos="9016"/>
            </w:tabs>
            <w:rPr>
              <w:rFonts w:eastAsiaTheme="minorEastAsia"/>
              <w:noProof/>
              <w:lang w:eastAsia="en-GB"/>
            </w:rPr>
          </w:pPr>
          <w:hyperlink w:anchor="_Toc236002961" w:history="1">
            <w:r w:rsidRPr="00723341">
              <w:rPr>
                <w:rStyle w:val="Hyperlink"/>
                <w:rFonts w:ascii="Arial" w:hAnsi="Arial" w:cs="Arial"/>
                <w:noProof/>
              </w:rPr>
              <w:t>4.2.</w:t>
            </w:r>
            <w:r w:rsidRPr="00723341">
              <w:rPr>
                <w:rFonts w:eastAsiaTheme="minorEastAsia"/>
                <w:noProof/>
                <w:lang w:eastAsia="en-GB"/>
              </w:rPr>
              <w:tab/>
            </w:r>
            <w:r w:rsidRPr="00723341">
              <w:rPr>
                <w:rStyle w:val="Hyperlink"/>
                <w:rFonts w:ascii="Arial" w:hAnsi="Arial" w:cs="Arial"/>
                <w:noProof/>
              </w:rPr>
              <w:t>Sales Forecast and Revenue Model</w:t>
            </w:r>
            <w:r w:rsidRPr="00723341">
              <w:rPr>
                <w:noProof/>
                <w:webHidden/>
              </w:rPr>
              <w:tab/>
            </w:r>
            <w:r w:rsidRPr="00723341">
              <w:rPr>
                <w:noProof/>
                <w:webHidden/>
              </w:rPr>
              <w:fldChar w:fldCharType="begin"/>
            </w:r>
            <w:r w:rsidRPr="00723341">
              <w:rPr>
                <w:noProof/>
                <w:webHidden/>
              </w:rPr>
              <w:instrText xml:space="preserve"> PAGEREF _Toc236002961 \h </w:instrText>
            </w:r>
            <w:r w:rsidRPr="00723341">
              <w:rPr>
                <w:noProof/>
                <w:webHidden/>
              </w:rPr>
            </w:r>
            <w:r w:rsidRPr="00723341">
              <w:rPr>
                <w:noProof/>
                <w:webHidden/>
              </w:rPr>
              <w:fldChar w:fldCharType="separate"/>
            </w:r>
            <w:r w:rsidRPr="00723341">
              <w:rPr>
                <w:noProof/>
                <w:webHidden/>
              </w:rPr>
              <w:t>6</w:t>
            </w:r>
            <w:r w:rsidRPr="00723341">
              <w:rPr>
                <w:noProof/>
                <w:webHidden/>
              </w:rPr>
              <w:fldChar w:fldCharType="end"/>
            </w:r>
          </w:hyperlink>
        </w:p>
        <w:p w14:paraId="357348F3" w14:textId="1473AC33" w:rsidR="00723341" w:rsidRPr="00723341" w:rsidRDefault="00723341">
          <w:pPr>
            <w:pStyle w:val="TOC2"/>
            <w:tabs>
              <w:tab w:val="left" w:pos="960"/>
              <w:tab w:val="right" w:leader="dot" w:pos="9016"/>
            </w:tabs>
            <w:rPr>
              <w:rFonts w:eastAsiaTheme="minorEastAsia"/>
              <w:noProof/>
              <w:lang w:eastAsia="en-GB"/>
            </w:rPr>
          </w:pPr>
          <w:hyperlink w:anchor="_Toc236002962" w:history="1">
            <w:r w:rsidRPr="00723341">
              <w:rPr>
                <w:rStyle w:val="Hyperlink"/>
                <w:rFonts w:ascii="Arial" w:hAnsi="Arial" w:cs="Arial"/>
                <w:noProof/>
              </w:rPr>
              <w:t>4.3.</w:t>
            </w:r>
            <w:r w:rsidRPr="00723341">
              <w:rPr>
                <w:rFonts w:eastAsiaTheme="minorEastAsia"/>
                <w:noProof/>
                <w:lang w:eastAsia="en-GB"/>
              </w:rPr>
              <w:tab/>
            </w:r>
            <w:r w:rsidRPr="00723341">
              <w:rPr>
                <w:rStyle w:val="Hyperlink"/>
                <w:rFonts w:ascii="Arial" w:hAnsi="Arial" w:cs="Arial"/>
                <w:noProof/>
              </w:rPr>
              <w:t>Cost Management and Break-even</w:t>
            </w:r>
            <w:r w:rsidRPr="00723341">
              <w:rPr>
                <w:noProof/>
                <w:webHidden/>
              </w:rPr>
              <w:tab/>
            </w:r>
            <w:r w:rsidRPr="00723341">
              <w:rPr>
                <w:noProof/>
                <w:webHidden/>
              </w:rPr>
              <w:fldChar w:fldCharType="begin"/>
            </w:r>
            <w:r w:rsidRPr="00723341">
              <w:rPr>
                <w:noProof/>
                <w:webHidden/>
              </w:rPr>
              <w:instrText xml:space="preserve"> PAGEREF _Toc236002962 \h </w:instrText>
            </w:r>
            <w:r w:rsidRPr="00723341">
              <w:rPr>
                <w:noProof/>
                <w:webHidden/>
              </w:rPr>
            </w:r>
            <w:r w:rsidRPr="00723341">
              <w:rPr>
                <w:noProof/>
                <w:webHidden/>
              </w:rPr>
              <w:fldChar w:fldCharType="separate"/>
            </w:r>
            <w:r w:rsidRPr="00723341">
              <w:rPr>
                <w:noProof/>
                <w:webHidden/>
              </w:rPr>
              <w:t>6</w:t>
            </w:r>
            <w:r w:rsidRPr="00723341">
              <w:rPr>
                <w:noProof/>
                <w:webHidden/>
              </w:rPr>
              <w:fldChar w:fldCharType="end"/>
            </w:r>
          </w:hyperlink>
        </w:p>
        <w:p w14:paraId="22C255A4" w14:textId="42EF7243" w:rsidR="00723341" w:rsidRPr="00723341" w:rsidRDefault="00723341">
          <w:pPr>
            <w:pStyle w:val="TOC2"/>
            <w:tabs>
              <w:tab w:val="left" w:pos="960"/>
              <w:tab w:val="right" w:leader="dot" w:pos="9016"/>
            </w:tabs>
            <w:rPr>
              <w:rFonts w:eastAsiaTheme="minorEastAsia"/>
              <w:noProof/>
              <w:lang w:eastAsia="en-GB"/>
            </w:rPr>
          </w:pPr>
          <w:hyperlink w:anchor="_Toc236002963" w:history="1">
            <w:r w:rsidRPr="00723341">
              <w:rPr>
                <w:rStyle w:val="Hyperlink"/>
                <w:rFonts w:ascii="Arial" w:hAnsi="Arial" w:cs="Arial"/>
                <w:noProof/>
              </w:rPr>
              <w:t>4.4.</w:t>
            </w:r>
            <w:r w:rsidRPr="00723341">
              <w:rPr>
                <w:rFonts w:eastAsiaTheme="minorEastAsia"/>
                <w:noProof/>
                <w:lang w:eastAsia="en-GB"/>
              </w:rPr>
              <w:tab/>
            </w:r>
            <w:r w:rsidRPr="00723341">
              <w:rPr>
                <w:rStyle w:val="Hyperlink"/>
                <w:rFonts w:ascii="Arial" w:hAnsi="Arial" w:cs="Arial"/>
                <w:noProof/>
              </w:rPr>
              <w:t>Growth Strategy</w:t>
            </w:r>
            <w:r w:rsidRPr="00723341">
              <w:rPr>
                <w:noProof/>
                <w:webHidden/>
              </w:rPr>
              <w:tab/>
            </w:r>
            <w:r w:rsidRPr="00723341">
              <w:rPr>
                <w:noProof/>
                <w:webHidden/>
              </w:rPr>
              <w:fldChar w:fldCharType="begin"/>
            </w:r>
            <w:r w:rsidRPr="00723341">
              <w:rPr>
                <w:noProof/>
                <w:webHidden/>
              </w:rPr>
              <w:instrText xml:space="preserve"> PAGEREF _Toc236002963 \h </w:instrText>
            </w:r>
            <w:r w:rsidRPr="00723341">
              <w:rPr>
                <w:noProof/>
                <w:webHidden/>
              </w:rPr>
            </w:r>
            <w:r w:rsidRPr="00723341">
              <w:rPr>
                <w:noProof/>
                <w:webHidden/>
              </w:rPr>
              <w:fldChar w:fldCharType="separate"/>
            </w:r>
            <w:r w:rsidRPr="00723341">
              <w:rPr>
                <w:noProof/>
                <w:webHidden/>
              </w:rPr>
              <w:t>7</w:t>
            </w:r>
            <w:r w:rsidRPr="00723341">
              <w:rPr>
                <w:noProof/>
                <w:webHidden/>
              </w:rPr>
              <w:fldChar w:fldCharType="end"/>
            </w:r>
          </w:hyperlink>
        </w:p>
        <w:p w14:paraId="145C335F" w14:textId="3D13591D" w:rsidR="00723341" w:rsidRDefault="00723341">
          <w:pPr>
            <w:pStyle w:val="TOC1"/>
            <w:rPr>
              <w:rFonts w:asciiTheme="minorHAnsi" w:eastAsiaTheme="minorEastAsia" w:hAnsiTheme="minorHAnsi" w:cstheme="minorBidi"/>
              <w:b w:val="0"/>
              <w:bCs w:val="0"/>
              <w:lang w:eastAsia="en-GB"/>
            </w:rPr>
          </w:pPr>
          <w:hyperlink w:anchor="_Toc236002964" w:history="1">
            <w:r w:rsidRPr="0066664D">
              <w:rPr>
                <w:rStyle w:val="Hyperlink"/>
              </w:rPr>
              <w:t>References</w:t>
            </w:r>
            <w:r>
              <w:rPr>
                <w:webHidden/>
              </w:rPr>
              <w:tab/>
            </w:r>
            <w:r>
              <w:rPr>
                <w:webHidden/>
              </w:rPr>
              <w:fldChar w:fldCharType="begin"/>
            </w:r>
            <w:r>
              <w:rPr>
                <w:webHidden/>
              </w:rPr>
              <w:instrText xml:space="preserve"> PAGEREF _Toc236002964 \h </w:instrText>
            </w:r>
            <w:r>
              <w:rPr>
                <w:webHidden/>
              </w:rPr>
            </w:r>
            <w:r>
              <w:rPr>
                <w:webHidden/>
              </w:rPr>
              <w:fldChar w:fldCharType="separate"/>
            </w:r>
            <w:r>
              <w:rPr>
                <w:webHidden/>
              </w:rPr>
              <w:t>8</w:t>
            </w:r>
            <w:r>
              <w:rPr>
                <w:webHidden/>
              </w:rPr>
              <w:fldChar w:fldCharType="end"/>
            </w:r>
          </w:hyperlink>
        </w:p>
        <w:p w14:paraId="302B7F3B" w14:textId="21954095" w:rsidR="00723341" w:rsidRDefault="00723341">
          <w:pPr>
            <w:pStyle w:val="TOC1"/>
            <w:rPr>
              <w:rFonts w:asciiTheme="minorHAnsi" w:eastAsiaTheme="minorEastAsia" w:hAnsiTheme="minorHAnsi" w:cstheme="minorBidi"/>
              <w:b w:val="0"/>
              <w:bCs w:val="0"/>
              <w:lang w:eastAsia="en-GB"/>
            </w:rPr>
          </w:pPr>
          <w:hyperlink w:anchor="_Toc236002965" w:history="1">
            <w:r w:rsidRPr="0066664D">
              <w:rPr>
                <w:rStyle w:val="Hyperlink"/>
              </w:rPr>
              <w:t>Appendix</w:t>
            </w:r>
            <w:r>
              <w:rPr>
                <w:webHidden/>
              </w:rPr>
              <w:tab/>
            </w:r>
            <w:r>
              <w:rPr>
                <w:webHidden/>
              </w:rPr>
              <w:fldChar w:fldCharType="begin"/>
            </w:r>
            <w:r>
              <w:rPr>
                <w:webHidden/>
              </w:rPr>
              <w:instrText xml:space="preserve"> PAGEREF _Toc236002965 \h </w:instrText>
            </w:r>
            <w:r>
              <w:rPr>
                <w:webHidden/>
              </w:rPr>
            </w:r>
            <w:r>
              <w:rPr>
                <w:webHidden/>
              </w:rPr>
              <w:fldChar w:fldCharType="separate"/>
            </w:r>
            <w:r>
              <w:rPr>
                <w:webHidden/>
              </w:rPr>
              <w:t>9</w:t>
            </w:r>
            <w:r>
              <w:rPr>
                <w:webHidden/>
              </w:rPr>
              <w:fldChar w:fldCharType="end"/>
            </w:r>
          </w:hyperlink>
        </w:p>
        <w:p w14:paraId="0FBCCB5C" w14:textId="7D365ED9" w:rsidR="00723341" w:rsidRPr="00723341" w:rsidRDefault="00723341">
          <w:pPr>
            <w:pStyle w:val="TOC2"/>
            <w:tabs>
              <w:tab w:val="right" w:leader="dot" w:pos="9016"/>
            </w:tabs>
            <w:rPr>
              <w:rFonts w:eastAsiaTheme="minorEastAsia"/>
              <w:noProof/>
              <w:lang w:eastAsia="en-GB"/>
            </w:rPr>
          </w:pPr>
          <w:hyperlink w:anchor="_Toc236002966" w:history="1">
            <w:r w:rsidRPr="00723341">
              <w:rPr>
                <w:rStyle w:val="Hyperlink"/>
                <w:rFonts w:ascii="Arial" w:hAnsi="Arial" w:cs="Arial"/>
                <w:noProof/>
              </w:rPr>
              <w:t>Appendix A - The Menu</w:t>
            </w:r>
            <w:r w:rsidRPr="00723341">
              <w:rPr>
                <w:noProof/>
                <w:webHidden/>
              </w:rPr>
              <w:tab/>
            </w:r>
            <w:r w:rsidRPr="00723341">
              <w:rPr>
                <w:noProof/>
                <w:webHidden/>
              </w:rPr>
              <w:fldChar w:fldCharType="begin"/>
            </w:r>
            <w:r w:rsidRPr="00723341">
              <w:rPr>
                <w:noProof/>
                <w:webHidden/>
              </w:rPr>
              <w:instrText xml:space="preserve"> PAGEREF _Toc236002966 \h </w:instrText>
            </w:r>
            <w:r w:rsidRPr="00723341">
              <w:rPr>
                <w:noProof/>
                <w:webHidden/>
              </w:rPr>
            </w:r>
            <w:r w:rsidRPr="00723341">
              <w:rPr>
                <w:noProof/>
                <w:webHidden/>
              </w:rPr>
              <w:fldChar w:fldCharType="separate"/>
            </w:r>
            <w:r w:rsidRPr="00723341">
              <w:rPr>
                <w:noProof/>
                <w:webHidden/>
              </w:rPr>
              <w:t>9</w:t>
            </w:r>
            <w:r w:rsidRPr="00723341">
              <w:rPr>
                <w:noProof/>
                <w:webHidden/>
              </w:rPr>
              <w:fldChar w:fldCharType="end"/>
            </w:r>
          </w:hyperlink>
        </w:p>
        <w:p w14:paraId="58D2427D" w14:textId="5387B1B4" w:rsidR="00723341" w:rsidRPr="00723341" w:rsidRDefault="00723341">
          <w:pPr>
            <w:pStyle w:val="TOC2"/>
            <w:tabs>
              <w:tab w:val="right" w:leader="dot" w:pos="9016"/>
            </w:tabs>
            <w:rPr>
              <w:rFonts w:eastAsiaTheme="minorEastAsia"/>
              <w:noProof/>
              <w:lang w:eastAsia="en-GB"/>
            </w:rPr>
          </w:pPr>
          <w:hyperlink w:anchor="_Toc236002967" w:history="1">
            <w:r w:rsidRPr="00723341">
              <w:rPr>
                <w:rStyle w:val="Hyperlink"/>
                <w:rFonts w:ascii="Arial" w:hAnsi="Arial" w:cs="Arial"/>
                <w:noProof/>
              </w:rPr>
              <w:t>Appendix B - SMART Objectives</w:t>
            </w:r>
            <w:r w:rsidRPr="00723341">
              <w:rPr>
                <w:noProof/>
                <w:webHidden/>
              </w:rPr>
              <w:tab/>
            </w:r>
            <w:r w:rsidRPr="00723341">
              <w:rPr>
                <w:noProof/>
                <w:webHidden/>
              </w:rPr>
              <w:fldChar w:fldCharType="begin"/>
            </w:r>
            <w:r w:rsidRPr="00723341">
              <w:rPr>
                <w:noProof/>
                <w:webHidden/>
              </w:rPr>
              <w:instrText xml:space="preserve"> PAGEREF _Toc236002967 \h </w:instrText>
            </w:r>
            <w:r w:rsidRPr="00723341">
              <w:rPr>
                <w:noProof/>
                <w:webHidden/>
              </w:rPr>
            </w:r>
            <w:r w:rsidRPr="00723341">
              <w:rPr>
                <w:noProof/>
                <w:webHidden/>
              </w:rPr>
              <w:fldChar w:fldCharType="separate"/>
            </w:r>
            <w:r w:rsidRPr="00723341">
              <w:rPr>
                <w:noProof/>
                <w:webHidden/>
              </w:rPr>
              <w:t>10</w:t>
            </w:r>
            <w:r w:rsidRPr="00723341">
              <w:rPr>
                <w:noProof/>
                <w:webHidden/>
              </w:rPr>
              <w:fldChar w:fldCharType="end"/>
            </w:r>
          </w:hyperlink>
        </w:p>
        <w:p w14:paraId="154DACD9" w14:textId="33F0EACA" w:rsidR="00723341" w:rsidRPr="00723341" w:rsidRDefault="00723341">
          <w:pPr>
            <w:pStyle w:val="TOC2"/>
            <w:tabs>
              <w:tab w:val="right" w:leader="dot" w:pos="9016"/>
            </w:tabs>
            <w:rPr>
              <w:rFonts w:eastAsiaTheme="minorEastAsia"/>
              <w:noProof/>
              <w:lang w:eastAsia="en-GB"/>
            </w:rPr>
          </w:pPr>
          <w:hyperlink w:anchor="_Toc236002968" w:history="1">
            <w:r w:rsidRPr="00723341">
              <w:rPr>
                <w:rStyle w:val="Hyperlink"/>
                <w:rFonts w:ascii="Arial" w:hAnsi="Arial" w:cs="Arial"/>
                <w:noProof/>
              </w:rPr>
              <w:t>Appendix C - Competitors</w:t>
            </w:r>
            <w:r w:rsidRPr="00723341">
              <w:rPr>
                <w:noProof/>
                <w:webHidden/>
              </w:rPr>
              <w:tab/>
            </w:r>
            <w:r w:rsidRPr="00723341">
              <w:rPr>
                <w:noProof/>
                <w:webHidden/>
              </w:rPr>
              <w:fldChar w:fldCharType="begin"/>
            </w:r>
            <w:r w:rsidRPr="00723341">
              <w:rPr>
                <w:noProof/>
                <w:webHidden/>
              </w:rPr>
              <w:instrText xml:space="preserve"> PAGEREF _Toc236002968 \h </w:instrText>
            </w:r>
            <w:r w:rsidRPr="00723341">
              <w:rPr>
                <w:noProof/>
                <w:webHidden/>
              </w:rPr>
            </w:r>
            <w:r w:rsidRPr="00723341">
              <w:rPr>
                <w:noProof/>
                <w:webHidden/>
              </w:rPr>
              <w:fldChar w:fldCharType="separate"/>
            </w:r>
            <w:r w:rsidRPr="00723341">
              <w:rPr>
                <w:noProof/>
                <w:webHidden/>
              </w:rPr>
              <w:t>11</w:t>
            </w:r>
            <w:r w:rsidRPr="00723341">
              <w:rPr>
                <w:noProof/>
                <w:webHidden/>
              </w:rPr>
              <w:fldChar w:fldCharType="end"/>
            </w:r>
          </w:hyperlink>
        </w:p>
        <w:p w14:paraId="5FECC8D6" w14:textId="17B9E21F" w:rsidR="00723341" w:rsidRPr="00723341" w:rsidRDefault="00723341">
          <w:pPr>
            <w:pStyle w:val="TOC2"/>
            <w:tabs>
              <w:tab w:val="right" w:leader="dot" w:pos="9016"/>
            </w:tabs>
            <w:rPr>
              <w:rFonts w:eastAsiaTheme="minorEastAsia"/>
              <w:noProof/>
              <w:lang w:eastAsia="en-GB"/>
            </w:rPr>
          </w:pPr>
          <w:hyperlink w:anchor="_Toc236002969" w:history="1">
            <w:r w:rsidRPr="00723341">
              <w:rPr>
                <w:rStyle w:val="Hyperlink"/>
                <w:rFonts w:ascii="Arial" w:hAnsi="Arial" w:cs="Arial"/>
                <w:noProof/>
              </w:rPr>
              <w:t>Appendix D - Segmentation, Targeting and Positioning (STP)</w:t>
            </w:r>
            <w:r w:rsidRPr="00723341">
              <w:rPr>
                <w:noProof/>
                <w:webHidden/>
              </w:rPr>
              <w:tab/>
            </w:r>
            <w:r w:rsidRPr="00723341">
              <w:rPr>
                <w:noProof/>
                <w:webHidden/>
              </w:rPr>
              <w:fldChar w:fldCharType="begin"/>
            </w:r>
            <w:r w:rsidRPr="00723341">
              <w:rPr>
                <w:noProof/>
                <w:webHidden/>
              </w:rPr>
              <w:instrText xml:space="preserve"> PAGEREF _Toc236002969 \h </w:instrText>
            </w:r>
            <w:r w:rsidRPr="00723341">
              <w:rPr>
                <w:noProof/>
                <w:webHidden/>
              </w:rPr>
            </w:r>
            <w:r w:rsidRPr="00723341">
              <w:rPr>
                <w:noProof/>
                <w:webHidden/>
              </w:rPr>
              <w:fldChar w:fldCharType="separate"/>
            </w:r>
            <w:r w:rsidRPr="00723341">
              <w:rPr>
                <w:noProof/>
                <w:webHidden/>
              </w:rPr>
              <w:t>12</w:t>
            </w:r>
            <w:r w:rsidRPr="00723341">
              <w:rPr>
                <w:noProof/>
                <w:webHidden/>
              </w:rPr>
              <w:fldChar w:fldCharType="end"/>
            </w:r>
          </w:hyperlink>
        </w:p>
        <w:p w14:paraId="19E1A8F0" w14:textId="7D52B9D7" w:rsidR="00723341" w:rsidRPr="00723341" w:rsidRDefault="00723341">
          <w:pPr>
            <w:pStyle w:val="TOC2"/>
            <w:tabs>
              <w:tab w:val="right" w:leader="dot" w:pos="9016"/>
            </w:tabs>
            <w:rPr>
              <w:rFonts w:eastAsiaTheme="minorEastAsia"/>
              <w:noProof/>
              <w:lang w:eastAsia="en-GB"/>
            </w:rPr>
          </w:pPr>
          <w:hyperlink w:anchor="_Toc236002970" w:history="1">
            <w:r w:rsidRPr="00723341">
              <w:rPr>
                <w:rStyle w:val="Hyperlink"/>
                <w:rFonts w:ascii="Arial" w:hAnsi="Arial" w:cs="Arial"/>
                <w:noProof/>
              </w:rPr>
              <w:t>Appendix E - PESTLE</w:t>
            </w:r>
            <w:r w:rsidRPr="00723341">
              <w:rPr>
                <w:noProof/>
                <w:webHidden/>
              </w:rPr>
              <w:tab/>
            </w:r>
            <w:r w:rsidRPr="00723341">
              <w:rPr>
                <w:noProof/>
                <w:webHidden/>
              </w:rPr>
              <w:fldChar w:fldCharType="begin"/>
            </w:r>
            <w:r w:rsidRPr="00723341">
              <w:rPr>
                <w:noProof/>
                <w:webHidden/>
              </w:rPr>
              <w:instrText xml:space="preserve"> PAGEREF _Toc236002970 \h </w:instrText>
            </w:r>
            <w:r w:rsidRPr="00723341">
              <w:rPr>
                <w:noProof/>
                <w:webHidden/>
              </w:rPr>
            </w:r>
            <w:r w:rsidRPr="00723341">
              <w:rPr>
                <w:noProof/>
                <w:webHidden/>
              </w:rPr>
              <w:fldChar w:fldCharType="separate"/>
            </w:r>
            <w:r w:rsidRPr="00723341">
              <w:rPr>
                <w:noProof/>
                <w:webHidden/>
              </w:rPr>
              <w:t>13</w:t>
            </w:r>
            <w:r w:rsidRPr="00723341">
              <w:rPr>
                <w:noProof/>
                <w:webHidden/>
              </w:rPr>
              <w:fldChar w:fldCharType="end"/>
            </w:r>
          </w:hyperlink>
        </w:p>
        <w:p w14:paraId="011AC7F2" w14:textId="2DC63F3F" w:rsidR="00723341" w:rsidRPr="00723341" w:rsidRDefault="00723341">
          <w:pPr>
            <w:pStyle w:val="TOC2"/>
            <w:tabs>
              <w:tab w:val="right" w:leader="dot" w:pos="9016"/>
            </w:tabs>
            <w:rPr>
              <w:rFonts w:eastAsiaTheme="minorEastAsia"/>
              <w:noProof/>
              <w:lang w:eastAsia="en-GB"/>
            </w:rPr>
          </w:pPr>
          <w:hyperlink w:anchor="_Toc236002971" w:history="1">
            <w:r w:rsidRPr="00723341">
              <w:rPr>
                <w:rStyle w:val="Hyperlink"/>
                <w:rFonts w:ascii="Arial" w:hAnsi="Arial" w:cs="Arial"/>
                <w:noProof/>
              </w:rPr>
              <w:t>Appendix F - SWOT</w:t>
            </w:r>
            <w:r w:rsidRPr="00723341">
              <w:rPr>
                <w:noProof/>
                <w:webHidden/>
              </w:rPr>
              <w:tab/>
            </w:r>
            <w:r w:rsidRPr="00723341">
              <w:rPr>
                <w:noProof/>
                <w:webHidden/>
              </w:rPr>
              <w:fldChar w:fldCharType="begin"/>
            </w:r>
            <w:r w:rsidRPr="00723341">
              <w:rPr>
                <w:noProof/>
                <w:webHidden/>
              </w:rPr>
              <w:instrText xml:space="preserve"> PAGEREF _Toc236002971 \h </w:instrText>
            </w:r>
            <w:r w:rsidRPr="00723341">
              <w:rPr>
                <w:noProof/>
                <w:webHidden/>
              </w:rPr>
            </w:r>
            <w:r w:rsidRPr="00723341">
              <w:rPr>
                <w:noProof/>
                <w:webHidden/>
              </w:rPr>
              <w:fldChar w:fldCharType="separate"/>
            </w:r>
            <w:r w:rsidRPr="00723341">
              <w:rPr>
                <w:noProof/>
                <w:webHidden/>
              </w:rPr>
              <w:t>14</w:t>
            </w:r>
            <w:r w:rsidRPr="00723341">
              <w:rPr>
                <w:noProof/>
                <w:webHidden/>
              </w:rPr>
              <w:fldChar w:fldCharType="end"/>
            </w:r>
          </w:hyperlink>
        </w:p>
        <w:p w14:paraId="7B7550B3" w14:textId="0E45B74F" w:rsidR="00723341" w:rsidRPr="00723341" w:rsidRDefault="00723341">
          <w:pPr>
            <w:pStyle w:val="TOC2"/>
            <w:tabs>
              <w:tab w:val="right" w:leader="dot" w:pos="9016"/>
            </w:tabs>
            <w:rPr>
              <w:rFonts w:eastAsiaTheme="minorEastAsia"/>
              <w:noProof/>
              <w:lang w:eastAsia="en-GB"/>
            </w:rPr>
          </w:pPr>
          <w:hyperlink w:anchor="_Toc236002972" w:history="1">
            <w:r w:rsidRPr="00723341">
              <w:rPr>
                <w:rStyle w:val="Hyperlink"/>
                <w:rFonts w:ascii="Arial" w:hAnsi="Arial" w:cs="Arial"/>
                <w:noProof/>
              </w:rPr>
              <w:t>Appendix G - Five Porter Forces</w:t>
            </w:r>
            <w:r w:rsidRPr="00723341">
              <w:rPr>
                <w:noProof/>
                <w:webHidden/>
              </w:rPr>
              <w:tab/>
            </w:r>
            <w:r w:rsidRPr="00723341">
              <w:rPr>
                <w:noProof/>
                <w:webHidden/>
              </w:rPr>
              <w:fldChar w:fldCharType="begin"/>
            </w:r>
            <w:r w:rsidRPr="00723341">
              <w:rPr>
                <w:noProof/>
                <w:webHidden/>
              </w:rPr>
              <w:instrText xml:space="preserve"> PAGEREF _Toc236002972 \h </w:instrText>
            </w:r>
            <w:r w:rsidRPr="00723341">
              <w:rPr>
                <w:noProof/>
                <w:webHidden/>
              </w:rPr>
            </w:r>
            <w:r w:rsidRPr="00723341">
              <w:rPr>
                <w:noProof/>
                <w:webHidden/>
              </w:rPr>
              <w:fldChar w:fldCharType="separate"/>
            </w:r>
            <w:r w:rsidRPr="00723341">
              <w:rPr>
                <w:noProof/>
                <w:webHidden/>
              </w:rPr>
              <w:t>15</w:t>
            </w:r>
            <w:r w:rsidRPr="00723341">
              <w:rPr>
                <w:noProof/>
                <w:webHidden/>
              </w:rPr>
              <w:fldChar w:fldCharType="end"/>
            </w:r>
          </w:hyperlink>
        </w:p>
        <w:p w14:paraId="5EA5CF4C" w14:textId="4C62CBC1" w:rsidR="00723341" w:rsidRPr="00723341" w:rsidRDefault="00723341">
          <w:pPr>
            <w:pStyle w:val="TOC2"/>
            <w:tabs>
              <w:tab w:val="right" w:leader="dot" w:pos="9016"/>
            </w:tabs>
            <w:rPr>
              <w:rFonts w:eastAsiaTheme="minorEastAsia"/>
              <w:noProof/>
              <w:lang w:eastAsia="en-GB"/>
            </w:rPr>
          </w:pPr>
          <w:hyperlink w:anchor="_Toc236002973" w:history="1">
            <w:r w:rsidRPr="00723341">
              <w:rPr>
                <w:rStyle w:val="Hyperlink"/>
                <w:rFonts w:ascii="Arial" w:hAnsi="Arial" w:cs="Arial"/>
                <w:noProof/>
              </w:rPr>
              <w:t>Appendix H - Marketing Mix (4ps)</w:t>
            </w:r>
            <w:r w:rsidRPr="00723341">
              <w:rPr>
                <w:noProof/>
                <w:webHidden/>
              </w:rPr>
              <w:tab/>
            </w:r>
            <w:r w:rsidRPr="00723341">
              <w:rPr>
                <w:noProof/>
                <w:webHidden/>
              </w:rPr>
              <w:fldChar w:fldCharType="begin"/>
            </w:r>
            <w:r w:rsidRPr="00723341">
              <w:rPr>
                <w:noProof/>
                <w:webHidden/>
              </w:rPr>
              <w:instrText xml:space="preserve"> PAGEREF _Toc236002973 \h </w:instrText>
            </w:r>
            <w:r w:rsidRPr="00723341">
              <w:rPr>
                <w:noProof/>
                <w:webHidden/>
              </w:rPr>
            </w:r>
            <w:r w:rsidRPr="00723341">
              <w:rPr>
                <w:noProof/>
                <w:webHidden/>
              </w:rPr>
              <w:fldChar w:fldCharType="separate"/>
            </w:r>
            <w:r w:rsidRPr="00723341">
              <w:rPr>
                <w:noProof/>
                <w:webHidden/>
              </w:rPr>
              <w:t>16</w:t>
            </w:r>
            <w:r w:rsidRPr="00723341">
              <w:rPr>
                <w:noProof/>
                <w:webHidden/>
              </w:rPr>
              <w:fldChar w:fldCharType="end"/>
            </w:r>
          </w:hyperlink>
        </w:p>
        <w:p w14:paraId="1A0E8E1F" w14:textId="0A7F7CA7" w:rsidR="00723341" w:rsidRPr="00723341" w:rsidRDefault="00723341">
          <w:pPr>
            <w:pStyle w:val="TOC2"/>
            <w:tabs>
              <w:tab w:val="right" w:leader="dot" w:pos="9016"/>
            </w:tabs>
            <w:rPr>
              <w:rFonts w:eastAsiaTheme="minorEastAsia"/>
              <w:noProof/>
              <w:lang w:eastAsia="en-GB"/>
            </w:rPr>
          </w:pPr>
          <w:hyperlink w:anchor="_Toc236002974" w:history="1">
            <w:r w:rsidRPr="00723341">
              <w:rPr>
                <w:rStyle w:val="Hyperlink"/>
                <w:rFonts w:ascii="Arial" w:hAnsi="Arial" w:cs="Arial"/>
                <w:noProof/>
              </w:rPr>
              <w:t>Appendix I - The Team</w:t>
            </w:r>
            <w:r w:rsidRPr="00723341">
              <w:rPr>
                <w:noProof/>
                <w:webHidden/>
              </w:rPr>
              <w:tab/>
            </w:r>
            <w:r w:rsidRPr="00723341">
              <w:rPr>
                <w:noProof/>
                <w:webHidden/>
              </w:rPr>
              <w:fldChar w:fldCharType="begin"/>
            </w:r>
            <w:r w:rsidRPr="00723341">
              <w:rPr>
                <w:noProof/>
                <w:webHidden/>
              </w:rPr>
              <w:instrText xml:space="preserve"> PAGEREF _Toc236002974 \h </w:instrText>
            </w:r>
            <w:r w:rsidRPr="00723341">
              <w:rPr>
                <w:noProof/>
                <w:webHidden/>
              </w:rPr>
            </w:r>
            <w:r w:rsidRPr="00723341">
              <w:rPr>
                <w:noProof/>
                <w:webHidden/>
              </w:rPr>
              <w:fldChar w:fldCharType="separate"/>
            </w:r>
            <w:r w:rsidRPr="00723341">
              <w:rPr>
                <w:noProof/>
                <w:webHidden/>
              </w:rPr>
              <w:t>16</w:t>
            </w:r>
            <w:r w:rsidRPr="00723341">
              <w:rPr>
                <w:noProof/>
                <w:webHidden/>
              </w:rPr>
              <w:fldChar w:fldCharType="end"/>
            </w:r>
          </w:hyperlink>
        </w:p>
        <w:p w14:paraId="3B6F0A3D" w14:textId="737A1A6D" w:rsidR="00723341" w:rsidRPr="00723341" w:rsidRDefault="00723341">
          <w:pPr>
            <w:pStyle w:val="TOC2"/>
            <w:tabs>
              <w:tab w:val="right" w:leader="dot" w:pos="9016"/>
            </w:tabs>
            <w:rPr>
              <w:rFonts w:eastAsiaTheme="minorEastAsia"/>
              <w:noProof/>
              <w:lang w:eastAsia="en-GB"/>
            </w:rPr>
          </w:pPr>
          <w:hyperlink w:anchor="_Toc236002975" w:history="1">
            <w:r w:rsidRPr="00723341">
              <w:rPr>
                <w:rStyle w:val="Hyperlink"/>
                <w:rFonts w:ascii="Arial" w:hAnsi="Arial" w:cs="Arial"/>
                <w:noProof/>
              </w:rPr>
              <w:t>Appendix J - Personal Survival Budget, Sales Assumption and Cash Flow Forecast</w:t>
            </w:r>
            <w:r w:rsidRPr="00723341">
              <w:rPr>
                <w:noProof/>
                <w:webHidden/>
              </w:rPr>
              <w:tab/>
            </w:r>
            <w:r w:rsidRPr="00723341">
              <w:rPr>
                <w:noProof/>
                <w:webHidden/>
              </w:rPr>
              <w:fldChar w:fldCharType="begin"/>
            </w:r>
            <w:r w:rsidRPr="00723341">
              <w:rPr>
                <w:noProof/>
                <w:webHidden/>
              </w:rPr>
              <w:instrText xml:space="preserve"> PAGEREF _Toc236002975 \h </w:instrText>
            </w:r>
            <w:r w:rsidRPr="00723341">
              <w:rPr>
                <w:noProof/>
                <w:webHidden/>
              </w:rPr>
            </w:r>
            <w:r w:rsidRPr="00723341">
              <w:rPr>
                <w:noProof/>
                <w:webHidden/>
              </w:rPr>
              <w:fldChar w:fldCharType="separate"/>
            </w:r>
            <w:r w:rsidRPr="00723341">
              <w:rPr>
                <w:noProof/>
                <w:webHidden/>
              </w:rPr>
              <w:t>17</w:t>
            </w:r>
            <w:r w:rsidRPr="00723341">
              <w:rPr>
                <w:noProof/>
                <w:webHidden/>
              </w:rPr>
              <w:fldChar w:fldCharType="end"/>
            </w:r>
          </w:hyperlink>
        </w:p>
        <w:p w14:paraId="2DE88ADF" w14:textId="06426CA2" w:rsidR="00723341" w:rsidRPr="00723341" w:rsidRDefault="00723341">
          <w:pPr>
            <w:pStyle w:val="TOC2"/>
            <w:tabs>
              <w:tab w:val="right" w:leader="dot" w:pos="9016"/>
            </w:tabs>
            <w:rPr>
              <w:rFonts w:eastAsiaTheme="minorEastAsia"/>
              <w:noProof/>
              <w:lang w:eastAsia="en-GB"/>
            </w:rPr>
          </w:pPr>
          <w:hyperlink w:anchor="_Toc236002976" w:history="1">
            <w:r w:rsidRPr="00723341">
              <w:rPr>
                <w:rStyle w:val="Hyperlink"/>
                <w:rFonts w:ascii="Arial" w:hAnsi="Arial" w:cs="Arial"/>
                <w:noProof/>
              </w:rPr>
              <w:t>Appendix K - Breakeven Sales Level</w:t>
            </w:r>
            <w:r w:rsidRPr="00723341">
              <w:rPr>
                <w:noProof/>
                <w:webHidden/>
              </w:rPr>
              <w:tab/>
            </w:r>
            <w:r w:rsidRPr="00723341">
              <w:rPr>
                <w:noProof/>
                <w:webHidden/>
              </w:rPr>
              <w:fldChar w:fldCharType="begin"/>
            </w:r>
            <w:r w:rsidRPr="00723341">
              <w:rPr>
                <w:noProof/>
                <w:webHidden/>
              </w:rPr>
              <w:instrText xml:space="preserve"> PAGEREF _Toc236002976 \h </w:instrText>
            </w:r>
            <w:r w:rsidRPr="00723341">
              <w:rPr>
                <w:noProof/>
                <w:webHidden/>
              </w:rPr>
            </w:r>
            <w:r w:rsidRPr="00723341">
              <w:rPr>
                <w:noProof/>
                <w:webHidden/>
              </w:rPr>
              <w:fldChar w:fldCharType="separate"/>
            </w:r>
            <w:r w:rsidRPr="00723341">
              <w:rPr>
                <w:noProof/>
                <w:webHidden/>
              </w:rPr>
              <w:t>27</w:t>
            </w:r>
            <w:r w:rsidRPr="00723341">
              <w:rPr>
                <w:noProof/>
                <w:webHidden/>
              </w:rPr>
              <w:fldChar w:fldCharType="end"/>
            </w:r>
          </w:hyperlink>
        </w:p>
        <w:p w14:paraId="4D245624" w14:textId="7D6A1BF8" w:rsidR="00723341" w:rsidRPr="00723341" w:rsidRDefault="00723341">
          <w:pPr>
            <w:pStyle w:val="TOC2"/>
            <w:tabs>
              <w:tab w:val="right" w:leader="dot" w:pos="9016"/>
            </w:tabs>
            <w:rPr>
              <w:rFonts w:eastAsiaTheme="minorEastAsia"/>
              <w:noProof/>
              <w:lang w:eastAsia="en-GB"/>
            </w:rPr>
          </w:pPr>
          <w:hyperlink w:anchor="_Toc236002977" w:history="1">
            <w:r w:rsidRPr="00723341">
              <w:rPr>
                <w:rStyle w:val="Hyperlink"/>
                <w:rFonts w:ascii="Arial" w:hAnsi="Arial" w:cs="Arial"/>
                <w:noProof/>
              </w:rPr>
              <w:t>Appendix L - Timeline</w:t>
            </w:r>
            <w:r w:rsidRPr="00723341">
              <w:rPr>
                <w:noProof/>
                <w:webHidden/>
              </w:rPr>
              <w:tab/>
            </w:r>
            <w:r w:rsidRPr="00723341">
              <w:rPr>
                <w:noProof/>
                <w:webHidden/>
              </w:rPr>
              <w:fldChar w:fldCharType="begin"/>
            </w:r>
            <w:r w:rsidRPr="00723341">
              <w:rPr>
                <w:noProof/>
                <w:webHidden/>
              </w:rPr>
              <w:instrText xml:space="preserve"> PAGEREF _Toc236002977 \h </w:instrText>
            </w:r>
            <w:r w:rsidRPr="00723341">
              <w:rPr>
                <w:noProof/>
                <w:webHidden/>
              </w:rPr>
            </w:r>
            <w:r w:rsidRPr="00723341">
              <w:rPr>
                <w:noProof/>
                <w:webHidden/>
              </w:rPr>
              <w:fldChar w:fldCharType="separate"/>
            </w:r>
            <w:r w:rsidRPr="00723341">
              <w:rPr>
                <w:noProof/>
                <w:webHidden/>
              </w:rPr>
              <w:t>30</w:t>
            </w:r>
            <w:r w:rsidRPr="00723341">
              <w:rPr>
                <w:noProof/>
                <w:webHidden/>
              </w:rPr>
              <w:fldChar w:fldCharType="end"/>
            </w:r>
          </w:hyperlink>
        </w:p>
        <w:p w14:paraId="3BEBB205" w14:textId="060987B6" w:rsidR="00F57EF6" w:rsidRPr="00723341" w:rsidRDefault="00F57EF6" w:rsidP="00723341">
          <w:pPr>
            <w:spacing w:line="360" w:lineRule="auto"/>
            <w:rPr>
              <w:rFonts w:ascii="Arial" w:hAnsi="Arial" w:cs="Arial"/>
            </w:rPr>
          </w:pPr>
          <w:r w:rsidRPr="00723341">
            <w:rPr>
              <w:rFonts w:ascii="Arial" w:hAnsi="Arial" w:cs="Arial"/>
            </w:rPr>
            <w:fldChar w:fldCharType="end"/>
          </w:r>
        </w:p>
      </w:sdtContent>
    </w:sdt>
    <w:p w14:paraId="5C192BD4" w14:textId="77777777" w:rsidR="00F57EF6" w:rsidRPr="00723341" w:rsidRDefault="00F57EF6" w:rsidP="00723341">
      <w:pPr>
        <w:spacing w:line="360" w:lineRule="auto"/>
        <w:rPr>
          <w:rFonts w:ascii="Arial" w:hAnsi="Arial" w:cs="Arial"/>
          <w:b/>
          <w:bCs/>
        </w:rPr>
      </w:pPr>
    </w:p>
    <w:p w14:paraId="4CB33ED4" w14:textId="77777777" w:rsidR="00F57EF6" w:rsidRPr="00723341" w:rsidRDefault="00F57EF6" w:rsidP="00723341">
      <w:pPr>
        <w:spacing w:line="360" w:lineRule="auto"/>
        <w:rPr>
          <w:rFonts w:ascii="Arial" w:hAnsi="Arial" w:cs="Arial"/>
          <w:b/>
          <w:bCs/>
        </w:rPr>
      </w:pPr>
    </w:p>
    <w:p w14:paraId="137E2A8D" w14:textId="77777777" w:rsidR="00F57EF6" w:rsidRPr="00723341" w:rsidRDefault="00F57EF6" w:rsidP="00723341">
      <w:pPr>
        <w:spacing w:line="360" w:lineRule="auto"/>
        <w:rPr>
          <w:rFonts w:ascii="Arial" w:hAnsi="Arial" w:cs="Arial"/>
          <w:b/>
          <w:bCs/>
        </w:rPr>
      </w:pPr>
    </w:p>
    <w:p w14:paraId="6A332D66" w14:textId="77777777" w:rsidR="00F57EF6" w:rsidRPr="00723341" w:rsidRDefault="00F57EF6" w:rsidP="00723341">
      <w:pPr>
        <w:spacing w:line="360" w:lineRule="auto"/>
        <w:rPr>
          <w:rFonts w:ascii="Arial" w:hAnsi="Arial" w:cs="Arial"/>
          <w:b/>
          <w:bCs/>
        </w:rPr>
      </w:pPr>
    </w:p>
    <w:p w14:paraId="48619B83" w14:textId="77777777" w:rsidR="00F57EF6" w:rsidRPr="00723341" w:rsidRDefault="00F57EF6" w:rsidP="00723341">
      <w:pPr>
        <w:spacing w:line="360" w:lineRule="auto"/>
        <w:rPr>
          <w:rFonts w:ascii="Arial" w:hAnsi="Arial" w:cs="Arial"/>
          <w:b/>
          <w:bCs/>
        </w:rPr>
      </w:pPr>
    </w:p>
    <w:p w14:paraId="44C419BD" w14:textId="77777777" w:rsidR="00F57EF6" w:rsidRPr="00723341" w:rsidRDefault="00F57EF6" w:rsidP="00723341">
      <w:pPr>
        <w:pStyle w:val="Heading1"/>
        <w:spacing w:line="360" w:lineRule="auto"/>
        <w:rPr>
          <w:rFonts w:ascii="Arial" w:hAnsi="Arial" w:cs="Arial"/>
          <w:b/>
          <w:bCs/>
          <w:color w:val="auto"/>
          <w:sz w:val="24"/>
          <w:szCs w:val="24"/>
        </w:rPr>
        <w:sectPr w:rsidR="00F57EF6" w:rsidRPr="00723341" w:rsidSect="00F57EF6">
          <w:footerReference w:type="default" r:id="rId10"/>
          <w:pgSz w:w="11906" w:h="16838"/>
          <w:pgMar w:top="1440" w:right="1440" w:bottom="1440" w:left="1440" w:header="708" w:footer="708" w:gutter="0"/>
          <w:pgNumType w:start="1"/>
          <w:cols w:space="708"/>
          <w:docGrid w:linePitch="360"/>
        </w:sectPr>
      </w:pPr>
    </w:p>
    <w:p w14:paraId="53C47289" w14:textId="04EE7D4D" w:rsidR="00F57EF6" w:rsidRPr="00723341" w:rsidRDefault="00F57EF6" w:rsidP="00723341">
      <w:pPr>
        <w:pStyle w:val="Heading1"/>
        <w:spacing w:line="360" w:lineRule="auto"/>
        <w:rPr>
          <w:rFonts w:ascii="Arial" w:hAnsi="Arial" w:cs="Arial"/>
          <w:b/>
          <w:bCs/>
          <w:color w:val="auto"/>
          <w:sz w:val="24"/>
          <w:szCs w:val="24"/>
        </w:rPr>
      </w:pPr>
      <w:bookmarkStart w:id="0" w:name="_Toc236002944"/>
      <w:r w:rsidRPr="00723341">
        <w:rPr>
          <w:rFonts w:ascii="Arial" w:hAnsi="Arial" w:cs="Arial"/>
          <w:b/>
          <w:bCs/>
          <w:color w:val="auto"/>
          <w:sz w:val="24"/>
          <w:szCs w:val="24"/>
        </w:rPr>
        <w:lastRenderedPageBreak/>
        <w:t>Executive Summary</w:t>
      </w:r>
      <w:bookmarkEnd w:id="0"/>
    </w:p>
    <w:p w14:paraId="6D97F25A" w14:textId="0191014E" w:rsidR="00F57EF6" w:rsidRPr="00723341" w:rsidRDefault="00F57EF6" w:rsidP="00723341">
      <w:pPr>
        <w:spacing w:line="360" w:lineRule="auto"/>
        <w:rPr>
          <w:rFonts w:ascii="Arial" w:hAnsi="Arial" w:cs="Arial"/>
        </w:rPr>
      </w:pPr>
      <w:r w:rsidRPr="00723341">
        <w:rPr>
          <w:rFonts w:ascii="Arial" w:hAnsi="Arial" w:cs="Arial"/>
        </w:rPr>
        <w:t xml:space="preserve">Il Ciacci Ltd is a proposed Italian street food business that aims to introduce Ciaccino Senese, a traditional filled Tuscan flatbread, to London’s takeaway market, </w:t>
      </w:r>
      <w:r w:rsidR="0013388A">
        <w:rPr>
          <w:rFonts w:ascii="Arial" w:hAnsi="Arial" w:cs="Arial"/>
        </w:rPr>
        <w:t xml:space="preserve">introducing a distinctive product offering </w:t>
      </w:r>
      <w:r w:rsidRPr="00723341">
        <w:rPr>
          <w:rFonts w:ascii="Arial" w:hAnsi="Arial" w:cs="Arial"/>
        </w:rPr>
        <w:t>based on authenticity, quality and value for money. The business will operate as a Private Limited Company from a strategically located Soho premises, targeting office workers, tourists, students and residents. Its competitive advantage is built on product differentiation rather than price competition, supported by authentic recipes, efficient operations and a strong customer education campaign, “What’s Ciaccino Senese?”. Financial projections indicate that an initial investment of approximately £150,000, funded through a bank loan, will support the business launch. Conservative sales assumptions based on pedestrian conversion rates, together with careful cost control, indicate that the business can maintain positive cash flow throughout its first year while supporting loan repayments and future growth. In the long term, Il Ciacci aims to establish a recognised Tuscan street food brand and expand into additional locations through a scalable and sustainable business model.</w:t>
      </w:r>
    </w:p>
    <w:p w14:paraId="4F74C760" w14:textId="77777777" w:rsidR="00FC3950" w:rsidRPr="00723341" w:rsidRDefault="00FC3950" w:rsidP="00723341">
      <w:pPr>
        <w:spacing w:line="360" w:lineRule="auto"/>
        <w:rPr>
          <w:rFonts w:ascii="Arial" w:hAnsi="Arial" w:cs="Arial"/>
          <w:b/>
          <w:bCs/>
        </w:rPr>
      </w:pPr>
    </w:p>
    <w:p w14:paraId="272AF9F6" w14:textId="3E767682" w:rsidR="00F57EF6" w:rsidRPr="00723341" w:rsidRDefault="00F57EF6" w:rsidP="00723341">
      <w:pPr>
        <w:pStyle w:val="Heading1"/>
        <w:numPr>
          <w:ilvl w:val="0"/>
          <w:numId w:val="23"/>
        </w:numPr>
        <w:spacing w:line="360" w:lineRule="auto"/>
        <w:rPr>
          <w:rFonts w:ascii="Arial" w:hAnsi="Arial" w:cs="Arial"/>
          <w:b/>
          <w:bCs/>
          <w:color w:val="auto"/>
          <w:sz w:val="24"/>
          <w:szCs w:val="24"/>
        </w:rPr>
      </w:pPr>
      <w:bookmarkStart w:id="1" w:name="_Toc236002945"/>
      <w:r w:rsidRPr="00723341">
        <w:rPr>
          <w:rFonts w:ascii="Arial" w:hAnsi="Arial" w:cs="Arial"/>
          <w:b/>
          <w:bCs/>
          <w:color w:val="auto"/>
          <w:sz w:val="24"/>
          <w:szCs w:val="24"/>
        </w:rPr>
        <w:t>Business Concept and Opportunity</w:t>
      </w:r>
      <w:bookmarkEnd w:id="1"/>
      <w:r w:rsidRPr="00723341">
        <w:rPr>
          <w:rFonts w:ascii="Arial" w:hAnsi="Arial" w:cs="Arial"/>
          <w:b/>
          <w:bCs/>
          <w:color w:val="auto"/>
          <w:sz w:val="24"/>
          <w:szCs w:val="24"/>
        </w:rPr>
        <w:t xml:space="preserve"> </w:t>
      </w:r>
    </w:p>
    <w:p w14:paraId="15ECEABD" w14:textId="793952D0" w:rsidR="00F57EF6" w:rsidRPr="00723341" w:rsidRDefault="00F57EF6" w:rsidP="00723341">
      <w:pPr>
        <w:spacing w:line="360" w:lineRule="auto"/>
        <w:rPr>
          <w:rFonts w:ascii="Arial" w:hAnsi="Arial" w:cs="Arial"/>
          <w:b/>
          <w:bCs/>
        </w:rPr>
      </w:pPr>
      <w:r w:rsidRPr="00723341">
        <w:rPr>
          <w:rFonts w:ascii="Arial" w:hAnsi="Arial" w:cs="Arial"/>
        </w:rPr>
        <w:t>Il Ciacci Ltd has identified an opportunity to introduce Ciaccino Senese, a regional filled flatbread from Siena, into London’s street food market, aiming to create a new product category. The concept is based on transforming a local speciality into an accessible and scalable food experience, offering generous portions, authentic flavours and strong value for money. The opportunity responds to growing consumer demand for affordable meals that combine quality, cultural identity and uniqueness, creating a distinctive concept inspired by Tuscan culinary traditions rather than competing only through established Italian takeaway formats.</w:t>
      </w:r>
    </w:p>
    <w:p w14:paraId="3CF62223"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2" w:name="_Toc236002946"/>
      <w:r w:rsidRPr="00723341">
        <w:rPr>
          <w:rFonts w:ascii="Arial" w:hAnsi="Arial" w:cs="Arial"/>
          <w:b/>
          <w:bCs/>
          <w:color w:val="auto"/>
          <w:sz w:val="24"/>
          <w:szCs w:val="24"/>
        </w:rPr>
        <w:t>Business Description and Value Proposition</w:t>
      </w:r>
      <w:bookmarkEnd w:id="2"/>
    </w:p>
    <w:p w14:paraId="49886B83" w14:textId="70B9511F" w:rsidR="00F57EF6" w:rsidRPr="00723341" w:rsidRDefault="00F57EF6" w:rsidP="00723341">
      <w:pPr>
        <w:spacing w:line="360" w:lineRule="auto"/>
        <w:rPr>
          <w:rFonts w:ascii="Arial" w:hAnsi="Arial" w:cs="Arial"/>
        </w:rPr>
      </w:pPr>
      <w:r w:rsidRPr="00723341">
        <w:rPr>
          <w:rFonts w:ascii="Arial" w:hAnsi="Arial" w:cs="Arial"/>
        </w:rPr>
        <w:t xml:space="preserve">Il Ciacci Ltd will operate as an Italian street food business structured as a Private Limited Company, providing limited liability protection and supporting future growth opportunities. The business will be in Soho; a strategic Central London area selected </w:t>
      </w:r>
      <w:r w:rsidRPr="00723341">
        <w:rPr>
          <w:rFonts w:ascii="Arial" w:hAnsi="Arial" w:cs="Arial"/>
        </w:rPr>
        <w:lastRenderedPageBreak/>
        <w:t xml:space="preserve">for its strong retail environment and high customer accessibility. </w:t>
      </w:r>
      <w:r w:rsidR="00045E4D" w:rsidRPr="00723341">
        <w:rPr>
          <w:rFonts w:ascii="Arial" w:hAnsi="Arial" w:cs="Arial"/>
        </w:rPr>
        <w:t xml:space="preserve">According </w:t>
      </w:r>
      <w:r w:rsidR="0013388A">
        <w:rPr>
          <w:rFonts w:ascii="Arial" w:hAnsi="Arial" w:cs="Arial"/>
        </w:rPr>
        <w:t xml:space="preserve">to </w:t>
      </w:r>
      <w:r w:rsidRPr="00723341">
        <w:rPr>
          <w:rFonts w:ascii="Arial" w:hAnsi="Arial" w:cs="Arial"/>
        </w:rPr>
        <w:t xml:space="preserve">CBRE (2026) </w:t>
      </w:r>
      <w:r w:rsidR="00045E4D" w:rsidRPr="00723341">
        <w:rPr>
          <w:rFonts w:ascii="Arial" w:hAnsi="Arial" w:cs="Arial"/>
        </w:rPr>
        <w:t xml:space="preserve">"London continues to assert itself as a global retail destination" </w:t>
      </w:r>
    </w:p>
    <w:p w14:paraId="11914F6B" w14:textId="77777777" w:rsidR="00F57EF6" w:rsidRPr="00723341" w:rsidRDefault="00F57EF6" w:rsidP="00723341">
      <w:pPr>
        <w:spacing w:line="360" w:lineRule="auto"/>
        <w:rPr>
          <w:rFonts w:ascii="Arial" w:hAnsi="Arial" w:cs="Arial"/>
        </w:rPr>
      </w:pPr>
      <w:r w:rsidRPr="00723341">
        <w:rPr>
          <w:rFonts w:ascii="Arial" w:hAnsi="Arial" w:cs="Arial"/>
        </w:rPr>
        <w:t>The business model will focus on takeaway sales, offering freshly prepared ciaccini and pizza slices, displayed in heated counters and supported by a production capacity exceeding 1,100 pizza slices per day, allowing sufficient capacity for future demand growth</w:t>
      </w:r>
    </w:p>
    <w:p w14:paraId="0EA072A6" w14:textId="77777777" w:rsidR="00F57EF6" w:rsidRPr="00723341" w:rsidRDefault="00F57EF6" w:rsidP="00723341">
      <w:pPr>
        <w:spacing w:line="360" w:lineRule="auto"/>
        <w:rPr>
          <w:rFonts w:ascii="Arial" w:hAnsi="Arial" w:cs="Arial"/>
        </w:rPr>
      </w:pPr>
      <w:r w:rsidRPr="00723341">
        <w:rPr>
          <w:rFonts w:ascii="Arial" w:hAnsi="Arial" w:cs="Arial"/>
        </w:rPr>
        <w:t>The company’s value proposition is based on introducing a distinctive Tuscan food offering through Ciaccino Senese, combining regional recipes, quality Italian ingredients, accessible pricing and a convenient takeaway experience.</w:t>
      </w:r>
    </w:p>
    <w:p w14:paraId="3C5AF550" w14:textId="77777777" w:rsidR="00F57EF6" w:rsidRPr="00723341" w:rsidRDefault="00F57EF6" w:rsidP="00723341">
      <w:pPr>
        <w:spacing w:line="360" w:lineRule="auto"/>
        <w:rPr>
          <w:rFonts w:ascii="Arial" w:hAnsi="Arial" w:cs="Arial"/>
        </w:rPr>
      </w:pPr>
      <w:r w:rsidRPr="00723341">
        <w:rPr>
          <w:rFonts w:ascii="Arial" w:hAnsi="Arial" w:cs="Arial"/>
        </w:rPr>
        <w:t>The complete product offering and menu development are presented in Appendix A.</w:t>
      </w:r>
    </w:p>
    <w:p w14:paraId="0881E1F2"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3" w:name="_Toc236002947"/>
      <w:r w:rsidRPr="00723341">
        <w:rPr>
          <w:rFonts w:ascii="Arial" w:hAnsi="Arial" w:cs="Arial"/>
          <w:b/>
          <w:bCs/>
          <w:color w:val="auto"/>
          <w:sz w:val="24"/>
          <w:szCs w:val="24"/>
        </w:rPr>
        <w:t>Business Objectives</w:t>
      </w:r>
      <w:bookmarkEnd w:id="3"/>
      <w:r w:rsidRPr="00723341">
        <w:rPr>
          <w:rFonts w:ascii="Arial" w:hAnsi="Arial" w:cs="Arial"/>
          <w:b/>
          <w:bCs/>
          <w:color w:val="auto"/>
          <w:sz w:val="24"/>
          <w:szCs w:val="24"/>
        </w:rPr>
        <w:t xml:space="preserve">  </w:t>
      </w:r>
    </w:p>
    <w:p w14:paraId="79C5B942" w14:textId="151EC3CE" w:rsidR="00F57EF6" w:rsidRPr="00723341" w:rsidRDefault="00F57EF6" w:rsidP="00723341">
      <w:pPr>
        <w:spacing w:line="360" w:lineRule="auto"/>
        <w:rPr>
          <w:rFonts w:ascii="Arial" w:eastAsia="Times New Roman" w:hAnsi="Arial" w:cs="Arial"/>
          <w:kern w:val="0"/>
          <w:lang w:eastAsia="en-GB"/>
          <w14:ligatures w14:val="none"/>
        </w:rPr>
      </w:pPr>
      <w:r w:rsidRPr="00723341">
        <w:rPr>
          <w:rFonts w:ascii="Arial" w:hAnsi="Arial" w:cs="Arial"/>
        </w:rPr>
        <w:t>The overall objective of Il Ciacci is to establish a recognised street food brand in London by combining culinary heritage with an efficient quick-service model. During the start-up phase, the business will focus on launching the Soho store, increasing awareness of Ciaccino Senese, achieving the projecte</w:t>
      </w:r>
      <w:r w:rsidR="00FC3950" w:rsidRPr="00723341">
        <w:rPr>
          <w:rFonts w:ascii="Arial" w:hAnsi="Arial" w:cs="Arial"/>
        </w:rPr>
        <w:t xml:space="preserve">d annual breakeven sales level </w:t>
      </w:r>
      <w:r w:rsidRPr="00723341">
        <w:rPr>
          <w:rFonts w:ascii="Arial" w:hAnsi="Arial" w:cs="Arial"/>
        </w:rPr>
        <w:t xml:space="preserve">while building customer loyalty through consistent quality and digital engagement. Medium-term objectives include strengthening brand recognition and developing catering and event opportunities. The long-term goal is expansion into multiple locations while maintaining consistent standards through operational systems and structured procedures. </w:t>
      </w:r>
    </w:p>
    <w:p w14:paraId="31610998" w14:textId="77777777" w:rsidR="00F57EF6" w:rsidRPr="00723341" w:rsidRDefault="00F57EF6" w:rsidP="00723341">
      <w:pPr>
        <w:spacing w:line="360" w:lineRule="auto"/>
        <w:rPr>
          <w:rFonts w:ascii="Arial" w:hAnsi="Arial" w:cs="Arial"/>
        </w:rPr>
      </w:pPr>
      <w:r w:rsidRPr="00723341">
        <w:rPr>
          <w:rFonts w:ascii="Arial" w:hAnsi="Arial" w:cs="Arial"/>
        </w:rPr>
        <w:t>The complete SMART objectives and performance indicators are presented in Appendix B.</w:t>
      </w:r>
    </w:p>
    <w:p w14:paraId="72B9E65B" w14:textId="77777777" w:rsidR="00F57EF6" w:rsidRPr="00723341" w:rsidRDefault="00F57EF6" w:rsidP="00723341">
      <w:pPr>
        <w:spacing w:line="360" w:lineRule="auto"/>
        <w:rPr>
          <w:rFonts w:ascii="Arial" w:hAnsi="Arial" w:cs="Arial"/>
        </w:rPr>
      </w:pPr>
    </w:p>
    <w:p w14:paraId="60C71E9A" w14:textId="77777777" w:rsidR="00F57EF6" w:rsidRPr="00723341" w:rsidRDefault="00F57EF6" w:rsidP="00723341">
      <w:pPr>
        <w:pStyle w:val="Heading1"/>
        <w:numPr>
          <w:ilvl w:val="0"/>
          <w:numId w:val="19"/>
        </w:numPr>
        <w:spacing w:line="360" w:lineRule="auto"/>
        <w:rPr>
          <w:rFonts w:ascii="Arial" w:hAnsi="Arial" w:cs="Arial"/>
          <w:b/>
          <w:bCs/>
          <w:color w:val="auto"/>
          <w:sz w:val="24"/>
          <w:szCs w:val="24"/>
        </w:rPr>
      </w:pPr>
      <w:bookmarkStart w:id="4" w:name="_Toc236002948"/>
      <w:r w:rsidRPr="00723341">
        <w:rPr>
          <w:rFonts w:ascii="Arial" w:hAnsi="Arial" w:cs="Arial"/>
          <w:b/>
          <w:bCs/>
          <w:color w:val="auto"/>
          <w:sz w:val="24"/>
          <w:szCs w:val="24"/>
        </w:rPr>
        <w:t>Market Analysis and Marketing Strategy</w:t>
      </w:r>
      <w:bookmarkEnd w:id="4"/>
    </w:p>
    <w:p w14:paraId="51EDE95D" w14:textId="77777777" w:rsidR="00F57EF6" w:rsidRPr="00723341" w:rsidRDefault="00F57EF6" w:rsidP="00723341">
      <w:pPr>
        <w:spacing w:line="360" w:lineRule="auto"/>
        <w:rPr>
          <w:rFonts w:ascii="Arial" w:hAnsi="Arial" w:cs="Arial"/>
        </w:rPr>
      </w:pPr>
      <w:r w:rsidRPr="00723341">
        <w:rPr>
          <w:rFonts w:ascii="Arial" w:hAnsi="Arial" w:cs="Arial"/>
        </w:rPr>
        <w:t>Il Ciacci adopts an entrepreneurial marketing approach based on product differentiation rather than price competition. The strategy focuses on introducing Ciaccino Senese, increasing customer awareness and developing long-term loyalty through authenticity, storytelling and customer experience.</w:t>
      </w:r>
    </w:p>
    <w:p w14:paraId="2F1E7272"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5" w:name="_Toc236002949"/>
      <w:r w:rsidRPr="00723341">
        <w:rPr>
          <w:rFonts w:ascii="Arial" w:hAnsi="Arial" w:cs="Arial"/>
          <w:b/>
          <w:bCs/>
          <w:color w:val="auto"/>
          <w:sz w:val="24"/>
          <w:szCs w:val="24"/>
        </w:rPr>
        <w:lastRenderedPageBreak/>
        <w:t>Competitive Analysis and Market Environment</w:t>
      </w:r>
      <w:bookmarkEnd w:id="5"/>
    </w:p>
    <w:p w14:paraId="3E195B34" w14:textId="77777777" w:rsidR="00F57EF6" w:rsidRPr="00723341" w:rsidRDefault="00F57EF6" w:rsidP="00723341">
      <w:pPr>
        <w:spacing w:line="360" w:lineRule="auto"/>
        <w:rPr>
          <w:rFonts w:ascii="Arial" w:hAnsi="Arial" w:cs="Arial"/>
        </w:rPr>
      </w:pPr>
      <w:r w:rsidRPr="00723341">
        <w:rPr>
          <w:rFonts w:ascii="Arial" w:hAnsi="Arial" w:cs="Arial"/>
        </w:rPr>
        <w:t>London has a highly competitive Italian food market, particularly within pizza, takeaway and convenience food sectors. However, competitor analysis identified nine major direct, indirect and substitute competitors, none of which specialises in Ciaccino Senese, creating a specific market opportunity. Therefore, Il Ciacci will compete through product uniqueness, authenticity and customer experience rather than lower prices. The company will use customer education, digital communication and product storytelling to increase recognition of this traditional Tuscan product.</w:t>
      </w:r>
    </w:p>
    <w:p w14:paraId="6DCCA0EC" w14:textId="77777777" w:rsidR="00F57EF6" w:rsidRPr="00723341" w:rsidRDefault="00F57EF6" w:rsidP="00723341">
      <w:pPr>
        <w:spacing w:line="360" w:lineRule="auto"/>
        <w:rPr>
          <w:rFonts w:ascii="Arial" w:hAnsi="Arial" w:cs="Arial"/>
        </w:rPr>
      </w:pPr>
      <w:r w:rsidRPr="00723341">
        <w:rPr>
          <w:rFonts w:ascii="Arial" w:hAnsi="Arial" w:cs="Arial"/>
        </w:rPr>
        <w:t>The complete competitor analysis is presented in Appendix C.</w:t>
      </w:r>
    </w:p>
    <w:p w14:paraId="5E465F11"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6" w:name="_Toc236002950"/>
      <w:r w:rsidRPr="00723341">
        <w:rPr>
          <w:rFonts w:ascii="Arial" w:hAnsi="Arial" w:cs="Arial"/>
          <w:b/>
          <w:bCs/>
          <w:color w:val="auto"/>
          <w:sz w:val="24"/>
          <w:szCs w:val="24"/>
        </w:rPr>
        <w:t>Customer Segmentation, Targeting and Positioning</w:t>
      </w:r>
      <w:bookmarkEnd w:id="6"/>
    </w:p>
    <w:p w14:paraId="4CB9E737" w14:textId="24FC1E95" w:rsidR="00F57EF6" w:rsidRPr="00723341" w:rsidRDefault="00F57EF6" w:rsidP="00723341">
      <w:pPr>
        <w:spacing w:line="360" w:lineRule="auto"/>
        <w:rPr>
          <w:rFonts w:ascii="Arial" w:hAnsi="Arial" w:cs="Arial"/>
        </w:rPr>
      </w:pPr>
      <w:r w:rsidRPr="00723341">
        <w:rPr>
          <w:rFonts w:ascii="Arial" w:hAnsi="Arial" w:cs="Arial"/>
        </w:rPr>
        <w:t xml:space="preserve">The STP analysis identifies office workers, tourists, students and residents as key customer segments due to their demand for convenient meals and interest in authentic food experiences. </w:t>
      </w:r>
      <w:r w:rsidR="00723341" w:rsidRPr="00723341">
        <w:rPr>
          <w:rFonts w:ascii="Arial" w:hAnsi="Arial" w:cs="Arial"/>
        </w:rPr>
        <w:t>Soho provides access to an estimated pedestrian flow of approximately 47,500 people per day, supporting the evaluation of location attractiveness for a takeaway business (Greater London Authority, 2026)</w:t>
      </w:r>
      <w:r w:rsidRPr="00723341">
        <w:rPr>
          <w:rFonts w:ascii="Arial" w:hAnsi="Arial" w:cs="Arial"/>
        </w:rPr>
        <w:t>. Il Ciacci will target customers seeking affordable Italian food with a distinctive Tuscan identity, positioning itself as a specialist street food brand offering an authentic alternative to traditional Ciaccino Senese operators. The strategy focuses on increasing awareness, encouraging trial purchases and developing customer loyalty.</w:t>
      </w:r>
    </w:p>
    <w:p w14:paraId="12E8133B" w14:textId="77777777" w:rsidR="00F57EF6" w:rsidRPr="00723341" w:rsidRDefault="00F57EF6" w:rsidP="00723341">
      <w:pPr>
        <w:spacing w:line="360" w:lineRule="auto"/>
        <w:rPr>
          <w:rFonts w:ascii="Arial" w:hAnsi="Arial" w:cs="Arial"/>
        </w:rPr>
      </w:pPr>
      <w:r w:rsidRPr="00723341">
        <w:rPr>
          <w:rFonts w:ascii="Arial" w:hAnsi="Arial" w:cs="Arial"/>
        </w:rPr>
        <w:t>The complete STP analysis is presented in Appendix D.</w:t>
      </w:r>
    </w:p>
    <w:p w14:paraId="6C3687A3" w14:textId="49B491AC" w:rsidR="00F57EF6" w:rsidRPr="00723341" w:rsidRDefault="00B63FDF" w:rsidP="00723341">
      <w:pPr>
        <w:pStyle w:val="Heading2"/>
        <w:numPr>
          <w:ilvl w:val="1"/>
          <w:numId w:val="19"/>
        </w:numPr>
        <w:spacing w:line="360" w:lineRule="auto"/>
        <w:rPr>
          <w:rFonts w:ascii="Arial" w:hAnsi="Arial" w:cs="Arial"/>
          <w:b/>
          <w:bCs/>
          <w:color w:val="auto"/>
          <w:sz w:val="24"/>
          <w:szCs w:val="24"/>
        </w:rPr>
      </w:pPr>
      <w:bookmarkStart w:id="7" w:name="_Toc236002951"/>
      <w:r w:rsidRPr="00723341">
        <w:rPr>
          <w:rFonts w:ascii="Arial" w:hAnsi="Arial" w:cs="Arial"/>
          <w:b/>
          <w:bCs/>
          <w:color w:val="auto"/>
          <w:sz w:val="24"/>
          <w:szCs w:val="24"/>
        </w:rPr>
        <w:t>PESTLE</w:t>
      </w:r>
      <w:r w:rsidR="00F57EF6" w:rsidRPr="00723341">
        <w:rPr>
          <w:rFonts w:ascii="Arial" w:hAnsi="Arial" w:cs="Arial"/>
          <w:b/>
          <w:bCs/>
          <w:color w:val="auto"/>
          <w:sz w:val="24"/>
          <w:szCs w:val="24"/>
        </w:rPr>
        <w:t xml:space="preserve"> Analysis</w:t>
      </w:r>
      <w:bookmarkEnd w:id="7"/>
    </w:p>
    <w:p w14:paraId="02FE63D1" w14:textId="77777777" w:rsidR="00F57EF6" w:rsidRPr="00723341" w:rsidRDefault="00F57EF6" w:rsidP="00723341">
      <w:pPr>
        <w:spacing w:line="360" w:lineRule="auto"/>
        <w:rPr>
          <w:rFonts w:ascii="Arial" w:hAnsi="Arial" w:cs="Arial"/>
        </w:rPr>
      </w:pPr>
      <w:r w:rsidRPr="00723341">
        <w:rPr>
          <w:rFonts w:ascii="Arial" w:hAnsi="Arial" w:cs="Arial"/>
        </w:rPr>
        <w:t>PESTLE analysis identifies economic conditions, regulations, consumer trends and technology as the main external factors affecting Il Ciacci. The main challenges include increasing ingredient prices, labour costs and competition within London’s food sector. However, growing consumer interest in authentic international cuisine creates opportunities for regional products.</w:t>
      </w:r>
    </w:p>
    <w:p w14:paraId="7447F61B" w14:textId="77777777" w:rsidR="00F57EF6" w:rsidRPr="00723341" w:rsidRDefault="00F57EF6" w:rsidP="00723341">
      <w:pPr>
        <w:spacing w:line="360" w:lineRule="auto"/>
        <w:rPr>
          <w:rFonts w:ascii="Arial" w:hAnsi="Arial" w:cs="Arial"/>
        </w:rPr>
      </w:pPr>
      <w:r w:rsidRPr="00723341">
        <w:rPr>
          <w:rFonts w:ascii="Arial" w:hAnsi="Arial" w:cs="Arial"/>
        </w:rPr>
        <w:t>The complete PESTLE analysis is presented in Appendix E.</w:t>
      </w:r>
    </w:p>
    <w:p w14:paraId="07B957F6"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8" w:name="_Toc236002952"/>
      <w:r w:rsidRPr="00723341">
        <w:rPr>
          <w:rFonts w:ascii="Arial" w:hAnsi="Arial" w:cs="Arial"/>
          <w:b/>
          <w:bCs/>
          <w:color w:val="auto"/>
          <w:sz w:val="24"/>
          <w:szCs w:val="24"/>
        </w:rPr>
        <w:t>SWOT Analysis</w:t>
      </w:r>
      <w:bookmarkEnd w:id="8"/>
    </w:p>
    <w:p w14:paraId="6C701D01" w14:textId="77777777" w:rsidR="00F57EF6" w:rsidRPr="00723341" w:rsidRDefault="00F57EF6" w:rsidP="00723341">
      <w:pPr>
        <w:spacing w:line="360" w:lineRule="auto"/>
        <w:rPr>
          <w:rFonts w:ascii="Arial" w:hAnsi="Arial" w:cs="Arial"/>
        </w:rPr>
      </w:pPr>
      <w:r w:rsidRPr="00723341">
        <w:rPr>
          <w:rFonts w:ascii="Arial" w:hAnsi="Arial" w:cs="Arial"/>
        </w:rPr>
        <w:t xml:space="preserve">The SWOT analysis highlights product uniqueness, Tuscan authenticity and founder hospitality experience as key strengths. The main weakness is limited customer </w:t>
      </w:r>
      <w:r w:rsidRPr="00723341">
        <w:rPr>
          <w:rFonts w:ascii="Arial" w:hAnsi="Arial" w:cs="Arial"/>
        </w:rPr>
        <w:lastRenderedPageBreak/>
        <w:t>awareness of Ciaccino Senese, although this also represents an opportunity for early brand development. External challenges include market competition and rising operating costs.</w:t>
      </w:r>
    </w:p>
    <w:p w14:paraId="2415A8C0" w14:textId="77777777" w:rsidR="00F57EF6" w:rsidRPr="00723341" w:rsidRDefault="00F57EF6" w:rsidP="00723341">
      <w:pPr>
        <w:spacing w:line="360" w:lineRule="auto"/>
        <w:rPr>
          <w:rFonts w:ascii="Arial" w:hAnsi="Arial" w:cs="Arial"/>
        </w:rPr>
      </w:pPr>
      <w:r w:rsidRPr="00723341">
        <w:rPr>
          <w:rFonts w:ascii="Arial" w:hAnsi="Arial" w:cs="Arial"/>
        </w:rPr>
        <w:t>The complete SWOT analysis is provided in Appendix F.</w:t>
      </w:r>
    </w:p>
    <w:p w14:paraId="6DF78B1D"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9" w:name="_Toc236002953"/>
      <w:r w:rsidRPr="00723341">
        <w:rPr>
          <w:rFonts w:ascii="Arial" w:hAnsi="Arial" w:cs="Arial"/>
          <w:b/>
          <w:bCs/>
          <w:color w:val="auto"/>
          <w:sz w:val="24"/>
          <w:szCs w:val="24"/>
        </w:rPr>
        <w:t>Porter’s Five Forces Analysis</w:t>
      </w:r>
      <w:bookmarkEnd w:id="9"/>
    </w:p>
    <w:p w14:paraId="4CA0CEAC" w14:textId="77777777" w:rsidR="00F57EF6" w:rsidRPr="00723341" w:rsidRDefault="00F57EF6" w:rsidP="00723341">
      <w:pPr>
        <w:spacing w:line="360" w:lineRule="auto"/>
        <w:rPr>
          <w:rFonts w:ascii="Arial" w:hAnsi="Arial" w:cs="Arial"/>
        </w:rPr>
      </w:pPr>
      <w:r w:rsidRPr="00723341">
        <w:rPr>
          <w:rFonts w:ascii="Arial" w:hAnsi="Arial" w:cs="Arial"/>
        </w:rPr>
        <w:t>Porter’s Five Forces analysis identifies competitive rivalry, buyer power and substitute products as the main pressures affecting Il Ciacci. Supplier power is relatively limited due to the availability of multiple suppliers, while investment requirements and location barriers reduce immediate entry threats.</w:t>
      </w:r>
    </w:p>
    <w:p w14:paraId="50256F21" w14:textId="77777777" w:rsidR="00F57EF6" w:rsidRPr="00723341" w:rsidRDefault="00F57EF6" w:rsidP="00723341">
      <w:pPr>
        <w:spacing w:line="360" w:lineRule="auto"/>
        <w:rPr>
          <w:rFonts w:ascii="Arial" w:hAnsi="Arial" w:cs="Arial"/>
        </w:rPr>
      </w:pPr>
      <w:r w:rsidRPr="00723341">
        <w:rPr>
          <w:rFonts w:ascii="Arial" w:hAnsi="Arial" w:cs="Arial"/>
        </w:rPr>
        <w:t>The full Porter’s Five Forces analysis is included in Appendix G.</w:t>
      </w:r>
    </w:p>
    <w:p w14:paraId="47252C3D"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0" w:name="_Toc236002954"/>
      <w:r w:rsidRPr="00723341">
        <w:rPr>
          <w:rFonts w:ascii="Arial" w:hAnsi="Arial" w:cs="Arial"/>
          <w:b/>
          <w:bCs/>
          <w:color w:val="auto"/>
          <w:sz w:val="24"/>
          <w:szCs w:val="24"/>
        </w:rPr>
        <w:t>Marketing Mix (4Ps) Analysis</w:t>
      </w:r>
      <w:bookmarkEnd w:id="10"/>
    </w:p>
    <w:p w14:paraId="781F0589" w14:textId="74D6025B" w:rsidR="00F57EF6" w:rsidRPr="00723341" w:rsidRDefault="00F57EF6" w:rsidP="00723341">
      <w:pPr>
        <w:spacing w:line="360" w:lineRule="auto"/>
        <w:rPr>
          <w:rFonts w:ascii="Arial" w:hAnsi="Arial" w:cs="Arial"/>
        </w:rPr>
      </w:pPr>
      <w:r w:rsidRPr="00723341">
        <w:rPr>
          <w:rFonts w:ascii="Arial" w:hAnsi="Arial" w:cs="Arial"/>
        </w:rPr>
        <w:t>The Marketing Mix analysis defines how Il Ciacci’s product, pricing, location and promotional activities support its market positioning. The strategy combines authentic Tuscan products, accessible pricing, a Soho takeaway location and digital promotion. Marketing activities will include social media, customer reviews, sampling and educational campaigns such as “What’s Ciaccino</w:t>
      </w:r>
      <w:r w:rsidR="005D6832">
        <w:rPr>
          <w:rFonts w:ascii="Arial" w:hAnsi="Arial" w:cs="Arial"/>
        </w:rPr>
        <w:t xml:space="preserve"> Senese</w:t>
      </w:r>
      <w:r w:rsidRPr="00723341">
        <w:rPr>
          <w:rFonts w:ascii="Arial" w:hAnsi="Arial" w:cs="Arial"/>
        </w:rPr>
        <w:t>?”.</w:t>
      </w:r>
    </w:p>
    <w:p w14:paraId="59244FC1" w14:textId="77777777" w:rsidR="00F57EF6" w:rsidRPr="00723341" w:rsidRDefault="00F57EF6" w:rsidP="00723341">
      <w:pPr>
        <w:spacing w:line="360" w:lineRule="auto"/>
        <w:rPr>
          <w:rFonts w:ascii="Arial" w:hAnsi="Arial" w:cs="Arial"/>
        </w:rPr>
      </w:pPr>
      <w:r w:rsidRPr="00723341">
        <w:rPr>
          <w:rFonts w:ascii="Arial" w:hAnsi="Arial" w:cs="Arial"/>
        </w:rPr>
        <w:t>The complete Marketing Mix analysis is presented in Appendix H.</w:t>
      </w:r>
    </w:p>
    <w:p w14:paraId="61148A09"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1" w:name="_Toc236002955"/>
      <w:r w:rsidRPr="00723341">
        <w:rPr>
          <w:rFonts w:ascii="Arial" w:hAnsi="Arial" w:cs="Arial"/>
          <w:b/>
          <w:bCs/>
          <w:color w:val="auto"/>
          <w:sz w:val="24"/>
          <w:szCs w:val="24"/>
        </w:rPr>
        <w:t>Strategic Implications of Market Analysis</w:t>
      </w:r>
      <w:bookmarkEnd w:id="11"/>
    </w:p>
    <w:p w14:paraId="64F5F785" w14:textId="44B79620" w:rsidR="00F57EF6" w:rsidRDefault="00F57EF6" w:rsidP="00723341">
      <w:pPr>
        <w:spacing w:line="360" w:lineRule="auto"/>
        <w:rPr>
          <w:rFonts w:ascii="Arial" w:hAnsi="Arial" w:cs="Arial"/>
        </w:rPr>
      </w:pPr>
      <w:r w:rsidRPr="00723341">
        <w:rPr>
          <w:rFonts w:ascii="Arial" w:hAnsi="Arial" w:cs="Arial"/>
        </w:rPr>
        <w:t>The combined market analysis indicates that Il Ciacci operates within a competitive environment but benefits from a clear differentiation opportunity through Ciaccino Senese. The main strategic challenge is creating customer awareness, while the main opportunity is establishing an early position within a currently limited market segment. Therefore, the business strategy will focus on authenticity, operational efficiency, controlled growth, digital engagement and strong customer relationships to support sustainable competitive advantage.</w:t>
      </w:r>
    </w:p>
    <w:p w14:paraId="77E83264" w14:textId="77777777" w:rsidR="005A54D6" w:rsidRPr="00723341" w:rsidRDefault="005A54D6" w:rsidP="00723341">
      <w:pPr>
        <w:spacing w:line="360" w:lineRule="auto"/>
        <w:rPr>
          <w:rFonts w:ascii="Arial" w:hAnsi="Arial" w:cs="Arial"/>
        </w:rPr>
      </w:pPr>
    </w:p>
    <w:p w14:paraId="4B25A6AC" w14:textId="77777777" w:rsidR="00F57EF6" w:rsidRPr="00723341" w:rsidRDefault="00F57EF6" w:rsidP="00723341">
      <w:pPr>
        <w:pStyle w:val="Heading1"/>
        <w:numPr>
          <w:ilvl w:val="0"/>
          <w:numId w:val="19"/>
        </w:numPr>
        <w:spacing w:line="360" w:lineRule="auto"/>
        <w:rPr>
          <w:rFonts w:ascii="Arial" w:hAnsi="Arial" w:cs="Arial"/>
          <w:b/>
          <w:bCs/>
          <w:color w:val="auto"/>
          <w:sz w:val="24"/>
          <w:szCs w:val="24"/>
        </w:rPr>
      </w:pPr>
      <w:bookmarkStart w:id="12" w:name="_Toc236002956"/>
      <w:r w:rsidRPr="00723341">
        <w:rPr>
          <w:rFonts w:ascii="Arial" w:hAnsi="Arial" w:cs="Arial"/>
          <w:b/>
          <w:bCs/>
          <w:color w:val="auto"/>
          <w:sz w:val="24"/>
          <w:szCs w:val="24"/>
        </w:rPr>
        <w:lastRenderedPageBreak/>
        <w:t>Management and Business Model</w:t>
      </w:r>
      <w:bookmarkEnd w:id="12"/>
    </w:p>
    <w:p w14:paraId="7E77E9E6" w14:textId="77777777" w:rsidR="00F57EF6" w:rsidRPr="00723341" w:rsidRDefault="00F57EF6" w:rsidP="00723341">
      <w:pPr>
        <w:spacing w:line="360" w:lineRule="auto"/>
        <w:rPr>
          <w:rFonts w:ascii="Arial" w:hAnsi="Arial" w:cs="Arial"/>
        </w:rPr>
      </w:pPr>
      <w:r w:rsidRPr="00723341">
        <w:rPr>
          <w:rFonts w:ascii="Arial" w:hAnsi="Arial" w:cs="Arial"/>
        </w:rPr>
        <w:t>The founder will act as Director and shareholder, overseeing strategic decisions, financial management, supplier relationships, marketing and long-term business development.</w:t>
      </w:r>
    </w:p>
    <w:p w14:paraId="59551F74" w14:textId="77777777" w:rsidR="00F57EF6" w:rsidRPr="00723341" w:rsidRDefault="00F57EF6" w:rsidP="00723341">
      <w:pPr>
        <w:spacing w:line="360" w:lineRule="auto"/>
        <w:rPr>
          <w:rFonts w:ascii="Arial" w:hAnsi="Arial" w:cs="Arial"/>
        </w:rPr>
      </w:pPr>
      <w:r w:rsidRPr="00723341">
        <w:rPr>
          <w:rFonts w:ascii="Arial" w:hAnsi="Arial" w:cs="Arial"/>
        </w:rPr>
        <w:t>The founder’s hospitality and supervisory experience will provide valuable knowledge of team coordination, customer service, quality control and operational management.</w:t>
      </w:r>
    </w:p>
    <w:p w14:paraId="31A48B92" w14:textId="77777777" w:rsidR="00F57EF6" w:rsidRPr="00723341" w:rsidRDefault="00F57EF6" w:rsidP="00723341">
      <w:pPr>
        <w:spacing w:line="360" w:lineRule="auto"/>
        <w:rPr>
          <w:rFonts w:ascii="Arial" w:hAnsi="Arial" w:cs="Arial"/>
        </w:rPr>
      </w:pPr>
      <w:r w:rsidRPr="00723341">
        <w:rPr>
          <w:rFonts w:ascii="Arial" w:hAnsi="Arial" w:cs="Arial"/>
        </w:rPr>
        <w:t>During the initial start-up phase, the founder will not receive a management salary, allowing available resources to support business development.</w:t>
      </w:r>
    </w:p>
    <w:p w14:paraId="108B1F22" w14:textId="300FCE94" w:rsidR="00F57EF6" w:rsidRPr="00723341" w:rsidRDefault="000116D6" w:rsidP="00723341">
      <w:pPr>
        <w:pStyle w:val="Heading2"/>
        <w:numPr>
          <w:ilvl w:val="1"/>
          <w:numId w:val="19"/>
        </w:numPr>
        <w:spacing w:line="360" w:lineRule="auto"/>
        <w:rPr>
          <w:rFonts w:ascii="Arial" w:hAnsi="Arial" w:cs="Arial"/>
          <w:b/>
          <w:bCs/>
          <w:color w:val="auto"/>
          <w:sz w:val="24"/>
          <w:szCs w:val="24"/>
        </w:rPr>
      </w:pPr>
      <w:bookmarkStart w:id="13" w:name="_Toc236002957"/>
      <w:r w:rsidRPr="00723341">
        <w:rPr>
          <w:rFonts w:ascii="Arial" w:hAnsi="Arial" w:cs="Arial"/>
          <w:b/>
          <w:bCs/>
          <w:color w:val="auto"/>
          <w:sz w:val="24"/>
          <w:szCs w:val="24"/>
        </w:rPr>
        <w:t xml:space="preserve">The </w:t>
      </w:r>
      <w:r w:rsidR="00F57EF6" w:rsidRPr="00723341">
        <w:rPr>
          <w:rFonts w:ascii="Arial" w:hAnsi="Arial" w:cs="Arial"/>
          <w:b/>
          <w:bCs/>
          <w:color w:val="auto"/>
          <w:sz w:val="24"/>
          <w:szCs w:val="24"/>
        </w:rPr>
        <w:t>Team</w:t>
      </w:r>
      <w:bookmarkEnd w:id="13"/>
      <w:r w:rsidR="00F57EF6" w:rsidRPr="00723341">
        <w:rPr>
          <w:rFonts w:ascii="Arial" w:hAnsi="Arial" w:cs="Arial"/>
          <w:b/>
          <w:bCs/>
          <w:color w:val="auto"/>
          <w:sz w:val="24"/>
          <w:szCs w:val="24"/>
        </w:rPr>
        <w:t xml:space="preserve"> </w:t>
      </w:r>
    </w:p>
    <w:p w14:paraId="44360C94" w14:textId="03BC0E96" w:rsidR="00F57EF6" w:rsidRPr="00723341" w:rsidRDefault="00F57EF6" w:rsidP="00723341">
      <w:pPr>
        <w:spacing w:line="360" w:lineRule="auto"/>
        <w:rPr>
          <w:rFonts w:ascii="Arial" w:hAnsi="Arial" w:cs="Arial"/>
        </w:rPr>
      </w:pPr>
      <w:r w:rsidRPr="00723341">
        <w:rPr>
          <w:rFonts w:ascii="Arial" w:hAnsi="Arial" w:cs="Arial"/>
        </w:rPr>
        <w:t>Daily operations will be supported by a Store Manager, Pizza</w:t>
      </w:r>
      <w:r w:rsidR="00B63FDF" w:rsidRPr="00723341">
        <w:rPr>
          <w:rFonts w:ascii="Arial" w:hAnsi="Arial" w:cs="Arial"/>
        </w:rPr>
        <w:t>maker</w:t>
      </w:r>
      <w:r w:rsidRPr="00723341">
        <w:rPr>
          <w:rFonts w:ascii="Arial" w:hAnsi="Arial" w:cs="Arial"/>
        </w:rPr>
        <w:t xml:space="preserve">, </w:t>
      </w:r>
      <w:r w:rsidR="00B63FDF" w:rsidRPr="00723341">
        <w:rPr>
          <w:rFonts w:ascii="Arial" w:hAnsi="Arial" w:cs="Arial"/>
        </w:rPr>
        <w:t>K</w:t>
      </w:r>
      <w:r w:rsidRPr="00723341">
        <w:rPr>
          <w:rFonts w:ascii="Arial" w:hAnsi="Arial" w:cs="Arial"/>
        </w:rPr>
        <w:t xml:space="preserve">itchen assistant and </w:t>
      </w:r>
      <w:r w:rsidR="00B63FDF" w:rsidRPr="00723341">
        <w:rPr>
          <w:rFonts w:ascii="Arial" w:hAnsi="Arial" w:cs="Arial"/>
        </w:rPr>
        <w:t>S</w:t>
      </w:r>
      <w:r w:rsidRPr="00723341">
        <w:rPr>
          <w:rFonts w:ascii="Arial" w:hAnsi="Arial" w:cs="Arial"/>
        </w:rPr>
        <w:t>ales assistants. This structure combines entrepreneurial leadership with operational expertise, ensuring product consistency, efficient service and customer satisfaction. Recruitment and employee selection will be managed directly by t</w:t>
      </w:r>
      <w:r w:rsidR="00B63FDF" w:rsidRPr="00723341">
        <w:rPr>
          <w:rFonts w:ascii="Arial" w:hAnsi="Arial" w:cs="Arial"/>
        </w:rPr>
        <w:t>he founder</w:t>
      </w:r>
      <w:r w:rsidRPr="00723341">
        <w:rPr>
          <w:rFonts w:ascii="Arial" w:hAnsi="Arial" w:cs="Arial"/>
        </w:rPr>
        <w:t xml:space="preserve"> to maintain service standards and alignment with business values.</w:t>
      </w:r>
    </w:p>
    <w:p w14:paraId="688D7091" w14:textId="77777777" w:rsidR="00F57EF6" w:rsidRPr="00723341" w:rsidRDefault="00F57EF6" w:rsidP="00723341">
      <w:pPr>
        <w:spacing w:line="360" w:lineRule="auto"/>
        <w:rPr>
          <w:rFonts w:ascii="Arial" w:hAnsi="Arial" w:cs="Arial"/>
        </w:rPr>
      </w:pPr>
      <w:r w:rsidRPr="00723341">
        <w:rPr>
          <w:rFonts w:ascii="Arial" w:hAnsi="Arial" w:cs="Arial"/>
        </w:rPr>
        <w:t>The organisational structure is presented in Appendix I.</w:t>
      </w:r>
    </w:p>
    <w:p w14:paraId="15244C9C"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4" w:name="_Toc236002958"/>
      <w:r w:rsidRPr="00723341">
        <w:rPr>
          <w:rFonts w:ascii="Arial" w:hAnsi="Arial" w:cs="Arial"/>
          <w:b/>
          <w:bCs/>
          <w:color w:val="auto"/>
          <w:sz w:val="24"/>
          <w:szCs w:val="24"/>
        </w:rPr>
        <w:t>Business Model and Resources</w:t>
      </w:r>
      <w:bookmarkEnd w:id="14"/>
    </w:p>
    <w:p w14:paraId="2C9BBFA9" w14:textId="77777777" w:rsidR="00F57EF6" w:rsidRPr="00723341" w:rsidRDefault="00F57EF6" w:rsidP="00723341">
      <w:pPr>
        <w:spacing w:line="360" w:lineRule="auto"/>
        <w:rPr>
          <w:rFonts w:ascii="Arial" w:hAnsi="Arial" w:cs="Arial"/>
        </w:rPr>
      </w:pPr>
      <w:r w:rsidRPr="00723341">
        <w:rPr>
          <w:rFonts w:ascii="Arial" w:hAnsi="Arial" w:cs="Arial"/>
        </w:rPr>
        <w:t>Il Ciacci’s business model is based on creating value through authentic products, efficient service and an affordable customer experience. Key resources include physical assets such as the Soho premises and food equipment, human resources including the operational team, intellectual resources such as recipes and brand identity, and financial resources supporting start-up activities. The company will also develop partnerships with suppliers, delivery platforms and professional advisors to support reliable operations.</w:t>
      </w:r>
    </w:p>
    <w:p w14:paraId="6E1478B4" w14:textId="77777777" w:rsidR="00F57EF6" w:rsidRPr="00723341" w:rsidRDefault="00F57EF6" w:rsidP="00723341">
      <w:pPr>
        <w:spacing w:line="360" w:lineRule="auto"/>
        <w:rPr>
          <w:rFonts w:ascii="Arial" w:hAnsi="Arial" w:cs="Arial"/>
        </w:rPr>
      </w:pPr>
    </w:p>
    <w:p w14:paraId="22678814" w14:textId="77777777" w:rsidR="00F57EF6" w:rsidRPr="00723341" w:rsidRDefault="00F57EF6" w:rsidP="00723341">
      <w:pPr>
        <w:pStyle w:val="Heading1"/>
        <w:numPr>
          <w:ilvl w:val="0"/>
          <w:numId w:val="19"/>
        </w:numPr>
        <w:spacing w:line="360" w:lineRule="auto"/>
        <w:rPr>
          <w:rFonts w:ascii="Arial" w:hAnsi="Arial" w:cs="Arial"/>
          <w:b/>
          <w:bCs/>
          <w:color w:val="auto"/>
          <w:sz w:val="24"/>
          <w:szCs w:val="24"/>
        </w:rPr>
      </w:pPr>
      <w:bookmarkStart w:id="15" w:name="_Toc236002959"/>
      <w:r w:rsidRPr="00723341">
        <w:rPr>
          <w:rFonts w:ascii="Arial" w:hAnsi="Arial" w:cs="Arial"/>
          <w:b/>
          <w:bCs/>
          <w:color w:val="auto"/>
          <w:sz w:val="24"/>
          <w:szCs w:val="24"/>
        </w:rPr>
        <w:t>Financial Plan</w:t>
      </w:r>
      <w:bookmarkEnd w:id="15"/>
    </w:p>
    <w:p w14:paraId="78DC3650" w14:textId="77777777" w:rsidR="00F57EF6" w:rsidRPr="00723341" w:rsidRDefault="00F57EF6" w:rsidP="00723341">
      <w:pPr>
        <w:spacing w:line="360" w:lineRule="auto"/>
        <w:rPr>
          <w:rFonts w:ascii="Arial" w:hAnsi="Arial" w:cs="Arial"/>
        </w:rPr>
      </w:pPr>
      <w:r w:rsidRPr="00723341">
        <w:rPr>
          <w:rFonts w:ascii="Arial" w:hAnsi="Arial" w:cs="Arial"/>
        </w:rPr>
        <w:t xml:space="preserve">Financial planning has been developed through investment research, sales forecasting, cost estimation and break-even analysis. The objective is to evaluate the financial feasibility of Il Ciacci, ensuring that available resources and expected </w:t>
      </w:r>
      <w:r w:rsidRPr="00723341">
        <w:rPr>
          <w:rFonts w:ascii="Arial" w:hAnsi="Arial" w:cs="Arial"/>
        </w:rPr>
        <w:lastRenderedPageBreak/>
        <w:t>business performance can support initial operations, repayment commitments and future growth.</w:t>
      </w:r>
    </w:p>
    <w:p w14:paraId="331C8D1B"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6" w:name="_Toc236002960"/>
      <w:r w:rsidRPr="00723341">
        <w:rPr>
          <w:rFonts w:ascii="Arial" w:hAnsi="Arial" w:cs="Arial"/>
          <w:b/>
          <w:bCs/>
          <w:color w:val="auto"/>
          <w:sz w:val="24"/>
          <w:szCs w:val="24"/>
        </w:rPr>
        <w:t>Start-up Investment and Finance</w:t>
      </w:r>
      <w:bookmarkEnd w:id="16"/>
    </w:p>
    <w:p w14:paraId="695E09F7" w14:textId="45D691FF" w:rsidR="00F57EF6" w:rsidRPr="00723341" w:rsidRDefault="00F57EF6" w:rsidP="00723341">
      <w:pPr>
        <w:spacing w:line="360" w:lineRule="auto"/>
        <w:rPr>
          <w:rFonts w:ascii="Arial" w:eastAsiaTheme="majorEastAsia" w:hAnsi="Arial" w:cs="Arial"/>
        </w:rPr>
      </w:pPr>
      <w:r w:rsidRPr="00723341">
        <w:rPr>
          <w:rFonts w:ascii="Arial" w:eastAsiaTheme="majorEastAsia" w:hAnsi="Arial" w:cs="Arial"/>
        </w:rPr>
        <w:t>The business requires initial investment to prepare the Soho premises, purchase equipment, obtain licences, complete marketing activities and provide working capital. The selected premises offer advantage</w:t>
      </w:r>
      <w:r w:rsidR="003D5CE4" w:rsidRPr="00723341">
        <w:rPr>
          <w:rFonts w:ascii="Arial" w:eastAsiaTheme="majorEastAsia" w:hAnsi="Arial" w:cs="Arial"/>
        </w:rPr>
        <w:t>,</w:t>
      </w:r>
      <w:r w:rsidRPr="00723341">
        <w:rPr>
          <w:rFonts w:ascii="Arial" w:eastAsiaTheme="majorEastAsia" w:hAnsi="Arial" w:cs="Arial"/>
        </w:rPr>
        <w:t xml:space="preserve"> </w:t>
      </w:r>
      <w:r w:rsidR="003D5CE4" w:rsidRPr="00723341">
        <w:rPr>
          <w:rFonts w:ascii="Arial" w:eastAsiaTheme="majorEastAsia" w:hAnsi="Arial" w:cs="Arial"/>
        </w:rPr>
        <w:t xml:space="preserve">Ground-level food outlet included </w:t>
      </w:r>
      <w:r w:rsidRPr="00723341">
        <w:rPr>
          <w:rFonts w:ascii="Arial" w:eastAsiaTheme="majorEastAsia" w:hAnsi="Arial" w:cs="Arial"/>
        </w:rPr>
        <w:t>(LoopNet, 2026), reducing initial preparation requirements. The estimated investment requirement is approximately £150,000. Funding will be provided through a bank loan, repaid over seven years at an estimated fixed interest rate of 8% per annum.</w:t>
      </w:r>
    </w:p>
    <w:p w14:paraId="57B13BAB"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7" w:name="_Toc236002961"/>
      <w:r w:rsidRPr="00723341">
        <w:rPr>
          <w:rFonts w:ascii="Arial" w:hAnsi="Arial" w:cs="Arial"/>
          <w:b/>
          <w:bCs/>
          <w:color w:val="auto"/>
          <w:sz w:val="24"/>
          <w:szCs w:val="24"/>
        </w:rPr>
        <w:t>Sales Forecast and Revenue Model</w:t>
      </w:r>
      <w:bookmarkEnd w:id="17"/>
    </w:p>
    <w:p w14:paraId="454B0163" w14:textId="14467899" w:rsidR="00F57EF6" w:rsidRPr="00723341" w:rsidRDefault="00F57EF6" w:rsidP="00723341">
      <w:pPr>
        <w:spacing w:line="360" w:lineRule="auto"/>
        <w:rPr>
          <w:rFonts w:ascii="Arial" w:hAnsi="Arial" w:cs="Arial"/>
        </w:rPr>
      </w:pPr>
      <w:r w:rsidRPr="00723341">
        <w:rPr>
          <w:rFonts w:ascii="Arial" w:hAnsi="Arial" w:cs="Arial"/>
        </w:rPr>
        <w:t xml:space="preserve">The first-year sales forecast assumes gradual customer adoption due to the unfamiliarity of Ciaccino Senese. Although production capacity could exceed 1100 </w:t>
      </w:r>
      <w:r w:rsidR="008B41D5" w:rsidRPr="00723341">
        <w:rPr>
          <w:rFonts w:ascii="Arial" w:hAnsi="Arial" w:cs="Arial"/>
        </w:rPr>
        <w:t>slice</w:t>
      </w:r>
      <w:r w:rsidRPr="00723341">
        <w:rPr>
          <w:rFonts w:ascii="Arial" w:hAnsi="Arial" w:cs="Arial"/>
        </w:rPr>
        <w:t>s per day, forecasts are based on conservative pedestrian conversion assumptions and realistic market entry conditions.</w:t>
      </w:r>
      <w:r w:rsidR="00392EE1" w:rsidRPr="00723341">
        <w:rPr>
          <w:rFonts w:ascii="Arial" w:hAnsi="Arial" w:cs="Arial"/>
        </w:rPr>
        <w:t xml:space="preserve"> The sales forecasting methodology adopted for Il Ciacci Ltd applies principles from retail footfall and conversion research, which highlights the link between pedestrian density, customer attraction and conversion behaviour (Graham, 2016; Graham, Khan and Ilyas, 2019).</w:t>
      </w:r>
      <w:r w:rsidR="00376E30" w:rsidRPr="00723341">
        <w:rPr>
          <w:rFonts w:ascii="Arial" w:hAnsi="Arial" w:cs="Arial"/>
        </w:rPr>
        <w:t xml:space="preserve"> </w:t>
      </w:r>
      <w:r w:rsidRPr="00723341">
        <w:rPr>
          <w:rFonts w:ascii="Arial" w:hAnsi="Arial" w:cs="Arial"/>
        </w:rPr>
        <w:t>Revenue will be generated through in-store sales and delivery platforms.</w:t>
      </w:r>
    </w:p>
    <w:p w14:paraId="69810CE0" w14:textId="3523F0A6" w:rsidR="00F57EF6" w:rsidRPr="00723341" w:rsidRDefault="00F57EF6" w:rsidP="00723341">
      <w:pPr>
        <w:spacing w:line="360" w:lineRule="auto"/>
        <w:rPr>
          <w:rFonts w:ascii="Arial" w:hAnsi="Arial" w:cs="Arial"/>
        </w:rPr>
      </w:pPr>
      <w:r w:rsidRPr="00723341">
        <w:rPr>
          <w:rFonts w:ascii="Arial" w:hAnsi="Arial" w:cs="Arial"/>
        </w:rPr>
        <w:t>The forecast maintains a positive closing cash balance throughout the first trading year, demonstrating sufficient liquidity to support operations and planned loan repayments.</w:t>
      </w:r>
      <w:r w:rsidR="00376E30" w:rsidRPr="00723341">
        <w:rPr>
          <w:rFonts w:ascii="Arial" w:hAnsi="Arial" w:cs="Arial"/>
        </w:rPr>
        <w:t xml:space="preserve"> Entrepreneurs can evaluate the feasibility of a business more effectively through realistic revenue projections based on expected prices and sales volumes (Mariotti and Glackin, 2015, p.64).</w:t>
      </w:r>
    </w:p>
    <w:p w14:paraId="16D7EC62" w14:textId="20F6972A" w:rsidR="00F57EF6" w:rsidRPr="00723341" w:rsidRDefault="00F57EF6" w:rsidP="00723341">
      <w:pPr>
        <w:spacing w:line="360" w:lineRule="auto"/>
        <w:rPr>
          <w:rFonts w:ascii="Arial" w:hAnsi="Arial" w:cs="Arial"/>
        </w:rPr>
      </w:pPr>
      <w:r w:rsidRPr="00723341">
        <w:rPr>
          <w:rFonts w:ascii="Arial" w:hAnsi="Arial" w:cs="Arial"/>
        </w:rPr>
        <w:t>The complete</w:t>
      </w:r>
      <w:r w:rsidR="000116D6" w:rsidRPr="00723341">
        <w:rPr>
          <w:rFonts w:ascii="Arial" w:hAnsi="Arial" w:cs="Arial"/>
        </w:rPr>
        <w:t xml:space="preserve"> personal survival budget,</w:t>
      </w:r>
      <w:r w:rsidRPr="00723341">
        <w:rPr>
          <w:rFonts w:ascii="Arial" w:hAnsi="Arial" w:cs="Arial"/>
        </w:rPr>
        <w:t xml:space="preserve"> </w:t>
      </w:r>
      <w:r w:rsidR="000116D6" w:rsidRPr="00723341">
        <w:rPr>
          <w:rFonts w:ascii="Arial" w:hAnsi="Arial" w:cs="Arial"/>
        </w:rPr>
        <w:t>s</w:t>
      </w:r>
      <w:r w:rsidRPr="00723341">
        <w:rPr>
          <w:rFonts w:ascii="Arial" w:hAnsi="Arial" w:cs="Arial"/>
        </w:rPr>
        <w:t xml:space="preserve">ales </w:t>
      </w:r>
      <w:r w:rsidR="000116D6" w:rsidRPr="00723341">
        <w:rPr>
          <w:rFonts w:ascii="Arial" w:hAnsi="Arial" w:cs="Arial"/>
        </w:rPr>
        <w:t>a</w:t>
      </w:r>
      <w:r w:rsidRPr="00723341">
        <w:rPr>
          <w:rFonts w:ascii="Arial" w:hAnsi="Arial" w:cs="Arial"/>
        </w:rPr>
        <w:t xml:space="preserve">ssumptions and </w:t>
      </w:r>
      <w:r w:rsidR="000116D6" w:rsidRPr="00723341">
        <w:rPr>
          <w:rFonts w:ascii="Arial" w:hAnsi="Arial" w:cs="Arial"/>
        </w:rPr>
        <w:t>c</w:t>
      </w:r>
      <w:r w:rsidRPr="00723341">
        <w:rPr>
          <w:rFonts w:ascii="Arial" w:hAnsi="Arial" w:cs="Arial"/>
        </w:rPr>
        <w:t xml:space="preserve">ash </w:t>
      </w:r>
      <w:r w:rsidR="000116D6" w:rsidRPr="00723341">
        <w:rPr>
          <w:rFonts w:ascii="Arial" w:hAnsi="Arial" w:cs="Arial"/>
        </w:rPr>
        <w:t>f</w:t>
      </w:r>
      <w:r w:rsidRPr="00723341">
        <w:rPr>
          <w:rFonts w:ascii="Arial" w:hAnsi="Arial" w:cs="Arial"/>
        </w:rPr>
        <w:t xml:space="preserve">low </w:t>
      </w:r>
      <w:r w:rsidR="000116D6" w:rsidRPr="00723341">
        <w:rPr>
          <w:rFonts w:ascii="Arial" w:hAnsi="Arial" w:cs="Arial"/>
        </w:rPr>
        <w:t>f</w:t>
      </w:r>
      <w:r w:rsidRPr="00723341">
        <w:rPr>
          <w:rFonts w:ascii="Arial" w:hAnsi="Arial" w:cs="Arial"/>
        </w:rPr>
        <w:t>orecast are presented in Appendix J.</w:t>
      </w:r>
    </w:p>
    <w:p w14:paraId="74941A81"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8" w:name="_Toc236002962"/>
      <w:r w:rsidRPr="00723341">
        <w:rPr>
          <w:rFonts w:ascii="Arial" w:hAnsi="Arial" w:cs="Arial"/>
          <w:b/>
          <w:bCs/>
          <w:color w:val="auto"/>
          <w:sz w:val="24"/>
          <w:szCs w:val="24"/>
        </w:rPr>
        <w:t>Cost Management and Break-even</w:t>
      </w:r>
      <w:bookmarkEnd w:id="18"/>
    </w:p>
    <w:p w14:paraId="70C9BBD3" w14:textId="77777777" w:rsidR="00F57EF6" w:rsidRPr="00723341" w:rsidRDefault="00F57EF6" w:rsidP="00723341">
      <w:pPr>
        <w:spacing w:line="360" w:lineRule="auto"/>
        <w:rPr>
          <w:rFonts w:ascii="Arial" w:hAnsi="Arial" w:cs="Arial"/>
        </w:rPr>
      </w:pPr>
      <w:r w:rsidRPr="00723341">
        <w:rPr>
          <w:rFonts w:ascii="Arial" w:hAnsi="Arial" w:cs="Arial"/>
        </w:rPr>
        <w:t xml:space="preserve">Production costs are based on recipe costing and include ingredients, packaging and preparation costs. Cost control will be supported through menu management, supplier relationships, portion control, waste reduction and inventory monitoring. Break-even analysis estimates that annual sales of approximately £416,140 are </w:t>
      </w:r>
      <w:r w:rsidRPr="00723341">
        <w:rPr>
          <w:rFonts w:ascii="Arial" w:hAnsi="Arial" w:cs="Arial"/>
        </w:rPr>
        <w:lastRenderedPageBreak/>
        <w:t xml:space="preserve">required to cover fixed and variable operating costs and achieve financial sustainability. </w:t>
      </w:r>
    </w:p>
    <w:p w14:paraId="06377C53" w14:textId="77777777" w:rsidR="00F57EF6" w:rsidRPr="00723341" w:rsidRDefault="00F57EF6" w:rsidP="00723341">
      <w:pPr>
        <w:spacing w:line="360" w:lineRule="auto"/>
        <w:rPr>
          <w:rFonts w:ascii="Arial" w:hAnsi="Arial" w:cs="Arial"/>
        </w:rPr>
      </w:pPr>
      <w:r w:rsidRPr="00723341">
        <w:rPr>
          <w:rFonts w:ascii="Arial" w:hAnsi="Arial" w:cs="Arial"/>
        </w:rPr>
        <w:t>The complete Break-even Analysis is presented in Appendix K.</w:t>
      </w:r>
    </w:p>
    <w:p w14:paraId="19A93A92" w14:textId="77777777" w:rsidR="00F57EF6" w:rsidRPr="00723341" w:rsidRDefault="00F57EF6" w:rsidP="00723341">
      <w:pPr>
        <w:pStyle w:val="Heading2"/>
        <w:numPr>
          <w:ilvl w:val="1"/>
          <w:numId w:val="19"/>
        </w:numPr>
        <w:spacing w:line="360" w:lineRule="auto"/>
        <w:rPr>
          <w:rFonts w:ascii="Arial" w:hAnsi="Arial" w:cs="Arial"/>
          <w:b/>
          <w:bCs/>
          <w:color w:val="auto"/>
          <w:sz w:val="24"/>
          <w:szCs w:val="24"/>
        </w:rPr>
      </w:pPr>
      <w:bookmarkStart w:id="19" w:name="_Toc236002963"/>
      <w:r w:rsidRPr="00723341">
        <w:rPr>
          <w:rFonts w:ascii="Arial" w:hAnsi="Arial" w:cs="Arial"/>
          <w:b/>
          <w:bCs/>
          <w:color w:val="auto"/>
          <w:sz w:val="24"/>
          <w:szCs w:val="24"/>
        </w:rPr>
        <w:t>Growth Strategy</w:t>
      </w:r>
      <w:bookmarkEnd w:id="19"/>
    </w:p>
    <w:p w14:paraId="0C38B248" w14:textId="58EBBC01" w:rsidR="00F57EF6" w:rsidRPr="00723341" w:rsidRDefault="00F57EF6" w:rsidP="00723341">
      <w:pPr>
        <w:spacing w:line="360" w:lineRule="auto"/>
        <w:rPr>
          <w:rFonts w:ascii="Arial" w:hAnsi="Arial" w:cs="Arial"/>
        </w:rPr>
      </w:pPr>
      <w:r w:rsidRPr="00723341">
        <w:rPr>
          <w:rFonts w:ascii="Arial" w:hAnsi="Arial" w:cs="Arial"/>
        </w:rPr>
        <w:t xml:space="preserve">Il Ciacci’s growth strategy aims to develop from a single Soho location into a recognised Tuscan street food brand. The </w:t>
      </w:r>
      <w:r w:rsidR="008B41D5" w:rsidRPr="00723341">
        <w:rPr>
          <w:rFonts w:ascii="Arial" w:hAnsi="Arial" w:cs="Arial"/>
        </w:rPr>
        <w:t>priority</w:t>
      </w:r>
      <w:r w:rsidRPr="00723341">
        <w:rPr>
          <w:rFonts w:ascii="Arial" w:hAnsi="Arial" w:cs="Arial"/>
        </w:rPr>
        <w:t xml:space="preserve"> is successful market entry, followed by achieving operational stability, increasing brand recognition and developing scalable systems. Future expansion will be considered only after maintaining consistent product quality, efficient operations and sustainable profitability. Il Ciacci furthermore will keep adopting recyclable takeaway packaging, food waste reduction practices and partnerships with local food redistribution initiatives where possible, supporting both environmental sustainability and responsible business practices.</w:t>
      </w:r>
    </w:p>
    <w:p w14:paraId="761C3351" w14:textId="77777777" w:rsidR="00F57EF6" w:rsidRDefault="00F57EF6" w:rsidP="00723341">
      <w:pPr>
        <w:spacing w:line="360" w:lineRule="auto"/>
        <w:rPr>
          <w:rFonts w:ascii="Arial" w:hAnsi="Arial" w:cs="Arial"/>
        </w:rPr>
      </w:pPr>
      <w:r w:rsidRPr="00723341">
        <w:rPr>
          <w:rFonts w:ascii="Arial" w:hAnsi="Arial" w:cs="Arial"/>
        </w:rPr>
        <w:t>The complete growth timeline is presented in Appendix L.</w:t>
      </w:r>
    </w:p>
    <w:p w14:paraId="78A2C71E" w14:textId="77777777" w:rsidR="005A54D6" w:rsidRPr="00723341" w:rsidRDefault="005A54D6" w:rsidP="00723341">
      <w:pPr>
        <w:spacing w:line="360" w:lineRule="auto"/>
        <w:rPr>
          <w:rFonts w:ascii="Arial" w:hAnsi="Arial" w:cs="Arial"/>
        </w:rPr>
      </w:pPr>
    </w:p>
    <w:p w14:paraId="32E9AF5A" w14:textId="77777777" w:rsidR="00F57EF6" w:rsidRPr="00723341" w:rsidRDefault="00F57EF6" w:rsidP="00723341">
      <w:pPr>
        <w:spacing w:line="360" w:lineRule="auto"/>
        <w:rPr>
          <w:rFonts w:ascii="Arial" w:hAnsi="Arial" w:cs="Arial"/>
        </w:rPr>
      </w:pPr>
    </w:p>
    <w:p w14:paraId="49F8CC2A" w14:textId="77777777" w:rsidR="00F57EF6" w:rsidRPr="00723341" w:rsidRDefault="00F57EF6" w:rsidP="00723341">
      <w:pPr>
        <w:spacing w:line="360" w:lineRule="auto"/>
        <w:rPr>
          <w:rFonts w:ascii="Arial" w:hAnsi="Arial" w:cs="Arial"/>
        </w:rPr>
      </w:pPr>
      <w:r w:rsidRPr="00723341">
        <w:rPr>
          <w:rFonts w:ascii="Arial" w:hAnsi="Arial" w:cs="Arial"/>
          <w:b/>
          <w:bCs/>
        </w:rPr>
        <w:t>Conclusion</w:t>
      </w:r>
    </w:p>
    <w:p w14:paraId="68BD3123" w14:textId="5645534B" w:rsidR="00F57EF6" w:rsidRPr="00723341" w:rsidRDefault="00F57EF6" w:rsidP="00723341">
      <w:pPr>
        <w:spacing w:line="360" w:lineRule="auto"/>
        <w:rPr>
          <w:rFonts w:ascii="Arial" w:hAnsi="Arial" w:cs="Arial"/>
        </w:rPr>
      </w:pPr>
      <w:r w:rsidRPr="00723341">
        <w:rPr>
          <w:rFonts w:ascii="Arial" w:hAnsi="Arial" w:cs="Arial"/>
        </w:rPr>
        <w:t>Il Ciacci represents an entrepreneurial opportunity to introduce an authentic Tuscan street food concept into London’s competitive food market.</w:t>
      </w:r>
      <w:r w:rsidR="00376E30" w:rsidRPr="00723341">
        <w:rPr>
          <w:rFonts w:ascii="Arial" w:hAnsi="Arial" w:cs="Arial"/>
        </w:rPr>
        <w:t xml:space="preserve"> As highlighted by Mariotti and Glackin (2015, p.30), starting a business represents an opportunity that should be carefully assessed by considering all relevant aspects before implementation.</w:t>
      </w:r>
      <w:r w:rsidRPr="00723341">
        <w:rPr>
          <w:rFonts w:ascii="Arial" w:hAnsi="Arial" w:cs="Arial"/>
        </w:rPr>
        <w:t xml:space="preserve"> The business plan demonstrates potential through product differentiation, accessible pricing, strong cultural identity and controlled financial planning. Although customer awareness represents the main initial challenge, the analysis indicates that a structured approach based on marketing development, operational efficiency and gradual expansion can support long-term business sustainability. Overall, the proposed business demonstrates commercial viability and provides a realistic foundation for future expansion within London's street food sector.</w:t>
      </w:r>
    </w:p>
    <w:p w14:paraId="3D12E94D" w14:textId="77777777" w:rsidR="00F57EF6" w:rsidRPr="00723341" w:rsidRDefault="00F57EF6" w:rsidP="00723341">
      <w:pPr>
        <w:pStyle w:val="Heading1"/>
        <w:spacing w:line="360" w:lineRule="auto"/>
        <w:rPr>
          <w:rFonts w:ascii="Arial" w:hAnsi="Arial" w:cs="Arial"/>
          <w:b/>
          <w:bCs/>
          <w:color w:val="auto"/>
          <w:sz w:val="24"/>
          <w:szCs w:val="24"/>
        </w:rPr>
      </w:pPr>
      <w:bookmarkStart w:id="20" w:name="_Toc236002964"/>
      <w:r w:rsidRPr="00723341">
        <w:rPr>
          <w:rFonts w:ascii="Arial" w:hAnsi="Arial" w:cs="Arial"/>
          <w:b/>
          <w:bCs/>
          <w:color w:val="auto"/>
          <w:sz w:val="24"/>
          <w:szCs w:val="24"/>
        </w:rPr>
        <w:lastRenderedPageBreak/>
        <w:t>References</w:t>
      </w:r>
      <w:bookmarkEnd w:id="20"/>
    </w:p>
    <w:p w14:paraId="198D03CB" w14:textId="77777777" w:rsidR="00F57EF6" w:rsidRPr="00723341" w:rsidRDefault="00F57EF6" w:rsidP="00723341">
      <w:pPr>
        <w:spacing w:line="360" w:lineRule="auto"/>
        <w:rPr>
          <w:rFonts w:ascii="Arial" w:hAnsi="Arial" w:cs="Arial"/>
        </w:rPr>
      </w:pPr>
      <w:r w:rsidRPr="00723341">
        <w:rPr>
          <w:rFonts w:ascii="Arial" w:hAnsi="Arial" w:cs="Arial"/>
        </w:rPr>
        <w:t xml:space="preserve">LoopNet (2026) </w:t>
      </w:r>
      <w:r w:rsidRPr="00723341">
        <w:rPr>
          <w:rFonts w:ascii="Arial" w:hAnsi="Arial" w:cs="Arial"/>
          <w:i/>
          <w:iCs/>
        </w:rPr>
        <w:t>189 Wardour St, London W1F 8ZD – Retail Space Available</w:t>
      </w:r>
      <w:r w:rsidRPr="00723341">
        <w:rPr>
          <w:rFonts w:ascii="Arial" w:hAnsi="Arial" w:cs="Arial"/>
        </w:rPr>
        <w:t xml:space="preserve">. Available at: </w:t>
      </w:r>
      <w:hyperlink r:id="rId11" w:tgtFrame="_new" w:history="1">
        <w:r w:rsidRPr="00723341">
          <w:rPr>
            <w:rStyle w:val="Hyperlink"/>
            <w:rFonts w:ascii="Arial" w:hAnsi="Arial" w:cs="Arial"/>
          </w:rPr>
          <w:t>https://www.loopnet.com/Listing/189-Wardour-St-London/30339710/</w:t>
        </w:r>
      </w:hyperlink>
      <w:r w:rsidRPr="00723341">
        <w:rPr>
          <w:rFonts w:ascii="Arial" w:hAnsi="Arial" w:cs="Arial"/>
        </w:rPr>
        <w:t xml:space="preserve"> (Accessed: 13 July 2026).</w:t>
      </w:r>
    </w:p>
    <w:p w14:paraId="51D74DE6" w14:textId="76502BCE" w:rsidR="00F57EF6" w:rsidRPr="00723341" w:rsidRDefault="00F57EF6" w:rsidP="00723341">
      <w:pPr>
        <w:spacing w:line="360" w:lineRule="auto"/>
        <w:rPr>
          <w:rFonts w:ascii="Arial" w:hAnsi="Arial" w:cs="Arial"/>
        </w:rPr>
      </w:pPr>
      <w:r w:rsidRPr="00723341">
        <w:rPr>
          <w:rFonts w:ascii="Arial" w:hAnsi="Arial" w:cs="Arial"/>
        </w:rPr>
        <w:t xml:space="preserve">CBRE (2026) </w:t>
      </w:r>
      <w:r w:rsidRPr="00723341">
        <w:rPr>
          <w:rFonts w:ascii="Arial" w:hAnsi="Arial" w:cs="Arial"/>
          <w:i/>
          <w:iCs/>
        </w:rPr>
        <w:t>Central London Retail Market Report H2 2025</w:t>
      </w:r>
      <w:r w:rsidRPr="00723341">
        <w:rPr>
          <w:rFonts w:ascii="Arial" w:hAnsi="Arial" w:cs="Arial"/>
        </w:rPr>
        <w:t xml:space="preserve">. Available at: </w:t>
      </w:r>
      <w:hyperlink r:id="rId12" w:history="1">
        <w:r w:rsidR="003D5CE4" w:rsidRPr="00723341">
          <w:rPr>
            <w:rStyle w:val="Hyperlink"/>
            <w:rFonts w:ascii="Arial" w:hAnsi="Arial" w:cs="Arial"/>
          </w:rPr>
          <w:t>https://www.cbre.co.uk/insights/reports/central-london-retail-market-report-h2-2025</w:t>
        </w:r>
      </w:hyperlink>
      <w:r w:rsidR="003D5CE4" w:rsidRPr="00723341">
        <w:rPr>
          <w:rFonts w:ascii="Arial" w:hAnsi="Arial" w:cs="Arial"/>
        </w:rPr>
        <w:t xml:space="preserve"> </w:t>
      </w:r>
      <w:r w:rsidRPr="00723341">
        <w:rPr>
          <w:rFonts w:ascii="Arial" w:hAnsi="Arial" w:cs="Arial"/>
        </w:rPr>
        <w:t>(Accessed: 13 July 2026).</w:t>
      </w:r>
    </w:p>
    <w:p w14:paraId="2FF358F1" w14:textId="51C8726E" w:rsidR="00392EE1" w:rsidRPr="00723341" w:rsidRDefault="00392EE1" w:rsidP="00723341">
      <w:pPr>
        <w:spacing w:line="360" w:lineRule="auto"/>
        <w:rPr>
          <w:rFonts w:ascii="Arial" w:hAnsi="Arial" w:cs="Arial"/>
        </w:rPr>
      </w:pPr>
      <w:r w:rsidRPr="00723341">
        <w:rPr>
          <w:rFonts w:ascii="Arial" w:hAnsi="Arial" w:cs="Arial"/>
        </w:rPr>
        <w:t xml:space="preserve">Graham, C., Khan, K. and Ilyas, M. (2019) ‘Estimating the value of passing trade from pedestrian density’, </w:t>
      </w:r>
      <w:r w:rsidRPr="00723341">
        <w:rPr>
          <w:rFonts w:ascii="Arial" w:hAnsi="Arial" w:cs="Arial"/>
          <w:i/>
          <w:iCs/>
        </w:rPr>
        <w:t>Journal of Retailing and Consumer Services</w:t>
      </w:r>
      <w:r w:rsidRPr="00723341">
        <w:rPr>
          <w:rFonts w:ascii="Arial" w:hAnsi="Arial" w:cs="Arial"/>
        </w:rPr>
        <w:t xml:space="preserve">, 46, pp.103–111. </w:t>
      </w:r>
      <w:proofErr w:type="gramStart"/>
      <w:r w:rsidRPr="00723341">
        <w:rPr>
          <w:rFonts w:ascii="Arial" w:hAnsi="Arial" w:cs="Arial"/>
        </w:rPr>
        <w:t>doi:10.1016/j.jretconser</w:t>
      </w:r>
      <w:proofErr w:type="gramEnd"/>
      <w:r w:rsidRPr="00723341">
        <w:rPr>
          <w:rFonts w:ascii="Arial" w:hAnsi="Arial" w:cs="Arial"/>
        </w:rPr>
        <w:t>.2017.10.005.</w:t>
      </w:r>
    </w:p>
    <w:p w14:paraId="7AA64585" w14:textId="5F712FDF" w:rsidR="00342143" w:rsidRPr="00723341" w:rsidRDefault="00342143" w:rsidP="00723341">
      <w:pPr>
        <w:spacing w:line="360" w:lineRule="auto"/>
        <w:rPr>
          <w:rFonts w:ascii="Arial" w:hAnsi="Arial" w:cs="Arial"/>
        </w:rPr>
      </w:pPr>
      <w:r w:rsidRPr="00723341">
        <w:rPr>
          <w:rFonts w:ascii="Arial" w:hAnsi="Arial" w:cs="Arial"/>
        </w:rPr>
        <w:t xml:space="preserve">Mariotti, S. and Glackin, C. (2015) </w:t>
      </w:r>
      <w:r w:rsidRPr="00723341">
        <w:rPr>
          <w:rFonts w:ascii="Arial" w:hAnsi="Arial" w:cs="Arial"/>
          <w:i/>
          <w:iCs/>
        </w:rPr>
        <w:t>Entrepreneurship: Starting and Operating a Small Business</w:t>
      </w:r>
      <w:r w:rsidRPr="00723341">
        <w:rPr>
          <w:rFonts w:ascii="Arial" w:hAnsi="Arial" w:cs="Arial"/>
        </w:rPr>
        <w:t xml:space="preserve">. Global Edition. Harlow: Pearson Education Limited. Available at: ProQuest </w:t>
      </w:r>
      <w:proofErr w:type="spellStart"/>
      <w:r w:rsidRPr="00723341">
        <w:rPr>
          <w:rFonts w:ascii="Arial" w:hAnsi="Arial" w:cs="Arial"/>
        </w:rPr>
        <w:t>Ebook</w:t>
      </w:r>
      <w:proofErr w:type="spellEnd"/>
      <w:r w:rsidRPr="00723341">
        <w:rPr>
          <w:rFonts w:ascii="Arial" w:hAnsi="Arial" w:cs="Arial"/>
        </w:rPr>
        <w:t xml:space="preserve"> Central (Accessed: </w:t>
      </w:r>
      <w:r w:rsidR="00376E30" w:rsidRPr="00723341">
        <w:rPr>
          <w:rFonts w:ascii="Arial" w:hAnsi="Arial" w:cs="Arial"/>
        </w:rPr>
        <w:t>13</w:t>
      </w:r>
      <w:r w:rsidRPr="00723341">
        <w:rPr>
          <w:rFonts w:ascii="Arial" w:hAnsi="Arial" w:cs="Arial"/>
        </w:rPr>
        <w:t xml:space="preserve"> July 2026).</w:t>
      </w:r>
    </w:p>
    <w:p w14:paraId="4DC6E39C" w14:textId="4D9B9046" w:rsidR="00723341" w:rsidRPr="00723341" w:rsidRDefault="00723341" w:rsidP="00723341">
      <w:pPr>
        <w:spacing w:line="360" w:lineRule="auto"/>
        <w:rPr>
          <w:rFonts w:ascii="Arial" w:hAnsi="Arial" w:cs="Arial"/>
        </w:rPr>
      </w:pPr>
      <w:r w:rsidRPr="00723341">
        <w:rPr>
          <w:rFonts w:ascii="Arial" w:hAnsi="Arial" w:cs="Arial"/>
        </w:rPr>
        <w:t xml:space="preserve">Greater London Authority (2026) </w:t>
      </w:r>
      <w:r w:rsidRPr="00723341">
        <w:rPr>
          <w:rFonts w:ascii="Arial" w:hAnsi="Arial" w:cs="Arial"/>
          <w:i/>
          <w:iCs/>
        </w:rPr>
        <w:t>High Streets Data Service and Partnershi</w:t>
      </w:r>
      <w:r w:rsidR="0013388A">
        <w:rPr>
          <w:rFonts w:ascii="Arial" w:hAnsi="Arial" w:cs="Arial"/>
          <w:i/>
          <w:iCs/>
        </w:rPr>
        <w:t>p</w:t>
      </w:r>
      <w:r w:rsidRPr="00723341">
        <w:rPr>
          <w:rFonts w:ascii="Arial" w:hAnsi="Arial" w:cs="Arial"/>
        </w:rPr>
        <w:t xml:space="preserve">. Available at: </w:t>
      </w:r>
      <w:hyperlink r:id="rId13" w:history="1">
        <w:r w:rsidRPr="00723341">
          <w:rPr>
            <w:rStyle w:val="Hyperlink"/>
            <w:rFonts w:ascii="Arial" w:hAnsi="Arial" w:cs="Arial"/>
          </w:rPr>
          <w:t>https://data.london.gov.uk/high-street-data-service</w:t>
        </w:r>
      </w:hyperlink>
      <w:r w:rsidRPr="00723341">
        <w:rPr>
          <w:rFonts w:ascii="Arial" w:hAnsi="Arial" w:cs="Arial"/>
        </w:rPr>
        <w:t xml:space="preserve"> (Accessed: 18 July 2026).</w:t>
      </w:r>
    </w:p>
    <w:p w14:paraId="5F639A36" w14:textId="77777777" w:rsidR="00F57EF6" w:rsidRPr="00723341" w:rsidRDefault="00F57EF6" w:rsidP="00723341">
      <w:pPr>
        <w:spacing w:line="360" w:lineRule="auto"/>
        <w:rPr>
          <w:rFonts w:ascii="Arial" w:hAnsi="Arial" w:cs="Arial"/>
        </w:rPr>
      </w:pPr>
    </w:p>
    <w:p w14:paraId="0B1FE02A" w14:textId="77777777" w:rsidR="00F57EF6" w:rsidRPr="00723341" w:rsidRDefault="00F57EF6" w:rsidP="00723341">
      <w:pPr>
        <w:spacing w:line="360" w:lineRule="auto"/>
        <w:rPr>
          <w:rFonts w:ascii="Arial" w:hAnsi="Arial" w:cs="Arial"/>
        </w:rPr>
      </w:pPr>
    </w:p>
    <w:p w14:paraId="60E756DD" w14:textId="77777777" w:rsidR="00F57EF6" w:rsidRPr="00723341" w:rsidRDefault="00F57EF6" w:rsidP="00723341">
      <w:pPr>
        <w:spacing w:line="360" w:lineRule="auto"/>
        <w:rPr>
          <w:rFonts w:ascii="Arial" w:hAnsi="Arial" w:cs="Arial"/>
        </w:rPr>
      </w:pPr>
    </w:p>
    <w:p w14:paraId="25FC518D" w14:textId="77777777" w:rsidR="00F57EF6" w:rsidRPr="00723341" w:rsidRDefault="00F57EF6" w:rsidP="00723341">
      <w:pPr>
        <w:spacing w:line="360" w:lineRule="auto"/>
        <w:rPr>
          <w:rFonts w:ascii="Arial" w:hAnsi="Arial" w:cs="Arial"/>
        </w:rPr>
      </w:pPr>
    </w:p>
    <w:p w14:paraId="5BD14BF6" w14:textId="77777777" w:rsidR="00F57EF6" w:rsidRPr="00723341" w:rsidRDefault="00F57EF6" w:rsidP="00723341">
      <w:pPr>
        <w:spacing w:line="360" w:lineRule="auto"/>
        <w:rPr>
          <w:rFonts w:ascii="Arial" w:hAnsi="Arial" w:cs="Arial"/>
        </w:rPr>
      </w:pPr>
    </w:p>
    <w:p w14:paraId="075C0FFC" w14:textId="77777777" w:rsidR="00F57EF6" w:rsidRPr="00723341" w:rsidRDefault="00F57EF6" w:rsidP="00723341">
      <w:pPr>
        <w:spacing w:line="360" w:lineRule="auto"/>
        <w:rPr>
          <w:rFonts w:ascii="Arial" w:hAnsi="Arial" w:cs="Arial"/>
        </w:rPr>
      </w:pPr>
    </w:p>
    <w:p w14:paraId="71DDF46F" w14:textId="77777777" w:rsidR="00F57EF6" w:rsidRPr="00723341" w:rsidRDefault="00F57EF6" w:rsidP="00723341">
      <w:pPr>
        <w:spacing w:line="360" w:lineRule="auto"/>
        <w:rPr>
          <w:rFonts w:ascii="Arial" w:hAnsi="Arial" w:cs="Arial"/>
        </w:rPr>
      </w:pPr>
    </w:p>
    <w:p w14:paraId="6AF747DF" w14:textId="77777777" w:rsidR="00F57EF6" w:rsidRPr="00723341" w:rsidRDefault="00F57EF6" w:rsidP="00723341">
      <w:pPr>
        <w:spacing w:line="360" w:lineRule="auto"/>
        <w:rPr>
          <w:rFonts w:ascii="Arial" w:hAnsi="Arial" w:cs="Arial"/>
        </w:rPr>
      </w:pPr>
    </w:p>
    <w:p w14:paraId="2B8D3877" w14:textId="77777777" w:rsidR="00F57EF6" w:rsidRPr="00723341" w:rsidRDefault="00F57EF6" w:rsidP="00723341">
      <w:pPr>
        <w:spacing w:line="360" w:lineRule="auto"/>
        <w:rPr>
          <w:rFonts w:ascii="Arial" w:hAnsi="Arial" w:cs="Arial"/>
        </w:rPr>
      </w:pPr>
    </w:p>
    <w:p w14:paraId="63BBE9D8" w14:textId="77777777" w:rsidR="00F57EF6" w:rsidRPr="00723341" w:rsidRDefault="00F57EF6" w:rsidP="00723341">
      <w:pPr>
        <w:spacing w:line="360" w:lineRule="auto"/>
        <w:rPr>
          <w:rFonts w:ascii="Arial" w:hAnsi="Arial" w:cs="Arial"/>
        </w:rPr>
      </w:pPr>
    </w:p>
    <w:p w14:paraId="53F33FDF" w14:textId="77777777" w:rsidR="00F57EF6" w:rsidRPr="00723341" w:rsidRDefault="00F57EF6" w:rsidP="00723341">
      <w:pPr>
        <w:spacing w:line="360" w:lineRule="auto"/>
        <w:rPr>
          <w:rFonts w:ascii="Arial" w:hAnsi="Arial" w:cs="Arial"/>
        </w:rPr>
      </w:pPr>
    </w:p>
    <w:p w14:paraId="35E6387C" w14:textId="77777777" w:rsidR="00F57EF6" w:rsidRPr="00723341" w:rsidRDefault="00F57EF6" w:rsidP="00723341">
      <w:pPr>
        <w:pStyle w:val="Heading1"/>
        <w:spacing w:line="360" w:lineRule="auto"/>
        <w:rPr>
          <w:rFonts w:ascii="Arial" w:hAnsi="Arial" w:cs="Arial"/>
          <w:b/>
          <w:bCs/>
          <w:color w:val="auto"/>
          <w:sz w:val="24"/>
          <w:szCs w:val="24"/>
        </w:rPr>
      </w:pPr>
      <w:bookmarkStart w:id="21" w:name="_Toc236002965"/>
      <w:r w:rsidRPr="00723341">
        <w:rPr>
          <w:rFonts w:ascii="Arial" w:hAnsi="Arial" w:cs="Arial"/>
          <w:b/>
          <w:bCs/>
          <w:color w:val="auto"/>
          <w:sz w:val="24"/>
          <w:szCs w:val="24"/>
        </w:rPr>
        <w:lastRenderedPageBreak/>
        <w:t>Appendix</w:t>
      </w:r>
      <w:bookmarkEnd w:id="21"/>
    </w:p>
    <w:p w14:paraId="5C11CB28" w14:textId="77777777" w:rsidR="00F57EF6" w:rsidRPr="00723341" w:rsidRDefault="00F57EF6" w:rsidP="00723341">
      <w:pPr>
        <w:spacing w:line="360" w:lineRule="auto"/>
        <w:rPr>
          <w:rFonts w:ascii="Arial" w:hAnsi="Arial" w:cs="Arial"/>
        </w:rPr>
      </w:pPr>
    </w:p>
    <w:p w14:paraId="31AB9CC4" w14:textId="77777777" w:rsidR="00F57EF6" w:rsidRPr="00723341" w:rsidRDefault="00F57EF6" w:rsidP="00723341">
      <w:pPr>
        <w:pStyle w:val="Heading2"/>
        <w:spacing w:line="360" w:lineRule="auto"/>
        <w:rPr>
          <w:rFonts w:ascii="Arial" w:hAnsi="Arial" w:cs="Arial"/>
          <w:b/>
          <w:bCs/>
          <w:color w:val="auto"/>
          <w:sz w:val="24"/>
          <w:szCs w:val="24"/>
        </w:rPr>
      </w:pPr>
      <w:bookmarkStart w:id="22" w:name="_Toc236002966"/>
      <w:r w:rsidRPr="00723341">
        <w:rPr>
          <w:rFonts w:ascii="Arial" w:hAnsi="Arial" w:cs="Arial"/>
          <w:b/>
          <w:bCs/>
          <w:color w:val="auto"/>
          <w:sz w:val="24"/>
          <w:szCs w:val="24"/>
        </w:rPr>
        <w:t>Appendix A - The Menu</w:t>
      </w:r>
      <w:bookmarkEnd w:id="22"/>
    </w:p>
    <w:tbl>
      <w:tblPr>
        <w:tblStyle w:val="TableGrid"/>
        <w:tblW w:w="9067" w:type="dxa"/>
        <w:tblLook w:val="04A0" w:firstRow="1" w:lastRow="0" w:firstColumn="1" w:lastColumn="0" w:noHBand="0" w:noVBand="1"/>
      </w:tblPr>
      <w:tblGrid>
        <w:gridCol w:w="3114"/>
        <w:gridCol w:w="5953"/>
      </w:tblGrid>
      <w:tr w:rsidR="00F57EF6" w:rsidRPr="00723341" w14:paraId="018CF70F" w14:textId="77777777" w:rsidTr="00E96FBC">
        <w:trPr>
          <w:trHeight w:val="454"/>
        </w:trPr>
        <w:tc>
          <w:tcPr>
            <w:tcW w:w="3114" w:type="dxa"/>
          </w:tcPr>
          <w:p w14:paraId="1FA9DFE0" w14:textId="77777777" w:rsidR="00F57EF6" w:rsidRPr="00723341" w:rsidRDefault="00F57EF6" w:rsidP="00723341">
            <w:pPr>
              <w:spacing w:line="360" w:lineRule="auto"/>
              <w:rPr>
                <w:rFonts w:ascii="Arial" w:hAnsi="Arial" w:cs="Arial"/>
                <w:b/>
                <w:bCs/>
              </w:rPr>
            </w:pPr>
            <w:r w:rsidRPr="00723341">
              <w:rPr>
                <w:rFonts w:ascii="Arial" w:hAnsi="Arial" w:cs="Arial"/>
                <w:b/>
                <w:bCs/>
              </w:rPr>
              <w:t xml:space="preserve">The Menu                                                                </w:t>
            </w:r>
          </w:p>
        </w:tc>
        <w:tc>
          <w:tcPr>
            <w:tcW w:w="5953" w:type="dxa"/>
          </w:tcPr>
          <w:p w14:paraId="52FE5197" w14:textId="77777777" w:rsidR="00F57EF6" w:rsidRPr="00723341" w:rsidRDefault="00F57EF6" w:rsidP="00723341">
            <w:pPr>
              <w:spacing w:line="360" w:lineRule="auto"/>
              <w:rPr>
                <w:rFonts w:ascii="Arial" w:hAnsi="Arial" w:cs="Arial"/>
                <w:b/>
                <w:bCs/>
              </w:rPr>
            </w:pPr>
            <w:r w:rsidRPr="00723341">
              <w:rPr>
                <w:rFonts w:ascii="Arial" w:hAnsi="Arial" w:cs="Arial"/>
                <w:b/>
                <w:bCs/>
              </w:rPr>
              <w:t xml:space="preserve">Ingredients                                                              </w:t>
            </w:r>
          </w:p>
        </w:tc>
      </w:tr>
      <w:tr w:rsidR="00F57EF6" w:rsidRPr="00723341" w14:paraId="66C31725" w14:textId="77777777" w:rsidTr="00E96FBC">
        <w:trPr>
          <w:trHeight w:val="454"/>
        </w:trPr>
        <w:tc>
          <w:tcPr>
            <w:tcW w:w="3114" w:type="dxa"/>
          </w:tcPr>
          <w:p w14:paraId="17EEAED4"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Senese                                                             </w:t>
            </w:r>
          </w:p>
        </w:tc>
        <w:tc>
          <w:tcPr>
            <w:tcW w:w="5953" w:type="dxa"/>
          </w:tcPr>
          <w:p w14:paraId="3AB5AD38" w14:textId="77777777" w:rsidR="00F57EF6" w:rsidRPr="00723341" w:rsidRDefault="00F57EF6" w:rsidP="00723341">
            <w:pPr>
              <w:spacing w:line="360" w:lineRule="auto"/>
              <w:rPr>
                <w:rFonts w:ascii="Arial" w:hAnsi="Arial" w:cs="Arial"/>
                <w:b/>
                <w:bCs/>
              </w:rPr>
            </w:pPr>
            <w:r w:rsidRPr="00723341">
              <w:rPr>
                <w:rFonts w:ascii="Arial" w:hAnsi="Arial" w:cs="Arial"/>
              </w:rPr>
              <w:t xml:space="preserve">Ham and Mozzarella                                                                          </w:t>
            </w:r>
          </w:p>
        </w:tc>
      </w:tr>
      <w:tr w:rsidR="00F57EF6" w:rsidRPr="00723341" w14:paraId="0753745E" w14:textId="77777777" w:rsidTr="00E96FBC">
        <w:trPr>
          <w:trHeight w:val="454"/>
        </w:trPr>
        <w:tc>
          <w:tcPr>
            <w:tcW w:w="3114" w:type="dxa"/>
          </w:tcPr>
          <w:p w14:paraId="655BC7D9"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Senese                                                                     </w:t>
            </w:r>
          </w:p>
        </w:tc>
        <w:tc>
          <w:tcPr>
            <w:tcW w:w="5953" w:type="dxa"/>
          </w:tcPr>
          <w:p w14:paraId="0D0EAEC5" w14:textId="77777777" w:rsidR="00F57EF6" w:rsidRPr="00723341" w:rsidRDefault="00F57EF6" w:rsidP="00723341">
            <w:pPr>
              <w:spacing w:line="360" w:lineRule="auto"/>
              <w:rPr>
                <w:rFonts w:ascii="Arial" w:hAnsi="Arial" w:cs="Arial"/>
                <w:b/>
                <w:bCs/>
              </w:rPr>
            </w:pPr>
            <w:r w:rsidRPr="00723341">
              <w:rPr>
                <w:rFonts w:ascii="Arial" w:hAnsi="Arial" w:cs="Arial"/>
              </w:rPr>
              <w:t xml:space="preserve">Sausage Pork and Friarielli (Neapolitan broccoli </w:t>
            </w:r>
            <w:proofErr w:type="gramStart"/>
            <w:r w:rsidRPr="00723341">
              <w:rPr>
                <w:rFonts w:ascii="Arial" w:hAnsi="Arial" w:cs="Arial"/>
              </w:rPr>
              <w:t xml:space="preserve">rabe)   </w:t>
            </w:r>
            <w:proofErr w:type="gramEnd"/>
            <w:r w:rsidRPr="00723341">
              <w:rPr>
                <w:rFonts w:ascii="Arial" w:hAnsi="Arial" w:cs="Arial"/>
              </w:rPr>
              <w:t xml:space="preserve">                                                     </w:t>
            </w:r>
          </w:p>
        </w:tc>
      </w:tr>
      <w:tr w:rsidR="00F57EF6" w:rsidRPr="00723341" w14:paraId="1DCA3D37" w14:textId="77777777" w:rsidTr="00E96FBC">
        <w:trPr>
          <w:trHeight w:val="454"/>
        </w:trPr>
        <w:tc>
          <w:tcPr>
            <w:tcW w:w="3114" w:type="dxa"/>
          </w:tcPr>
          <w:p w14:paraId="27A3E17D"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Senese                                                                    </w:t>
            </w:r>
          </w:p>
        </w:tc>
        <w:tc>
          <w:tcPr>
            <w:tcW w:w="5953" w:type="dxa"/>
          </w:tcPr>
          <w:p w14:paraId="550E39BF" w14:textId="77777777" w:rsidR="00F57EF6" w:rsidRPr="00723341" w:rsidRDefault="00F57EF6" w:rsidP="00723341">
            <w:pPr>
              <w:spacing w:line="360" w:lineRule="auto"/>
              <w:rPr>
                <w:rFonts w:ascii="Arial" w:hAnsi="Arial" w:cs="Arial"/>
                <w:b/>
                <w:bCs/>
              </w:rPr>
            </w:pPr>
            <w:r w:rsidRPr="00723341">
              <w:rPr>
                <w:rFonts w:ascii="Arial" w:hAnsi="Arial" w:cs="Arial"/>
              </w:rPr>
              <w:t xml:space="preserve">Ham and Porcini                                                         </w:t>
            </w:r>
          </w:p>
        </w:tc>
      </w:tr>
      <w:tr w:rsidR="00F57EF6" w:rsidRPr="00723341" w14:paraId="44AA1B5C" w14:textId="77777777" w:rsidTr="00E96FBC">
        <w:trPr>
          <w:trHeight w:val="454"/>
        </w:trPr>
        <w:tc>
          <w:tcPr>
            <w:tcW w:w="3114" w:type="dxa"/>
          </w:tcPr>
          <w:p w14:paraId="729B1EE0"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Senese                                                </w:t>
            </w:r>
          </w:p>
        </w:tc>
        <w:tc>
          <w:tcPr>
            <w:tcW w:w="5953" w:type="dxa"/>
          </w:tcPr>
          <w:p w14:paraId="43FC648C" w14:textId="77777777" w:rsidR="00F57EF6" w:rsidRPr="00723341" w:rsidRDefault="00F57EF6" w:rsidP="00723341">
            <w:pPr>
              <w:spacing w:line="360" w:lineRule="auto"/>
              <w:rPr>
                <w:rFonts w:ascii="Arial" w:hAnsi="Arial" w:cs="Arial"/>
                <w:b/>
                <w:bCs/>
              </w:rPr>
            </w:pPr>
            <w:r w:rsidRPr="00723341">
              <w:rPr>
                <w:rFonts w:ascii="Arial" w:hAnsi="Arial" w:cs="Arial"/>
              </w:rPr>
              <w:t xml:space="preserve">Mortadella and Smoked Scamorza Cheese                                                </w:t>
            </w:r>
          </w:p>
        </w:tc>
      </w:tr>
      <w:tr w:rsidR="00F57EF6" w:rsidRPr="00723341" w14:paraId="41C51B01" w14:textId="77777777" w:rsidTr="00E96FBC">
        <w:trPr>
          <w:trHeight w:val="454"/>
        </w:trPr>
        <w:tc>
          <w:tcPr>
            <w:tcW w:w="3114" w:type="dxa"/>
          </w:tcPr>
          <w:p w14:paraId="4CE883B8"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Senese                                               </w:t>
            </w:r>
          </w:p>
        </w:tc>
        <w:tc>
          <w:tcPr>
            <w:tcW w:w="5953" w:type="dxa"/>
          </w:tcPr>
          <w:p w14:paraId="0F1207E2"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Pesto, Tomato and Mozzarella                                   </w:t>
            </w:r>
          </w:p>
        </w:tc>
      </w:tr>
      <w:tr w:rsidR="00F57EF6" w:rsidRPr="00723341" w14:paraId="5613D63B" w14:textId="77777777" w:rsidTr="00E96FBC">
        <w:trPr>
          <w:trHeight w:val="454"/>
        </w:trPr>
        <w:tc>
          <w:tcPr>
            <w:tcW w:w="3114" w:type="dxa"/>
          </w:tcPr>
          <w:p w14:paraId="41A9CE27"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by the slice                                     </w:t>
            </w:r>
          </w:p>
        </w:tc>
        <w:tc>
          <w:tcPr>
            <w:tcW w:w="5953" w:type="dxa"/>
          </w:tcPr>
          <w:p w14:paraId="2A569160" w14:textId="77777777" w:rsidR="00F57EF6" w:rsidRPr="00723341" w:rsidRDefault="00F57EF6" w:rsidP="00723341">
            <w:pPr>
              <w:spacing w:line="360" w:lineRule="auto"/>
              <w:rPr>
                <w:rFonts w:ascii="Arial" w:hAnsi="Arial" w:cs="Arial"/>
                <w:b/>
                <w:bCs/>
              </w:rPr>
            </w:pPr>
            <w:r w:rsidRPr="00723341">
              <w:rPr>
                <w:rFonts w:ascii="Arial" w:hAnsi="Arial" w:cs="Arial"/>
              </w:rPr>
              <w:t xml:space="preserve">Tomato, Anchovies and Oregano                               </w:t>
            </w:r>
          </w:p>
        </w:tc>
      </w:tr>
      <w:tr w:rsidR="00F57EF6" w:rsidRPr="00723341" w14:paraId="6F7B4F74" w14:textId="77777777" w:rsidTr="00E96FBC">
        <w:trPr>
          <w:trHeight w:val="454"/>
        </w:trPr>
        <w:tc>
          <w:tcPr>
            <w:tcW w:w="3114" w:type="dxa"/>
          </w:tcPr>
          <w:p w14:paraId="520E84C7"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by the slice                                                      </w:t>
            </w:r>
          </w:p>
        </w:tc>
        <w:tc>
          <w:tcPr>
            <w:tcW w:w="5953" w:type="dxa"/>
          </w:tcPr>
          <w:p w14:paraId="12089CFD" w14:textId="77777777" w:rsidR="00F57EF6" w:rsidRPr="00723341" w:rsidRDefault="00F57EF6" w:rsidP="00723341">
            <w:pPr>
              <w:spacing w:line="360" w:lineRule="auto"/>
              <w:rPr>
                <w:rFonts w:ascii="Arial" w:hAnsi="Arial" w:cs="Arial"/>
                <w:b/>
                <w:bCs/>
              </w:rPr>
            </w:pPr>
            <w:r w:rsidRPr="00723341">
              <w:rPr>
                <w:rFonts w:ascii="Arial" w:hAnsi="Arial" w:cs="Arial"/>
              </w:rPr>
              <w:t xml:space="preserve">Margherita                                                                 </w:t>
            </w:r>
          </w:p>
        </w:tc>
      </w:tr>
      <w:tr w:rsidR="00F57EF6" w:rsidRPr="00723341" w14:paraId="00AC42D5" w14:textId="77777777" w:rsidTr="00E96FBC">
        <w:trPr>
          <w:trHeight w:val="454"/>
        </w:trPr>
        <w:tc>
          <w:tcPr>
            <w:tcW w:w="3114" w:type="dxa"/>
          </w:tcPr>
          <w:p w14:paraId="68A40229"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by the slice                                                         </w:t>
            </w:r>
          </w:p>
        </w:tc>
        <w:tc>
          <w:tcPr>
            <w:tcW w:w="5953" w:type="dxa"/>
          </w:tcPr>
          <w:p w14:paraId="76F3C3D2" w14:textId="77777777" w:rsidR="00F57EF6" w:rsidRPr="00723341" w:rsidRDefault="00F57EF6" w:rsidP="00723341">
            <w:pPr>
              <w:spacing w:line="360" w:lineRule="auto"/>
              <w:rPr>
                <w:rFonts w:ascii="Arial" w:hAnsi="Arial" w:cs="Arial"/>
                <w:b/>
                <w:bCs/>
              </w:rPr>
            </w:pPr>
            <w:r w:rsidRPr="00723341">
              <w:rPr>
                <w:rFonts w:ascii="Arial" w:hAnsi="Arial" w:cs="Arial"/>
              </w:rPr>
              <w:t xml:space="preserve">Hot Dog Sausage and Chips                                                </w:t>
            </w:r>
          </w:p>
        </w:tc>
      </w:tr>
      <w:tr w:rsidR="00F57EF6" w:rsidRPr="00723341" w14:paraId="13AB261E" w14:textId="77777777" w:rsidTr="00E96FBC">
        <w:trPr>
          <w:trHeight w:val="454"/>
        </w:trPr>
        <w:tc>
          <w:tcPr>
            <w:tcW w:w="3114" w:type="dxa"/>
          </w:tcPr>
          <w:p w14:paraId="6B8C9C73"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by the slice   </w:t>
            </w:r>
          </w:p>
        </w:tc>
        <w:tc>
          <w:tcPr>
            <w:tcW w:w="5953" w:type="dxa"/>
          </w:tcPr>
          <w:p w14:paraId="0C5AD507" w14:textId="77777777" w:rsidR="00F57EF6" w:rsidRPr="00723341" w:rsidRDefault="00F57EF6" w:rsidP="00723341">
            <w:pPr>
              <w:spacing w:line="360" w:lineRule="auto"/>
              <w:rPr>
                <w:rFonts w:ascii="Arial" w:hAnsi="Arial" w:cs="Arial"/>
                <w:b/>
                <w:bCs/>
              </w:rPr>
            </w:pPr>
            <w:r w:rsidRPr="00723341">
              <w:rPr>
                <w:rFonts w:ascii="Arial" w:hAnsi="Arial" w:cs="Arial"/>
              </w:rPr>
              <w:t>Four Cheese (Mozzarella, Gorgonzola, Smoked Scamorza e Parmesan Reggiano Cheese)</w:t>
            </w:r>
          </w:p>
        </w:tc>
      </w:tr>
      <w:tr w:rsidR="00F57EF6" w:rsidRPr="00723341" w14:paraId="3DB5167D" w14:textId="77777777" w:rsidTr="00E96FBC">
        <w:trPr>
          <w:trHeight w:val="454"/>
        </w:trPr>
        <w:tc>
          <w:tcPr>
            <w:tcW w:w="3114" w:type="dxa"/>
          </w:tcPr>
          <w:p w14:paraId="27E205B2"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by the slice               </w:t>
            </w:r>
          </w:p>
        </w:tc>
        <w:tc>
          <w:tcPr>
            <w:tcW w:w="5953" w:type="dxa"/>
          </w:tcPr>
          <w:p w14:paraId="25014B5E" w14:textId="77777777" w:rsidR="00F57EF6" w:rsidRPr="00723341" w:rsidRDefault="00F57EF6" w:rsidP="00723341">
            <w:pPr>
              <w:spacing w:line="360" w:lineRule="auto"/>
              <w:rPr>
                <w:rFonts w:ascii="Arial" w:hAnsi="Arial" w:cs="Arial"/>
                <w:b/>
                <w:bCs/>
              </w:rPr>
            </w:pPr>
            <w:r w:rsidRPr="00723341">
              <w:rPr>
                <w:rFonts w:ascii="Arial" w:hAnsi="Arial" w:cs="Arial"/>
              </w:rPr>
              <w:t xml:space="preserve">Tuna, Sweetcorn and Onion                                 </w:t>
            </w:r>
          </w:p>
        </w:tc>
      </w:tr>
      <w:tr w:rsidR="00F57EF6" w:rsidRPr="00723341" w14:paraId="77795C3C" w14:textId="77777777" w:rsidTr="00E96FBC">
        <w:trPr>
          <w:trHeight w:val="454"/>
        </w:trPr>
        <w:tc>
          <w:tcPr>
            <w:tcW w:w="3114" w:type="dxa"/>
          </w:tcPr>
          <w:p w14:paraId="672C7BDF"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Premium                              </w:t>
            </w:r>
          </w:p>
        </w:tc>
        <w:tc>
          <w:tcPr>
            <w:tcW w:w="5953" w:type="dxa"/>
          </w:tcPr>
          <w:p w14:paraId="3098F846" w14:textId="77777777" w:rsidR="00F57EF6" w:rsidRPr="00723341" w:rsidRDefault="00F57EF6" w:rsidP="00723341">
            <w:pPr>
              <w:spacing w:line="360" w:lineRule="auto"/>
              <w:rPr>
                <w:rFonts w:ascii="Arial" w:hAnsi="Arial" w:cs="Arial"/>
                <w:b/>
                <w:bCs/>
              </w:rPr>
            </w:pPr>
            <w:r w:rsidRPr="00723341">
              <w:rPr>
                <w:rFonts w:ascii="Arial" w:hAnsi="Arial" w:cs="Arial"/>
              </w:rPr>
              <w:t xml:space="preserve">Ham, Burrata, Porcini and Truffle Oil                                    </w:t>
            </w:r>
          </w:p>
        </w:tc>
      </w:tr>
      <w:tr w:rsidR="00F57EF6" w:rsidRPr="00723341" w14:paraId="36A1BC72" w14:textId="77777777" w:rsidTr="00E96FBC">
        <w:trPr>
          <w:trHeight w:val="454"/>
        </w:trPr>
        <w:tc>
          <w:tcPr>
            <w:tcW w:w="3114" w:type="dxa"/>
          </w:tcPr>
          <w:p w14:paraId="05D45C97"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Premium                         </w:t>
            </w:r>
          </w:p>
        </w:tc>
        <w:tc>
          <w:tcPr>
            <w:tcW w:w="5953" w:type="dxa"/>
          </w:tcPr>
          <w:p w14:paraId="3EF0CAD2"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Pumpkin Cream, Speck and Buffalo Mozzarella                          </w:t>
            </w:r>
          </w:p>
        </w:tc>
      </w:tr>
      <w:tr w:rsidR="00F57EF6" w:rsidRPr="00723341" w14:paraId="2D594EC1" w14:textId="77777777" w:rsidTr="00E96FBC">
        <w:trPr>
          <w:trHeight w:val="454"/>
        </w:trPr>
        <w:tc>
          <w:tcPr>
            <w:tcW w:w="3114" w:type="dxa"/>
          </w:tcPr>
          <w:p w14:paraId="75C7394D"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Premium                             </w:t>
            </w:r>
          </w:p>
        </w:tc>
        <w:tc>
          <w:tcPr>
            <w:tcW w:w="5953" w:type="dxa"/>
          </w:tcPr>
          <w:p w14:paraId="76EE41A5" w14:textId="77777777" w:rsidR="00F57EF6" w:rsidRPr="00723341" w:rsidRDefault="00F57EF6" w:rsidP="00723341">
            <w:pPr>
              <w:spacing w:line="360" w:lineRule="auto"/>
              <w:rPr>
                <w:rFonts w:ascii="Arial" w:hAnsi="Arial" w:cs="Arial"/>
                <w:b/>
                <w:bCs/>
              </w:rPr>
            </w:pPr>
            <w:r w:rsidRPr="00723341">
              <w:rPr>
                <w:rFonts w:ascii="Arial" w:hAnsi="Arial" w:cs="Arial"/>
              </w:rPr>
              <w:t xml:space="preserve">Sausage Pork, Friarielli, Porcini and Burrata                           </w:t>
            </w:r>
          </w:p>
        </w:tc>
      </w:tr>
      <w:tr w:rsidR="00F57EF6" w:rsidRPr="00723341" w14:paraId="11632A82" w14:textId="77777777" w:rsidTr="00E96FBC">
        <w:trPr>
          <w:trHeight w:val="454"/>
        </w:trPr>
        <w:tc>
          <w:tcPr>
            <w:tcW w:w="3114" w:type="dxa"/>
          </w:tcPr>
          <w:p w14:paraId="562F06AC"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Premium                           </w:t>
            </w:r>
          </w:p>
        </w:tc>
        <w:tc>
          <w:tcPr>
            <w:tcW w:w="5953" w:type="dxa"/>
          </w:tcPr>
          <w:p w14:paraId="651FD60A" w14:textId="77777777" w:rsidR="00F57EF6" w:rsidRPr="00723341" w:rsidRDefault="00F57EF6" w:rsidP="00723341">
            <w:pPr>
              <w:spacing w:line="360" w:lineRule="auto"/>
              <w:rPr>
                <w:rFonts w:ascii="Arial" w:hAnsi="Arial" w:cs="Arial"/>
                <w:b/>
                <w:bCs/>
              </w:rPr>
            </w:pPr>
            <w:r w:rsidRPr="00723341">
              <w:rPr>
                <w:rFonts w:ascii="Arial" w:hAnsi="Arial" w:cs="Arial"/>
              </w:rPr>
              <w:t xml:space="preserve">Mortadella, Pistachio, Burrata and Porcini                      </w:t>
            </w:r>
          </w:p>
        </w:tc>
      </w:tr>
      <w:tr w:rsidR="00F57EF6" w:rsidRPr="00723341" w14:paraId="61E5CC77" w14:textId="77777777" w:rsidTr="00E96FBC">
        <w:trPr>
          <w:trHeight w:val="454"/>
        </w:trPr>
        <w:tc>
          <w:tcPr>
            <w:tcW w:w="3114" w:type="dxa"/>
          </w:tcPr>
          <w:p w14:paraId="24626DC8"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Ciaccino Premium                                    </w:t>
            </w:r>
          </w:p>
        </w:tc>
        <w:tc>
          <w:tcPr>
            <w:tcW w:w="5953" w:type="dxa"/>
          </w:tcPr>
          <w:p w14:paraId="6F1A601B" w14:textId="77777777" w:rsidR="00F57EF6" w:rsidRPr="00723341" w:rsidRDefault="00F57EF6" w:rsidP="00723341">
            <w:pPr>
              <w:spacing w:line="360" w:lineRule="auto"/>
              <w:rPr>
                <w:rFonts w:ascii="Arial" w:hAnsi="Arial" w:cs="Arial"/>
                <w:b/>
                <w:bCs/>
              </w:rPr>
            </w:pPr>
            <w:r w:rsidRPr="00723341">
              <w:rPr>
                <w:rFonts w:ascii="Arial" w:hAnsi="Arial" w:cs="Arial"/>
              </w:rPr>
              <w:t xml:space="preserve">Friarielli, tomato, Burrata and Pesto                                           </w:t>
            </w:r>
          </w:p>
        </w:tc>
      </w:tr>
      <w:tr w:rsidR="00F57EF6" w:rsidRPr="00723341" w14:paraId="7A931E12" w14:textId="77777777" w:rsidTr="00E96FBC">
        <w:trPr>
          <w:trHeight w:val="454"/>
        </w:trPr>
        <w:tc>
          <w:tcPr>
            <w:tcW w:w="3114" w:type="dxa"/>
          </w:tcPr>
          <w:p w14:paraId="47E1D75C"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Premium                                                         </w:t>
            </w:r>
          </w:p>
        </w:tc>
        <w:tc>
          <w:tcPr>
            <w:tcW w:w="5953" w:type="dxa"/>
          </w:tcPr>
          <w:p w14:paraId="3E0FAE00"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Porcini, Smoked Scamorza and Truffle Oil                                          </w:t>
            </w:r>
          </w:p>
        </w:tc>
      </w:tr>
      <w:tr w:rsidR="00F57EF6" w:rsidRPr="00723341" w14:paraId="34450967" w14:textId="77777777" w:rsidTr="00E96FBC">
        <w:trPr>
          <w:trHeight w:val="454"/>
        </w:trPr>
        <w:tc>
          <w:tcPr>
            <w:tcW w:w="3114" w:type="dxa"/>
          </w:tcPr>
          <w:p w14:paraId="78F5A434"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Premium                                         </w:t>
            </w:r>
          </w:p>
        </w:tc>
        <w:tc>
          <w:tcPr>
            <w:tcW w:w="5953" w:type="dxa"/>
          </w:tcPr>
          <w:p w14:paraId="02A94EEA" w14:textId="77777777" w:rsidR="00F57EF6" w:rsidRPr="00723341" w:rsidRDefault="00F57EF6" w:rsidP="00723341">
            <w:pPr>
              <w:spacing w:line="360" w:lineRule="auto"/>
              <w:rPr>
                <w:rFonts w:ascii="Arial" w:hAnsi="Arial" w:cs="Arial"/>
                <w:b/>
                <w:bCs/>
              </w:rPr>
            </w:pPr>
            <w:r w:rsidRPr="00723341">
              <w:rPr>
                <w:rFonts w:ascii="Arial" w:hAnsi="Arial" w:cs="Arial"/>
              </w:rPr>
              <w:t xml:space="preserve">Mortadella, Pistachio and Burrata                                </w:t>
            </w:r>
          </w:p>
        </w:tc>
      </w:tr>
      <w:tr w:rsidR="00F57EF6" w:rsidRPr="00723341" w14:paraId="0FE6AA17" w14:textId="77777777" w:rsidTr="00E96FBC">
        <w:trPr>
          <w:trHeight w:val="454"/>
        </w:trPr>
        <w:tc>
          <w:tcPr>
            <w:tcW w:w="3114" w:type="dxa"/>
          </w:tcPr>
          <w:p w14:paraId="57867635"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Premium                                        </w:t>
            </w:r>
          </w:p>
        </w:tc>
        <w:tc>
          <w:tcPr>
            <w:tcW w:w="5953" w:type="dxa"/>
          </w:tcPr>
          <w:p w14:paraId="5C71AC2A"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Pumpkin, Gorgonzola and Smoked Scamorza                                 </w:t>
            </w:r>
          </w:p>
        </w:tc>
      </w:tr>
      <w:tr w:rsidR="00F57EF6" w:rsidRPr="00723341" w14:paraId="52EA816B" w14:textId="77777777" w:rsidTr="00E96FBC">
        <w:trPr>
          <w:trHeight w:val="454"/>
        </w:trPr>
        <w:tc>
          <w:tcPr>
            <w:tcW w:w="3114" w:type="dxa"/>
          </w:tcPr>
          <w:p w14:paraId="1F17FE3D"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Premium                                                    </w:t>
            </w:r>
          </w:p>
        </w:tc>
        <w:tc>
          <w:tcPr>
            <w:tcW w:w="5953" w:type="dxa"/>
          </w:tcPr>
          <w:p w14:paraId="76812161" w14:textId="77777777" w:rsidR="00F57EF6" w:rsidRPr="00723341" w:rsidRDefault="00F57EF6" w:rsidP="00723341">
            <w:pPr>
              <w:spacing w:line="360" w:lineRule="auto"/>
              <w:rPr>
                <w:rFonts w:ascii="Arial" w:hAnsi="Arial" w:cs="Arial"/>
                <w:b/>
                <w:bCs/>
              </w:rPr>
            </w:pPr>
            <w:r w:rsidRPr="00723341">
              <w:rPr>
                <w:rFonts w:ascii="Arial" w:hAnsi="Arial" w:cs="Arial"/>
              </w:rPr>
              <w:t xml:space="preserve">Speck, Buffalo Mozzarella and Truffle Oil                                              </w:t>
            </w:r>
          </w:p>
        </w:tc>
      </w:tr>
      <w:tr w:rsidR="00F57EF6" w:rsidRPr="00723341" w14:paraId="6BF42638" w14:textId="77777777" w:rsidTr="00E96FBC">
        <w:trPr>
          <w:trHeight w:val="454"/>
        </w:trPr>
        <w:tc>
          <w:tcPr>
            <w:tcW w:w="3114" w:type="dxa"/>
          </w:tcPr>
          <w:p w14:paraId="0973D764" w14:textId="77777777" w:rsidR="00F57EF6" w:rsidRPr="00723341" w:rsidRDefault="00F57EF6" w:rsidP="00723341">
            <w:pPr>
              <w:spacing w:line="360" w:lineRule="auto"/>
              <w:rPr>
                <w:rFonts w:ascii="Arial" w:hAnsi="Arial" w:cs="Arial"/>
                <w:b/>
                <w:bCs/>
              </w:rPr>
            </w:pPr>
            <w:r w:rsidRPr="00723341">
              <w:rPr>
                <w:rFonts w:ascii="Arial" w:hAnsi="Arial" w:cs="Arial"/>
              </w:rPr>
              <w:t xml:space="preserve">Pizza Premium                                       </w:t>
            </w:r>
          </w:p>
        </w:tc>
        <w:tc>
          <w:tcPr>
            <w:tcW w:w="5953" w:type="dxa"/>
          </w:tcPr>
          <w:p w14:paraId="3C1AD1EC" w14:textId="63FAADA3" w:rsidR="00F57EF6" w:rsidRPr="00723341" w:rsidRDefault="00F57EF6" w:rsidP="00723341">
            <w:pPr>
              <w:spacing w:line="360" w:lineRule="auto"/>
              <w:rPr>
                <w:rFonts w:ascii="Arial" w:hAnsi="Arial" w:cs="Arial"/>
                <w:b/>
                <w:bCs/>
              </w:rPr>
            </w:pPr>
            <w:r w:rsidRPr="00723341">
              <w:rPr>
                <w:rFonts w:ascii="Arial" w:hAnsi="Arial" w:cs="Arial"/>
              </w:rPr>
              <w:t xml:space="preserve">Tuna, Capers, Anchovies and Buffalo Mozzarella                               </w:t>
            </w:r>
          </w:p>
        </w:tc>
      </w:tr>
      <w:tr w:rsidR="00F57EF6" w:rsidRPr="00723341" w14:paraId="003CAEF0" w14:textId="77777777" w:rsidTr="00E96FBC">
        <w:trPr>
          <w:trHeight w:val="454"/>
        </w:trPr>
        <w:tc>
          <w:tcPr>
            <w:tcW w:w="3114" w:type="dxa"/>
          </w:tcPr>
          <w:p w14:paraId="106B2A3B" w14:textId="22E428BF" w:rsidR="00F57EF6" w:rsidRPr="00723341" w:rsidRDefault="00F57EF6" w:rsidP="00723341">
            <w:pPr>
              <w:spacing w:line="360" w:lineRule="auto"/>
              <w:rPr>
                <w:rFonts w:ascii="Arial" w:hAnsi="Arial" w:cs="Arial"/>
                <w:b/>
                <w:bCs/>
              </w:rPr>
            </w:pPr>
            <w:r w:rsidRPr="00723341">
              <w:rPr>
                <w:rFonts w:ascii="Arial" w:hAnsi="Arial" w:cs="Arial"/>
              </w:rPr>
              <w:t xml:space="preserve"> Ciaccino Premium Halah                        </w:t>
            </w:r>
          </w:p>
        </w:tc>
        <w:tc>
          <w:tcPr>
            <w:tcW w:w="5953" w:type="dxa"/>
          </w:tcPr>
          <w:p w14:paraId="7A3FE4E2" w14:textId="77777777" w:rsidR="00F57EF6" w:rsidRPr="00723341" w:rsidRDefault="00F57EF6" w:rsidP="00723341">
            <w:pPr>
              <w:spacing w:line="360" w:lineRule="auto"/>
              <w:rPr>
                <w:rFonts w:ascii="Arial" w:hAnsi="Arial" w:cs="Arial"/>
                <w:b/>
                <w:bCs/>
              </w:rPr>
            </w:pPr>
            <w:r w:rsidRPr="00723341">
              <w:rPr>
                <w:rFonts w:ascii="Arial" w:hAnsi="Arial" w:cs="Arial"/>
              </w:rPr>
              <w:t xml:space="preserve">Chicken/Turkey, Buffalo Mozzarella, Friarielli and Tomato                            </w:t>
            </w:r>
          </w:p>
        </w:tc>
      </w:tr>
    </w:tbl>
    <w:p w14:paraId="330FD1FA" w14:textId="77777777" w:rsidR="00F57EF6" w:rsidRPr="00723341" w:rsidRDefault="00F57EF6" w:rsidP="00723341">
      <w:pPr>
        <w:spacing w:line="360" w:lineRule="auto"/>
        <w:rPr>
          <w:rFonts w:ascii="Arial" w:hAnsi="Arial" w:cs="Arial"/>
        </w:rPr>
      </w:pPr>
      <w:r w:rsidRPr="00723341">
        <w:rPr>
          <w:rFonts w:ascii="Arial" w:hAnsi="Arial" w:cs="Arial"/>
        </w:rPr>
        <w:t xml:space="preserve"> </w:t>
      </w:r>
    </w:p>
    <w:p w14:paraId="00F744C8" w14:textId="77777777" w:rsidR="00F57EF6" w:rsidRPr="00723341" w:rsidRDefault="00F57EF6" w:rsidP="00723341">
      <w:pPr>
        <w:spacing w:line="360" w:lineRule="auto"/>
        <w:rPr>
          <w:rFonts w:ascii="Arial" w:hAnsi="Arial" w:cs="Arial"/>
        </w:rPr>
      </w:pPr>
    </w:p>
    <w:p w14:paraId="2916702B" w14:textId="77777777" w:rsidR="00F57EF6" w:rsidRPr="00723341" w:rsidRDefault="00F57EF6" w:rsidP="00723341">
      <w:pPr>
        <w:pStyle w:val="Heading2"/>
        <w:spacing w:line="360" w:lineRule="auto"/>
        <w:rPr>
          <w:rFonts w:ascii="Arial" w:hAnsi="Arial" w:cs="Arial"/>
          <w:b/>
          <w:bCs/>
          <w:color w:val="auto"/>
          <w:sz w:val="24"/>
          <w:szCs w:val="24"/>
        </w:rPr>
      </w:pPr>
      <w:bookmarkStart w:id="23" w:name="_Toc236002967"/>
      <w:r w:rsidRPr="00723341">
        <w:rPr>
          <w:rFonts w:ascii="Arial" w:hAnsi="Arial" w:cs="Arial"/>
          <w:b/>
          <w:bCs/>
          <w:color w:val="auto"/>
          <w:sz w:val="24"/>
          <w:szCs w:val="24"/>
        </w:rPr>
        <w:lastRenderedPageBreak/>
        <w:t>Appendix B - SMART Objectives</w:t>
      </w:r>
      <w:bookmarkEnd w:id="23"/>
    </w:p>
    <w:tbl>
      <w:tblPr>
        <w:tblStyle w:val="TableGrid"/>
        <w:tblW w:w="0" w:type="auto"/>
        <w:tblLook w:val="04A0" w:firstRow="1" w:lastRow="0" w:firstColumn="1" w:lastColumn="0" w:noHBand="0" w:noVBand="1"/>
      </w:tblPr>
      <w:tblGrid>
        <w:gridCol w:w="1980"/>
        <w:gridCol w:w="3402"/>
        <w:gridCol w:w="3634"/>
      </w:tblGrid>
      <w:tr w:rsidR="00F57EF6" w:rsidRPr="00723341" w14:paraId="1B346F93" w14:textId="77777777" w:rsidTr="00E96FBC">
        <w:tc>
          <w:tcPr>
            <w:tcW w:w="1980" w:type="dxa"/>
            <w:vAlign w:val="center"/>
          </w:tcPr>
          <w:p w14:paraId="5CD9EE59" w14:textId="77777777" w:rsidR="00F57EF6" w:rsidRPr="00723341" w:rsidRDefault="00F57EF6" w:rsidP="00723341">
            <w:pPr>
              <w:spacing w:line="360" w:lineRule="auto"/>
              <w:rPr>
                <w:rFonts w:ascii="Arial" w:hAnsi="Arial" w:cs="Arial"/>
              </w:rPr>
            </w:pPr>
            <w:r w:rsidRPr="00723341">
              <w:rPr>
                <w:rFonts w:ascii="Arial" w:hAnsi="Arial" w:cs="Arial"/>
                <w:b/>
                <w:bCs/>
              </w:rPr>
              <w:t>Timeframe</w:t>
            </w:r>
          </w:p>
        </w:tc>
        <w:tc>
          <w:tcPr>
            <w:tcW w:w="3402" w:type="dxa"/>
            <w:vAlign w:val="center"/>
          </w:tcPr>
          <w:p w14:paraId="2F99B1AD" w14:textId="77777777" w:rsidR="00F57EF6" w:rsidRPr="00723341" w:rsidRDefault="00F57EF6" w:rsidP="00723341">
            <w:pPr>
              <w:spacing w:line="360" w:lineRule="auto"/>
              <w:rPr>
                <w:rFonts w:ascii="Arial" w:hAnsi="Arial" w:cs="Arial"/>
              </w:rPr>
            </w:pPr>
            <w:r w:rsidRPr="00723341">
              <w:rPr>
                <w:rFonts w:ascii="Arial" w:hAnsi="Arial" w:cs="Arial"/>
                <w:b/>
                <w:bCs/>
              </w:rPr>
              <w:t>SMART Objective</w:t>
            </w:r>
          </w:p>
        </w:tc>
        <w:tc>
          <w:tcPr>
            <w:tcW w:w="3634" w:type="dxa"/>
            <w:vAlign w:val="center"/>
          </w:tcPr>
          <w:p w14:paraId="3641F3D8" w14:textId="77777777" w:rsidR="00F57EF6" w:rsidRPr="00723341" w:rsidRDefault="00F57EF6" w:rsidP="00723341">
            <w:pPr>
              <w:spacing w:line="360" w:lineRule="auto"/>
              <w:rPr>
                <w:rFonts w:ascii="Arial" w:hAnsi="Arial" w:cs="Arial"/>
              </w:rPr>
            </w:pPr>
            <w:r w:rsidRPr="00723341">
              <w:rPr>
                <w:rFonts w:ascii="Arial" w:hAnsi="Arial" w:cs="Arial"/>
                <w:b/>
                <w:bCs/>
              </w:rPr>
              <w:t>KPI / Measure of Success</w:t>
            </w:r>
          </w:p>
        </w:tc>
      </w:tr>
      <w:tr w:rsidR="00F57EF6" w:rsidRPr="00723341" w14:paraId="7ED85BB4" w14:textId="77777777" w:rsidTr="00E96FBC">
        <w:trPr>
          <w:trHeight w:val="1701"/>
        </w:trPr>
        <w:tc>
          <w:tcPr>
            <w:tcW w:w="1980" w:type="dxa"/>
            <w:vAlign w:val="center"/>
          </w:tcPr>
          <w:p w14:paraId="45A92688" w14:textId="77777777" w:rsidR="00F57EF6" w:rsidRPr="00723341" w:rsidRDefault="00F57EF6" w:rsidP="00723341">
            <w:pPr>
              <w:spacing w:line="360" w:lineRule="auto"/>
              <w:rPr>
                <w:rFonts w:ascii="Arial" w:hAnsi="Arial" w:cs="Arial"/>
              </w:rPr>
            </w:pPr>
            <w:r w:rsidRPr="00723341">
              <w:rPr>
                <w:rFonts w:ascii="Arial" w:hAnsi="Arial" w:cs="Arial"/>
              </w:rPr>
              <w:t>0–12 months</w:t>
            </w:r>
          </w:p>
        </w:tc>
        <w:tc>
          <w:tcPr>
            <w:tcW w:w="3402" w:type="dxa"/>
            <w:vAlign w:val="center"/>
          </w:tcPr>
          <w:p w14:paraId="0537F7DE" w14:textId="77777777" w:rsidR="00F57EF6" w:rsidRPr="00723341" w:rsidRDefault="00F57EF6" w:rsidP="00723341">
            <w:pPr>
              <w:spacing w:line="360" w:lineRule="auto"/>
              <w:rPr>
                <w:rFonts w:ascii="Arial" w:hAnsi="Arial" w:cs="Arial"/>
              </w:rPr>
            </w:pPr>
            <w:r w:rsidRPr="00723341">
              <w:rPr>
                <w:rFonts w:ascii="Arial" w:hAnsi="Arial" w:cs="Arial"/>
              </w:rPr>
              <w:t>Successfully launch the first Soho store and begin operations.</w:t>
            </w:r>
          </w:p>
        </w:tc>
        <w:tc>
          <w:tcPr>
            <w:tcW w:w="3634" w:type="dxa"/>
            <w:vAlign w:val="center"/>
          </w:tcPr>
          <w:p w14:paraId="4F2CA590" w14:textId="77777777" w:rsidR="00F57EF6" w:rsidRPr="00723341" w:rsidRDefault="00F57EF6" w:rsidP="00723341">
            <w:pPr>
              <w:spacing w:line="360" w:lineRule="auto"/>
              <w:rPr>
                <w:rFonts w:ascii="Arial" w:hAnsi="Arial" w:cs="Arial"/>
              </w:rPr>
            </w:pPr>
            <w:r w:rsidRPr="00723341">
              <w:rPr>
                <w:rFonts w:ascii="Arial" w:hAnsi="Arial" w:cs="Arial"/>
              </w:rPr>
              <w:t>Premises operational, licences obtained, employees recruited and trading started.</w:t>
            </w:r>
          </w:p>
        </w:tc>
      </w:tr>
      <w:tr w:rsidR="00F57EF6" w:rsidRPr="00723341" w14:paraId="2CBBFB91" w14:textId="77777777" w:rsidTr="00E96FBC">
        <w:trPr>
          <w:trHeight w:val="1701"/>
        </w:trPr>
        <w:tc>
          <w:tcPr>
            <w:tcW w:w="1980" w:type="dxa"/>
            <w:vAlign w:val="center"/>
          </w:tcPr>
          <w:p w14:paraId="4D42F2CA" w14:textId="77777777" w:rsidR="00F57EF6" w:rsidRPr="00723341" w:rsidRDefault="00F57EF6" w:rsidP="00723341">
            <w:pPr>
              <w:spacing w:line="360" w:lineRule="auto"/>
              <w:rPr>
                <w:rFonts w:ascii="Arial" w:hAnsi="Arial" w:cs="Arial"/>
              </w:rPr>
            </w:pPr>
            <w:r w:rsidRPr="00723341">
              <w:rPr>
                <w:rFonts w:ascii="Arial" w:hAnsi="Arial" w:cs="Arial"/>
              </w:rPr>
              <w:t>0–12 months</w:t>
            </w:r>
          </w:p>
        </w:tc>
        <w:tc>
          <w:tcPr>
            <w:tcW w:w="3402" w:type="dxa"/>
            <w:vAlign w:val="center"/>
          </w:tcPr>
          <w:p w14:paraId="1C690687" w14:textId="77777777" w:rsidR="00F57EF6" w:rsidRPr="00723341" w:rsidRDefault="00F57EF6" w:rsidP="00723341">
            <w:pPr>
              <w:spacing w:line="360" w:lineRule="auto"/>
              <w:rPr>
                <w:rFonts w:ascii="Arial" w:hAnsi="Arial" w:cs="Arial"/>
              </w:rPr>
            </w:pPr>
            <w:r w:rsidRPr="00723341">
              <w:rPr>
                <w:rFonts w:ascii="Arial" w:hAnsi="Arial" w:cs="Arial"/>
              </w:rPr>
              <w:t>Increase awareness of Ciaccino Senese among London customers.</w:t>
            </w:r>
          </w:p>
        </w:tc>
        <w:tc>
          <w:tcPr>
            <w:tcW w:w="3634" w:type="dxa"/>
            <w:vAlign w:val="center"/>
          </w:tcPr>
          <w:p w14:paraId="042C260A" w14:textId="07A88798" w:rsidR="00F57EF6" w:rsidRPr="00723341" w:rsidRDefault="00F57EF6" w:rsidP="00723341">
            <w:pPr>
              <w:spacing w:line="360" w:lineRule="auto"/>
              <w:rPr>
                <w:rFonts w:ascii="Arial" w:hAnsi="Arial" w:cs="Arial"/>
              </w:rPr>
            </w:pPr>
            <w:r w:rsidRPr="00723341">
              <w:rPr>
                <w:rFonts w:ascii="Arial" w:hAnsi="Arial" w:cs="Arial"/>
              </w:rPr>
              <w:t>Average Google rating ≥ 4</w:t>
            </w:r>
            <w:r w:rsidR="0013388A">
              <w:rPr>
                <w:rFonts w:ascii="Arial" w:hAnsi="Arial" w:cs="Arial"/>
              </w:rPr>
              <w:t>/4.5</w:t>
            </w:r>
            <w:r w:rsidRPr="00723341">
              <w:rPr>
                <w:rFonts w:ascii="Arial" w:hAnsi="Arial" w:cs="Arial"/>
              </w:rPr>
              <w:t xml:space="preserve"> within first year</w:t>
            </w:r>
            <w:r w:rsidR="000116D6" w:rsidRPr="00723341">
              <w:rPr>
                <w:rFonts w:ascii="Arial" w:hAnsi="Arial" w:cs="Arial"/>
              </w:rPr>
              <w:t>.</w:t>
            </w:r>
          </w:p>
        </w:tc>
      </w:tr>
      <w:tr w:rsidR="00F57EF6" w:rsidRPr="00723341" w14:paraId="31453941" w14:textId="77777777" w:rsidTr="00E96FBC">
        <w:trPr>
          <w:trHeight w:val="1701"/>
        </w:trPr>
        <w:tc>
          <w:tcPr>
            <w:tcW w:w="1980" w:type="dxa"/>
            <w:vAlign w:val="center"/>
          </w:tcPr>
          <w:p w14:paraId="42AEAA6A" w14:textId="77777777" w:rsidR="00F57EF6" w:rsidRPr="00723341" w:rsidRDefault="00F57EF6" w:rsidP="00723341">
            <w:pPr>
              <w:spacing w:line="360" w:lineRule="auto"/>
              <w:rPr>
                <w:rFonts w:ascii="Arial" w:hAnsi="Arial" w:cs="Arial"/>
              </w:rPr>
            </w:pPr>
            <w:r w:rsidRPr="00723341">
              <w:rPr>
                <w:rFonts w:ascii="Arial" w:hAnsi="Arial" w:cs="Arial"/>
              </w:rPr>
              <w:t>0–12 months</w:t>
            </w:r>
          </w:p>
        </w:tc>
        <w:tc>
          <w:tcPr>
            <w:tcW w:w="3402" w:type="dxa"/>
            <w:vAlign w:val="center"/>
          </w:tcPr>
          <w:p w14:paraId="41CC7BF3" w14:textId="77777777" w:rsidR="00F57EF6" w:rsidRPr="00723341" w:rsidRDefault="00F57EF6" w:rsidP="00723341">
            <w:pPr>
              <w:spacing w:line="360" w:lineRule="auto"/>
              <w:rPr>
                <w:rFonts w:ascii="Arial" w:hAnsi="Arial" w:cs="Arial"/>
              </w:rPr>
            </w:pPr>
            <w:r w:rsidRPr="00723341">
              <w:rPr>
                <w:rFonts w:ascii="Arial" w:hAnsi="Arial" w:cs="Arial"/>
              </w:rPr>
              <w:t>Achieve operational break-even.</w:t>
            </w:r>
          </w:p>
        </w:tc>
        <w:tc>
          <w:tcPr>
            <w:tcW w:w="3634" w:type="dxa"/>
            <w:vAlign w:val="center"/>
          </w:tcPr>
          <w:p w14:paraId="5CBBF224" w14:textId="77777777" w:rsidR="00F57EF6" w:rsidRPr="00723341" w:rsidRDefault="00F57EF6" w:rsidP="00723341">
            <w:pPr>
              <w:spacing w:line="360" w:lineRule="auto"/>
              <w:rPr>
                <w:rFonts w:ascii="Arial" w:hAnsi="Arial" w:cs="Arial"/>
              </w:rPr>
            </w:pPr>
            <w:r w:rsidRPr="00723341">
              <w:rPr>
                <w:rFonts w:ascii="Arial" w:hAnsi="Arial" w:cs="Arial"/>
              </w:rPr>
              <w:t>Monthly revenue covers operating costs.</w:t>
            </w:r>
          </w:p>
        </w:tc>
      </w:tr>
      <w:tr w:rsidR="00F57EF6" w:rsidRPr="00723341" w14:paraId="6D18A9FE" w14:textId="77777777" w:rsidTr="00E96FBC">
        <w:trPr>
          <w:trHeight w:val="1701"/>
        </w:trPr>
        <w:tc>
          <w:tcPr>
            <w:tcW w:w="1980" w:type="dxa"/>
            <w:vAlign w:val="center"/>
          </w:tcPr>
          <w:p w14:paraId="47B234DA" w14:textId="77777777" w:rsidR="00F57EF6" w:rsidRPr="00723341" w:rsidRDefault="00F57EF6" w:rsidP="00723341">
            <w:pPr>
              <w:spacing w:line="360" w:lineRule="auto"/>
              <w:rPr>
                <w:rFonts w:ascii="Arial" w:hAnsi="Arial" w:cs="Arial"/>
              </w:rPr>
            </w:pPr>
            <w:r w:rsidRPr="00723341">
              <w:rPr>
                <w:rFonts w:ascii="Arial" w:hAnsi="Arial" w:cs="Arial"/>
              </w:rPr>
              <w:t>0–12 months</w:t>
            </w:r>
          </w:p>
        </w:tc>
        <w:tc>
          <w:tcPr>
            <w:tcW w:w="3402" w:type="dxa"/>
            <w:vAlign w:val="center"/>
          </w:tcPr>
          <w:p w14:paraId="1AA2588D" w14:textId="77777777" w:rsidR="00F57EF6" w:rsidRPr="00723341" w:rsidRDefault="00F57EF6" w:rsidP="00723341">
            <w:pPr>
              <w:spacing w:line="360" w:lineRule="auto"/>
              <w:rPr>
                <w:rFonts w:ascii="Arial" w:hAnsi="Arial" w:cs="Arial"/>
              </w:rPr>
            </w:pPr>
            <w:r w:rsidRPr="00723341">
              <w:rPr>
                <w:rFonts w:ascii="Arial" w:hAnsi="Arial" w:cs="Arial"/>
              </w:rPr>
              <w:t>Develop customer loyalty.</w:t>
            </w:r>
          </w:p>
        </w:tc>
        <w:tc>
          <w:tcPr>
            <w:tcW w:w="3634" w:type="dxa"/>
            <w:vAlign w:val="center"/>
          </w:tcPr>
          <w:p w14:paraId="612BEC64" w14:textId="77777777" w:rsidR="00F57EF6" w:rsidRPr="00723341" w:rsidRDefault="00F57EF6" w:rsidP="00723341">
            <w:pPr>
              <w:spacing w:line="360" w:lineRule="auto"/>
              <w:rPr>
                <w:rFonts w:ascii="Arial" w:hAnsi="Arial" w:cs="Arial"/>
              </w:rPr>
            </w:pPr>
            <w:r w:rsidRPr="00723341">
              <w:rPr>
                <w:rFonts w:ascii="Arial" w:hAnsi="Arial" w:cs="Arial"/>
              </w:rPr>
              <w:t>Loyalty programme introduced and repeated customers increasing.</w:t>
            </w:r>
          </w:p>
        </w:tc>
      </w:tr>
      <w:tr w:rsidR="00F57EF6" w:rsidRPr="00723341" w14:paraId="32DE7826" w14:textId="77777777" w:rsidTr="00E96FBC">
        <w:trPr>
          <w:trHeight w:val="1701"/>
        </w:trPr>
        <w:tc>
          <w:tcPr>
            <w:tcW w:w="1980" w:type="dxa"/>
            <w:vAlign w:val="center"/>
          </w:tcPr>
          <w:p w14:paraId="663E642A" w14:textId="77777777" w:rsidR="00F57EF6" w:rsidRPr="00723341" w:rsidRDefault="00F57EF6" w:rsidP="00723341">
            <w:pPr>
              <w:spacing w:line="360" w:lineRule="auto"/>
              <w:rPr>
                <w:rFonts w:ascii="Arial" w:hAnsi="Arial" w:cs="Arial"/>
              </w:rPr>
            </w:pPr>
            <w:r w:rsidRPr="00723341">
              <w:rPr>
                <w:rFonts w:ascii="Arial" w:hAnsi="Arial" w:cs="Arial"/>
              </w:rPr>
              <w:t>1–3 years</w:t>
            </w:r>
          </w:p>
        </w:tc>
        <w:tc>
          <w:tcPr>
            <w:tcW w:w="3402" w:type="dxa"/>
            <w:vAlign w:val="center"/>
          </w:tcPr>
          <w:p w14:paraId="029598DF" w14:textId="77777777" w:rsidR="00F57EF6" w:rsidRPr="00723341" w:rsidRDefault="00F57EF6" w:rsidP="00723341">
            <w:pPr>
              <w:spacing w:line="360" w:lineRule="auto"/>
              <w:rPr>
                <w:rFonts w:ascii="Arial" w:hAnsi="Arial" w:cs="Arial"/>
              </w:rPr>
            </w:pPr>
            <w:r w:rsidRPr="00723341">
              <w:rPr>
                <w:rFonts w:ascii="Arial" w:hAnsi="Arial" w:cs="Arial"/>
              </w:rPr>
              <w:t>Expand brand recognition across London.</w:t>
            </w:r>
          </w:p>
        </w:tc>
        <w:tc>
          <w:tcPr>
            <w:tcW w:w="3634" w:type="dxa"/>
            <w:vAlign w:val="center"/>
          </w:tcPr>
          <w:p w14:paraId="40164EEC" w14:textId="77777777" w:rsidR="00F57EF6" w:rsidRPr="00723341" w:rsidRDefault="00F57EF6" w:rsidP="00723341">
            <w:pPr>
              <w:spacing w:line="360" w:lineRule="auto"/>
              <w:rPr>
                <w:rFonts w:ascii="Arial" w:hAnsi="Arial" w:cs="Arial"/>
              </w:rPr>
            </w:pPr>
            <w:r w:rsidRPr="00723341">
              <w:rPr>
                <w:rFonts w:ascii="Arial" w:hAnsi="Arial" w:cs="Arial"/>
              </w:rPr>
              <w:t>Additional partnerships, stronger online presence and improved sales performance.</w:t>
            </w:r>
          </w:p>
        </w:tc>
      </w:tr>
      <w:tr w:rsidR="00F57EF6" w:rsidRPr="00723341" w14:paraId="03AF9B6E" w14:textId="77777777" w:rsidTr="00E96FBC">
        <w:trPr>
          <w:trHeight w:val="1701"/>
        </w:trPr>
        <w:tc>
          <w:tcPr>
            <w:tcW w:w="1980" w:type="dxa"/>
            <w:vAlign w:val="center"/>
          </w:tcPr>
          <w:p w14:paraId="1BB40E11" w14:textId="77777777" w:rsidR="00F57EF6" w:rsidRPr="00723341" w:rsidRDefault="00F57EF6" w:rsidP="00723341">
            <w:pPr>
              <w:spacing w:line="360" w:lineRule="auto"/>
              <w:rPr>
                <w:rFonts w:ascii="Arial" w:hAnsi="Arial" w:cs="Arial"/>
              </w:rPr>
            </w:pPr>
            <w:r w:rsidRPr="00723341">
              <w:rPr>
                <w:rFonts w:ascii="Arial" w:hAnsi="Arial" w:cs="Arial"/>
              </w:rPr>
              <w:t>3–5 years</w:t>
            </w:r>
          </w:p>
        </w:tc>
        <w:tc>
          <w:tcPr>
            <w:tcW w:w="3402" w:type="dxa"/>
            <w:vAlign w:val="center"/>
          </w:tcPr>
          <w:p w14:paraId="658C67DB" w14:textId="77777777" w:rsidR="00F57EF6" w:rsidRPr="00723341" w:rsidRDefault="00F57EF6" w:rsidP="00723341">
            <w:pPr>
              <w:spacing w:line="360" w:lineRule="auto"/>
              <w:rPr>
                <w:rFonts w:ascii="Arial" w:hAnsi="Arial" w:cs="Arial"/>
              </w:rPr>
            </w:pPr>
            <w:r w:rsidRPr="00723341">
              <w:rPr>
                <w:rFonts w:ascii="Arial" w:hAnsi="Arial" w:cs="Arial"/>
              </w:rPr>
              <w:t>Open additional profitable locations.</w:t>
            </w:r>
          </w:p>
        </w:tc>
        <w:tc>
          <w:tcPr>
            <w:tcW w:w="3634" w:type="dxa"/>
            <w:vAlign w:val="center"/>
          </w:tcPr>
          <w:p w14:paraId="567939EA" w14:textId="77777777" w:rsidR="00F57EF6" w:rsidRPr="00723341" w:rsidRDefault="00F57EF6" w:rsidP="00723341">
            <w:pPr>
              <w:spacing w:line="360" w:lineRule="auto"/>
              <w:rPr>
                <w:rFonts w:ascii="Arial" w:hAnsi="Arial" w:cs="Arial"/>
              </w:rPr>
            </w:pPr>
            <w:r w:rsidRPr="00723341">
              <w:rPr>
                <w:rFonts w:ascii="Arial" w:hAnsi="Arial" w:cs="Arial"/>
              </w:rPr>
              <w:t>Three to five locations operating with consistent standards.</w:t>
            </w:r>
          </w:p>
        </w:tc>
      </w:tr>
      <w:tr w:rsidR="00F57EF6" w:rsidRPr="00723341" w14:paraId="04949218" w14:textId="77777777" w:rsidTr="00E96FBC">
        <w:trPr>
          <w:trHeight w:val="1701"/>
        </w:trPr>
        <w:tc>
          <w:tcPr>
            <w:tcW w:w="1980" w:type="dxa"/>
            <w:vAlign w:val="center"/>
          </w:tcPr>
          <w:p w14:paraId="02EA8123" w14:textId="77777777" w:rsidR="00F57EF6" w:rsidRPr="00723341" w:rsidRDefault="00F57EF6" w:rsidP="00723341">
            <w:pPr>
              <w:spacing w:line="360" w:lineRule="auto"/>
              <w:rPr>
                <w:rFonts w:ascii="Arial" w:hAnsi="Arial" w:cs="Arial"/>
              </w:rPr>
            </w:pPr>
            <w:r w:rsidRPr="00723341">
              <w:rPr>
                <w:rFonts w:ascii="Arial" w:hAnsi="Arial" w:cs="Arial"/>
              </w:rPr>
              <w:t>5+ years</w:t>
            </w:r>
          </w:p>
        </w:tc>
        <w:tc>
          <w:tcPr>
            <w:tcW w:w="3402" w:type="dxa"/>
            <w:vAlign w:val="center"/>
          </w:tcPr>
          <w:p w14:paraId="7968DBB3" w14:textId="77777777" w:rsidR="00F57EF6" w:rsidRPr="00723341" w:rsidRDefault="00F57EF6" w:rsidP="00723341">
            <w:pPr>
              <w:spacing w:line="360" w:lineRule="auto"/>
              <w:rPr>
                <w:rFonts w:ascii="Arial" w:hAnsi="Arial" w:cs="Arial"/>
              </w:rPr>
            </w:pPr>
            <w:r w:rsidRPr="00723341">
              <w:rPr>
                <w:rFonts w:ascii="Arial" w:hAnsi="Arial" w:cs="Arial"/>
              </w:rPr>
              <w:t>Prepare business for franchising.</w:t>
            </w:r>
          </w:p>
        </w:tc>
        <w:tc>
          <w:tcPr>
            <w:tcW w:w="3634" w:type="dxa"/>
            <w:vAlign w:val="center"/>
          </w:tcPr>
          <w:p w14:paraId="46C166E1" w14:textId="77777777" w:rsidR="00F57EF6" w:rsidRPr="00723341" w:rsidRDefault="00F57EF6" w:rsidP="00723341">
            <w:pPr>
              <w:spacing w:line="360" w:lineRule="auto"/>
              <w:rPr>
                <w:rFonts w:ascii="Arial" w:hAnsi="Arial" w:cs="Arial"/>
              </w:rPr>
            </w:pPr>
            <w:r w:rsidRPr="00723341">
              <w:rPr>
                <w:rFonts w:ascii="Arial" w:hAnsi="Arial" w:cs="Arial"/>
              </w:rPr>
              <w:t>SOPs, supplier systems and franchise model developed.</w:t>
            </w:r>
          </w:p>
        </w:tc>
      </w:tr>
    </w:tbl>
    <w:p w14:paraId="52B559B7" w14:textId="77777777" w:rsidR="00F57EF6" w:rsidRPr="00723341" w:rsidRDefault="00F57EF6" w:rsidP="00723341">
      <w:pPr>
        <w:pStyle w:val="Heading2"/>
        <w:spacing w:line="360" w:lineRule="auto"/>
        <w:rPr>
          <w:rFonts w:ascii="Arial" w:hAnsi="Arial" w:cs="Arial"/>
          <w:b/>
          <w:bCs/>
          <w:color w:val="auto"/>
          <w:sz w:val="24"/>
          <w:szCs w:val="24"/>
        </w:rPr>
      </w:pPr>
      <w:bookmarkStart w:id="24" w:name="_Toc236002968"/>
      <w:r w:rsidRPr="00723341">
        <w:rPr>
          <w:rFonts w:ascii="Arial" w:hAnsi="Arial" w:cs="Arial"/>
          <w:b/>
          <w:bCs/>
          <w:color w:val="auto"/>
          <w:sz w:val="24"/>
          <w:szCs w:val="24"/>
        </w:rPr>
        <w:lastRenderedPageBreak/>
        <w:t>Appendix C - Competitors</w:t>
      </w:r>
      <w:bookmarkEnd w:id="24"/>
    </w:p>
    <w:tbl>
      <w:tblPr>
        <w:tblStyle w:val="TableGrid"/>
        <w:tblW w:w="0" w:type="auto"/>
        <w:tblLook w:val="04A0" w:firstRow="1" w:lastRow="0" w:firstColumn="1" w:lastColumn="0" w:noHBand="0" w:noVBand="1"/>
      </w:tblPr>
      <w:tblGrid>
        <w:gridCol w:w="2122"/>
        <w:gridCol w:w="1701"/>
        <w:gridCol w:w="5193"/>
      </w:tblGrid>
      <w:tr w:rsidR="00F57EF6" w:rsidRPr="00723341" w14:paraId="62D555DC" w14:textId="77777777" w:rsidTr="00E96FBC">
        <w:tc>
          <w:tcPr>
            <w:tcW w:w="2122" w:type="dxa"/>
            <w:vAlign w:val="center"/>
          </w:tcPr>
          <w:p w14:paraId="123FA7C3" w14:textId="77777777" w:rsidR="00F57EF6" w:rsidRPr="00723341" w:rsidRDefault="00F57EF6" w:rsidP="00723341">
            <w:pPr>
              <w:spacing w:line="360" w:lineRule="auto"/>
              <w:rPr>
                <w:rFonts w:ascii="Arial" w:hAnsi="Arial" w:cs="Arial"/>
              </w:rPr>
            </w:pPr>
            <w:r w:rsidRPr="00723341">
              <w:rPr>
                <w:rFonts w:ascii="Arial" w:hAnsi="Arial" w:cs="Arial"/>
                <w:b/>
                <w:bCs/>
              </w:rPr>
              <w:t>Competitor</w:t>
            </w:r>
          </w:p>
        </w:tc>
        <w:tc>
          <w:tcPr>
            <w:tcW w:w="1701" w:type="dxa"/>
            <w:vAlign w:val="center"/>
          </w:tcPr>
          <w:p w14:paraId="2F1394FF" w14:textId="77777777" w:rsidR="00F57EF6" w:rsidRPr="00723341" w:rsidRDefault="00F57EF6" w:rsidP="00723341">
            <w:pPr>
              <w:spacing w:line="360" w:lineRule="auto"/>
              <w:rPr>
                <w:rFonts w:ascii="Arial" w:hAnsi="Arial" w:cs="Arial"/>
              </w:rPr>
            </w:pPr>
            <w:r w:rsidRPr="00723341">
              <w:rPr>
                <w:rFonts w:ascii="Arial" w:hAnsi="Arial" w:cs="Arial"/>
                <w:b/>
                <w:bCs/>
              </w:rPr>
              <w:t>Type</w:t>
            </w:r>
          </w:p>
        </w:tc>
        <w:tc>
          <w:tcPr>
            <w:tcW w:w="5193" w:type="dxa"/>
            <w:vAlign w:val="center"/>
          </w:tcPr>
          <w:p w14:paraId="1D47B41C" w14:textId="77777777" w:rsidR="00F57EF6" w:rsidRPr="00723341" w:rsidRDefault="00F57EF6" w:rsidP="00723341">
            <w:pPr>
              <w:spacing w:line="360" w:lineRule="auto"/>
              <w:rPr>
                <w:rFonts w:ascii="Arial" w:hAnsi="Arial" w:cs="Arial"/>
              </w:rPr>
            </w:pPr>
            <w:r w:rsidRPr="00723341">
              <w:rPr>
                <w:rFonts w:ascii="Arial" w:hAnsi="Arial" w:cs="Arial"/>
                <w:b/>
                <w:bCs/>
              </w:rPr>
              <w:t>Competitive Impact</w:t>
            </w:r>
          </w:p>
        </w:tc>
      </w:tr>
      <w:tr w:rsidR="00F57EF6" w:rsidRPr="00723341" w14:paraId="71405A5D" w14:textId="77777777" w:rsidTr="00E96FBC">
        <w:trPr>
          <w:trHeight w:val="1418"/>
        </w:trPr>
        <w:tc>
          <w:tcPr>
            <w:tcW w:w="2122" w:type="dxa"/>
            <w:vAlign w:val="center"/>
          </w:tcPr>
          <w:p w14:paraId="2D4BC1E6" w14:textId="77777777" w:rsidR="00F57EF6" w:rsidRPr="00723341" w:rsidRDefault="00F57EF6" w:rsidP="00723341">
            <w:pPr>
              <w:spacing w:line="360" w:lineRule="auto"/>
              <w:rPr>
                <w:rFonts w:ascii="Arial" w:hAnsi="Arial" w:cs="Arial"/>
              </w:rPr>
            </w:pPr>
            <w:r w:rsidRPr="00723341">
              <w:rPr>
                <w:rFonts w:ascii="Arial" w:hAnsi="Arial" w:cs="Arial"/>
              </w:rPr>
              <w:t>Pizza Union</w:t>
            </w:r>
          </w:p>
        </w:tc>
        <w:tc>
          <w:tcPr>
            <w:tcW w:w="1701" w:type="dxa"/>
            <w:vAlign w:val="center"/>
          </w:tcPr>
          <w:p w14:paraId="4E5A5A63" w14:textId="77777777" w:rsidR="00F57EF6" w:rsidRPr="00723341" w:rsidRDefault="00F57EF6" w:rsidP="00723341">
            <w:pPr>
              <w:spacing w:line="360" w:lineRule="auto"/>
              <w:rPr>
                <w:rFonts w:ascii="Arial" w:hAnsi="Arial" w:cs="Arial"/>
              </w:rPr>
            </w:pPr>
            <w:r w:rsidRPr="00723341">
              <w:rPr>
                <w:rFonts w:ascii="Arial" w:hAnsi="Arial" w:cs="Arial"/>
              </w:rPr>
              <w:t>Direct</w:t>
            </w:r>
          </w:p>
        </w:tc>
        <w:tc>
          <w:tcPr>
            <w:tcW w:w="5193" w:type="dxa"/>
            <w:vAlign w:val="center"/>
          </w:tcPr>
          <w:p w14:paraId="7B4A6CE4" w14:textId="77777777" w:rsidR="00F57EF6" w:rsidRPr="00723341" w:rsidRDefault="00F57EF6" w:rsidP="00723341">
            <w:pPr>
              <w:spacing w:line="360" w:lineRule="auto"/>
              <w:rPr>
                <w:rFonts w:ascii="Arial" w:hAnsi="Arial" w:cs="Arial"/>
              </w:rPr>
            </w:pPr>
            <w:r w:rsidRPr="00723341">
              <w:rPr>
                <w:rFonts w:ascii="Arial" w:hAnsi="Arial" w:cs="Arial"/>
              </w:rPr>
              <w:t>Strong brand awareness and affordable Italian takeaway model. However, no Tuscan speciality differentiation.</w:t>
            </w:r>
          </w:p>
        </w:tc>
      </w:tr>
      <w:tr w:rsidR="00F57EF6" w:rsidRPr="00723341" w14:paraId="390D812A" w14:textId="77777777" w:rsidTr="00E96FBC">
        <w:trPr>
          <w:trHeight w:val="1418"/>
        </w:trPr>
        <w:tc>
          <w:tcPr>
            <w:tcW w:w="2122" w:type="dxa"/>
            <w:vAlign w:val="center"/>
          </w:tcPr>
          <w:p w14:paraId="4CD7A595" w14:textId="77777777" w:rsidR="00F57EF6" w:rsidRPr="00723341" w:rsidRDefault="00F57EF6" w:rsidP="00723341">
            <w:pPr>
              <w:spacing w:line="360" w:lineRule="auto"/>
              <w:rPr>
                <w:rFonts w:ascii="Arial" w:hAnsi="Arial" w:cs="Arial"/>
              </w:rPr>
            </w:pPr>
            <w:r w:rsidRPr="00723341">
              <w:rPr>
                <w:rFonts w:ascii="Arial" w:hAnsi="Arial" w:cs="Arial"/>
              </w:rPr>
              <w:t>Pixxa</w:t>
            </w:r>
          </w:p>
        </w:tc>
        <w:tc>
          <w:tcPr>
            <w:tcW w:w="1701" w:type="dxa"/>
            <w:vAlign w:val="center"/>
          </w:tcPr>
          <w:p w14:paraId="07F83274" w14:textId="77777777" w:rsidR="00F57EF6" w:rsidRPr="00723341" w:rsidRDefault="00F57EF6" w:rsidP="00723341">
            <w:pPr>
              <w:spacing w:line="360" w:lineRule="auto"/>
              <w:rPr>
                <w:rFonts w:ascii="Arial" w:hAnsi="Arial" w:cs="Arial"/>
              </w:rPr>
            </w:pPr>
            <w:r w:rsidRPr="00723341">
              <w:rPr>
                <w:rFonts w:ascii="Arial" w:hAnsi="Arial" w:cs="Arial"/>
              </w:rPr>
              <w:t>Direct</w:t>
            </w:r>
          </w:p>
        </w:tc>
        <w:tc>
          <w:tcPr>
            <w:tcW w:w="5193" w:type="dxa"/>
            <w:vAlign w:val="center"/>
          </w:tcPr>
          <w:p w14:paraId="57B44024" w14:textId="77777777" w:rsidR="00F57EF6" w:rsidRPr="00723341" w:rsidRDefault="00F57EF6" w:rsidP="00723341">
            <w:pPr>
              <w:spacing w:line="360" w:lineRule="auto"/>
              <w:rPr>
                <w:rFonts w:ascii="Arial" w:hAnsi="Arial" w:cs="Arial"/>
              </w:rPr>
            </w:pPr>
            <w:r w:rsidRPr="00723341">
              <w:rPr>
                <w:rFonts w:ascii="Arial" w:hAnsi="Arial" w:cs="Arial"/>
              </w:rPr>
              <w:t>Similar pizza by the slice concept with strong product knowledge but limited differentiation compared with Ciaccino Senese.</w:t>
            </w:r>
          </w:p>
        </w:tc>
      </w:tr>
      <w:tr w:rsidR="00F57EF6" w:rsidRPr="00723341" w14:paraId="4422B6A0" w14:textId="77777777" w:rsidTr="00E96FBC">
        <w:trPr>
          <w:trHeight w:val="1418"/>
        </w:trPr>
        <w:tc>
          <w:tcPr>
            <w:tcW w:w="2122" w:type="dxa"/>
            <w:vAlign w:val="center"/>
          </w:tcPr>
          <w:p w14:paraId="56210B2A" w14:textId="77777777" w:rsidR="00F57EF6" w:rsidRPr="00723341" w:rsidRDefault="00F57EF6" w:rsidP="00723341">
            <w:pPr>
              <w:spacing w:line="360" w:lineRule="auto"/>
              <w:rPr>
                <w:rFonts w:ascii="Arial" w:hAnsi="Arial" w:cs="Arial"/>
              </w:rPr>
            </w:pPr>
            <w:r w:rsidRPr="00723341">
              <w:rPr>
                <w:rFonts w:ascii="Arial" w:hAnsi="Arial" w:cs="Arial"/>
              </w:rPr>
              <w:t>Pizzetta</w:t>
            </w:r>
          </w:p>
        </w:tc>
        <w:tc>
          <w:tcPr>
            <w:tcW w:w="1701" w:type="dxa"/>
            <w:vAlign w:val="center"/>
          </w:tcPr>
          <w:p w14:paraId="4CB61B1B" w14:textId="77777777" w:rsidR="00F57EF6" w:rsidRPr="00723341" w:rsidRDefault="00F57EF6" w:rsidP="00723341">
            <w:pPr>
              <w:spacing w:line="360" w:lineRule="auto"/>
              <w:rPr>
                <w:rFonts w:ascii="Arial" w:hAnsi="Arial" w:cs="Arial"/>
              </w:rPr>
            </w:pPr>
            <w:r w:rsidRPr="00723341">
              <w:rPr>
                <w:rFonts w:ascii="Arial" w:hAnsi="Arial" w:cs="Arial"/>
              </w:rPr>
              <w:t>Direct/Partial</w:t>
            </w:r>
          </w:p>
        </w:tc>
        <w:tc>
          <w:tcPr>
            <w:tcW w:w="5193" w:type="dxa"/>
            <w:vAlign w:val="center"/>
          </w:tcPr>
          <w:p w14:paraId="013AB447" w14:textId="77777777" w:rsidR="00F57EF6" w:rsidRPr="00723341" w:rsidRDefault="00F57EF6" w:rsidP="00723341">
            <w:pPr>
              <w:spacing w:line="360" w:lineRule="auto"/>
              <w:rPr>
                <w:rFonts w:ascii="Arial" w:hAnsi="Arial" w:cs="Arial"/>
              </w:rPr>
            </w:pPr>
            <w:r w:rsidRPr="00723341">
              <w:rPr>
                <w:rFonts w:ascii="Arial" w:hAnsi="Arial" w:cs="Arial"/>
              </w:rPr>
              <w:t>Italian identity and casual food offer but less specialised takeaway positioning.</w:t>
            </w:r>
          </w:p>
        </w:tc>
      </w:tr>
      <w:tr w:rsidR="00F57EF6" w:rsidRPr="00723341" w14:paraId="0A492C6E" w14:textId="77777777" w:rsidTr="00E96FBC">
        <w:trPr>
          <w:trHeight w:val="1418"/>
        </w:trPr>
        <w:tc>
          <w:tcPr>
            <w:tcW w:w="2122" w:type="dxa"/>
            <w:vAlign w:val="center"/>
          </w:tcPr>
          <w:p w14:paraId="02C4DFC3" w14:textId="77777777" w:rsidR="00F57EF6" w:rsidRPr="00723341" w:rsidRDefault="00F57EF6" w:rsidP="00723341">
            <w:pPr>
              <w:spacing w:line="360" w:lineRule="auto"/>
              <w:rPr>
                <w:rFonts w:ascii="Arial" w:hAnsi="Arial" w:cs="Arial"/>
              </w:rPr>
            </w:pPr>
            <w:r w:rsidRPr="00723341">
              <w:rPr>
                <w:rFonts w:ascii="Arial" w:hAnsi="Arial" w:cs="Arial"/>
              </w:rPr>
              <w:t>Pret A Manger</w:t>
            </w:r>
          </w:p>
        </w:tc>
        <w:tc>
          <w:tcPr>
            <w:tcW w:w="1701" w:type="dxa"/>
            <w:vAlign w:val="center"/>
          </w:tcPr>
          <w:p w14:paraId="55C8ED4B" w14:textId="77777777" w:rsidR="00F57EF6" w:rsidRPr="00723341" w:rsidRDefault="00F57EF6" w:rsidP="00723341">
            <w:pPr>
              <w:spacing w:line="360" w:lineRule="auto"/>
              <w:rPr>
                <w:rFonts w:ascii="Arial" w:hAnsi="Arial" w:cs="Arial"/>
              </w:rPr>
            </w:pPr>
            <w:r w:rsidRPr="00723341">
              <w:rPr>
                <w:rFonts w:ascii="Arial" w:hAnsi="Arial" w:cs="Arial"/>
              </w:rPr>
              <w:t>Indirect</w:t>
            </w:r>
          </w:p>
        </w:tc>
        <w:tc>
          <w:tcPr>
            <w:tcW w:w="5193" w:type="dxa"/>
            <w:vAlign w:val="center"/>
          </w:tcPr>
          <w:p w14:paraId="18442B98" w14:textId="77777777" w:rsidR="00F57EF6" w:rsidRPr="00723341" w:rsidRDefault="00F57EF6" w:rsidP="00723341">
            <w:pPr>
              <w:spacing w:line="360" w:lineRule="auto"/>
              <w:rPr>
                <w:rFonts w:ascii="Arial" w:hAnsi="Arial" w:cs="Arial"/>
              </w:rPr>
            </w:pPr>
            <w:r w:rsidRPr="00723341">
              <w:rPr>
                <w:rFonts w:ascii="Arial" w:hAnsi="Arial" w:cs="Arial"/>
              </w:rPr>
              <w:t>Strong convenience positioning among office workers and commuters.</w:t>
            </w:r>
          </w:p>
        </w:tc>
      </w:tr>
      <w:tr w:rsidR="00F57EF6" w:rsidRPr="00723341" w14:paraId="27AB3945" w14:textId="77777777" w:rsidTr="00E96FBC">
        <w:trPr>
          <w:trHeight w:val="1418"/>
        </w:trPr>
        <w:tc>
          <w:tcPr>
            <w:tcW w:w="2122" w:type="dxa"/>
            <w:vAlign w:val="center"/>
          </w:tcPr>
          <w:p w14:paraId="343A3301" w14:textId="77777777" w:rsidR="00F57EF6" w:rsidRPr="00723341" w:rsidRDefault="00F57EF6" w:rsidP="00723341">
            <w:pPr>
              <w:spacing w:line="360" w:lineRule="auto"/>
              <w:rPr>
                <w:rFonts w:ascii="Arial" w:hAnsi="Arial" w:cs="Arial"/>
              </w:rPr>
            </w:pPr>
            <w:r w:rsidRPr="00723341">
              <w:rPr>
                <w:rFonts w:ascii="Arial" w:hAnsi="Arial" w:cs="Arial"/>
              </w:rPr>
              <w:t>Greggs</w:t>
            </w:r>
          </w:p>
        </w:tc>
        <w:tc>
          <w:tcPr>
            <w:tcW w:w="1701" w:type="dxa"/>
            <w:vAlign w:val="center"/>
          </w:tcPr>
          <w:p w14:paraId="37C38C4C" w14:textId="77777777" w:rsidR="00F57EF6" w:rsidRPr="00723341" w:rsidRDefault="00F57EF6" w:rsidP="00723341">
            <w:pPr>
              <w:spacing w:line="360" w:lineRule="auto"/>
              <w:rPr>
                <w:rFonts w:ascii="Arial" w:hAnsi="Arial" w:cs="Arial"/>
              </w:rPr>
            </w:pPr>
            <w:r w:rsidRPr="00723341">
              <w:rPr>
                <w:rFonts w:ascii="Arial" w:hAnsi="Arial" w:cs="Arial"/>
              </w:rPr>
              <w:t>Indirect</w:t>
            </w:r>
          </w:p>
        </w:tc>
        <w:tc>
          <w:tcPr>
            <w:tcW w:w="5193" w:type="dxa"/>
            <w:vAlign w:val="center"/>
          </w:tcPr>
          <w:p w14:paraId="63EA1EC4" w14:textId="77777777" w:rsidR="00F57EF6" w:rsidRPr="00723341" w:rsidRDefault="00F57EF6" w:rsidP="00723341">
            <w:pPr>
              <w:spacing w:line="360" w:lineRule="auto"/>
              <w:rPr>
                <w:rFonts w:ascii="Arial" w:hAnsi="Arial" w:cs="Arial"/>
              </w:rPr>
            </w:pPr>
            <w:r w:rsidRPr="00723341">
              <w:rPr>
                <w:rFonts w:ascii="Arial" w:hAnsi="Arial" w:cs="Arial"/>
              </w:rPr>
              <w:t>Strong price advantage attracting cost-conscious customers.</w:t>
            </w:r>
          </w:p>
        </w:tc>
      </w:tr>
      <w:tr w:rsidR="00F57EF6" w:rsidRPr="00723341" w14:paraId="5B4F66C5" w14:textId="77777777" w:rsidTr="00E96FBC">
        <w:trPr>
          <w:trHeight w:val="1418"/>
        </w:trPr>
        <w:tc>
          <w:tcPr>
            <w:tcW w:w="2122" w:type="dxa"/>
            <w:vAlign w:val="center"/>
          </w:tcPr>
          <w:p w14:paraId="6EC0CD67" w14:textId="77777777" w:rsidR="00F57EF6" w:rsidRPr="00723341" w:rsidRDefault="00F57EF6" w:rsidP="00723341">
            <w:pPr>
              <w:spacing w:line="360" w:lineRule="auto"/>
              <w:rPr>
                <w:rFonts w:ascii="Arial" w:hAnsi="Arial" w:cs="Arial"/>
              </w:rPr>
            </w:pPr>
            <w:r w:rsidRPr="00723341">
              <w:rPr>
                <w:rFonts w:ascii="Arial" w:hAnsi="Arial" w:cs="Arial"/>
              </w:rPr>
              <w:t>Leon</w:t>
            </w:r>
          </w:p>
        </w:tc>
        <w:tc>
          <w:tcPr>
            <w:tcW w:w="1701" w:type="dxa"/>
            <w:vAlign w:val="center"/>
          </w:tcPr>
          <w:p w14:paraId="7594D13D" w14:textId="77777777" w:rsidR="00F57EF6" w:rsidRPr="00723341" w:rsidRDefault="00F57EF6" w:rsidP="00723341">
            <w:pPr>
              <w:spacing w:line="360" w:lineRule="auto"/>
              <w:rPr>
                <w:rFonts w:ascii="Arial" w:hAnsi="Arial" w:cs="Arial"/>
              </w:rPr>
            </w:pPr>
            <w:r w:rsidRPr="00723341">
              <w:rPr>
                <w:rFonts w:ascii="Arial" w:hAnsi="Arial" w:cs="Arial"/>
              </w:rPr>
              <w:t>Indirect</w:t>
            </w:r>
          </w:p>
        </w:tc>
        <w:tc>
          <w:tcPr>
            <w:tcW w:w="5193" w:type="dxa"/>
            <w:vAlign w:val="center"/>
          </w:tcPr>
          <w:p w14:paraId="692C15DB" w14:textId="77777777" w:rsidR="00F57EF6" w:rsidRPr="00723341" w:rsidRDefault="00F57EF6" w:rsidP="00723341">
            <w:pPr>
              <w:spacing w:line="360" w:lineRule="auto"/>
              <w:rPr>
                <w:rFonts w:ascii="Arial" w:hAnsi="Arial" w:cs="Arial"/>
              </w:rPr>
            </w:pPr>
            <w:r w:rsidRPr="00723341">
              <w:rPr>
                <w:rFonts w:ascii="Arial" w:hAnsi="Arial" w:cs="Arial"/>
              </w:rPr>
              <w:t>Competes through quality-focused fast-food positioning.</w:t>
            </w:r>
          </w:p>
        </w:tc>
      </w:tr>
      <w:tr w:rsidR="00F57EF6" w:rsidRPr="00723341" w14:paraId="00B6D9DD" w14:textId="77777777" w:rsidTr="00E96FBC">
        <w:trPr>
          <w:trHeight w:val="1418"/>
        </w:trPr>
        <w:tc>
          <w:tcPr>
            <w:tcW w:w="2122" w:type="dxa"/>
            <w:vAlign w:val="center"/>
          </w:tcPr>
          <w:p w14:paraId="10268935" w14:textId="77777777" w:rsidR="00F57EF6" w:rsidRPr="00723341" w:rsidRDefault="00F57EF6" w:rsidP="00723341">
            <w:pPr>
              <w:spacing w:line="360" w:lineRule="auto"/>
              <w:rPr>
                <w:rFonts w:ascii="Arial" w:hAnsi="Arial" w:cs="Arial"/>
              </w:rPr>
            </w:pPr>
            <w:r w:rsidRPr="00723341">
              <w:rPr>
                <w:rFonts w:ascii="Arial" w:hAnsi="Arial" w:cs="Arial"/>
              </w:rPr>
              <w:t>Subway</w:t>
            </w:r>
          </w:p>
        </w:tc>
        <w:tc>
          <w:tcPr>
            <w:tcW w:w="1701" w:type="dxa"/>
            <w:vAlign w:val="center"/>
          </w:tcPr>
          <w:p w14:paraId="316A7079" w14:textId="77777777" w:rsidR="00F57EF6" w:rsidRPr="00723341" w:rsidRDefault="00F57EF6" w:rsidP="00723341">
            <w:pPr>
              <w:spacing w:line="360" w:lineRule="auto"/>
              <w:rPr>
                <w:rFonts w:ascii="Arial" w:hAnsi="Arial" w:cs="Arial"/>
              </w:rPr>
            </w:pPr>
            <w:r w:rsidRPr="00723341">
              <w:rPr>
                <w:rFonts w:ascii="Arial" w:hAnsi="Arial" w:cs="Arial"/>
              </w:rPr>
              <w:t>Indirect</w:t>
            </w:r>
          </w:p>
        </w:tc>
        <w:tc>
          <w:tcPr>
            <w:tcW w:w="5193" w:type="dxa"/>
            <w:vAlign w:val="center"/>
          </w:tcPr>
          <w:p w14:paraId="5B69B0F7" w14:textId="77777777" w:rsidR="00F57EF6" w:rsidRPr="00723341" w:rsidRDefault="00F57EF6" w:rsidP="00723341">
            <w:pPr>
              <w:spacing w:line="360" w:lineRule="auto"/>
              <w:rPr>
                <w:rFonts w:ascii="Arial" w:hAnsi="Arial" w:cs="Arial"/>
              </w:rPr>
            </w:pPr>
            <w:r w:rsidRPr="00723341">
              <w:rPr>
                <w:rFonts w:ascii="Arial" w:hAnsi="Arial" w:cs="Arial"/>
              </w:rPr>
              <w:t>Competes through convenience and customisation.</w:t>
            </w:r>
          </w:p>
        </w:tc>
      </w:tr>
      <w:tr w:rsidR="00F57EF6" w:rsidRPr="00723341" w14:paraId="2E4AFE98" w14:textId="77777777" w:rsidTr="00E96FBC">
        <w:trPr>
          <w:trHeight w:val="1418"/>
        </w:trPr>
        <w:tc>
          <w:tcPr>
            <w:tcW w:w="2122" w:type="dxa"/>
            <w:vAlign w:val="center"/>
          </w:tcPr>
          <w:p w14:paraId="01D09681" w14:textId="77777777" w:rsidR="00F57EF6" w:rsidRPr="00723341" w:rsidRDefault="00F57EF6" w:rsidP="00723341">
            <w:pPr>
              <w:spacing w:line="360" w:lineRule="auto"/>
              <w:rPr>
                <w:rFonts w:ascii="Arial" w:hAnsi="Arial" w:cs="Arial"/>
              </w:rPr>
            </w:pPr>
            <w:r w:rsidRPr="00723341">
              <w:rPr>
                <w:rFonts w:ascii="Arial" w:hAnsi="Arial" w:cs="Arial"/>
              </w:rPr>
              <w:t>Wasabi</w:t>
            </w:r>
          </w:p>
        </w:tc>
        <w:tc>
          <w:tcPr>
            <w:tcW w:w="1701" w:type="dxa"/>
            <w:vAlign w:val="center"/>
          </w:tcPr>
          <w:p w14:paraId="3A2A9494" w14:textId="77777777" w:rsidR="00F57EF6" w:rsidRPr="00723341" w:rsidRDefault="00F57EF6" w:rsidP="00723341">
            <w:pPr>
              <w:spacing w:line="360" w:lineRule="auto"/>
              <w:rPr>
                <w:rFonts w:ascii="Arial" w:hAnsi="Arial" w:cs="Arial"/>
              </w:rPr>
            </w:pPr>
            <w:r w:rsidRPr="00723341">
              <w:rPr>
                <w:rFonts w:ascii="Arial" w:hAnsi="Arial" w:cs="Arial"/>
              </w:rPr>
              <w:t>Indirect</w:t>
            </w:r>
          </w:p>
        </w:tc>
        <w:tc>
          <w:tcPr>
            <w:tcW w:w="5193" w:type="dxa"/>
            <w:vAlign w:val="center"/>
          </w:tcPr>
          <w:p w14:paraId="0E92BC35" w14:textId="77777777" w:rsidR="00F57EF6" w:rsidRPr="00723341" w:rsidRDefault="00F57EF6" w:rsidP="00723341">
            <w:pPr>
              <w:spacing w:line="360" w:lineRule="auto"/>
              <w:rPr>
                <w:rFonts w:ascii="Arial" w:hAnsi="Arial" w:cs="Arial"/>
              </w:rPr>
            </w:pPr>
            <w:r w:rsidRPr="00723341">
              <w:rPr>
                <w:rFonts w:ascii="Arial" w:hAnsi="Arial" w:cs="Arial"/>
              </w:rPr>
              <w:t>Competes for lunchtime spending through alternative cuisines.</w:t>
            </w:r>
          </w:p>
        </w:tc>
      </w:tr>
      <w:tr w:rsidR="00F57EF6" w:rsidRPr="00723341" w14:paraId="5979B7B4" w14:textId="77777777" w:rsidTr="00E96FBC">
        <w:trPr>
          <w:trHeight w:val="1418"/>
        </w:trPr>
        <w:tc>
          <w:tcPr>
            <w:tcW w:w="2122" w:type="dxa"/>
            <w:vAlign w:val="center"/>
          </w:tcPr>
          <w:p w14:paraId="0E15CFAF" w14:textId="562CC28A" w:rsidR="00F57EF6" w:rsidRPr="00723341" w:rsidRDefault="00F57EF6" w:rsidP="00723341">
            <w:pPr>
              <w:spacing w:line="360" w:lineRule="auto"/>
              <w:rPr>
                <w:rFonts w:ascii="Arial" w:hAnsi="Arial" w:cs="Arial"/>
              </w:rPr>
            </w:pPr>
            <w:r w:rsidRPr="00723341">
              <w:rPr>
                <w:rFonts w:ascii="Arial" w:hAnsi="Arial" w:cs="Arial"/>
              </w:rPr>
              <w:t>Tesco</w:t>
            </w:r>
            <w:r w:rsidR="00AC09C3" w:rsidRPr="00723341">
              <w:rPr>
                <w:rFonts w:ascii="Arial" w:hAnsi="Arial" w:cs="Arial"/>
              </w:rPr>
              <w:t>/Sainsbury Hot</w:t>
            </w:r>
            <w:r w:rsidRPr="00723341">
              <w:rPr>
                <w:rFonts w:ascii="Arial" w:hAnsi="Arial" w:cs="Arial"/>
              </w:rPr>
              <w:t xml:space="preserve"> Meal Deal</w:t>
            </w:r>
          </w:p>
        </w:tc>
        <w:tc>
          <w:tcPr>
            <w:tcW w:w="1701" w:type="dxa"/>
            <w:vAlign w:val="center"/>
          </w:tcPr>
          <w:p w14:paraId="75CD2478" w14:textId="77777777" w:rsidR="00F57EF6" w:rsidRPr="00723341" w:rsidRDefault="00F57EF6" w:rsidP="00723341">
            <w:pPr>
              <w:spacing w:line="360" w:lineRule="auto"/>
              <w:rPr>
                <w:rFonts w:ascii="Arial" w:hAnsi="Arial" w:cs="Arial"/>
              </w:rPr>
            </w:pPr>
            <w:r w:rsidRPr="00723341">
              <w:rPr>
                <w:rFonts w:ascii="Arial" w:hAnsi="Arial" w:cs="Arial"/>
              </w:rPr>
              <w:t>Substitute</w:t>
            </w:r>
          </w:p>
        </w:tc>
        <w:tc>
          <w:tcPr>
            <w:tcW w:w="5193" w:type="dxa"/>
            <w:vAlign w:val="center"/>
          </w:tcPr>
          <w:p w14:paraId="59FCFCC3" w14:textId="2CCBCF2D" w:rsidR="00F57EF6" w:rsidRPr="00723341" w:rsidRDefault="00F57EF6" w:rsidP="00723341">
            <w:pPr>
              <w:spacing w:line="360" w:lineRule="auto"/>
              <w:rPr>
                <w:rFonts w:ascii="Arial" w:hAnsi="Arial" w:cs="Arial"/>
              </w:rPr>
            </w:pPr>
            <w:r w:rsidRPr="00723341">
              <w:rPr>
                <w:rFonts w:ascii="Arial" w:hAnsi="Arial" w:cs="Arial"/>
              </w:rPr>
              <w:t>S</w:t>
            </w:r>
            <w:r w:rsidR="00AC09C3" w:rsidRPr="00723341">
              <w:rPr>
                <w:rFonts w:ascii="Arial" w:hAnsi="Arial" w:cs="Arial"/>
              </w:rPr>
              <w:t xml:space="preserve">ame </w:t>
            </w:r>
            <w:r w:rsidRPr="00723341">
              <w:rPr>
                <w:rFonts w:ascii="Arial" w:hAnsi="Arial" w:cs="Arial"/>
              </w:rPr>
              <w:t>price</w:t>
            </w:r>
            <w:r w:rsidR="00AC09C3" w:rsidRPr="00723341">
              <w:rPr>
                <w:rFonts w:ascii="Arial" w:hAnsi="Arial" w:cs="Arial"/>
              </w:rPr>
              <w:t>, alternative for customers purchasing groceries at the same time.</w:t>
            </w:r>
          </w:p>
        </w:tc>
      </w:tr>
    </w:tbl>
    <w:p w14:paraId="2D895FB0" w14:textId="3597EB0C" w:rsidR="00F57EF6" w:rsidRPr="00723341" w:rsidRDefault="00F57EF6" w:rsidP="00723341">
      <w:pPr>
        <w:pStyle w:val="Heading2"/>
        <w:spacing w:line="360" w:lineRule="auto"/>
        <w:rPr>
          <w:rFonts w:ascii="Arial" w:hAnsi="Arial" w:cs="Arial"/>
          <w:b/>
          <w:bCs/>
          <w:color w:val="auto"/>
          <w:sz w:val="24"/>
          <w:szCs w:val="24"/>
        </w:rPr>
      </w:pPr>
      <w:bookmarkStart w:id="25" w:name="_Toc236002969"/>
      <w:r w:rsidRPr="00723341">
        <w:rPr>
          <w:rFonts w:ascii="Arial" w:hAnsi="Arial" w:cs="Arial"/>
          <w:b/>
          <w:bCs/>
          <w:color w:val="auto"/>
          <w:sz w:val="24"/>
          <w:szCs w:val="24"/>
        </w:rPr>
        <w:lastRenderedPageBreak/>
        <w:t xml:space="preserve">Appendix D </w:t>
      </w:r>
      <w:r w:rsidR="0058119D" w:rsidRPr="00723341">
        <w:rPr>
          <w:rFonts w:ascii="Arial" w:hAnsi="Arial" w:cs="Arial"/>
          <w:b/>
          <w:bCs/>
          <w:color w:val="auto"/>
          <w:sz w:val="24"/>
          <w:szCs w:val="24"/>
        </w:rPr>
        <w:t>-</w:t>
      </w:r>
      <w:r w:rsidRPr="00723341">
        <w:rPr>
          <w:rFonts w:ascii="Arial" w:hAnsi="Arial" w:cs="Arial"/>
          <w:b/>
          <w:bCs/>
          <w:color w:val="auto"/>
          <w:sz w:val="24"/>
          <w:szCs w:val="24"/>
        </w:rPr>
        <w:t xml:space="preserve"> Segmentation, Targeting and Positioning (STP)</w:t>
      </w:r>
      <w:bookmarkEnd w:id="25"/>
      <w:r w:rsidRPr="00723341">
        <w:rPr>
          <w:rFonts w:ascii="Arial" w:hAnsi="Arial" w:cs="Arial"/>
          <w:b/>
          <w:bCs/>
          <w:color w:val="auto"/>
          <w:sz w:val="24"/>
          <w:szCs w:val="24"/>
        </w:rPr>
        <w:t xml:space="preserve"> </w:t>
      </w:r>
    </w:p>
    <w:p w14:paraId="0A28C0FA" w14:textId="77777777" w:rsidR="00F57EF6" w:rsidRPr="00723341" w:rsidRDefault="00F57EF6" w:rsidP="00723341">
      <w:pPr>
        <w:spacing w:line="360" w:lineRule="auto"/>
        <w:rPr>
          <w:rFonts w:ascii="Arial" w:hAnsi="Arial" w:cs="Arial"/>
          <w:b/>
          <w:bCs/>
        </w:rPr>
      </w:pPr>
      <w:r w:rsidRPr="00723341">
        <w:rPr>
          <w:rFonts w:ascii="Arial" w:hAnsi="Arial" w:cs="Arial"/>
          <w:b/>
          <w:bCs/>
        </w:rPr>
        <w:t>Market Segmentation</w:t>
      </w:r>
    </w:p>
    <w:tbl>
      <w:tblPr>
        <w:tblStyle w:val="TableGrid"/>
        <w:tblW w:w="0" w:type="auto"/>
        <w:tblLook w:val="04A0" w:firstRow="1" w:lastRow="0" w:firstColumn="1" w:lastColumn="0" w:noHBand="0" w:noVBand="1"/>
      </w:tblPr>
      <w:tblGrid>
        <w:gridCol w:w="2122"/>
        <w:gridCol w:w="3888"/>
        <w:gridCol w:w="3006"/>
      </w:tblGrid>
      <w:tr w:rsidR="00F57EF6" w:rsidRPr="00723341" w14:paraId="67199AD3" w14:textId="77777777" w:rsidTr="00E96FBC">
        <w:tc>
          <w:tcPr>
            <w:tcW w:w="2122" w:type="dxa"/>
            <w:vAlign w:val="center"/>
          </w:tcPr>
          <w:p w14:paraId="587FE8B9" w14:textId="77777777" w:rsidR="00F57EF6" w:rsidRPr="00723341" w:rsidRDefault="00F57EF6" w:rsidP="00723341">
            <w:pPr>
              <w:spacing w:line="360" w:lineRule="auto"/>
              <w:rPr>
                <w:rFonts w:ascii="Arial" w:hAnsi="Arial" w:cs="Arial"/>
              </w:rPr>
            </w:pPr>
            <w:r w:rsidRPr="00723341">
              <w:rPr>
                <w:rFonts w:ascii="Arial" w:hAnsi="Arial" w:cs="Arial"/>
                <w:b/>
                <w:bCs/>
              </w:rPr>
              <w:t>Segmentation</w:t>
            </w:r>
          </w:p>
        </w:tc>
        <w:tc>
          <w:tcPr>
            <w:tcW w:w="3888" w:type="dxa"/>
            <w:vAlign w:val="center"/>
          </w:tcPr>
          <w:p w14:paraId="3E0FD9FF" w14:textId="77777777" w:rsidR="00F57EF6" w:rsidRPr="00723341" w:rsidRDefault="00F57EF6" w:rsidP="00723341">
            <w:pPr>
              <w:spacing w:line="360" w:lineRule="auto"/>
              <w:rPr>
                <w:rFonts w:ascii="Arial" w:hAnsi="Arial" w:cs="Arial"/>
              </w:rPr>
            </w:pPr>
            <w:r w:rsidRPr="00723341">
              <w:rPr>
                <w:rFonts w:ascii="Arial" w:hAnsi="Arial" w:cs="Arial"/>
                <w:b/>
                <w:bCs/>
              </w:rPr>
              <w:t>Target Characteristics</w:t>
            </w:r>
          </w:p>
        </w:tc>
        <w:tc>
          <w:tcPr>
            <w:tcW w:w="3006" w:type="dxa"/>
            <w:vAlign w:val="center"/>
          </w:tcPr>
          <w:p w14:paraId="012AEED9" w14:textId="77777777" w:rsidR="00F57EF6" w:rsidRPr="00723341" w:rsidRDefault="00F57EF6" w:rsidP="00723341">
            <w:pPr>
              <w:spacing w:line="360" w:lineRule="auto"/>
              <w:rPr>
                <w:rFonts w:ascii="Arial" w:hAnsi="Arial" w:cs="Arial"/>
              </w:rPr>
            </w:pPr>
            <w:r w:rsidRPr="00723341">
              <w:rPr>
                <w:rFonts w:ascii="Arial" w:hAnsi="Arial" w:cs="Arial"/>
                <w:b/>
                <w:bCs/>
              </w:rPr>
              <w:t>Relevance</w:t>
            </w:r>
          </w:p>
        </w:tc>
      </w:tr>
      <w:tr w:rsidR="00F57EF6" w:rsidRPr="00723341" w14:paraId="2787F387" w14:textId="77777777" w:rsidTr="00E96FBC">
        <w:tc>
          <w:tcPr>
            <w:tcW w:w="2122" w:type="dxa"/>
            <w:vAlign w:val="center"/>
          </w:tcPr>
          <w:p w14:paraId="5C557FFF" w14:textId="77777777" w:rsidR="00F57EF6" w:rsidRPr="00723341" w:rsidRDefault="00F57EF6" w:rsidP="00723341">
            <w:pPr>
              <w:spacing w:line="360" w:lineRule="auto"/>
              <w:rPr>
                <w:rFonts w:ascii="Arial" w:hAnsi="Arial" w:cs="Arial"/>
              </w:rPr>
            </w:pPr>
            <w:r w:rsidRPr="00723341">
              <w:rPr>
                <w:rFonts w:ascii="Arial" w:hAnsi="Arial" w:cs="Arial"/>
              </w:rPr>
              <w:t>Geographic</w:t>
            </w:r>
          </w:p>
        </w:tc>
        <w:tc>
          <w:tcPr>
            <w:tcW w:w="3888" w:type="dxa"/>
            <w:vAlign w:val="center"/>
          </w:tcPr>
          <w:p w14:paraId="571C3BCB" w14:textId="77777777" w:rsidR="00F57EF6" w:rsidRPr="00723341" w:rsidRDefault="00F57EF6" w:rsidP="00723341">
            <w:pPr>
              <w:spacing w:line="360" w:lineRule="auto"/>
              <w:rPr>
                <w:rFonts w:ascii="Arial" w:hAnsi="Arial" w:cs="Arial"/>
              </w:rPr>
            </w:pPr>
            <w:r w:rsidRPr="00723341">
              <w:rPr>
                <w:rFonts w:ascii="Arial" w:hAnsi="Arial" w:cs="Arial"/>
              </w:rPr>
              <w:t>Soho and Central London customers.</w:t>
            </w:r>
          </w:p>
        </w:tc>
        <w:tc>
          <w:tcPr>
            <w:tcW w:w="3006" w:type="dxa"/>
            <w:vAlign w:val="center"/>
          </w:tcPr>
          <w:p w14:paraId="712EB2A2" w14:textId="77777777" w:rsidR="00F57EF6" w:rsidRPr="00723341" w:rsidRDefault="00F57EF6" w:rsidP="00723341">
            <w:pPr>
              <w:spacing w:line="360" w:lineRule="auto"/>
              <w:rPr>
                <w:rFonts w:ascii="Arial" w:hAnsi="Arial" w:cs="Arial"/>
              </w:rPr>
            </w:pPr>
            <w:r w:rsidRPr="00723341">
              <w:rPr>
                <w:rFonts w:ascii="Arial" w:hAnsi="Arial" w:cs="Arial"/>
              </w:rPr>
              <w:t>High pedestrian traffic and diverse consumer base.</w:t>
            </w:r>
          </w:p>
        </w:tc>
      </w:tr>
      <w:tr w:rsidR="00F57EF6" w:rsidRPr="00723341" w14:paraId="6BC8804D" w14:textId="77777777" w:rsidTr="00E96FBC">
        <w:tc>
          <w:tcPr>
            <w:tcW w:w="2122" w:type="dxa"/>
            <w:vAlign w:val="center"/>
          </w:tcPr>
          <w:p w14:paraId="2596537E" w14:textId="77777777" w:rsidR="00F57EF6" w:rsidRPr="00723341" w:rsidRDefault="00F57EF6" w:rsidP="00723341">
            <w:pPr>
              <w:spacing w:line="360" w:lineRule="auto"/>
              <w:rPr>
                <w:rFonts w:ascii="Arial" w:hAnsi="Arial" w:cs="Arial"/>
              </w:rPr>
            </w:pPr>
            <w:r w:rsidRPr="00723341">
              <w:rPr>
                <w:rFonts w:ascii="Arial" w:hAnsi="Arial" w:cs="Arial"/>
              </w:rPr>
              <w:t>Demographic</w:t>
            </w:r>
          </w:p>
        </w:tc>
        <w:tc>
          <w:tcPr>
            <w:tcW w:w="3888" w:type="dxa"/>
            <w:vAlign w:val="center"/>
          </w:tcPr>
          <w:p w14:paraId="130DCD43" w14:textId="77777777" w:rsidR="00F57EF6" w:rsidRPr="00723341" w:rsidRDefault="00F57EF6" w:rsidP="00723341">
            <w:pPr>
              <w:spacing w:line="360" w:lineRule="auto"/>
              <w:rPr>
                <w:rFonts w:ascii="Arial" w:hAnsi="Arial" w:cs="Arial"/>
              </w:rPr>
            </w:pPr>
            <w:r w:rsidRPr="00723341">
              <w:rPr>
                <w:rFonts w:ascii="Arial" w:hAnsi="Arial" w:cs="Arial"/>
              </w:rPr>
              <w:t>Adults aged approximately 18–55, including workers, students and tourists.</w:t>
            </w:r>
          </w:p>
        </w:tc>
        <w:tc>
          <w:tcPr>
            <w:tcW w:w="3006" w:type="dxa"/>
            <w:vAlign w:val="center"/>
          </w:tcPr>
          <w:p w14:paraId="13883791" w14:textId="77777777" w:rsidR="00F57EF6" w:rsidRPr="00723341" w:rsidRDefault="00F57EF6" w:rsidP="00723341">
            <w:pPr>
              <w:spacing w:line="360" w:lineRule="auto"/>
              <w:rPr>
                <w:rFonts w:ascii="Arial" w:hAnsi="Arial" w:cs="Arial"/>
              </w:rPr>
            </w:pPr>
            <w:r w:rsidRPr="00723341">
              <w:rPr>
                <w:rFonts w:ascii="Arial" w:hAnsi="Arial" w:cs="Arial"/>
              </w:rPr>
              <w:t>Represents frequent takeaway customers.</w:t>
            </w:r>
          </w:p>
        </w:tc>
      </w:tr>
      <w:tr w:rsidR="00F57EF6" w:rsidRPr="00723341" w14:paraId="100B3774" w14:textId="77777777" w:rsidTr="00E96FBC">
        <w:tc>
          <w:tcPr>
            <w:tcW w:w="2122" w:type="dxa"/>
            <w:vAlign w:val="center"/>
          </w:tcPr>
          <w:p w14:paraId="05EF06E2" w14:textId="77777777" w:rsidR="00F57EF6" w:rsidRPr="00723341" w:rsidRDefault="00F57EF6" w:rsidP="00723341">
            <w:pPr>
              <w:spacing w:line="360" w:lineRule="auto"/>
              <w:rPr>
                <w:rFonts w:ascii="Arial" w:hAnsi="Arial" w:cs="Arial"/>
              </w:rPr>
            </w:pPr>
            <w:r w:rsidRPr="00723341">
              <w:rPr>
                <w:rFonts w:ascii="Arial" w:hAnsi="Arial" w:cs="Arial"/>
              </w:rPr>
              <w:t>Psychographic</w:t>
            </w:r>
          </w:p>
        </w:tc>
        <w:tc>
          <w:tcPr>
            <w:tcW w:w="3888" w:type="dxa"/>
            <w:vAlign w:val="center"/>
          </w:tcPr>
          <w:p w14:paraId="3DE7B7C9" w14:textId="77777777" w:rsidR="00F57EF6" w:rsidRPr="00723341" w:rsidRDefault="00F57EF6" w:rsidP="00723341">
            <w:pPr>
              <w:spacing w:line="360" w:lineRule="auto"/>
              <w:rPr>
                <w:rFonts w:ascii="Arial" w:hAnsi="Arial" w:cs="Arial"/>
              </w:rPr>
            </w:pPr>
            <w:r w:rsidRPr="00723341">
              <w:rPr>
                <w:rFonts w:ascii="Arial" w:hAnsi="Arial" w:cs="Arial"/>
              </w:rPr>
              <w:t>Customers interested in authentic food experiences and quality ingredients.</w:t>
            </w:r>
          </w:p>
        </w:tc>
        <w:tc>
          <w:tcPr>
            <w:tcW w:w="3006" w:type="dxa"/>
            <w:vAlign w:val="center"/>
          </w:tcPr>
          <w:p w14:paraId="7D826FE2" w14:textId="77777777" w:rsidR="00F57EF6" w:rsidRPr="00723341" w:rsidRDefault="00F57EF6" w:rsidP="00723341">
            <w:pPr>
              <w:spacing w:line="360" w:lineRule="auto"/>
              <w:rPr>
                <w:rFonts w:ascii="Arial" w:hAnsi="Arial" w:cs="Arial"/>
              </w:rPr>
            </w:pPr>
            <w:r w:rsidRPr="00723341">
              <w:rPr>
                <w:rFonts w:ascii="Arial" w:hAnsi="Arial" w:cs="Arial"/>
              </w:rPr>
              <w:t>Supports premium Italian positioning.</w:t>
            </w:r>
          </w:p>
        </w:tc>
      </w:tr>
      <w:tr w:rsidR="00F57EF6" w:rsidRPr="00723341" w14:paraId="7DDF3DD6" w14:textId="77777777" w:rsidTr="00E96FBC">
        <w:tc>
          <w:tcPr>
            <w:tcW w:w="2122" w:type="dxa"/>
            <w:vAlign w:val="center"/>
          </w:tcPr>
          <w:p w14:paraId="195B047B" w14:textId="77777777" w:rsidR="00F57EF6" w:rsidRPr="00723341" w:rsidRDefault="00F57EF6" w:rsidP="00723341">
            <w:pPr>
              <w:spacing w:line="360" w:lineRule="auto"/>
              <w:rPr>
                <w:rFonts w:ascii="Arial" w:hAnsi="Arial" w:cs="Arial"/>
              </w:rPr>
            </w:pPr>
            <w:r w:rsidRPr="00723341">
              <w:rPr>
                <w:rFonts w:ascii="Arial" w:hAnsi="Arial" w:cs="Arial"/>
              </w:rPr>
              <w:t>Behavioural</w:t>
            </w:r>
          </w:p>
        </w:tc>
        <w:tc>
          <w:tcPr>
            <w:tcW w:w="3888" w:type="dxa"/>
            <w:vAlign w:val="center"/>
          </w:tcPr>
          <w:p w14:paraId="53C7A405" w14:textId="77777777" w:rsidR="00F57EF6" w:rsidRPr="00723341" w:rsidRDefault="00F57EF6" w:rsidP="00723341">
            <w:pPr>
              <w:spacing w:line="360" w:lineRule="auto"/>
              <w:rPr>
                <w:rFonts w:ascii="Arial" w:hAnsi="Arial" w:cs="Arial"/>
              </w:rPr>
            </w:pPr>
            <w:r w:rsidRPr="00723341">
              <w:rPr>
                <w:rFonts w:ascii="Arial" w:hAnsi="Arial" w:cs="Arial"/>
              </w:rPr>
              <w:t>Customers seeking fast service, convenience and consistent quality.</w:t>
            </w:r>
          </w:p>
        </w:tc>
        <w:tc>
          <w:tcPr>
            <w:tcW w:w="3006" w:type="dxa"/>
            <w:vAlign w:val="center"/>
          </w:tcPr>
          <w:p w14:paraId="2CEC3CA4" w14:textId="66C97D5B" w:rsidR="00F57EF6" w:rsidRPr="00723341" w:rsidRDefault="00ED31CF" w:rsidP="00723341">
            <w:pPr>
              <w:spacing w:line="360" w:lineRule="auto"/>
              <w:rPr>
                <w:rFonts w:ascii="Arial" w:hAnsi="Arial" w:cs="Arial"/>
              </w:rPr>
            </w:pPr>
            <w:r w:rsidRPr="00723341">
              <w:rPr>
                <w:rFonts w:ascii="Arial" w:hAnsi="Arial" w:cs="Arial"/>
              </w:rPr>
              <w:t xml:space="preserve">Faster </w:t>
            </w:r>
            <w:r w:rsidR="00F57EF6" w:rsidRPr="00723341">
              <w:rPr>
                <w:rFonts w:ascii="Arial" w:hAnsi="Arial" w:cs="Arial"/>
              </w:rPr>
              <w:t>th</w:t>
            </w:r>
            <w:r w:rsidRPr="00723341">
              <w:rPr>
                <w:rFonts w:ascii="Arial" w:hAnsi="Arial" w:cs="Arial"/>
              </w:rPr>
              <w:t>an</w:t>
            </w:r>
            <w:r w:rsidR="00F57EF6" w:rsidRPr="00723341">
              <w:rPr>
                <w:rFonts w:ascii="Arial" w:hAnsi="Arial" w:cs="Arial"/>
              </w:rPr>
              <w:t xml:space="preserve"> QSR operating model.</w:t>
            </w:r>
          </w:p>
        </w:tc>
      </w:tr>
    </w:tbl>
    <w:p w14:paraId="785427E9" w14:textId="77777777" w:rsidR="00F57EF6" w:rsidRPr="00723341" w:rsidRDefault="00F57EF6" w:rsidP="00723341">
      <w:pPr>
        <w:spacing w:line="360" w:lineRule="auto"/>
        <w:rPr>
          <w:rFonts w:ascii="Arial" w:hAnsi="Arial" w:cs="Arial"/>
          <w:b/>
          <w:bCs/>
        </w:rPr>
      </w:pPr>
    </w:p>
    <w:p w14:paraId="4F8C0882" w14:textId="77777777" w:rsidR="00F57EF6" w:rsidRPr="00723341" w:rsidRDefault="00F57EF6" w:rsidP="00723341">
      <w:pPr>
        <w:spacing w:line="360" w:lineRule="auto"/>
        <w:rPr>
          <w:rFonts w:ascii="Arial" w:hAnsi="Arial" w:cs="Arial"/>
          <w:b/>
          <w:bCs/>
        </w:rPr>
      </w:pPr>
      <w:r w:rsidRPr="00723341">
        <w:rPr>
          <w:rFonts w:ascii="Arial" w:hAnsi="Arial" w:cs="Arial"/>
          <w:b/>
          <w:bCs/>
        </w:rPr>
        <w:t>Targeting Strategy</w:t>
      </w:r>
    </w:p>
    <w:tbl>
      <w:tblPr>
        <w:tblStyle w:val="TableGrid"/>
        <w:tblW w:w="0" w:type="auto"/>
        <w:tblLook w:val="04A0" w:firstRow="1" w:lastRow="0" w:firstColumn="1" w:lastColumn="0" w:noHBand="0" w:noVBand="1"/>
      </w:tblPr>
      <w:tblGrid>
        <w:gridCol w:w="2122"/>
        <w:gridCol w:w="6894"/>
      </w:tblGrid>
      <w:tr w:rsidR="00F57EF6" w:rsidRPr="00723341" w14:paraId="260CD6A3" w14:textId="77777777" w:rsidTr="00E96FBC">
        <w:tc>
          <w:tcPr>
            <w:tcW w:w="2122" w:type="dxa"/>
            <w:vAlign w:val="center"/>
          </w:tcPr>
          <w:p w14:paraId="4A2F4E99" w14:textId="77777777" w:rsidR="00F57EF6" w:rsidRPr="00723341" w:rsidRDefault="00F57EF6" w:rsidP="00723341">
            <w:pPr>
              <w:spacing w:line="360" w:lineRule="auto"/>
              <w:rPr>
                <w:rFonts w:ascii="Arial" w:hAnsi="Arial" w:cs="Arial"/>
              </w:rPr>
            </w:pPr>
            <w:r w:rsidRPr="00723341">
              <w:rPr>
                <w:rFonts w:ascii="Arial" w:hAnsi="Arial" w:cs="Arial"/>
                <w:b/>
                <w:bCs/>
              </w:rPr>
              <w:t>Element</w:t>
            </w:r>
          </w:p>
        </w:tc>
        <w:tc>
          <w:tcPr>
            <w:tcW w:w="6894" w:type="dxa"/>
            <w:vAlign w:val="center"/>
          </w:tcPr>
          <w:p w14:paraId="13E72897" w14:textId="77777777" w:rsidR="00F57EF6" w:rsidRPr="00723341" w:rsidRDefault="00F57EF6" w:rsidP="00723341">
            <w:pPr>
              <w:spacing w:line="360" w:lineRule="auto"/>
              <w:rPr>
                <w:rFonts w:ascii="Arial" w:hAnsi="Arial" w:cs="Arial"/>
              </w:rPr>
            </w:pPr>
            <w:r w:rsidRPr="00723341">
              <w:rPr>
                <w:rFonts w:ascii="Arial" w:hAnsi="Arial" w:cs="Arial"/>
                <w:b/>
                <w:bCs/>
              </w:rPr>
              <w:t>Strategy</w:t>
            </w:r>
          </w:p>
        </w:tc>
      </w:tr>
      <w:tr w:rsidR="00F57EF6" w:rsidRPr="00723341" w14:paraId="3BF721DA" w14:textId="77777777" w:rsidTr="00E96FBC">
        <w:tc>
          <w:tcPr>
            <w:tcW w:w="2122" w:type="dxa"/>
            <w:vAlign w:val="center"/>
          </w:tcPr>
          <w:p w14:paraId="55930461" w14:textId="77777777" w:rsidR="00F57EF6" w:rsidRPr="00723341" w:rsidRDefault="00F57EF6" w:rsidP="00723341">
            <w:pPr>
              <w:spacing w:line="360" w:lineRule="auto"/>
              <w:rPr>
                <w:rFonts w:ascii="Arial" w:hAnsi="Arial" w:cs="Arial"/>
              </w:rPr>
            </w:pPr>
            <w:r w:rsidRPr="00723341">
              <w:rPr>
                <w:rFonts w:ascii="Arial" w:hAnsi="Arial" w:cs="Arial"/>
              </w:rPr>
              <w:t>Target Market</w:t>
            </w:r>
          </w:p>
        </w:tc>
        <w:tc>
          <w:tcPr>
            <w:tcW w:w="6894" w:type="dxa"/>
            <w:vAlign w:val="center"/>
          </w:tcPr>
          <w:p w14:paraId="041BDCED" w14:textId="77777777" w:rsidR="00F57EF6" w:rsidRPr="00723341" w:rsidRDefault="00F57EF6" w:rsidP="00723341">
            <w:pPr>
              <w:spacing w:line="360" w:lineRule="auto"/>
              <w:rPr>
                <w:rFonts w:ascii="Arial" w:hAnsi="Arial" w:cs="Arial"/>
              </w:rPr>
            </w:pPr>
            <w:r w:rsidRPr="00723341">
              <w:rPr>
                <w:rFonts w:ascii="Arial" w:hAnsi="Arial" w:cs="Arial"/>
              </w:rPr>
              <w:t>Office workers, tourists, students, residents and Italian food enthusiasts.</w:t>
            </w:r>
          </w:p>
        </w:tc>
      </w:tr>
      <w:tr w:rsidR="00F57EF6" w:rsidRPr="00723341" w14:paraId="001990D0" w14:textId="77777777" w:rsidTr="00E96FBC">
        <w:tc>
          <w:tcPr>
            <w:tcW w:w="2122" w:type="dxa"/>
            <w:vAlign w:val="center"/>
          </w:tcPr>
          <w:p w14:paraId="12DA730D" w14:textId="77777777" w:rsidR="00F57EF6" w:rsidRPr="00723341" w:rsidRDefault="00F57EF6" w:rsidP="00723341">
            <w:pPr>
              <w:spacing w:line="360" w:lineRule="auto"/>
              <w:rPr>
                <w:rFonts w:ascii="Arial" w:hAnsi="Arial" w:cs="Arial"/>
              </w:rPr>
            </w:pPr>
            <w:r w:rsidRPr="00723341">
              <w:rPr>
                <w:rFonts w:ascii="Arial" w:hAnsi="Arial" w:cs="Arial"/>
              </w:rPr>
              <w:t>Approach</w:t>
            </w:r>
          </w:p>
        </w:tc>
        <w:tc>
          <w:tcPr>
            <w:tcW w:w="6894" w:type="dxa"/>
            <w:vAlign w:val="center"/>
          </w:tcPr>
          <w:p w14:paraId="617C7ECE" w14:textId="77777777" w:rsidR="00F57EF6" w:rsidRPr="00723341" w:rsidRDefault="00F57EF6" w:rsidP="00723341">
            <w:pPr>
              <w:spacing w:line="360" w:lineRule="auto"/>
              <w:rPr>
                <w:rFonts w:ascii="Arial" w:hAnsi="Arial" w:cs="Arial"/>
              </w:rPr>
            </w:pPr>
            <w:r w:rsidRPr="00723341">
              <w:rPr>
                <w:rFonts w:ascii="Arial" w:hAnsi="Arial" w:cs="Arial"/>
              </w:rPr>
              <w:t>Differentiated targeting based on authenticity and convenience.</w:t>
            </w:r>
          </w:p>
        </w:tc>
      </w:tr>
      <w:tr w:rsidR="00F57EF6" w:rsidRPr="00723341" w14:paraId="645EBBC2" w14:textId="77777777" w:rsidTr="00E96FBC">
        <w:tc>
          <w:tcPr>
            <w:tcW w:w="2122" w:type="dxa"/>
            <w:vAlign w:val="center"/>
          </w:tcPr>
          <w:p w14:paraId="6FD52538" w14:textId="77777777" w:rsidR="00F57EF6" w:rsidRPr="00723341" w:rsidRDefault="00F57EF6" w:rsidP="00723341">
            <w:pPr>
              <w:spacing w:line="360" w:lineRule="auto"/>
              <w:rPr>
                <w:rFonts w:ascii="Arial" w:hAnsi="Arial" w:cs="Arial"/>
              </w:rPr>
            </w:pPr>
            <w:r w:rsidRPr="00723341">
              <w:rPr>
                <w:rFonts w:ascii="Arial" w:hAnsi="Arial" w:cs="Arial"/>
              </w:rPr>
              <w:t>Marketing Focus</w:t>
            </w:r>
          </w:p>
        </w:tc>
        <w:tc>
          <w:tcPr>
            <w:tcW w:w="6894" w:type="dxa"/>
            <w:vAlign w:val="center"/>
          </w:tcPr>
          <w:p w14:paraId="5F01D53F" w14:textId="77777777" w:rsidR="00F57EF6" w:rsidRPr="00723341" w:rsidRDefault="00F57EF6" w:rsidP="00723341">
            <w:pPr>
              <w:spacing w:line="360" w:lineRule="auto"/>
              <w:rPr>
                <w:rFonts w:ascii="Arial" w:hAnsi="Arial" w:cs="Arial"/>
              </w:rPr>
            </w:pPr>
            <w:r w:rsidRPr="00723341">
              <w:rPr>
                <w:rFonts w:ascii="Arial" w:hAnsi="Arial" w:cs="Arial"/>
              </w:rPr>
              <w:t>Product education, digital marketing and customer engagement.</w:t>
            </w:r>
          </w:p>
        </w:tc>
      </w:tr>
    </w:tbl>
    <w:p w14:paraId="2155F492" w14:textId="77777777" w:rsidR="00F57EF6" w:rsidRPr="00723341" w:rsidRDefault="00F57EF6" w:rsidP="00723341">
      <w:pPr>
        <w:spacing w:line="360" w:lineRule="auto"/>
        <w:rPr>
          <w:rFonts w:ascii="Arial" w:hAnsi="Arial" w:cs="Arial"/>
          <w:b/>
          <w:bCs/>
        </w:rPr>
      </w:pPr>
    </w:p>
    <w:p w14:paraId="79943883" w14:textId="77777777" w:rsidR="00F57EF6" w:rsidRPr="00723341" w:rsidRDefault="00F57EF6" w:rsidP="00723341">
      <w:pPr>
        <w:spacing w:line="360" w:lineRule="auto"/>
        <w:rPr>
          <w:rFonts w:ascii="Arial" w:hAnsi="Arial" w:cs="Arial"/>
          <w:b/>
          <w:bCs/>
        </w:rPr>
      </w:pPr>
      <w:r w:rsidRPr="00723341">
        <w:rPr>
          <w:rFonts w:ascii="Arial" w:hAnsi="Arial" w:cs="Arial"/>
          <w:b/>
          <w:bCs/>
        </w:rPr>
        <w:t>Positioning Statement</w:t>
      </w:r>
    </w:p>
    <w:p w14:paraId="4648F1A0" w14:textId="77777777" w:rsidR="00F57EF6" w:rsidRPr="00723341" w:rsidRDefault="00F57EF6" w:rsidP="00723341">
      <w:pPr>
        <w:spacing w:line="360" w:lineRule="auto"/>
        <w:rPr>
          <w:rFonts w:ascii="Arial" w:hAnsi="Arial" w:cs="Arial"/>
        </w:rPr>
      </w:pPr>
      <w:r w:rsidRPr="00723341">
        <w:rPr>
          <w:rFonts w:ascii="Arial" w:hAnsi="Arial" w:cs="Arial"/>
        </w:rPr>
        <w:t>Il Ciacci will position itself as a specialist Tuscan street food brand offering an authentic alternative to traditional Italian takeaway operators. The key differentiation factors are Tuscan authenticity, a unique product category, quality ingredients and an accessible customer experience.</w:t>
      </w:r>
    </w:p>
    <w:p w14:paraId="776A60A9" w14:textId="77777777" w:rsidR="00F57EF6" w:rsidRPr="00723341" w:rsidRDefault="00F57EF6" w:rsidP="00723341">
      <w:pPr>
        <w:spacing w:line="360" w:lineRule="auto"/>
        <w:rPr>
          <w:rFonts w:ascii="Arial" w:hAnsi="Arial" w:cs="Arial"/>
        </w:rPr>
      </w:pPr>
    </w:p>
    <w:p w14:paraId="470B35EB" w14:textId="10755CBA" w:rsidR="00F57EF6" w:rsidRPr="00723341" w:rsidRDefault="00F57EF6" w:rsidP="00723341">
      <w:pPr>
        <w:pStyle w:val="Heading2"/>
        <w:spacing w:line="360" w:lineRule="auto"/>
        <w:rPr>
          <w:rFonts w:ascii="Arial" w:eastAsiaTheme="minorHAnsi" w:hAnsi="Arial" w:cs="Arial"/>
          <w:b/>
          <w:bCs/>
          <w:color w:val="auto"/>
          <w:sz w:val="24"/>
          <w:szCs w:val="24"/>
        </w:rPr>
      </w:pPr>
      <w:bookmarkStart w:id="26" w:name="_Toc236002970"/>
      <w:r w:rsidRPr="00723341">
        <w:rPr>
          <w:rFonts w:ascii="Arial" w:eastAsiaTheme="minorHAnsi" w:hAnsi="Arial" w:cs="Arial"/>
          <w:b/>
          <w:bCs/>
          <w:color w:val="auto"/>
          <w:sz w:val="24"/>
          <w:szCs w:val="24"/>
        </w:rPr>
        <w:lastRenderedPageBreak/>
        <w:t xml:space="preserve">Appendix E </w:t>
      </w:r>
      <w:r w:rsidR="0058119D" w:rsidRPr="00723341">
        <w:rPr>
          <w:rFonts w:ascii="Arial" w:eastAsiaTheme="minorHAnsi" w:hAnsi="Arial" w:cs="Arial"/>
          <w:b/>
          <w:bCs/>
          <w:color w:val="auto"/>
          <w:sz w:val="24"/>
          <w:szCs w:val="24"/>
        </w:rPr>
        <w:t>-</w:t>
      </w:r>
      <w:r w:rsidRPr="00723341">
        <w:rPr>
          <w:rFonts w:ascii="Arial" w:eastAsiaTheme="minorHAnsi" w:hAnsi="Arial" w:cs="Arial"/>
          <w:b/>
          <w:bCs/>
          <w:color w:val="auto"/>
          <w:sz w:val="24"/>
          <w:szCs w:val="24"/>
        </w:rPr>
        <w:t xml:space="preserve"> PESTLE</w:t>
      </w:r>
      <w:bookmarkEnd w:id="26"/>
    </w:p>
    <w:tbl>
      <w:tblPr>
        <w:tblStyle w:val="TableGrid"/>
        <w:tblW w:w="0" w:type="auto"/>
        <w:tblLook w:val="04A0" w:firstRow="1" w:lastRow="0" w:firstColumn="1" w:lastColumn="0" w:noHBand="0" w:noVBand="1"/>
      </w:tblPr>
      <w:tblGrid>
        <w:gridCol w:w="1980"/>
        <w:gridCol w:w="7036"/>
      </w:tblGrid>
      <w:tr w:rsidR="00F57EF6" w:rsidRPr="00723341" w14:paraId="6F9A4FA7" w14:textId="77777777" w:rsidTr="00E96FBC">
        <w:trPr>
          <w:trHeight w:val="1701"/>
        </w:trPr>
        <w:tc>
          <w:tcPr>
            <w:tcW w:w="1980" w:type="dxa"/>
            <w:vAlign w:val="center"/>
          </w:tcPr>
          <w:p w14:paraId="14206266" w14:textId="77777777" w:rsidR="00F57EF6" w:rsidRPr="00723341" w:rsidRDefault="00F57EF6" w:rsidP="00723341">
            <w:pPr>
              <w:spacing w:line="360" w:lineRule="auto"/>
              <w:rPr>
                <w:rFonts w:ascii="Arial" w:hAnsi="Arial" w:cs="Arial"/>
              </w:rPr>
            </w:pPr>
            <w:r w:rsidRPr="00723341">
              <w:rPr>
                <w:rFonts w:ascii="Arial" w:hAnsi="Arial" w:cs="Arial"/>
                <w:b/>
                <w:bCs/>
              </w:rPr>
              <w:t>Factors</w:t>
            </w:r>
          </w:p>
        </w:tc>
        <w:tc>
          <w:tcPr>
            <w:tcW w:w="7036" w:type="dxa"/>
            <w:vAlign w:val="center"/>
          </w:tcPr>
          <w:p w14:paraId="396B975B" w14:textId="77777777" w:rsidR="00F57EF6" w:rsidRPr="00723341" w:rsidRDefault="00F57EF6" w:rsidP="00723341">
            <w:pPr>
              <w:spacing w:line="360" w:lineRule="auto"/>
              <w:rPr>
                <w:rFonts w:ascii="Arial" w:hAnsi="Arial" w:cs="Arial"/>
              </w:rPr>
            </w:pPr>
            <w:r w:rsidRPr="00723341">
              <w:rPr>
                <w:rFonts w:ascii="Arial" w:hAnsi="Arial" w:cs="Arial"/>
                <w:b/>
                <w:bCs/>
              </w:rPr>
              <w:t>Impact on Il Ciacci Ltd.</w:t>
            </w:r>
          </w:p>
        </w:tc>
      </w:tr>
      <w:tr w:rsidR="00F57EF6" w:rsidRPr="00723341" w14:paraId="68A42CC9" w14:textId="77777777" w:rsidTr="00E96FBC">
        <w:trPr>
          <w:trHeight w:val="1701"/>
        </w:trPr>
        <w:tc>
          <w:tcPr>
            <w:tcW w:w="1980" w:type="dxa"/>
            <w:vAlign w:val="center"/>
          </w:tcPr>
          <w:p w14:paraId="0DEEB275" w14:textId="77777777" w:rsidR="00F57EF6" w:rsidRPr="00723341" w:rsidRDefault="00F57EF6" w:rsidP="00723341">
            <w:pPr>
              <w:spacing w:line="360" w:lineRule="auto"/>
              <w:rPr>
                <w:rFonts w:ascii="Arial" w:hAnsi="Arial" w:cs="Arial"/>
              </w:rPr>
            </w:pPr>
            <w:r w:rsidRPr="00723341">
              <w:rPr>
                <w:rFonts w:ascii="Arial" w:hAnsi="Arial" w:cs="Arial"/>
              </w:rPr>
              <w:t>Political</w:t>
            </w:r>
          </w:p>
        </w:tc>
        <w:tc>
          <w:tcPr>
            <w:tcW w:w="7036" w:type="dxa"/>
            <w:vAlign w:val="center"/>
          </w:tcPr>
          <w:p w14:paraId="1940DE7D" w14:textId="77777777" w:rsidR="00F57EF6" w:rsidRPr="00723341" w:rsidRDefault="00F57EF6" w:rsidP="00723341">
            <w:pPr>
              <w:spacing w:line="360" w:lineRule="auto"/>
              <w:rPr>
                <w:rFonts w:ascii="Arial" w:hAnsi="Arial" w:cs="Arial"/>
              </w:rPr>
            </w:pPr>
            <w:r w:rsidRPr="00723341">
              <w:rPr>
                <w:rFonts w:ascii="Arial" w:hAnsi="Arial" w:cs="Arial"/>
              </w:rPr>
              <w:t>UK food hygiene and safety regulation, Food Hygiene Rating Scheme, business licensing and employment legislation affect operating requirements.</w:t>
            </w:r>
          </w:p>
        </w:tc>
      </w:tr>
      <w:tr w:rsidR="00F57EF6" w:rsidRPr="00723341" w14:paraId="08E3ECB8" w14:textId="77777777" w:rsidTr="00E96FBC">
        <w:trPr>
          <w:trHeight w:val="1701"/>
        </w:trPr>
        <w:tc>
          <w:tcPr>
            <w:tcW w:w="1980" w:type="dxa"/>
            <w:vAlign w:val="center"/>
          </w:tcPr>
          <w:p w14:paraId="7D5710E1" w14:textId="77777777" w:rsidR="00F57EF6" w:rsidRPr="00723341" w:rsidRDefault="00F57EF6" w:rsidP="00723341">
            <w:pPr>
              <w:spacing w:line="360" w:lineRule="auto"/>
              <w:rPr>
                <w:rFonts w:ascii="Arial" w:hAnsi="Arial" w:cs="Arial"/>
              </w:rPr>
            </w:pPr>
            <w:r w:rsidRPr="00723341">
              <w:rPr>
                <w:rFonts w:ascii="Arial" w:hAnsi="Arial" w:cs="Arial"/>
              </w:rPr>
              <w:t>Economic</w:t>
            </w:r>
          </w:p>
        </w:tc>
        <w:tc>
          <w:tcPr>
            <w:tcW w:w="7036" w:type="dxa"/>
            <w:vAlign w:val="center"/>
          </w:tcPr>
          <w:p w14:paraId="102F7D3B" w14:textId="77777777" w:rsidR="00F57EF6" w:rsidRPr="00723341" w:rsidRDefault="00F57EF6" w:rsidP="00723341">
            <w:pPr>
              <w:spacing w:line="360" w:lineRule="auto"/>
              <w:rPr>
                <w:rFonts w:ascii="Arial" w:hAnsi="Arial" w:cs="Arial"/>
              </w:rPr>
            </w:pPr>
            <w:r w:rsidRPr="00723341">
              <w:rPr>
                <w:rFonts w:ascii="Arial" w:hAnsi="Arial" w:cs="Arial"/>
              </w:rPr>
              <w:t>Rising commercial rents, labour costs and imported Italian ingredient prices may reduce margins and influence pricing decisions.</w:t>
            </w:r>
          </w:p>
        </w:tc>
      </w:tr>
      <w:tr w:rsidR="00F57EF6" w:rsidRPr="00723341" w14:paraId="519BF3AF" w14:textId="77777777" w:rsidTr="00E96FBC">
        <w:trPr>
          <w:trHeight w:val="1701"/>
        </w:trPr>
        <w:tc>
          <w:tcPr>
            <w:tcW w:w="1980" w:type="dxa"/>
            <w:vAlign w:val="center"/>
          </w:tcPr>
          <w:p w14:paraId="2AFD0FBC" w14:textId="77777777" w:rsidR="00F57EF6" w:rsidRPr="00723341" w:rsidRDefault="00F57EF6" w:rsidP="00723341">
            <w:pPr>
              <w:spacing w:line="360" w:lineRule="auto"/>
              <w:rPr>
                <w:rFonts w:ascii="Arial" w:hAnsi="Arial" w:cs="Arial"/>
              </w:rPr>
            </w:pPr>
            <w:r w:rsidRPr="00723341">
              <w:rPr>
                <w:rFonts w:ascii="Arial" w:hAnsi="Arial" w:cs="Arial"/>
              </w:rPr>
              <w:t>Social</w:t>
            </w:r>
          </w:p>
        </w:tc>
        <w:tc>
          <w:tcPr>
            <w:tcW w:w="7036" w:type="dxa"/>
            <w:vAlign w:val="center"/>
          </w:tcPr>
          <w:p w14:paraId="49515E50" w14:textId="77777777" w:rsidR="00F57EF6" w:rsidRPr="00723341" w:rsidRDefault="00F57EF6" w:rsidP="00723341">
            <w:pPr>
              <w:spacing w:line="360" w:lineRule="auto"/>
              <w:rPr>
                <w:rFonts w:ascii="Arial" w:hAnsi="Arial" w:cs="Arial"/>
              </w:rPr>
            </w:pPr>
            <w:r w:rsidRPr="00723341">
              <w:rPr>
                <w:rFonts w:ascii="Arial" w:hAnsi="Arial" w:cs="Arial"/>
              </w:rPr>
              <w:t>Growing demand for authentic regional food, increasing takeaway consumption and interest in premium street food create market opportunities.</w:t>
            </w:r>
          </w:p>
        </w:tc>
      </w:tr>
      <w:tr w:rsidR="00F57EF6" w:rsidRPr="00723341" w14:paraId="7C881B2B" w14:textId="77777777" w:rsidTr="00E96FBC">
        <w:trPr>
          <w:trHeight w:val="1701"/>
        </w:trPr>
        <w:tc>
          <w:tcPr>
            <w:tcW w:w="1980" w:type="dxa"/>
            <w:vAlign w:val="center"/>
          </w:tcPr>
          <w:p w14:paraId="66E06B7F" w14:textId="77777777" w:rsidR="00F57EF6" w:rsidRPr="00723341" w:rsidRDefault="00F57EF6" w:rsidP="00723341">
            <w:pPr>
              <w:spacing w:line="360" w:lineRule="auto"/>
              <w:rPr>
                <w:rFonts w:ascii="Arial" w:hAnsi="Arial" w:cs="Arial"/>
              </w:rPr>
            </w:pPr>
            <w:r w:rsidRPr="00723341">
              <w:rPr>
                <w:rFonts w:ascii="Arial" w:hAnsi="Arial" w:cs="Arial"/>
              </w:rPr>
              <w:t>Technological</w:t>
            </w:r>
          </w:p>
        </w:tc>
        <w:tc>
          <w:tcPr>
            <w:tcW w:w="7036" w:type="dxa"/>
            <w:vAlign w:val="center"/>
          </w:tcPr>
          <w:p w14:paraId="4A88C8B1" w14:textId="77777777" w:rsidR="00F57EF6" w:rsidRPr="00723341" w:rsidRDefault="00F57EF6" w:rsidP="00723341">
            <w:pPr>
              <w:spacing w:line="360" w:lineRule="auto"/>
              <w:rPr>
                <w:rFonts w:ascii="Arial" w:hAnsi="Arial" w:cs="Arial"/>
              </w:rPr>
            </w:pPr>
            <w:r w:rsidRPr="00723341">
              <w:rPr>
                <w:rFonts w:ascii="Arial" w:hAnsi="Arial" w:cs="Arial"/>
              </w:rPr>
              <w:t>EPOS, Kitchen Display Systems (KDS), online ordering, delivery platforms and social media improve operational efficiency and customer engagement.</w:t>
            </w:r>
          </w:p>
        </w:tc>
      </w:tr>
      <w:tr w:rsidR="00F57EF6" w:rsidRPr="00723341" w14:paraId="369517CF" w14:textId="77777777" w:rsidTr="00E96FBC">
        <w:trPr>
          <w:trHeight w:val="1701"/>
        </w:trPr>
        <w:tc>
          <w:tcPr>
            <w:tcW w:w="1980" w:type="dxa"/>
            <w:vAlign w:val="center"/>
          </w:tcPr>
          <w:p w14:paraId="0C873DE8" w14:textId="77777777" w:rsidR="00F57EF6" w:rsidRPr="00723341" w:rsidRDefault="00F57EF6" w:rsidP="00723341">
            <w:pPr>
              <w:spacing w:line="360" w:lineRule="auto"/>
              <w:rPr>
                <w:rFonts w:ascii="Arial" w:hAnsi="Arial" w:cs="Arial"/>
              </w:rPr>
            </w:pPr>
            <w:r w:rsidRPr="00723341">
              <w:rPr>
                <w:rFonts w:ascii="Arial" w:hAnsi="Arial" w:cs="Arial"/>
              </w:rPr>
              <w:t>Legal</w:t>
            </w:r>
          </w:p>
        </w:tc>
        <w:tc>
          <w:tcPr>
            <w:tcW w:w="7036" w:type="dxa"/>
            <w:vAlign w:val="center"/>
          </w:tcPr>
          <w:p w14:paraId="3B5E955E" w14:textId="77777777" w:rsidR="00F57EF6" w:rsidRPr="00723341" w:rsidRDefault="00F57EF6" w:rsidP="00723341">
            <w:pPr>
              <w:spacing w:line="360" w:lineRule="auto"/>
              <w:rPr>
                <w:rFonts w:ascii="Arial" w:hAnsi="Arial" w:cs="Arial"/>
              </w:rPr>
            </w:pPr>
            <w:r w:rsidRPr="00723341">
              <w:rPr>
                <w:rFonts w:ascii="Arial" w:hAnsi="Arial" w:cs="Arial"/>
              </w:rPr>
              <w:t>Compliance with Food Standards Agency regulations, GDPR, employment law and Health &amp; Safety legislation is essential.</w:t>
            </w:r>
          </w:p>
        </w:tc>
      </w:tr>
      <w:tr w:rsidR="00F57EF6" w:rsidRPr="00723341" w14:paraId="6503BAFE" w14:textId="77777777" w:rsidTr="00E96FBC">
        <w:trPr>
          <w:trHeight w:val="1701"/>
        </w:trPr>
        <w:tc>
          <w:tcPr>
            <w:tcW w:w="1980" w:type="dxa"/>
            <w:vAlign w:val="center"/>
          </w:tcPr>
          <w:p w14:paraId="10BF1FD1" w14:textId="77777777" w:rsidR="00F57EF6" w:rsidRPr="00723341" w:rsidRDefault="00F57EF6" w:rsidP="00723341">
            <w:pPr>
              <w:spacing w:line="360" w:lineRule="auto"/>
              <w:rPr>
                <w:rFonts w:ascii="Arial" w:hAnsi="Arial" w:cs="Arial"/>
              </w:rPr>
            </w:pPr>
            <w:r w:rsidRPr="00723341">
              <w:rPr>
                <w:rFonts w:ascii="Arial" w:hAnsi="Arial" w:cs="Arial"/>
              </w:rPr>
              <w:t>Environmental</w:t>
            </w:r>
          </w:p>
        </w:tc>
        <w:tc>
          <w:tcPr>
            <w:tcW w:w="7036" w:type="dxa"/>
            <w:vAlign w:val="center"/>
          </w:tcPr>
          <w:p w14:paraId="0F345092" w14:textId="77777777" w:rsidR="00F57EF6" w:rsidRPr="00723341" w:rsidRDefault="00F57EF6" w:rsidP="00723341">
            <w:pPr>
              <w:spacing w:line="360" w:lineRule="auto"/>
              <w:rPr>
                <w:rFonts w:ascii="Arial" w:hAnsi="Arial" w:cs="Arial"/>
              </w:rPr>
            </w:pPr>
            <w:r w:rsidRPr="00723341">
              <w:rPr>
                <w:rFonts w:ascii="Arial" w:hAnsi="Arial" w:cs="Arial"/>
              </w:rPr>
              <w:t>Recyclable packaging, food waste reduction, energy-efficiency equipment and responsible sourcing support sustainability expectations and regulatory compliance.</w:t>
            </w:r>
          </w:p>
        </w:tc>
      </w:tr>
    </w:tbl>
    <w:p w14:paraId="5B2986D3" w14:textId="77777777" w:rsidR="00F57EF6" w:rsidRPr="00723341" w:rsidRDefault="00F57EF6" w:rsidP="00723341">
      <w:pPr>
        <w:spacing w:line="360" w:lineRule="auto"/>
        <w:rPr>
          <w:rFonts w:ascii="Arial" w:hAnsi="Arial" w:cs="Arial"/>
        </w:rPr>
      </w:pPr>
    </w:p>
    <w:p w14:paraId="632643B6" w14:textId="77777777" w:rsidR="00F57EF6" w:rsidRPr="00723341" w:rsidRDefault="00F57EF6" w:rsidP="00723341">
      <w:pPr>
        <w:spacing w:line="360" w:lineRule="auto"/>
        <w:rPr>
          <w:rFonts w:ascii="Arial" w:hAnsi="Arial" w:cs="Arial"/>
        </w:rPr>
      </w:pPr>
    </w:p>
    <w:p w14:paraId="4E008F02" w14:textId="77777777" w:rsidR="00F57EF6" w:rsidRPr="00723341" w:rsidRDefault="00F57EF6" w:rsidP="00723341">
      <w:pPr>
        <w:pStyle w:val="Heading2"/>
        <w:spacing w:line="360" w:lineRule="auto"/>
        <w:rPr>
          <w:rFonts w:ascii="Arial" w:eastAsiaTheme="minorHAnsi" w:hAnsi="Arial" w:cs="Arial"/>
          <w:b/>
          <w:bCs/>
          <w:color w:val="auto"/>
          <w:sz w:val="24"/>
          <w:szCs w:val="24"/>
        </w:rPr>
      </w:pPr>
      <w:bookmarkStart w:id="27" w:name="_Toc236002971"/>
      <w:r w:rsidRPr="00723341">
        <w:rPr>
          <w:rFonts w:ascii="Arial" w:eastAsiaTheme="minorHAnsi" w:hAnsi="Arial" w:cs="Arial"/>
          <w:b/>
          <w:bCs/>
          <w:color w:val="auto"/>
          <w:sz w:val="24"/>
          <w:szCs w:val="24"/>
        </w:rPr>
        <w:lastRenderedPageBreak/>
        <w:t>Appendix F - SWOT</w:t>
      </w:r>
      <w:bookmarkEnd w:id="27"/>
    </w:p>
    <w:tbl>
      <w:tblPr>
        <w:tblStyle w:val="TableGrid"/>
        <w:tblW w:w="0" w:type="auto"/>
        <w:tblLook w:val="04A0" w:firstRow="1" w:lastRow="0" w:firstColumn="1" w:lastColumn="0" w:noHBand="0" w:noVBand="1"/>
      </w:tblPr>
      <w:tblGrid>
        <w:gridCol w:w="4508"/>
        <w:gridCol w:w="4508"/>
      </w:tblGrid>
      <w:tr w:rsidR="00F57EF6" w:rsidRPr="00723341" w14:paraId="63BE8779" w14:textId="77777777" w:rsidTr="00E96FBC">
        <w:trPr>
          <w:cantSplit/>
          <w:trHeight w:val="20"/>
        </w:trPr>
        <w:tc>
          <w:tcPr>
            <w:tcW w:w="4508" w:type="dxa"/>
            <w:vAlign w:val="center"/>
          </w:tcPr>
          <w:p w14:paraId="067B1D2A" w14:textId="77777777" w:rsidR="00F57EF6" w:rsidRPr="00723341" w:rsidRDefault="00F57EF6" w:rsidP="00723341">
            <w:pPr>
              <w:pStyle w:val="ListParagraph"/>
              <w:tabs>
                <w:tab w:val="left" w:pos="1240"/>
              </w:tabs>
              <w:spacing w:line="360" w:lineRule="auto"/>
              <w:rPr>
                <w:rFonts w:ascii="Arial" w:hAnsi="Arial" w:cs="Arial"/>
                <w:b/>
                <w:bCs/>
              </w:rPr>
            </w:pPr>
            <w:r w:rsidRPr="00723341">
              <w:rPr>
                <w:rFonts w:ascii="Arial" w:hAnsi="Arial" w:cs="Arial"/>
                <w:b/>
                <w:bCs/>
              </w:rPr>
              <w:t>Strengths</w:t>
            </w:r>
          </w:p>
        </w:tc>
        <w:tc>
          <w:tcPr>
            <w:tcW w:w="4508" w:type="dxa"/>
            <w:vAlign w:val="center"/>
          </w:tcPr>
          <w:p w14:paraId="3C1A9B24" w14:textId="77777777" w:rsidR="00F57EF6" w:rsidRPr="00723341" w:rsidRDefault="00F57EF6" w:rsidP="00723341">
            <w:pPr>
              <w:pStyle w:val="ListParagraph"/>
              <w:tabs>
                <w:tab w:val="left" w:pos="1240"/>
              </w:tabs>
              <w:spacing w:line="360" w:lineRule="auto"/>
              <w:rPr>
                <w:rFonts w:ascii="Arial" w:hAnsi="Arial" w:cs="Arial"/>
                <w:b/>
                <w:bCs/>
              </w:rPr>
            </w:pPr>
            <w:r w:rsidRPr="00723341">
              <w:rPr>
                <w:rFonts w:ascii="Arial" w:hAnsi="Arial" w:cs="Arial"/>
                <w:b/>
                <w:bCs/>
              </w:rPr>
              <w:t>Weaknesses</w:t>
            </w:r>
          </w:p>
        </w:tc>
      </w:tr>
      <w:tr w:rsidR="00F57EF6" w:rsidRPr="00723341" w14:paraId="4535E16D" w14:textId="77777777" w:rsidTr="00E96FBC">
        <w:trPr>
          <w:cantSplit/>
          <w:trHeight w:val="20"/>
        </w:trPr>
        <w:tc>
          <w:tcPr>
            <w:tcW w:w="4508" w:type="dxa"/>
            <w:vAlign w:val="center"/>
          </w:tcPr>
          <w:p w14:paraId="1F600D2B" w14:textId="1953C712"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Unique product differentiation: Il Ciacci introduces Ciaccino Senese, a traditional Tuscan product with limited presence in London</w:t>
            </w:r>
            <w:r w:rsidR="000116D6" w:rsidRPr="00723341">
              <w:rPr>
                <w:rFonts w:ascii="Arial" w:hAnsi="Arial" w:cs="Arial"/>
              </w:rPr>
              <w:t>;</w:t>
            </w:r>
          </w:p>
          <w:p w14:paraId="42E5E6CA"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Strong Italian authenticity: connection with Siena and Tuscan culinary heritage creates emotional value;</w:t>
            </w:r>
          </w:p>
          <w:p w14:paraId="08D3A7C1"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Founder hospitality experience: Operational and supervisory experience supports service quality;</w:t>
            </w:r>
          </w:p>
          <w:p w14:paraId="3AD75ED2"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Strategic Soho location: Access to tourists, workers and locals.</w:t>
            </w:r>
          </w:p>
        </w:tc>
        <w:tc>
          <w:tcPr>
            <w:tcW w:w="4508" w:type="dxa"/>
            <w:vAlign w:val="center"/>
          </w:tcPr>
          <w:p w14:paraId="735D719B"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Customer awareness: consumers are unfamiliar with Ciaccino Senese, requiring investment in education and promotion;</w:t>
            </w:r>
          </w:p>
          <w:p w14:paraId="62DC46E9"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Limited operating history: As a start-up, the company has no established customer base or historical performance data;</w:t>
            </w:r>
          </w:p>
          <w:p w14:paraId="37993F5F"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High initial investment: Premises, equipment, licences and working capital require significant funding;</w:t>
            </w:r>
          </w:p>
          <w:p w14:paraId="0D20FA7A" w14:textId="3ADF0872" w:rsidR="00F57EF6" w:rsidRPr="00723341" w:rsidRDefault="00F57EF6" w:rsidP="00723341">
            <w:pPr>
              <w:pStyle w:val="ListParagraph"/>
              <w:numPr>
                <w:ilvl w:val="0"/>
                <w:numId w:val="12"/>
              </w:numPr>
              <w:tabs>
                <w:tab w:val="left" w:pos="1240"/>
                <w:tab w:val="left" w:pos="1280"/>
              </w:tabs>
              <w:spacing w:line="360" w:lineRule="auto"/>
              <w:rPr>
                <w:rFonts w:ascii="Arial" w:hAnsi="Arial" w:cs="Arial"/>
              </w:rPr>
            </w:pPr>
            <w:r w:rsidRPr="00723341">
              <w:rPr>
                <w:rFonts w:ascii="Arial" w:hAnsi="Arial" w:cs="Arial"/>
              </w:rPr>
              <w:t>Dependence on key employees: Product quality initially relies on skilled staff, particularly the Pizzamaker</w:t>
            </w:r>
            <w:r w:rsidR="000116D6" w:rsidRPr="00723341">
              <w:rPr>
                <w:rFonts w:ascii="Arial" w:hAnsi="Arial" w:cs="Arial"/>
              </w:rPr>
              <w:t>.</w:t>
            </w:r>
          </w:p>
        </w:tc>
      </w:tr>
      <w:tr w:rsidR="00F57EF6" w:rsidRPr="00723341" w14:paraId="483FB5B6" w14:textId="77777777" w:rsidTr="00E96FBC">
        <w:trPr>
          <w:cantSplit/>
          <w:trHeight w:val="20"/>
        </w:trPr>
        <w:tc>
          <w:tcPr>
            <w:tcW w:w="4508" w:type="dxa"/>
            <w:vAlign w:val="center"/>
          </w:tcPr>
          <w:p w14:paraId="3F15FAE6" w14:textId="77777777" w:rsidR="00F57EF6" w:rsidRPr="00723341" w:rsidRDefault="00F57EF6" w:rsidP="00723341">
            <w:pPr>
              <w:pStyle w:val="ListParagraph"/>
              <w:tabs>
                <w:tab w:val="left" w:pos="1240"/>
              </w:tabs>
              <w:spacing w:line="360" w:lineRule="auto"/>
              <w:rPr>
                <w:rFonts w:ascii="Arial" w:hAnsi="Arial" w:cs="Arial"/>
                <w:b/>
                <w:bCs/>
              </w:rPr>
            </w:pPr>
            <w:r w:rsidRPr="00723341">
              <w:rPr>
                <w:rFonts w:ascii="Arial" w:hAnsi="Arial" w:cs="Arial"/>
                <w:b/>
                <w:bCs/>
              </w:rPr>
              <w:t>Opportunities</w:t>
            </w:r>
          </w:p>
        </w:tc>
        <w:tc>
          <w:tcPr>
            <w:tcW w:w="4508" w:type="dxa"/>
            <w:vAlign w:val="center"/>
          </w:tcPr>
          <w:p w14:paraId="49471D66" w14:textId="77777777" w:rsidR="00F57EF6" w:rsidRPr="00723341" w:rsidRDefault="00F57EF6" w:rsidP="00723341">
            <w:pPr>
              <w:pStyle w:val="ListParagraph"/>
              <w:tabs>
                <w:tab w:val="left" w:pos="1240"/>
              </w:tabs>
              <w:spacing w:line="360" w:lineRule="auto"/>
              <w:rPr>
                <w:rFonts w:ascii="Arial" w:hAnsi="Arial" w:cs="Arial"/>
                <w:b/>
                <w:bCs/>
              </w:rPr>
            </w:pPr>
            <w:r w:rsidRPr="00723341">
              <w:rPr>
                <w:rFonts w:ascii="Arial" w:hAnsi="Arial" w:cs="Arial"/>
                <w:b/>
                <w:bCs/>
              </w:rPr>
              <w:t>Threats</w:t>
            </w:r>
          </w:p>
        </w:tc>
      </w:tr>
      <w:tr w:rsidR="00F57EF6" w:rsidRPr="00723341" w14:paraId="6855DDEB" w14:textId="77777777" w:rsidTr="00E96FBC">
        <w:trPr>
          <w:cantSplit/>
          <w:trHeight w:val="20"/>
        </w:trPr>
        <w:tc>
          <w:tcPr>
            <w:tcW w:w="4508" w:type="dxa"/>
            <w:vAlign w:val="center"/>
          </w:tcPr>
          <w:p w14:paraId="4F2AD0EC" w14:textId="77777777" w:rsidR="00F57EF6" w:rsidRPr="00723341" w:rsidRDefault="00F57EF6" w:rsidP="00723341">
            <w:pPr>
              <w:pStyle w:val="ListParagraph"/>
              <w:numPr>
                <w:ilvl w:val="0"/>
                <w:numId w:val="12"/>
              </w:numPr>
              <w:tabs>
                <w:tab w:val="left" w:pos="1240"/>
              </w:tabs>
              <w:spacing w:line="360" w:lineRule="auto"/>
              <w:rPr>
                <w:rFonts w:ascii="Arial" w:hAnsi="Arial" w:cs="Arial"/>
              </w:rPr>
            </w:pPr>
            <w:r w:rsidRPr="00723341">
              <w:rPr>
                <w:rFonts w:ascii="Arial" w:hAnsi="Arial" w:cs="Arial"/>
              </w:rPr>
              <w:t>Growing demand for authentic food experiences: valuing unique and regional products;</w:t>
            </w:r>
          </w:p>
          <w:p w14:paraId="389DC45A" w14:textId="77777777"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 xml:space="preserve">Market gap in </w:t>
            </w:r>
            <w:proofErr w:type="gramStart"/>
            <w:r w:rsidRPr="00723341">
              <w:rPr>
                <w:rFonts w:ascii="Arial" w:hAnsi="Arial" w:cs="Arial"/>
              </w:rPr>
              <w:t>Tuscan street</w:t>
            </w:r>
            <w:proofErr w:type="gramEnd"/>
            <w:r w:rsidRPr="00723341">
              <w:rPr>
                <w:rFonts w:ascii="Arial" w:hAnsi="Arial" w:cs="Arial"/>
              </w:rPr>
              <w:t xml:space="preserve"> food: Opportunity to become an early specialist brand for Ciaccino Senese;</w:t>
            </w:r>
          </w:p>
          <w:p w14:paraId="178289A3" w14:textId="77777777"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Digital marketing opportunities: Social media can educate customers at relatively low cost;</w:t>
            </w:r>
          </w:p>
          <w:p w14:paraId="05E6FCFF" w14:textId="032A8C13"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Future expansion: Additional locations and catering service</w:t>
            </w:r>
            <w:r w:rsidR="000116D6" w:rsidRPr="00723341">
              <w:rPr>
                <w:rFonts w:ascii="Arial" w:hAnsi="Arial" w:cs="Arial"/>
              </w:rPr>
              <w:t>.</w:t>
            </w:r>
          </w:p>
        </w:tc>
        <w:tc>
          <w:tcPr>
            <w:tcW w:w="4508" w:type="dxa"/>
            <w:vAlign w:val="center"/>
          </w:tcPr>
          <w:p w14:paraId="098480C2" w14:textId="77777777"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High market competition: London has many established takeaway and Italian food operators;</w:t>
            </w:r>
          </w:p>
          <w:p w14:paraId="3B4C35D8" w14:textId="77777777"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Rising operational costs: Rent, labour, energy and ingredient costs may reduce margins;</w:t>
            </w:r>
          </w:p>
          <w:p w14:paraId="75BA6F1D" w14:textId="77777777"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Changing consumer spending: Economic pressure may reduce spending on premium food;</w:t>
            </w:r>
          </w:p>
          <w:p w14:paraId="0C45AEF6" w14:textId="77777777" w:rsidR="00F57EF6" w:rsidRPr="00723341" w:rsidRDefault="00F57EF6" w:rsidP="00723341">
            <w:pPr>
              <w:pStyle w:val="ListParagraph"/>
              <w:numPr>
                <w:ilvl w:val="0"/>
                <w:numId w:val="12"/>
              </w:numPr>
              <w:spacing w:line="360" w:lineRule="auto"/>
              <w:rPr>
                <w:rFonts w:ascii="Arial" w:hAnsi="Arial" w:cs="Arial"/>
              </w:rPr>
            </w:pPr>
            <w:r w:rsidRPr="00723341">
              <w:rPr>
                <w:rFonts w:ascii="Arial" w:hAnsi="Arial" w:cs="Arial"/>
              </w:rPr>
              <w:t>Customer acceptance risk: Consumers may choose familiar alternatives instead of trying a new product.</w:t>
            </w:r>
          </w:p>
        </w:tc>
      </w:tr>
    </w:tbl>
    <w:p w14:paraId="412F764F" w14:textId="77777777" w:rsidR="00F57EF6" w:rsidRPr="00723341" w:rsidRDefault="00F57EF6" w:rsidP="00723341">
      <w:pPr>
        <w:spacing w:line="360" w:lineRule="auto"/>
        <w:rPr>
          <w:rFonts w:ascii="Arial" w:hAnsi="Arial" w:cs="Arial"/>
          <w:b/>
          <w:bCs/>
        </w:rPr>
      </w:pPr>
    </w:p>
    <w:p w14:paraId="54DA8ACA" w14:textId="370AE0AC" w:rsidR="00F57EF6" w:rsidRPr="00723341" w:rsidRDefault="00F57EF6" w:rsidP="00723341">
      <w:pPr>
        <w:pStyle w:val="Heading2"/>
        <w:spacing w:line="360" w:lineRule="auto"/>
        <w:rPr>
          <w:rFonts w:ascii="Arial" w:eastAsiaTheme="minorHAnsi" w:hAnsi="Arial" w:cs="Arial"/>
          <w:b/>
          <w:bCs/>
          <w:color w:val="auto"/>
          <w:sz w:val="24"/>
          <w:szCs w:val="24"/>
        </w:rPr>
      </w:pPr>
      <w:bookmarkStart w:id="28" w:name="_Toc236002972"/>
      <w:r w:rsidRPr="00723341">
        <w:rPr>
          <w:rFonts w:ascii="Arial" w:eastAsiaTheme="minorHAnsi" w:hAnsi="Arial" w:cs="Arial"/>
          <w:b/>
          <w:bCs/>
          <w:color w:val="auto"/>
          <w:sz w:val="24"/>
          <w:szCs w:val="24"/>
        </w:rPr>
        <w:lastRenderedPageBreak/>
        <w:t xml:space="preserve">Appendix G </w:t>
      </w:r>
      <w:r w:rsidR="0058119D" w:rsidRPr="00723341">
        <w:rPr>
          <w:rFonts w:ascii="Arial" w:eastAsiaTheme="minorHAnsi" w:hAnsi="Arial" w:cs="Arial"/>
          <w:b/>
          <w:bCs/>
          <w:color w:val="auto"/>
          <w:sz w:val="24"/>
          <w:szCs w:val="24"/>
        </w:rPr>
        <w:t>-</w:t>
      </w:r>
      <w:r w:rsidRPr="00723341">
        <w:rPr>
          <w:rFonts w:ascii="Arial" w:eastAsiaTheme="minorHAnsi" w:hAnsi="Arial" w:cs="Arial"/>
          <w:b/>
          <w:bCs/>
          <w:color w:val="auto"/>
          <w:sz w:val="24"/>
          <w:szCs w:val="24"/>
        </w:rPr>
        <w:t xml:space="preserve"> Five Porter Forces</w:t>
      </w:r>
      <w:bookmarkEnd w:id="28"/>
    </w:p>
    <w:tbl>
      <w:tblPr>
        <w:tblStyle w:val="TableGrid"/>
        <w:tblW w:w="0" w:type="auto"/>
        <w:tblLook w:val="04A0" w:firstRow="1" w:lastRow="0" w:firstColumn="1" w:lastColumn="0" w:noHBand="0" w:noVBand="1"/>
      </w:tblPr>
      <w:tblGrid>
        <w:gridCol w:w="2830"/>
        <w:gridCol w:w="1418"/>
        <w:gridCol w:w="4768"/>
      </w:tblGrid>
      <w:tr w:rsidR="00F57EF6" w:rsidRPr="00723341" w14:paraId="10F222EA" w14:textId="77777777" w:rsidTr="00E96FBC">
        <w:tc>
          <w:tcPr>
            <w:tcW w:w="2830" w:type="dxa"/>
            <w:vAlign w:val="center"/>
          </w:tcPr>
          <w:p w14:paraId="5F0B5C45" w14:textId="77777777" w:rsidR="00F57EF6" w:rsidRPr="00723341" w:rsidRDefault="00F57EF6" w:rsidP="00723341">
            <w:pPr>
              <w:spacing w:line="360" w:lineRule="auto"/>
              <w:rPr>
                <w:rFonts w:ascii="Arial" w:hAnsi="Arial" w:cs="Arial"/>
              </w:rPr>
            </w:pPr>
            <w:r w:rsidRPr="00723341">
              <w:rPr>
                <w:rFonts w:ascii="Arial" w:hAnsi="Arial" w:cs="Arial"/>
              </w:rPr>
              <w:t>Competitive Rivalry</w:t>
            </w:r>
          </w:p>
        </w:tc>
        <w:tc>
          <w:tcPr>
            <w:tcW w:w="1418" w:type="dxa"/>
            <w:vAlign w:val="center"/>
          </w:tcPr>
          <w:p w14:paraId="51DFAAB1" w14:textId="77777777" w:rsidR="00F57EF6" w:rsidRPr="00723341" w:rsidRDefault="00F57EF6" w:rsidP="00723341">
            <w:pPr>
              <w:spacing w:line="360" w:lineRule="auto"/>
              <w:rPr>
                <w:rFonts w:ascii="Arial" w:hAnsi="Arial" w:cs="Arial"/>
              </w:rPr>
            </w:pPr>
            <w:r w:rsidRPr="00723341">
              <w:rPr>
                <w:rFonts w:ascii="Arial" w:hAnsi="Arial" w:cs="Arial"/>
              </w:rPr>
              <w:t>High</w:t>
            </w:r>
          </w:p>
        </w:tc>
        <w:tc>
          <w:tcPr>
            <w:tcW w:w="4768" w:type="dxa"/>
            <w:vAlign w:val="center"/>
          </w:tcPr>
          <w:p w14:paraId="0CA42A29" w14:textId="0C1C6C64" w:rsidR="00F57EF6" w:rsidRPr="00723341" w:rsidRDefault="00F57EF6" w:rsidP="00723341">
            <w:pPr>
              <w:spacing w:line="360" w:lineRule="auto"/>
              <w:rPr>
                <w:rFonts w:ascii="Arial" w:hAnsi="Arial" w:cs="Arial"/>
              </w:rPr>
            </w:pPr>
            <w:r w:rsidRPr="00723341">
              <w:rPr>
                <w:rFonts w:ascii="Arial" w:hAnsi="Arial" w:cs="Arial"/>
              </w:rPr>
              <w:t>Il Ciacci must differentiate through authenticity, product uniqueness and brand identity</w:t>
            </w:r>
            <w:r w:rsidR="00ED31CF" w:rsidRPr="00723341">
              <w:rPr>
                <w:rFonts w:ascii="Arial" w:hAnsi="Arial" w:cs="Arial"/>
              </w:rPr>
              <w:t>.</w:t>
            </w:r>
          </w:p>
        </w:tc>
      </w:tr>
      <w:tr w:rsidR="00F57EF6" w:rsidRPr="00723341" w14:paraId="3597F753" w14:textId="77777777" w:rsidTr="00E96FBC">
        <w:tc>
          <w:tcPr>
            <w:tcW w:w="2830" w:type="dxa"/>
            <w:vAlign w:val="center"/>
          </w:tcPr>
          <w:p w14:paraId="34323171" w14:textId="77777777" w:rsidR="00F57EF6" w:rsidRPr="00723341" w:rsidRDefault="00F57EF6" w:rsidP="00723341">
            <w:pPr>
              <w:spacing w:line="360" w:lineRule="auto"/>
              <w:rPr>
                <w:rFonts w:ascii="Arial" w:hAnsi="Arial" w:cs="Arial"/>
              </w:rPr>
            </w:pPr>
            <w:r w:rsidRPr="00723341">
              <w:rPr>
                <w:rFonts w:ascii="Arial" w:hAnsi="Arial" w:cs="Arial"/>
              </w:rPr>
              <w:t>Threat of New Entrants</w:t>
            </w:r>
          </w:p>
        </w:tc>
        <w:tc>
          <w:tcPr>
            <w:tcW w:w="1418" w:type="dxa"/>
            <w:vAlign w:val="center"/>
          </w:tcPr>
          <w:p w14:paraId="049F8C01" w14:textId="77777777" w:rsidR="00F57EF6" w:rsidRPr="00723341" w:rsidRDefault="00F57EF6" w:rsidP="00723341">
            <w:pPr>
              <w:spacing w:line="360" w:lineRule="auto"/>
              <w:rPr>
                <w:rFonts w:ascii="Arial" w:hAnsi="Arial" w:cs="Arial"/>
              </w:rPr>
            </w:pPr>
            <w:r w:rsidRPr="00723341">
              <w:rPr>
                <w:rFonts w:ascii="Arial" w:hAnsi="Arial" w:cs="Arial"/>
              </w:rPr>
              <w:t>Medium</w:t>
            </w:r>
          </w:p>
        </w:tc>
        <w:tc>
          <w:tcPr>
            <w:tcW w:w="4768" w:type="dxa"/>
            <w:vAlign w:val="center"/>
          </w:tcPr>
          <w:p w14:paraId="77CAAE91" w14:textId="41664972" w:rsidR="00F57EF6" w:rsidRPr="00723341" w:rsidRDefault="00F57EF6" w:rsidP="00723341">
            <w:pPr>
              <w:spacing w:line="360" w:lineRule="auto"/>
              <w:rPr>
                <w:rFonts w:ascii="Arial" w:hAnsi="Arial" w:cs="Arial"/>
              </w:rPr>
            </w:pPr>
            <w:r w:rsidRPr="00723341">
              <w:rPr>
                <w:rFonts w:ascii="Arial" w:hAnsi="Arial" w:cs="Arial"/>
              </w:rPr>
              <w:t>Entry is possible but limited by rent, regulations, investment requirements and need for skilled staff</w:t>
            </w:r>
            <w:r w:rsidR="00ED31CF" w:rsidRPr="00723341">
              <w:rPr>
                <w:rFonts w:ascii="Arial" w:hAnsi="Arial" w:cs="Arial"/>
              </w:rPr>
              <w:t>.</w:t>
            </w:r>
          </w:p>
        </w:tc>
      </w:tr>
      <w:tr w:rsidR="00F57EF6" w:rsidRPr="00723341" w14:paraId="653F2753" w14:textId="77777777" w:rsidTr="00E96FBC">
        <w:tc>
          <w:tcPr>
            <w:tcW w:w="2830" w:type="dxa"/>
            <w:vAlign w:val="center"/>
          </w:tcPr>
          <w:p w14:paraId="21F7EE5D" w14:textId="77777777" w:rsidR="00F57EF6" w:rsidRPr="00723341" w:rsidRDefault="00F57EF6" w:rsidP="00723341">
            <w:pPr>
              <w:spacing w:line="360" w:lineRule="auto"/>
              <w:rPr>
                <w:rFonts w:ascii="Arial" w:hAnsi="Arial" w:cs="Arial"/>
              </w:rPr>
            </w:pPr>
            <w:r w:rsidRPr="00723341">
              <w:rPr>
                <w:rFonts w:ascii="Arial" w:hAnsi="Arial" w:cs="Arial"/>
              </w:rPr>
              <w:t>Buyer Power</w:t>
            </w:r>
          </w:p>
        </w:tc>
        <w:tc>
          <w:tcPr>
            <w:tcW w:w="1418" w:type="dxa"/>
            <w:vAlign w:val="center"/>
          </w:tcPr>
          <w:p w14:paraId="3F803D01" w14:textId="77777777" w:rsidR="00F57EF6" w:rsidRPr="00723341" w:rsidRDefault="00F57EF6" w:rsidP="00723341">
            <w:pPr>
              <w:spacing w:line="360" w:lineRule="auto"/>
              <w:rPr>
                <w:rFonts w:ascii="Arial" w:hAnsi="Arial" w:cs="Arial"/>
              </w:rPr>
            </w:pPr>
            <w:r w:rsidRPr="00723341">
              <w:rPr>
                <w:rFonts w:ascii="Arial" w:hAnsi="Arial" w:cs="Arial"/>
              </w:rPr>
              <w:t>High</w:t>
            </w:r>
          </w:p>
        </w:tc>
        <w:tc>
          <w:tcPr>
            <w:tcW w:w="4768" w:type="dxa"/>
            <w:vAlign w:val="center"/>
          </w:tcPr>
          <w:p w14:paraId="35B11353" w14:textId="4DD36213" w:rsidR="00F57EF6" w:rsidRPr="00723341" w:rsidRDefault="00F57EF6" w:rsidP="00723341">
            <w:pPr>
              <w:spacing w:line="360" w:lineRule="auto"/>
              <w:rPr>
                <w:rFonts w:ascii="Arial" w:hAnsi="Arial" w:cs="Arial"/>
              </w:rPr>
            </w:pPr>
            <w:r w:rsidRPr="00723341">
              <w:rPr>
                <w:rFonts w:ascii="Arial" w:hAnsi="Arial" w:cs="Arial"/>
              </w:rPr>
              <w:t>Customers have many alternatives and low switching costs. Loyalty and differentiation are essential</w:t>
            </w:r>
            <w:r w:rsidR="00ED31CF" w:rsidRPr="00723341">
              <w:rPr>
                <w:rFonts w:ascii="Arial" w:hAnsi="Arial" w:cs="Arial"/>
              </w:rPr>
              <w:t>.</w:t>
            </w:r>
          </w:p>
        </w:tc>
      </w:tr>
      <w:tr w:rsidR="00F57EF6" w:rsidRPr="00723341" w14:paraId="4D54F98A" w14:textId="77777777" w:rsidTr="00E96FBC">
        <w:tc>
          <w:tcPr>
            <w:tcW w:w="2830" w:type="dxa"/>
            <w:vAlign w:val="center"/>
          </w:tcPr>
          <w:p w14:paraId="42D482A1" w14:textId="77777777" w:rsidR="00F57EF6" w:rsidRPr="00723341" w:rsidRDefault="00F57EF6" w:rsidP="00723341">
            <w:pPr>
              <w:spacing w:line="360" w:lineRule="auto"/>
              <w:rPr>
                <w:rFonts w:ascii="Arial" w:hAnsi="Arial" w:cs="Arial"/>
              </w:rPr>
            </w:pPr>
            <w:r w:rsidRPr="00723341">
              <w:rPr>
                <w:rFonts w:ascii="Arial" w:hAnsi="Arial" w:cs="Arial"/>
              </w:rPr>
              <w:t>Supplier Power</w:t>
            </w:r>
          </w:p>
        </w:tc>
        <w:tc>
          <w:tcPr>
            <w:tcW w:w="1418" w:type="dxa"/>
            <w:vAlign w:val="center"/>
          </w:tcPr>
          <w:p w14:paraId="6DA42E68" w14:textId="77777777" w:rsidR="00F57EF6" w:rsidRPr="00723341" w:rsidRDefault="00F57EF6" w:rsidP="00723341">
            <w:pPr>
              <w:spacing w:line="360" w:lineRule="auto"/>
              <w:rPr>
                <w:rFonts w:ascii="Arial" w:hAnsi="Arial" w:cs="Arial"/>
              </w:rPr>
            </w:pPr>
            <w:r w:rsidRPr="00723341">
              <w:rPr>
                <w:rFonts w:ascii="Arial" w:hAnsi="Arial" w:cs="Arial"/>
              </w:rPr>
              <w:t>Low-Medium</w:t>
            </w:r>
          </w:p>
        </w:tc>
        <w:tc>
          <w:tcPr>
            <w:tcW w:w="4768" w:type="dxa"/>
            <w:vAlign w:val="center"/>
          </w:tcPr>
          <w:p w14:paraId="4E953667" w14:textId="77777777" w:rsidR="00F57EF6" w:rsidRPr="00723341" w:rsidRDefault="00F57EF6" w:rsidP="00723341">
            <w:pPr>
              <w:spacing w:line="360" w:lineRule="auto"/>
              <w:rPr>
                <w:rFonts w:ascii="Arial" w:hAnsi="Arial" w:cs="Arial"/>
              </w:rPr>
            </w:pPr>
            <w:r w:rsidRPr="00723341">
              <w:rPr>
                <w:rFonts w:ascii="Arial" w:hAnsi="Arial" w:cs="Arial"/>
              </w:rPr>
              <w:t>Standard ingredients have many suppliers, while premium Italian products require reliable partnerships.</w:t>
            </w:r>
          </w:p>
        </w:tc>
      </w:tr>
      <w:tr w:rsidR="00F57EF6" w:rsidRPr="00723341" w14:paraId="763DEF9D" w14:textId="77777777" w:rsidTr="00E96FBC">
        <w:tc>
          <w:tcPr>
            <w:tcW w:w="2830" w:type="dxa"/>
            <w:vAlign w:val="center"/>
          </w:tcPr>
          <w:p w14:paraId="4FF60118" w14:textId="77777777" w:rsidR="00F57EF6" w:rsidRPr="00723341" w:rsidRDefault="00F57EF6" w:rsidP="00723341">
            <w:pPr>
              <w:spacing w:line="360" w:lineRule="auto"/>
              <w:rPr>
                <w:rFonts w:ascii="Arial" w:hAnsi="Arial" w:cs="Arial"/>
              </w:rPr>
            </w:pPr>
            <w:r w:rsidRPr="00723341">
              <w:rPr>
                <w:rFonts w:ascii="Arial" w:hAnsi="Arial" w:cs="Arial"/>
              </w:rPr>
              <w:t>Threat of Substitutes</w:t>
            </w:r>
          </w:p>
        </w:tc>
        <w:tc>
          <w:tcPr>
            <w:tcW w:w="1418" w:type="dxa"/>
            <w:vAlign w:val="center"/>
          </w:tcPr>
          <w:p w14:paraId="2B94C704" w14:textId="77777777" w:rsidR="00F57EF6" w:rsidRPr="00723341" w:rsidRDefault="00F57EF6" w:rsidP="00723341">
            <w:pPr>
              <w:spacing w:line="360" w:lineRule="auto"/>
              <w:rPr>
                <w:rFonts w:ascii="Arial" w:hAnsi="Arial" w:cs="Arial"/>
              </w:rPr>
            </w:pPr>
            <w:r w:rsidRPr="00723341">
              <w:rPr>
                <w:rFonts w:ascii="Arial" w:hAnsi="Arial" w:cs="Arial"/>
              </w:rPr>
              <w:t>High</w:t>
            </w:r>
          </w:p>
        </w:tc>
        <w:tc>
          <w:tcPr>
            <w:tcW w:w="4768" w:type="dxa"/>
            <w:vAlign w:val="center"/>
          </w:tcPr>
          <w:p w14:paraId="05A3C15E" w14:textId="77777777" w:rsidR="00F57EF6" w:rsidRPr="00723341" w:rsidRDefault="00F57EF6" w:rsidP="00723341">
            <w:pPr>
              <w:spacing w:line="360" w:lineRule="auto"/>
              <w:rPr>
                <w:rFonts w:ascii="Arial" w:hAnsi="Arial" w:cs="Arial"/>
              </w:rPr>
            </w:pPr>
            <w:r w:rsidRPr="00723341">
              <w:rPr>
                <w:rFonts w:ascii="Arial" w:hAnsi="Arial" w:cs="Arial"/>
              </w:rPr>
              <w:t>Customers can choose from many quick food alternatives. Product education is necessary.</w:t>
            </w:r>
          </w:p>
        </w:tc>
      </w:tr>
    </w:tbl>
    <w:p w14:paraId="411E4A47" w14:textId="77777777" w:rsidR="00F57EF6" w:rsidRPr="00723341" w:rsidRDefault="00F57EF6" w:rsidP="00723341">
      <w:pPr>
        <w:spacing w:line="360" w:lineRule="auto"/>
        <w:rPr>
          <w:rFonts w:ascii="Arial" w:hAnsi="Arial" w:cs="Arial"/>
        </w:rPr>
      </w:pPr>
    </w:p>
    <w:p w14:paraId="42146387" w14:textId="77777777" w:rsidR="00F57EF6" w:rsidRPr="00723341" w:rsidRDefault="00F57EF6" w:rsidP="00723341">
      <w:pPr>
        <w:spacing w:line="360" w:lineRule="auto"/>
        <w:rPr>
          <w:rFonts w:ascii="Arial" w:hAnsi="Arial" w:cs="Arial"/>
          <w:b/>
          <w:bCs/>
        </w:rPr>
      </w:pPr>
    </w:p>
    <w:p w14:paraId="233B14CD" w14:textId="77777777" w:rsidR="00F57EF6" w:rsidRPr="00723341" w:rsidRDefault="00F57EF6" w:rsidP="00723341">
      <w:pPr>
        <w:pStyle w:val="Heading2"/>
        <w:spacing w:line="360" w:lineRule="auto"/>
        <w:rPr>
          <w:rFonts w:ascii="Arial" w:eastAsiaTheme="minorHAnsi" w:hAnsi="Arial" w:cs="Arial"/>
          <w:b/>
          <w:bCs/>
          <w:color w:val="auto"/>
          <w:sz w:val="24"/>
          <w:szCs w:val="24"/>
        </w:rPr>
      </w:pPr>
      <w:bookmarkStart w:id="29" w:name="_Toc236002973"/>
      <w:r w:rsidRPr="00723341">
        <w:rPr>
          <w:rFonts w:ascii="Arial" w:eastAsiaTheme="minorHAnsi" w:hAnsi="Arial" w:cs="Arial"/>
          <w:b/>
          <w:bCs/>
          <w:color w:val="auto"/>
          <w:sz w:val="24"/>
          <w:szCs w:val="24"/>
        </w:rPr>
        <w:t>Appendix H - Marketing Mix (4ps)</w:t>
      </w:r>
      <w:bookmarkEnd w:id="29"/>
    </w:p>
    <w:tbl>
      <w:tblPr>
        <w:tblStyle w:val="TableGrid"/>
        <w:tblW w:w="0" w:type="auto"/>
        <w:tblLook w:val="04A0" w:firstRow="1" w:lastRow="0" w:firstColumn="1" w:lastColumn="0" w:noHBand="0" w:noVBand="1"/>
      </w:tblPr>
      <w:tblGrid>
        <w:gridCol w:w="2405"/>
        <w:gridCol w:w="6611"/>
      </w:tblGrid>
      <w:tr w:rsidR="00F57EF6" w:rsidRPr="00723341" w14:paraId="135C4F25" w14:textId="77777777" w:rsidTr="00E96FBC">
        <w:tc>
          <w:tcPr>
            <w:tcW w:w="2405" w:type="dxa"/>
            <w:vAlign w:val="center"/>
          </w:tcPr>
          <w:p w14:paraId="2C99BF63" w14:textId="77777777" w:rsidR="00F57EF6" w:rsidRPr="00723341" w:rsidRDefault="00F57EF6" w:rsidP="00723341">
            <w:pPr>
              <w:spacing w:line="360" w:lineRule="auto"/>
              <w:rPr>
                <w:rFonts w:ascii="Arial" w:hAnsi="Arial" w:cs="Arial"/>
              </w:rPr>
            </w:pPr>
            <w:r w:rsidRPr="00723341">
              <w:rPr>
                <w:rFonts w:ascii="Arial" w:hAnsi="Arial" w:cs="Arial"/>
                <w:b/>
                <w:bCs/>
              </w:rPr>
              <w:t>Element</w:t>
            </w:r>
          </w:p>
        </w:tc>
        <w:tc>
          <w:tcPr>
            <w:tcW w:w="6611" w:type="dxa"/>
            <w:vAlign w:val="center"/>
          </w:tcPr>
          <w:p w14:paraId="214FF44F" w14:textId="77777777" w:rsidR="00F57EF6" w:rsidRPr="00723341" w:rsidRDefault="00F57EF6" w:rsidP="00723341">
            <w:pPr>
              <w:spacing w:line="360" w:lineRule="auto"/>
              <w:rPr>
                <w:rFonts w:ascii="Arial" w:hAnsi="Arial" w:cs="Arial"/>
              </w:rPr>
            </w:pPr>
            <w:r w:rsidRPr="00723341">
              <w:rPr>
                <w:rFonts w:ascii="Arial" w:hAnsi="Arial" w:cs="Arial"/>
                <w:b/>
                <w:bCs/>
              </w:rPr>
              <w:t>Il Ciacci Strategy</w:t>
            </w:r>
          </w:p>
        </w:tc>
      </w:tr>
      <w:tr w:rsidR="00F57EF6" w:rsidRPr="00723341" w14:paraId="114E23B3" w14:textId="77777777" w:rsidTr="00E96FBC">
        <w:tc>
          <w:tcPr>
            <w:tcW w:w="2405" w:type="dxa"/>
            <w:vAlign w:val="center"/>
          </w:tcPr>
          <w:p w14:paraId="57550D1D" w14:textId="77777777" w:rsidR="00F57EF6" w:rsidRPr="00723341" w:rsidRDefault="00F57EF6" w:rsidP="00723341">
            <w:pPr>
              <w:spacing w:line="360" w:lineRule="auto"/>
              <w:rPr>
                <w:rFonts w:ascii="Arial" w:hAnsi="Arial" w:cs="Arial"/>
              </w:rPr>
            </w:pPr>
            <w:r w:rsidRPr="00723341">
              <w:rPr>
                <w:rFonts w:ascii="Arial" w:hAnsi="Arial" w:cs="Arial"/>
              </w:rPr>
              <w:t>Product</w:t>
            </w:r>
          </w:p>
        </w:tc>
        <w:tc>
          <w:tcPr>
            <w:tcW w:w="6611" w:type="dxa"/>
            <w:vAlign w:val="center"/>
          </w:tcPr>
          <w:p w14:paraId="74E50718" w14:textId="0BCF025A" w:rsidR="00F57EF6" w:rsidRPr="00723341" w:rsidRDefault="00F57EF6" w:rsidP="00723341">
            <w:pPr>
              <w:spacing w:line="360" w:lineRule="auto"/>
              <w:rPr>
                <w:rFonts w:ascii="Arial" w:hAnsi="Arial" w:cs="Arial"/>
              </w:rPr>
            </w:pPr>
            <w:r w:rsidRPr="00723341">
              <w:rPr>
                <w:rFonts w:ascii="Arial" w:hAnsi="Arial" w:cs="Arial"/>
              </w:rPr>
              <w:t xml:space="preserve">Authentic Ciaccino Senese </w:t>
            </w:r>
            <w:r w:rsidR="00ED31CF" w:rsidRPr="00723341">
              <w:rPr>
                <w:rFonts w:ascii="Arial" w:hAnsi="Arial" w:cs="Arial"/>
              </w:rPr>
              <w:t>and P</w:t>
            </w:r>
            <w:r w:rsidRPr="00723341">
              <w:rPr>
                <w:rFonts w:ascii="Arial" w:hAnsi="Arial" w:cs="Arial"/>
              </w:rPr>
              <w:t>remium pizza by the slice. Products use Italian ingredients and include vegetarian, seasonal and halal-friendly options.</w:t>
            </w:r>
          </w:p>
        </w:tc>
      </w:tr>
      <w:tr w:rsidR="00F57EF6" w:rsidRPr="00723341" w14:paraId="5A635EC0" w14:textId="77777777" w:rsidTr="00E96FBC">
        <w:tc>
          <w:tcPr>
            <w:tcW w:w="2405" w:type="dxa"/>
            <w:vAlign w:val="center"/>
          </w:tcPr>
          <w:p w14:paraId="7DBC46CA" w14:textId="77777777" w:rsidR="00F57EF6" w:rsidRPr="00723341" w:rsidRDefault="00F57EF6" w:rsidP="00723341">
            <w:pPr>
              <w:spacing w:line="360" w:lineRule="auto"/>
              <w:rPr>
                <w:rFonts w:ascii="Arial" w:hAnsi="Arial" w:cs="Arial"/>
              </w:rPr>
            </w:pPr>
            <w:r w:rsidRPr="00723341">
              <w:rPr>
                <w:rFonts w:ascii="Arial" w:hAnsi="Arial" w:cs="Arial"/>
              </w:rPr>
              <w:t>Price</w:t>
            </w:r>
          </w:p>
        </w:tc>
        <w:tc>
          <w:tcPr>
            <w:tcW w:w="6611" w:type="dxa"/>
            <w:vAlign w:val="center"/>
          </w:tcPr>
          <w:p w14:paraId="3AF4BF80" w14:textId="77777777" w:rsidR="00F57EF6" w:rsidRPr="00723341" w:rsidRDefault="00F57EF6" w:rsidP="00723341">
            <w:pPr>
              <w:spacing w:line="360" w:lineRule="auto"/>
              <w:rPr>
                <w:rFonts w:ascii="Arial" w:hAnsi="Arial" w:cs="Arial"/>
              </w:rPr>
            </w:pPr>
            <w:r w:rsidRPr="00723341">
              <w:rPr>
                <w:rFonts w:ascii="Arial" w:hAnsi="Arial" w:cs="Arial"/>
              </w:rPr>
              <w:t>Value-based pricing reflecting authenticity, quality and convenience while remaining accessible to office workers, students and tourists.</w:t>
            </w:r>
          </w:p>
        </w:tc>
      </w:tr>
      <w:tr w:rsidR="00F57EF6" w:rsidRPr="00723341" w14:paraId="289AAA3D" w14:textId="77777777" w:rsidTr="00E96FBC">
        <w:tc>
          <w:tcPr>
            <w:tcW w:w="2405" w:type="dxa"/>
            <w:vAlign w:val="center"/>
          </w:tcPr>
          <w:p w14:paraId="3136D001" w14:textId="77777777" w:rsidR="00F57EF6" w:rsidRPr="00723341" w:rsidRDefault="00F57EF6" w:rsidP="00723341">
            <w:pPr>
              <w:spacing w:line="360" w:lineRule="auto"/>
              <w:rPr>
                <w:rFonts w:ascii="Arial" w:hAnsi="Arial" w:cs="Arial"/>
              </w:rPr>
            </w:pPr>
            <w:r w:rsidRPr="00723341">
              <w:rPr>
                <w:rFonts w:ascii="Arial" w:hAnsi="Arial" w:cs="Arial"/>
              </w:rPr>
              <w:t>Place</w:t>
            </w:r>
          </w:p>
        </w:tc>
        <w:tc>
          <w:tcPr>
            <w:tcW w:w="6611" w:type="dxa"/>
            <w:vAlign w:val="center"/>
          </w:tcPr>
          <w:p w14:paraId="1ED6918E" w14:textId="77777777" w:rsidR="00F57EF6" w:rsidRPr="00723341" w:rsidRDefault="00F57EF6" w:rsidP="00723341">
            <w:pPr>
              <w:spacing w:line="360" w:lineRule="auto"/>
              <w:rPr>
                <w:rFonts w:ascii="Arial" w:hAnsi="Arial" w:cs="Arial"/>
              </w:rPr>
            </w:pPr>
            <w:r w:rsidRPr="00723341">
              <w:rPr>
                <w:rFonts w:ascii="Arial" w:hAnsi="Arial" w:cs="Arial"/>
              </w:rPr>
              <w:t>Soho takeaway location supported by delivery platforms, online ordering and digital communication channels.</w:t>
            </w:r>
          </w:p>
        </w:tc>
      </w:tr>
      <w:tr w:rsidR="00F57EF6" w:rsidRPr="00723341" w14:paraId="195419CC" w14:textId="77777777" w:rsidTr="00E96FBC">
        <w:tc>
          <w:tcPr>
            <w:tcW w:w="2405" w:type="dxa"/>
            <w:vAlign w:val="center"/>
          </w:tcPr>
          <w:p w14:paraId="50819BBC" w14:textId="77777777" w:rsidR="00F57EF6" w:rsidRPr="00723341" w:rsidRDefault="00F57EF6" w:rsidP="00723341">
            <w:pPr>
              <w:spacing w:line="360" w:lineRule="auto"/>
              <w:rPr>
                <w:rFonts w:ascii="Arial" w:hAnsi="Arial" w:cs="Arial"/>
              </w:rPr>
            </w:pPr>
            <w:r w:rsidRPr="00723341">
              <w:rPr>
                <w:rFonts w:ascii="Arial" w:hAnsi="Arial" w:cs="Arial"/>
              </w:rPr>
              <w:t>Promotion</w:t>
            </w:r>
          </w:p>
        </w:tc>
        <w:tc>
          <w:tcPr>
            <w:tcW w:w="6611" w:type="dxa"/>
            <w:vAlign w:val="center"/>
          </w:tcPr>
          <w:p w14:paraId="17405045" w14:textId="3ADCF10F" w:rsidR="00F57EF6" w:rsidRPr="00723341" w:rsidRDefault="00F57EF6" w:rsidP="00723341">
            <w:pPr>
              <w:spacing w:line="360" w:lineRule="auto"/>
              <w:rPr>
                <w:rFonts w:ascii="Arial" w:hAnsi="Arial" w:cs="Arial"/>
              </w:rPr>
            </w:pPr>
            <w:r w:rsidRPr="00723341">
              <w:rPr>
                <w:rFonts w:ascii="Arial" w:hAnsi="Arial" w:cs="Arial"/>
              </w:rPr>
              <w:t>Social media marketing, influencer collaborations, customer reviews, sampling activities and “What’s Ciaccino</w:t>
            </w:r>
            <w:r w:rsidR="005D6832">
              <w:rPr>
                <w:rFonts w:ascii="Arial" w:hAnsi="Arial" w:cs="Arial"/>
              </w:rPr>
              <w:t xml:space="preserve"> Senese</w:t>
            </w:r>
            <w:r w:rsidRPr="00723341">
              <w:rPr>
                <w:rFonts w:ascii="Arial" w:hAnsi="Arial" w:cs="Arial"/>
              </w:rPr>
              <w:t>?” education campaigns.</w:t>
            </w:r>
          </w:p>
        </w:tc>
      </w:tr>
    </w:tbl>
    <w:p w14:paraId="4A6E5976" w14:textId="77777777" w:rsidR="00F57EF6" w:rsidRPr="00723341" w:rsidRDefault="00F57EF6" w:rsidP="00723341">
      <w:pPr>
        <w:tabs>
          <w:tab w:val="left" w:pos="4533"/>
        </w:tabs>
        <w:spacing w:line="360" w:lineRule="auto"/>
        <w:rPr>
          <w:rFonts w:ascii="Arial" w:hAnsi="Arial" w:cs="Arial"/>
          <w:b/>
          <w:bCs/>
        </w:rPr>
      </w:pPr>
    </w:p>
    <w:p w14:paraId="066AE01C" w14:textId="4132EE54" w:rsidR="00F57EF6" w:rsidRPr="00723341" w:rsidRDefault="00F57EF6" w:rsidP="00723341">
      <w:pPr>
        <w:pStyle w:val="Heading2"/>
        <w:spacing w:line="360" w:lineRule="auto"/>
        <w:rPr>
          <w:rFonts w:ascii="Arial" w:eastAsiaTheme="minorHAnsi" w:hAnsi="Arial" w:cs="Arial"/>
          <w:b/>
          <w:bCs/>
          <w:color w:val="auto"/>
          <w:sz w:val="24"/>
          <w:szCs w:val="24"/>
        </w:rPr>
      </w:pPr>
      <w:bookmarkStart w:id="30" w:name="_Toc236002974"/>
      <w:r w:rsidRPr="00723341">
        <w:rPr>
          <w:rFonts w:ascii="Arial" w:eastAsiaTheme="minorHAnsi" w:hAnsi="Arial" w:cs="Arial"/>
          <w:b/>
          <w:bCs/>
          <w:color w:val="auto"/>
          <w:sz w:val="24"/>
          <w:szCs w:val="24"/>
        </w:rPr>
        <w:lastRenderedPageBreak/>
        <w:t xml:space="preserve">Appendix I </w:t>
      </w:r>
      <w:r w:rsidR="000116D6" w:rsidRPr="00723341">
        <w:rPr>
          <w:rFonts w:ascii="Arial" w:eastAsiaTheme="minorHAnsi" w:hAnsi="Arial" w:cs="Arial"/>
          <w:b/>
          <w:bCs/>
          <w:color w:val="auto"/>
          <w:sz w:val="24"/>
          <w:szCs w:val="24"/>
        </w:rPr>
        <w:t>-</w:t>
      </w:r>
      <w:r w:rsidRPr="00723341">
        <w:rPr>
          <w:rFonts w:ascii="Arial" w:eastAsiaTheme="minorHAnsi" w:hAnsi="Arial" w:cs="Arial"/>
          <w:b/>
          <w:bCs/>
          <w:color w:val="auto"/>
          <w:sz w:val="24"/>
          <w:szCs w:val="24"/>
        </w:rPr>
        <w:t xml:space="preserve"> The Team</w:t>
      </w:r>
      <w:bookmarkEnd w:id="30"/>
    </w:p>
    <w:p w14:paraId="4D243649" w14:textId="7BD37A6C" w:rsidR="00F57EF6" w:rsidRPr="00723341" w:rsidRDefault="00F57EF6" w:rsidP="00723341">
      <w:pPr>
        <w:tabs>
          <w:tab w:val="left" w:pos="4533"/>
        </w:tabs>
        <w:spacing w:line="360" w:lineRule="auto"/>
        <w:rPr>
          <w:rFonts w:ascii="Arial" w:hAnsi="Arial" w:cs="Arial"/>
          <w:b/>
          <w:bCs/>
        </w:rPr>
      </w:pPr>
      <w:r w:rsidRPr="00723341">
        <w:rPr>
          <w:rFonts w:ascii="Arial" w:hAnsi="Arial" w:cs="Arial"/>
          <w:b/>
          <w:bCs/>
        </w:rPr>
        <w:tab/>
        <w:t xml:space="preserve"> </w:t>
      </w:r>
    </w:p>
    <w:p w14:paraId="01437D7E" w14:textId="77777777" w:rsidR="00F57EF6" w:rsidRPr="00723341" w:rsidRDefault="00F57EF6" w:rsidP="00723341">
      <w:pPr>
        <w:tabs>
          <w:tab w:val="left" w:pos="4533"/>
        </w:tabs>
        <w:spacing w:line="360" w:lineRule="auto"/>
        <w:rPr>
          <w:rFonts w:ascii="Arial" w:hAnsi="Arial" w:cs="Arial"/>
        </w:rPr>
      </w:pPr>
      <w:r w:rsidRPr="00723341">
        <w:rPr>
          <w:rFonts w:ascii="Arial" w:hAnsi="Arial" w:cs="Arial"/>
          <w:noProof/>
        </w:rPr>
        <w:drawing>
          <wp:inline distT="0" distB="0" distL="0" distR="0" wp14:anchorId="3D246EEA" wp14:editId="39BFCCB1">
            <wp:extent cx="5486400" cy="3200400"/>
            <wp:effectExtent l="0" t="0" r="76200" b="0"/>
            <wp:docPr id="130734024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531FEA0" w14:textId="77777777" w:rsidR="00F57EF6" w:rsidRPr="00723341" w:rsidRDefault="00F57EF6" w:rsidP="00723341">
      <w:pPr>
        <w:spacing w:line="360" w:lineRule="auto"/>
        <w:rPr>
          <w:rFonts w:ascii="Arial" w:hAnsi="Arial" w:cs="Arial"/>
        </w:rPr>
      </w:pPr>
    </w:p>
    <w:p w14:paraId="3A020E47" w14:textId="77777777" w:rsidR="00F57EF6" w:rsidRPr="00723341" w:rsidRDefault="00F57EF6" w:rsidP="00723341">
      <w:pPr>
        <w:spacing w:line="360" w:lineRule="auto"/>
        <w:rPr>
          <w:rFonts w:ascii="Arial" w:hAnsi="Arial" w:cs="Arial"/>
          <w:b/>
          <w:bCs/>
        </w:rPr>
      </w:pPr>
    </w:p>
    <w:p w14:paraId="7BEA8A13" w14:textId="77777777" w:rsidR="00F57EF6" w:rsidRPr="00723341" w:rsidRDefault="00F57EF6" w:rsidP="00723341">
      <w:pPr>
        <w:spacing w:line="360" w:lineRule="auto"/>
        <w:rPr>
          <w:rFonts w:ascii="Arial" w:hAnsi="Arial" w:cs="Arial"/>
          <w:b/>
          <w:bCs/>
        </w:rPr>
      </w:pPr>
    </w:p>
    <w:p w14:paraId="6FBFFFF9" w14:textId="77777777" w:rsidR="00F57EF6" w:rsidRPr="00723341" w:rsidRDefault="00F57EF6" w:rsidP="00723341">
      <w:pPr>
        <w:spacing w:line="360" w:lineRule="auto"/>
        <w:rPr>
          <w:rFonts w:ascii="Arial" w:hAnsi="Arial" w:cs="Arial"/>
          <w:b/>
          <w:bCs/>
        </w:rPr>
      </w:pPr>
    </w:p>
    <w:p w14:paraId="33CBE413" w14:textId="77777777" w:rsidR="00F57EF6" w:rsidRPr="00723341" w:rsidRDefault="00F57EF6" w:rsidP="00723341">
      <w:pPr>
        <w:spacing w:line="360" w:lineRule="auto"/>
        <w:rPr>
          <w:rFonts w:ascii="Arial" w:hAnsi="Arial" w:cs="Arial"/>
          <w:b/>
          <w:bCs/>
        </w:rPr>
      </w:pPr>
    </w:p>
    <w:p w14:paraId="2FF9870B" w14:textId="77777777" w:rsidR="00F57EF6" w:rsidRPr="00723341" w:rsidRDefault="00F57EF6" w:rsidP="00723341">
      <w:pPr>
        <w:spacing w:line="360" w:lineRule="auto"/>
        <w:rPr>
          <w:rFonts w:ascii="Arial" w:hAnsi="Arial" w:cs="Arial"/>
          <w:b/>
          <w:bCs/>
        </w:rPr>
      </w:pPr>
    </w:p>
    <w:p w14:paraId="12BE782E" w14:textId="77777777" w:rsidR="00F57EF6" w:rsidRPr="00723341" w:rsidRDefault="00F57EF6" w:rsidP="00723341">
      <w:pPr>
        <w:spacing w:line="360" w:lineRule="auto"/>
        <w:rPr>
          <w:rFonts w:ascii="Arial" w:hAnsi="Arial" w:cs="Arial"/>
          <w:b/>
          <w:bCs/>
        </w:rPr>
      </w:pPr>
    </w:p>
    <w:p w14:paraId="3015459E" w14:textId="77777777" w:rsidR="00F57EF6" w:rsidRPr="00723341" w:rsidRDefault="00F57EF6" w:rsidP="00723341">
      <w:pPr>
        <w:spacing w:line="360" w:lineRule="auto"/>
        <w:rPr>
          <w:rFonts w:ascii="Arial" w:hAnsi="Arial" w:cs="Arial"/>
          <w:b/>
          <w:bCs/>
        </w:rPr>
      </w:pPr>
    </w:p>
    <w:p w14:paraId="3B1C8E1F" w14:textId="77777777" w:rsidR="00F57EF6" w:rsidRPr="00723341" w:rsidRDefault="00F57EF6" w:rsidP="00723341">
      <w:pPr>
        <w:spacing w:line="360" w:lineRule="auto"/>
        <w:rPr>
          <w:rFonts w:ascii="Arial" w:hAnsi="Arial" w:cs="Arial"/>
          <w:b/>
          <w:bCs/>
        </w:rPr>
      </w:pPr>
    </w:p>
    <w:p w14:paraId="51851F4A" w14:textId="77777777" w:rsidR="00F57EF6" w:rsidRPr="00723341" w:rsidRDefault="00F57EF6" w:rsidP="00723341">
      <w:pPr>
        <w:spacing w:line="360" w:lineRule="auto"/>
        <w:rPr>
          <w:rFonts w:ascii="Arial" w:hAnsi="Arial" w:cs="Arial"/>
          <w:b/>
          <w:bCs/>
        </w:rPr>
      </w:pPr>
    </w:p>
    <w:p w14:paraId="7B0E4687" w14:textId="77777777" w:rsidR="00F57EF6" w:rsidRPr="00723341" w:rsidRDefault="00F57EF6" w:rsidP="00723341">
      <w:pPr>
        <w:spacing w:line="360" w:lineRule="auto"/>
        <w:rPr>
          <w:rFonts w:ascii="Arial" w:hAnsi="Arial" w:cs="Arial"/>
          <w:b/>
          <w:bCs/>
        </w:rPr>
      </w:pPr>
    </w:p>
    <w:p w14:paraId="6DB4916A" w14:textId="77777777" w:rsidR="00F57EF6" w:rsidRPr="00723341" w:rsidRDefault="00F57EF6" w:rsidP="00723341">
      <w:pPr>
        <w:spacing w:line="360" w:lineRule="auto"/>
        <w:rPr>
          <w:rFonts w:ascii="Arial" w:hAnsi="Arial" w:cs="Arial"/>
          <w:b/>
          <w:bCs/>
        </w:rPr>
      </w:pPr>
    </w:p>
    <w:p w14:paraId="433B90C2" w14:textId="77777777" w:rsidR="00F57EF6" w:rsidRPr="00723341" w:rsidRDefault="00F57EF6" w:rsidP="00723341">
      <w:pPr>
        <w:spacing w:line="360" w:lineRule="auto"/>
        <w:rPr>
          <w:rFonts w:ascii="Arial" w:hAnsi="Arial" w:cs="Arial"/>
          <w:b/>
          <w:bCs/>
        </w:rPr>
      </w:pPr>
    </w:p>
    <w:p w14:paraId="5F2D490D" w14:textId="300B31B1" w:rsidR="00F57EF6" w:rsidRPr="00723341" w:rsidRDefault="00F57EF6" w:rsidP="00723341">
      <w:pPr>
        <w:pStyle w:val="Heading2"/>
        <w:spacing w:line="360" w:lineRule="auto"/>
        <w:rPr>
          <w:rFonts w:ascii="Arial" w:eastAsiaTheme="minorHAnsi" w:hAnsi="Arial" w:cs="Arial"/>
          <w:b/>
          <w:bCs/>
          <w:color w:val="auto"/>
          <w:sz w:val="24"/>
          <w:szCs w:val="24"/>
        </w:rPr>
      </w:pPr>
      <w:bookmarkStart w:id="31" w:name="_Toc236002975"/>
      <w:r w:rsidRPr="00723341">
        <w:rPr>
          <w:rFonts w:ascii="Arial" w:eastAsiaTheme="minorHAnsi" w:hAnsi="Arial" w:cs="Arial"/>
          <w:b/>
          <w:bCs/>
          <w:color w:val="auto"/>
          <w:sz w:val="24"/>
          <w:szCs w:val="24"/>
        </w:rPr>
        <w:lastRenderedPageBreak/>
        <w:t xml:space="preserve">Appendix J </w:t>
      </w:r>
      <w:r w:rsidR="0058119D" w:rsidRPr="00723341">
        <w:rPr>
          <w:rFonts w:ascii="Arial" w:eastAsiaTheme="minorHAnsi" w:hAnsi="Arial" w:cs="Arial"/>
          <w:b/>
          <w:bCs/>
          <w:color w:val="auto"/>
          <w:sz w:val="24"/>
          <w:szCs w:val="24"/>
        </w:rPr>
        <w:t xml:space="preserve">- </w:t>
      </w:r>
      <w:r w:rsidRPr="00723341">
        <w:rPr>
          <w:rFonts w:ascii="Arial" w:eastAsiaTheme="minorHAnsi" w:hAnsi="Arial" w:cs="Arial"/>
          <w:b/>
          <w:bCs/>
          <w:color w:val="auto"/>
          <w:sz w:val="24"/>
          <w:szCs w:val="24"/>
        </w:rPr>
        <w:t>Personal Survival Budget, Sales Assumption and Cash Flow Forecast</w:t>
      </w:r>
      <w:bookmarkEnd w:id="31"/>
      <w:r w:rsidRPr="00723341">
        <w:rPr>
          <w:rFonts w:ascii="Arial" w:eastAsiaTheme="minorHAnsi" w:hAnsi="Arial" w:cs="Arial"/>
          <w:b/>
          <w:bCs/>
          <w:color w:val="auto"/>
          <w:sz w:val="24"/>
          <w:szCs w:val="24"/>
        </w:rPr>
        <w:t xml:space="preserve"> </w:t>
      </w:r>
    </w:p>
    <w:tbl>
      <w:tblPr>
        <w:tblW w:w="9360" w:type="dxa"/>
        <w:tblLook w:val="04A0" w:firstRow="1" w:lastRow="0" w:firstColumn="1" w:lastColumn="0" w:noHBand="0" w:noVBand="1"/>
      </w:tblPr>
      <w:tblGrid>
        <w:gridCol w:w="2233"/>
        <w:gridCol w:w="2359"/>
        <w:gridCol w:w="375"/>
        <w:gridCol w:w="2058"/>
        <w:gridCol w:w="388"/>
        <w:gridCol w:w="1947"/>
      </w:tblGrid>
      <w:tr w:rsidR="00F57EF6" w:rsidRPr="00723341" w14:paraId="3C9EF3A7" w14:textId="77777777" w:rsidTr="00E96FBC">
        <w:trPr>
          <w:trHeight w:val="375"/>
        </w:trPr>
        <w:tc>
          <w:tcPr>
            <w:tcW w:w="9360" w:type="dxa"/>
            <w:gridSpan w:val="6"/>
            <w:tcBorders>
              <w:top w:val="nil"/>
              <w:left w:val="nil"/>
              <w:bottom w:val="nil"/>
              <w:right w:val="nil"/>
            </w:tcBorders>
            <w:shd w:val="clear" w:color="000000" w:fill="FFFFFF"/>
            <w:noWrap/>
            <w:vAlign w:val="center"/>
            <w:hideMark/>
          </w:tcPr>
          <w:p w14:paraId="67586B1C"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Personal Survival Budget (PSB)</w:t>
            </w:r>
          </w:p>
          <w:p w14:paraId="461206E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15A3061B" w14:textId="77777777" w:rsidTr="00E96FBC">
        <w:trPr>
          <w:trHeight w:val="315"/>
        </w:trPr>
        <w:tc>
          <w:tcPr>
            <w:tcW w:w="2233" w:type="dxa"/>
            <w:tcBorders>
              <w:top w:val="single" w:sz="4" w:space="0" w:color="auto"/>
              <w:left w:val="single" w:sz="4" w:space="0" w:color="auto"/>
              <w:bottom w:val="single" w:sz="4" w:space="0" w:color="auto"/>
              <w:right w:val="single" w:sz="4" w:space="0" w:color="auto"/>
            </w:tcBorders>
            <w:shd w:val="clear" w:color="000000" w:fill="D8E4BC"/>
            <w:noWrap/>
            <w:vAlign w:val="center"/>
            <w:hideMark/>
          </w:tcPr>
          <w:p w14:paraId="38F6288F"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Cafaro Renato</w:t>
            </w:r>
          </w:p>
        </w:tc>
        <w:tc>
          <w:tcPr>
            <w:tcW w:w="2359" w:type="dxa"/>
            <w:tcBorders>
              <w:top w:val="nil"/>
              <w:left w:val="nil"/>
              <w:bottom w:val="nil"/>
              <w:right w:val="nil"/>
            </w:tcBorders>
            <w:shd w:val="clear" w:color="000000" w:fill="FFFFFF"/>
            <w:noWrap/>
            <w:vAlign w:val="bottom"/>
            <w:hideMark/>
          </w:tcPr>
          <w:p w14:paraId="567EB616"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561C566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182BF3FB"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693BA4FF" w14:textId="77777777" w:rsidR="00F57EF6" w:rsidRPr="00723341" w:rsidRDefault="00F57EF6" w:rsidP="00723341">
            <w:pPr>
              <w:spacing w:after="0" w:line="360" w:lineRule="auto"/>
              <w:rPr>
                <w:rFonts w:ascii="Arial" w:eastAsia="Times New Roman" w:hAnsi="Arial" w:cs="Arial"/>
                <w:b/>
                <w:bCs/>
                <w:color w:val="000000"/>
                <w:kern w:val="0"/>
                <w:lang w:eastAsia="en-GB"/>
                <w14:ligatures w14:val="none"/>
              </w:rPr>
            </w:pPr>
            <w:r w:rsidRPr="00723341">
              <w:rPr>
                <w:rFonts w:ascii="Arial" w:eastAsia="Times New Roman" w:hAnsi="Arial" w:cs="Arial"/>
                <w:b/>
                <w:bCs/>
                <w:color w:val="000000"/>
                <w:kern w:val="0"/>
                <w:lang w:eastAsia="en-GB"/>
                <w14:ligatures w14:val="none"/>
              </w:rPr>
              <w:t> </w:t>
            </w:r>
          </w:p>
        </w:tc>
        <w:tc>
          <w:tcPr>
            <w:tcW w:w="1947" w:type="dxa"/>
            <w:tcBorders>
              <w:top w:val="nil"/>
              <w:left w:val="nil"/>
              <w:bottom w:val="nil"/>
              <w:right w:val="nil"/>
            </w:tcBorders>
            <w:shd w:val="clear" w:color="000000" w:fill="FFFFFF"/>
            <w:noWrap/>
            <w:vAlign w:val="bottom"/>
            <w:hideMark/>
          </w:tcPr>
          <w:p w14:paraId="3035A90C"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451AE6E5" w14:textId="77777777" w:rsidTr="00E96FBC">
        <w:trPr>
          <w:trHeight w:val="315"/>
        </w:trPr>
        <w:tc>
          <w:tcPr>
            <w:tcW w:w="2233" w:type="dxa"/>
            <w:tcBorders>
              <w:top w:val="nil"/>
              <w:left w:val="single" w:sz="4" w:space="0" w:color="auto"/>
              <w:bottom w:val="single" w:sz="4" w:space="0" w:color="auto"/>
              <w:right w:val="single" w:sz="4" w:space="0" w:color="auto"/>
            </w:tcBorders>
            <w:shd w:val="clear" w:color="000000" w:fill="D8E4BC"/>
            <w:noWrap/>
            <w:vAlign w:val="center"/>
            <w:hideMark/>
          </w:tcPr>
          <w:p w14:paraId="2A2DFDFF"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Il Ciacci</w:t>
            </w:r>
          </w:p>
        </w:tc>
        <w:tc>
          <w:tcPr>
            <w:tcW w:w="2359" w:type="dxa"/>
            <w:tcBorders>
              <w:top w:val="nil"/>
              <w:left w:val="nil"/>
              <w:bottom w:val="nil"/>
              <w:right w:val="nil"/>
            </w:tcBorders>
            <w:shd w:val="clear" w:color="000000" w:fill="FFFFFF"/>
            <w:noWrap/>
            <w:vAlign w:val="bottom"/>
            <w:hideMark/>
          </w:tcPr>
          <w:p w14:paraId="4175DE5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61DFFDCE"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6918C33E"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7607019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noWrap/>
            <w:vAlign w:val="bottom"/>
            <w:hideMark/>
          </w:tcPr>
          <w:p w14:paraId="05D485B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p>
        </w:tc>
      </w:tr>
      <w:tr w:rsidR="00F57EF6" w:rsidRPr="00723341" w14:paraId="67D84FDA" w14:textId="77777777" w:rsidTr="00E96FBC">
        <w:trPr>
          <w:trHeight w:val="315"/>
        </w:trPr>
        <w:tc>
          <w:tcPr>
            <w:tcW w:w="2233" w:type="dxa"/>
            <w:tcBorders>
              <w:top w:val="nil"/>
              <w:left w:val="single" w:sz="4" w:space="0" w:color="auto"/>
              <w:bottom w:val="single" w:sz="4" w:space="0" w:color="auto"/>
              <w:right w:val="single" w:sz="4" w:space="0" w:color="auto"/>
            </w:tcBorders>
            <w:shd w:val="clear" w:color="000000" w:fill="D8E4BC"/>
            <w:noWrap/>
            <w:vAlign w:val="center"/>
            <w:hideMark/>
          </w:tcPr>
          <w:p w14:paraId="3418AD1E"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26/07/2026</w:t>
            </w:r>
          </w:p>
        </w:tc>
        <w:tc>
          <w:tcPr>
            <w:tcW w:w="2359" w:type="dxa"/>
            <w:tcBorders>
              <w:top w:val="nil"/>
              <w:left w:val="nil"/>
              <w:bottom w:val="nil"/>
              <w:right w:val="nil"/>
            </w:tcBorders>
            <w:shd w:val="clear" w:color="000000" w:fill="FFFFFF"/>
            <w:noWrap/>
            <w:vAlign w:val="bottom"/>
            <w:hideMark/>
          </w:tcPr>
          <w:p w14:paraId="31B62E2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3514F78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00694885"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620FD28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noWrap/>
            <w:vAlign w:val="bottom"/>
            <w:hideMark/>
          </w:tcPr>
          <w:p w14:paraId="140D934B"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p>
        </w:tc>
      </w:tr>
      <w:tr w:rsidR="00F57EF6" w:rsidRPr="00723341" w14:paraId="5AD7A612" w14:textId="77777777" w:rsidTr="00E96FBC">
        <w:trPr>
          <w:trHeight w:val="469"/>
        </w:trPr>
        <w:tc>
          <w:tcPr>
            <w:tcW w:w="2233" w:type="dxa"/>
            <w:tcBorders>
              <w:top w:val="nil"/>
              <w:left w:val="nil"/>
              <w:bottom w:val="double" w:sz="6" w:space="0" w:color="auto"/>
              <w:right w:val="nil"/>
            </w:tcBorders>
            <w:shd w:val="clear" w:color="000000" w:fill="FFFFFF"/>
            <w:noWrap/>
            <w:vAlign w:val="center"/>
            <w:hideMark/>
          </w:tcPr>
          <w:p w14:paraId="707C5375"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 </w:t>
            </w:r>
          </w:p>
        </w:tc>
        <w:tc>
          <w:tcPr>
            <w:tcW w:w="2359" w:type="dxa"/>
            <w:tcBorders>
              <w:top w:val="nil"/>
              <w:left w:val="nil"/>
              <w:bottom w:val="double" w:sz="6" w:space="0" w:color="auto"/>
              <w:right w:val="nil"/>
            </w:tcBorders>
            <w:shd w:val="clear" w:color="000000" w:fill="FFFFFF"/>
            <w:noWrap/>
            <w:vAlign w:val="bottom"/>
            <w:hideMark/>
          </w:tcPr>
          <w:p w14:paraId="6C9A939B"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double" w:sz="6" w:space="0" w:color="auto"/>
              <w:right w:val="nil"/>
            </w:tcBorders>
            <w:shd w:val="clear" w:color="000000" w:fill="FFFFFF"/>
            <w:noWrap/>
            <w:vAlign w:val="center"/>
            <w:hideMark/>
          </w:tcPr>
          <w:p w14:paraId="011D94ED"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 </w:t>
            </w:r>
          </w:p>
        </w:tc>
        <w:tc>
          <w:tcPr>
            <w:tcW w:w="2058" w:type="dxa"/>
            <w:tcBorders>
              <w:top w:val="nil"/>
              <w:left w:val="nil"/>
              <w:bottom w:val="double" w:sz="6" w:space="0" w:color="auto"/>
              <w:right w:val="nil"/>
            </w:tcBorders>
            <w:shd w:val="clear" w:color="000000" w:fill="FFFFFF"/>
            <w:vAlign w:val="bottom"/>
            <w:hideMark/>
          </w:tcPr>
          <w:p w14:paraId="66E70610"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double" w:sz="6" w:space="0" w:color="auto"/>
              <w:right w:val="nil"/>
            </w:tcBorders>
            <w:shd w:val="clear" w:color="000000" w:fill="FFFFFF"/>
            <w:noWrap/>
            <w:vAlign w:val="bottom"/>
            <w:hideMark/>
          </w:tcPr>
          <w:p w14:paraId="47E075F8"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double" w:sz="6" w:space="0" w:color="auto"/>
              <w:right w:val="nil"/>
            </w:tcBorders>
            <w:shd w:val="clear" w:color="000000" w:fill="FFFFFF"/>
            <w:noWrap/>
            <w:vAlign w:val="bottom"/>
            <w:hideMark/>
          </w:tcPr>
          <w:p w14:paraId="091A8E7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47C6D345" w14:textId="77777777" w:rsidTr="00E96FBC">
        <w:trPr>
          <w:trHeight w:val="495"/>
        </w:trPr>
        <w:tc>
          <w:tcPr>
            <w:tcW w:w="2233" w:type="dxa"/>
            <w:tcBorders>
              <w:top w:val="nil"/>
              <w:left w:val="nil"/>
              <w:bottom w:val="nil"/>
              <w:right w:val="nil"/>
            </w:tcBorders>
            <w:shd w:val="clear" w:color="000000" w:fill="FFFFFF"/>
            <w:noWrap/>
            <w:vAlign w:val="bottom"/>
            <w:hideMark/>
          </w:tcPr>
          <w:p w14:paraId="1E0AE7A5"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23655606"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01A1D6A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38B5BB63"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2EE2873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shd w:val="clear" w:color="000000" w:fill="FFFFFF"/>
            <w:noWrap/>
            <w:vAlign w:val="bottom"/>
            <w:hideMark/>
          </w:tcPr>
          <w:p w14:paraId="4369AAB6"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2A3C0AE6" w14:textId="77777777" w:rsidTr="00E96FBC">
        <w:trPr>
          <w:trHeight w:val="600"/>
        </w:trPr>
        <w:tc>
          <w:tcPr>
            <w:tcW w:w="2233" w:type="dxa"/>
            <w:tcBorders>
              <w:top w:val="single" w:sz="4" w:space="0" w:color="000000"/>
              <w:left w:val="single" w:sz="4" w:space="0" w:color="000000"/>
              <w:bottom w:val="single" w:sz="4" w:space="0" w:color="000000"/>
              <w:right w:val="single" w:sz="4" w:space="0" w:color="000000"/>
            </w:tcBorders>
            <w:shd w:val="clear" w:color="000000" w:fill="3F8846"/>
            <w:noWrap/>
            <w:vAlign w:val="center"/>
            <w:hideMark/>
          </w:tcPr>
          <w:p w14:paraId="31A3DF06"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Personal income</w:t>
            </w:r>
          </w:p>
        </w:tc>
        <w:tc>
          <w:tcPr>
            <w:tcW w:w="2734" w:type="dxa"/>
            <w:gridSpan w:val="2"/>
            <w:tcBorders>
              <w:top w:val="single" w:sz="4" w:space="0" w:color="000000"/>
              <w:left w:val="nil"/>
              <w:bottom w:val="single" w:sz="4" w:space="0" w:color="000000"/>
              <w:right w:val="single" w:sz="4" w:space="0" w:color="000000"/>
            </w:tcBorders>
            <w:shd w:val="clear" w:color="000000" w:fill="3F8846"/>
            <w:vAlign w:val="center"/>
            <w:hideMark/>
          </w:tcPr>
          <w:p w14:paraId="76AFC4AA"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Description (as required)</w:t>
            </w:r>
          </w:p>
        </w:tc>
        <w:tc>
          <w:tcPr>
            <w:tcW w:w="2058" w:type="dxa"/>
            <w:tcBorders>
              <w:top w:val="single" w:sz="4" w:space="0" w:color="000000"/>
              <w:left w:val="nil"/>
              <w:bottom w:val="single" w:sz="4" w:space="0" w:color="000000"/>
              <w:right w:val="single" w:sz="4" w:space="0" w:color="000000"/>
            </w:tcBorders>
            <w:shd w:val="clear" w:color="000000" w:fill="3F8846"/>
            <w:vAlign w:val="center"/>
            <w:hideMark/>
          </w:tcPr>
          <w:p w14:paraId="5018A5A4"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Monthly net income (£)</w:t>
            </w:r>
          </w:p>
        </w:tc>
        <w:tc>
          <w:tcPr>
            <w:tcW w:w="388" w:type="dxa"/>
            <w:tcBorders>
              <w:top w:val="nil"/>
              <w:left w:val="nil"/>
              <w:bottom w:val="nil"/>
              <w:right w:val="nil"/>
            </w:tcBorders>
            <w:shd w:val="clear" w:color="000000" w:fill="FFFFFF"/>
            <w:noWrap/>
            <w:vAlign w:val="bottom"/>
            <w:hideMark/>
          </w:tcPr>
          <w:p w14:paraId="5C977665"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single" w:sz="4" w:space="0" w:color="000000"/>
              <w:left w:val="single" w:sz="4" w:space="0" w:color="000000"/>
              <w:bottom w:val="single" w:sz="4" w:space="0" w:color="000000"/>
              <w:right w:val="single" w:sz="4" w:space="0" w:color="000000"/>
            </w:tcBorders>
            <w:shd w:val="clear" w:color="000000" w:fill="3F8846"/>
            <w:vAlign w:val="center"/>
            <w:hideMark/>
          </w:tcPr>
          <w:p w14:paraId="39A5D729"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Annual net income (£)</w:t>
            </w:r>
          </w:p>
        </w:tc>
      </w:tr>
      <w:tr w:rsidR="00F57EF6" w:rsidRPr="00723341" w14:paraId="79C680CD"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5C7AEC93"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Employment 1</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72D2A721" w14:textId="4C7B3F56"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xml:space="preserve">Housekeeper / Waiter </w:t>
            </w:r>
            <w:r w:rsidR="0013388A">
              <w:rPr>
                <w:rFonts w:ascii="Arial" w:eastAsia="Times New Roman" w:hAnsi="Arial" w:cs="Arial"/>
                <w:color w:val="000000"/>
                <w:kern w:val="0"/>
                <w:lang w:eastAsia="en-GB"/>
                <w14:ligatures w14:val="none"/>
              </w:rPr>
              <w:t xml:space="preserve">with </w:t>
            </w:r>
            <w:r w:rsidRPr="00723341">
              <w:rPr>
                <w:rFonts w:ascii="Arial" w:eastAsia="Times New Roman" w:hAnsi="Arial" w:cs="Arial"/>
                <w:color w:val="000000"/>
                <w:kern w:val="0"/>
                <w:lang w:eastAsia="en-GB"/>
                <w14:ligatures w14:val="none"/>
              </w:rPr>
              <w:t>contract</w:t>
            </w:r>
          </w:p>
        </w:tc>
        <w:tc>
          <w:tcPr>
            <w:tcW w:w="2058" w:type="dxa"/>
            <w:tcBorders>
              <w:top w:val="nil"/>
              <w:left w:val="nil"/>
              <w:bottom w:val="single" w:sz="4" w:space="0" w:color="000000"/>
              <w:right w:val="single" w:sz="4" w:space="0" w:color="000000"/>
            </w:tcBorders>
            <w:shd w:val="clear" w:color="000000" w:fill="D8E4BC"/>
            <w:noWrap/>
            <w:vAlign w:val="center"/>
            <w:hideMark/>
          </w:tcPr>
          <w:p w14:paraId="16629421"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£1,975</w:t>
            </w:r>
          </w:p>
        </w:tc>
        <w:tc>
          <w:tcPr>
            <w:tcW w:w="388" w:type="dxa"/>
            <w:tcBorders>
              <w:top w:val="nil"/>
              <w:left w:val="nil"/>
              <w:bottom w:val="nil"/>
              <w:right w:val="nil"/>
            </w:tcBorders>
            <w:shd w:val="clear" w:color="000000" w:fill="FFFFFF"/>
            <w:noWrap/>
            <w:vAlign w:val="center"/>
            <w:hideMark/>
          </w:tcPr>
          <w:p w14:paraId="5ED96245"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549BD851"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£23,700</w:t>
            </w:r>
          </w:p>
        </w:tc>
      </w:tr>
      <w:tr w:rsidR="00F57EF6" w:rsidRPr="00723341" w14:paraId="764B53AB"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4F482F75"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Employment 2</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1F51866E"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Housekeeper self - employee</w:t>
            </w:r>
          </w:p>
        </w:tc>
        <w:tc>
          <w:tcPr>
            <w:tcW w:w="2058" w:type="dxa"/>
            <w:tcBorders>
              <w:top w:val="nil"/>
              <w:left w:val="nil"/>
              <w:bottom w:val="single" w:sz="4" w:space="0" w:color="000000"/>
              <w:right w:val="single" w:sz="4" w:space="0" w:color="000000"/>
            </w:tcBorders>
            <w:shd w:val="clear" w:color="000000" w:fill="D8E4BC"/>
            <w:noWrap/>
            <w:vAlign w:val="center"/>
            <w:hideMark/>
          </w:tcPr>
          <w:p w14:paraId="159EE528"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£1,800</w:t>
            </w:r>
          </w:p>
        </w:tc>
        <w:tc>
          <w:tcPr>
            <w:tcW w:w="388" w:type="dxa"/>
            <w:tcBorders>
              <w:top w:val="nil"/>
              <w:left w:val="nil"/>
              <w:bottom w:val="nil"/>
              <w:right w:val="nil"/>
            </w:tcBorders>
            <w:shd w:val="clear" w:color="000000" w:fill="FFFFFF"/>
            <w:noWrap/>
            <w:vAlign w:val="center"/>
            <w:hideMark/>
          </w:tcPr>
          <w:p w14:paraId="0BC9F60B"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5DF0B48C"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£21,600</w:t>
            </w:r>
          </w:p>
        </w:tc>
      </w:tr>
      <w:tr w:rsidR="00F57EF6" w:rsidRPr="00723341" w14:paraId="12ABE812" w14:textId="77777777" w:rsidTr="00E96FBC">
        <w:trPr>
          <w:trHeight w:val="300"/>
        </w:trPr>
        <w:tc>
          <w:tcPr>
            <w:tcW w:w="2233" w:type="dxa"/>
            <w:tcBorders>
              <w:top w:val="nil"/>
              <w:left w:val="single" w:sz="4" w:space="0" w:color="000000"/>
              <w:bottom w:val="single" w:sz="4" w:space="0" w:color="000000"/>
              <w:right w:val="single" w:sz="4" w:space="0" w:color="000000"/>
            </w:tcBorders>
            <w:shd w:val="clear" w:color="000000" w:fill="FFFFFF"/>
            <w:noWrap/>
            <w:vAlign w:val="center"/>
            <w:hideMark/>
          </w:tcPr>
          <w:p w14:paraId="42D5CE24"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Other Income</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1F522135"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Student Finance Loan</w:t>
            </w:r>
          </w:p>
        </w:tc>
        <w:tc>
          <w:tcPr>
            <w:tcW w:w="2058" w:type="dxa"/>
            <w:tcBorders>
              <w:top w:val="nil"/>
              <w:left w:val="nil"/>
              <w:bottom w:val="single" w:sz="4" w:space="0" w:color="000000"/>
              <w:right w:val="single" w:sz="4" w:space="0" w:color="000000"/>
            </w:tcBorders>
            <w:shd w:val="clear" w:color="000000" w:fill="D8E4BC"/>
            <w:noWrap/>
            <w:vAlign w:val="center"/>
            <w:hideMark/>
          </w:tcPr>
          <w:p w14:paraId="2CD0B7D6"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£1,125</w:t>
            </w:r>
          </w:p>
        </w:tc>
        <w:tc>
          <w:tcPr>
            <w:tcW w:w="388" w:type="dxa"/>
            <w:tcBorders>
              <w:top w:val="nil"/>
              <w:left w:val="nil"/>
              <w:bottom w:val="nil"/>
              <w:right w:val="nil"/>
            </w:tcBorders>
            <w:shd w:val="clear" w:color="000000" w:fill="FFFFFF"/>
            <w:noWrap/>
            <w:vAlign w:val="center"/>
            <w:hideMark/>
          </w:tcPr>
          <w:p w14:paraId="5E294E74"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71B39D71"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£13,500</w:t>
            </w:r>
          </w:p>
        </w:tc>
      </w:tr>
      <w:tr w:rsidR="00F57EF6" w:rsidRPr="00723341" w14:paraId="1E66E8C3" w14:textId="77777777" w:rsidTr="00E96FBC">
        <w:trPr>
          <w:trHeight w:val="319"/>
        </w:trPr>
        <w:tc>
          <w:tcPr>
            <w:tcW w:w="4967" w:type="dxa"/>
            <w:gridSpan w:val="3"/>
            <w:tcBorders>
              <w:top w:val="single" w:sz="4" w:space="0" w:color="000000"/>
              <w:left w:val="single" w:sz="4" w:space="0" w:color="000000"/>
              <w:bottom w:val="single" w:sz="4" w:space="0" w:color="000000"/>
              <w:right w:val="single" w:sz="4" w:space="0" w:color="000000"/>
            </w:tcBorders>
            <w:shd w:val="clear" w:color="000000" w:fill="BFBFBF"/>
            <w:noWrap/>
            <w:vAlign w:val="center"/>
            <w:hideMark/>
          </w:tcPr>
          <w:p w14:paraId="67F2C34B" w14:textId="77777777" w:rsidR="00F57EF6" w:rsidRPr="00723341" w:rsidRDefault="00F57EF6" w:rsidP="00723341">
            <w:pPr>
              <w:spacing w:after="0" w:line="360" w:lineRule="auto"/>
              <w:jc w:val="right"/>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 xml:space="preserve">Total income across all sources:      </w:t>
            </w:r>
          </w:p>
        </w:tc>
        <w:tc>
          <w:tcPr>
            <w:tcW w:w="2058" w:type="dxa"/>
            <w:tcBorders>
              <w:top w:val="nil"/>
              <w:left w:val="nil"/>
              <w:bottom w:val="single" w:sz="4" w:space="0" w:color="000000"/>
              <w:right w:val="single" w:sz="4" w:space="0" w:color="000000"/>
            </w:tcBorders>
            <w:shd w:val="clear" w:color="000000" w:fill="D8E4BC"/>
            <w:noWrap/>
            <w:vAlign w:val="center"/>
            <w:hideMark/>
          </w:tcPr>
          <w:p w14:paraId="673AFC65"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£4,900</w:t>
            </w:r>
          </w:p>
        </w:tc>
        <w:tc>
          <w:tcPr>
            <w:tcW w:w="388" w:type="dxa"/>
            <w:tcBorders>
              <w:top w:val="nil"/>
              <w:left w:val="nil"/>
              <w:bottom w:val="nil"/>
              <w:right w:val="nil"/>
            </w:tcBorders>
            <w:shd w:val="clear" w:color="000000" w:fill="FFFFFF"/>
            <w:noWrap/>
            <w:vAlign w:val="center"/>
            <w:hideMark/>
          </w:tcPr>
          <w:p w14:paraId="5CF19AF6"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3BD2BB44"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£58,800</w:t>
            </w:r>
          </w:p>
        </w:tc>
      </w:tr>
      <w:tr w:rsidR="00F57EF6" w:rsidRPr="00723341" w14:paraId="00CE1368" w14:textId="77777777" w:rsidTr="00E96FBC">
        <w:trPr>
          <w:trHeight w:val="570"/>
        </w:trPr>
        <w:tc>
          <w:tcPr>
            <w:tcW w:w="2233" w:type="dxa"/>
            <w:tcBorders>
              <w:top w:val="nil"/>
              <w:left w:val="nil"/>
              <w:bottom w:val="nil"/>
              <w:right w:val="nil"/>
            </w:tcBorders>
            <w:shd w:val="clear" w:color="000000" w:fill="FFFFFF"/>
            <w:noWrap/>
            <w:vAlign w:val="bottom"/>
            <w:hideMark/>
          </w:tcPr>
          <w:p w14:paraId="6CFC382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23027281"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2FEF85F9"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12F36366"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1E38ED8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shd w:val="clear" w:color="000000" w:fill="FFFFFF"/>
            <w:noWrap/>
            <w:vAlign w:val="bottom"/>
            <w:hideMark/>
          </w:tcPr>
          <w:p w14:paraId="08FD846E"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01CB6C90" w14:textId="77777777" w:rsidTr="00E96FBC">
        <w:trPr>
          <w:trHeight w:val="600"/>
        </w:trPr>
        <w:tc>
          <w:tcPr>
            <w:tcW w:w="2233" w:type="dxa"/>
            <w:tcBorders>
              <w:top w:val="single" w:sz="4" w:space="0" w:color="000000"/>
              <w:left w:val="single" w:sz="4" w:space="0" w:color="000000"/>
              <w:bottom w:val="single" w:sz="4" w:space="0" w:color="000000"/>
              <w:right w:val="single" w:sz="4" w:space="0" w:color="000000"/>
            </w:tcBorders>
            <w:shd w:val="clear" w:color="000000" w:fill="3F8846"/>
            <w:noWrap/>
            <w:vAlign w:val="center"/>
            <w:hideMark/>
          </w:tcPr>
          <w:p w14:paraId="7CCB2D08"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Personal expenses</w:t>
            </w:r>
          </w:p>
        </w:tc>
        <w:tc>
          <w:tcPr>
            <w:tcW w:w="2734" w:type="dxa"/>
            <w:gridSpan w:val="2"/>
            <w:tcBorders>
              <w:top w:val="single" w:sz="4" w:space="0" w:color="000000"/>
              <w:left w:val="nil"/>
              <w:bottom w:val="single" w:sz="4" w:space="0" w:color="000000"/>
              <w:right w:val="single" w:sz="4" w:space="0" w:color="000000"/>
            </w:tcBorders>
            <w:shd w:val="clear" w:color="000000" w:fill="3F8846"/>
            <w:vAlign w:val="center"/>
            <w:hideMark/>
          </w:tcPr>
          <w:p w14:paraId="198B8B37"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Description (as required)</w:t>
            </w:r>
          </w:p>
        </w:tc>
        <w:tc>
          <w:tcPr>
            <w:tcW w:w="2058" w:type="dxa"/>
            <w:tcBorders>
              <w:top w:val="single" w:sz="4" w:space="0" w:color="000000"/>
              <w:left w:val="nil"/>
              <w:bottom w:val="single" w:sz="4" w:space="0" w:color="000000"/>
              <w:right w:val="single" w:sz="4" w:space="0" w:color="000000"/>
            </w:tcBorders>
            <w:shd w:val="clear" w:color="000000" w:fill="3F8846"/>
            <w:vAlign w:val="center"/>
            <w:hideMark/>
          </w:tcPr>
          <w:p w14:paraId="19686D03"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Monthly net expenses (£)</w:t>
            </w:r>
          </w:p>
        </w:tc>
        <w:tc>
          <w:tcPr>
            <w:tcW w:w="388" w:type="dxa"/>
            <w:tcBorders>
              <w:top w:val="nil"/>
              <w:left w:val="nil"/>
              <w:bottom w:val="nil"/>
              <w:right w:val="nil"/>
            </w:tcBorders>
            <w:shd w:val="clear" w:color="000000" w:fill="FFFFFF"/>
            <w:noWrap/>
            <w:vAlign w:val="bottom"/>
            <w:hideMark/>
          </w:tcPr>
          <w:p w14:paraId="562AD020"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single" w:sz="4" w:space="0" w:color="000000"/>
              <w:left w:val="single" w:sz="4" w:space="0" w:color="000000"/>
              <w:bottom w:val="single" w:sz="4" w:space="0" w:color="000000"/>
              <w:right w:val="single" w:sz="4" w:space="0" w:color="000000"/>
            </w:tcBorders>
            <w:shd w:val="clear" w:color="000000" w:fill="3F8846"/>
            <w:vAlign w:val="center"/>
            <w:hideMark/>
          </w:tcPr>
          <w:p w14:paraId="437F32C4"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Annual net expenses (£)</w:t>
            </w:r>
          </w:p>
        </w:tc>
      </w:tr>
      <w:tr w:rsidR="00F57EF6" w:rsidRPr="00723341" w14:paraId="58FB7663"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74107E3E"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Rent or mortgage payments</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37C7F7A1"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Studio flat</w:t>
            </w:r>
          </w:p>
        </w:tc>
        <w:tc>
          <w:tcPr>
            <w:tcW w:w="2058" w:type="dxa"/>
            <w:tcBorders>
              <w:top w:val="nil"/>
              <w:left w:val="nil"/>
              <w:bottom w:val="single" w:sz="4" w:space="0" w:color="000000"/>
              <w:right w:val="single" w:sz="4" w:space="0" w:color="000000"/>
            </w:tcBorders>
            <w:shd w:val="clear" w:color="000000" w:fill="D8E4BC"/>
            <w:noWrap/>
            <w:vAlign w:val="center"/>
            <w:hideMark/>
          </w:tcPr>
          <w:p w14:paraId="0D73A3A6"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£850</w:t>
            </w:r>
          </w:p>
        </w:tc>
        <w:tc>
          <w:tcPr>
            <w:tcW w:w="388" w:type="dxa"/>
            <w:tcBorders>
              <w:top w:val="nil"/>
              <w:left w:val="nil"/>
              <w:bottom w:val="nil"/>
              <w:right w:val="nil"/>
            </w:tcBorders>
            <w:shd w:val="clear" w:color="000000" w:fill="FFFFFF"/>
            <w:noWrap/>
            <w:vAlign w:val="center"/>
            <w:hideMark/>
          </w:tcPr>
          <w:p w14:paraId="2859C7B6"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174F51A2"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£10,200</w:t>
            </w:r>
          </w:p>
        </w:tc>
      </w:tr>
      <w:tr w:rsidR="00F57EF6" w:rsidRPr="00723341" w14:paraId="62433E7E"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41F99931"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Council tax</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1F76D5DA"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No Council Tax to pay</w:t>
            </w:r>
          </w:p>
        </w:tc>
        <w:tc>
          <w:tcPr>
            <w:tcW w:w="2058" w:type="dxa"/>
            <w:tcBorders>
              <w:top w:val="nil"/>
              <w:left w:val="nil"/>
              <w:bottom w:val="single" w:sz="4" w:space="0" w:color="000000"/>
              <w:right w:val="single" w:sz="4" w:space="0" w:color="000000"/>
            </w:tcBorders>
            <w:shd w:val="clear" w:color="000000" w:fill="D8E4BC"/>
            <w:noWrap/>
            <w:vAlign w:val="center"/>
            <w:hideMark/>
          </w:tcPr>
          <w:p w14:paraId="2CF6D900"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c>
          <w:tcPr>
            <w:tcW w:w="388" w:type="dxa"/>
            <w:tcBorders>
              <w:top w:val="nil"/>
              <w:left w:val="nil"/>
              <w:bottom w:val="nil"/>
              <w:right w:val="nil"/>
            </w:tcBorders>
            <w:shd w:val="clear" w:color="000000" w:fill="FFFFFF"/>
            <w:noWrap/>
            <w:vAlign w:val="center"/>
            <w:hideMark/>
          </w:tcPr>
          <w:p w14:paraId="14EF8F72"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455ED5F7"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r>
      <w:tr w:rsidR="00F57EF6" w:rsidRPr="00723341" w14:paraId="46000459"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48C158D7"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Utilities</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3C7A0D9E"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Bills included in the rent</w:t>
            </w:r>
          </w:p>
        </w:tc>
        <w:tc>
          <w:tcPr>
            <w:tcW w:w="2058" w:type="dxa"/>
            <w:tcBorders>
              <w:top w:val="nil"/>
              <w:left w:val="nil"/>
              <w:bottom w:val="single" w:sz="4" w:space="0" w:color="000000"/>
              <w:right w:val="single" w:sz="4" w:space="0" w:color="000000"/>
            </w:tcBorders>
            <w:shd w:val="clear" w:color="000000" w:fill="D8E4BC"/>
            <w:noWrap/>
            <w:vAlign w:val="center"/>
            <w:hideMark/>
          </w:tcPr>
          <w:p w14:paraId="31693440"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c>
          <w:tcPr>
            <w:tcW w:w="388" w:type="dxa"/>
            <w:tcBorders>
              <w:top w:val="nil"/>
              <w:left w:val="nil"/>
              <w:bottom w:val="nil"/>
              <w:right w:val="nil"/>
            </w:tcBorders>
            <w:shd w:val="clear" w:color="000000" w:fill="FFFFFF"/>
            <w:noWrap/>
            <w:vAlign w:val="center"/>
            <w:hideMark/>
          </w:tcPr>
          <w:p w14:paraId="2C064A87"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0865D744"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r>
      <w:tr w:rsidR="00F57EF6" w:rsidRPr="00723341" w14:paraId="68A61E65"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09B3B077"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Phone and internet</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4D856872"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Sim Card bundle</w:t>
            </w:r>
          </w:p>
        </w:tc>
        <w:tc>
          <w:tcPr>
            <w:tcW w:w="2058" w:type="dxa"/>
            <w:tcBorders>
              <w:top w:val="nil"/>
              <w:left w:val="nil"/>
              <w:bottom w:val="single" w:sz="4" w:space="0" w:color="000000"/>
              <w:right w:val="single" w:sz="4" w:space="0" w:color="000000"/>
            </w:tcBorders>
            <w:shd w:val="clear" w:color="000000" w:fill="D8E4BC"/>
            <w:noWrap/>
            <w:vAlign w:val="center"/>
            <w:hideMark/>
          </w:tcPr>
          <w:p w14:paraId="1204C57E"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£20</w:t>
            </w:r>
          </w:p>
        </w:tc>
        <w:tc>
          <w:tcPr>
            <w:tcW w:w="388" w:type="dxa"/>
            <w:tcBorders>
              <w:top w:val="nil"/>
              <w:left w:val="nil"/>
              <w:bottom w:val="nil"/>
              <w:right w:val="nil"/>
            </w:tcBorders>
            <w:shd w:val="clear" w:color="000000" w:fill="FFFFFF"/>
            <w:noWrap/>
            <w:vAlign w:val="center"/>
            <w:hideMark/>
          </w:tcPr>
          <w:p w14:paraId="5C1931B6"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4D950322"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£240</w:t>
            </w:r>
          </w:p>
        </w:tc>
      </w:tr>
      <w:tr w:rsidR="00F57EF6" w:rsidRPr="00723341" w14:paraId="2DE729BE"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47E8E9E0"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TV Licence</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4D610067"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No TV Licence to pay</w:t>
            </w:r>
          </w:p>
        </w:tc>
        <w:tc>
          <w:tcPr>
            <w:tcW w:w="2058" w:type="dxa"/>
            <w:tcBorders>
              <w:top w:val="nil"/>
              <w:left w:val="nil"/>
              <w:bottom w:val="single" w:sz="4" w:space="0" w:color="000000"/>
              <w:right w:val="single" w:sz="4" w:space="0" w:color="000000"/>
            </w:tcBorders>
            <w:shd w:val="clear" w:color="000000" w:fill="D8E4BC"/>
            <w:noWrap/>
            <w:vAlign w:val="center"/>
            <w:hideMark/>
          </w:tcPr>
          <w:p w14:paraId="1D595AF1"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c>
          <w:tcPr>
            <w:tcW w:w="388" w:type="dxa"/>
            <w:tcBorders>
              <w:top w:val="nil"/>
              <w:left w:val="nil"/>
              <w:bottom w:val="nil"/>
              <w:right w:val="nil"/>
            </w:tcBorders>
            <w:shd w:val="clear" w:color="000000" w:fill="FFFFFF"/>
            <w:noWrap/>
            <w:vAlign w:val="center"/>
            <w:hideMark/>
          </w:tcPr>
          <w:p w14:paraId="08029C22"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672C69E3"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r>
      <w:tr w:rsidR="00F57EF6" w:rsidRPr="00723341" w14:paraId="5E2CCA19"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183936AB"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Personal and property insurance</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65F2ED06"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No Insurances to pay</w:t>
            </w:r>
          </w:p>
        </w:tc>
        <w:tc>
          <w:tcPr>
            <w:tcW w:w="2058" w:type="dxa"/>
            <w:tcBorders>
              <w:top w:val="nil"/>
              <w:left w:val="nil"/>
              <w:bottom w:val="single" w:sz="4" w:space="0" w:color="000000"/>
              <w:right w:val="single" w:sz="4" w:space="0" w:color="000000"/>
            </w:tcBorders>
            <w:shd w:val="clear" w:color="000000" w:fill="D8E4BC"/>
            <w:noWrap/>
            <w:vAlign w:val="center"/>
            <w:hideMark/>
          </w:tcPr>
          <w:p w14:paraId="337BF425"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c>
          <w:tcPr>
            <w:tcW w:w="388" w:type="dxa"/>
            <w:tcBorders>
              <w:top w:val="nil"/>
              <w:left w:val="nil"/>
              <w:bottom w:val="nil"/>
              <w:right w:val="nil"/>
            </w:tcBorders>
            <w:shd w:val="clear" w:color="000000" w:fill="FFFFFF"/>
            <w:noWrap/>
            <w:vAlign w:val="center"/>
            <w:hideMark/>
          </w:tcPr>
          <w:p w14:paraId="3551F7AC"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24975F39"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r>
      <w:tr w:rsidR="00F57EF6" w:rsidRPr="00723341" w14:paraId="43386837"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77520A5A"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Grocery shopping</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216426C4"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Food, water and house essential</w:t>
            </w:r>
          </w:p>
        </w:tc>
        <w:tc>
          <w:tcPr>
            <w:tcW w:w="2058" w:type="dxa"/>
            <w:tcBorders>
              <w:top w:val="nil"/>
              <w:left w:val="nil"/>
              <w:bottom w:val="single" w:sz="4" w:space="0" w:color="000000"/>
              <w:right w:val="single" w:sz="4" w:space="0" w:color="000000"/>
            </w:tcBorders>
            <w:shd w:val="clear" w:color="000000" w:fill="D8E4BC"/>
            <w:noWrap/>
            <w:vAlign w:val="center"/>
            <w:hideMark/>
          </w:tcPr>
          <w:p w14:paraId="1A3001A6"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£400</w:t>
            </w:r>
          </w:p>
        </w:tc>
        <w:tc>
          <w:tcPr>
            <w:tcW w:w="388" w:type="dxa"/>
            <w:tcBorders>
              <w:top w:val="nil"/>
              <w:left w:val="nil"/>
              <w:bottom w:val="nil"/>
              <w:right w:val="nil"/>
            </w:tcBorders>
            <w:shd w:val="clear" w:color="000000" w:fill="FFFFFF"/>
            <w:noWrap/>
            <w:vAlign w:val="center"/>
            <w:hideMark/>
          </w:tcPr>
          <w:p w14:paraId="3EBC0BFB"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4F246B62"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£4,800</w:t>
            </w:r>
          </w:p>
        </w:tc>
      </w:tr>
      <w:tr w:rsidR="00F57EF6" w:rsidRPr="00723341" w14:paraId="6EA7CAE4"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6602E91C"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lastRenderedPageBreak/>
              <w:t>Transport costs</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18B5BCED"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TFL Underground</w:t>
            </w:r>
          </w:p>
        </w:tc>
        <w:tc>
          <w:tcPr>
            <w:tcW w:w="2058" w:type="dxa"/>
            <w:tcBorders>
              <w:top w:val="nil"/>
              <w:left w:val="nil"/>
              <w:bottom w:val="single" w:sz="4" w:space="0" w:color="000000"/>
              <w:right w:val="single" w:sz="4" w:space="0" w:color="000000"/>
            </w:tcBorders>
            <w:shd w:val="clear" w:color="000000" w:fill="D8E4BC"/>
            <w:noWrap/>
            <w:vAlign w:val="center"/>
            <w:hideMark/>
          </w:tcPr>
          <w:p w14:paraId="0F1D9D34"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£200</w:t>
            </w:r>
          </w:p>
        </w:tc>
        <w:tc>
          <w:tcPr>
            <w:tcW w:w="388" w:type="dxa"/>
            <w:tcBorders>
              <w:top w:val="nil"/>
              <w:left w:val="nil"/>
              <w:bottom w:val="nil"/>
              <w:right w:val="nil"/>
            </w:tcBorders>
            <w:shd w:val="clear" w:color="000000" w:fill="FFFFFF"/>
            <w:noWrap/>
            <w:vAlign w:val="center"/>
            <w:hideMark/>
          </w:tcPr>
          <w:p w14:paraId="7E2483D7"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59E2D8E6"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£2,400</w:t>
            </w:r>
          </w:p>
        </w:tc>
      </w:tr>
      <w:tr w:rsidR="00F57EF6" w:rsidRPr="00723341" w14:paraId="72BE48B7"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361F76C7"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Car tax and insurance</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701C8423"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No Car owner</w:t>
            </w:r>
          </w:p>
        </w:tc>
        <w:tc>
          <w:tcPr>
            <w:tcW w:w="2058" w:type="dxa"/>
            <w:tcBorders>
              <w:top w:val="nil"/>
              <w:left w:val="nil"/>
              <w:bottom w:val="single" w:sz="4" w:space="0" w:color="000000"/>
              <w:right w:val="single" w:sz="4" w:space="0" w:color="000000"/>
            </w:tcBorders>
            <w:shd w:val="clear" w:color="000000" w:fill="D8E4BC"/>
            <w:noWrap/>
            <w:vAlign w:val="center"/>
            <w:hideMark/>
          </w:tcPr>
          <w:p w14:paraId="1106165F"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c>
          <w:tcPr>
            <w:tcW w:w="388" w:type="dxa"/>
            <w:tcBorders>
              <w:top w:val="nil"/>
              <w:left w:val="nil"/>
              <w:bottom w:val="nil"/>
              <w:right w:val="nil"/>
            </w:tcBorders>
            <w:shd w:val="clear" w:color="000000" w:fill="FFFFFF"/>
            <w:noWrap/>
            <w:vAlign w:val="center"/>
            <w:hideMark/>
          </w:tcPr>
          <w:p w14:paraId="31950478"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3CD92DC9"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£0</w:t>
            </w:r>
          </w:p>
        </w:tc>
      </w:tr>
      <w:tr w:rsidR="00F57EF6" w:rsidRPr="00723341" w14:paraId="325713C2"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08F88660"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Subscriptions</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4147C7F3"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Google, Netflix and Deliveroo</w:t>
            </w:r>
          </w:p>
        </w:tc>
        <w:tc>
          <w:tcPr>
            <w:tcW w:w="2058" w:type="dxa"/>
            <w:tcBorders>
              <w:top w:val="nil"/>
              <w:left w:val="nil"/>
              <w:bottom w:val="single" w:sz="4" w:space="0" w:color="000000"/>
              <w:right w:val="single" w:sz="4" w:space="0" w:color="000000"/>
            </w:tcBorders>
            <w:shd w:val="clear" w:color="000000" w:fill="D8E4BC"/>
            <w:noWrap/>
            <w:vAlign w:val="center"/>
            <w:hideMark/>
          </w:tcPr>
          <w:p w14:paraId="79CE7C28"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£30</w:t>
            </w:r>
          </w:p>
        </w:tc>
        <w:tc>
          <w:tcPr>
            <w:tcW w:w="388" w:type="dxa"/>
            <w:tcBorders>
              <w:top w:val="nil"/>
              <w:left w:val="nil"/>
              <w:bottom w:val="nil"/>
              <w:right w:val="nil"/>
            </w:tcBorders>
            <w:shd w:val="clear" w:color="000000" w:fill="FFFFFF"/>
            <w:noWrap/>
            <w:vAlign w:val="center"/>
            <w:hideMark/>
          </w:tcPr>
          <w:p w14:paraId="017E044B"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5A776B2A"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£360</w:t>
            </w:r>
          </w:p>
        </w:tc>
      </w:tr>
      <w:tr w:rsidR="00F57EF6" w:rsidRPr="00723341" w14:paraId="17B57B87"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519DD530"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Clothing</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2F0878DE"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T-shirt, trousers, shoes and accessories</w:t>
            </w:r>
          </w:p>
        </w:tc>
        <w:tc>
          <w:tcPr>
            <w:tcW w:w="2058" w:type="dxa"/>
            <w:tcBorders>
              <w:top w:val="nil"/>
              <w:left w:val="nil"/>
              <w:bottom w:val="single" w:sz="4" w:space="0" w:color="000000"/>
              <w:right w:val="single" w:sz="4" w:space="0" w:color="000000"/>
            </w:tcBorders>
            <w:shd w:val="clear" w:color="000000" w:fill="D8E4BC"/>
            <w:noWrap/>
            <w:vAlign w:val="center"/>
            <w:hideMark/>
          </w:tcPr>
          <w:p w14:paraId="73119BBC"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£200</w:t>
            </w:r>
          </w:p>
        </w:tc>
        <w:tc>
          <w:tcPr>
            <w:tcW w:w="388" w:type="dxa"/>
            <w:tcBorders>
              <w:top w:val="nil"/>
              <w:left w:val="nil"/>
              <w:bottom w:val="nil"/>
              <w:right w:val="nil"/>
            </w:tcBorders>
            <w:shd w:val="clear" w:color="000000" w:fill="FFFFFF"/>
            <w:noWrap/>
            <w:vAlign w:val="center"/>
            <w:hideMark/>
          </w:tcPr>
          <w:p w14:paraId="05907941"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12887321"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£2,400</w:t>
            </w:r>
          </w:p>
        </w:tc>
      </w:tr>
      <w:tr w:rsidR="00F57EF6" w:rsidRPr="00723341" w14:paraId="35C92EEA"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2850A8E9"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Leisure and entertainment</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396CB555"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Monthly Leisure and entertainment</w:t>
            </w:r>
          </w:p>
        </w:tc>
        <w:tc>
          <w:tcPr>
            <w:tcW w:w="2058" w:type="dxa"/>
            <w:tcBorders>
              <w:top w:val="nil"/>
              <w:left w:val="nil"/>
              <w:bottom w:val="single" w:sz="4" w:space="0" w:color="000000"/>
              <w:right w:val="single" w:sz="4" w:space="0" w:color="000000"/>
            </w:tcBorders>
            <w:shd w:val="clear" w:color="000000" w:fill="D8E4BC"/>
            <w:noWrap/>
            <w:vAlign w:val="center"/>
            <w:hideMark/>
          </w:tcPr>
          <w:p w14:paraId="1A754AAF"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£300</w:t>
            </w:r>
          </w:p>
        </w:tc>
        <w:tc>
          <w:tcPr>
            <w:tcW w:w="388" w:type="dxa"/>
            <w:tcBorders>
              <w:top w:val="nil"/>
              <w:left w:val="nil"/>
              <w:bottom w:val="nil"/>
              <w:right w:val="nil"/>
            </w:tcBorders>
            <w:shd w:val="clear" w:color="000000" w:fill="FFFFFF"/>
            <w:noWrap/>
            <w:vAlign w:val="center"/>
            <w:hideMark/>
          </w:tcPr>
          <w:p w14:paraId="20BED605"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54254B5E"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£3,600</w:t>
            </w:r>
          </w:p>
        </w:tc>
      </w:tr>
      <w:tr w:rsidR="00F57EF6" w:rsidRPr="00723341" w14:paraId="2B736B3C" w14:textId="77777777" w:rsidTr="00E96FBC">
        <w:trPr>
          <w:trHeight w:val="300"/>
        </w:trPr>
        <w:tc>
          <w:tcPr>
            <w:tcW w:w="2233" w:type="dxa"/>
            <w:tcBorders>
              <w:top w:val="nil"/>
              <w:left w:val="single" w:sz="4" w:space="0" w:color="000000"/>
              <w:bottom w:val="single" w:sz="4" w:space="0" w:color="000000"/>
              <w:right w:val="single" w:sz="4" w:space="0" w:color="000000"/>
            </w:tcBorders>
            <w:noWrap/>
            <w:vAlign w:val="center"/>
            <w:hideMark/>
          </w:tcPr>
          <w:p w14:paraId="021991B7"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Money put into savings</w:t>
            </w:r>
          </w:p>
        </w:tc>
        <w:tc>
          <w:tcPr>
            <w:tcW w:w="2734" w:type="dxa"/>
            <w:gridSpan w:val="2"/>
            <w:tcBorders>
              <w:top w:val="single" w:sz="4" w:space="0" w:color="000000"/>
              <w:left w:val="nil"/>
              <w:bottom w:val="single" w:sz="4" w:space="0" w:color="000000"/>
              <w:right w:val="single" w:sz="4" w:space="0" w:color="000000"/>
            </w:tcBorders>
            <w:shd w:val="clear" w:color="000000" w:fill="FFFFFF"/>
            <w:noWrap/>
            <w:vAlign w:val="center"/>
            <w:hideMark/>
          </w:tcPr>
          <w:p w14:paraId="29F7D0A1"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Total saving</w:t>
            </w:r>
          </w:p>
        </w:tc>
        <w:tc>
          <w:tcPr>
            <w:tcW w:w="2058" w:type="dxa"/>
            <w:tcBorders>
              <w:top w:val="nil"/>
              <w:left w:val="nil"/>
              <w:bottom w:val="single" w:sz="4" w:space="0" w:color="000000"/>
              <w:right w:val="single" w:sz="4" w:space="0" w:color="000000"/>
            </w:tcBorders>
            <w:shd w:val="clear" w:color="000000" w:fill="D8E4BC"/>
            <w:noWrap/>
            <w:vAlign w:val="center"/>
            <w:hideMark/>
          </w:tcPr>
          <w:p w14:paraId="230B7E58"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£500</w:t>
            </w:r>
          </w:p>
        </w:tc>
        <w:tc>
          <w:tcPr>
            <w:tcW w:w="388" w:type="dxa"/>
            <w:tcBorders>
              <w:top w:val="nil"/>
              <w:left w:val="nil"/>
              <w:bottom w:val="nil"/>
              <w:right w:val="nil"/>
            </w:tcBorders>
            <w:shd w:val="clear" w:color="000000" w:fill="FFFFFF"/>
            <w:noWrap/>
            <w:vAlign w:val="center"/>
            <w:hideMark/>
          </w:tcPr>
          <w:p w14:paraId="0AFAB5E3"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4F20769E" w14:textId="77777777" w:rsidR="00F57EF6" w:rsidRPr="00723341" w:rsidRDefault="00F57EF6" w:rsidP="00723341">
            <w:pPr>
              <w:spacing w:after="0" w:line="360" w:lineRule="auto"/>
              <w:jc w:val="center"/>
              <w:rPr>
                <w:rFonts w:ascii="Arial" w:eastAsia="Times New Roman" w:hAnsi="Arial" w:cs="Arial"/>
                <w:kern w:val="0"/>
                <w:lang w:eastAsia="en-GB"/>
                <w14:ligatures w14:val="none"/>
              </w:rPr>
            </w:pPr>
            <w:r w:rsidRPr="00723341">
              <w:rPr>
                <w:rFonts w:ascii="Arial" w:eastAsia="Times New Roman" w:hAnsi="Arial" w:cs="Arial"/>
                <w:kern w:val="0"/>
                <w:lang w:eastAsia="en-GB"/>
                <w14:ligatures w14:val="none"/>
              </w:rPr>
              <w:t>£6,000</w:t>
            </w:r>
          </w:p>
        </w:tc>
      </w:tr>
      <w:tr w:rsidR="00F57EF6" w:rsidRPr="00723341" w14:paraId="41F462FE" w14:textId="77777777" w:rsidTr="00E96FBC">
        <w:trPr>
          <w:trHeight w:val="300"/>
        </w:trPr>
        <w:tc>
          <w:tcPr>
            <w:tcW w:w="4967" w:type="dxa"/>
            <w:gridSpan w:val="3"/>
            <w:tcBorders>
              <w:top w:val="single" w:sz="4" w:space="0" w:color="000000"/>
              <w:left w:val="single" w:sz="4" w:space="0" w:color="000000"/>
              <w:bottom w:val="single" w:sz="4" w:space="0" w:color="000000"/>
              <w:right w:val="single" w:sz="4" w:space="0" w:color="000000"/>
            </w:tcBorders>
            <w:shd w:val="clear" w:color="000000" w:fill="BFBFBF"/>
            <w:noWrap/>
            <w:vAlign w:val="center"/>
            <w:hideMark/>
          </w:tcPr>
          <w:p w14:paraId="05E59C7D" w14:textId="77777777" w:rsidR="00F57EF6" w:rsidRPr="00723341" w:rsidRDefault="00F57EF6" w:rsidP="00723341">
            <w:pPr>
              <w:spacing w:after="0" w:line="360" w:lineRule="auto"/>
              <w:jc w:val="right"/>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 xml:space="preserve">Total expenses across all areas:      </w:t>
            </w:r>
          </w:p>
        </w:tc>
        <w:tc>
          <w:tcPr>
            <w:tcW w:w="2058" w:type="dxa"/>
            <w:tcBorders>
              <w:top w:val="nil"/>
              <w:left w:val="nil"/>
              <w:bottom w:val="single" w:sz="4" w:space="0" w:color="000000"/>
              <w:right w:val="single" w:sz="4" w:space="0" w:color="000000"/>
            </w:tcBorders>
            <w:shd w:val="clear" w:color="000000" w:fill="D8E4BC"/>
            <w:noWrap/>
            <w:vAlign w:val="center"/>
            <w:hideMark/>
          </w:tcPr>
          <w:p w14:paraId="54B12A05"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£2,500</w:t>
            </w:r>
          </w:p>
        </w:tc>
        <w:tc>
          <w:tcPr>
            <w:tcW w:w="388" w:type="dxa"/>
            <w:tcBorders>
              <w:top w:val="nil"/>
              <w:left w:val="nil"/>
              <w:bottom w:val="nil"/>
              <w:right w:val="nil"/>
            </w:tcBorders>
            <w:shd w:val="clear" w:color="000000" w:fill="FFFFFF"/>
            <w:noWrap/>
            <w:vAlign w:val="center"/>
            <w:hideMark/>
          </w:tcPr>
          <w:p w14:paraId="2BA5EE04" w14:textId="77777777" w:rsidR="00F57EF6" w:rsidRPr="00723341" w:rsidRDefault="00F57EF6" w:rsidP="00723341">
            <w:pPr>
              <w:spacing w:after="0" w:line="360" w:lineRule="auto"/>
              <w:jc w:val="center"/>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4" w:space="0" w:color="000000"/>
              <w:bottom w:val="single" w:sz="4" w:space="0" w:color="000000"/>
              <w:right w:val="single" w:sz="4" w:space="0" w:color="000000"/>
            </w:tcBorders>
            <w:shd w:val="clear" w:color="000000" w:fill="D8E4BC"/>
            <w:noWrap/>
            <w:vAlign w:val="center"/>
            <w:hideMark/>
          </w:tcPr>
          <w:p w14:paraId="17A8CE05"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£30,000</w:t>
            </w:r>
          </w:p>
        </w:tc>
      </w:tr>
      <w:tr w:rsidR="00F57EF6" w:rsidRPr="00723341" w14:paraId="601BE60D" w14:textId="77777777" w:rsidTr="00E96FBC">
        <w:trPr>
          <w:trHeight w:val="630"/>
        </w:trPr>
        <w:tc>
          <w:tcPr>
            <w:tcW w:w="2233" w:type="dxa"/>
            <w:tcBorders>
              <w:top w:val="nil"/>
              <w:left w:val="nil"/>
              <w:bottom w:val="nil"/>
              <w:right w:val="nil"/>
            </w:tcBorders>
            <w:shd w:val="clear" w:color="000000" w:fill="FFFFFF"/>
            <w:noWrap/>
            <w:vAlign w:val="bottom"/>
            <w:hideMark/>
          </w:tcPr>
          <w:p w14:paraId="5786878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5F0B584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5145B79D"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noWrap/>
            <w:vAlign w:val="bottom"/>
            <w:hideMark/>
          </w:tcPr>
          <w:p w14:paraId="7AA1E17E"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p>
        </w:tc>
        <w:tc>
          <w:tcPr>
            <w:tcW w:w="388" w:type="dxa"/>
            <w:tcBorders>
              <w:top w:val="nil"/>
              <w:left w:val="nil"/>
              <w:bottom w:val="nil"/>
              <w:right w:val="nil"/>
            </w:tcBorders>
            <w:shd w:val="clear" w:color="000000" w:fill="FFFFFF"/>
            <w:noWrap/>
            <w:vAlign w:val="bottom"/>
            <w:hideMark/>
          </w:tcPr>
          <w:p w14:paraId="2F548859"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noWrap/>
            <w:vAlign w:val="bottom"/>
            <w:hideMark/>
          </w:tcPr>
          <w:p w14:paraId="58FF959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p>
        </w:tc>
      </w:tr>
      <w:tr w:rsidR="00F57EF6" w:rsidRPr="00723341" w14:paraId="0E26F2D8" w14:textId="77777777" w:rsidTr="00E96FBC">
        <w:trPr>
          <w:trHeight w:val="630"/>
        </w:trPr>
        <w:tc>
          <w:tcPr>
            <w:tcW w:w="2233" w:type="dxa"/>
            <w:tcBorders>
              <w:top w:val="nil"/>
              <w:left w:val="nil"/>
              <w:bottom w:val="nil"/>
              <w:right w:val="nil"/>
            </w:tcBorders>
            <w:shd w:val="clear" w:color="000000" w:fill="FFFFFF"/>
            <w:noWrap/>
            <w:vAlign w:val="bottom"/>
            <w:hideMark/>
          </w:tcPr>
          <w:p w14:paraId="2955732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4E2EED91"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795CA41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single" w:sz="8" w:space="0" w:color="808080"/>
              <w:left w:val="single" w:sz="8" w:space="0" w:color="808080"/>
              <w:bottom w:val="single" w:sz="4" w:space="0" w:color="auto"/>
              <w:right w:val="single" w:sz="8" w:space="0" w:color="808080"/>
            </w:tcBorders>
            <w:shd w:val="clear" w:color="000000" w:fill="000000"/>
            <w:noWrap/>
            <w:vAlign w:val="center"/>
            <w:hideMark/>
          </w:tcPr>
          <w:p w14:paraId="720F42EB" w14:textId="77777777" w:rsidR="00F57EF6" w:rsidRPr="00723341" w:rsidRDefault="00F57EF6" w:rsidP="00723341">
            <w:pPr>
              <w:spacing w:after="0" w:line="360" w:lineRule="auto"/>
              <w:jc w:val="center"/>
              <w:rPr>
                <w:rFonts w:ascii="Arial" w:eastAsia="Times New Roman" w:hAnsi="Arial" w:cs="Arial"/>
                <w:b/>
                <w:bCs/>
                <w:color w:val="FFFFFF"/>
                <w:kern w:val="0"/>
                <w:lang w:eastAsia="en-GB"/>
                <w14:ligatures w14:val="none"/>
              </w:rPr>
            </w:pPr>
            <w:r w:rsidRPr="00723341">
              <w:rPr>
                <w:rFonts w:ascii="Arial" w:eastAsia="Times New Roman" w:hAnsi="Arial" w:cs="Arial"/>
                <w:b/>
                <w:bCs/>
                <w:color w:val="FFFFFF"/>
                <w:kern w:val="0"/>
                <w:lang w:eastAsia="en-GB"/>
                <w14:ligatures w14:val="none"/>
              </w:rPr>
              <w:t>YOUR MONTHLY BALANCE</w:t>
            </w:r>
          </w:p>
        </w:tc>
        <w:tc>
          <w:tcPr>
            <w:tcW w:w="388" w:type="dxa"/>
            <w:tcBorders>
              <w:top w:val="nil"/>
              <w:left w:val="nil"/>
              <w:bottom w:val="nil"/>
              <w:right w:val="nil"/>
            </w:tcBorders>
            <w:shd w:val="clear" w:color="000000" w:fill="FFFFFF"/>
            <w:noWrap/>
            <w:vAlign w:val="bottom"/>
            <w:hideMark/>
          </w:tcPr>
          <w:p w14:paraId="4E871F4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single" w:sz="8" w:space="0" w:color="808080"/>
              <w:left w:val="single" w:sz="8" w:space="0" w:color="808080"/>
              <w:bottom w:val="single" w:sz="4" w:space="0" w:color="auto"/>
              <w:right w:val="single" w:sz="8" w:space="0" w:color="808080"/>
            </w:tcBorders>
            <w:shd w:val="clear" w:color="000000" w:fill="000000"/>
            <w:noWrap/>
            <w:vAlign w:val="center"/>
            <w:hideMark/>
          </w:tcPr>
          <w:p w14:paraId="30C845B5" w14:textId="77777777" w:rsidR="00F57EF6" w:rsidRPr="00723341" w:rsidRDefault="00F57EF6" w:rsidP="00723341">
            <w:pPr>
              <w:spacing w:after="0" w:line="360" w:lineRule="auto"/>
              <w:jc w:val="center"/>
              <w:rPr>
                <w:rFonts w:ascii="Arial" w:eastAsia="Times New Roman" w:hAnsi="Arial" w:cs="Arial"/>
                <w:b/>
                <w:bCs/>
                <w:color w:val="FFFFFF"/>
                <w:kern w:val="0"/>
                <w:lang w:eastAsia="en-GB"/>
                <w14:ligatures w14:val="none"/>
              </w:rPr>
            </w:pPr>
            <w:r w:rsidRPr="00723341">
              <w:rPr>
                <w:rFonts w:ascii="Arial" w:eastAsia="Times New Roman" w:hAnsi="Arial" w:cs="Arial"/>
                <w:b/>
                <w:bCs/>
                <w:color w:val="FFFFFF"/>
                <w:kern w:val="0"/>
                <w:lang w:eastAsia="en-GB"/>
                <w14:ligatures w14:val="none"/>
              </w:rPr>
              <w:t>YOUR ANNUAL BALANCE</w:t>
            </w:r>
          </w:p>
        </w:tc>
      </w:tr>
      <w:tr w:rsidR="00F57EF6" w:rsidRPr="00723341" w14:paraId="40FFD340" w14:textId="77777777" w:rsidTr="00E96FBC">
        <w:trPr>
          <w:trHeight w:val="570"/>
        </w:trPr>
        <w:tc>
          <w:tcPr>
            <w:tcW w:w="2233" w:type="dxa"/>
            <w:tcBorders>
              <w:top w:val="nil"/>
              <w:left w:val="nil"/>
              <w:bottom w:val="nil"/>
              <w:right w:val="nil"/>
            </w:tcBorders>
            <w:shd w:val="clear" w:color="000000" w:fill="FFFFFF"/>
            <w:noWrap/>
            <w:vAlign w:val="bottom"/>
            <w:hideMark/>
          </w:tcPr>
          <w:p w14:paraId="073F03E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1784F6E1"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62FFE04A"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single" w:sz="8" w:space="0" w:color="808080"/>
              <w:bottom w:val="single" w:sz="8" w:space="0" w:color="808080"/>
              <w:right w:val="single" w:sz="8" w:space="0" w:color="808080"/>
            </w:tcBorders>
            <w:shd w:val="clear" w:color="000000" w:fill="D8E4BC"/>
            <w:noWrap/>
            <w:vAlign w:val="center"/>
            <w:hideMark/>
          </w:tcPr>
          <w:p w14:paraId="0D4C6CD3"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£2,400</w:t>
            </w:r>
          </w:p>
        </w:tc>
        <w:tc>
          <w:tcPr>
            <w:tcW w:w="388" w:type="dxa"/>
            <w:tcBorders>
              <w:top w:val="nil"/>
              <w:left w:val="nil"/>
              <w:bottom w:val="nil"/>
              <w:right w:val="nil"/>
            </w:tcBorders>
            <w:shd w:val="clear" w:color="000000" w:fill="FFFFFF"/>
            <w:noWrap/>
            <w:vAlign w:val="center"/>
            <w:hideMark/>
          </w:tcPr>
          <w:p w14:paraId="47F78A6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single" w:sz="8" w:space="0" w:color="808080"/>
              <w:bottom w:val="single" w:sz="8" w:space="0" w:color="808080"/>
              <w:right w:val="single" w:sz="8" w:space="0" w:color="808080"/>
            </w:tcBorders>
            <w:shd w:val="clear" w:color="000000" w:fill="D8E4BC"/>
            <w:noWrap/>
            <w:vAlign w:val="center"/>
            <w:hideMark/>
          </w:tcPr>
          <w:p w14:paraId="7E84A01F" w14:textId="77777777" w:rsidR="00F57EF6" w:rsidRPr="00723341" w:rsidRDefault="00F57EF6" w:rsidP="00723341">
            <w:pPr>
              <w:spacing w:after="0" w:line="360" w:lineRule="auto"/>
              <w:jc w:val="center"/>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£28,800</w:t>
            </w:r>
          </w:p>
        </w:tc>
      </w:tr>
      <w:tr w:rsidR="00F57EF6" w:rsidRPr="00723341" w14:paraId="55B7030B" w14:textId="77777777" w:rsidTr="00E96FBC">
        <w:trPr>
          <w:trHeight w:val="300"/>
        </w:trPr>
        <w:tc>
          <w:tcPr>
            <w:tcW w:w="2233" w:type="dxa"/>
            <w:tcBorders>
              <w:top w:val="nil"/>
              <w:left w:val="nil"/>
              <w:bottom w:val="nil"/>
              <w:right w:val="nil"/>
            </w:tcBorders>
            <w:shd w:val="clear" w:color="000000" w:fill="FFFFFF"/>
            <w:noWrap/>
            <w:vAlign w:val="bottom"/>
            <w:hideMark/>
          </w:tcPr>
          <w:p w14:paraId="3158202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1CD76E10"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0FA61E21"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72DE81F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5D2C1653"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shd w:val="clear" w:color="000000" w:fill="FFFFFF"/>
            <w:noWrap/>
            <w:vAlign w:val="bottom"/>
            <w:hideMark/>
          </w:tcPr>
          <w:p w14:paraId="7F61604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3401B1F9" w14:textId="77777777" w:rsidTr="00E96FBC">
        <w:trPr>
          <w:trHeight w:val="300"/>
        </w:trPr>
        <w:tc>
          <w:tcPr>
            <w:tcW w:w="2233" w:type="dxa"/>
            <w:tcBorders>
              <w:top w:val="nil"/>
              <w:left w:val="nil"/>
              <w:bottom w:val="nil"/>
              <w:right w:val="nil"/>
            </w:tcBorders>
            <w:shd w:val="clear" w:color="000000" w:fill="FFFFFF"/>
            <w:noWrap/>
            <w:vAlign w:val="bottom"/>
            <w:hideMark/>
          </w:tcPr>
          <w:p w14:paraId="68FC9E07"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3E475500"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5194AE66"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4FF3713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494C50D5"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shd w:val="clear" w:color="000000" w:fill="FFFFFF"/>
            <w:noWrap/>
            <w:vAlign w:val="bottom"/>
            <w:hideMark/>
          </w:tcPr>
          <w:p w14:paraId="0FC5D825"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63FC1EC2" w14:textId="77777777" w:rsidTr="00E96FBC">
        <w:trPr>
          <w:trHeight w:val="315"/>
        </w:trPr>
        <w:tc>
          <w:tcPr>
            <w:tcW w:w="2233" w:type="dxa"/>
            <w:tcBorders>
              <w:top w:val="nil"/>
              <w:left w:val="nil"/>
              <w:bottom w:val="nil"/>
              <w:right w:val="nil"/>
            </w:tcBorders>
            <w:shd w:val="clear" w:color="000000" w:fill="FFFFFF"/>
            <w:noWrap/>
            <w:vAlign w:val="bottom"/>
            <w:hideMark/>
          </w:tcPr>
          <w:p w14:paraId="40156F94"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359" w:type="dxa"/>
            <w:tcBorders>
              <w:top w:val="nil"/>
              <w:left w:val="nil"/>
              <w:bottom w:val="nil"/>
              <w:right w:val="nil"/>
            </w:tcBorders>
            <w:shd w:val="clear" w:color="000000" w:fill="FFFFFF"/>
            <w:noWrap/>
            <w:vAlign w:val="bottom"/>
            <w:hideMark/>
          </w:tcPr>
          <w:p w14:paraId="11665D9B"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75" w:type="dxa"/>
            <w:tcBorders>
              <w:top w:val="nil"/>
              <w:left w:val="nil"/>
              <w:bottom w:val="nil"/>
              <w:right w:val="nil"/>
            </w:tcBorders>
            <w:shd w:val="clear" w:color="000000" w:fill="FFFFFF"/>
            <w:noWrap/>
            <w:vAlign w:val="bottom"/>
            <w:hideMark/>
          </w:tcPr>
          <w:p w14:paraId="1F21B8CF"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2058" w:type="dxa"/>
            <w:tcBorders>
              <w:top w:val="nil"/>
              <w:left w:val="nil"/>
              <w:bottom w:val="nil"/>
              <w:right w:val="nil"/>
            </w:tcBorders>
            <w:shd w:val="clear" w:color="000000" w:fill="FFFFFF"/>
            <w:noWrap/>
            <w:vAlign w:val="bottom"/>
            <w:hideMark/>
          </w:tcPr>
          <w:p w14:paraId="6BBBAB32"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388" w:type="dxa"/>
            <w:tcBorders>
              <w:top w:val="nil"/>
              <w:left w:val="nil"/>
              <w:bottom w:val="nil"/>
              <w:right w:val="nil"/>
            </w:tcBorders>
            <w:shd w:val="clear" w:color="000000" w:fill="FFFFFF"/>
            <w:noWrap/>
            <w:vAlign w:val="bottom"/>
            <w:hideMark/>
          </w:tcPr>
          <w:p w14:paraId="19A3A0BE"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c>
          <w:tcPr>
            <w:tcW w:w="1947" w:type="dxa"/>
            <w:tcBorders>
              <w:top w:val="nil"/>
              <w:left w:val="nil"/>
              <w:bottom w:val="nil"/>
              <w:right w:val="nil"/>
            </w:tcBorders>
            <w:shd w:val="clear" w:color="000000" w:fill="FFFFFF"/>
            <w:noWrap/>
            <w:vAlign w:val="bottom"/>
            <w:hideMark/>
          </w:tcPr>
          <w:p w14:paraId="355A4B00"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w:t>
            </w:r>
          </w:p>
        </w:tc>
      </w:tr>
      <w:tr w:rsidR="00F57EF6" w:rsidRPr="00723341" w14:paraId="383E760C" w14:textId="77777777" w:rsidTr="00E96FBC">
        <w:trPr>
          <w:trHeight w:val="420"/>
        </w:trPr>
        <w:tc>
          <w:tcPr>
            <w:tcW w:w="9360" w:type="dxa"/>
            <w:gridSpan w:val="6"/>
            <w:tcBorders>
              <w:top w:val="single" w:sz="8" w:space="0" w:color="808080"/>
              <w:left w:val="single" w:sz="8" w:space="0" w:color="808080"/>
              <w:bottom w:val="single" w:sz="8" w:space="0" w:color="808080"/>
              <w:right w:val="single" w:sz="8" w:space="0" w:color="808080"/>
            </w:tcBorders>
            <w:noWrap/>
            <w:hideMark/>
          </w:tcPr>
          <w:p w14:paraId="5A34D78F"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t>Use this space to explain any of the information you have provided in the fields above.</w:t>
            </w:r>
          </w:p>
        </w:tc>
      </w:tr>
      <w:tr w:rsidR="00F57EF6" w:rsidRPr="00723341" w14:paraId="69258D60" w14:textId="77777777" w:rsidTr="00E96FBC">
        <w:trPr>
          <w:trHeight w:val="2460"/>
        </w:trPr>
        <w:tc>
          <w:tcPr>
            <w:tcW w:w="9360" w:type="dxa"/>
            <w:gridSpan w:val="6"/>
            <w:tcBorders>
              <w:top w:val="single" w:sz="8" w:space="0" w:color="808080"/>
              <w:left w:val="single" w:sz="8" w:space="0" w:color="808080"/>
              <w:bottom w:val="single" w:sz="8" w:space="0" w:color="808080"/>
              <w:right w:val="single" w:sz="8" w:space="0" w:color="808080"/>
            </w:tcBorders>
            <w:shd w:val="clear" w:color="000000" w:fill="FFFFFF"/>
            <w:hideMark/>
          </w:tcPr>
          <w:p w14:paraId="4F436FD1" w14:textId="77777777"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The Personal Survival Budget reflects the founder’s personal financial situation sufficient to meet personal commitments while allowing the business to operate independently. The owner does not plan to withdraw a salary from the company during the initial trading period. Once the business reaches a stable break-even position and generates sustainable profits, a director salary may be introduced while continuing to reinvest profits into business growth.</w:t>
            </w:r>
          </w:p>
        </w:tc>
      </w:tr>
    </w:tbl>
    <w:p w14:paraId="60AD7DA8" w14:textId="77777777" w:rsidR="00F57EF6" w:rsidRPr="00723341" w:rsidRDefault="00F57EF6" w:rsidP="00723341">
      <w:pPr>
        <w:spacing w:line="360" w:lineRule="auto"/>
        <w:rPr>
          <w:rFonts w:ascii="Arial" w:hAnsi="Arial" w:cs="Arial"/>
        </w:rPr>
      </w:pPr>
    </w:p>
    <w:p w14:paraId="7ABA7171" w14:textId="77777777" w:rsidR="00F57EF6" w:rsidRPr="00723341" w:rsidRDefault="00F57EF6" w:rsidP="00723341">
      <w:pPr>
        <w:spacing w:line="360" w:lineRule="auto"/>
        <w:rPr>
          <w:rFonts w:ascii="Arial" w:hAnsi="Arial" w:cs="Arial"/>
        </w:rPr>
      </w:pPr>
    </w:p>
    <w:p w14:paraId="5D9EECF7" w14:textId="77777777" w:rsidR="00F57EF6" w:rsidRPr="00723341" w:rsidRDefault="00F57EF6"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65408" behindDoc="0" locked="0" layoutInCell="1" allowOverlap="1" wp14:anchorId="0E1C794C" wp14:editId="756607A9">
            <wp:simplePos x="0" y="0"/>
            <wp:positionH relativeFrom="column">
              <wp:posOffset>5148580</wp:posOffset>
            </wp:positionH>
            <wp:positionV relativeFrom="page">
              <wp:align>center</wp:align>
            </wp:positionV>
            <wp:extent cx="1134000" cy="180000"/>
            <wp:effectExtent l="635" t="0" r="0" b="0"/>
            <wp:wrapTopAndBottom/>
            <wp:docPr id="7411427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142791" name="Picture 741142791"/>
                    <pic:cNvPicPr/>
                  </pic:nvPicPr>
                  <pic:blipFill>
                    <a:blip r:embed="rId19">
                      <a:extLst>
                        <a:ext uri="{28A0092B-C50C-407E-A947-70E740481C1C}">
                          <a14:useLocalDpi xmlns:a14="http://schemas.microsoft.com/office/drawing/2010/main" val="0"/>
                        </a:ext>
                      </a:extLst>
                    </a:blip>
                    <a:stretch>
                      <a:fillRect/>
                    </a:stretch>
                  </pic:blipFill>
                  <pic:spPr>
                    <a:xfrm rot="5400000">
                      <a:off x="0" y="0"/>
                      <a:ext cx="1134000" cy="180000"/>
                    </a:xfrm>
                    <a:prstGeom prst="rect">
                      <a:avLst/>
                    </a:prstGeom>
                  </pic:spPr>
                </pic:pic>
              </a:graphicData>
            </a:graphic>
            <wp14:sizeRelH relativeFrom="margin">
              <wp14:pctWidth>0</wp14:pctWidth>
            </wp14:sizeRelH>
            <wp14:sizeRelV relativeFrom="margin">
              <wp14:pctHeight>0</wp14:pctHeight>
            </wp14:sizeRelV>
          </wp:anchor>
        </w:drawing>
      </w:r>
      <w:r w:rsidRPr="00723341">
        <w:rPr>
          <w:rFonts w:ascii="Arial" w:hAnsi="Arial" w:cs="Arial"/>
          <w:noProof/>
        </w:rPr>
        <w:drawing>
          <wp:anchor distT="0" distB="0" distL="114300" distR="114300" simplePos="0" relativeHeight="251659264" behindDoc="0" locked="0" layoutInCell="1" allowOverlap="1" wp14:anchorId="6640E14B" wp14:editId="620FE0AC">
            <wp:simplePos x="0" y="0"/>
            <wp:positionH relativeFrom="page">
              <wp:posOffset>-988695</wp:posOffset>
            </wp:positionH>
            <wp:positionV relativeFrom="page">
              <wp:posOffset>3211830</wp:posOffset>
            </wp:positionV>
            <wp:extent cx="9276715" cy="4290060"/>
            <wp:effectExtent l="0" t="2222" r="0" b="0"/>
            <wp:wrapTopAndBottom/>
            <wp:docPr id="1842450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50606" name="Picture 1842450606"/>
                    <pic:cNvPicPr/>
                  </pic:nvPicPr>
                  <pic:blipFill rotWithShape="1">
                    <a:blip r:embed="rId20" cstate="print">
                      <a:extLst>
                        <a:ext uri="{28A0092B-C50C-407E-A947-70E740481C1C}">
                          <a14:useLocalDpi xmlns:a14="http://schemas.microsoft.com/office/drawing/2010/main" val="0"/>
                        </a:ext>
                      </a:extLst>
                    </a:blip>
                    <a:srcRect l="227" t="5787" r="-1"/>
                    <a:stretch>
                      <a:fillRect/>
                    </a:stretch>
                  </pic:blipFill>
                  <pic:spPr bwMode="auto">
                    <a:xfrm rot="5400000">
                      <a:off x="0" y="0"/>
                      <a:ext cx="9276715" cy="4290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23341">
        <w:rPr>
          <w:rFonts w:ascii="Arial" w:hAnsi="Arial" w:cs="Arial"/>
          <w:noProof/>
        </w:rPr>
        <w:drawing>
          <wp:inline distT="0" distB="0" distL="0" distR="0" wp14:anchorId="162B0BF1" wp14:editId="0C75CDC8">
            <wp:extent cx="38105" cy="219106"/>
            <wp:effectExtent l="0" t="0" r="0" b="9525"/>
            <wp:docPr id="1010931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31349" name="Picture 1010931349"/>
                    <pic:cNvPicPr/>
                  </pic:nvPicPr>
                  <pic:blipFill>
                    <a:blip r:embed="rId21">
                      <a:extLst>
                        <a:ext uri="{28A0092B-C50C-407E-A947-70E740481C1C}">
                          <a14:useLocalDpi xmlns:a14="http://schemas.microsoft.com/office/drawing/2010/main" val="0"/>
                        </a:ext>
                      </a:extLst>
                    </a:blip>
                    <a:stretch>
                      <a:fillRect/>
                    </a:stretch>
                  </pic:blipFill>
                  <pic:spPr>
                    <a:xfrm>
                      <a:off x="0" y="0"/>
                      <a:ext cx="38105" cy="219106"/>
                    </a:xfrm>
                    <a:prstGeom prst="rect">
                      <a:avLst/>
                    </a:prstGeom>
                  </pic:spPr>
                </pic:pic>
              </a:graphicData>
            </a:graphic>
          </wp:inline>
        </w:drawing>
      </w:r>
    </w:p>
    <w:p w14:paraId="34F5B5BE" w14:textId="77777777" w:rsidR="00F57EF6" w:rsidRPr="00723341" w:rsidRDefault="00F57EF6"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60288" behindDoc="0" locked="0" layoutInCell="1" allowOverlap="1" wp14:anchorId="1E643219" wp14:editId="04E2A4A7">
            <wp:simplePos x="0" y="0"/>
            <wp:positionH relativeFrom="page">
              <wp:align>center</wp:align>
            </wp:positionH>
            <wp:positionV relativeFrom="page">
              <wp:align>center</wp:align>
            </wp:positionV>
            <wp:extent cx="9255600" cy="3686400"/>
            <wp:effectExtent l="3175" t="0" r="6350" b="6350"/>
            <wp:wrapTopAndBottom/>
            <wp:docPr id="1358452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52261" name="Picture 1358452261"/>
                    <pic:cNvPicPr/>
                  </pic:nvPicPr>
                  <pic:blipFill>
                    <a:blip r:embed="rId22">
                      <a:extLst>
                        <a:ext uri="{28A0092B-C50C-407E-A947-70E740481C1C}">
                          <a14:useLocalDpi xmlns:a14="http://schemas.microsoft.com/office/drawing/2010/main" val="0"/>
                        </a:ext>
                      </a:extLst>
                    </a:blip>
                    <a:stretch>
                      <a:fillRect/>
                    </a:stretch>
                  </pic:blipFill>
                  <pic:spPr>
                    <a:xfrm rot="5400000">
                      <a:off x="0" y="0"/>
                      <a:ext cx="9255600" cy="3686400"/>
                    </a:xfrm>
                    <a:prstGeom prst="rect">
                      <a:avLst/>
                    </a:prstGeom>
                  </pic:spPr>
                </pic:pic>
              </a:graphicData>
            </a:graphic>
            <wp14:sizeRelH relativeFrom="page">
              <wp14:pctWidth>0</wp14:pctWidth>
            </wp14:sizeRelH>
            <wp14:sizeRelV relativeFrom="page">
              <wp14:pctHeight>0</wp14:pctHeight>
            </wp14:sizeRelV>
          </wp:anchor>
        </w:drawing>
      </w:r>
    </w:p>
    <w:p w14:paraId="514A1715" w14:textId="77777777" w:rsidR="00F57EF6" w:rsidRPr="00723341" w:rsidRDefault="00F57EF6"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61312" behindDoc="0" locked="0" layoutInCell="1" allowOverlap="1" wp14:anchorId="05D35DA8" wp14:editId="18BCB858">
            <wp:simplePos x="-1863725" y="3696970"/>
            <wp:positionH relativeFrom="page">
              <wp:align>center</wp:align>
            </wp:positionH>
            <wp:positionV relativeFrom="page">
              <wp:align>center</wp:align>
            </wp:positionV>
            <wp:extent cx="9180000" cy="3628800"/>
            <wp:effectExtent l="0" t="5715" r="0" b="0"/>
            <wp:wrapTopAndBottom/>
            <wp:docPr id="1239889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89092" name="Picture 1239889092"/>
                    <pic:cNvPicPr/>
                  </pic:nvPicPr>
                  <pic:blipFill>
                    <a:blip r:embed="rId23">
                      <a:extLst>
                        <a:ext uri="{28A0092B-C50C-407E-A947-70E740481C1C}">
                          <a14:useLocalDpi xmlns:a14="http://schemas.microsoft.com/office/drawing/2010/main" val="0"/>
                        </a:ext>
                      </a:extLst>
                    </a:blip>
                    <a:stretch>
                      <a:fillRect/>
                    </a:stretch>
                  </pic:blipFill>
                  <pic:spPr>
                    <a:xfrm rot="5400000">
                      <a:off x="0" y="0"/>
                      <a:ext cx="9180000" cy="3628800"/>
                    </a:xfrm>
                    <a:prstGeom prst="rect">
                      <a:avLst/>
                    </a:prstGeom>
                  </pic:spPr>
                </pic:pic>
              </a:graphicData>
            </a:graphic>
            <wp14:sizeRelH relativeFrom="margin">
              <wp14:pctWidth>0</wp14:pctWidth>
            </wp14:sizeRelH>
            <wp14:sizeRelV relativeFrom="margin">
              <wp14:pctHeight>0</wp14:pctHeight>
            </wp14:sizeRelV>
          </wp:anchor>
        </w:drawing>
      </w:r>
    </w:p>
    <w:p w14:paraId="22647166" w14:textId="3038E6FB" w:rsidR="00F57EF6" w:rsidRPr="00723341" w:rsidRDefault="00ED31CF"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68480" behindDoc="0" locked="0" layoutInCell="1" allowOverlap="1" wp14:anchorId="1201EFAC" wp14:editId="53276093">
            <wp:simplePos x="0" y="0"/>
            <wp:positionH relativeFrom="page">
              <wp:align>center</wp:align>
            </wp:positionH>
            <wp:positionV relativeFrom="page">
              <wp:align>center</wp:align>
            </wp:positionV>
            <wp:extent cx="9327600" cy="3337200"/>
            <wp:effectExtent l="4445" t="0" r="0" b="0"/>
            <wp:wrapTopAndBottom/>
            <wp:docPr id="445916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16101" name="Picture 445916101"/>
                    <pic:cNvPicPr/>
                  </pic:nvPicPr>
                  <pic:blipFill>
                    <a:blip r:embed="rId24">
                      <a:extLst>
                        <a:ext uri="{28A0092B-C50C-407E-A947-70E740481C1C}">
                          <a14:useLocalDpi xmlns:a14="http://schemas.microsoft.com/office/drawing/2010/main" val="0"/>
                        </a:ext>
                      </a:extLst>
                    </a:blip>
                    <a:stretch>
                      <a:fillRect/>
                    </a:stretch>
                  </pic:blipFill>
                  <pic:spPr>
                    <a:xfrm rot="5400000">
                      <a:off x="0" y="0"/>
                      <a:ext cx="9327600" cy="3337200"/>
                    </a:xfrm>
                    <a:prstGeom prst="rect">
                      <a:avLst/>
                    </a:prstGeom>
                  </pic:spPr>
                </pic:pic>
              </a:graphicData>
            </a:graphic>
            <wp14:sizeRelH relativeFrom="margin">
              <wp14:pctWidth>0</wp14:pctWidth>
            </wp14:sizeRelH>
            <wp14:sizeRelV relativeFrom="margin">
              <wp14:pctHeight>0</wp14:pctHeight>
            </wp14:sizeRelV>
          </wp:anchor>
        </w:drawing>
      </w:r>
      <w:r w:rsidR="00F57EF6" w:rsidRPr="00723341">
        <w:rPr>
          <w:rFonts w:ascii="Arial" w:hAnsi="Arial" w:cs="Arial"/>
          <w:noProof/>
        </w:rPr>
        <w:drawing>
          <wp:anchor distT="0" distB="0" distL="114300" distR="114300" simplePos="0" relativeHeight="251664384" behindDoc="0" locked="0" layoutInCell="1" allowOverlap="1" wp14:anchorId="1176234A" wp14:editId="6CED8059">
            <wp:simplePos x="0" y="0"/>
            <wp:positionH relativeFrom="rightMargin">
              <wp:posOffset>-1440180</wp:posOffset>
            </wp:positionH>
            <wp:positionV relativeFrom="page">
              <wp:align>center</wp:align>
            </wp:positionV>
            <wp:extent cx="2505600" cy="172800"/>
            <wp:effectExtent l="4128" t="0" r="0" b="0"/>
            <wp:wrapTopAndBottom/>
            <wp:docPr id="12733332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33235" name="Picture 1273333235"/>
                    <pic:cNvPicPr/>
                  </pic:nvPicPr>
                  <pic:blipFill>
                    <a:blip r:embed="rId25">
                      <a:extLst>
                        <a:ext uri="{28A0092B-C50C-407E-A947-70E740481C1C}">
                          <a14:useLocalDpi xmlns:a14="http://schemas.microsoft.com/office/drawing/2010/main" val="0"/>
                        </a:ext>
                      </a:extLst>
                    </a:blip>
                    <a:stretch>
                      <a:fillRect/>
                    </a:stretch>
                  </pic:blipFill>
                  <pic:spPr>
                    <a:xfrm rot="5400000">
                      <a:off x="0" y="0"/>
                      <a:ext cx="2505600" cy="172800"/>
                    </a:xfrm>
                    <a:prstGeom prst="rect">
                      <a:avLst/>
                    </a:prstGeom>
                  </pic:spPr>
                </pic:pic>
              </a:graphicData>
            </a:graphic>
            <wp14:sizeRelH relativeFrom="margin">
              <wp14:pctWidth>0</wp14:pctWidth>
            </wp14:sizeRelH>
            <wp14:sizeRelV relativeFrom="margin">
              <wp14:pctHeight>0</wp14:pctHeight>
            </wp14:sizeRelV>
          </wp:anchor>
        </w:drawing>
      </w:r>
    </w:p>
    <w:p w14:paraId="025F17B2" w14:textId="35ABED40" w:rsidR="00F57EF6" w:rsidRPr="00723341" w:rsidRDefault="000116D6"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69504" behindDoc="0" locked="0" layoutInCell="1" allowOverlap="1" wp14:anchorId="1FB977A9" wp14:editId="2EF6332C">
            <wp:simplePos x="-1787525" y="3618865"/>
            <wp:positionH relativeFrom="page">
              <wp:align>center</wp:align>
            </wp:positionH>
            <wp:positionV relativeFrom="page">
              <wp:align>center</wp:align>
            </wp:positionV>
            <wp:extent cx="9194400" cy="3780000"/>
            <wp:effectExtent l="2223" t="0" r="0" b="0"/>
            <wp:wrapTopAndBottom/>
            <wp:docPr id="13322387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38718" name="Picture 1332238718"/>
                    <pic:cNvPicPr/>
                  </pic:nvPicPr>
                  <pic:blipFill>
                    <a:blip r:embed="rId26">
                      <a:extLst>
                        <a:ext uri="{28A0092B-C50C-407E-A947-70E740481C1C}">
                          <a14:useLocalDpi xmlns:a14="http://schemas.microsoft.com/office/drawing/2010/main" val="0"/>
                        </a:ext>
                      </a:extLst>
                    </a:blip>
                    <a:stretch>
                      <a:fillRect/>
                    </a:stretch>
                  </pic:blipFill>
                  <pic:spPr>
                    <a:xfrm rot="5400000">
                      <a:off x="0" y="0"/>
                      <a:ext cx="9194400" cy="3780000"/>
                    </a:xfrm>
                    <a:prstGeom prst="rect">
                      <a:avLst/>
                    </a:prstGeom>
                  </pic:spPr>
                </pic:pic>
              </a:graphicData>
            </a:graphic>
            <wp14:sizeRelH relativeFrom="margin">
              <wp14:pctWidth>0</wp14:pctWidth>
            </wp14:sizeRelH>
            <wp14:sizeRelV relativeFrom="margin">
              <wp14:pctHeight>0</wp14:pctHeight>
            </wp14:sizeRelV>
          </wp:anchor>
        </w:drawing>
      </w:r>
    </w:p>
    <w:p w14:paraId="151CBFA3" w14:textId="48CB41E8" w:rsidR="00F57EF6" w:rsidRPr="00723341" w:rsidRDefault="000116D6"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70528" behindDoc="0" locked="0" layoutInCell="1" allowOverlap="1" wp14:anchorId="38AC33B4" wp14:editId="745812E5">
            <wp:simplePos x="-1903095" y="3733165"/>
            <wp:positionH relativeFrom="page">
              <wp:align>center</wp:align>
            </wp:positionH>
            <wp:positionV relativeFrom="page">
              <wp:align>center</wp:align>
            </wp:positionV>
            <wp:extent cx="9226800" cy="3592800"/>
            <wp:effectExtent l="0" t="2223" r="0" b="0"/>
            <wp:wrapTopAndBottom/>
            <wp:docPr id="11941852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185246" name="Picture 1194185246"/>
                    <pic:cNvPicPr/>
                  </pic:nvPicPr>
                  <pic:blipFill>
                    <a:blip r:embed="rId27">
                      <a:extLst>
                        <a:ext uri="{28A0092B-C50C-407E-A947-70E740481C1C}">
                          <a14:useLocalDpi xmlns:a14="http://schemas.microsoft.com/office/drawing/2010/main" val="0"/>
                        </a:ext>
                      </a:extLst>
                    </a:blip>
                    <a:stretch>
                      <a:fillRect/>
                    </a:stretch>
                  </pic:blipFill>
                  <pic:spPr>
                    <a:xfrm rot="5400000">
                      <a:off x="0" y="0"/>
                      <a:ext cx="9226800" cy="3592800"/>
                    </a:xfrm>
                    <a:prstGeom prst="rect">
                      <a:avLst/>
                    </a:prstGeom>
                  </pic:spPr>
                </pic:pic>
              </a:graphicData>
            </a:graphic>
            <wp14:sizeRelH relativeFrom="margin">
              <wp14:pctWidth>0</wp14:pctWidth>
            </wp14:sizeRelH>
            <wp14:sizeRelV relativeFrom="margin">
              <wp14:pctHeight>0</wp14:pctHeight>
            </wp14:sizeRelV>
          </wp:anchor>
        </w:drawing>
      </w:r>
    </w:p>
    <w:p w14:paraId="0AF09DFF" w14:textId="5226D6B8" w:rsidR="00F57EF6" w:rsidRPr="00723341" w:rsidRDefault="000116D6" w:rsidP="00723341">
      <w:pPr>
        <w:spacing w:line="360" w:lineRule="auto"/>
        <w:rPr>
          <w:rFonts w:ascii="Arial" w:hAnsi="Arial" w:cs="Arial"/>
        </w:rPr>
      </w:pPr>
      <w:r w:rsidRPr="00723341">
        <w:rPr>
          <w:rFonts w:ascii="Arial" w:hAnsi="Arial" w:cs="Arial"/>
          <w:noProof/>
        </w:rPr>
        <w:lastRenderedPageBreak/>
        <w:drawing>
          <wp:anchor distT="0" distB="0" distL="114300" distR="114300" simplePos="0" relativeHeight="251671552" behindDoc="0" locked="0" layoutInCell="1" allowOverlap="1" wp14:anchorId="37083134" wp14:editId="7CD8DF45">
            <wp:simplePos x="-2132330" y="3964940"/>
            <wp:positionH relativeFrom="page">
              <wp:align>center</wp:align>
            </wp:positionH>
            <wp:positionV relativeFrom="page">
              <wp:align>center</wp:align>
            </wp:positionV>
            <wp:extent cx="9252000" cy="3150000"/>
            <wp:effectExtent l="3175" t="0" r="0" b="0"/>
            <wp:wrapTopAndBottom/>
            <wp:docPr id="16728675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67555" name="Picture 1672867555"/>
                    <pic:cNvPicPr/>
                  </pic:nvPicPr>
                  <pic:blipFill>
                    <a:blip r:embed="rId28">
                      <a:extLst>
                        <a:ext uri="{28A0092B-C50C-407E-A947-70E740481C1C}">
                          <a14:useLocalDpi xmlns:a14="http://schemas.microsoft.com/office/drawing/2010/main" val="0"/>
                        </a:ext>
                      </a:extLst>
                    </a:blip>
                    <a:stretch>
                      <a:fillRect/>
                    </a:stretch>
                  </pic:blipFill>
                  <pic:spPr>
                    <a:xfrm rot="5400000">
                      <a:off x="0" y="0"/>
                      <a:ext cx="9252000" cy="3150000"/>
                    </a:xfrm>
                    <a:prstGeom prst="rect">
                      <a:avLst/>
                    </a:prstGeom>
                  </pic:spPr>
                </pic:pic>
              </a:graphicData>
            </a:graphic>
            <wp14:sizeRelH relativeFrom="margin">
              <wp14:pctWidth>0</wp14:pctWidth>
            </wp14:sizeRelH>
            <wp14:sizeRelV relativeFrom="margin">
              <wp14:pctHeight>0</wp14:pctHeight>
            </wp14:sizeRelV>
          </wp:anchor>
        </w:drawing>
      </w:r>
    </w:p>
    <w:tbl>
      <w:tblPr>
        <w:tblW w:w="8920" w:type="dxa"/>
        <w:tblLook w:val="04A0" w:firstRow="1" w:lastRow="0" w:firstColumn="1" w:lastColumn="0" w:noHBand="0" w:noVBand="1"/>
      </w:tblPr>
      <w:tblGrid>
        <w:gridCol w:w="8920"/>
      </w:tblGrid>
      <w:tr w:rsidR="00F57EF6" w:rsidRPr="00723341" w14:paraId="69F247C4" w14:textId="77777777" w:rsidTr="00E96FBC">
        <w:trPr>
          <w:trHeight w:val="420"/>
        </w:trPr>
        <w:tc>
          <w:tcPr>
            <w:tcW w:w="8920" w:type="dxa"/>
            <w:tcBorders>
              <w:top w:val="single" w:sz="8" w:space="0" w:color="808080"/>
              <w:left w:val="single" w:sz="8" w:space="0" w:color="808080"/>
              <w:bottom w:val="single" w:sz="8" w:space="0" w:color="808080"/>
              <w:right w:val="single" w:sz="8" w:space="0" w:color="808080"/>
            </w:tcBorders>
            <w:noWrap/>
            <w:hideMark/>
          </w:tcPr>
          <w:p w14:paraId="4BE9F895" w14:textId="77777777" w:rsidR="00F57EF6" w:rsidRPr="00723341" w:rsidRDefault="00F57EF6" w:rsidP="00723341">
            <w:pPr>
              <w:spacing w:after="0" w:line="360" w:lineRule="auto"/>
              <w:rPr>
                <w:rFonts w:ascii="Arial" w:eastAsia="Times New Roman" w:hAnsi="Arial" w:cs="Arial"/>
                <w:b/>
                <w:bCs/>
                <w:kern w:val="0"/>
                <w:lang w:eastAsia="en-GB"/>
                <w14:ligatures w14:val="none"/>
              </w:rPr>
            </w:pPr>
            <w:r w:rsidRPr="00723341">
              <w:rPr>
                <w:rFonts w:ascii="Arial" w:eastAsia="Times New Roman" w:hAnsi="Arial" w:cs="Arial"/>
                <w:b/>
                <w:bCs/>
                <w:kern w:val="0"/>
                <w:lang w:eastAsia="en-GB"/>
                <w14:ligatures w14:val="none"/>
              </w:rPr>
              <w:lastRenderedPageBreak/>
              <w:t>Use this space to explain any of the information you have provided in the fields above.</w:t>
            </w:r>
          </w:p>
        </w:tc>
      </w:tr>
      <w:tr w:rsidR="00F57EF6" w:rsidRPr="00723341" w14:paraId="455781F8" w14:textId="77777777" w:rsidTr="00E96FBC">
        <w:trPr>
          <w:trHeight w:val="2460"/>
        </w:trPr>
        <w:tc>
          <w:tcPr>
            <w:tcW w:w="8920" w:type="dxa"/>
            <w:tcBorders>
              <w:top w:val="single" w:sz="8" w:space="0" w:color="808080"/>
              <w:left w:val="single" w:sz="8" w:space="0" w:color="808080"/>
              <w:bottom w:val="single" w:sz="8" w:space="0" w:color="808080"/>
              <w:right w:val="single" w:sz="8" w:space="0" w:color="808080"/>
            </w:tcBorders>
            <w:shd w:val="clear" w:color="000000" w:fill="FFFFFF"/>
            <w:hideMark/>
          </w:tcPr>
          <w:p w14:paraId="0EB809AA" w14:textId="245B70BF" w:rsidR="00F57EF6" w:rsidRPr="00723341" w:rsidRDefault="00F57EF6" w:rsidP="00723341">
            <w:pPr>
              <w:spacing w:after="0" w:line="360" w:lineRule="auto"/>
              <w:rPr>
                <w:rFonts w:ascii="Arial" w:eastAsia="Times New Roman" w:hAnsi="Arial" w:cs="Arial"/>
                <w:color w:val="000000"/>
                <w:kern w:val="0"/>
                <w:lang w:eastAsia="en-GB"/>
                <w14:ligatures w14:val="none"/>
              </w:rPr>
            </w:pPr>
            <w:r w:rsidRPr="00723341">
              <w:rPr>
                <w:rFonts w:ascii="Arial" w:eastAsia="Times New Roman" w:hAnsi="Arial" w:cs="Arial"/>
                <w:color w:val="000000"/>
                <w:kern w:val="0"/>
                <w:lang w:eastAsia="en-GB"/>
                <w14:ligatures w14:val="none"/>
              </w:rPr>
              <w:t xml:space="preserve">Sales assumptions have been developed using a conservative pedestrian conversion analysis rather than maximum production capacity. Although the ovens could produce more than 1,100 pizza slices per day, first-year forecasts assume gradual customer adoption based on estimated gross footfall (F), passer-by rate (PR), pedestrian conversion rate (Cr1) and a 5% spoilage allowance. The estimated daily demand is calculated as 47,500 × 3% × 25% = 356.25 expected daily customers, requiring approximately 375 product units per day after allowing for 5% spoilage. Selling prices have been benchmarked against comparable London operators </w:t>
            </w:r>
            <w:r w:rsidR="00392EE1" w:rsidRPr="00723341">
              <w:rPr>
                <w:rFonts w:ascii="Arial" w:eastAsia="Times New Roman" w:hAnsi="Arial" w:cs="Arial"/>
                <w:color w:val="000000"/>
                <w:kern w:val="0"/>
                <w:lang w:eastAsia="en-GB"/>
                <w14:ligatures w14:val="none"/>
              </w:rPr>
              <w:t xml:space="preserve">and </w:t>
            </w:r>
            <w:r w:rsidRPr="00723341">
              <w:rPr>
                <w:rFonts w:ascii="Arial" w:eastAsia="Times New Roman" w:hAnsi="Arial" w:cs="Arial"/>
                <w:color w:val="000000"/>
                <w:kern w:val="0"/>
                <w:lang w:eastAsia="en-GB"/>
                <w14:ligatures w14:val="none"/>
              </w:rPr>
              <w:t>H</w:t>
            </w:r>
            <w:r w:rsidR="00392EE1" w:rsidRPr="00723341">
              <w:rPr>
                <w:rFonts w:ascii="Arial" w:eastAsia="Times New Roman" w:hAnsi="Arial" w:cs="Arial"/>
                <w:color w:val="000000"/>
                <w:kern w:val="0"/>
                <w:lang w:eastAsia="en-GB"/>
                <w14:ligatures w14:val="none"/>
              </w:rPr>
              <w:t>oReCa</w:t>
            </w:r>
            <w:r w:rsidRPr="00723341">
              <w:rPr>
                <w:rFonts w:ascii="Arial" w:eastAsia="Times New Roman" w:hAnsi="Arial" w:cs="Arial"/>
                <w:color w:val="000000"/>
                <w:kern w:val="0"/>
                <w:lang w:eastAsia="en-GB"/>
                <w14:ligatures w14:val="none"/>
              </w:rPr>
              <w:t xml:space="preserve"> market data. No inflation adjustment has been applied as the forecast covers only the first twelve months of trading. Drink sales have been estimated at approximately 40% of food transactions, while packaging costs assume 30% of slice sales, 15% medium box usage, 5% full tray boxes, 30% delivery packaging and 30% drink packaging. Sales revenue in the Cash Flow Forecast is presented inclusive of VAT, while quarterly net VAT payments to HMRC are recognised separately as cash outflows.</w:t>
            </w:r>
          </w:p>
        </w:tc>
      </w:tr>
    </w:tbl>
    <w:p w14:paraId="4921DE4F" w14:textId="77777777" w:rsidR="00F57EF6" w:rsidRPr="00723341" w:rsidRDefault="00F57EF6" w:rsidP="00723341">
      <w:pPr>
        <w:spacing w:line="360" w:lineRule="auto"/>
        <w:rPr>
          <w:rFonts w:ascii="Arial" w:hAnsi="Arial" w:cs="Arial"/>
          <w:b/>
          <w:bCs/>
        </w:rPr>
      </w:pPr>
    </w:p>
    <w:p w14:paraId="335A6706" w14:textId="77777777" w:rsidR="00F57EF6" w:rsidRPr="00723341" w:rsidRDefault="00F57EF6" w:rsidP="00723341">
      <w:pPr>
        <w:spacing w:line="360" w:lineRule="auto"/>
        <w:rPr>
          <w:rFonts w:ascii="Arial" w:hAnsi="Arial" w:cs="Arial"/>
          <w:b/>
          <w:bCs/>
        </w:rPr>
      </w:pPr>
    </w:p>
    <w:p w14:paraId="2E2F215B" w14:textId="5B46135F" w:rsidR="00F57EF6" w:rsidRPr="00723341" w:rsidRDefault="00F57EF6" w:rsidP="00723341">
      <w:pPr>
        <w:pStyle w:val="Heading2"/>
        <w:spacing w:line="360" w:lineRule="auto"/>
        <w:rPr>
          <w:rFonts w:ascii="Arial" w:eastAsiaTheme="minorHAnsi" w:hAnsi="Arial" w:cs="Arial"/>
          <w:b/>
          <w:bCs/>
          <w:color w:val="auto"/>
          <w:sz w:val="24"/>
          <w:szCs w:val="24"/>
        </w:rPr>
      </w:pPr>
      <w:bookmarkStart w:id="32" w:name="_Toc236002976"/>
      <w:r w:rsidRPr="00723341">
        <w:rPr>
          <w:rFonts w:ascii="Arial" w:eastAsiaTheme="minorHAnsi" w:hAnsi="Arial" w:cs="Arial"/>
          <w:b/>
          <w:bCs/>
          <w:color w:val="auto"/>
          <w:sz w:val="24"/>
          <w:szCs w:val="24"/>
        </w:rPr>
        <w:t xml:space="preserve">Appendix K </w:t>
      </w:r>
      <w:r w:rsidR="0058119D" w:rsidRPr="00723341">
        <w:rPr>
          <w:rFonts w:ascii="Arial" w:eastAsiaTheme="minorHAnsi" w:hAnsi="Arial" w:cs="Arial"/>
          <w:b/>
          <w:bCs/>
          <w:color w:val="auto"/>
          <w:sz w:val="24"/>
          <w:szCs w:val="24"/>
        </w:rPr>
        <w:t>-</w:t>
      </w:r>
      <w:r w:rsidRPr="00723341">
        <w:rPr>
          <w:rFonts w:ascii="Arial" w:eastAsiaTheme="minorHAnsi" w:hAnsi="Arial" w:cs="Arial"/>
          <w:b/>
          <w:bCs/>
          <w:color w:val="auto"/>
          <w:sz w:val="24"/>
          <w:szCs w:val="24"/>
        </w:rPr>
        <w:t xml:space="preserve"> Breakeven Sales Level</w:t>
      </w:r>
      <w:bookmarkEnd w:id="32"/>
    </w:p>
    <w:tbl>
      <w:tblPr>
        <w:tblW w:w="8892" w:type="dxa"/>
        <w:tblLook w:val="04A0" w:firstRow="1" w:lastRow="0" w:firstColumn="1" w:lastColumn="0" w:noHBand="0" w:noVBand="1"/>
      </w:tblPr>
      <w:tblGrid>
        <w:gridCol w:w="6343"/>
        <w:gridCol w:w="133"/>
        <w:gridCol w:w="2400"/>
        <w:gridCol w:w="16"/>
      </w:tblGrid>
      <w:tr w:rsidR="00F57EF6" w:rsidRPr="00723341" w14:paraId="0BDFA8E8" w14:textId="77777777" w:rsidTr="00E96FBC">
        <w:trPr>
          <w:gridAfter w:val="1"/>
          <w:wAfter w:w="16" w:type="dxa"/>
          <w:trHeight w:val="1080"/>
        </w:trPr>
        <w:tc>
          <w:tcPr>
            <w:tcW w:w="8876" w:type="dxa"/>
            <w:gridSpan w:val="3"/>
            <w:tcBorders>
              <w:top w:val="nil"/>
              <w:left w:val="nil"/>
              <w:bottom w:val="nil"/>
              <w:right w:val="nil"/>
            </w:tcBorders>
            <w:shd w:val="clear" w:color="000000" w:fill="F4F4EF"/>
            <w:noWrap/>
            <w:vAlign w:val="bottom"/>
            <w:hideMark/>
          </w:tcPr>
          <w:p w14:paraId="611F612B"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BREAKEVEN</w:t>
            </w:r>
            <w:r w:rsidRPr="00723341">
              <w:rPr>
                <w:rFonts w:ascii="Arial" w:eastAsia="Times New Roman" w:hAnsi="Arial" w:cs="Arial"/>
                <w:color w:val="C2C2A7"/>
                <w:kern w:val="0"/>
                <w:lang w:eastAsia="en-GB"/>
                <w14:ligatures w14:val="none"/>
              </w:rPr>
              <w:t xml:space="preserve"> </w:t>
            </w:r>
            <w:r w:rsidRPr="00723341">
              <w:rPr>
                <w:rFonts w:ascii="Arial" w:eastAsia="Times New Roman" w:hAnsi="Arial" w:cs="Arial"/>
                <w:color w:val="8E8E62"/>
                <w:kern w:val="0"/>
                <w:lang w:eastAsia="en-GB"/>
                <w14:ligatures w14:val="none"/>
              </w:rPr>
              <w:t>ANALYSIS</w:t>
            </w:r>
          </w:p>
        </w:tc>
      </w:tr>
      <w:tr w:rsidR="00F57EF6" w:rsidRPr="00723341" w14:paraId="497CBDB4" w14:textId="77777777" w:rsidTr="00E96FBC">
        <w:trPr>
          <w:gridAfter w:val="1"/>
          <w:wAfter w:w="16" w:type="dxa"/>
          <w:trHeight w:val="660"/>
        </w:trPr>
        <w:tc>
          <w:tcPr>
            <w:tcW w:w="6343" w:type="dxa"/>
            <w:tcBorders>
              <w:top w:val="nil"/>
              <w:left w:val="nil"/>
              <w:bottom w:val="double" w:sz="6" w:space="0" w:color="C2C2A7"/>
              <w:right w:val="nil"/>
            </w:tcBorders>
            <w:noWrap/>
            <w:vAlign w:val="bottom"/>
            <w:hideMark/>
          </w:tcPr>
          <w:p w14:paraId="1E5F908B" w14:textId="77777777" w:rsidR="00F57EF6" w:rsidRPr="00723341" w:rsidRDefault="00F57EF6" w:rsidP="00723341">
            <w:pPr>
              <w:spacing w:after="0" w:line="360" w:lineRule="auto"/>
              <w:rPr>
                <w:rFonts w:ascii="Arial" w:eastAsia="Times New Roman" w:hAnsi="Arial" w:cs="Arial"/>
                <w:b/>
                <w:bCs/>
                <w:color w:val="312D18"/>
                <w:kern w:val="0"/>
                <w:lang w:eastAsia="en-GB"/>
                <w14:ligatures w14:val="none"/>
              </w:rPr>
            </w:pPr>
            <w:r w:rsidRPr="00723341">
              <w:rPr>
                <w:rFonts w:ascii="Arial" w:eastAsia="Times New Roman" w:hAnsi="Arial" w:cs="Arial"/>
                <w:b/>
                <w:bCs/>
                <w:color w:val="312D18"/>
                <w:kern w:val="0"/>
                <w:lang w:eastAsia="en-GB"/>
                <w14:ligatures w14:val="none"/>
              </w:rPr>
              <w:t>VARIABLE COSTS ex VAT</w:t>
            </w:r>
          </w:p>
        </w:tc>
        <w:tc>
          <w:tcPr>
            <w:tcW w:w="2533" w:type="dxa"/>
            <w:gridSpan w:val="2"/>
            <w:tcBorders>
              <w:top w:val="nil"/>
              <w:left w:val="nil"/>
              <w:bottom w:val="double" w:sz="6" w:space="0" w:color="C2C2A7"/>
              <w:right w:val="nil"/>
            </w:tcBorders>
            <w:noWrap/>
            <w:vAlign w:val="bottom"/>
            <w:hideMark/>
          </w:tcPr>
          <w:p w14:paraId="5338EA2E" w14:textId="77777777" w:rsidR="00F57EF6" w:rsidRPr="00723341" w:rsidRDefault="00F57EF6" w:rsidP="00723341">
            <w:pPr>
              <w:spacing w:after="0" w:line="360" w:lineRule="auto"/>
              <w:jc w:val="right"/>
              <w:rPr>
                <w:rFonts w:ascii="Arial" w:eastAsia="Times New Roman" w:hAnsi="Arial" w:cs="Arial"/>
                <w:b/>
                <w:bCs/>
                <w:color w:val="312D18"/>
                <w:kern w:val="0"/>
                <w:lang w:eastAsia="en-GB"/>
                <w14:ligatures w14:val="none"/>
              </w:rPr>
            </w:pPr>
            <w:r w:rsidRPr="00723341">
              <w:rPr>
                <w:rFonts w:ascii="Arial" w:eastAsia="Times New Roman" w:hAnsi="Arial" w:cs="Arial"/>
                <w:b/>
                <w:bCs/>
                <w:color w:val="312D18"/>
                <w:kern w:val="0"/>
                <w:lang w:eastAsia="en-GB"/>
                <w14:ligatures w14:val="none"/>
              </w:rPr>
              <w:t>COST PERCENTAGE</w:t>
            </w:r>
          </w:p>
        </w:tc>
      </w:tr>
      <w:tr w:rsidR="00F57EF6" w:rsidRPr="00723341" w14:paraId="0EEE3EA7" w14:textId="77777777" w:rsidTr="00E96FBC">
        <w:trPr>
          <w:gridAfter w:val="1"/>
          <w:wAfter w:w="16" w:type="dxa"/>
          <w:trHeight w:val="600"/>
        </w:trPr>
        <w:tc>
          <w:tcPr>
            <w:tcW w:w="6343" w:type="dxa"/>
            <w:tcBorders>
              <w:top w:val="single" w:sz="4" w:space="0" w:color="C2C2A7"/>
              <w:left w:val="nil"/>
              <w:bottom w:val="single" w:sz="4" w:space="0" w:color="C2C2A7"/>
              <w:right w:val="nil"/>
            </w:tcBorders>
            <w:noWrap/>
            <w:vAlign w:val="center"/>
            <w:hideMark/>
          </w:tcPr>
          <w:p w14:paraId="518677CF" w14:textId="77777777" w:rsidR="00F57EF6" w:rsidRPr="00723341" w:rsidRDefault="00F57EF6" w:rsidP="00723341">
            <w:pPr>
              <w:spacing w:after="0" w:line="360" w:lineRule="auto"/>
              <w:rPr>
                <w:rFonts w:ascii="Arial" w:eastAsia="Times New Roman" w:hAnsi="Arial" w:cs="Arial"/>
                <w:color w:val="464631"/>
                <w:kern w:val="0"/>
                <w:lang w:eastAsia="en-GB"/>
                <w14:ligatures w14:val="none"/>
              </w:rPr>
            </w:pPr>
            <w:r w:rsidRPr="00723341">
              <w:rPr>
                <w:rFonts w:ascii="Arial" w:eastAsia="Times New Roman" w:hAnsi="Arial" w:cs="Arial"/>
                <w:color w:val="464631"/>
                <w:kern w:val="0"/>
                <w:lang w:eastAsia="en-GB"/>
                <w14:ligatures w14:val="none"/>
              </w:rPr>
              <w:t>(Raw Materials + 5% Waste Spoilage) + cost drinks</w:t>
            </w:r>
          </w:p>
        </w:tc>
        <w:tc>
          <w:tcPr>
            <w:tcW w:w="2533" w:type="dxa"/>
            <w:gridSpan w:val="2"/>
            <w:tcBorders>
              <w:top w:val="single" w:sz="4" w:space="0" w:color="C2C2A7"/>
              <w:left w:val="nil"/>
              <w:bottom w:val="single" w:sz="4" w:space="0" w:color="C2C2A7"/>
              <w:right w:val="nil"/>
            </w:tcBorders>
            <w:noWrap/>
            <w:vAlign w:val="center"/>
            <w:hideMark/>
          </w:tcPr>
          <w:p w14:paraId="2EAF1CBD" w14:textId="77777777" w:rsidR="00F57EF6" w:rsidRPr="00723341" w:rsidRDefault="00F57EF6" w:rsidP="00723341">
            <w:pPr>
              <w:spacing w:after="0" w:line="360" w:lineRule="auto"/>
              <w:jc w:val="right"/>
              <w:rPr>
                <w:rFonts w:ascii="Arial" w:eastAsia="Times New Roman" w:hAnsi="Arial" w:cs="Arial"/>
                <w:color w:val="464631"/>
                <w:kern w:val="0"/>
                <w:lang w:eastAsia="en-GB"/>
                <w14:ligatures w14:val="none"/>
              </w:rPr>
            </w:pPr>
            <w:r w:rsidRPr="00723341">
              <w:rPr>
                <w:rFonts w:ascii="Arial" w:eastAsia="Times New Roman" w:hAnsi="Arial" w:cs="Arial"/>
                <w:color w:val="464631"/>
                <w:kern w:val="0"/>
                <w:lang w:eastAsia="en-GB"/>
                <w14:ligatures w14:val="none"/>
              </w:rPr>
              <w:t>25.04%</w:t>
            </w:r>
          </w:p>
        </w:tc>
      </w:tr>
      <w:tr w:rsidR="00F57EF6" w:rsidRPr="00723341" w14:paraId="55A0E025" w14:textId="77777777" w:rsidTr="00E96FBC">
        <w:trPr>
          <w:gridAfter w:val="1"/>
          <w:wAfter w:w="16" w:type="dxa"/>
          <w:trHeight w:val="600"/>
        </w:trPr>
        <w:tc>
          <w:tcPr>
            <w:tcW w:w="6343" w:type="dxa"/>
            <w:tcBorders>
              <w:top w:val="single" w:sz="4" w:space="0" w:color="C2C2A7"/>
              <w:left w:val="nil"/>
              <w:bottom w:val="single" w:sz="4" w:space="0" w:color="C2C2A7"/>
              <w:right w:val="nil"/>
            </w:tcBorders>
            <w:noWrap/>
            <w:vAlign w:val="center"/>
            <w:hideMark/>
          </w:tcPr>
          <w:p w14:paraId="64E644CA" w14:textId="77777777" w:rsidR="00F57EF6" w:rsidRPr="00723341" w:rsidRDefault="00F57EF6" w:rsidP="00723341">
            <w:pPr>
              <w:spacing w:after="0" w:line="360" w:lineRule="auto"/>
              <w:rPr>
                <w:rFonts w:ascii="Arial" w:eastAsia="Times New Roman" w:hAnsi="Arial" w:cs="Arial"/>
                <w:color w:val="464631"/>
                <w:kern w:val="0"/>
                <w:lang w:eastAsia="en-GB"/>
                <w14:ligatures w14:val="none"/>
              </w:rPr>
            </w:pPr>
            <w:r w:rsidRPr="00723341">
              <w:rPr>
                <w:rFonts w:ascii="Arial" w:eastAsia="Times New Roman" w:hAnsi="Arial" w:cs="Arial"/>
                <w:color w:val="464631"/>
                <w:kern w:val="0"/>
                <w:lang w:eastAsia="en-GB"/>
                <w14:ligatures w14:val="none"/>
              </w:rPr>
              <w:t xml:space="preserve">Packing (pizza, dips, drinks and delivery) </w:t>
            </w:r>
          </w:p>
        </w:tc>
        <w:tc>
          <w:tcPr>
            <w:tcW w:w="2533" w:type="dxa"/>
            <w:gridSpan w:val="2"/>
            <w:tcBorders>
              <w:top w:val="single" w:sz="4" w:space="0" w:color="C2C2A7"/>
              <w:left w:val="nil"/>
              <w:bottom w:val="single" w:sz="4" w:space="0" w:color="C2C2A7"/>
              <w:right w:val="nil"/>
            </w:tcBorders>
            <w:noWrap/>
            <w:vAlign w:val="center"/>
            <w:hideMark/>
          </w:tcPr>
          <w:p w14:paraId="70E9D518" w14:textId="77777777" w:rsidR="00F57EF6" w:rsidRPr="00723341" w:rsidRDefault="00F57EF6" w:rsidP="00723341">
            <w:pPr>
              <w:spacing w:after="0" w:line="360" w:lineRule="auto"/>
              <w:jc w:val="right"/>
              <w:rPr>
                <w:rFonts w:ascii="Arial" w:eastAsia="Times New Roman" w:hAnsi="Arial" w:cs="Arial"/>
                <w:color w:val="464631"/>
                <w:kern w:val="0"/>
                <w:lang w:eastAsia="en-GB"/>
                <w14:ligatures w14:val="none"/>
              </w:rPr>
            </w:pPr>
            <w:r w:rsidRPr="00723341">
              <w:rPr>
                <w:rFonts w:ascii="Arial" w:eastAsia="Times New Roman" w:hAnsi="Arial" w:cs="Arial"/>
                <w:color w:val="464631"/>
                <w:kern w:val="0"/>
                <w:lang w:eastAsia="en-GB"/>
                <w14:ligatures w14:val="none"/>
              </w:rPr>
              <w:t>5.16%</w:t>
            </w:r>
          </w:p>
        </w:tc>
      </w:tr>
      <w:tr w:rsidR="00F57EF6" w:rsidRPr="00723341" w14:paraId="52D12159" w14:textId="77777777" w:rsidTr="00E96FBC">
        <w:trPr>
          <w:gridAfter w:val="1"/>
          <w:wAfter w:w="16" w:type="dxa"/>
          <w:trHeight w:val="600"/>
        </w:trPr>
        <w:tc>
          <w:tcPr>
            <w:tcW w:w="6343" w:type="dxa"/>
            <w:tcBorders>
              <w:top w:val="single" w:sz="4" w:space="0" w:color="C2C2A7"/>
              <w:left w:val="nil"/>
              <w:bottom w:val="single" w:sz="4" w:space="0" w:color="C2C2A7"/>
              <w:right w:val="nil"/>
            </w:tcBorders>
            <w:noWrap/>
            <w:vAlign w:val="center"/>
            <w:hideMark/>
          </w:tcPr>
          <w:p w14:paraId="17C3D0F9" w14:textId="77777777" w:rsidR="00F57EF6" w:rsidRPr="00723341" w:rsidRDefault="00F57EF6" w:rsidP="00723341">
            <w:pPr>
              <w:spacing w:after="0" w:line="360" w:lineRule="auto"/>
              <w:rPr>
                <w:rFonts w:ascii="Arial" w:eastAsia="Times New Roman" w:hAnsi="Arial" w:cs="Arial"/>
                <w:color w:val="464631"/>
                <w:kern w:val="0"/>
                <w:lang w:eastAsia="en-GB"/>
                <w14:ligatures w14:val="none"/>
              </w:rPr>
            </w:pPr>
            <w:r w:rsidRPr="00723341">
              <w:rPr>
                <w:rFonts w:ascii="Arial" w:eastAsia="Times New Roman" w:hAnsi="Arial" w:cs="Arial"/>
                <w:color w:val="464631"/>
                <w:kern w:val="0"/>
                <w:lang w:eastAsia="en-GB"/>
                <w14:ligatures w14:val="none"/>
              </w:rPr>
              <w:t>Card processing fees (1.6% of sale incl. VAT)</w:t>
            </w:r>
          </w:p>
        </w:tc>
        <w:tc>
          <w:tcPr>
            <w:tcW w:w="2533" w:type="dxa"/>
            <w:gridSpan w:val="2"/>
            <w:tcBorders>
              <w:top w:val="single" w:sz="4" w:space="0" w:color="C2C2A7"/>
              <w:left w:val="nil"/>
              <w:bottom w:val="single" w:sz="4" w:space="0" w:color="C2C2A7"/>
              <w:right w:val="nil"/>
            </w:tcBorders>
            <w:noWrap/>
            <w:vAlign w:val="center"/>
            <w:hideMark/>
          </w:tcPr>
          <w:p w14:paraId="4E3498A7" w14:textId="77777777" w:rsidR="00F57EF6" w:rsidRPr="00723341" w:rsidRDefault="00F57EF6" w:rsidP="00723341">
            <w:pPr>
              <w:spacing w:after="0" w:line="360" w:lineRule="auto"/>
              <w:jc w:val="right"/>
              <w:rPr>
                <w:rFonts w:ascii="Arial" w:eastAsia="Times New Roman" w:hAnsi="Arial" w:cs="Arial"/>
                <w:color w:val="464631"/>
                <w:kern w:val="0"/>
                <w:lang w:eastAsia="en-GB"/>
                <w14:ligatures w14:val="none"/>
              </w:rPr>
            </w:pPr>
            <w:r w:rsidRPr="00723341">
              <w:rPr>
                <w:rFonts w:ascii="Arial" w:eastAsia="Times New Roman" w:hAnsi="Arial" w:cs="Arial"/>
                <w:color w:val="464631"/>
                <w:kern w:val="0"/>
                <w:lang w:eastAsia="en-GB"/>
                <w14:ligatures w14:val="none"/>
              </w:rPr>
              <w:t>1.60%</w:t>
            </w:r>
          </w:p>
        </w:tc>
      </w:tr>
      <w:tr w:rsidR="00F57EF6" w:rsidRPr="00723341" w14:paraId="1FBB3E11"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3BF935A3"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Total</w:t>
            </w:r>
          </w:p>
        </w:tc>
        <w:tc>
          <w:tcPr>
            <w:tcW w:w="2533" w:type="dxa"/>
            <w:gridSpan w:val="2"/>
            <w:tcBorders>
              <w:top w:val="double" w:sz="6" w:space="0" w:color="C2C2A7"/>
              <w:left w:val="nil"/>
              <w:bottom w:val="nil"/>
              <w:right w:val="nil"/>
            </w:tcBorders>
            <w:vAlign w:val="center"/>
            <w:hideMark/>
          </w:tcPr>
          <w:p w14:paraId="628B940A"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31.8%</w:t>
            </w:r>
          </w:p>
        </w:tc>
      </w:tr>
      <w:tr w:rsidR="00F57EF6" w:rsidRPr="00723341" w14:paraId="35429F2B" w14:textId="77777777" w:rsidTr="00E96FBC">
        <w:trPr>
          <w:gridAfter w:val="1"/>
          <w:wAfter w:w="16" w:type="dxa"/>
          <w:trHeight w:val="600"/>
        </w:trPr>
        <w:tc>
          <w:tcPr>
            <w:tcW w:w="6343" w:type="dxa"/>
            <w:tcBorders>
              <w:top w:val="double" w:sz="6" w:space="0" w:color="C2C2A7"/>
              <w:left w:val="nil"/>
              <w:bottom w:val="nil"/>
              <w:right w:val="nil"/>
            </w:tcBorders>
            <w:vAlign w:val="center"/>
          </w:tcPr>
          <w:p w14:paraId="6D48E45F"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p>
        </w:tc>
        <w:tc>
          <w:tcPr>
            <w:tcW w:w="2533" w:type="dxa"/>
            <w:gridSpan w:val="2"/>
            <w:tcBorders>
              <w:top w:val="double" w:sz="6" w:space="0" w:color="C2C2A7"/>
              <w:left w:val="nil"/>
              <w:bottom w:val="nil"/>
              <w:right w:val="nil"/>
            </w:tcBorders>
            <w:vAlign w:val="center"/>
          </w:tcPr>
          <w:p w14:paraId="206DF452"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p>
        </w:tc>
      </w:tr>
      <w:tr w:rsidR="00F57EF6" w:rsidRPr="00723341" w14:paraId="2D2ABC41"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7E102FF" w14:textId="77777777" w:rsidR="00F57EF6" w:rsidRPr="00723341" w:rsidRDefault="00F57EF6" w:rsidP="00723341">
            <w:pPr>
              <w:spacing w:after="0" w:line="360" w:lineRule="auto"/>
              <w:rPr>
                <w:rFonts w:ascii="Arial" w:eastAsia="Times New Roman" w:hAnsi="Arial" w:cs="Arial"/>
                <w:b/>
                <w:bCs/>
                <w:color w:val="312D18"/>
                <w:kern w:val="0"/>
                <w:lang w:eastAsia="en-GB"/>
                <w14:ligatures w14:val="none"/>
              </w:rPr>
            </w:pPr>
            <w:r w:rsidRPr="00723341">
              <w:rPr>
                <w:rFonts w:ascii="Arial" w:eastAsia="Times New Roman" w:hAnsi="Arial" w:cs="Arial"/>
                <w:b/>
                <w:bCs/>
                <w:color w:val="312D18"/>
                <w:kern w:val="0"/>
                <w:lang w:eastAsia="en-GB"/>
                <w14:ligatures w14:val="none"/>
              </w:rPr>
              <w:lastRenderedPageBreak/>
              <w:t>FIXED COSTS ex VAT</w:t>
            </w:r>
          </w:p>
        </w:tc>
        <w:tc>
          <w:tcPr>
            <w:tcW w:w="2533" w:type="dxa"/>
            <w:gridSpan w:val="2"/>
            <w:tcBorders>
              <w:top w:val="double" w:sz="6" w:space="0" w:color="C2C2A7"/>
              <w:left w:val="nil"/>
              <w:bottom w:val="nil"/>
              <w:right w:val="nil"/>
            </w:tcBorders>
            <w:vAlign w:val="center"/>
            <w:hideMark/>
          </w:tcPr>
          <w:p w14:paraId="6E3CCA53" w14:textId="77777777" w:rsidR="00F57EF6" w:rsidRPr="00723341" w:rsidRDefault="00F57EF6" w:rsidP="00723341">
            <w:pPr>
              <w:spacing w:after="0" w:line="360" w:lineRule="auto"/>
              <w:jc w:val="right"/>
              <w:rPr>
                <w:rFonts w:ascii="Arial" w:eastAsia="Times New Roman" w:hAnsi="Arial" w:cs="Arial"/>
                <w:b/>
                <w:bCs/>
                <w:color w:val="312D18"/>
                <w:kern w:val="0"/>
                <w:lang w:eastAsia="en-GB"/>
                <w14:ligatures w14:val="none"/>
              </w:rPr>
            </w:pPr>
            <w:r w:rsidRPr="00723341">
              <w:rPr>
                <w:rFonts w:ascii="Arial" w:eastAsia="Times New Roman" w:hAnsi="Arial" w:cs="Arial"/>
                <w:b/>
                <w:bCs/>
                <w:color w:val="312D18"/>
                <w:kern w:val="0"/>
                <w:lang w:eastAsia="en-GB"/>
                <w14:ligatures w14:val="none"/>
              </w:rPr>
              <w:t>ANNUAL COSTS</w:t>
            </w:r>
          </w:p>
        </w:tc>
      </w:tr>
      <w:tr w:rsidR="00F57EF6" w:rsidRPr="00723341" w14:paraId="046B0391"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B84C4E1"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Rent</w:t>
            </w:r>
          </w:p>
        </w:tc>
        <w:tc>
          <w:tcPr>
            <w:tcW w:w="2533" w:type="dxa"/>
            <w:gridSpan w:val="2"/>
            <w:tcBorders>
              <w:top w:val="double" w:sz="6" w:space="0" w:color="C2C2A7"/>
              <w:left w:val="nil"/>
              <w:bottom w:val="nil"/>
              <w:right w:val="nil"/>
            </w:tcBorders>
            <w:vAlign w:val="center"/>
            <w:hideMark/>
          </w:tcPr>
          <w:p w14:paraId="0F81DF95"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£60,000.00</w:t>
            </w:r>
          </w:p>
        </w:tc>
      </w:tr>
      <w:tr w:rsidR="00F57EF6" w:rsidRPr="00723341" w14:paraId="58491591"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18747A24"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Premises Inspection</w:t>
            </w:r>
          </w:p>
        </w:tc>
        <w:tc>
          <w:tcPr>
            <w:tcW w:w="2533" w:type="dxa"/>
            <w:gridSpan w:val="2"/>
            <w:tcBorders>
              <w:top w:val="double" w:sz="6" w:space="0" w:color="C2C2A7"/>
              <w:left w:val="nil"/>
              <w:bottom w:val="nil"/>
              <w:right w:val="nil"/>
            </w:tcBorders>
            <w:vAlign w:val="center"/>
            <w:hideMark/>
          </w:tcPr>
          <w:p w14:paraId="477E6DDA"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£416.67</w:t>
            </w:r>
          </w:p>
        </w:tc>
      </w:tr>
      <w:tr w:rsidR="00F57EF6" w:rsidRPr="00723341" w14:paraId="67CD72DC"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06CD3F8F"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Electricity</w:t>
            </w:r>
          </w:p>
        </w:tc>
        <w:tc>
          <w:tcPr>
            <w:tcW w:w="2533" w:type="dxa"/>
            <w:gridSpan w:val="2"/>
            <w:tcBorders>
              <w:top w:val="double" w:sz="6" w:space="0" w:color="C2C2A7"/>
              <w:left w:val="nil"/>
              <w:bottom w:val="nil"/>
              <w:right w:val="nil"/>
            </w:tcBorders>
            <w:vAlign w:val="center"/>
            <w:hideMark/>
          </w:tcPr>
          <w:p w14:paraId="0B0C094D"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£10,000.00</w:t>
            </w:r>
          </w:p>
        </w:tc>
      </w:tr>
      <w:tr w:rsidR="00F57EF6" w:rsidRPr="00723341" w14:paraId="25E275AC"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4FBC6259"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Gas</w:t>
            </w:r>
          </w:p>
        </w:tc>
        <w:tc>
          <w:tcPr>
            <w:tcW w:w="2533" w:type="dxa"/>
            <w:gridSpan w:val="2"/>
            <w:tcBorders>
              <w:top w:val="double" w:sz="6" w:space="0" w:color="C2C2A7"/>
              <w:left w:val="nil"/>
              <w:bottom w:val="nil"/>
              <w:right w:val="nil"/>
            </w:tcBorders>
            <w:vAlign w:val="center"/>
            <w:hideMark/>
          </w:tcPr>
          <w:p w14:paraId="0915D6EA"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£2,500.00</w:t>
            </w:r>
          </w:p>
        </w:tc>
      </w:tr>
      <w:tr w:rsidR="00F57EF6" w:rsidRPr="00723341" w14:paraId="31C51580"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7BC916D5"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Water</w:t>
            </w:r>
          </w:p>
        </w:tc>
        <w:tc>
          <w:tcPr>
            <w:tcW w:w="2533" w:type="dxa"/>
            <w:gridSpan w:val="2"/>
            <w:tcBorders>
              <w:top w:val="double" w:sz="6" w:space="0" w:color="C2C2A7"/>
              <w:left w:val="nil"/>
              <w:bottom w:val="nil"/>
              <w:right w:val="nil"/>
            </w:tcBorders>
            <w:vAlign w:val="center"/>
            <w:hideMark/>
          </w:tcPr>
          <w:p w14:paraId="6C7DD0ED"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£1,500.00</w:t>
            </w:r>
          </w:p>
        </w:tc>
      </w:tr>
      <w:tr w:rsidR="00F57EF6" w:rsidRPr="00723341" w14:paraId="41653664"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70D69DA6"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Internet and telephone calls</w:t>
            </w:r>
          </w:p>
        </w:tc>
        <w:tc>
          <w:tcPr>
            <w:tcW w:w="2533" w:type="dxa"/>
            <w:gridSpan w:val="2"/>
            <w:tcBorders>
              <w:top w:val="double" w:sz="6" w:space="0" w:color="C2C2A7"/>
              <w:left w:val="nil"/>
              <w:bottom w:val="nil"/>
              <w:right w:val="nil"/>
            </w:tcBorders>
            <w:vAlign w:val="center"/>
            <w:hideMark/>
          </w:tcPr>
          <w:p w14:paraId="746AD473"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£400.00</w:t>
            </w:r>
          </w:p>
        </w:tc>
      </w:tr>
      <w:tr w:rsidR="00F57EF6" w:rsidRPr="00723341" w14:paraId="7F22E36F"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62E4627B"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Waste collection</w:t>
            </w:r>
          </w:p>
        </w:tc>
        <w:tc>
          <w:tcPr>
            <w:tcW w:w="2533" w:type="dxa"/>
            <w:gridSpan w:val="2"/>
            <w:tcBorders>
              <w:top w:val="double" w:sz="6" w:space="0" w:color="C2C2A7"/>
              <w:left w:val="nil"/>
              <w:bottom w:val="nil"/>
              <w:right w:val="nil"/>
            </w:tcBorders>
            <w:vAlign w:val="center"/>
            <w:hideMark/>
          </w:tcPr>
          <w:p w14:paraId="6EA305D0"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£5,416.67</w:t>
            </w:r>
          </w:p>
        </w:tc>
      </w:tr>
      <w:tr w:rsidR="00F57EF6" w:rsidRPr="00723341" w14:paraId="4068B0BB"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787C28A9"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Repairs and Maintenances: F-gas, Fire, PAT, Shop alarm, AC, CCTV and filter fridge cleaning, Gas certificate, Uniform replacement and Engineer labour</w:t>
            </w:r>
          </w:p>
        </w:tc>
        <w:tc>
          <w:tcPr>
            <w:tcW w:w="2533" w:type="dxa"/>
            <w:gridSpan w:val="2"/>
            <w:tcBorders>
              <w:top w:val="double" w:sz="6" w:space="0" w:color="C2C2A7"/>
              <w:left w:val="nil"/>
              <w:bottom w:val="nil"/>
              <w:right w:val="nil"/>
            </w:tcBorders>
            <w:vAlign w:val="center"/>
            <w:hideMark/>
          </w:tcPr>
          <w:p w14:paraId="4E30C7AA"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£1,800.00</w:t>
            </w:r>
          </w:p>
        </w:tc>
      </w:tr>
      <w:tr w:rsidR="00F57EF6" w:rsidRPr="00723341" w14:paraId="565EADA8"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0B50C5F6"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Software: Alarm ARC, EPOS, KDS, Customer display and Delivery</w:t>
            </w:r>
          </w:p>
        </w:tc>
        <w:tc>
          <w:tcPr>
            <w:tcW w:w="2533" w:type="dxa"/>
            <w:gridSpan w:val="2"/>
            <w:tcBorders>
              <w:top w:val="double" w:sz="6" w:space="0" w:color="C2C2A7"/>
              <w:left w:val="nil"/>
              <w:bottom w:val="nil"/>
              <w:right w:val="nil"/>
            </w:tcBorders>
            <w:vAlign w:val="center"/>
            <w:hideMark/>
          </w:tcPr>
          <w:p w14:paraId="34C7218B"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£2,000.00</w:t>
            </w:r>
          </w:p>
        </w:tc>
      </w:tr>
      <w:tr w:rsidR="00F57EF6" w:rsidRPr="00723341" w14:paraId="22017A91"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0938EFE9"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Owner Salary</w:t>
            </w:r>
          </w:p>
        </w:tc>
        <w:tc>
          <w:tcPr>
            <w:tcW w:w="2533" w:type="dxa"/>
            <w:gridSpan w:val="2"/>
            <w:tcBorders>
              <w:top w:val="double" w:sz="6" w:space="0" w:color="C2C2A7"/>
              <w:left w:val="nil"/>
              <w:bottom w:val="nil"/>
              <w:right w:val="nil"/>
            </w:tcBorders>
            <w:vAlign w:val="center"/>
            <w:hideMark/>
          </w:tcPr>
          <w:p w14:paraId="68586401"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£0.00</w:t>
            </w:r>
          </w:p>
        </w:tc>
      </w:tr>
      <w:tr w:rsidR="00F57EF6" w:rsidRPr="00723341" w14:paraId="7978E86E"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2DC7DE59"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Pizzamaker</w:t>
            </w:r>
          </w:p>
        </w:tc>
        <w:tc>
          <w:tcPr>
            <w:tcW w:w="2533" w:type="dxa"/>
            <w:gridSpan w:val="2"/>
            <w:tcBorders>
              <w:top w:val="double" w:sz="6" w:space="0" w:color="C2C2A7"/>
              <w:left w:val="nil"/>
              <w:bottom w:val="nil"/>
              <w:right w:val="nil"/>
            </w:tcBorders>
            <w:vAlign w:val="center"/>
            <w:hideMark/>
          </w:tcPr>
          <w:p w14:paraId="67A9D5B8"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£32,000.00</w:t>
            </w:r>
          </w:p>
        </w:tc>
      </w:tr>
      <w:tr w:rsidR="00F57EF6" w:rsidRPr="00723341" w14:paraId="6AE5B046"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2E79B614"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Kitchen Assistant</w:t>
            </w:r>
          </w:p>
        </w:tc>
        <w:tc>
          <w:tcPr>
            <w:tcW w:w="2533" w:type="dxa"/>
            <w:gridSpan w:val="2"/>
            <w:tcBorders>
              <w:top w:val="double" w:sz="6" w:space="0" w:color="C2C2A7"/>
              <w:left w:val="nil"/>
              <w:bottom w:val="nil"/>
              <w:right w:val="nil"/>
            </w:tcBorders>
            <w:vAlign w:val="center"/>
            <w:hideMark/>
          </w:tcPr>
          <w:p w14:paraId="0E4AE952"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£28,000.00</w:t>
            </w:r>
          </w:p>
        </w:tc>
      </w:tr>
      <w:tr w:rsidR="00F57EF6" w:rsidRPr="00723341" w14:paraId="2A3BFCB8"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08A86432"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Store Manager</w:t>
            </w:r>
          </w:p>
        </w:tc>
        <w:tc>
          <w:tcPr>
            <w:tcW w:w="2533" w:type="dxa"/>
            <w:gridSpan w:val="2"/>
            <w:tcBorders>
              <w:top w:val="double" w:sz="6" w:space="0" w:color="C2C2A7"/>
              <w:left w:val="nil"/>
              <w:bottom w:val="nil"/>
              <w:right w:val="nil"/>
            </w:tcBorders>
            <w:vAlign w:val="center"/>
            <w:hideMark/>
          </w:tcPr>
          <w:p w14:paraId="3F1881E5"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£30,000.00</w:t>
            </w:r>
          </w:p>
        </w:tc>
      </w:tr>
      <w:tr w:rsidR="00F57EF6" w:rsidRPr="00723341" w14:paraId="1C345524"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A5AE01B"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Sales Assistant</w:t>
            </w:r>
          </w:p>
        </w:tc>
        <w:tc>
          <w:tcPr>
            <w:tcW w:w="2533" w:type="dxa"/>
            <w:gridSpan w:val="2"/>
            <w:tcBorders>
              <w:top w:val="double" w:sz="6" w:space="0" w:color="C2C2A7"/>
              <w:left w:val="nil"/>
              <w:bottom w:val="nil"/>
              <w:right w:val="nil"/>
            </w:tcBorders>
            <w:vAlign w:val="center"/>
            <w:hideMark/>
          </w:tcPr>
          <w:p w14:paraId="6B544DAA"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£26,000.00</w:t>
            </w:r>
          </w:p>
        </w:tc>
      </w:tr>
      <w:tr w:rsidR="00F57EF6" w:rsidRPr="00723341" w14:paraId="73676397"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1EB30C97"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Payroll Service</w:t>
            </w:r>
          </w:p>
        </w:tc>
        <w:tc>
          <w:tcPr>
            <w:tcW w:w="2533" w:type="dxa"/>
            <w:gridSpan w:val="2"/>
            <w:tcBorders>
              <w:top w:val="double" w:sz="6" w:space="0" w:color="C2C2A7"/>
              <w:left w:val="nil"/>
              <w:bottom w:val="nil"/>
              <w:right w:val="nil"/>
            </w:tcBorders>
            <w:vAlign w:val="center"/>
            <w:hideMark/>
          </w:tcPr>
          <w:p w14:paraId="55F6AD68"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£2,500.00</w:t>
            </w:r>
          </w:p>
        </w:tc>
      </w:tr>
      <w:tr w:rsidR="00F57EF6" w:rsidRPr="00723341" w14:paraId="3A516772"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60649EE0"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Employer NI</w:t>
            </w:r>
          </w:p>
        </w:tc>
        <w:tc>
          <w:tcPr>
            <w:tcW w:w="2533" w:type="dxa"/>
            <w:gridSpan w:val="2"/>
            <w:tcBorders>
              <w:top w:val="double" w:sz="6" w:space="0" w:color="C2C2A7"/>
              <w:left w:val="nil"/>
              <w:bottom w:val="nil"/>
              <w:right w:val="nil"/>
            </w:tcBorders>
            <w:vAlign w:val="center"/>
            <w:hideMark/>
          </w:tcPr>
          <w:p w14:paraId="0F2FDD81"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£16,650.00</w:t>
            </w:r>
          </w:p>
        </w:tc>
      </w:tr>
      <w:tr w:rsidR="00F57EF6" w:rsidRPr="00723341" w14:paraId="6CF5361D"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FFA4220"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Pension contribution</w:t>
            </w:r>
          </w:p>
        </w:tc>
        <w:tc>
          <w:tcPr>
            <w:tcW w:w="2533" w:type="dxa"/>
            <w:gridSpan w:val="2"/>
            <w:tcBorders>
              <w:top w:val="double" w:sz="6" w:space="0" w:color="C2C2A7"/>
              <w:left w:val="nil"/>
              <w:bottom w:val="nil"/>
              <w:right w:val="nil"/>
            </w:tcBorders>
            <w:vAlign w:val="center"/>
            <w:hideMark/>
          </w:tcPr>
          <w:p w14:paraId="1EC7AAEE"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£2,610.00</w:t>
            </w:r>
          </w:p>
        </w:tc>
      </w:tr>
      <w:tr w:rsidR="00F57EF6" w:rsidRPr="00723341" w14:paraId="5AFCD70C"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1629E595"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Trainings: Food Hygiene LV2, Food Hygiene LV3, Manual Handling, Fire Safety, Allergy Awareness, COSHH and First Aid</w:t>
            </w:r>
          </w:p>
        </w:tc>
        <w:tc>
          <w:tcPr>
            <w:tcW w:w="2533" w:type="dxa"/>
            <w:gridSpan w:val="2"/>
            <w:tcBorders>
              <w:top w:val="double" w:sz="6" w:space="0" w:color="C2C2A7"/>
              <w:left w:val="nil"/>
              <w:bottom w:val="nil"/>
              <w:right w:val="nil"/>
            </w:tcBorders>
            <w:vAlign w:val="center"/>
            <w:hideMark/>
          </w:tcPr>
          <w:p w14:paraId="60594019"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£344.44</w:t>
            </w:r>
          </w:p>
        </w:tc>
      </w:tr>
      <w:tr w:rsidR="00F57EF6" w:rsidRPr="00723341" w14:paraId="2EA60324"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30D2CAA4"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lastRenderedPageBreak/>
              <w:t xml:space="preserve">Insurances: Public and Employer Liabilities, contents and equipment, legal insurance and business interruption </w:t>
            </w:r>
          </w:p>
        </w:tc>
        <w:tc>
          <w:tcPr>
            <w:tcW w:w="2533" w:type="dxa"/>
            <w:gridSpan w:val="2"/>
            <w:tcBorders>
              <w:top w:val="double" w:sz="6" w:space="0" w:color="C2C2A7"/>
              <w:left w:val="nil"/>
              <w:bottom w:val="nil"/>
              <w:right w:val="nil"/>
            </w:tcBorders>
            <w:vAlign w:val="center"/>
            <w:hideMark/>
          </w:tcPr>
          <w:p w14:paraId="21B4C2E8"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£1,925.00</w:t>
            </w:r>
          </w:p>
        </w:tc>
      </w:tr>
      <w:tr w:rsidR="00F57EF6" w:rsidRPr="00723341" w14:paraId="3C59336E"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31D35325"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Premises licence annual fee and EPOS annual licence</w:t>
            </w:r>
          </w:p>
        </w:tc>
        <w:tc>
          <w:tcPr>
            <w:tcW w:w="2533" w:type="dxa"/>
            <w:gridSpan w:val="2"/>
            <w:tcBorders>
              <w:top w:val="double" w:sz="6" w:space="0" w:color="C2C2A7"/>
              <w:left w:val="nil"/>
              <w:bottom w:val="nil"/>
              <w:right w:val="nil"/>
            </w:tcBorders>
            <w:vAlign w:val="center"/>
            <w:hideMark/>
          </w:tcPr>
          <w:p w14:paraId="13298ED5"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£695.00</w:t>
            </w:r>
          </w:p>
        </w:tc>
      </w:tr>
      <w:tr w:rsidR="00F57EF6" w:rsidRPr="00723341" w14:paraId="4B0D6806"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4516E9B0"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Bank Accounts Fees</w:t>
            </w:r>
          </w:p>
        </w:tc>
        <w:tc>
          <w:tcPr>
            <w:tcW w:w="2533" w:type="dxa"/>
            <w:gridSpan w:val="2"/>
            <w:tcBorders>
              <w:top w:val="double" w:sz="6" w:space="0" w:color="C2C2A7"/>
              <w:left w:val="nil"/>
              <w:bottom w:val="nil"/>
              <w:right w:val="nil"/>
            </w:tcBorders>
            <w:vAlign w:val="center"/>
            <w:hideMark/>
          </w:tcPr>
          <w:p w14:paraId="1B0FDFE7"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£100.00</w:t>
            </w:r>
          </w:p>
        </w:tc>
      </w:tr>
      <w:tr w:rsidR="00F57EF6" w:rsidRPr="00723341" w14:paraId="62B7DEB2"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C5C967A"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Advertising</w:t>
            </w:r>
          </w:p>
        </w:tc>
        <w:tc>
          <w:tcPr>
            <w:tcW w:w="2533" w:type="dxa"/>
            <w:gridSpan w:val="2"/>
            <w:tcBorders>
              <w:top w:val="double" w:sz="6" w:space="0" w:color="C2C2A7"/>
              <w:left w:val="nil"/>
              <w:bottom w:val="nil"/>
              <w:right w:val="nil"/>
            </w:tcBorders>
            <w:vAlign w:val="center"/>
            <w:hideMark/>
          </w:tcPr>
          <w:p w14:paraId="6705C087"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£4,358.33</w:t>
            </w:r>
          </w:p>
        </w:tc>
      </w:tr>
      <w:tr w:rsidR="00F57EF6" w:rsidRPr="00723341" w14:paraId="2067FE94"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42E742D5"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 xml:space="preserve">Accounting And Legal: Annual accounts, Professional accountant and Legal advisor </w:t>
            </w:r>
          </w:p>
        </w:tc>
        <w:tc>
          <w:tcPr>
            <w:tcW w:w="2533" w:type="dxa"/>
            <w:gridSpan w:val="2"/>
            <w:tcBorders>
              <w:top w:val="double" w:sz="6" w:space="0" w:color="C2C2A7"/>
              <w:left w:val="nil"/>
              <w:bottom w:val="nil"/>
              <w:right w:val="nil"/>
            </w:tcBorders>
            <w:vAlign w:val="center"/>
            <w:hideMark/>
          </w:tcPr>
          <w:p w14:paraId="3CFBBBFF"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£5,850.00</w:t>
            </w:r>
          </w:p>
        </w:tc>
      </w:tr>
      <w:tr w:rsidR="00F57EF6" w:rsidRPr="00723341" w14:paraId="59C6C68C"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09E3E8B"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Consumables: Stationary, Office, Cleaning and Facilities</w:t>
            </w:r>
          </w:p>
        </w:tc>
        <w:tc>
          <w:tcPr>
            <w:tcW w:w="2533" w:type="dxa"/>
            <w:gridSpan w:val="2"/>
            <w:tcBorders>
              <w:top w:val="double" w:sz="6" w:space="0" w:color="C2C2A7"/>
              <w:left w:val="nil"/>
              <w:bottom w:val="nil"/>
              <w:right w:val="nil"/>
            </w:tcBorders>
            <w:vAlign w:val="center"/>
            <w:hideMark/>
          </w:tcPr>
          <w:p w14:paraId="61D23EF9"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£2,251.25</w:t>
            </w:r>
          </w:p>
        </w:tc>
      </w:tr>
      <w:tr w:rsidR="00F57EF6" w:rsidRPr="00723341" w14:paraId="02F7194F"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39BBDEDF"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Depreciation</w:t>
            </w:r>
          </w:p>
        </w:tc>
        <w:tc>
          <w:tcPr>
            <w:tcW w:w="2533" w:type="dxa"/>
            <w:gridSpan w:val="2"/>
            <w:tcBorders>
              <w:top w:val="double" w:sz="6" w:space="0" w:color="C2C2A7"/>
              <w:left w:val="nil"/>
              <w:bottom w:val="nil"/>
              <w:right w:val="nil"/>
            </w:tcBorders>
            <w:vAlign w:val="center"/>
            <w:hideMark/>
          </w:tcPr>
          <w:p w14:paraId="7761EE12"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£6,320.85</w:t>
            </w:r>
          </w:p>
        </w:tc>
      </w:tr>
      <w:tr w:rsidR="00F57EF6" w:rsidRPr="00723341" w14:paraId="404D6E6F"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5C92AD69"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Certificate: PAT test, EICR, Gas safety certificate</w:t>
            </w:r>
          </w:p>
        </w:tc>
        <w:tc>
          <w:tcPr>
            <w:tcW w:w="2533" w:type="dxa"/>
            <w:gridSpan w:val="2"/>
            <w:tcBorders>
              <w:top w:val="double" w:sz="6" w:space="0" w:color="C2C2A7"/>
              <w:left w:val="nil"/>
              <w:bottom w:val="nil"/>
              <w:right w:val="nil"/>
            </w:tcBorders>
            <w:vAlign w:val="center"/>
            <w:hideMark/>
          </w:tcPr>
          <w:p w14:paraId="02137A74"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£341.67</w:t>
            </w:r>
          </w:p>
        </w:tc>
      </w:tr>
      <w:tr w:rsidR="00F57EF6" w:rsidRPr="00723341" w14:paraId="0F70AC83"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75927E4D"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Risk Assessments: General, Heatly and Safety and FRA</w:t>
            </w:r>
          </w:p>
        </w:tc>
        <w:tc>
          <w:tcPr>
            <w:tcW w:w="2533" w:type="dxa"/>
            <w:gridSpan w:val="2"/>
            <w:tcBorders>
              <w:top w:val="double" w:sz="6" w:space="0" w:color="C2C2A7"/>
              <w:left w:val="nil"/>
              <w:bottom w:val="nil"/>
              <w:right w:val="nil"/>
            </w:tcBorders>
            <w:vAlign w:val="center"/>
            <w:hideMark/>
          </w:tcPr>
          <w:p w14:paraId="100448FC"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£791.67</w:t>
            </w:r>
          </w:p>
        </w:tc>
      </w:tr>
      <w:tr w:rsidR="00F57EF6" w:rsidRPr="00723341" w14:paraId="4B376B4A"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7096E392"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Miscellaneous expenses</w:t>
            </w:r>
          </w:p>
        </w:tc>
        <w:tc>
          <w:tcPr>
            <w:tcW w:w="2533" w:type="dxa"/>
            <w:gridSpan w:val="2"/>
            <w:tcBorders>
              <w:top w:val="double" w:sz="6" w:space="0" w:color="C2C2A7"/>
              <w:left w:val="nil"/>
              <w:bottom w:val="nil"/>
              <w:right w:val="nil"/>
            </w:tcBorders>
            <w:vAlign w:val="center"/>
            <w:hideMark/>
          </w:tcPr>
          <w:p w14:paraId="67A54AE7"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£1,250.00</w:t>
            </w:r>
          </w:p>
        </w:tc>
      </w:tr>
      <w:tr w:rsidR="00F57EF6" w:rsidRPr="00723341" w14:paraId="2308DBD7"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281BDAE3"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Business rates</w:t>
            </w:r>
          </w:p>
        </w:tc>
        <w:tc>
          <w:tcPr>
            <w:tcW w:w="2533" w:type="dxa"/>
            <w:gridSpan w:val="2"/>
            <w:tcBorders>
              <w:top w:val="double" w:sz="6" w:space="0" w:color="C2C2A7"/>
              <w:left w:val="nil"/>
              <w:bottom w:val="nil"/>
              <w:right w:val="nil"/>
            </w:tcBorders>
            <w:vAlign w:val="center"/>
            <w:hideMark/>
          </w:tcPr>
          <w:p w14:paraId="4FA90A9C"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£26,300.00</w:t>
            </w:r>
          </w:p>
        </w:tc>
      </w:tr>
      <w:tr w:rsidR="00F57EF6" w:rsidRPr="00723341" w14:paraId="37EA1056"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25E6806D" w14:textId="77777777" w:rsidR="00F57EF6" w:rsidRPr="00723341" w:rsidRDefault="00F57EF6" w:rsidP="00723341">
            <w:pPr>
              <w:spacing w:after="0" w:line="360" w:lineRule="auto"/>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Loan interest paid</w:t>
            </w:r>
          </w:p>
        </w:tc>
        <w:tc>
          <w:tcPr>
            <w:tcW w:w="2533" w:type="dxa"/>
            <w:gridSpan w:val="2"/>
            <w:tcBorders>
              <w:top w:val="double" w:sz="6" w:space="0" w:color="C2C2A7"/>
              <w:left w:val="nil"/>
              <w:bottom w:val="nil"/>
              <w:right w:val="nil"/>
            </w:tcBorders>
            <w:vAlign w:val="center"/>
            <w:hideMark/>
          </w:tcPr>
          <w:p w14:paraId="16D9ADB7" w14:textId="77777777" w:rsidR="00F57EF6" w:rsidRPr="00723341" w:rsidRDefault="00F57EF6" w:rsidP="00723341">
            <w:pPr>
              <w:spacing w:after="0" w:line="360" w:lineRule="auto"/>
              <w:jc w:val="right"/>
              <w:rPr>
                <w:rFonts w:ascii="Arial" w:eastAsia="Times New Roman" w:hAnsi="Arial" w:cs="Arial"/>
                <w:color w:val="312D18"/>
                <w:kern w:val="0"/>
                <w:lang w:eastAsia="en-GB"/>
                <w14:ligatures w14:val="none"/>
              </w:rPr>
            </w:pPr>
            <w:r w:rsidRPr="00723341">
              <w:rPr>
                <w:rFonts w:ascii="Arial" w:eastAsia="Times New Roman" w:hAnsi="Arial" w:cs="Arial"/>
                <w:color w:val="312D18"/>
                <w:kern w:val="0"/>
                <w:lang w:eastAsia="en-GB"/>
                <w14:ligatures w14:val="none"/>
              </w:rPr>
              <w:t>£11,486.00</w:t>
            </w:r>
          </w:p>
        </w:tc>
      </w:tr>
      <w:tr w:rsidR="00F57EF6" w:rsidRPr="00723341" w14:paraId="6B2F3FA5" w14:textId="77777777" w:rsidTr="00E96FBC">
        <w:trPr>
          <w:gridAfter w:val="1"/>
          <w:wAfter w:w="16" w:type="dxa"/>
          <w:trHeight w:val="600"/>
        </w:trPr>
        <w:tc>
          <w:tcPr>
            <w:tcW w:w="6343" w:type="dxa"/>
            <w:tcBorders>
              <w:top w:val="double" w:sz="6" w:space="0" w:color="C2C2A7"/>
              <w:left w:val="nil"/>
              <w:bottom w:val="nil"/>
              <w:right w:val="nil"/>
            </w:tcBorders>
            <w:vAlign w:val="center"/>
            <w:hideMark/>
          </w:tcPr>
          <w:p w14:paraId="29817854" w14:textId="77777777" w:rsidR="00F57EF6" w:rsidRPr="00723341" w:rsidRDefault="00F57EF6" w:rsidP="00723341">
            <w:pPr>
              <w:spacing w:after="0" w:line="360" w:lineRule="auto"/>
              <w:rPr>
                <w:rFonts w:ascii="Arial" w:eastAsia="Times New Roman" w:hAnsi="Arial" w:cs="Arial"/>
                <w:b/>
                <w:bCs/>
                <w:color w:val="312D18"/>
                <w:kern w:val="0"/>
                <w:lang w:eastAsia="en-GB"/>
                <w14:ligatures w14:val="none"/>
              </w:rPr>
            </w:pPr>
            <w:r w:rsidRPr="00723341">
              <w:rPr>
                <w:rFonts w:ascii="Arial" w:eastAsia="Times New Roman" w:hAnsi="Arial" w:cs="Arial"/>
                <w:b/>
                <w:bCs/>
                <w:color w:val="312D18"/>
                <w:kern w:val="0"/>
                <w:lang w:eastAsia="en-GB"/>
                <w14:ligatures w14:val="none"/>
              </w:rPr>
              <w:t>Total</w:t>
            </w:r>
          </w:p>
        </w:tc>
        <w:tc>
          <w:tcPr>
            <w:tcW w:w="2533" w:type="dxa"/>
            <w:gridSpan w:val="2"/>
            <w:tcBorders>
              <w:top w:val="double" w:sz="6" w:space="0" w:color="C2C2A7"/>
              <w:left w:val="nil"/>
              <w:bottom w:val="nil"/>
              <w:right w:val="nil"/>
            </w:tcBorders>
            <w:vAlign w:val="center"/>
            <w:hideMark/>
          </w:tcPr>
          <w:p w14:paraId="66F1F41F" w14:textId="77777777" w:rsidR="00F57EF6" w:rsidRPr="00723341" w:rsidRDefault="00F57EF6" w:rsidP="00723341">
            <w:pPr>
              <w:spacing w:after="0" w:line="360" w:lineRule="auto"/>
              <w:jc w:val="right"/>
              <w:rPr>
                <w:rFonts w:ascii="Arial" w:eastAsia="Times New Roman" w:hAnsi="Arial" w:cs="Arial"/>
                <w:b/>
                <w:bCs/>
                <w:color w:val="312D18"/>
                <w:kern w:val="0"/>
                <w:lang w:eastAsia="en-GB"/>
                <w14:ligatures w14:val="none"/>
              </w:rPr>
            </w:pPr>
            <w:r w:rsidRPr="00723341">
              <w:rPr>
                <w:rFonts w:ascii="Arial" w:eastAsia="Times New Roman" w:hAnsi="Arial" w:cs="Arial"/>
                <w:b/>
                <w:bCs/>
                <w:color w:val="312D18"/>
                <w:kern w:val="0"/>
                <w:lang w:eastAsia="en-GB"/>
                <w14:ligatures w14:val="none"/>
              </w:rPr>
              <w:t>£283,807.55</w:t>
            </w:r>
          </w:p>
        </w:tc>
      </w:tr>
      <w:tr w:rsidR="00F57EF6" w:rsidRPr="00723341" w14:paraId="5089783B" w14:textId="77777777" w:rsidTr="00E96FBC">
        <w:trPr>
          <w:gridAfter w:val="1"/>
          <w:wAfter w:w="16" w:type="dxa"/>
          <w:trHeight w:val="600"/>
        </w:trPr>
        <w:tc>
          <w:tcPr>
            <w:tcW w:w="6343" w:type="dxa"/>
            <w:tcBorders>
              <w:top w:val="double" w:sz="6" w:space="0" w:color="C2C2A7"/>
              <w:left w:val="nil"/>
              <w:bottom w:val="nil"/>
              <w:right w:val="nil"/>
            </w:tcBorders>
            <w:vAlign w:val="center"/>
          </w:tcPr>
          <w:p w14:paraId="0EA99CD9" w14:textId="77777777" w:rsidR="00F57EF6" w:rsidRPr="00723341" w:rsidRDefault="00F57EF6" w:rsidP="00723341">
            <w:pPr>
              <w:spacing w:after="0" w:line="360" w:lineRule="auto"/>
              <w:rPr>
                <w:rFonts w:ascii="Arial" w:eastAsia="Times New Roman" w:hAnsi="Arial" w:cs="Arial"/>
                <w:b/>
                <w:bCs/>
                <w:color w:val="312D18"/>
                <w:kern w:val="0"/>
                <w:lang w:eastAsia="en-GB"/>
                <w14:ligatures w14:val="none"/>
              </w:rPr>
            </w:pPr>
          </w:p>
        </w:tc>
        <w:tc>
          <w:tcPr>
            <w:tcW w:w="2533" w:type="dxa"/>
            <w:gridSpan w:val="2"/>
            <w:tcBorders>
              <w:top w:val="double" w:sz="6" w:space="0" w:color="C2C2A7"/>
              <w:left w:val="nil"/>
              <w:bottom w:val="nil"/>
              <w:right w:val="nil"/>
            </w:tcBorders>
            <w:vAlign w:val="center"/>
          </w:tcPr>
          <w:p w14:paraId="1BF2E6B5" w14:textId="77777777" w:rsidR="00F57EF6" w:rsidRPr="00723341" w:rsidRDefault="00F57EF6" w:rsidP="00723341">
            <w:pPr>
              <w:spacing w:after="0" w:line="360" w:lineRule="auto"/>
              <w:jc w:val="right"/>
              <w:rPr>
                <w:rFonts w:ascii="Arial" w:eastAsia="Times New Roman" w:hAnsi="Arial" w:cs="Arial"/>
                <w:b/>
                <w:bCs/>
                <w:color w:val="312D18"/>
                <w:kern w:val="0"/>
                <w:lang w:eastAsia="en-GB"/>
                <w14:ligatures w14:val="none"/>
              </w:rPr>
            </w:pPr>
          </w:p>
        </w:tc>
      </w:tr>
      <w:tr w:rsidR="00F57EF6" w:rsidRPr="00723341" w14:paraId="18F76801" w14:textId="77777777" w:rsidTr="00E96FBC">
        <w:trPr>
          <w:trHeight w:val="600"/>
        </w:trPr>
        <w:tc>
          <w:tcPr>
            <w:tcW w:w="6476" w:type="dxa"/>
            <w:gridSpan w:val="2"/>
            <w:tcBorders>
              <w:top w:val="double" w:sz="6" w:space="0" w:color="C2C2A7"/>
              <w:left w:val="nil"/>
              <w:bottom w:val="double" w:sz="6" w:space="0" w:color="C2C2A7"/>
              <w:right w:val="nil"/>
            </w:tcBorders>
            <w:noWrap/>
            <w:vAlign w:val="center"/>
            <w:hideMark/>
          </w:tcPr>
          <w:p w14:paraId="44D65E67" w14:textId="77777777" w:rsidR="00F57EF6" w:rsidRPr="00723341" w:rsidRDefault="00F57EF6" w:rsidP="00723341">
            <w:pPr>
              <w:spacing w:after="0" w:line="360" w:lineRule="auto"/>
              <w:rPr>
                <w:rFonts w:ascii="Arial" w:eastAsia="Times New Roman" w:hAnsi="Arial" w:cs="Arial"/>
                <w:b/>
                <w:bCs/>
                <w:color w:val="464631"/>
                <w:kern w:val="0"/>
                <w:lang w:eastAsia="en-GB"/>
                <w14:ligatures w14:val="none"/>
              </w:rPr>
            </w:pPr>
            <w:bookmarkStart w:id="33" w:name="RANGE!B35"/>
            <w:r w:rsidRPr="00723341">
              <w:rPr>
                <w:rFonts w:ascii="Arial" w:eastAsia="Times New Roman" w:hAnsi="Arial" w:cs="Arial"/>
                <w:b/>
                <w:bCs/>
                <w:color w:val="464631"/>
                <w:kern w:val="0"/>
                <w:lang w:eastAsia="en-GB"/>
                <w14:ligatures w14:val="none"/>
              </w:rPr>
              <w:t>BREAKEVEN SALES LEVEL</w:t>
            </w:r>
            <w:bookmarkEnd w:id="33"/>
          </w:p>
        </w:tc>
        <w:tc>
          <w:tcPr>
            <w:tcW w:w="2416" w:type="dxa"/>
            <w:gridSpan w:val="2"/>
            <w:tcBorders>
              <w:top w:val="double" w:sz="6" w:space="0" w:color="C2C2A7"/>
              <w:left w:val="nil"/>
              <w:bottom w:val="double" w:sz="6" w:space="0" w:color="C2C2A7"/>
              <w:right w:val="nil"/>
            </w:tcBorders>
            <w:noWrap/>
            <w:vAlign w:val="center"/>
            <w:hideMark/>
          </w:tcPr>
          <w:p w14:paraId="6EF06FA1" w14:textId="77777777" w:rsidR="00F57EF6" w:rsidRPr="00723341" w:rsidRDefault="00F57EF6" w:rsidP="00723341">
            <w:pPr>
              <w:spacing w:after="0" w:line="360" w:lineRule="auto"/>
              <w:jc w:val="right"/>
              <w:rPr>
                <w:rFonts w:ascii="Arial" w:eastAsia="Times New Roman" w:hAnsi="Arial" w:cs="Arial"/>
                <w:b/>
                <w:bCs/>
                <w:color w:val="464631"/>
                <w:kern w:val="0"/>
                <w:lang w:eastAsia="en-GB"/>
                <w14:ligatures w14:val="none"/>
              </w:rPr>
            </w:pPr>
            <w:bookmarkStart w:id="34" w:name="RANGE!C35"/>
            <w:r w:rsidRPr="00723341">
              <w:rPr>
                <w:rFonts w:ascii="Arial" w:eastAsia="Times New Roman" w:hAnsi="Arial" w:cs="Arial"/>
                <w:b/>
                <w:bCs/>
                <w:color w:val="464631"/>
                <w:kern w:val="0"/>
                <w:lang w:eastAsia="en-GB"/>
                <w14:ligatures w14:val="none"/>
              </w:rPr>
              <w:t>£416,140</w:t>
            </w:r>
            <w:bookmarkEnd w:id="34"/>
          </w:p>
        </w:tc>
      </w:tr>
    </w:tbl>
    <w:p w14:paraId="665DB338" w14:textId="77777777" w:rsidR="00F57EF6" w:rsidRPr="00723341" w:rsidRDefault="00F57EF6" w:rsidP="00723341">
      <w:pPr>
        <w:spacing w:line="360" w:lineRule="auto"/>
        <w:rPr>
          <w:rFonts w:ascii="Arial" w:hAnsi="Arial" w:cs="Arial"/>
          <w:b/>
          <w:bCs/>
        </w:rPr>
      </w:pPr>
    </w:p>
    <w:p w14:paraId="33B168C6" w14:textId="77777777" w:rsidR="00F57EF6" w:rsidRPr="00723341" w:rsidRDefault="00F57EF6" w:rsidP="00723341">
      <w:pPr>
        <w:spacing w:line="360" w:lineRule="auto"/>
        <w:rPr>
          <w:rFonts w:ascii="Arial" w:hAnsi="Arial" w:cs="Arial"/>
          <w:b/>
          <w:bCs/>
        </w:rPr>
      </w:pPr>
    </w:p>
    <w:p w14:paraId="380D5051" w14:textId="77777777" w:rsidR="00F57EF6" w:rsidRPr="00723341" w:rsidRDefault="00F57EF6" w:rsidP="00723341">
      <w:pPr>
        <w:spacing w:line="360" w:lineRule="auto"/>
        <w:rPr>
          <w:rFonts w:ascii="Arial" w:hAnsi="Arial" w:cs="Arial"/>
          <w:b/>
          <w:bCs/>
        </w:rPr>
      </w:pPr>
    </w:p>
    <w:p w14:paraId="71CF0BD7" w14:textId="77777777" w:rsidR="00F57EF6" w:rsidRPr="00723341" w:rsidRDefault="00F57EF6" w:rsidP="00723341">
      <w:pPr>
        <w:spacing w:line="360" w:lineRule="auto"/>
        <w:rPr>
          <w:rFonts w:ascii="Arial" w:hAnsi="Arial" w:cs="Arial"/>
          <w:b/>
          <w:bCs/>
        </w:rPr>
      </w:pPr>
    </w:p>
    <w:p w14:paraId="2F061DD5" w14:textId="77777777" w:rsidR="00F57EF6" w:rsidRPr="00723341" w:rsidRDefault="00F57EF6" w:rsidP="00723341">
      <w:pPr>
        <w:spacing w:line="360" w:lineRule="auto"/>
        <w:rPr>
          <w:rFonts w:ascii="Arial" w:hAnsi="Arial" w:cs="Arial"/>
          <w:b/>
          <w:bCs/>
        </w:rPr>
      </w:pPr>
    </w:p>
    <w:p w14:paraId="18B34F6B" w14:textId="77777777" w:rsidR="00F57EF6" w:rsidRPr="00723341" w:rsidRDefault="00F57EF6" w:rsidP="00723341">
      <w:pPr>
        <w:spacing w:line="360" w:lineRule="auto"/>
        <w:rPr>
          <w:rFonts w:ascii="Arial" w:hAnsi="Arial" w:cs="Arial"/>
          <w:b/>
          <w:bCs/>
        </w:rPr>
      </w:pPr>
    </w:p>
    <w:p w14:paraId="31FA89F3" w14:textId="77777777" w:rsidR="00F57EF6" w:rsidRPr="00723341" w:rsidRDefault="00F57EF6" w:rsidP="00723341">
      <w:pPr>
        <w:spacing w:line="360" w:lineRule="auto"/>
        <w:rPr>
          <w:rFonts w:ascii="Arial" w:hAnsi="Arial" w:cs="Arial"/>
          <w:b/>
          <w:bCs/>
        </w:rPr>
      </w:pPr>
    </w:p>
    <w:p w14:paraId="738AED17" w14:textId="0C3B77A1" w:rsidR="00F57EF6" w:rsidRPr="00723341" w:rsidRDefault="00F57EF6" w:rsidP="00723341">
      <w:pPr>
        <w:pStyle w:val="Heading2"/>
        <w:spacing w:line="360" w:lineRule="auto"/>
        <w:rPr>
          <w:rFonts w:ascii="Arial" w:eastAsiaTheme="minorHAnsi" w:hAnsi="Arial" w:cs="Arial"/>
          <w:b/>
          <w:bCs/>
          <w:color w:val="auto"/>
          <w:sz w:val="24"/>
          <w:szCs w:val="24"/>
        </w:rPr>
      </w:pPr>
      <w:bookmarkStart w:id="35" w:name="_Toc236002977"/>
      <w:r w:rsidRPr="00723341">
        <w:rPr>
          <w:rFonts w:ascii="Arial" w:eastAsiaTheme="minorHAnsi" w:hAnsi="Arial" w:cs="Arial"/>
          <w:b/>
          <w:bCs/>
          <w:color w:val="auto"/>
          <w:sz w:val="24"/>
          <w:szCs w:val="24"/>
        </w:rPr>
        <w:lastRenderedPageBreak/>
        <w:t xml:space="preserve">Appendix L </w:t>
      </w:r>
      <w:r w:rsidR="0058119D" w:rsidRPr="00723341">
        <w:rPr>
          <w:rFonts w:ascii="Arial" w:eastAsiaTheme="minorHAnsi" w:hAnsi="Arial" w:cs="Arial"/>
          <w:b/>
          <w:bCs/>
          <w:color w:val="auto"/>
          <w:sz w:val="24"/>
          <w:szCs w:val="24"/>
        </w:rPr>
        <w:t>-</w:t>
      </w:r>
      <w:r w:rsidRPr="00723341">
        <w:rPr>
          <w:rFonts w:ascii="Arial" w:eastAsiaTheme="minorHAnsi" w:hAnsi="Arial" w:cs="Arial"/>
          <w:b/>
          <w:bCs/>
          <w:color w:val="auto"/>
          <w:sz w:val="24"/>
          <w:szCs w:val="24"/>
        </w:rPr>
        <w:t xml:space="preserve"> Timeline</w:t>
      </w:r>
      <w:bookmarkEnd w:id="35"/>
    </w:p>
    <w:p w14:paraId="33B685F0" w14:textId="120961F2" w:rsidR="00F57EF6" w:rsidRPr="00723341" w:rsidRDefault="00F57EF6" w:rsidP="00723341">
      <w:pPr>
        <w:spacing w:line="360" w:lineRule="auto"/>
        <w:rPr>
          <w:rFonts w:ascii="Arial" w:hAnsi="Arial" w:cs="Arial"/>
          <w:b/>
          <w:bCs/>
        </w:rPr>
      </w:pPr>
      <w:r w:rsidRPr="00723341">
        <w:rPr>
          <w:rFonts w:ascii="Arial" w:hAnsi="Arial" w:cs="Arial"/>
          <w:b/>
          <w:bCs/>
        </w:rPr>
        <w:t xml:space="preserve">Phase 1 </w:t>
      </w:r>
      <w:r w:rsidR="0058119D" w:rsidRPr="00723341">
        <w:rPr>
          <w:rFonts w:ascii="Arial" w:hAnsi="Arial" w:cs="Arial"/>
          <w:b/>
          <w:bCs/>
        </w:rPr>
        <w:t>-</w:t>
      </w:r>
      <w:r w:rsidRPr="00723341">
        <w:rPr>
          <w:rFonts w:ascii="Arial" w:hAnsi="Arial" w:cs="Arial"/>
          <w:b/>
          <w:bCs/>
        </w:rPr>
        <w:t xml:space="preserve"> Market Entry (0–12 months)</w:t>
      </w:r>
    </w:p>
    <w:tbl>
      <w:tblPr>
        <w:tblStyle w:val="TableGrid"/>
        <w:tblW w:w="0" w:type="auto"/>
        <w:tblLook w:val="04A0" w:firstRow="1" w:lastRow="0" w:firstColumn="1" w:lastColumn="0" w:noHBand="0" w:noVBand="1"/>
      </w:tblPr>
      <w:tblGrid>
        <w:gridCol w:w="4508"/>
        <w:gridCol w:w="4508"/>
      </w:tblGrid>
      <w:tr w:rsidR="00F57EF6" w:rsidRPr="00723341" w14:paraId="39472E56" w14:textId="77777777" w:rsidTr="00E96FBC">
        <w:tc>
          <w:tcPr>
            <w:tcW w:w="4508" w:type="dxa"/>
            <w:vAlign w:val="center"/>
          </w:tcPr>
          <w:p w14:paraId="7C3D2851" w14:textId="77777777" w:rsidR="00F57EF6" w:rsidRPr="00723341" w:rsidRDefault="00F57EF6" w:rsidP="00723341">
            <w:pPr>
              <w:spacing w:line="360" w:lineRule="auto"/>
              <w:rPr>
                <w:rFonts w:ascii="Arial" w:hAnsi="Arial" w:cs="Arial"/>
              </w:rPr>
            </w:pPr>
            <w:r w:rsidRPr="00723341">
              <w:rPr>
                <w:rFonts w:ascii="Arial" w:hAnsi="Arial" w:cs="Arial"/>
                <w:b/>
                <w:bCs/>
              </w:rPr>
              <w:t>Objective</w:t>
            </w:r>
          </w:p>
        </w:tc>
        <w:tc>
          <w:tcPr>
            <w:tcW w:w="4508" w:type="dxa"/>
            <w:vAlign w:val="center"/>
          </w:tcPr>
          <w:p w14:paraId="5140AD5A" w14:textId="77777777" w:rsidR="00F57EF6" w:rsidRPr="00723341" w:rsidRDefault="00F57EF6" w:rsidP="00723341">
            <w:pPr>
              <w:spacing w:line="360" w:lineRule="auto"/>
              <w:rPr>
                <w:rFonts w:ascii="Arial" w:hAnsi="Arial" w:cs="Arial"/>
              </w:rPr>
            </w:pPr>
            <w:r w:rsidRPr="00723341">
              <w:rPr>
                <w:rFonts w:ascii="Arial" w:hAnsi="Arial" w:cs="Arial"/>
                <w:b/>
                <w:bCs/>
              </w:rPr>
              <w:t>Action</w:t>
            </w:r>
          </w:p>
        </w:tc>
      </w:tr>
      <w:tr w:rsidR="00F57EF6" w:rsidRPr="00723341" w14:paraId="76DA2E1B" w14:textId="77777777" w:rsidTr="00E96FBC">
        <w:tc>
          <w:tcPr>
            <w:tcW w:w="4508" w:type="dxa"/>
            <w:vAlign w:val="center"/>
          </w:tcPr>
          <w:p w14:paraId="7AC96E82" w14:textId="77777777" w:rsidR="00F57EF6" w:rsidRPr="00723341" w:rsidRDefault="00F57EF6" w:rsidP="00723341">
            <w:pPr>
              <w:spacing w:line="360" w:lineRule="auto"/>
              <w:rPr>
                <w:rFonts w:ascii="Arial" w:hAnsi="Arial" w:cs="Arial"/>
              </w:rPr>
            </w:pPr>
            <w:r w:rsidRPr="00723341">
              <w:rPr>
                <w:rFonts w:ascii="Arial" w:hAnsi="Arial" w:cs="Arial"/>
              </w:rPr>
              <w:t>Launch first location</w:t>
            </w:r>
          </w:p>
        </w:tc>
        <w:tc>
          <w:tcPr>
            <w:tcW w:w="4508" w:type="dxa"/>
            <w:vAlign w:val="center"/>
          </w:tcPr>
          <w:p w14:paraId="1CA16631" w14:textId="77777777" w:rsidR="00F57EF6" w:rsidRPr="00723341" w:rsidRDefault="00F57EF6" w:rsidP="00723341">
            <w:pPr>
              <w:spacing w:line="360" w:lineRule="auto"/>
              <w:rPr>
                <w:rFonts w:ascii="Arial" w:hAnsi="Arial" w:cs="Arial"/>
              </w:rPr>
            </w:pPr>
            <w:r w:rsidRPr="00723341">
              <w:rPr>
                <w:rFonts w:ascii="Arial" w:hAnsi="Arial" w:cs="Arial"/>
              </w:rPr>
              <w:t>Open Soho store</w:t>
            </w:r>
          </w:p>
        </w:tc>
      </w:tr>
      <w:tr w:rsidR="00F57EF6" w:rsidRPr="00723341" w14:paraId="4A934A5B" w14:textId="77777777" w:rsidTr="00E96FBC">
        <w:tc>
          <w:tcPr>
            <w:tcW w:w="4508" w:type="dxa"/>
            <w:vAlign w:val="center"/>
          </w:tcPr>
          <w:p w14:paraId="2B27A684" w14:textId="77777777" w:rsidR="00F57EF6" w:rsidRPr="00723341" w:rsidRDefault="00F57EF6" w:rsidP="00723341">
            <w:pPr>
              <w:spacing w:line="360" w:lineRule="auto"/>
              <w:rPr>
                <w:rFonts w:ascii="Arial" w:hAnsi="Arial" w:cs="Arial"/>
              </w:rPr>
            </w:pPr>
            <w:r w:rsidRPr="00723341">
              <w:rPr>
                <w:rFonts w:ascii="Arial" w:hAnsi="Arial" w:cs="Arial"/>
              </w:rPr>
              <w:t>Build awareness</w:t>
            </w:r>
          </w:p>
        </w:tc>
        <w:tc>
          <w:tcPr>
            <w:tcW w:w="4508" w:type="dxa"/>
            <w:vAlign w:val="center"/>
          </w:tcPr>
          <w:p w14:paraId="2B2BCE3A" w14:textId="77777777" w:rsidR="00F57EF6" w:rsidRPr="00723341" w:rsidRDefault="00F57EF6" w:rsidP="00723341">
            <w:pPr>
              <w:spacing w:line="360" w:lineRule="auto"/>
              <w:rPr>
                <w:rFonts w:ascii="Arial" w:hAnsi="Arial" w:cs="Arial"/>
              </w:rPr>
            </w:pPr>
            <w:r w:rsidRPr="00723341">
              <w:rPr>
                <w:rFonts w:ascii="Arial" w:hAnsi="Arial" w:cs="Arial"/>
              </w:rPr>
              <w:t>Digital marketing and sampling</w:t>
            </w:r>
          </w:p>
        </w:tc>
      </w:tr>
      <w:tr w:rsidR="00F57EF6" w:rsidRPr="00723341" w14:paraId="5A14DB1E" w14:textId="77777777" w:rsidTr="00E96FBC">
        <w:tc>
          <w:tcPr>
            <w:tcW w:w="4508" w:type="dxa"/>
            <w:vAlign w:val="center"/>
          </w:tcPr>
          <w:p w14:paraId="0F98633F" w14:textId="77777777" w:rsidR="00F57EF6" w:rsidRPr="00723341" w:rsidRDefault="00F57EF6" w:rsidP="00723341">
            <w:pPr>
              <w:spacing w:line="360" w:lineRule="auto"/>
              <w:rPr>
                <w:rFonts w:ascii="Arial" w:hAnsi="Arial" w:cs="Arial"/>
              </w:rPr>
            </w:pPr>
            <w:r w:rsidRPr="00723341">
              <w:rPr>
                <w:rFonts w:ascii="Arial" w:hAnsi="Arial" w:cs="Arial"/>
              </w:rPr>
              <w:t>Educate customers</w:t>
            </w:r>
          </w:p>
        </w:tc>
        <w:tc>
          <w:tcPr>
            <w:tcW w:w="4508" w:type="dxa"/>
            <w:vAlign w:val="center"/>
          </w:tcPr>
          <w:p w14:paraId="642427B9" w14:textId="7738D33E" w:rsidR="00F57EF6" w:rsidRPr="00723341" w:rsidRDefault="00F57EF6" w:rsidP="00723341">
            <w:pPr>
              <w:spacing w:line="360" w:lineRule="auto"/>
              <w:rPr>
                <w:rFonts w:ascii="Arial" w:hAnsi="Arial" w:cs="Arial"/>
              </w:rPr>
            </w:pPr>
            <w:r w:rsidRPr="00723341">
              <w:rPr>
                <w:rFonts w:ascii="Arial" w:hAnsi="Arial" w:cs="Arial"/>
              </w:rPr>
              <w:t>“What’s Ciaccino</w:t>
            </w:r>
            <w:r w:rsidR="005D6832">
              <w:rPr>
                <w:rFonts w:ascii="Arial" w:hAnsi="Arial" w:cs="Arial"/>
              </w:rPr>
              <w:t xml:space="preserve"> Senese</w:t>
            </w:r>
            <w:r w:rsidRPr="00723341">
              <w:rPr>
                <w:rFonts w:ascii="Arial" w:hAnsi="Arial" w:cs="Arial"/>
              </w:rPr>
              <w:t>?” campaign</w:t>
            </w:r>
          </w:p>
        </w:tc>
      </w:tr>
      <w:tr w:rsidR="00F57EF6" w:rsidRPr="00723341" w14:paraId="009BE096" w14:textId="77777777" w:rsidTr="00E96FBC">
        <w:tc>
          <w:tcPr>
            <w:tcW w:w="4508" w:type="dxa"/>
            <w:vAlign w:val="center"/>
          </w:tcPr>
          <w:p w14:paraId="6D26F1DA" w14:textId="77777777" w:rsidR="00F57EF6" w:rsidRPr="00723341" w:rsidRDefault="00F57EF6" w:rsidP="00723341">
            <w:pPr>
              <w:spacing w:line="360" w:lineRule="auto"/>
              <w:rPr>
                <w:rFonts w:ascii="Arial" w:hAnsi="Arial" w:cs="Arial"/>
              </w:rPr>
            </w:pPr>
            <w:r w:rsidRPr="00723341">
              <w:rPr>
                <w:rFonts w:ascii="Arial" w:hAnsi="Arial" w:cs="Arial"/>
              </w:rPr>
              <w:t>Achieve sustainability</w:t>
            </w:r>
          </w:p>
        </w:tc>
        <w:tc>
          <w:tcPr>
            <w:tcW w:w="4508" w:type="dxa"/>
            <w:vAlign w:val="center"/>
          </w:tcPr>
          <w:p w14:paraId="0A191DE0" w14:textId="77777777" w:rsidR="00F57EF6" w:rsidRPr="00723341" w:rsidRDefault="00F57EF6" w:rsidP="00723341">
            <w:pPr>
              <w:spacing w:line="360" w:lineRule="auto"/>
              <w:rPr>
                <w:rFonts w:ascii="Arial" w:hAnsi="Arial" w:cs="Arial"/>
              </w:rPr>
            </w:pPr>
            <w:r w:rsidRPr="00723341">
              <w:rPr>
                <w:rFonts w:ascii="Arial" w:hAnsi="Arial" w:cs="Arial"/>
              </w:rPr>
              <w:t>Reach operational break-even</w:t>
            </w:r>
          </w:p>
        </w:tc>
      </w:tr>
    </w:tbl>
    <w:p w14:paraId="77039588" w14:textId="77777777" w:rsidR="00F57EF6" w:rsidRPr="00723341" w:rsidRDefault="00F57EF6" w:rsidP="00723341">
      <w:pPr>
        <w:spacing w:line="360" w:lineRule="auto"/>
        <w:rPr>
          <w:rFonts w:ascii="Arial" w:hAnsi="Arial" w:cs="Arial"/>
        </w:rPr>
      </w:pPr>
    </w:p>
    <w:p w14:paraId="2E057894" w14:textId="77777777" w:rsidR="00F57EF6" w:rsidRPr="00723341" w:rsidRDefault="00F57EF6" w:rsidP="00723341">
      <w:pPr>
        <w:spacing w:line="360" w:lineRule="auto"/>
        <w:rPr>
          <w:rFonts w:ascii="Arial" w:hAnsi="Arial" w:cs="Arial"/>
          <w:b/>
          <w:bCs/>
        </w:rPr>
      </w:pPr>
    </w:p>
    <w:p w14:paraId="22EF9B43" w14:textId="3A9ADDF4" w:rsidR="00F57EF6" w:rsidRPr="00723341" w:rsidRDefault="00F57EF6" w:rsidP="00723341">
      <w:pPr>
        <w:spacing w:line="360" w:lineRule="auto"/>
        <w:rPr>
          <w:rFonts w:ascii="Arial" w:hAnsi="Arial" w:cs="Arial"/>
          <w:b/>
          <w:bCs/>
        </w:rPr>
      </w:pPr>
      <w:r w:rsidRPr="00723341">
        <w:rPr>
          <w:rFonts w:ascii="Arial" w:hAnsi="Arial" w:cs="Arial"/>
          <w:b/>
          <w:bCs/>
        </w:rPr>
        <w:t xml:space="preserve">Phase 2 </w:t>
      </w:r>
      <w:r w:rsidR="0058119D" w:rsidRPr="00723341">
        <w:rPr>
          <w:rFonts w:ascii="Arial" w:hAnsi="Arial" w:cs="Arial"/>
          <w:b/>
          <w:bCs/>
        </w:rPr>
        <w:t>-</w:t>
      </w:r>
      <w:r w:rsidRPr="00723341">
        <w:rPr>
          <w:rFonts w:ascii="Arial" w:hAnsi="Arial" w:cs="Arial"/>
          <w:b/>
          <w:bCs/>
        </w:rPr>
        <w:t xml:space="preserve"> London Expansion (1–3 years)</w:t>
      </w:r>
    </w:p>
    <w:tbl>
      <w:tblPr>
        <w:tblStyle w:val="TableGrid"/>
        <w:tblW w:w="0" w:type="auto"/>
        <w:tblLook w:val="04A0" w:firstRow="1" w:lastRow="0" w:firstColumn="1" w:lastColumn="0" w:noHBand="0" w:noVBand="1"/>
      </w:tblPr>
      <w:tblGrid>
        <w:gridCol w:w="4508"/>
        <w:gridCol w:w="4508"/>
      </w:tblGrid>
      <w:tr w:rsidR="00F57EF6" w:rsidRPr="00723341" w14:paraId="4B0345DE" w14:textId="77777777" w:rsidTr="00E96FBC">
        <w:tc>
          <w:tcPr>
            <w:tcW w:w="4508" w:type="dxa"/>
            <w:vAlign w:val="center"/>
          </w:tcPr>
          <w:p w14:paraId="5D24167B" w14:textId="77777777" w:rsidR="00F57EF6" w:rsidRPr="00723341" w:rsidRDefault="00F57EF6" w:rsidP="00723341">
            <w:pPr>
              <w:spacing w:line="360" w:lineRule="auto"/>
              <w:rPr>
                <w:rFonts w:ascii="Arial" w:hAnsi="Arial" w:cs="Arial"/>
                <w:b/>
                <w:bCs/>
              </w:rPr>
            </w:pPr>
            <w:r w:rsidRPr="00723341">
              <w:rPr>
                <w:rFonts w:ascii="Arial" w:hAnsi="Arial" w:cs="Arial"/>
                <w:b/>
                <w:bCs/>
              </w:rPr>
              <w:t>Objective</w:t>
            </w:r>
          </w:p>
        </w:tc>
        <w:tc>
          <w:tcPr>
            <w:tcW w:w="4508" w:type="dxa"/>
            <w:vAlign w:val="center"/>
          </w:tcPr>
          <w:p w14:paraId="4C7F4EEA" w14:textId="77777777" w:rsidR="00F57EF6" w:rsidRPr="00723341" w:rsidRDefault="00F57EF6" w:rsidP="00723341">
            <w:pPr>
              <w:spacing w:line="360" w:lineRule="auto"/>
              <w:rPr>
                <w:rFonts w:ascii="Arial" w:hAnsi="Arial" w:cs="Arial"/>
                <w:b/>
                <w:bCs/>
              </w:rPr>
            </w:pPr>
            <w:r w:rsidRPr="00723341">
              <w:rPr>
                <w:rFonts w:ascii="Arial" w:hAnsi="Arial" w:cs="Arial"/>
                <w:b/>
                <w:bCs/>
              </w:rPr>
              <w:t>Action</w:t>
            </w:r>
          </w:p>
        </w:tc>
      </w:tr>
      <w:tr w:rsidR="00F57EF6" w:rsidRPr="00723341" w14:paraId="53BB056C" w14:textId="77777777" w:rsidTr="00E96FBC">
        <w:tc>
          <w:tcPr>
            <w:tcW w:w="4508" w:type="dxa"/>
            <w:vAlign w:val="center"/>
          </w:tcPr>
          <w:p w14:paraId="579C2DD7" w14:textId="77777777" w:rsidR="00F57EF6" w:rsidRPr="00723341" w:rsidRDefault="00F57EF6" w:rsidP="00723341">
            <w:pPr>
              <w:spacing w:line="360" w:lineRule="auto"/>
              <w:rPr>
                <w:rFonts w:ascii="Arial" w:hAnsi="Arial" w:cs="Arial"/>
                <w:b/>
                <w:bCs/>
              </w:rPr>
            </w:pPr>
            <w:r w:rsidRPr="00723341">
              <w:rPr>
                <w:rFonts w:ascii="Arial" w:hAnsi="Arial" w:cs="Arial"/>
              </w:rPr>
              <w:t>Increase market presence</w:t>
            </w:r>
          </w:p>
        </w:tc>
        <w:tc>
          <w:tcPr>
            <w:tcW w:w="4508" w:type="dxa"/>
            <w:vAlign w:val="center"/>
          </w:tcPr>
          <w:p w14:paraId="1D9762EE" w14:textId="77777777" w:rsidR="00F57EF6" w:rsidRPr="00723341" w:rsidRDefault="00F57EF6" w:rsidP="00723341">
            <w:pPr>
              <w:spacing w:line="360" w:lineRule="auto"/>
              <w:rPr>
                <w:rFonts w:ascii="Arial" w:hAnsi="Arial" w:cs="Arial"/>
                <w:b/>
                <w:bCs/>
              </w:rPr>
            </w:pPr>
            <w:r w:rsidRPr="00723341">
              <w:rPr>
                <w:rFonts w:ascii="Arial" w:hAnsi="Arial" w:cs="Arial"/>
              </w:rPr>
              <w:t>Open additional London locations</w:t>
            </w:r>
          </w:p>
        </w:tc>
      </w:tr>
      <w:tr w:rsidR="00F57EF6" w:rsidRPr="00723341" w14:paraId="76FFF7C8" w14:textId="77777777" w:rsidTr="00E96FBC">
        <w:tc>
          <w:tcPr>
            <w:tcW w:w="4508" w:type="dxa"/>
            <w:vAlign w:val="center"/>
          </w:tcPr>
          <w:p w14:paraId="48CBEC95" w14:textId="77777777" w:rsidR="00F57EF6" w:rsidRPr="00723341" w:rsidRDefault="00F57EF6" w:rsidP="00723341">
            <w:pPr>
              <w:spacing w:line="360" w:lineRule="auto"/>
              <w:rPr>
                <w:rFonts w:ascii="Arial" w:hAnsi="Arial" w:cs="Arial"/>
                <w:b/>
                <w:bCs/>
              </w:rPr>
            </w:pPr>
            <w:r w:rsidRPr="00723341">
              <w:rPr>
                <w:rFonts w:ascii="Arial" w:hAnsi="Arial" w:cs="Arial"/>
              </w:rPr>
              <w:t>Improve efficiency</w:t>
            </w:r>
          </w:p>
        </w:tc>
        <w:tc>
          <w:tcPr>
            <w:tcW w:w="4508" w:type="dxa"/>
            <w:vAlign w:val="center"/>
          </w:tcPr>
          <w:p w14:paraId="523FDCA1" w14:textId="77777777" w:rsidR="00F57EF6" w:rsidRPr="00723341" w:rsidRDefault="00F57EF6" w:rsidP="00723341">
            <w:pPr>
              <w:spacing w:line="360" w:lineRule="auto"/>
              <w:rPr>
                <w:rFonts w:ascii="Arial" w:hAnsi="Arial" w:cs="Arial"/>
                <w:b/>
                <w:bCs/>
              </w:rPr>
            </w:pPr>
            <w:r w:rsidRPr="00723341">
              <w:rPr>
                <w:rFonts w:ascii="Arial" w:hAnsi="Arial" w:cs="Arial"/>
              </w:rPr>
              <w:t>Develop SOPs</w:t>
            </w:r>
          </w:p>
        </w:tc>
      </w:tr>
      <w:tr w:rsidR="00F57EF6" w:rsidRPr="00723341" w14:paraId="5CD23A5B" w14:textId="77777777" w:rsidTr="00E96FBC">
        <w:tc>
          <w:tcPr>
            <w:tcW w:w="4508" w:type="dxa"/>
            <w:vAlign w:val="center"/>
          </w:tcPr>
          <w:p w14:paraId="54D1B80E" w14:textId="77777777" w:rsidR="00F57EF6" w:rsidRPr="00723341" w:rsidRDefault="00F57EF6" w:rsidP="00723341">
            <w:pPr>
              <w:spacing w:line="360" w:lineRule="auto"/>
              <w:rPr>
                <w:rFonts w:ascii="Arial" w:hAnsi="Arial" w:cs="Arial"/>
                <w:b/>
                <w:bCs/>
              </w:rPr>
            </w:pPr>
            <w:r w:rsidRPr="00723341">
              <w:rPr>
                <w:rFonts w:ascii="Arial" w:hAnsi="Arial" w:cs="Arial"/>
              </w:rPr>
              <w:t>Strengthen supply chain</w:t>
            </w:r>
          </w:p>
        </w:tc>
        <w:tc>
          <w:tcPr>
            <w:tcW w:w="4508" w:type="dxa"/>
            <w:vAlign w:val="center"/>
          </w:tcPr>
          <w:p w14:paraId="0C8EC96E" w14:textId="77777777" w:rsidR="00F57EF6" w:rsidRPr="00723341" w:rsidRDefault="00F57EF6" w:rsidP="00723341">
            <w:pPr>
              <w:spacing w:line="360" w:lineRule="auto"/>
              <w:rPr>
                <w:rFonts w:ascii="Arial" w:hAnsi="Arial" w:cs="Arial"/>
                <w:b/>
                <w:bCs/>
              </w:rPr>
            </w:pPr>
            <w:r w:rsidRPr="00723341">
              <w:rPr>
                <w:rFonts w:ascii="Arial" w:hAnsi="Arial" w:cs="Arial"/>
              </w:rPr>
              <w:t>Create supplier agreements</w:t>
            </w:r>
          </w:p>
        </w:tc>
      </w:tr>
      <w:tr w:rsidR="00F57EF6" w:rsidRPr="00723341" w14:paraId="5C1C81CE" w14:textId="77777777" w:rsidTr="00E96FBC">
        <w:tc>
          <w:tcPr>
            <w:tcW w:w="4508" w:type="dxa"/>
            <w:vAlign w:val="center"/>
          </w:tcPr>
          <w:p w14:paraId="08159425" w14:textId="77777777" w:rsidR="00F57EF6" w:rsidRPr="00723341" w:rsidRDefault="00F57EF6" w:rsidP="00723341">
            <w:pPr>
              <w:spacing w:line="360" w:lineRule="auto"/>
              <w:rPr>
                <w:rFonts w:ascii="Arial" w:hAnsi="Arial" w:cs="Arial"/>
                <w:b/>
                <w:bCs/>
              </w:rPr>
            </w:pPr>
            <w:r w:rsidRPr="00723341">
              <w:rPr>
                <w:rFonts w:ascii="Arial" w:hAnsi="Arial" w:cs="Arial"/>
              </w:rPr>
              <w:t>Increase revenue</w:t>
            </w:r>
          </w:p>
        </w:tc>
        <w:tc>
          <w:tcPr>
            <w:tcW w:w="4508" w:type="dxa"/>
            <w:vAlign w:val="center"/>
          </w:tcPr>
          <w:p w14:paraId="3EE1162D" w14:textId="77777777" w:rsidR="00F57EF6" w:rsidRPr="00723341" w:rsidRDefault="00F57EF6" w:rsidP="00723341">
            <w:pPr>
              <w:spacing w:line="360" w:lineRule="auto"/>
              <w:rPr>
                <w:rFonts w:ascii="Arial" w:hAnsi="Arial" w:cs="Arial"/>
                <w:b/>
                <w:bCs/>
              </w:rPr>
            </w:pPr>
            <w:r w:rsidRPr="00723341">
              <w:rPr>
                <w:rFonts w:ascii="Arial" w:hAnsi="Arial" w:cs="Arial"/>
              </w:rPr>
              <w:t>With new locations and catering service</w:t>
            </w:r>
          </w:p>
        </w:tc>
      </w:tr>
    </w:tbl>
    <w:p w14:paraId="4CACA449" w14:textId="77777777" w:rsidR="00F57EF6" w:rsidRPr="00723341" w:rsidRDefault="00F57EF6" w:rsidP="00723341">
      <w:pPr>
        <w:spacing w:line="360" w:lineRule="auto"/>
        <w:rPr>
          <w:rFonts w:ascii="Arial" w:hAnsi="Arial" w:cs="Arial"/>
          <w:b/>
          <w:bCs/>
        </w:rPr>
      </w:pPr>
    </w:p>
    <w:p w14:paraId="1627664E" w14:textId="77777777" w:rsidR="00F57EF6" w:rsidRPr="00723341" w:rsidRDefault="00F57EF6" w:rsidP="00723341">
      <w:pPr>
        <w:spacing w:line="360" w:lineRule="auto"/>
        <w:rPr>
          <w:rFonts w:ascii="Arial" w:hAnsi="Arial" w:cs="Arial"/>
          <w:b/>
          <w:bCs/>
        </w:rPr>
      </w:pPr>
    </w:p>
    <w:p w14:paraId="008C7364" w14:textId="0C811384" w:rsidR="00F57EF6" w:rsidRPr="00723341" w:rsidRDefault="00F57EF6" w:rsidP="00723341">
      <w:pPr>
        <w:spacing w:line="360" w:lineRule="auto"/>
        <w:rPr>
          <w:rFonts w:ascii="Arial" w:hAnsi="Arial" w:cs="Arial"/>
          <w:b/>
          <w:bCs/>
        </w:rPr>
      </w:pPr>
      <w:r w:rsidRPr="00723341">
        <w:rPr>
          <w:rFonts w:ascii="Arial" w:hAnsi="Arial" w:cs="Arial"/>
          <w:b/>
          <w:bCs/>
        </w:rPr>
        <w:t xml:space="preserve">Phase 3 </w:t>
      </w:r>
      <w:r w:rsidR="0058119D" w:rsidRPr="00723341">
        <w:rPr>
          <w:rFonts w:ascii="Arial" w:hAnsi="Arial" w:cs="Arial"/>
          <w:b/>
          <w:bCs/>
        </w:rPr>
        <w:t>-</w:t>
      </w:r>
      <w:r w:rsidRPr="00723341">
        <w:rPr>
          <w:rFonts w:ascii="Arial" w:hAnsi="Arial" w:cs="Arial"/>
          <w:b/>
          <w:bCs/>
        </w:rPr>
        <w:t xml:space="preserve"> Brand Scaling (3 -5+ years)</w:t>
      </w:r>
    </w:p>
    <w:tbl>
      <w:tblPr>
        <w:tblStyle w:val="TableGrid"/>
        <w:tblW w:w="0" w:type="auto"/>
        <w:tblLook w:val="04A0" w:firstRow="1" w:lastRow="0" w:firstColumn="1" w:lastColumn="0" w:noHBand="0" w:noVBand="1"/>
      </w:tblPr>
      <w:tblGrid>
        <w:gridCol w:w="4508"/>
        <w:gridCol w:w="4508"/>
      </w:tblGrid>
      <w:tr w:rsidR="00F57EF6" w:rsidRPr="00723341" w14:paraId="6588946C" w14:textId="77777777" w:rsidTr="00E96FBC">
        <w:tc>
          <w:tcPr>
            <w:tcW w:w="4508" w:type="dxa"/>
            <w:vAlign w:val="center"/>
          </w:tcPr>
          <w:p w14:paraId="27336785" w14:textId="77777777" w:rsidR="00F57EF6" w:rsidRPr="00723341" w:rsidRDefault="00F57EF6" w:rsidP="00723341">
            <w:pPr>
              <w:spacing w:line="360" w:lineRule="auto"/>
              <w:rPr>
                <w:rFonts w:ascii="Arial" w:hAnsi="Arial" w:cs="Arial"/>
              </w:rPr>
            </w:pPr>
            <w:r w:rsidRPr="00723341">
              <w:rPr>
                <w:rFonts w:ascii="Arial" w:hAnsi="Arial" w:cs="Arial"/>
                <w:b/>
                <w:bCs/>
              </w:rPr>
              <w:t>Objective</w:t>
            </w:r>
          </w:p>
        </w:tc>
        <w:tc>
          <w:tcPr>
            <w:tcW w:w="4508" w:type="dxa"/>
            <w:vAlign w:val="center"/>
          </w:tcPr>
          <w:p w14:paraId="7A1728E3" w14:textId="77777777" w:rsidR="00F57EF6" w:rsidRPr="00723341" w:rsidRDefault="00F57EF6" w:rsidP="00723341">
            <w:pPr>
              <w:spacing w:line="360" w:lineRule="auto"/>
              <w:rPr>
                <w:rFonts w:ascii="Arial" w:hAnsi="Arial" w:cs="Arial"/>
              </w:rPr>
            </w:pPr>
            <w:r w:rsidRPr="00723341">
              <w:rPr>
                <w:rFonts w:ascii="Arial" w:hAnsi="Arial" w:cs="Arial"/>
                <w:b/>
                <w:bCs/>
              </w:rPr>
              <w:t>Action</w:t>
            </w:r>
          </w:p>
        </w:tc>
      </w:tr>
      <w:tr w:rsidR="00F57EF6" w:rsidRPr="00723341" w14:paraId="2F729EC3" w14:textId="77777777" w:rsidTr="00E96FBC">
        <w:tc>
          <w:tcPr>
            <w:tcW w:w="4508" w:type="dxa"/>
            <w:vAlign w:val="center"/>
          </w:tcPr>
          <w:p w14:paraId="43B2D085" w14:textId="77777777" w:rsidR="00F57EF6" w:rsidRPr="00723341" w:rsidRDefault="00F57EF6" w:rsidP="00723341">
            <w:pPr>
              <w:spacing w:line="360" w:lineRule="auto"/>
              <w:rPr>
                <w:rFonts w:ascii="Arial" w:hAnsi="Arial" w:cs="Arial"/>
              </w:rPr>
            </w:pPr>
            <w:r w:rsidRPr="00723341">
              <w:rPr>
                <w:rFonts w:ascii="Arial" w:hAnsi="Arial" w:cs="Arial"/>
              </w:rPr>
              <w:t>Create scalable model</w:t>
            </w:r>
          </w:p>
        </w:tc>
        <w:tc>
          <w:tcPr>
            <w:tcW w:w="4508" w:type="dxa"/>
            <w:vAlign w:val="center"/>
          </w:tcPr>
          <w:p w14:paraId="3DF65DA0" w14:textId="77777777" w:rsidR="00F57EF6" w:rsidRPr="00723341" w:rsidRDefault="00F57EF6" w:rsidP="00723341">
            <w:pPr>
              <w:spacing w:line="360" w:lineRule="auto"/>
              <w:rPr>
                <w:rFonts w:ascii="Arial" w:hAnsi="Arial" w:cs="Arial"/>
              </w:rPr>
            </w:pPr>
            <w:r w:rsidRPr="00723341">
              <w:rPr>
                <w:rFonts w:ascii="Arial" w:hAnsi="Arial" w:cs="Arial"/>
              </w:rPr>
              <w:t>Standardise recipes and operations</w:t>
            </w:r>
          </w:p>
        </w:tc>
      </w:tr>
      <w:tr w:rsidR="00F57EF6" w:rsidRPr="00723341" w14:paraId="10C7C94B" w14:textId="77777777" w:rsidTr="00E96FBC">
        <w:tc>
          <w:tcPr>
            <w:tcW w:w="4508" w:type="dxa"/>
            <w:vAlign w:val="center"/>
          </w:tcPr>
          <w:p w14:paraId="5B417E4C" w14:textId="77777777" w:rsidR="00F57EF6" w:rsidRPr="00723341" w:rsidRDefault="00F57EF6" w:rsidP="00723341">
            <w:pPr>
              <w:spacing w:line="360" w:lineRule="auto"/>
              <w:rPr>
                <w:rFonts w:ascii="Arial" w:hAnsi="Arial" w:cs="Arial"/>
              </w:rPr>
            </w:pPr>
            <w:r w:rsidRPr="00723341">
              <w:rPr>
                <w:rFonts w:ascii="Arial" w:hAnsi="Arial" w:cs="Arial"/>
              </w:rPr>
              <w:t>Expand beyond London</w:t>
            </w:r>
          </w:p>
        </w:tc>
        <w:tc>
          <w:tcPr>
            <w:tcW w:w="4508" w:type="dxa"/>
            <w:vAlign w:val="center"/>
          </w:tcPr>
          <w:p w14:paraId="7A97132E" w14:textId="77777777" w:rsidR="00F57EF6" w:rsidRPr="00723341" w:rsidRDefault="00F57EF6" w:rsidP="00723341">
            <w:pPr>
              <w:spacing w:line="360" w:lineRule="auto"/>
              <w:rPr>
                <w:rFonts w:ascii="Arial" w:hAnsi="Arial" w:cs="Arial"/>
              </w:rPr>
            </w:pPr>
            <w:r w:rsidRPr="00723341">
              <w:rPr>
                <w:rFonts w:ascii="Arial" w:hAnsi="Arial" w:cs="Arial"/>
              </w:rPr>
              <w:t>Evaluate new markets</w:t>
            </w:r>
          </w:p>
        </w:tc>
      </w:tr>
      <w:tr w:rsidR="00F57EF6" w:rsidRPr="00723341" w14:paraId="57D21013" w14:textId="77777777" w:rsidTr="00E96FBC">
        <w:tc>
          <w:tcPr>
            <w:tcW w:w="4508" w:type="dxa"/>
            <w:vAlign w:val="center"/>
          </w:tcPr>
          <w:p w14:paraId="5B820634" w14:textId="77777777" w:rsidR="00F57EF6" w:rsidRPr="00723341" w:rsidRDefault="00F57EF6" w:rsidP="00723341">
            <w:pPr>
              <w:spacing w:line="360" w:lineRule="auto"/>
              <w:rPr>
                <w:rFonts w:ascii="Arial" w:hAnsi="Arial" w:cs="Arial"/>
              </w:rPr>
            </w:pPr>
            <w:r w:rsidRPr="00723341">
              <w:rPr>
                <w:rFonts w:ascii="Arial" w:hAnsi="Arial" w:cs="Arial"/>
              </w:rPr>
              <w:t>Develop franchising</w:t>
            </w:r>
          </w:p>
        </w:tc>
        <w:tc>
          <w:tcPr>
            <w:tcW w:w="4508" w:type="dxa"/>
            <w:vAlign w:val="center"/>
          </w:tcPr>
          <w:p w14:paraId="2634EF6E" w14:textId="77777777" w:rsidR="00F57EF6" w:rsidRPr="00723341" w:rsidRDefault="00F57EF6" w:rsidP="00723341">
            <w:pPr>
              <w:spacing w:line="360" w:lineRule="auto"/>
              <w:rPr>
                <w:rFonts w:ascii="Arial" w:hAnsi="Arial" w:cs="Arial"/>
              </w:rPr>
            </w:pPr>
            <w:r w:rsidRPr="00723341">
              <w:rPr>
                <w:rFonts w:ascii="Arial" w:hAnsi="Arial" w:cs="Arial"/>
              </w:rPr>
              <w:t>Create franchise documentation</w:t>
            </w:r>
          </w:p>
        </w:tc>
      </w:tr>
    </w:tbl>
    <w:p w14:paraId="30BF7CD3" w14:textId="77777777" w:rsidR="00F57EF6" w:rsidRPr="00723341" w:rsidRDefault="00F57EF6" w:rsidP="00723341">
      <w:pPr>
        <w:spacing w:line="360" w:lineRule="auto"/>
        <w:rPr>
          <w:rFonts w:ascii="Arial" w:hAnsi="Arial" w:cs="Arial"/>
        </w:rPr>
      </w:pPr>
    </w:p>
    <w:p w14:paraId="2E290B70" w14:textId="77777777" w:rsidR="00EC524E" w:rsidRPr="00723341" w:rsidRDefault="00EC524E" w:rsidP="00723341">
      <w:pPr>
        <w:spacing w:line="360" w:lineRule="auto"/>
        <w:rPr>
          <w:rFonts w:ascii="Arial" w:hAnsi="Arial" w:cs="Arial"/>
        </w:rPr>
      </w:pPr>
    </w:p>
    <w:sectPr w:rsidR="00EC524E" w:rsidRPr="00723341" w:rsidSect="00F57EF6">
      <w:headerReference w:type="default" r:id="rId29"/>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89CEE" w14:textId="77777777" w:rsidR="00A03E97" w:rsidRDefault="00A03E97" w:rsidP="00F57EF6">
      <w:pPr>
        <w:spacing w:after="0" w:line="240" w:lineRule="auto"/>
      </w:pPr>
      <w:r>
        <w:separator/>
      </w:r>
    </w:p>
  </w:endnote>
  <w:endnote w:type="continuationSeparator" w:id="0">
    <w:p w14:paraId="767F6921" w14:textId="77777777" w:rsidR="00A03E97" w:rsidRDefault="00A03E97" w:rsidP="00F57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4D2D9" w14:textId="39920441" w:rsidR="00F57EF6" w:rsidRDefault="00F57EF6">
    <w:pPr>
      <w:pStyle w:val="Footer"/>
      <w:jc w:val="center"/>
    </w:pPr>
  </w:p>
  <w:p w14:paraId="038DD69D" w14:textId="77777777" w:rsidR="00F57EF6" w:rsidRDefault="00F57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342864"/>
      <w:docPartObj>
        <w:docPartGallery w:val="Page Numbers (Bottom of Page)"/>
        <w:docPartUnique/>
      </w:docPartObj>
    </w:sdtPr>
    <w:sdtContent>
      <w:p w14:paraId="18137E53" w14:textId="77777777" w:rsidR="00F57EF6" w:rsidRDefault="00F57EF6">
        <w:pPr>
          <w:pStyle w:val="Footer"/>
          <w:jc w:val="center"/>
        </w:pPr>
        <w:r>
          <w:fldChar w:fldCharType="begin"/>
        </w:r>
        <w:r>
          <w:instrText>PAGE   \* MERGEFORMAT</w:instrText>
        </w:r>
        <w:r>
          <w:fldChar w:fldCharType="separate"/>
        </w:r>
        <w:r>
          <w:t>2</w:t>
        </w:r>
        <w:r>
          <w:fldChar w:fldCharType="end"/>
        </w:r>
      </w:p>
    </w:sdtContent>
  </w:sdt>
  <w:p w14:paraId="3EE2056D" w14:textId="77777777" w:rsidR="00F57EF6" w:rsidRDefault="00F57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15E93" w14:textId="77777777" w:rsidR="00A03E97" w:rsidRDefault="00A03E97" w:rsidP="00F57EF6">
      <w:pPr>
        <w:spacing w:after="0" w:line="240" w:lineRule="auto"/>
      </w:pPr>
      <w:r>
        <w:separator/>
      </w:r>
    </w:p>
  </w:footnote>
  <w:footnote w:type="continuationSeparator" w:id="0">
    <w:p w14:paraId="0B4127E7" w14:textId="77777777" w:rsidR="00A03E97" w:rsidRDefault="00A03E97" w:rsidP="00F57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0EF8A" w14:textId="77777777" w:rsidR="00F57EF6" w:rsidRDefault="00F57E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2207"/>
    <w:multiLevelType w:val="multilevel"/>
    <w:tmpl w:val="5D7CC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843A2"/>
    <w:multiLevelType w:val="hybridMultilevel"/>
    <w:tmpl w:val="B0FA04A6"/>
    <w:lvl w:ilvl="0" w:tplc="909E71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1567D"/>
    <w:multiLevelType w:val="hybridMultilevel"/>
    <w:tmpl w:val="77AC7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D4047"/>
    <w:multiLevelType w:val="hybridMultilevel"/>
    <w:tmpl w:val="3BD4951C"/>
    <w:lvl w:ilvl="0" w:tplc="01A801F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F772825"/>
    <w:multiLevelType w:val="hybridMultilevel"/>
    <w:tmpl w:val="D57C849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8E12E5"/>
    <w:multiLevelType w:val="multilevel"/>
    <w:tmpl w:val="425A0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197CD6"/>
    <w:multiLevelType w:val="multilevel"/>
    <w:tmpl w:val="CA02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A06FBF"/>
    <w:multiLevelType w:val="multilevel"/>
    <w:tmpl w:val="719CE046"/>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0F12B2E"/>
    <w:multiLevelType w:val="multilevel"/>
    <w:tmpl w:val="A122247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9" w15:restartNumberingAfterBreak="0">
    <w:nsid w:val="46C5389B"/>
    <w:multiLevelType w:val="multilevel"/>
    <w:tmpl w:val="C73CD4A6"/>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C051120"/>
    <w:multiLevelType w:val="multilevel"/>
    <w:tmpl w:val="47BC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C6354"/>
    <w:multiLevelType w:val="hybridMultilevel"/>
    <w:tmpl w:val="5CB4E0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EA96C2D"/>
    <w:multiLevelType w:val="hybridMultilevel"/>
    <w:tmpl w:val="D7DCA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92723"/>
    <w:multiLevelType w:val="hybridMultilevel"/>
    <w:tmpl w:val="06CCF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356D7E"/>
    <w:multiLevelType w:val="multilevel"/>
    <w:tmpl w:val="9404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00157E"/>
    <w:multiLevelType w:val="multilevel"/>
    <w:tmpl w:val="7B7A8EC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6" w15:restartNumberingAfterBreak="0">
    <w:nsid w:val="5EF12139"/>
    <w:multiLevelType w:val="hybridMultilevel"/>
    <w:tmpl w:val="62B052EC"/>
    <w:lvl w:ilvl="0" w:tplc="0F64DB4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651078"/>
    <w:multiLevelType w:val="multilevel"/>
    <w:tmpl w:val="E00481DE"/>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698614CF"/>
    <w:multiLevelType w:val="hybridMultilevel"/>
    <w:tmpl w:val="EE46A4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8D42BBE"/>
    <w:multiLevelType w:val="multilevel"/>
    <w:tmpl w:val="A97A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7835C0"/>
    <w:multiLevelType w:val="multilevel"/>
    <w:tmpl w:val="86C007C8"/>
    <w:lvl w:ilvl="0">
      <w:start w:val="1"/>
      <w:numFmt w:val="decimal"/>
      <w:lvlText w:val="%1."/>
      <w:lvlJc w:val="left"/>
      <w:pPr>
        <w:ind w:left="465" w:hanging="46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1" w15:restartNumberingAfterBreak="0">
    <w:nsid w:val="7A9F703C"/>
    <w:multiLevelType w:val="multilevel"/>
    <w:tmpl w:val="D69E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EE2A93"/>
    <w:multiLevelType w:val="multilevel"/>
    <w:tmpl w:val="EDBE4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3413611">
    <w:abstractNumId w:val="21"/>
  </w:num>
  <w:num w:numId="2" w16cid:durableId="230583217">
    <w:abstractNumId w:val="19"/>
  </w:num>
  <w:num w:numId="3" w16cid:durableId="857087500">
    <w:abstractNumId w:val="5"/>
  </w:num>
  <w:num w:numId="4" w16cid:durableId="1127627234">
    <w:abstractNumId w:val="13"/>
  </w:num>
  <w:num w:numId="5" w16cid:durableId="1313632386">
    <w:abstractNumId w:val="3"/>
  </w:num>
  <w:num w:numId="6" w16cid:durableId="2019506155">
    <w:abstractNumId w:val="14"/>
  </w:num>
  <w:num w:numId="7" w16cid:durableId="914054522">
    <w:abstractNumId w:val="22"/>
  </w:num>
  <w:num w:numId="8" w16cid:durableId="737746331">
    <w:abstractNumId w:val="16"/>
  </w:num>
  <w:num w:numId="9" w16cid:durableId="1176572546">
    <w:abstractNumId w:val="10"/>
  </w:num>
  <w:num w:numId="10" w16cid:durableId="1387992464">
    <w:abstractNumId w:val="6"/>
  </w:num>
  <w:num w:numId="11" w16cid:durableId="585453883">
    <w:abstractNumId w:val="2"/>
  </w:num>
  <w:num w:numId="12" w16cid:durableId="1872760767">
    <w:abstractNumId w:val="12"/>
  </w:num>
  <w:num w:numId="13" w16cid:durableId="1311326786">
    <w:abstractNumId w:val="11"/>
  </w:num>
  <w:num w:numId="14" w16cid:durableId="1372264330">
    <w:abstractNumId w:val="4"/>
  </w:num>
  <w:num w:numId="15" w16cid:durableId="1603370529">
    <w:abstractNumId w:val="20"/>
  </w:num>
  <w:num w:numId="16" w16cid:durableId="1921983232">
    <w:abstractNumId w:val="1"/>
  </w:num>
  <w:num w:numId="17" w16cid:durableId="1804957179">
    <w:abstractNumId w:val="8"/>
  </w:num>
  <w:num w:numId="18" w16cid:durableId="1251158931">
    <w:abstractNumId w:val="17"/>
  </w:num>
  <w:num w:numId="19" w16cid:durableId="1832675781">
    <w:abstractNumId w:val="15"/>
  </w:num>
  <w:num w:numId="20" w16cid:durableId="286548864">
    <w:abstractNumId w:val="0"/>
  </w:num>
  <w:num w:numId="21" w16cid:durableId="1210727488">
    <w:abstractNumId w:val="7"/>
  </w:num>
  <w:num w:numId="22" w16cid:durableId="1015571365">
    <w:abstractNumId w:val="9"/>
  </w:num>
  <w:num w:numId="23" w16cid:durableId="2997759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707"/>
    <w:rsid w:val="000116D6"/>
    <w:rsid w:val="00045E4D"/>
    <w:rsid w:val="000E05D2"/>
    <w:rsid w:val="0013388A"/>
    <w:rsid w:val="00342143"/>
    <w:rsid w:val="00376E30"/>
    <w:rsid w:val="00392EE1"/>
    <w:rsid w:val="003D5CE4"/>
    <w:rsid w:val="0058119D"/>
    <w:rsid w:val="005A54D6"/>
    <w:rsid w:val="005D6832"/>
    <w:rsid w:val="00723341"/>
    <w:rsid w:val="007536C1"/>
    <w:rsid w:val="008360FD"/>
    <w:rsid w:val="008B41D5"/>
    <w:rsid w:val="00950F0A"/>
    <w:rsid w:val="00A03E97"/>
    <w:rsid w:val="00A71707"/>
    <w:rsid w:val="00AC09C3"/>
    <w:rsid w:val="00AE4862"/>
    <w:rsid w:val="00B63FDF"/>
    <w:rsid w:val="00BE32AF"/>
    <w:rsid w:val="00C770C9"/>
    <w:rsid w:val="00EC524E"/>
    <w:rsid w:val="00ED31CF"/>
    <w:rsid w:val="00F57EF6"/>
    <w:rsid w:val="00FC3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C90EB"/>
  <w15:chartTrackingRefBased/>
  <w15:docId w15:val="{910D0F96-48D7-4A0C-989D-1B071B3DB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EF6"/>
  </w:style>
  <w:style w:type="paragraph" w:styleId="Heading1">
    <w:name w:val="heading 1"/>
    <w:basedOn w:val="Normal"/>
    <w:next w:val="Normal"/>
    <w:link w:val="Heading1Char"/>
    <w:uiPriority w:val="9"/>
    <w:qFormat/>
    <w:rsid w:val="00A717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17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7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7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7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7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7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7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7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7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17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7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7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7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7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7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7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707"/>
    <w:rPr>
      <w:rFonts w:eastAsiaTheme="majorEastAsia" w:cstheme="majorBidi"/>
      <w:color w:val="272727" w:themeColor="text1" w:themeTint="D8"/>
    </w:rPr>
  </w:style>
  <w:style w:type="paragraph" w:styleId="Title">
    <w:name w:val="Title"/>
    <w:basedOn w:val="Normal"/>
    <w:next w:val="Normal"/>
    <w:link w:val="TitleChar"/>
    <w:uiPriority w:val="10"/>
    <w:qFormat/>
    <w:rsid w:val="00A717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7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7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7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707"/>
    <w:pPr>
      <w:spacing w:before="160"/>
      <w:jc w:val="center"/>
    </w:pPr>
    <w:rPr>
      <w:i/>
      <w:iCs/>
      <w:color w:val="404040" w:themeColor="text1" w:themeTint="BF"/>
    </w:rPr>
  </w:style>
  <w:style w:type="character" w:customStyle="1" w:styleId="QuoteChar">
    <w:name w:val="Quote Char"/>
    <w:basedOn w:val="DefaultParagraphFont"/>
    <w:link w:val="Quote"/>
    <w:uiPriority w:val="29"/>
    <w:rsid w:val="00A71707"/>
    <w:rPr>
      <w:i/>
      <w:iCs/>
      <w:color w:val="404040" w:themeColor="text1" w:themeTint="BF"/>
    </w:rPr>
  </w:style>
  <w:style w:type="paragraph" w:styleId="ListParagraph">
    <w:name w:val="List Paragraph"/>
    <w:basedOn w:val="Normal"/>
    <w:uiPriority w:val="34"/>
    <w:qFormat/>
    <w:rsid w:val="00A71707"/>
    <w:pPr>
      <w:ind w:left="720"/>
      <w:contextualSpacing/>
    </w:pPr>
  </w:style>
  <w:style w:type="character" w:styleId="IntenseEmphasis">
    <w:name w:val="Intense Emphasis"/>
    <w:basedOn w:val="DefaultParagraphFont"/>
    <w:uiPriority w:val="21"/>
    <w:qFormat/>
    <w:rsid w:val="00A71707"/>
    <w:rPr>
      <w:i/>
      <w:iCs/>
      <w:color w:val="0F4761" w:themeColor="accent1" w:themeShade="BF"/>
    </w:rPr>
  </w:style>
  <w:style w:type="paragraph" w:styleId="IntenseQuote">
    <w:name w:val="Intense Quote"/>
    <w:basedOn w:val="Normal"/>
    <w:next w:val="Normal"/>
    <w:link w:val="IntenseQuoteChar"/>
    <w:uiPriority w:val="30"/>
    <w:qFormat/>
    <w:rsid w:val="00A717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707"/>
    <w:rPr>
      <w:i/>
      <w:iCs/>
      <w:color w:val="0F4761" w:themeColor="accent1" w:themeShade="BF"/>
    </w:rPr>
  </w:style>
  <w:style w:type="character" w:styleId="IntenseReference">
    <w:name w:val="Intense Reference"/>
    <w:basedOn w:val="DefaultParagraphFont"/>
    <w:uiPriority w:val="32"/>
    <w:qFormat/>
    <w:rsid w:val="00A71707"/>
    <w:rPr>
      <w:b/>
      <w:bCs/>
      <w:smallCaps/>
      <w:color w:val="0F4761" w:themeColor="accent1" w:themeShade="BF"/>
      <w:spacing w:val="5"/>
    </w:rPr>
  </w:style>
  <w:style w:type="character" w:styleId="Hyperlink">
    <w:name w:val="Hyperlink"/>
    <w:basedOn w:val="DefaultParagraphFont"/>
    <w:uiPriority w:val="99"/>
    <w:unhideWhenUsed/>
    <w:rsid w:val="00F57EF6"/>
    <w:rPr>
      <w:color w:val="467886" w:themeColor="hyperlink"/>
      <w:u w:val="single"/>
    </w:rPr>
  </w:style>
  <w:style w:type="table" w:styleId="TableGrid">
    <w:name w:val="Table Grid"/>
    <w:basedOn w:val="TableNormal"/>
    <w:uiPriority w:val="39"/>
    <w:rsid w:val="00F57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57EF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57EF6"/>
    <w:pPr>
      <w:tabs>
        <w:tab w:val="left" w:pos="480"/>
        <w:tab w:val="right" w:leader="dot" w:pos="9016"/>
      </w:tabs>
      <w:spacing w:after="100" w:line="360" w:lineRule="auto"/>
    </w:pPr>
    <w:rPr>
      <w:rFonts w:ascii="Arial" w:hAnsi="Arial" w:cs="Arial"/>
      <w:b/>
      <w:bCs/>
      <w:noProof/>
    </w:rPr>
  </w:style>
  <w:style w:type="paragraph" w:styleId="TOC2">
    <w:name w:val="toc 2"/>
    <w:basedOn w:val="Normal"/>
    <w:next w:val="Normal"/>
    <w:autoRedefine/>
    <w:uiPriority w:val="39"/>
    <w:unhideWhenUsed/>
    <w:rsid w:val="00F57EF6"/>
    <w:pPr>
      <w:spacing w:after="100"/>
      <w:ind w:left="240"/>
    </w:pPr>
  </w:style>
  <w:style w:type="paragraph" w:styleId="NoSpacing">
    <w:name w:val="No Spacing"/>
    <w:uiPriority w:val="1"/>
    <w:qFormat/>
    <w:rsid w:val="00F57EF6"/>
    <w:pPr>
      <w:spacing w:after="0" w:line="240" w:lineRule="auto"/>
    </w:pPr>
  </w:style>
  <w:style w:type="paragraph" w:styleId="Header">
    <w:name w:val="header"/>
    <w:basedOn w:val="Normal"/>
    <w:link w:val="HeaderChar"/>
    <w:uiPriority w:val="99"/>
    <w:unhideWhenUsed/>
    <w:rsid w:val="00F57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EF6"/>
  </w:style>
  <w:style w:type="paragraph" w:styleId="Footer">
    <w:name w:val="footer"/>
    <w:basedOn w:val="Normal"/>
    <w:link w:val="FooterChar"/>
    <w:uiPriority w:val="99"/>
    <w:unhideWhenUsed/>
    <w:rsid w:val="00F57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EF6"/>
  </w:style>
  <w:style w:type="character" w:styleId="FollowedHyperlink">
    <w:name w:val="FollowedHyperlink"/>
    <w:basedOn w:val="DefaultParagraphFont"/>
    <w:uiPriority w:val="99"/>
    <w:semiHidden/>
    <w:unhideWhenUsed/>
    <w:rsid w:val="003D5CE4"/>
    <w:rPr>
      <w:color w:val="96607D" w:themeColor="followedHyperlink"/>
      <w:u w:val="single"/>
    </w:rPr>
  </w:style>
  <w:style w:type="character" w:styleId="UnresolvedMention">
    <w:name w:val="Unresolved Mention"/>
    <w:basedOn w:val="DefaultParagraphFont"/>
    <w:uiPriority w:val="99"/>
    <w:semiHidden/>
    <w:unhideWhenUsed/>
    <w:rsid w:val="003D5CE4"/>
    <w:rPr>
      <w:color w:val="605E5C"/>
      <w:shd w:val="clear" w:color="auto" w:fill="E1DFDD"/>
    </w:rPr>
  </w:style>
  <w:style w:type="paragraph" w:styleId="NormalWeb">
    <w:name w:val="Normal (Web)"/>
    <w:basedOn w:val="Normal"/>
    <w:uiPriority w:val="99"/>
    <w:semiHidden/>
    <w:unhideWhenUsed/>
    <w:rsid w:val="00045E4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ata.london.gov.uk/high-street-data-service" TargetMode="External"/><Relationship Id="rId18" Type="http://schemas.microsoft.com/office/2007/relationships/diagramDrawing" Target="diagrams/drawing1.xml"/><Relationship Id="rId26" Type="http://schemas.openxmlformats.org/officeDocument/2006/relationships/image" Target="media/image10.tmp"/><Relationship Id="rId3" Type="http://schemas.openxmlformats.org/officeDocument/2006/relationships/styles" Target="styles.xml"/><Relationship Id="rId21" Type="http://schemas.openxmlformats.org/officeDocument/2006/relationships/image" Target="media/image5.tmp"/><Relationship Id="rId7" Type="http://schemas.openxmlformats.org/officeDocument/2006/relationships/endnotes" Target="endnotes.xml"/><Relationship Id="rId12" Type="http://schemas.openxmlformats.org/officeDocument/2006/relationships/hyperlink" Target="https://www.cbre.co.uk/insights/reports/central-london-retail-market-report-h2-2025%20" TargetMode="External"/><Relationship Id="rId17" Type="http://schemas.openxmlformats.org/officeDocument/2006/relationships/diagramColors" Target="diagrams/colors1.xml"/><Relationship Id="rId25" Type="http://schemas.openxmlformats.org/officeDocument/2006/relationships/image" Target="media/image9.tmp"/><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4.tmp"/><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opnet.com/Listing/189-Wardour-St-London/30339710/" TargetMode="External"/><Relationship Id="rId24" Type="http://schemas.openxmlformats.org/officeDocument/2006/relationships/image" Target="media/image8.tmp"/><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7.tmp"/><Relationship Id="rId28" Type="http://schemas.openxmlformats.org/officeDocument/2006/relationships/image" Target="media/image12.tmp"/><Relationship Id="rId10" Type="http://schemas.openxmlformats.org/officeDocument/2006/relationships/footer" Target="footer1.xml"/><Relationship Id="rId19" Type="http://schemas.openxmlformats.org/officeDocument/2006/relationships/image" Target="media/image3.tmp"/><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image" Target="media/image6.tmp"/><Relationship Id="rId27" Type="http://schemas.openxmlformats.org/officeDocument/2006/relationships/image" Target="media/image11.tmp"/><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8F5055-101C-43CC-B795-17026A26CE4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0B5CC95-4827-40FE-A6A8-ECC5B024C5FD}">
      <dgm:prSet phldrT="[Text]"/>
      <dgm:spPr>
        <a:solidFill>
          <a:schemeClr val="tx1"/>
        </a:solidFill>
      </dgm:spPr>
      <dgm:t>
        <a:bodyPr/>
        <a:lstStyle/>
        <a:p>
          <a:r>
            <a:rPr lang="en-GB"/>
            <a:t>Founder and Director</a:t>
          </a:r>
        </a:p>
      </dgm:t>
    </dgm:pt>
    <dgm:pt modelId="{BB40F9E0-6140-4B43-B88B-ADEAB9D5AB2D}" type="parTrans" cxnId="{E4DD0F4D-D2B2-4932-AC1F-690C9AA63C44}">
      <dgm:prSet/>
      <dgm:spPr/>
      <dgm:t>
        <a:bodyPr/>
        <a:lstStyle/>
        <a:p>
          <a:endParaRPr lang="en-GB"/>
        </a:p>
      </dgm:t>
    </dgm:pt>
    <dgm:pt modelId="{9BDEB87B-6B6E-4C9F-BC23-4A8BEF1295AD}" type="sibTrans" cxnId="{E4DD0F4D-D2B2-4932-AC1F-690C9AA63C44}">
      <dgm:prSet/>
      <dgm:spPr/>
      <dgm:t>
        <a:bodyPr/>
        <a:lstStyle/>
        <a:p>
          <a:endParaRPr lang="en-GB"/>
        </a:p>
      </dgm:t>
    </dgm:pt>
    <dgm:pt modelId="{9DEBEBDC-D874-4101-A151-F7948ECEC4E2}" type="asst">
      <dgm:prSet phldrT="[Text]"/>
      <dgm:spPr>
        <a:solidFill>
          <a:schemeClr val="tx1"/>
        </a:solidFill>
      </dgm:spPr>
      <dgm:t>
        <a:bodyPr/>
        <a:lstStyle/>
        <a:p>
          <a:r>
            <a:rPr lang="en-GB"/>
            <a:t>Store Manager</a:t>
          </a:r>
        </a:p>
      </dgm:t>
    </dgm:pt>
    <dgm:pt modelId="{DD05AEC7-3EA6-4BA9-A485-301E15F5942E}" type="parTrans" cxnId="{7C61834E-D252-4CDD-9F64-101600475059}">
      <dgm:prSet/>
      <dgm:spPr/>
      <dgm:t>
        <a:bodyPr/>
        <a:lstStyle/>
        <a:p>
          <a:endParaRPr lang="en-GB"/>
        </a:p>
      </dgm:t>
    </dgm:pt>
    <dgm:pt modelId="{1C4EEF6A-A3F0-44F7-8420-85105D17045F}" type="sibTrans" cxnId="{7C61834E-D252-4CDD-9F64-101600475059}">
      <dgm:prSet/>
      <dgm:spPr/>
      <dgm:t>
        <a:bodyPr/>
        <a:lstStyle/>
        <a:p>
          <a:endParaRPr lang="en-GB"/>
        </a:p>
      </dgm:t>
    </dgm:pt>
    <dgm:pt modelId="{887610D9-05C8-41DA-9CDB-B179E5252D67}">
      <dgm:prSet phldrT="[Text]"/>
      <dgm:spPr>
        <a:solidFill>
          <a:schemeClr val="bg2">
            <a:lumMod val="10000"/>
          </a:schemeClr>
        </a:solidFill>
      </dgm:spPr>
      <dgm:t>
        <a:bodyPr/>
        <a:lstStyle/>
        <a:p>
          <a:r>
            <a:rPr lang="en-GB"/>
            <a:t>Sales Assistant</a:t>
          </a:r>
        </a:p>
      </dgm:t>
    </dgm:pt>
    <dgm:pt modelId="{32CB7EC7-0DDA-4515-8C07-5987C0BFE942}" type="parTrans" cxnId="{7F75A98C-5291-47C6-80C3-085CE5650110}">
      <dgm:prSet/>
      <dgm:spPr/>
      <dgm:t>
        <a:bodyPr/>
        <a:lstStyle/>
        <a:p>
          <a:endParaRPr lang="en-GB"/>
        </a:p>
      </dgm:t>
    </dgm:pt>
    <dgm:pt modelId="{04ECC42C-1BBF-46BA-AC79-19F3950A2E29}" type="sibTrans" cxnId="{7F75A98C-5291-47C6-80C3-085CE5650110}">
      <dgm:prSet/>
      <dgm:spPr/>
      <dgm:t>
        <a:bodyPr/>
        <a:lstStyle/>
        <a:p>
          <a:endParaRPr lang="en-GB"/>
        </a:p>
      </dgm:t>
    </dgm:pt>
    <dgm:pt modelId="{A4F453DC-1741-45B4-BD54-006937697B2D}">
      <dgm:prSet phldrT="[Text]"/>
      <dgm:spPr>
        <a:solidFill>
          <a:schemeClr val="bg2">
            <a:lumMod val="10000"/>
          </a:schemeClr>
        </a:solidFill>
      </dgm:spPr>
      <dgm:t>
        <a:bodyPr/>
        <a:lstStyle/>
        <a:p>
          <a:r>
            <a:rPr lang="en-GB"/>
            <a:t>Kitchen Assistant</a:t>
          </a:r>
        </a:p>
      </dgm:t>
    </dgm:pt>
    <dgm:pt modelId="{442B88E5-92AC-460F-893B-1878DC21BFC8}" type="parTrans" cxnId="{CA000F0B-AF49-47CC-831F-0D0162FA50F1}">
      <dgm:prSet/>
      <dgm:spPr/>
      <dgm:t>
        <a:bodyPr/>
        <a:lstStyle/>
        <a:p>
          <a:endParaRPr lang="en-GB"/>
        </a:p>
      </dgm:t>
    </dgm:pt>
    <dgm:pt modelId="{210D8B66-5A2C-4648-AAF1-DFCB2B8343DF}" type="sibTrans" cxnId="{CA000F0B-AF49-47CC-831F-0D0162FA50F1}">
      <dgm:prSet/>
      <dgm:spPr/>
      <dgm:t>
        <a:bodyPr/>
        <a:lstStyle/>
        <a:p>
          <a:endParaRPr lang="en-GB"/>
        </a:p>
      </dgm:t>
    </dgm:pt>
    <dgm:pt modelId="{8F0B1AAD-19C7-4B8F-9E3F-5C07D1538CCD}">
      <dgm:prSet phldrT="[Text]"/>
      <dgm:spPr>
        <a:solidFill>
          <a:schemeClr val="bg2">
            <a:lumMod val="10000"/>
          </a:schemeClr>
        </a:solidFill>
      </dgm:spPr>
      <dgm:t>
        <a:bodyPr/>
        <a:lstStyle/>
        <a:p>
          <a:r>
            <a:rPr lang="en-GB"/>
            <a:t>Pizzamaker</a:t>
          </a:r>
        </a:p>
      </dgm:t>
    </dgm:pt>
    <dgm:pt modelId="{83933027-4A1A-4780-9A3F-F950B8C31CB6}" type="parTrans" cxnId="{AEAE5094-431B-4684-98A4-5509B1E62C06}">
      <dgm:prSet/>
      <dgm:spPr/>
      <dgm:t>
        <a:bodyPr/>
        <a:lstStyle/>
        <a:p>
          <a:endParaRPr lang="en-GB"/>
        </a:p>
      </dgm:t>
    </dgm:pt>
    <dgm:pt modelId="{AD5D1D1B-EC5C-4F05-87A4-E5A8948E5E40}" type="sibTrans" cxnId="{AEAE5094-431B-4684-98A4-5509B1E62C06}">
      <dgm:prSet/>
      <dgm:spPr/>
      <dgm:t>
        <a:bodyPr/>
        <a:lstStyle/>
        <a:p>
          <a:endParaRPr lang="en-GB"/>
        </a:p>
      </dgm:t>
    </dgm:pt>
    <dgm:pt modelId="{4B8E7219-FA81-4DA6-8242-483F52E855B3}" type="pres">
      <dgm:prSet presAssocID="{AA8F5055-101C-43CC-B795-17026A26CE43}" presName="hierChild1" presStyleCnt="0">
        <dgm:presLayoutVars>
          <dgm:orgChart val="1"/>
          <dgm:chPref val="1"/>
          <dgm:dir/>
          <dgm:animOne val="branch"/>
          <dgm:animLvl val="lvl"/>
          <dgm:resizeHandles/>
        </dgm:presLayoutVars>
      </dgm:prSet>
      <dgm:spPr/>
    </dgm:pt>
    <dgm:pt modelId="{D2604430-7316-4A51-AFB8-04931A725728}" type="pres">
      <dgm:prSet presAssocID="{70B5CC95-4827-40FE-A6A8-ECC5B024C5FD}" presName="hierRoot1" presStyleCnt="0">
        <dgm:presLayoutVars>
          <dgm:hierBranch val="init"/>
        </dgm:presLayoutVars>
      </dgm:prSet>
      <dgm:spPr/>
    </dgm:pt>
    <dgm:pt modelId="{22DECC4D-DFC4-4CA1-8BA4-6C37CA5D7236}" type="pres">
      <dgm:prSet presAssocID="{70B5CC95-4827-40FE-A6A8-ECC5B024C5FD}" presName="rootComposite1" presStyleCnt="0"/>
      <dgm:spPr/>
    </dgm:pt>
    <dgm:pt modelId="{10610E24-638D-4E76-B093-71F234636F2E}" type="pres">
      <dgm:prSet presAssocID="{70B5CC95-4827-40FE-A6A8-ECC5B024C5FD}" presName="rootText1" presStyleLbl="node0" presStyleIdx="0" presStyleCnt="1">
        <dgm:presLayoutVars>
          <dgm:chPref val="3"/>
        </dgm:presLayoutVars>
      </dgm:prSet>
      <dgm:spPr/>
    </dgm:pt>
    <dgm:pt modelId="{9C15AA41-99C0-4085-8F50-95DA4B4D056B}" type="pres">
      <dgm:prSet presAssocID="{70B5CC95-4827-40FE-A6A8-ECC5B024C5FD}" presName="rootConnector1" presStyleLbl="node1" presStyleIdx="0" presStyleCnt="0"/>
      <dgm:spPr/>
    </dgm:pt>
    <dgm:pt modelId="{81246257-5CD5-4D55-A1D7-991FC2CCEA60}" type="pres">
      <dgm:prSet presAssocID="{70B5CC95-4827-40FE-A6A8-ECC5B024C5FD}" presName="hierChild2" presStyleCnt="0"/>
      <dgm:spPr/>
    </dgm:pt>
    <dgm:pt modelId="{6705AA96-7A61-4BBD-BDC3-81E10AC5564F}" type="pres">
      <dgm:prSet presAssocID="{32CB7EC7-0DDA-4515-8C07-5987C0BFE942}" presName="Name37" presStyleLbl="parChTrans1D2" presStyleIdx="0" presStyleCnt="4"/>
      <dgm:spPr/>
    </dgm:pt>
    <dgm:pt modelId="{03D6223A-4B84-4260-8FA9-0A43D3EDCAFF}" type="pres">
      <dgm:prSet presAssocID="{887610D9-05C8-41DA-9CDB-B179E5252D67}" presName="hierRoot2" presStyleCnt="0">
        <dgm:presLayoutVars>
          <dgm:hierBranch val="init"/>
        </dgm:presLayoutVars>
      </dgm:prSet>
      <dgm:spPr/>
    </dgm:pt>
    <dgm:pt modelId="{4F9B2DCF-7E53-4AD2-A7DE-D5634C34E5F4}" type="pres">
      <dgm:prSet presAssocID="{887610D9-05C8-41DA-9CDB-B179E5252D67}" presName="rootComposite" presStyleCnt="0"/>
      <dgm:spPr/>
    </dgm:pt>
    <dgm:pt modelId="{F01A8BE9-58D2-4422-894F-7DBB96B051FA}" type="pres">
      <dgm:prSet presAssocID="{887610D9-05C8-41DA-9CDB-B179E5252D67}" presName="rootText" presStyleLbl="node2" presStyleIdx="0" presStyleCnt="3">
        <dgm:presLayoutVars>
          <dgm:chPref val="3"/>
        </dgm:presLayoutVars>
      </dgm:prSet>
      <dgm:spPr/>
    </dgm:pt>
    <dgm:pt modelId="{4D4934AD-862E-4560-9C9B-06C33CECFE9E}" type="pres">
      <dgm:prSet presAssocID="{887610D9-05C8-41DA-9CDB-B179E5252D67}" presName="rootConnector" presStyleLbl="node2" presStyleIdx="0" presStyleCnt="3"/>
      <dgm:spPr/>
    </dgm:pt>
    <dgm:pt modelId="{FA797117-7000-442A-BA3F-B73F971874D9}" type="pres">
      <dgm:prSet presAssocID="{887610D9-05C8-41DA-9CDB-B179E5252D67}" presName="hierChild4" presStyleCnt="0"/>
      <dgm:spPr/>
    </dgm:pt>
    <dgm:pt modelId="{889D4DC2-C475-4135-87C9-5BF89888F21C}" type="pres">
      <dgm:prSet presAssocID="{887610D9-05C8-41DA-9CDB-B179E5252D67}" presName="hierChild5" presStyleCnt="0"/>
      <dgm:spPr/>
    </dgm:pt>
    <dgm:pt modelId="{62091811-537C-42A4-8CDF-29A528BADCC7}" type="pres">
      <dgm:prSet presAssocID="{442B88E5-92AC-460F-893B-1878DC21BFC8}" presName="Name37" presStyleLbl="parChTrans1D2" presStyleIdx="1" presStyleCnt="4"/>
      <dgm:spPr/>
    </dgm:pt>
    <dgm:pt modelId="{2AB60083-B74C-4C9A-AC90-C850D308EC41}" type="pres">
      <dgm:prSet presAssocID="{A4F453DC-1741-45B4-BD54-006937697B2D}" presName="hierRoot2" presStyleCnt="0">
        <dgm:presLayoutVars>
          <dgm:hierBranch val="init"/>
        </dgm:presLayoutVars>
      </dgm:prSet>
      <dgm:spPr/>
    </dgm:pt>
    <dgm:pt modelId="{CF329D31-1EA4-4B96-B242-731A1AD53560}" type="pres">
      <dgm:prSet presAssocID="{A4F453DC-1741-45B4-BD54-006937697B2D}" presName="rootComposite" presStyleCnt="0"/>
      <dgm:spPr/>
    </dgm:pt>
    <dgm:pt modelId="{6197FBDD-AD23-40A7-AB02-1DCF7855D0C4}" type="pres">
      <dgm:prSet presAssocID="{A4F453DC-1741-45B4-BD54-006937697B2D}" presName="rootText" presStyleLbl="node2" presStyleIdx="1" presStyleCnt="3">
        <dgm:presLayoutVars>
          <dgm:chPref val="3"/>
        </dgm:presLayoutVars>
      </dgm:prSet>
      <dgm:spPr/>
    </dgm:pt>
    <dgm:pt modelId="{C4DF7C53-B0A3-4D6C-A195-BADA5D09476D}" type="pres">
      <dgm:prSet presAssocID="{A4F453DC-1741-45B4-BD54-006937697B2D}" presName="rootConnector" presStyleLbl="node2" presStyleIdx="1" presStyleCnt="3"/>
      <dgm:spPr/>
    </dgm:pt>
    <dgm:pt modelId="{0D69852A-FEB3-4AC3-9AB7-61E0C0591A5D}" type="pres">
      <dgm:prSet presAssocID="{A4F453DC-1741-45B4-BD54-006937697B2D}" presName="hierChild4" presStyleCnt="0"/>
      <dgm:spPr/>
    </dgm:pt>
    <dgm:pt modelId="{ACC5CD32-CDF9-4CFC-BBDC-08ED085A73DF}" type="pres">
      <dgm:prSet presAssocID="{A4F453DC-1741-45B4-BD54-006937697B2D}" presName="hierChild5" presStyleCnt="0"/>
      <dgm:spPr/>
    </dgm:pt>
    <dgm:pt modelId="{C2ADD42B-8112-4964-B500-677A4939840B}" type="pres">
      <dgm:prSet presAssocID="{83933027-4A1A-4780-9A3F-F950B8C31CB6}" presName="Name37" presStyleLbl="parChTrans1D2" presStyleIdx="2" presStyleCnt="4"/>
      <dgm:spPr/>
    </dgm:pt>
    <dgm:pt modelId="{1773CE24-8E35-45AE-8C5E-42F4E17C58CD}" type="pres">
      <dgm:prSet presAssocID="{8F0B1AAD-19C7-4B8F-9E3F-5C07D1538CCD}" presName="hierRoot2" presStyleCnt="0">
        <dgm:presLayoutVars>
          <dgm:hierBranch val="init"/>
        </dgm:presLayoutVars>
      </dgm:prSet>
      <dgm:spPr/>
    </dgm:pt>
    <dgm:pt modelId="{01E179B9-4B15-497B-8556-7E6BC3AC93B7}" type="pres">
      <dgm:prSet presAssocID="{8F0B1AAD-19C7-4B8F-9E3F-5C07D1538CCD}" presName="rootComposite" presStyleCnt="0"/>
      <dgm:spPr/>
    </dgm:pt>
    <dgm:pt modelId="{1D91FD46-18F2-4702-A5F6-A651292D6750}" type="pres">
      <dgm:prSet presAssocID="{8F0B1AAD-19C7-4B8F-9E3F-5C07D1538CCD}" presName="rootText" presStyleLbl="node2" presStyleIdx="2" presStyleCnt="3">
        <dgm:presLayoutVars>
          <dgm:chPref val="3"/>
        </dgm:presLayoutVars>
      </dgm:prSet>
      <dgm:spPr/>
    </dgm:pt>
    <dgm:pt modelId="{BB58B3C5-06F0-451A-85D9-349BBCFFB330}" type="pres">
      <dgm:prSet presAssocID="{8F0B1AAD-19C7-4B8F-9E3F-5C07D1538CCD}" presName="rootConnector" presStyleLbl="node2" presStyleIdx="2" presStyleCnt="3"/>
      <dgm:spPr/>
    </dgm:pt>
    <dgm:pt modelId="{FBCACE3D-4821-4EBA-AA78-5D4AD941A5AE}" type="pres">
      <dgm:prSet presAssocID="{8F0B1AAD-19C7-4B8F-9E3F-5C07D1538CCD}" presName="hierChild4" presStyleCnt="0"/>
      <dgm:spPr/>
    </dgm:pt>
    <dgm:pt modelId="{3D81DCCA-B3BE-4988-B2BA-7314E3EE2177}" type="pres">
      <dgm:prSet presAssocID="{8F0B1AAD-19C7-4B8F-9E3F-5C07D1538CCD}" presName="hierChild5" presStyleCnt="0"/>
      <dgm:spPr/>
    </dgm:pt>
    <dgm:pt modelId="{6FC20298-A486-4FE1-9C2C-92477B43FAE0}" type="pres">
      <dgm:prSet presAssocID="{70B5CC95-4827-40FE-A6A8-ECC5B024C5FD}" presName="hierChild3" presStyleCnt="0"/>
      <dgm:spPr/>
    </dgm:pt>
    <dgm:pt modelId="{30509271-AE33-4AD5-8D7E-133FB77A9729}" type="pres">
      <dgm:prSet presAssocID="{DD05AEC7-3EA6-4BA9-A485-301E15F5942E}" presName="Name111" presStyleLbl="parChTrans1D2" presStyleIdx="3" presStyleCnt="4"/>
      <dgm:spPr/>
    </dgm:pt>
    <dgm:pt modelId="{D939FEF6-A048-4F03-880D-195A4BB60361}" type="pres">
      <dgm:prSet presAssocID="{9DEBEBDC-D874-4101-A151-F7948ECEC4E2}" presName="hierRoot3" presStyleCnt="0">
        <dgm:presLayoutVars>
          <dgm:hierBranch val="init"/>
        </dgm:presLayoutVars>
      </dgm:prSet>
      <dgm:spPr/>
    </dgm:pt>
    <dgm:pt modelId="{41BF4694-3C43-4C76-A0F5-68A55C5B0750}" type="pres">
      <dgm:prSet presAssocID="{9DEBEBDC-D874-4101-A151-F7948ECEC4E2}" presName="rootComposite3" presStyleCnt="0"/>
      <dgm:spPr/>
    </dgm:pt>
    <dgm:pt modelId="{E91347A9-E329-489F-860E-C2682A1BFE4B}" type="pres">
      <dgm:prSet presAssocID="{9DEBEBDC-D874-4101-A151-F7948ECEC4E2}" presName="rootText3" presStyleLbl="asst1" presStyleIdx="0" presStyleCnt="1">
        <dgm:presLayoutVars>
          <dgm:chPref val="3"/>
        </dgm:presLayoutVars>
      </dgm:prSet>
      <dgm:spPr/>
    </dgm:pt>
    <dgm:pt modelId="{9ECD8C48-DEEA-494F-88CD-367048A79215}" type="pres">
      <dgm:prSet presAssocID="{9DEBEBDC-D874-4101-A151-F7948ECEC4E2}" presName="rootConnector3" presStyleLbl="asst1" presStyleIdx="0" presStyleCnt="1"/>
      <dgm:spPr/>
    </dgm:pt>
    <dgm:pt modelId="{FF2388E5-CDB3-410C-AC5C-554957DC5657}" type="pres">
      <dgm:prSet presAssocID="{9DEBEBDC-D874-4101-A151-F7948ECEC4E2}" presName="hierChild6" presStyleCnt="0"/>
      <dgm:spPr/>
    </dgm:pt>
    <dgm:pt modelId="{906590A8-230E-4027-8740-25CBEE7D8E63}" type="pres">
      <dgm:prSet presAssocID="{9DEBEBDC-D874-4101-A151-F7948ECEC4E2}" presName="hierChild7" presStyleCnt="0"/>
      <dgm:spPr/>
    </dgm:pt>
  </dgm:ptLst>
  <dgm:cxnLst>
    <dgm:cxn modelId="{CA000F0B-AF49-47CC-831F-0D0162FA50F1}" srcId="{70B5CC95-4827-40FE-A6A8-ECC5B024C5FD}" destId="{A4F453DC-1741-45B4-BD54-006937697B2D}" srcOrd="2" destOrd="0" parTransId="{442B88E5-92AC-460F-893B-1878DC21BFC8}" sibTransId="{210D8B66-5A2C-4648-AAF1-DFCB2B8343DF}"/>
    <dgm:cxn modelId="{587C6711-9506-4E27-ABCF-0C6CDC92B66D}" type="presOf" srcId="{8F0B1AAD-19C7-4B8F-9E3F-5C07D1538CCD}" destId="{BB58B3C5-06F0-451A-85D9-349BBCFFB330}" srcOrd="1" destOrd="0" presId="urn:microsoft.com/office/officeart/2005/8/layout/orgChart1"/>
    <dgm:cxn modelId="{70CD1213-3105-4345-AC30-295499AA85D2}" type="presOf" srcId="{83933027-4A1A-4780-9A3F-F950B8C31CB6}" destId="{C2ADD42B-8112-4964-B500-677A4939840B}" srcOrd="0" destOrd="0" presId="urn:microsoft.com/office/officeart/2005/8/layout/orgChart1"/>
    <dgm:cxn modelId="{C08D591D-EC54-4474-9B0F-1208C6580F09}" type="presOf" srcId="{9DEBEBDC-D874-4101-A151-F7948ECEC4E2}" destId="{E91347A9-E329-489F-860E-C2682A1BFE4B}" srcOrd="0" destOrd="0" presId="urn:microsoft.com/office/officeart/2005/8/layout/orgChart1"/>
    <dgm:cxn modelId="{4E3D8A5D-D13C-4807-A9C4-D19382ADC9C2}" type="presOf" srcId="{887610D9-05C8-41DA-9CDB-B179E5252D67}" destId="{4D4934AD-862E-4560-9C9B-06C33CECFE9E}" srcOrd="1" destOrd="0" presId="urn:microsoft.com/office/officeart/2005/8/layout/orgChart1"/>
    <dgm:cxn modelId="{619E7261-B9D5-4954-B73B-93BF284C4099}" type="presOf" srcId="{887610D9-05C8-41DA-9CDB-B179E5252D67}" destId="{F01A8BE9-58D2-4422-894F-7DBB96B051FA}" srcOrd="0" destOrd="0" presId="urn:microsoft.com/office/officeart/2005/8/layout/orgChart1"/>
    <dgm:cxn modelId="{E4DD0F4D-D2B2-4932-AC1F-690C9AA63C44}" srcId="{AA8F5055-101C-43CC-B795-17026A26CE43}" destId="{70B5CC95-4827-40FE-A6A8-ECC5B024C5FD}" srcOrd="0" destOrd="0" parTransId="{BB40F9E0-6140-4B43-B88B-ADEAB9D5AB2D}" sibTransId="{9BDEB87B-6B6E-4C9F-BC23-4A8BEF1295AD}"/>
    <dgm:cxn modelId="{7C61834E-D252-4CDD-9F64-101600475059}" srcId="{70B5CC95-4827-40FE-A6A8-ECC5B024C5FD}" destId="{9DEBEBDC-D874-4101-A151-F7948ECEC4E2}" srcOrd="0" destOrd="0" parTransId="{DD05AEC7-3EA6-4BA9-A485-301E15F5942E}" sibTransId="{1C4EEF6A-A3F0-44F7-8420-85105D17045F}"/>
    <dgm:cxn modelId="{D714A578-9E0C-4969-830A-1FD35DB5F36B}" type="presOf" srcId="{32CB7EC7-0DDA-4515-8C07-5987C0BFE942}" destId="{6705AA96-7A61-4BBD-BDC3-81E10AC5564F}" srcOrd="0" destOrd="0" presId="urn:microsoft.com/office/officeart/2005/8/layout/orgChart1"/>
    <dgm:cxn modelId="{9E837C79-CFEC-4954-992C-EB7B469122C1}" type="presOf" srcId="{70B5CC95-4827-40FE-A6A8-ECC5B024C5FD}" destId="{10610E24-638D-4E76-B093-71F234636F2E}" srcOrd="0" destOrd="0" presId="urn:microsoft.com/office/officeart/2005/8/layout/orgChart1"/>
    <dgm:cxn modelId="{70060288-9A10-4D58-B9DC-2D1A3F26E2A2}" type="presOf" srcId="{DD05AEC7-3EA6-4BA9-A485-301E15F5942E}" destId="{30509271-AE33-4AD5-8D7E-133FB77A9729}" srcOrd="0" destOrd="0" presId="urn:microsoft.com/office/officeart/2005/8/layout/orgChart1"/>
    <dgm:cxn modelId="{7F75A98C-5291-47C6-80C3-085CE5650110}" srcId="{70B5CC95-4827-40FE-A6A8-ECC5B024C5FD}" destId="{887610D9-05C8-41DA-9CDB-B179E5252D67}" srcOrd="1" destOrd="0" parTransId="{32CB7EC7-0DDA-4515-8C07-5987C0BFE942}" sibTransId="{04ECC42C-1BBF-46BA-AC79-19F3950A2E29}"/>
    <dgm:cxn modelId="{AEAE5094-431B-4684-98A4-5509B1E62C06}" srcId="{70B5CC95-4827-40FE-A6A8-ECC5B024C5FD}" destId="{8F0B1AAD-19C7-4B8F-9E3F-5C07D1538CCD}" srcOrd="3" destOrd="0" parTransId="{83933027-4A1A-4780-9A3F-F950B8C31CB6}" sibTransId="{AD5D1D1B-EC5C-4F05-87A4-E5A8948E5E40}"/>
    <dgm:cxn modelId="{367C95A6-227D-4278-8D07-471BC07D008F}" type="presOf" srcId="{8F0B1AAD-19C7-4B8F-9E3F-5C07D1538CCD}" destId="{1D91FD46-18F2-4702-A5F6-A651292D6750}" srcOrd="0" destOrd="0" presId="urn:microsoft.com/office/officeart/2005/8/layout/orgChart1"/>
    <dgm:cxn modelId="{2DA1D2D0-3C6F-4D76-8E2B-7269089D7B8A}" type="presOf" srcId="{442B88E5-92AC-460F-893B-1878DC21BFC8}" destId="{62091811-537C-42A4-8CDF-29A528BADCC7}" srcOrd="0" destOrd="0" presId="urn:microsoft.com/office/officeart/2005/8/layout/orgChart1"/>
    <dgm:cxn modelId="{D8C790DA-762F-4FEB-B661-E3EB3E8C7926}" type="presOf" srcId="{A4F453DC-1741-45B4-BD54-006937697B2D}" destId="{6197FBDD-AD23-40A7-AB02-1DCF7855D0C4}" srcOrd="0" destOrd="0" presId="urn:microsoft.com/office/officeart/2005/8/layout/orgChart1"/>
    <dgm:cxn modelId="{83CE9BDD-CD29-4C19-BDE1-54101AEEC872}" type="presOf" srcId="{9DEBEBDC-D874-4101-A151-F7948ECEC4E2}" destId="{9ECD8C48-DEEA-494F-88CD-367048A79215}" srcOrd="1" destOrd="0" presId="urn:microsoft.com/office/officeart/2005/8/layout/orgChart1"/>
    <dgm:cxn modelId="{AE304CE5-8308-4791-BB83-2DFC583CA5A4}" type="presOf" srcId="{70B5CC95-4827-40FE-A6A8-ECC5B024C5FD}" destId="{9C15AA41-99C0-4085-8F50-95DA4B4D056B}" srcOrd="1" destOrd="0" presId="urn:microsoft.com/office/officeart/2005/8/layout/orgChart1"/>
    <dgm:cxn modelId="{AAED90EB-CC50-4254-9421-2AD8C49A7527}" type="presOf" srcId="{AA8F5055-101C-43CC-B795-17026A26CE43}" destId="{4B8E7219-FA81-4DA6-8242-483F52E855B3}" srcOrd="0" destOrd="0" presId="urn:microsoft.com/office/officeart/2005/8/layout/orgChart1"/>
    <dgm:cxn modelId="{198953ED-7839-4F5D-B4F5-F1D13BFDAEF9}" type="presOf" srcId="{A4F453DC-1741-45B4-BD54-006937697B2D}" destId="{C4DF7C53-B0A3-4D6C-A195-BADA5D09476D}" srcOrd="1" destOrd="0" presId="urn:microsoft.com/office/officeart/2005/8/layout/orgChart1"/>
    <dgm:cxn modelId="{7E77CF5B-608C-4C57-A0FD-D95D93CEBE79}" type="presParOf" srcId="{4B8E7219-FA81-4DA6-8242-483F52E855B3}" destId="{D2604430-7316-4A51-AFB8-04931A725728}" srcOrd="0" destOrd="0" presId="urn:microsoft.com/office/officeart/2005/8/layout/orgChart1"/>
    <dgm:cxn modelId="{7F67BB18-308C-4ABC-A7A5-D20BB0EB33F2}" type="presParOf" srcId="{D2604430-7316-4A51-AFB8-04931A725728}" destId="{22DECC4D-DFC4-4CA1-8BA4-6C37CA5D7236}" srcOrd="0" destOrd="0" presId="urn:microsoft.com/office/officeart/2005/8/layout/orgChart1"/>
    <dgm:cxn modelId="{F7477FE5-29BE-4A06-8E04-B613E3AAB403}" type="presParOf" srcId="{22DECC4D-DFC4-4CA1-8BA4-6C37CA5D7236}" destId="{10610E24-638D-4E76-B093-71F234636F2E}" srcOrd="0" destOrd="0" presId="urn:microsoft.com/office/officeart/2005/8/layout/orgChart1"/>
    <dgm:cxn modelId="{30D4746B-CA9E-40AE-871D-B50CB76A1055}" type="presParOf" srcId="{22DECC4D-DFC4-4CA1-8BA4-6C37CA5D7236}" destId="{9C15AA41-99C0-4085-8F50-95DA4B4D056B}" srcOrd="1" destOrd="0" presId="urn:microsoft.com/office/officeart/2005/8/layout/orgChart1"/>
    <dgm:cxn modelId="{E87A4077-B9BA-4F49-8F00-C2476831CD80}" type="presParOf" srcId="{D2604430-7316-4A51-AFB8-04931A725728}" destId="{81246257-5CD5-4D55-A1D7-991FC2CCEA60}" srcOrd="1" destOrd="0" presId="urn:microsoft.com/office/officeart/2005/8/layout/orgChart1"/>
    <dgm:cxn modelId="{C8CCFA3F-77EF-4DDD-BE5A-48915BF447BD}" type="presParOf" srcId="{81246257-5CD5-4D55-A1D7-991FC2CCEA60}" destId="{6705AA96-7A61-4BBD-BDC3-81E10AC5564F}" srcOrd="0" destOrd="0" presId="urn:microsoft.com/office/officeart/2005/8/layout/orgChart1"/>
    <dgm:cxn modelId="{1BC0FEFC-3356-4D50-A14A-FD4F171E9D5E}" type="presParOf" srcId="{81246257-5CD5-4D55-A1D7-991FC2CCEA60}" destId="{03D6223A-4B84-4260-8FA9-0A43D3EDCAFF}" srcOrd="1" destOrd="0" presId="urn:microsoft.com/office/officeart/2005/8/layout/orgChart1"/>
    <dgm:cxn modelId="{FB1D864B-C2BF-41D9-9B69-F8E4A4A0AC29}" type="presParOf" srcId="{03D6223A-4B84-4260-8FA9-0A43D3EDCAFF}" destId="{4F9B2DCF-7E53-4AD2-A7DE-D5634C34E5F4}" srcOrd="0" destOrd="0" presId="urn:microsoft.com/office/officeart/2005/8/layout/orgChart1"/>
    <dgm:cxn modelId="{3E4FE3C4-DD6B-4A55-8AB9-AB0171B9054F}" type="presParOf" srcId="{4F9B2DCF-7E53-4AD2-A7DE-D5634C34E5F4}" destId="{F01A8BE9-58D2-4422-894F-7DBB96B051FA}" srcOrd="0" destOrd="0" presId="urn:microsoft.com/office/officeart/2005/8/layout/orgChart1"/>
    <dgm:cxn modelId="{DA011DEC-7D06-4444-9177-8154717BFF87}" type="presParOf" srcId="{4F9B2DCF-7E53-4AD2-A7DE-D5634C34E5F4}" destId="{4D4934AD-862E-4560-9C9B-06C33CECFE9E}" srcOrd="1" destOrd="0" presId="urn:microsoft.com/office/officeart/2005/8/layout/orgChart1"/>
    <dgm:cxn modelId="{F5356ECF-DB95-4C7E-AC35-B36B5FF2A281}" type="presParOf" srcId="{03D6223A-4B84-4260-8FA9-0A43D3EDCAFF}" destId="{FA797117-7000-442A-BA3F-B73F971874D9}" srcOrd="1" destOrd="0" presId="urn:microsoft.com/office/officeart/2005/8/layout/orgChart1"/>
    <dgm:cxn modelId="{FE5D8515-D5B2-463E-8B71-E614F7F8EACD}" type="presParOf" srcId="{03D6223A-4B84-4260-8FA9-0A43D3EDCAFF}" destId="{889D4DC2-C475-4135-87C9-5BF89888F21C}" srcOrd="2" destOrd="0" presId="urn:microsoft.com/office/officeart/2005/8/layout/orgChart1"/>
    <dgm:cxn modelId="{22D61F0B-FBF4-4350-8DDE-EB93126D1FD2}" type="presParOf" srcId="{81246257-5CD5-4D55-A1D7-991FC2CCEA60}" destId="{62091811-537C-42A4-8CDF-29A528BADCC7}" srcOrd="2" destOrd="0" presId="urn:microsoft.com/office/officeart/2005/8/layout/orgChart1"/>
    <dgm:cxn modelId="{6DBCCDE3-2007-4A5D-B702-2A45DB6E9E57}" type="presParOf" srcId="{81246257-5CD5-4D55-A1D7-991FC2CCEA60}" destId="{2AB60083-B74C-4C9A-AC90-C850D308EC41}" srcOrd="3" destOrd="0" presId="urn:microsoft.com/office/officeart/2005/8/layout/orgChart1"/>
    <dgm:cxn modelId="{8368D9DC-DEB4-4091-902F-73FC2C0BDEFB}" type="presParOf" srcId="{2AB60083-B74C-4C9A-AC90-C850D308EC41}" destId="{CF329D31-1EA4-4B96-B242-731A1AD53560}" srcOrd="0" destOrd="0" presId="urn:microsoft.com/office/officeart/2005/8/layout/orgChart1"/>
    <dgm:cxn modelId="{DD52DF10-39C7-49B7-B2EE-5F47EBB55076}" type="presParOf" srcId="{CF329D31-1EA4-4B96-B242-731A1AD53560}" destId="{6197FBDD-AD23-40A7-AB02-1DCF7855D0C4}" srcOrd="0" destOrd="0" presId="urn:microsoft.com/office/officeart/2005/8/layout/orgChart1"/>
    <dgm:cxn modelId="{1EF77D45-F3BB-4362-82A6-980F4A0B3719}" type="presParOf" srcId="{CF329D31-1EA4-4B96-B242-731A1AD53560}" destId="{C4DF7C53-B0A3-4D6C-A195-BADA5D09476D}" srcOrd="1" destOrd="0" presId="urn:microsoft.com/office/officeart/2005/8/layout/orgChart1"/>
    <dgm:cxn modelId="{22E7525F-A9EA-4B2B-8ACB-00BA95B7F16A}" type="presParOf" srcId="{2AB60083-B74C-4C9A-AC90-C850D308EC41}" destId="{0D69852A-FEB3-4AC3-9AB7-61E0C0591A5D}" srcOrd="1" destOrd="0" presId="urn:microsoft.com/office/officeart/2005/8/layout/orgChart1"/>
    <dgm:cxn modelId="{9676FC0F-4256-4602-9537-F78FA7321970}" type="presParOf" srcId="{2AB60083-B74C-4C9A-AC90-C850D308EC41}" destId="{ACC5CD32-CDF9-4CFC-BBDC-08ED085A73DF}" srcOrd="2" destOrd="0" presId="urn:microsoft.com/office/officeart/2005/8/layout/orgChart1"/>
    <dgm:cxn modelId="{716FF8A5-71FF-425D-85A4-02C106C8E598}" type="presParOf" srcId="{81246257-5CD5-4D55-A1D7-991FC2CCEA60}" destId="{C2ADD42B-8112-4964-B500-677A4939840B}" srcOrd="4" destOrd="0" presId="urn:microsoft.com/office/officeart/2005/8/layout/orgChart1"/>
    <dgm:cxn modelId="{6201E27D-F900-44B5-B5DF-EFC34AF38A7F}" type="presParOf" srcId="{81246257-5CD5-4D55-A1D7-991FC2CCEA60}" destId="{1773CE24-8E35-45AE-8C5E-42F4E17C58CD}" srcOrd="5" destOrd="0" presId="urn:microsoft.com/office/officeart/2005/8/layout/orgChart1"/>
    <dgm:cxn modelId="{6675F36C-DFC8-43EF-9658-78EA51E4AE8F}" type="presParOf" srcId="{1773CE24-8E35-45AE-8C5E-42F4E17C58CD}" destId="{01E179B9-4B15-497B-8556-7E6BC3AC93B7}" srcOrd="0" destOrd="0" presId="urn:microsoft.com/office/officeart/2005/8/layout/orgChart1"/>
    <dgm:cxn modelId="{B2000402-BC3C-40BC-A68D-95113245AA61}" type="presParOf" srcId="{01E179B9-4B15-497B-8556-7E6BC3AC93B7}" destId="{1D91FD46-18F2-4702-A5F6-A651292D6750}" srcOrd="0" destOrd="0" presId="urn:microsoft.com/office/officeart/2005/8/layout/orgChart1"/>
    <dgm:cxn modelId="{81CE1B6D-BDAA-4644-86D9-BC5628B98063}" type="presParOf" srcId="{01E179B9-4B15-497B-8556-7E6BC3AC93B7}" destId="{BB58B3C5-06F0-451A-85D9-349BBCFFB330}" srcOrd="1" destOrd="0" presId="urn:microsoft.com/office/officeart/2005/8/layout/orgChart1"/>
    <dgm:cxn modelId="{800C7B9D-9DC8-44CD-BF4C-0CFD9A384696}" type="presParOf" srcId="{1773CE24-8E35-45AE-8C5E-42F4E17C58CD}" destId="{FBCACE3D-4821-4EBA-AA78-5D4AD941A5AE}" srcOrd="1" destOrd="0" presId="urn:microsoft.com/office/officeart/2005/8/layout/orgChart1"/>
    <dgm:cxn modelId="{26D5F31E-895B-4BDB-9AC4-9E9DFA553032}" type="presParOf" srcId="{1773CE24-8E35-45AE-8C5E-42F4E17C58CD}" destId="{3D81DCCA-B3BE-4988-B2BA-7314E3EE2177}" srcOrd="2" destOrd="0" presId="urn:microsoft.com/office/officeart/2005/8/layout/orgChart1"/>
    <dgm:cxn modelId="{B25B0041-631C-4CD6-8B63-DC6126DA36AA}" type="presParOf" srcId="{D2604430-7316-4A51-AFB8-04931A725728}" destId="{6FC20298-A486-4FE1-9C2C-92477B43FAE0}" srcOrd="2" destOrd="0" presId="urn:microsoft.com/office/officeart/2005/8/layout/orgChart1"/>
    <dgm:cxn modelId="{E63FDB5F-C011-4F21-A8A3-BC72275CA84A}" type="presParOf" srcId="{6FC20298-A486-4FE1-9C2C-92477B43FAE0}" destId="{30509271-AE33-4AD5-8D7E-133FB77A9729}" srcOrd="0" destOrd="0" presId="urn:microsoft.com/office/officeart/2005/8/layout/orgChart1"/>
    <dgm:cxn modelId="{BB287F53-1EAD-4CEB-8099-5102195F8755}" type="presParOf" srcId="{6FC20298-A486-4FE1-9C2C-92477B43FAE0}" destId="{D939FEF6-A048-4F03-880D-195A4BB60361}" srcOrd="1" destOrd="0" presId="urn:microsoft.com/office/officeart/2005/8/layout/orgChart1"/>
    <dgm:cxn modelId="{A9F83E1D-9159-4274-B84F-C442C7AB5374}" type="presParOf" srcId="{D939FEF6-A048-4F03-880D-195A4BB60361}" destId="{41BF4694-3C43-4C76-A0F5-68A55C5B0750}" srcOrd="0" destOrd="0" presId="urn:microsoft.com/office/officeart/2005/8/layout/orgChart1"/>
    <dgm:cxn modelId="{4F5A24A7-15A8-4434-AC68-D26719BE54E8}" type="presParOf" srcId="{41BF4694-3C43-4C76-A0F5-68A55C5B0750}" destId="{E91347A9-E329-489F-860E-C2682A1BFE4B}" srcOrd="0" destOrd="0" presId="urn:microsoft.com/office/officeart/2005/8/layout/orgChart1"/>
    <dgm:cxn modelId="{47296C46-4F73-467D-9534-E3A0E3A480A7}" type="presParOf" srcId="{41BF4694-3C43-4C76-A0F5-68A55C5B0750}" destId="{9ECD8C48-DEEA-494F-88CD-367048A79215}" srcOrd="1" destOrd="0" presId="urn:microsoft.com/office/officeart/2005/8/layout/orgChart1"/>
    <dgm:cxn modelId="{564C429D-500C-4BE1-838C-E45AFE959B6F}" type="presParOf" srcId="{D939FEF6-A048-4F03-880D-195A4BB60361}" destId="{FF2388E5-CDB3-410C-AC5C-554957DC5657}" srcOrd="1" destOrd="0" presId="urn:microsoft.com/office/officeart/2005/8/layout/orgChart1"/>
    <dgm:cxn modelId="{8F8ECBE6-0FE4-470E-B72B-36D22D1B40B4}" type="presParOf" srcId="{D939FEF6-A048-4F03-880D-195A4BB60361}" destId="{906590A8-230E-4027-8740-25CBEE7D8E63}"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509271-AE33-4AD5-8D7E-133FB77A9729}">
      <dsp:nvSpPr>
        <dsp:cNvPr id="0" name=""/>
        <dsp:cNvSpPr/>
      </dsp:nvSpPr>
      <dsp:spPr>
        <a:xfrm>
          <a:off x="2574780" y="862362"/>
          <a:ext cx="168419" cy="737837"/>
        </a:xfrm>
        <a:custGeom>
          <a:avLst/>
          <a:gdLst/>
          <a:ahLst/>
          <a:cxnLst/>
          <a:rect l="0" t="0" r="0" b="0"/>
          <a:pathLst>
            <a:path>
              <a:moveTo>
                <a:pt x="168419" y="0"/>
              </a:moveTo>
              <a:lnTo>
                <a:pt x="168419" y="737837"/>
              </a:lnTo>
              <a:lnTo>
                <a:pt x="0" y="73783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ADD42B-8112-4964-B500-677A4939840B}">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091811-537C-42A4-8CDF-29A528BADCC7}">
      <dsp:nvSpPr>
        <dsp:cNvPr id="0" name=""/>
        <dsp:cNvSpPr/>
      </dsp:nvSpPr>
      <dsp:spPr>
        <a:xfrm>
          <a:off x="2697479" y="862362"/>
          <a:ext cx="91440" cy="1475675"/>
        </a:xfrm>
        <a:custGeom>
          <a:avLst/>
          <a:gdLst/>
          <a:ahLst/>
          <a:cxnLst/>
          <a:rect l="0" t="0" r="0" b="0"/>
          <a:pathLst>
            <a:path>
              <a:moveTo>
                <a:pt x="45720" y="0"/>
              </a:moveTo>
              <a:lnTo>
                <a:pt x="45720" y="1475675"/>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05AA96-7A61-4BBD-BDC3-81E10AC5564F}">
      <dsp:nvSpPr>
        <dsp:cNvPr id="0" name=""/>
        <dsp:cNvSpPr/>
      </dsp:nvSpPr>
      <dsp:spPr>
        <a:xfrm>
          <a:off x="802365" y="862362"/>
          <a:ext cx="1940834" cy="1475675"/>
        </a:xfrm>
        <a:custGeom>
          <a:avLst/>
          <a:gdLst/>
          <a:ahLst/>
          <a:cxnLst/>
          <a:rect l="0" t="0" r="0" b="0"/>
          <a:pathLst>
            <a:path>
              <a:moveTo>
                <a:pt x="1940834" y="0"/>
              </a:moveTo>
              <a:lnTo>
                <a:pt x="1940834" y="1307256"/>
              </a:lnTo>
              <a:lnTo>
                <a:pt x="0" y="1307256"/>
              </a:lnTo>
              <a:lnTo>
                <a:pt x="0" y="1475675"/>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610E24-638D-4E76-B093-71F234636F2E}">
      <dsp:nvSpPr>
        <dsp:cNvPr id="0" name=""/>
        <dsp:cNvSpPr/>
      </dsp:nvSpPr>
      <dsp:spPr>
        <a:xfrm>
          <a:off x="1941202" y="60364"/>
          <a:ext cx="1603995" cy="801997"/>
        </a:xfrm>
        <a:prstGeom prst="rect">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t>Founder and Director</a:t>
          </a:r>
        </a:p>
      </dsp:txBody>
      <dsp:txXfrm>
        <a:off x="1941202" y="60364"/>
        <a:ext cx="1603995" cy="801997"/>
      </dsp:txXfrm>
    </dsp:sp>
    <dsp:sp modelId="{F01A8BE9-58D2-4422-894F-7DBB96B051FA}">
      <dsp:nvSpPr>
        <dsp:cNvPr id="0" name=""/>
        <dsp:cNvSpPr/>
      </dsp:nvSpPr>
      <dsp:spPr>
        <a:xfrm>
          <a:off x="368" y="2338037"/>
          <a:ext cx="1603995" cy="801997"/>
        </a:xfrm>
        <a:prstGeom prst="rect">
          <a:avLst/>
        </a:prstGeom>
        <a:solidFill>
          <a:schemeClr val="bg2">
            <a:lumMod val="1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t>Sales Assistant</a:t>
          </a:r>
        </a:p>
      </dsp:txBody>
      <dsp:txXfrm>
        <a:off x="368" y="2338037"/>
        <a:ext cx="1603995" cy="801997"/>
      </dsp:txXfrm>
    </dsp:sp>
    <dsp:sp modelId="{6197FBDD-AD23-40A7-AB02-1DCF7855D0C4}">
      <dsp:nvSpPr>
        <dsp:cNvPr id="0" name=""/>
        <dsp:cNvSpPr/>
      </dsp:nvSpPr>
      <dsp:spPr>
        <a:xfrm>
          <a:off x="1941202" y="2338037"/>
          <a:ext cx="1603995" cy="801997"/>
        </a:xfrm>
        <a:prstGeom prst="rect">
          <a:avLst/>
        </a:prstGeom>
        <a:solidFill>
          <a:schemeClr val="bg2">
            <a:lumMod val="1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t>Kitchen Assistant</a:t>
          </a:r>
        </a:p>
      </dsp:txBody>
      <dsp:txXfrm>
        <a:off x="1941202" y="2338037"/>
        <a:ext cx="1603995" cy="801997"/>
      </dsp:txXfrm>
    </dsp:sp>
    <dsp:sp modelId="{1D91FD46-18F2-4702-A5F6-A651292D6750}">
      <dsp:nvSpPr>
        <dsp:cNvPr id="0" name=""/>
        <dsp:cNvSpPr/>
      </dsp:nvSpPr>
      <dsp:spPr>
        <a:xfrm>
          <a:off x="3882036" y="2338037"/>
          <a:ext cx="1603995" cy="801997"/>
        </a:xfrm>
        <a:prstGeom prst="rect">
          <a:avLst/>
        </a:prstGeom>
        <a:solidFill>
          <a:schemeClr val="bg2">
            <a:lumMod val="1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t>Pizzamaker</a:t>
          </a:r>
        </a:p>
      </dsp:txBody>
      <dsp:txXfrm>
        <a:off x="3882036" y="2338037"/>
        <a:ext cx="1603995" cy="801997"/>
      </dsp:txXfrm>
    </dsp:sp>
    <dsp:sp modelId="{E91347A9-E329-489F-860E-C2682A1BFE4B}">
      <dsp:nvSpPr>
        <dsp:cNvPr id="0" name=""/>
        <dsp:cNvSpPr/>
      </dsp:nvSpPr>
      <dsp:spPr>
        <a:xfrm>
          <a:off x="970785" y="1199201"/>
          <a:ext cx="1603995" cy="801997"/>
        </a:xfrm>
        <a:prstGeom prst="rect">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t>Store Manager</a:t>
          </a:r>
        </a:p>
      </dsp:txBody>
      <dsp:txXfrm>
        <a:off x="970785" y="1199201"/>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455D46-662A-4D70-88C9-6CA35E288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32</Pages>
  <Words>5087</Words>
  <Characters>28997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Renato Cafaro</dc:creator>
  <cp:keywords/>
  <dc:description/>
  <cp:lastModifiedBy>Renato Cafaro</cp:lastModifiedBy>
  <cp:revision>7</cp:revision>
  <dcterms:created xsi:type="dcterms:W3CDTF">2026-07-26T19:58:00Z</dcterms:created>
  <dcterms:modified xsi:type="dcterms:W3CDTF">2026-07-26T23:28:00Z</dcterms:modified>
</cp:coreProperties>
</file>