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A97C7" w14:textId="77777777" w:rsidR="007B6664" w:rsidRPr="00FA797A" w:rsidRDefault="007B6664" w:rsidP="007B6664">
      <w:pPr>
        <w:spacing w:after="0" w:line="240" w:lineRule="auto"/>
        <w:jc w:val="center"/>
        <w:rPr>
          <w:rFonts w:ascii="Arial" w:eastAsia="Times New Roman" w:hAnsi="Arial" w:cs="Arial"/>
          <w:b/>
          <w:color w:val="000000"/>
          <w:sz w:val="44"/>
          <w:szCs w:val="24"/>
          <w:lang w:eastAsia="en-GB"/>
        </w:rPr>
      </w:pPr>
      <w:r w:rsidRPr="00FA797A">
        <w:rPr>
          <w:rFonts w:ascii="Arial" w:eastAsia="Times New Roman" w:hAnsi="Arial" w:cs="Arial"/>
          <w:b/>
          <w:color w:val="000000"/>
          <w:sz w:val="44"/>
          <w:szCs w:val="24"/>
          <w:lang w:eastAsia="en-GB"/>
        </w:rPr>
        <w:t>DEVELOPING AND MANAGING INDIVIDUALS AND TEAMS COMPONENT 2</w:t>
      </w:r>
      <w:r w:rsidR="00387678" w:rsidRPr="00FA797A">
        <w:rPr>
          <w:rFonts w:ascii="Arial" w:eastAsia="Times New Roman" w:hAnsi="Arial" w:cs="Arial"/>
          <w:b/>
          <w:color w:val="000000"/>
          <w:sz w:val="44"/>
          <w:szCs w:val="24"/>
          <w:lang w:eastAsia="en-GB"/>
        </w:rPr>
        <w:t xml:space="preserve"> (Sainsbury)</w:t>
      </w:r>
    </w:p>
    <w:p w14:paraId="1F8FBBDB" w14:textId="77777777" w:rsidR="00284156" w:rsidRDefault="00284156">
      <w:pPr>
        <w:spacing w:line="276" w:lineRule="auto"/>
        <w:jc w:val="left"/>
        <w:rPr>
          <w:rFonts w:ascii="Arial" w:eastAsia="Times New Roman" w:hAnsi="Arial" w:cs="Arial"/>
          <w:b/>
          <w:color w:val="000000"/>
          <w:sz w:val="44"/>
          <w:szCs w:val="24"/>
          <w:lang w:eastAsia="en-GB"/>
        </w:rPr>
      </w:pPr>
    </w:p>
    <w:p w14:paraId="061AD971" w14:textId="77777777" w:rsidR="00284156" w:rsidRDefault="00284156">
      <w:pPr>
        <w:spacing w:line="276" w:lineRule="auto"/>
        <w:jc w:val="left"/>
        <w:rPr>
          <w:rFonts w:ascii="Arial" w:eastAsia="Times New Roman" w:hAnsi="Arial" w:cs="Arial"/>
          <w:b/>
          <w:color w:val="000000"/>
          <w:sz w:val="44"/>
          <w:szCs w:val="24"/>
          <w:lang w:eastAsia="en-GB"/>
        </w:rPr>
      </w:pPr>
    </w:p>
    <w:p w14:paraId="61764DFA" w14:textId="77777777" w:rsidR="00284156" w:rsidRDefault="00284156">
      <w:pPr>
        <w:spacing w:line="276" w:lineRule="auto"/>
        <w:jc w:val="left"/>
        <w:rPr>
          <w:rFonts w:ascii="Arial" w:eastAsia="Times New Roman" w:hAnsi="Arial" w:cs="Arial"/>
          <w:b/>
          <w:color w:val="000000"/>
          <w:sz w:val="44"/>
          <w:szCs w:val="24"/>
          <w:lang w:eastAsia="en-GB"/>
        </w:rPr>
      </w:pPr>
    </w:p>
    <w:p w14:paraId="673BF990" w14:textId="77777777" w:rsidR="00284156" w:rsidRDefault="00284156">
      <w:pPr>
        <w:spacing w:line="276" w:lineRule="auto"/>
        <w:jc w:val="left"/>
        <w:rPr>
          <w:rFonts w:ascii="Arial" w:eastAsia="Times New Roman" w:hAnsi="Arial" w:cs="Arial"/>
          <w:b/>
          <w:color w:val="000000"/>
          <w:sz w:val="44"/>
          <w:szCs w:val="24"/>
          <w:lang w:eastAsia="en-GB"/>
        </w:rPr>
      </w:pPr>
      <w:r>
        <w:rPr>
          <w:rFonts w:ascii="Arial" w:eastAsia="Times New Roman" w:hAnsi="Arial" w:cs="Arial"/>
          <w:b/>
          <w:color w:val="000000"/>
          <w:sz w:val="44"/>
          <w:szCs w:val="24"/>
          <w:lang w:eastAsia="en-GB"/>
        </w:rPr>
        <w:t>Student name: Ivaylo Trandev</w:t>
      </w:r>
    </w:p>
    <w:p w14:paraId="6287EEC4" w14:textId="77777777" w:rsidR="00284156" w:rsidRDefault="00284156">
      <w:pPr>
        <w:spacing w:line="276" w:lineRule="auto"/>
        <w:jc w:val="left"/>
        <w:rPr>
          <w:rFonts w:ascii="Arial" w:eastAsia="Times New Roman" w:hAnsi="Arial" w:cs="Arial"/>
          <w:b/>
          <w:color w:val="000000"/>
          <w:sz w:val="44"/>
          <w:szCs w:val="24"/>
          <w:lang w:eastAsia="en-GB"/>
        </w:rPr>
      </w:pPr>
      <w:r>
        <w:rPr>
          <w:rFonts w:ascii="Arial" w:eastAsia="Times New Roman" w:hAnsi="Arial" w:cs="Arial"/>
          <w:b/>
          <w:color w:val="000000"/>
          <w:sz w:val="44"/>
          <w:szCs w:val="24"/>
          <w:lang w:eastAsia="en-GB"/>
        </w:rPr>
        <w:t>Student number: 2413667</w:t>
      </w:r>
    </w:p>
    <w:p w14:paraId="75B938F6" w14:textId="77777777" w:rsidR="00284156" w:rsidRDefault="00284156">
      <w:pPr>
        <w:spacing w:line="276" w:lineRule="auto"/>
        <w:jc w:val="left"/>
        <w:rPr>
          <w:rFonts w:ascii="Arial" w:eastAsia="Times New Roman" w:hAnsi="Arial" w:cs="Arial"/>
          <w:b/>
          <w:color w:val="000000"/>
          <w:sz w:val="44"/>
          <w:szCs w:val="24"/>
          <w:lang w:eastAsia="en-GB"/>
        </w:rPr>
      </w:pPr>
      <w:r>
        <w:rPr>
          <w:rFonts w:ascii="Arial" w:eastAsia="Times New Roman" w:hAnsi="Arial" w:cs="Arial"/>
          <w:b/>
          <w:color w:val="000000"/>
          <w:sz w:val="44"/>
          <w:szCs w:val="24"/>
          <w:lang w:eastAsia="en-GB"/>
        </w:rPr>
        <w:t xml:space="preserve">Lecture name: </w:t>
      </w:r>
      <w:proofErr w:type="spellStart"/>
      <w:r>
        <w:rPr>
          <w:rFonts w:ascii="Arial" w:eastAsia="Times New Roman" w:hAnsi="Arial" w:cs="Arial"/>
          <w:b/>
          <w:color w:val="000000"/>
          <w:sz w:val="44"/>
          <w:szCs w:val="24"/>
          <w:lang w:eastAsia="en-GB"/>
        </w:rPr>
        <w:t>Dr.Doreen</w:t>
      </w:r>
      <w:proofErr w:type="spellEnd"/>
      <w:r>
        <w:rPr>
          <w:rFonts w:ascii="Arial" w:eastAsia="Times New Roman" w:hAnsi="Arial" w:cs="Arial"/>
          <w:b/>
          <w:color w:val="000000"/>
          <w:sz w:val="44"/>
          <w:szCs w:val="24"/>
          <w:lang w:eastAsia="en-GB"/>
        </w:rPr>
        <w:t xml:space="preserve"> Nyaa Amundam</w:t>
      </w:r>
    </w:p>
    <w:p w14:paraId="034D8ABC" w14:textId="6CEE9CA0" w:rsidR="007B6664" w:rsidRPr="00FA797A" w:rsidRDefault="00284156">
      <w:pPr>
        <w:spacing w:line="276" w:lineRule="auto"/>
        <w:jc w:val="left"/>
        <w:rPr>
          <w:rFonts w:ascii="Arial" w:eastAsia="Times New Roman" w:hAnsi="Arial" w:cs="Arial"/>
          <w:b/>
          <w:color w:val="000000"/>
          <w:sz w:val="44"/>
          <w:szCs w:val="24"/>
          <w:lang w:eastAsia="en-GB"/>
        </w:rPr>
      </w:pPr>
      <w:r>
        <w:rPr>
          <w:rFonts w:ascii="Arial" w:eastAsia="Times New Roman" w:hAnsi="Arial" w:cs="Arial"/>
          <w:b/>
          <w:color w:val="000000"/>
          <w:sz w:val="44"/>
          <w:szCs w:val="24"/>
          <w:lang w:eastAsia="en-GB"/>
        </w:rPr>
        <w:t>Module code: BALM 5002</w:t>
      </w:r>
      <w:r w:rsidR="007B6664" w:rsidRPr="00FA797A">
        <w:rPr>
          <w:rFonts w:ascii="Arial" w:eastAsia="Times New Roman" w:hAnsi="Arial" w:cs="Arial"/>
          <w:b/>
          <w:color w:val="000000"/>
          <w:sz w:val="44"/>
          <w:szCs w:val="24"/>
          <w:lang w:eastAsia="en-GB"/>
        </w:rPr>
        <w:br w:type="page"/>
      </w:r>
    </w:p>
    <w:sdt>
      <w:sdtPr>
        <w:rPr>
          <w:rFonts w:ascii="Arial" w:eastAsiaTheme="minorHAnsi" w:hAnsi="Arial" w:cs="Arial"/>
          <w:b w:val="0"/>
          <w:bCs w:val="0"/>
          <w:color w:val="auto"/>
          <w:sz w:val="22"/>
          <w:szCs w:val="22"/>
          <w:lang w:val="en-GB"/>
        </w:rPr>
        <w:id w:val="-803934894"/>
        <w:docPartObj>
          <w:docPartGallery w:val="Table of Contents"/>
          <w:docPartUnique/>
        </w:docPartObj>
      </w:sdtPr>
      <w:sdtEndPr>
        <w:rPr>
          <w:noProof/>
        </w:rPr>
      </w:sdtEndPr>
      <w:sdtContent>
        <w:p w14:paraId="50CFEED1" w14:textId="77777777" w:rsidR="00B822E1" w:rsidRPr="00CF07C8" w:rsidRDefault="00B822E1" w:rsidP="00B822E1">
          <w:pPr>
            <w:pStyle w:val="TOCHeading"/>
            <w:jc w:val="center"/>
            <w:rPr>
              <w:rFonts w:ascii="Arial" w:hAnsi="Arial" w:cs="Arial"/>
              <w:color w:val="000000" w:themeColor="text1"/>
              <w:sz w:val="22"/>
              <w:szCs w:val="22"/>
            </w:rPr>
          </w:pPr>
          <w:r w:rsidRPr="00CF07C8">
            <w:rPr>
              <w:rFonts w:ascii="Arial" w:hAnsi="Arial" w:cs="Arial"/>
              <w:color w:val="000000" w:themeColor="text1"/>
              <w:sz w:val="22"/>
              <w:szCs w:val="22"/>
            </w:rPr>
            <w:t>Table of Contents</w:t>
          </w:r>
        </w:p>
        <w:p w14:paraId="54099B53" w14:textId="77777777" w:rsidR="00B822E1" w:rsidRPr="00CF07C8" w:rsidRDefault="00B822E1">
          <w:pPr>
            <w:pStyle w:val="TOC1"/>
            <w:tabs>
              <w:tab w:val="right" w:leader="dot" w:pos="9017"/>
            </w:tabs>
            <w:rPr>
              <w:rFonts w:ascii="Arial" w:eastAsiaTheme="minorEastAsia" w:hAnsi="Arial" w:cs="Arial"/>
              <w:noProof/>
              <w:sz w:val="22"/>
              <w:lang w:eastAsia="en-GB"/>
            </w:rPr>
          </w:pPr>
          <w:r w:rsidRPr="00CF07C8">
            <w:rPr>
              <w:rFonts w:ascii="Arial" w:hAnsi="Arial" w:cs="Arial"/>
              <w:b/>
              <w:bCs/>
              <w:noProof/>
              <w:sz w:val="22"/>
            </w:rPr>
            <w:fldChar w:fldCharType="begin"/>
          </w:r>
          <w:r w:rsidRPr="00CF07C8">
            <w:rPr>
              <w:rFonts w:ascii="Arial" w:hAnsi="Arial" w:cs="Arial"/>
              <w:b/>
              <w:bCs/>
              <w:noProof/>
              <w:sz w:val="22"/>
            </w:rPr>
            <w:instrText xml:space="preserve"> TOC \o "1-3" \h \z \u </w:instrText>
          </w:r>
          <w:r w:rsidRPr="00CF07C8">
            <w:rPr>
              <w:rFonts w:ascii="Arial" w:hAnsi="Arial" w:cs="Arial"/>
              <w:b/>
              <w:bCs/>
              <w:noProof/>
              <w:sz w:val="22"/>
            </w:rPr>
            <w:fldChar w:fldCharType="separate"/>
          </w:r>
          <w:hyperlink w:anchor="_Toc210825794" w:history="1">
            <w:r w:rsidRPr="00CF07C8">
              <w:rPr>
                <w:rStyle w:val="Hyperlink"/>
                <w:rFonts w:ascii="Arial" w:eastAsia="Times New Roman" w:hAnsi="Arial" w:cs="Arial"/>
                <w:noProof/>
                <w:sz w:val="22"/>
                <w:lang w:eastAsia="en-GB"/>
              </w:rPr>
              <w:t>INTRODUCTION</w:t>
            </w:r>
            <w:r w:rsidRPr="00CF07C8">
              <w:rPr>
                <w:rFonts w:ascii="Arial" w:hAnsi="Arial" w:cs="Arial"/>
                <w:noProof/>
                <w:webHidden/>
                <w:sz w:val="22"/>
              </w:rPr>
              <w:tab/>
            </w:r>
            <w:r w:rsidRPr="00CF07C8">
              <w:rPr>
                <w:rFonts w:ascii="Arial" w:hAnsi="Arial" w:cs="Arial"/>
                <w:noProof/>
                <w:webHidden/>
                <w:sz w:val="22"/>
              </w:rPr>
              <w:fldChar w:fldCharType="begin"/>
            </w:r>
            <w:r w:rsidRPr="00CF07C8">
              <w:rPr>
                <w:rFonts w:ascii="Arial" w:hAnsi="Arial" w:cs="Arial"/>
                <w:noProof/>
                <w:webHidden/>
                <w:sz w:val="22"/>
              </w:rPr>
              <w:instrText xml:space="preserve"> PAGEREF _Toc210825794 \h </w:instrText>
            </w:r>
            <w:r w:rsidRPr="00CF07C8">
              <w:rPr>
                <w:rFonts w:ascii="Arial" w:hAnsi="Arial" w:cs="Arial"/>
                <w:noProof/>
                <w:webHidden/>
                <w:sz w:val="22"/>
              </w:rPr>
            </w:r>
            <w:r w:rsidRPr="00CF07C8">
              <w:rPr>
                <w:rFonts w:ascii="Arial" w:hAnsi="Arial" w:cs="Arial"/>
                <w:noProof/>
                <w:webHidden/>
                <w:sz w:val="22"/>
              </w:rPr>
              <w:fldChar w:fldCharType="separate"/>
            </w:r>
            <w:r w:rsidRPr="00CF07C8">
              <w:rPr>
                <w:rFonts w:ascii="Arial" w:hAnsi="Arial" w:cs="Arial"/>
                <w:noProof/>
                <w:webHidden/>
                <w:sz w:val="22"/>
              </w:rPr>
              <w:t>2</w:t>
            </w:r>
            <w:r w:rsidRPr="00CF07C8">
              <w:rPr>
                <w:rFonts w:ascii="Arial" w:hAnsi="Arial" w:cs="Arial"/>
                <w:noProof/>
                <w:webHidden/>
                <w:sz w:val="22"/>
              </w:rPr>
              <w:fldChar w:fldCharType="end"/>
            </w:r>
          </w:hyperlink>
        </w:p>
        <w:p w14:paraId="0F989001" w14:textId="77777777" w:rsidR="00B822E1" w:rsidRPr="00CF07C8" w:rsidRDefault="00B822E1">
          <w:pPr>
            <w:pStyle w:val="TOC1"/>
            <w:tabs>
              <w:tab w:val="right" w:leader="dot" w:pos="9017"/>
            </w:tabs>
            <w:rPr>
              <w:rFonts w:ascii="Arial" w:eastAsiaTheme="minorEastAsia" w:hAnsi="Arial" w:cs="Arial"/>
              <w:noProof/>
              <w:sz w:val="22"/>
              <w:lang w:eastAsia="en-GB"/>
            </w:rPr>
          </w:pPr>
          <w:hyperlink w:anchor="_Toc210825795" w:history="1">
            <w:r w:rsidRPr="00CF07C8">
              <w:rPr>
                <w:rStyle w:val="Hyperlink"/>
                <w:rFonts w:ascii="Arial" w:eastAsia="Times New Roman" w:hAnsi="Arial" w:cs="Arial"/>
                <w:noProof/>
                <w:sz w:val="22"/>
                <w:lang w:eastAsia="en-GB"/>
              </w:rPr>
              <w:t>MAIN BODY</w:t>
            </w:r>
            <w:r w:rsidRPr="00CF07C8">
              <w:rPr>
                <w:rFonts w:ascii="Arial" w:hAnsi="Arial" w:cs="Arial"/>
                <w:noProof/>
                <w:webHidden/>
                <w:sz w:val="22"/>
              </w:rPr>
              <w:tab/>
            </w:r>
            <w:r w:rsidRPr="00CF07C8">
              <w:rPr>
                <w:rFonts w:ascii="Arial" w:hAnsi="Arial" w:cs="Arial"/>
                <w:noProof/>
                <w:webHidden/>
                <w:sz w:val="22"/>
              </w:rPr>
              <w:fldChar w:fldCharType="begin"/>
            </w:r>
            <w:r w:rsidRPr="00CF07C8">
              <w:rPr>
                <w:rFonts w:ascii="Arial" w:hAnsi="Arial" w:cs="Arial"/>
                <w:noProof/>
                <w:webHidden/>
                <w:sz w:val="22"/>
              </w:rPr>
              <w:instrText xml:space="preserve"> PAGEREF _Toc210825795 \h </w:instrText>
            </w:r>
            <w:r w:rsidRPr="00CF07C8">
              <w:rPr>
                <w:rFonts w:ascii="Arial" w:hAnsi="Arial" w:cs="Arial"/>
                <w:noProof/>
                <w:webHidden/>
                <w:sz w:val="22"/>
              </w:rPr>
            </w:r>
            <w:r w:rsidRPr="00CF07C8">
              <w:rPr>
                <w:rFonts w:ascii="Arial" w:hAnsi="Arial" w:cs="Arial"/>
                <w:noProof/>
                <w:webHidden/>
                <w:sz w:val="22"/>
              </w:rPr>
              <w:fldChar w:fldCharType="separate"/>
            </w:r>
            <w:r w:rsidRPr="00CF07C8">
              <w:rPr>
                <w:rFonts w:ascii="Arial" w:hAnsi="Arial" w:cs="Arial"/>
                <w:noProof/>
                <w:webHidden/>
                <w:sz w:val="22"/>
              </w:rPr>
              <w:t>2</w:t>
            </w:r>
            <w:r w:rsidRPr="00CF07C8">
              <w:rPr>
                <w:rFonts w:ascii="Arial" w:hAnsi="Arial" w:cs="Arial"/>
                <w:noProof/>
                <w:webHidden/>
                <w:sz w:val="22"/>
              </w:rPr>
              <w:fldChar w:fldCharType="end"/>
            </w:r>
          </w:hyperlink>
        </w:p>
        <w:p w14:paraId="6AD92976" w14:textId="77777777" w:rsidR="00B822E1" w:rsidRPr="00CF07C8" w:rsidRDefault="00B822E1">
          <w:pPr>
            <w:pStyle w:val="TOC2"/>
            <w:tabs>
              <w:tab w:val="right" w:leader="dot" w:pos="9017"/>
            </w:tabs>
            <w:rPr>
              <w:rFonts w:ascii="Arial" w:eastAsiaTheme="minorEastAsia" w:hAnsi="Arial" w:cs="Arial"/>
              <w:noProof/>
              <w:sz w:val="22"/>
              <w:lang w:eastAsia="en-GB"/>
            </w:rPr>
          </w:pPr>
          <w:hyperlink w:anchor="_Toc210825796" w:history="1">
            <w:r w:rsidRPr="00CF07C8">
              <w:rPr>
                <w:rStyle w:val="Hyperlink"/>
                <w:rFonts w:ascii="Arial" w:eastAsia="Times New Roman" w:hAnsi="Arial" w:cs="Arial"/>
                <w:noProof/>
                <w:sz w:val="22"/>
                <w:lang w:eastAsia="en-GB"/>
              </w:rPr>
              <w:t>Business transformation, digital technology trends and flexible working arrangements within Sainsbury</w:t>
            </w:r>
            <w:r w:rsidRPr="00CF07C8">
              <w:rPr>
                <w:rFonts w:ascii="Arial" w:hAnsi="Arial" w:cs="Arial"/>
                <w:noProof/>
                <w:webHidden/>
                <w:sz w:val="22"/>
              </w:rPr>
              <w:tab/>
            </w:r>
            <w:r w:rsidRPr="00CF07C8">
              <w:rPr>
                <w:rFonts w:ascii="Arial" w:hAnsi="Arial" w:cs="Arial"/>
                <w:noProof/>
                <w:webHidden/>
                <w:sz w:val="22"/>
              </w:rPr>
              <w:fldChar w:fldCharType="begin"/>
            </w:r>
            <w:r w:rsidRPr="00CF07C8">
              <w:rPr>
                <w:rFonts w:ascii="Arial" w:hAnsi="Arial" w:cs="Arial"/>
                <w:noProof/>
                <w:webHidden/>
                <w:sz w:val="22"/>
              </w:rPr>
              <w:instrText xml:space="preserve"> PAGEREF _Toc210825796 \h </w:instrText>
            </w:r>
            <w:r w:rsidRPr="00CF07C8">
              <w:rPr>
                <w:rFonts w:ascii="Arial" w:hAnsi="Arial" w:cs="Arial"/>
                <w:noProof/>
                <w:webHidden/>
                <w:sz w:val="22"/>
              </w:rPr>
            </w:r>
            <w:r w:rsidRPr="00CF07C8">
              <w:rPr>
                <w:rFonts w:ascii="Arial" w:hAnsi="Arial" w:cs="Arial"/>
                <w:noProof/>
                <w:webHidden/>
                <w:sz w:val="22"/>
              </w:rPr>
              <w:fldChar w:fldCharType="separate"/>
            </w:r>
            <w:r w:rsidRPr="00CF07C8">
              <w:rPr>
                <w:rFonts w:ascii="Arial" w:hAnsi="Arial" w:cs="Arial"/>
                <w:noProof/>
                <w:webHidden/>
                <w:sz w:val="22"/>
              </w:rPr>
              <w:t>2</w:t>
            </w:r>
            <w:r w:rsidRPr="00CF07C8">
              <w:rPr>
                <w:rFonts w:ascii="Arial" w:hAnsi="Arial" w:cs="Arial"/>
                <w:noProof/>
                <w:webHidden/>
                <w:sz w:val="22"/>
              </w:rPr>
              <w:fldChar w:fldCharType="end"/>
            </w:r>
          </w:hyperlink>
        </w:p>
        <w:p w14:paraId="28188F6D" w14:textId="77777777" w:rsidR="00B822E1" w:rsidRPr="00CF07C8" w:rsidRDefault="00B822E1">
          <w:pPr>
            <w:pStyle w:val="TOC2"/>
            <w:tabs>
              <w:tab w:val="right" w:leader="dot" w:pos="9017"/>
            </w:tabs>
            <w:rPr>
              <w:rFonts w:ascii="Arial" w:eastAsiaTheme="minorEastAsia" w:hAnsi="Arial" w:cs="Arial"/>
              <w:noProof/>
              <w:sz w:val="22"/>
              <w:lang w:eastAsia="en-GB"/>
            </w:rPr>
          </w:pPr>
          <w:hyperlink w:anchor="_Toc210825797" w:history="1">
            <w:r w:rsidRPr="00CF07C8">
              <w:rPr>
                <w:rStyle w:val="Hyperlink"/>
                <w:rFonts w:ascii="Arial" w:eastAsia="Times New Roman" w:hAnsi="Arial" w:cs="Arial"/>
                <w:noProof/>
                <w:sz w:val="22"/>
                <w:lang w:eastAsia="en-GB"/>
              </w:rPr>
              <w:t>Contemporary HR practices</w:t>
            </w:r>
            <w:r w:rsidRPr="00CF07C8">
              <w:rPr>
                <w:rFonts w:ascii="Arial" w:hAnsi="Arial" w:cs="Arial"/>
                <w:noProof/>
                <w:webHidden/>
                <w:sz w:val="22"/>
              </w:rPr>
              <w:tab/>
            </w:r>
            <w:r w:rsidRPr="00CF07C8">
              <w:rPr>
                <w:rFonts w:ascii="Arial" w:hAnsi="Arial" w:cs="Arial"/>
                <w:noProof/>
                <w:webHidden/>
                <w:sz w:val="22"/>
              </w:rPr>
              <w:fldChar w:fldCharType="begin"/>
            </w:r>
            <w:r w:rsidRPr="00CF07C8">
              <w:rPr>
                <w:rFonts w:ascii="Arial" w:hAnsi="Arial" w:cs="Arial"/>
                <w:noProof/>
                <w:webHidden/>
                <w:sz w:val="22"/>
              </w:rPr>
              <w:instrText xml:space="preserve"> PAGEREF _Toc210825797 \h </w:instrText>
            </w:r>
            <w:r w:rsidRPr="00CF07C8">
              <w:rPr>
                <w:rFonts w:ascii="Arial" w:hAnsi="Arial" w:cs="Arial"/>
                <w:noProof/>
                <w:webHidden/>
                <w:sz w:val="22"/>
              </w:rPr>
            </w:r>
            <w:r w:rsidRPr="00CF07C8">
              <w:rPr>
                <w:rFonts w:ascii="Arial" w:hAnsi="Arial" w:cs="Arial"/>
                <w:noProof/>
                <w:webHidden/>
                <w:sz w:val="22"/>
              </w:rPr>
              <w:fldChar w:fldCharType="separate"/>
            </w:r>
            <w:r w:rsidRPr="00CF07C8">
              <w:rPr>
                <w:rFonts w:ascii="Arial" w:hAnsi="Arial" w:cs="Arial"/>
                <w:noProof/>
                <w:webHidden/>
                <w:sz w:val="22"/>
              </w:rPr>
              <w:t>4</w:t>
            </w:r>
            <w:r w:rsidRPr="00CF07C8">
              <w:rPr>
                <w:rFonts w:ascii="Arial" w:hAnsi="Arial" w:cs="Arial"/>
                <w:noProof/>
                <w:webHidden/>
                <w:sz w:val="22"/>
              </w:rPr>
              <w:fldChar w:fldCharType="end"/>
            </w:r>
          </w:hyperlink>
        </w:p>
        <w:p w14:paraId="5143104E" w14:textId="77777777" w:rsidR="00B822E1" w:rsidRPr="00CF07C8" w:rsidRDefault="00B822E1">
          <w:pPr>
            <w:pStyle w:val="TOC2"/>
            <w:tabs>
              <w:tab w:val="right" w:leader="dot" w:pos="9017"/>
            </w:tabs>
            <w:rPr>
              <w:rFonts w:ascii="Arial" w:eastAsiaTheme="minorEastAsia" w:hAnsi="Arial" w:cs="Arial"/>
              <w:noProof/>
              <w:sz w:val="22"/>
              <w:lang w:eastAsia="en-GB"/>
            </w:rPr>
          </w:pPr>
          <w:hyperlink w:anchor="_Toc210825798" w:history="1">
            <w:r w:rsidRPr="00CF07C8">
              <w:rPr>
                <w:rStyle w:val="Hyperlink"/>
                <w:rFonts w:ascii="Arial" w:eastAsia="Times New Roman" w:hAnsi="Arial" w:cs="Arial"/>
                <w:noProof/>
                <w:sz w:val="22"/>
                <w:lang w:eastAsia="en-GB"/>
              </w:rPr>
              <w:t>Critical evaluation</w:t>
            </w:r>
            <w:r w:rsidRPr="00CF07C8">
              <w:rPr>
                <w:rFonts w:ascii="Arial" w:hAnsi="Arial" w:cs="Arial"/>
                <w:noProof/>
                <w:webHidden/>
                <w:sz w:val="22"/>
              </w:rPr>
              <w:tab/>
            </w:r>
            <w:r w:rsidRPr="00CF07C8">
              <w:rPr>
                <w:rFonts w:ascii="Arial" w:hAnsi="Arial" w:cs="Arial"/>
                <w:noProof/>
                <w:webHidden/>
                <w:sz w:val="22"/>
              </w:rPr>
              <w:fldChar w:fldCharType="begin"/>
            </w:r>
            <w:r w:rsidRPr="00CF07C8">
              <w:rPr>
                <w:rFonts w:ascii="Arial" w:hAnsi="Arial" w:cs="Arial"/>
                <w:noProof/>
                <w:webHidden/>
                <w:sz w:val="22"/>
              </w:rPr>
              <w:instrText xml:space="preserve"> PAGEREF _Toc210825798 \h </w:instrText>
            </w:r>
            <w:r w:rsidRPr="00CF07C8">
              <w:rPr>
                <w:rFonts w:ascii="Arial" w:hAnsi="Arial" w:cs="Arial"/>
                <w:noProof/>
                <w:webHidden/>
                <w:sz w:val="22"/>
              </w:rPr>
            </w:r>
            <w:r w:rsidRPr="00CF07C8">
              <w:rPr>
                <w:rFonts w:ascii="Arial" w:hAnsi="Arial" w:cs="Arial"/>
                <w:noProof/>
                <w:webHidden/>
                <w:sz w:val="22"/>
              </w:rPr>
              <w:fldChar w:fldCharType="separate"/>
            </w:r>
            <w:r w:rsidRPr="00CF07C8">
              <w:rPr>
                <w:rFonts w:ascii="Arial" w:hAnsi="Arial" w:cs="Arial"/>
                <w:noProof/>
                <w:webHidden/>
                <w:sz w:val="22"/>
              </w:rPr>
              <w:t>5</w:t>
            </w:r>
            <w:r w:rsidRPr="00CF07C8">
              <w:rPr>
                <w:rFonts w:ascii="Arial" w:hAnsi="Arial" w:cs="Arial"/>
                <w:noProof/>
                <w:webHidden/>
                <w:sz w:val="22"/>
              </w:rPr>
              <w:fldChar w:fldCharType="end"/>
            </w:r>
          </w:hyperlink>
        </w:p>
        <w:p w14:paraId="14D553A9" w14:textId="77777777" w:rsidR="00B822E1" w:rsidRPr="00CF07C8" w:rsidRDefault="00B822E1">
          <w:pPr>
            <w:pStyle w:val="TOC1"/>
            <w:tabs>
              <w:tab w:val="right" w:leader="dot" w:pos="9017"/>
            </w:tabs>
            <w:rPr>
              <w:rFonts w:ascii="Arial" w:eastAsiaTheme="minorEastAsia" w:hAnsi="Arial" w:cs="Arial"/>
              <w:noProof/>
              <w:sz w:val="22"/>
              <w:lang w:eastAsia="en-GB"/>
            </w:rPr>
          </w:pPr>
          <w:hyperlink w:anchor="_Toc210825799" w:history="1">
            <w:r w:rsidRPr="00CF07C8">
              <w:rPr>
                <w:rStyle w:val="Hyperlink"/>
                <w:rFonts w:ascii="Arial" w:eastAsia="Times New Roman" w:hAnsi="Arial" w:cs="Arial"/>
                <w:noProof/>
                <w:sz w:val="22"/>
                <w:lang w:eastAsia="en-GB"/>
              </w:rPr>
              <w:t>CONCLUSION AND RECOMMENDATIONS</w:t>
            </w:r>
            <w:r w:rsidRPr="00CF07C8">
              <w:rPr>
                <w:rFonts w:ascii="Arial" w:hAnsi="Arial" w:cs="Arial"/>
                <w:noProof/>
                <w:webHidden/>
                <w:sz w:val="22"/>
              </w:rPr>
              <w:tab/>
            </w:r>
            <w:r w:rsidRPr="00CF07C8">
              <w:rPr>
                <w:rFonts w:ascii="Arial" w:hAnsi="Arial" w:cs="Arial"/>
                <w:noProof/>
                <w:webHidden/>
                <w:sz w:val="22"/>
              </w:rPr>
              <w:fldChar w:fldCharType="begin"/>
            </w:r>
            <w:r w:rsidRPr="00CF07C8">
              <w:rPr>
                <w:rFonts w:ascii="Arial" w:hAnsi="Arial" w:cs="Arial"/>
                <w:noProof/>
                <w:webHidden/>
                <w:sz w:val="22"/>
              </w:rPr>
              <w:instrText xml:space="preserve"> PAGEREF _Toc210825799 \h </w:instrText>
            </w:r>
            <w:r w:rsidRPr="00CF07C8">
              <w:rPr>
                <w:rFonts w:ascii="Arial" w:hAnsi="Arial" w:cs="Arial"/>
                <w:noProof/>
                <w:webHidden/>
                <w:sz w:val="22"/>
              </w:rPr>
            </w:r>
            <w:r w:rsidRPr="00CF07C8">
              <w:rPr>
                <w:rFonts w:ascii="Arial" w:hAnsi="Arial" w:cs="Arial"/>
                <w:noProof/>
                <w:webHidden/>
                <w:sz w:val="22"/>
              </w:rPr>
              <w:fldChar w:fldCharType="separate"/>
            </w:r>
            <w:r w:rsidRPr="00CF07C8">
              <w:rPr>
                <w:rFonts w:ascii="Arial" w:hAnsi="Arial" w:cs="Arial"/>
                <w:noProof/>
                <w:webHidden/>
                <w:sz w:val="22"/>
              </w:rPr>
              <w:t>7</w:t>
            </w:r>
            <w:r w:rsidRPr="00CF07C8">
              <w:rPr>
                <w:rFonts w:ascii="Arial" w:hAnsi="Arial" w:cs="Arial"/>
                <w:noProof/>
                <w:webHidden/>
                <w:sz w:val="22"/>
              </w:rPr>
              <w:fldChar w:fldCharType="end"/>
            </w:r>
          </w:hyperlink>
        </w:p>
        <w:p w14:paraId="56F72D45" w14:textId="77777777" w:rsidR="00B822E1" w:rsidRPr="00CF07C8" w:rsidRDefault="00B822E1">
          <w:pPr>
            <w:pStyle w:val="TOC1"/>
            <w:tabs>
              <w:tab w:val="right" w:leader="dot" w:pos="9017"/>
            </w:tabs>
            <w:rPr>
              <w:rFonts w:ascii="Arial" w:eastAsiaTheme="minorEastAsia" w:hAnsi="Arial" w:cs="Arial"/>
              <w:noProof/>
              <w:sz w:val="22"/>
              <w:lang w:eastAsia="en-GB"/>
            </w:rPr>
          </w:pPr>
          <w:hyperlink w:anchor="_Toc210825800" w:history="1">
            <w:r w:rsidRPr="00CF07C8">
              <w:rPr>
                <w:rStyle w:val="Hyperlink"/>
                <w:rFonts w:ascii="Arial" w:hAnsi="Arial" w:cs="Arial"/>
                <w:noProof/>
                <w:sz w:val="22"/>
                <w:shd w:val="clear" w:color="auto" w:fill="FFFFFF"/>
              </w:rPr>
              <w:t>REFERENCES</w:t>
            </w:r>
            <w:r w:rsidRPr="00CF07C8">
              <w:rPr>
                <w:rFonts w:ascii="Arial" w:hAnsi="Arial" w:cs="Arial"/>
                <w:noProof/>
                <w:webHidden/>
                <w:sz w:val="22"/>
              </w:rPr>
              <w:tab/>
            </w:r>
            <w:r w:rsidRPr="00CF07C8">
              <w:rPr>
                <w:rFonts w:ascii="Arial" w:hAnsi="Arial" w:cs="Arial"/>
                <w:noProof/>
                <w:webHidden/>
                <w:sz w:val="22"/>
              </w:rPr>
              <w:fldChar w:fldCharType="begin"/>
            </w:r>
            <w:r w:rsidRPr="00CF07C8">
              <w:rPr>
                <w:rFonts w:ascii="Arial" w:hAnsi="Arial" w:cs="Arial"/>
                <w:noProof/>
                <w:webHidden/>
                <w:sz w:val="22"/>
              </w:rPr>
              <w:instrText xml:space="preserve"> PAGEREF _Toc210825800 \h </w:instrText>
            </w:r>
            <w:r w:rsidRPr="00CF07C8">
              <w:rPr>
                <w:rFonts w:ascii="Arial" w:hAnsi="Arial" w:cs="Arial"/>
                <w:noProof/>
                <w:webHidden/>
                <w:sz w:val="22"/>
              </w:rPr>
            </w:r>
            <w:r w:rsidRPr="00CF07C8">
              <w:rPr>
                <w:rFonts w:ascii="Arial" w:hAnsi="Arial" w:cs="Arial"/>
                <w:noProof/>
                <w:webHidden/>
                <w:sz w:val="22"/>
              </w:rPr>
              <w:fldChar w:fldCharType="separate"/>
            </w:r>
            <w:r w:rsidRPr="00CF07C8">
              <w:rPr>
                <w:rFonts w:ascii="Arial" w:hAnsi="Arial" w:cs="Arial"/>
                <w:noProof/>
                <w:webHidden/>
                <w:sz w:val="22"/>
              </w:rPr>
              <w:t>8</w:t>
            </w:r>
            <w:r w:rsidRPr="00CF07C8">
              <w:rPr>
                <w:rFonts w:ascii="Arial" w:hAnsi="Arial" w:cs="Arial"/>
                <w:noProof/>
                <w:webHidden/>
                <w:sz w:val="22"/>
              </w:rPr>
              <w:fldChar w:fldCharType="end"/>
            </w:r>
          </w:hyperlink>
        </w:p>
        <w:p w14:paraId="639096B7" w14:textId="77777777" w:rsidR="00B822E1" w:rsidRPr="00CF07C8" w:rsidRDefault="00B822E1">
          <w:pPr>
            <w:rPr>
              <w:rFonts w:ascii="Arial" w:hAnsi="Arial" w:cs="Arial"/>
              <w:sz w:val="22"/>
            </w:rPr>
          </w:pPr>
          <w:r w:rsidRPr="00CF07C8">
            <w:rPr>
              <w:rFonts w:ascii="Arial" w:hAnsi="Arial" w:cs="Arial"/>
              <w:b/>
              <w:bCs/>
              <w:noProof/>
              <w:sz w:val="22"/>
            </w:rPr>
            <w:fldChar w:fldCharType="end"/>
          </w:r>
        </w:p>
      </w:sdtContent>
    </w:sdt>
    <w:p w14:paraId="3CF2E4D7" w14:textId="77777777" w:rsidR="00B822E1" w:rsidRPr="00CF07C8" w:rsidRDefault="00B822E1">
      <w:pPr>
        <w:spacing w:line="276" w:lineRule="auto"/>
        <w:jc w:val="left"/>
        <w:rPr>
          <w:rFonts w:ascii="Arial" w:eastAsia="Times New Roman" w:hAnsi="Arial" w:cs="Arial"/>
          <w:b/>
          <w:bCs/>
          <w:sz w:val="22"/>
          <w:lang w:eastAsia="en-GB"/>
        </w:rPr>
      </w:pPr>
      <w:bookmarkStart w:id="0" w:name="_Toc210825794"/>
      <w:r w:rsidRPr="00CF07C8">
        <w:rPr>
          <w:rFonts w:ascii="Arial" w:eastAsia="Times New Roman" w:hAnsi="Arial" w:cs="Arial"/>
          <w:sz w:val="22"/>
          <w:lang w:eastAsia="en-GB"/>
        </w:rPr>
        <w:br w:type="page"/>
      </w:r>
    </w:p>
    <w:p w14:paraId="4D41D755" w14:textId="77777777" w:rsidR="007B6664" w:rsidRPr="00CF07C8" w:rsidRDefault="007B6664" w:rsidP="007B6664">
      <w:pPr>
        <w:pStyle w:val="Heading1"/>
        <w:rPr>
          <w:rFonts w:ascii="Arial" w:eastAsia="Times New Roman" w:hAnsi="Arial" w:cs="Arial"/>
          <w:sz w:val="22"/>
          <w:szCs w:val="22"/>
          <w:lang w:eastAsia="en-GB"/>
        </w:rPr>
      </w:pPr>
      <w:r w:rsidRPr="00CF07C8">
        <w:rPr>
          <w:rFonts w:ascii="Arial" w:eastAsia="Times New Roman" w:hAnsi="Arial" w:cs="Arial"/>
          <w:sz w:val="22"/>
          <w:szCs w:val="22"/>
          <w:lang w:eastAsia="en-GB"/>
        </w:rPr>
        <w:lastRenderedPageBreak/>
        <w:t>INTRODUCTION</w:t>
      </w:r>
      <w:bookmarkEnd w:id="0"/>
      <w:r w:rsidRPr="00CF07C8">
        <w:rPr>
          <w:rFonts w:ascii="Arial" w:eastAsia="Times New Roman" w:hAnsi="Arial" w:cs="Arial"/>
          <w:sz w:val="22"/>
          <w:szCs w:val="22"/>
          <w:lang w:eastAsia="en-GB"/>
        </w:rPr>
        <w:t xml:space="preserve"> </w:t>
      </w:r>
    </w:p>
    <w:p w14:paraId="71EEBFCD"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Developing and managing individuals means fostering performance via effective communication, delegation and proactive feedback</w:t>
      </w:r>
      <w:r w:rsidR="00D977EF" w:rsidRPr="00CF07C8">
        <w:rPr>
          <w:rFonts w:ascii="Arial" w:hAnsi="Arial" w:cs="Arial"/>
          <w:sz w:val="22"/>
          <w:lang w:eastAsia="en-GB"/>
        </w:rPr>
        <w:t xml:space="preserve"> (</w:t>
      </w:r>
      <w:r w:rsidR="00D977EF" w:rsidRPr="00CF07C8">
        <w:rPr>
          <w:rFonts w:ascii="Arial" w:hAnsi="Arial" w:cs="Arial"/>
          <w:sz w:val="22"/>
          <w:shd w:val="clear" w:color="auto" w:fill="FFFFFF"/>
        </w:rPr>
        <w:t>Xiao, 2021</w:t>
      </w:r>
      <w:r w:rsidR="00D977EF" w:rsidRPr="00CF07C8">
        <w:rPr>
          <w:rFonts w:ascii="Arial" w:hAnsi="Arial" w:cs="Arial"/>
          <w:sz w:val="22"/>
          <w:lang w:eastAsia="en-GB"/>
        </w:rPr>
        <w:t>)</w:t>
      </w:r>
      <w:r w:rsidRPr="00CF07C8">
        <w:rPr>
          <w:rFonts w:ascii="Arial" w:hAnsi="Arial" w:cs="Arial"/>
          <w:sz w:val="22"/>
          <w:lang w:eastAsia="en-GB"/>
        </w:rPr>
        <w:t>. Sainsbury is supermarket chain in London, UK that operates multi-channel business including online sales, supermarkets and convenience stores</w:t>
      </w:r>
      <w:r w:rsidR="00D977EF" w:rsidRPr="00CF07C8">
        <w:rPr>
          <w:rFonts w:ascii="Arial" w:hAnsi="Arial" w:cs="Arial"/>
          <w:sz w:val="22"/>
          <w:lang w:eastAsia="en-GB"/>
        </w:rPr>
        <w:t xml:space="preserve"> (</w:t>
      </w:r>
      <w:r w:rsidR="00D977EF" w:rsidRPr="00CF07C8">
        <w:rPr>
          <w:rFonts w:ascii="Arial" w:hAnsi="Arial" w:cs="Arial"/>
          <w:sz w:val="22"/>
        </w:rPr>
        <w:t>J Sainsbury Plc, 2025</w:t>
      </w:r>
      <w:r w:rsidR="00D977EF" w:rsidRPr="00CF07C8">
        <w:rPr>
          <w:rFonts w:ascii="Arial" w:hAnsi="Arial" w:cs="Arial"/>
          <w:sz w:val="22"/>
          <w:lang w:eastAsia="en-GB"/>
        </w:rPr>
        <w:t>)</w:t>
      </w:r>
      <w:r w:rsidRPr="00CF07C8">
        <w:rPr>
          <w:rFonts w:ascii="Arial" w:hAnsi="Arial" w:cs="Arial"/>
          <w:sz w:val="22"/>
          <w:lang w:eastAsia="en-GB"/>
        </w:rPr>
        <w:t xml:space="preserve">. This report will share detailed explanation around factors related to business transformation, digital technology trends and flexible working arrangements within Sainsbury to make evaluation of different HR practices to address factors around such business practices and transformation. The purpose of this report is to assess specific factors leading protests among employees and to evaluate modern HR practices to solve them. Further, it will critically discuss the role of departmental managers in putting solutions into urgent action to improve working environment.  </w:t>
      </w:r>
    </w:p>
    <w:p w14:paraId="6F411933" w14:textId="77777777" w:rsidR="007B6664" w:rsidRPr="00CF07C8" w:rsidRDefault="007B6664" w:rsidP="007B6664">
      <w:pPr>
        <w:pStyle w:val="Heading1"/>
        <w:rPr>
          <w:rFonts w:ascii="Arial" w:eastAsia="Times New Roman" w:hAnsi="Arial" w:cs="Arial"/>
          <w:sz w:val="22"/>
          <w:szCs w:val="22"/>
          <w:lang w:eastAsia="en-GB"/>
        </w:rPr>
      </w:pPr>
      <w:bookmarkStart w:id="1" w:name="_Toc210825795"/>
      <w:r w:rsidRPr="00CF07C8">
        <w:rPr>
          <w:rFonts w:ascii="Arial" w:eastAsia="Times New Roman" w:hAnsi="Arial" w:cs="Arial"/>
          <w:sz w:val="22"/>
          <w:szCs w:val="22"/>
          <w:lang w:eastAsia="en-GB"/>
        </w:rPr>
        <w:t>MAIN BODY</w:t>
      </w:r>
      <w:bookmarkEnd w:id="1"/>
    </w:p>
    <w:p w14:paraId="2F70B1F0" w14:textId="77777777" w:rsidR="007B6664" w:rsidRPr="00CF07C8" w:rsidRDefault="007B6664" w:rsidP="007B6664">
      <w:pPr>
        <w:pStyle w:val="Heading2"/>
        <w:rPr>
          <w:rFonts w:ascii="Arial" w:eastAsia="Times New Roman" w:hAnsi="Arial" w:cs="Arial"/>
          <w:sz w:val="22"/>
          <w:szCs w:val="22"/>
          <w:lang w:eastAsia="en-GB"/>
        </w:rPr>
      </w:pPr>
      <w:bookmarkStart w:id="2" w:name="_Toc210825796"/>
      <w:r w:rsidRPr="00CF07C8">
        <w:rPr>
          <w:rFonts w:ascii="Arial" w:eastAsia="Times New Roman" w:hAnsi="Arial" w:cs="Arial"/>
          <w:sz w:val="22"/>
          <w:szCs w:val="22"/>
          <w:lang w:eastAsia="en-GB"/>
        </w:rPr>
        <w:t>Business transformation, digital technology trends and flexible working arrangements within Sainsbury</w:t>
      </w:r>
      <w:bookmarkEnd w:id="2"/>
    </w:p>
    <w:p w14:paraId="11671A22" w14:textId="77777777" w:rsidR="007B6664" w:rsidRPr="00CF07C8" w:rsidRDefault="007B6664" w:rsidP="007B6664">
      <w:pPr>
        <w:rPr>
          <w:rFonts w:ascii="Arial" w:hAnsi="Arial" w:cs="Arial"/>
          <w:b/>
          <w:sz w:val="22"/>
          <w:lang w:eastAsia="en-GB"/>
        </w:rPr>
      </w:pPr>
      <w:r w:rsidRPr="00CF07C8">
        <w:rPr>
          <w:rFonts w:ascii="Arial" w:hAnsi="Arial" w:cs="Arial"/>
          <w:b/>
          <w:sz w:val="22"/>
          <w:lang w:eastAsia="en-GB"/>
        </w:rPr>
        <w:t xml:space="preserve">Factors associated to business transformation </w:t>
      </w:r>
    </w:p>
    <w:p w14:paraId="3B624AF1"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The strategic business transformation of Sainsbury around acquisition of Argos and focus on efficiency and probable cost savings led intense impact on employees. The business transformation incorporates several alterations in roles and overall team structure. Like, the reorganisation driven by Sainsbury in 2025, led the 20% reduction in management roles with increased job cuts</w:t>
      </w:r>
      <w:r w:rsidR="00135CC8" w:rsidRPr="00CF07C8">
        <w:rPr>
          <w:rFonts w:ascii="Arial" w:hAnsi="Arial" w:cs="Arial"/>
          <w:sz w:val="22"/>
          <w:lang w:eastAsia="en-GB"/>
        </w:rPr>
        <w:t xml:space="preserve"> (</w:t>
      </w:r>
      <w:r w:rsidR="00D977EF" w:rsidRPr="00CF07C8">
        <w:rPr>
          <w:rFonts w:ascii="Arial" w:hAnsi="Arial" w:cs="Arial"/>
          <w:sz w:val="22"/>
        </w:rPr>
        <w:t>Reuters, 2025</w:t>
      </w:r>
      <w:r w:rsidR="00135CC8" w:rsidRPr="00CF07C8">
        <w:rPr>
          <w:rFonts w:ascii="Arial" w:hAnsi="Arial" w:cs="Arial"/>
          <w:sz w:val="22"/>
          <w:lang w:eastAsia="en-GB"/>
        </w:rPr>
        <w:t>)</w:t>
      </w:r>
      <w:r w:rsidRPr="00CF07C8">
        <w:rPr>
          <w:rFonts w:ascii="Arial" w:hAnsi="Arial" w:cs="Arial"/>
          <w:sz w:val="22"/>
          <w:lang w:eastAsia="en-GB"/>
        </w:rPr>
        <w:t xml:space="preserve">. This kind of business transformation causes uncertainty among employee with threat of job loss. Besides that, the incorporate of other corporate culture create friction where, employees face challenges in adapting new processes and performance expectation that ultimately results in escalation of cultural clashes.  </w:t>
      </w:r>
    </w:p>
    <w:p w14:paraId="44E1C90E"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The organisation has shifted to multi-channel business operations integrating online sales, general merchandise as well as convenience stores. Such shift in business model necessitates existing staff to adjust with new process with focusing on upskilling and being efficient with new technology. Thus, employee’s lack in performing well in this transition might become disengaged. Other than that, continuous focus on cost efficient might lead reduction in staffing level with increased workload, causing employee stress and burnout. </w:t>
      </w:r>
    </w:p>
    <w:p w14:paraId="24EAFF32" w14:textId="77777777" w:rsidR="007B6664" w:rsidRPr="00CF07C8" w:rsidRDefault="007B6664" w:rsidP="007B6664">
      <w:pPr>
        <w:rPr>
          <w:rFonts w:ascii="Arial" w:hAnsi="Arial" w:cs="Arial"/>
          <w:b/>
          <w:sz w:val="22"/>
          <w:lang w:eastAsia="en-GB"/>
        </w:rPr>
      </w:pPr>
      <w:r w:rsidRPr="00CF07C8">
        <w:rPr>
          <w:rFonts w:ascii="Arial" w:hAnsi="Arial" w:cs="Arial"/>
          <w:b/>
          <w:sz w:val="22"/>
          <w:lang w:eastAsia="en-GB"/>
        </w:rPr>
        <w:t>Factors associated to digital technology trends</w:t>
      </w:r>
    </w:p>
    <w:p w14:paraId="664CE439"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The focus on digital technology trends to strengthen business operation from supply chain to customer experience management, involves set of challenges around workforce</w:t>
      </w:r>
      <w:r w:rsidR="00D977EF" w:rsidRPr="00CF07C8">
        <w:rPr>
          <w:rFonts w:ascii="Arial" w:hAnsi="Arial" w:cs="Arial"/>
          <w:sz w:val="22"/>
          <w:lang w:eastAsia="en-GB"/>
        </w:rPr>
        <w:t xml:space="preserve"> (</w:t>
      </w:r>
      <w:r w:rsidR="00D977EF" w:rsidRPr="00CF07C8">
        <w:rPr>
          <w:rFonts w:ascii="Arial" w:hAnsi="Arial" w:cs="Arial"/>
          <w:sz w:val="22"/>
          <w:shd w:val="clear" w:color="auto" w:fill="FFFFFF"/>
        </w:rPr>
        <w:t>Paavola, 2022</w:t>
      </w:r>
      <w:r w:rsidR="00D977EF" w:rsidRPr="00CF07C8">
        <w:rPr>
          <w:rFonts w:ascii="Arial" w:hAnsi="Arial" w:cs="Arial"/>
          <w:sz w:val="22"/>
          <w:lang w:eastAsia="en-GB"/>
        </w:rPr>
        <w:t>)</w:t>
      </w:r>
      <w:r w:rsidRPr="00CF07C8">
        <w:rPr>
          <w:rFonts w:ascii="Arial" w:hAnsi="Arial" w:cs="Arial"/>
          <w:sz w:val="22"/>
          <w:lang w:eastAsia="en-GB"/>
        </w:rPr>
        <w:t xml:space="preserve">. Like, implementation of new systems within Sainsbury has changed the ways </w:t>
      </w:r>
      <w:r w:rsidRPr="00CF07C8">
        <w:rPr>
          <w:rFonts w:ascii="Arial" w:hAnsi="Arial" w:cs="Arial"/>
          <w:sz w:val="22"/>
          <w:lang w:eastAsia="en-GB"/>
        </w:rPr>
        <w:lastRenderedPageBreak/>
        <w:t>employee’s access and acquires information. In this, insufficient training or weird user experience can lead resistance from employees, efficient in using old methods. Thus, legacy system lacks in integrating new system properly can cause operational bottlenecks.</w:t>
      </w:r>
    </w:p>
    <w:p w14:paraId="2EDC4E5A"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The use of AI-based system for operations like, supply chain management or personalised product recommendations can automate certain jobs with leading severances and if employees do not get skilled adequately, then it can lead their demotivation</w:t>
      </w:r>
      <w:r w:rsidR="00D977EF" w:rsidRPr="00CF07C8">
        <w:rPr>
          <w:rFonts w:ascii="Arial" w:hAnsi="Arial" w:cs="Arial"/>
          <w:sz w:val="22"/>
          <w:lang w:eastAsia="en-GB"/>
        </w:rPr>
        <w:t xml:space="preserve"> (</w:t>
      </w:r>
      <w:r w:rsidR="00D977EF" w:rsidRPr="00CF07C8">
        <w:rPr>
          <w:rFonts w:ascii="Arial" w:hAnsi="Arial" w:cs="Arial"/>
          <w:sz w:val="22"/>
          <w:shd w:val="clear" w:color="auto" w:fill="FFFFFF"/>
        </w:rPr>
        <w:t>Moore, 2025</w:t>
      </w:r>
      <w:r w:rsidR="00D977EF" w:rsidRPr="00CF07C8">
        <w:rPr>
          <w:rFonts w:ascii="Arial" w:hAnsi="Arial" w:cs="Arial"/>
          <w:sz w:val="22"/>
          <w:lang w:eastAsia="en-GB"/>
        </w:rPr>
        <w:t>)</w:t>
      </w:r>
      <w:r w:rsidRPr="00CF07C8">
        <w:rPr>
          <w:rFonts w:ascii="Arial" w:hAnsi="Arial" w:cs="Arial"/>
          <w:sz w:val="22"/>
          <w:lang w:eastAsia="en-GB"/>
        </w:rPr>
        <w:t xml:space="preserve">. On the other hand, the collection of consumer and employee data, enabled by IoT devices can lead privacy concerns. In this, employee can feel that they are being unfairly monitored, causing a breakdown of trust. As the processes move digital, all employees are likely to have higher level of digital literacy. Inadequate training can lead skill gap with making employees feel undervalued. </w:t>
      </w:r>
    </w:p>
    <w:p w14:paraId="54B69EE5" w14:textId="77777777" w:rsidR="007B6664" w:rsidRPr="00CF07C8" w:rsidRDefault="007B6664" w:rsidP="007B6664">
      <w:pPr>
        <w:rPr>
          <w:rFonts w:ascii="Arial" w:hAnsi="Arial" w:cs="Arial"/>
          <w:b/>
          <w:sz w:val="22"/>
          <w:lang w:eastAsia="en-GB"/>
        </w:rPr>
      </w:pPr>
      <w:r w:rsidRPr="00CF07C8">
        <w:rPr>
          <w:rFonts w:ascii="Arial" w:hAnsi="Arial" w:cs="Arial"/>
          <w:b/>
          <w:sz w:val="22"/>
          <w:lang w:eastAsia="en-GB"/>
        </w:rPr>
        <w:t>Factors associated to flexible working arrangements</w:t>
      </w:r>
    </w:p>
    <w:p w14:paraId="7CFAACFA"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The flexible work arrangements lead significantly impact on work-life balance, though its implementation can create challenges. Within the Sainsbury, flexible work arrangements exist, however, their application can be unreliable across different departments like, employees in office roles can experience remote working, while employees in stores cannot experience flexibility due to fixed shifts. </w:t>
      </w:r>
    </w:p>
    <w:p w14:paraId="37CAE157" w14:textId="06C4D980" w:rsidR="007B6664" w:rsidRPr="00CF07C8" w:rsidRDefault="007B6664" w:rsidP="007B6664">
      <w:pPr>
        <w:rPr>
          <w:rFonts w:ascii="Arial" w:hAnsi="Arial" w:cs="Arial"/>
          <w:sz w:val="22"/>
          <w:lang w:eastAsia="en-GB"/>
        </w:rPr>
      </w:pPr>
      <w:r w:rsidRPr="00CF07C8">
        <w:rPr>
          <w:rFonts w:ascii="Arial" w:hAnsi="Arial" w:cs="Arial"/>
          <w:sz w:val="22"/>
          <w:lang w:eastAsia="en-GB"/>
        </w:rPr>
        <w:t>The understanding of flexible work arrangements can change significantly between departments, making the process feel biased</w:t>
      </w:r>
      <w:r w:rsidR="00D977EF" w:rsidRPr="00CF07C8">
        <w:rPr>
          <w:rFonts w:ascii="Arial" w:hAnsi="Arial" w:cs="Arial"/>
          <w:sz w:val="22"/>
          <w:lang w:eastAsia="en-GB"/>
        </w:rPr>
        <w:t xml:space="preserve"> (</w:t>
      </w:r>
      <w:proofErr w:type="spellStart"/>
      <w:r w:rsidR="00D977EF" w:rsidRPr="00CF07C8">
        <w:rPr>
          <w:rFonts w:ascii="Arial" w:hAnsi="Arial" w:cs="Arial"/>
          <w:sz w:val="22"/>
          <w:shd w:val="clear" w:color="auto" w:fill="FFFFFF"/>
        </w:rPr>
        <w:t>Esquirol</w:t>
      </w:r>
      <w:proofErr w:type="spellEnd"/>
      <w:r w:rsidR="00D977EF" w:rsidRPr="00CF07C8">
        <w:rPr>
          <w:rFonts w:ascii="Arial" w:hAnsi="Arial" w:cs="Arial"/>
          <w:sz w:val="22"/>
          <w:shd w:val="clear" w:color="auto" w:fill="FFFFFF"/>
        </w:rPr>
        <w:t>, 2023</w:t>
      </w:r>
      <w:r w:rsidR="00D977EF" w:rsidRPr="00CF07C8">
        <w:rPr>
          <w:rFonts w:ascii="Arial" w:hAnsi="Arial" w:cs="Arial"/>
          <w:sz w:val="22"/>
          <w:lang w:eastAsia="en-GB"/>
        </w:rPr>
        <w:t>)</w:t>
      </w:r>
      <w:r w:rsidRPr="00CF07C8">
        <w:rPr>
          <w:rFonts w:ascii="Arial" w:hAnsi="Arial" w:cs="Arial"/>
          <w:sz w:val="22"/>
          <w:lang w:eastAsia="en-GB"/>
        </w:rPr>
        <w:t xml:space="preserve">. Other than that, the flexible working is retail environment is limited to head office positions where, store staffs have specific shifts. This leads logistical issues for shift scheduling </w:t>
      </w:r>
      <w:r w:rsidR="00CF07C8" w:rsidRPr="00CF07C8">
        <w:rPr>
          <w:rFonts w:ascii="Arial" w:hAnsi="Arial" w:cs="Arial"/>
          <w:sz w:val="22"/>
          <w:lang w:eastAsia="en-GB"/>
        </w:rPr>
        <w:t>where;</w:t>
      </w:r>
      <w:r w:rsidRPr="00CF07C8">
        <w:rPr>
          <w:rFonts w:ascii="Arial" w:hAnsi="Arial" w:cs="Arial"/>
          <w:sz w:val="22"/>
          <w:lang w:eastAsia="en-GB"/>
        </w:rPr>
        <w:t xml:space="preserve"> organisation lacks in ensuring proper staff coverage. Other than that, this also causes conflict when employee’s request for flexible work arrangement denied and leads a sense of disappointment. Besides that, the rise of remote working, particularly for back-office operations can lead negative impact on team dynamics where, insufficient interaction between employees also </w:t>
      </w:r>
      <w:r w:rsidR="00CF07C8" w:rsidRPr="00CF07C8">
        <w:rPr>
          <w:rFonts w:ascii="Arial" w:hAnsi="Arial" w:cs="Arial"/>
          <w:sz w:val="22"/>
          <w:lang w:eastAsia="en-GB"/>
        </w:rPr>
        <w:t>weakens</w:t>
      </w:r>
      <w:r w:rsidRPr="00CF07C8">
        <w:rPr>
          <w:rFonts w:ascii="Arial" w:hAnsi="Arial" w:cs="Arial"/>
          <w:sz w:val="22"/>
          <w:lang w:eastAsia="en-GB"/>
        </w:rPr>
        <w:t xml:space="preserve"> the professional relationship with increasing the likelihood of formal grievance. Other than that, it also makes it more challenging to on-board new employees effectively. </w:t>
      </w:r>
    </w:p>
    <w:p w14:paraId="7D339D72" w14:textId="77777777" w:rsidR="007B6664" w:rsidRPr="00CF07C8" w:rsidRDefault="007B6664" w:rsidP="007B6664">
      <w:pPr>
        <w:pStyle w:val="Heading2"/>
        <w:rPr>
          <w:rFonts w:ascii="Arial" w:eastAsia="Times New Roman" w:hAnsi="Arial" w:cs="Arial"/>
          <w:sz w:val="22"/>
          <w:szCs w:val="22"/>
          <w:lang w:eastAsia="en-GB"/>
        </w:rPr>
      </w:pPr>
      <w:bookmarkStart w:id="3" w:name="_Toc210825797"/>
      <w:r w:rsidRPr="00CF07C8">
        <w:rPr>
          <w:rFonts w:ascii="Arial" w:eastAsia="Times New Roman" w:hAnsi="Arial" w:cs="Arial"/>
          <w:sz w:val="22"/>
          <w:szCs w:val="22"/>
          <w:lang w:eastAsia="en-GB"/>
        </w:rPr>
        <w:t>Contemporary HR practices</w:t>
      </w:r>
      <w:bookmarkEnd w:id="3"/>
    </w:p>
    <w:p w14:paraId="402C0C42" w14:textId="77777777" w:rsidR="007B6664" w:rsidRPr="00CF07C8" w:rsidRDefault="007B6664" w:rsidP="007B6664">
      <w:pPr>
        <w:rPr>
          <w:rFonts w:ascii="Arial" w:hAnsi="Arial" w:cs="Arial"/>
          <w:b/>
          <w:sz w:val="22"/>
          <w:lang w:eastAsia="en-GB"/>
        </w:rPr>
      </w:pPr>
      <w:r w:rsidRPr="00CF07C8">
        <w:rPr>
          <w:rFonts w:ascii="Arial" w:hAnsi="Arial" w:cs="Arial"/>
          <w:b/>
          <w:sz w:val="22"/>
          <w:lang w:eastAsia="en-GB"/>
        </w:rPr>
        <w:t>Contemporary HR practices for addressing issues around business transformation</w:t>
      </w:r>
    </w:p>
    <w:p w14:paraId="74DF24E7" w14:textId="668A815B"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To support employees through major business transformations and changes such as restructuring, the human resource professionals can </w:t>
      </w:r>
      <w:r w:rsidR="00CF07C8" w:rsidRPr="00CF07C8">
        <w:rPr>
          <w:rFonts w:ascii="Arial" w:hAnsi="Arial" w:cs="Arial"/>
          <w:sz w:val="22"/>
          <w:lang w:eastAsia="en-GB"/>
        </w:rPr>
        <w:t>emphasise</w:t>
      </w:r>
      <w:r w:rsidRPr="00CF07C8">
        <w:rPr>
          <w:rFonts w:ascii="Arial" w:hAnsi="Arial" w:cs="Arial"/>
          <w:sz w:val="22"/>
          <w:lang w:eastAsia="en-GB"/>
        </w:rPr>
        <w:t xml:space="preserve"> on clear communication along with proactive support for employee. HR can also focus on providing the regular and honest </w:t>
      </w:r>
      <w:r w:rsidR="00CF07C8" w:rsidRPr="00CF07C8">
        <w:rPr>
          <w:rFonts w:ascii="Arial" w:hAnsi="Arial" w:cs="Arial"/>
          <w:sz w:val="22"/>
          <w:lang w:eastAsia="en-GB"/>
        </w:rPr>
        <w:t>feedback</w:t>
      </w:r>
      <w:r w:rsidRPr="00CF07C8">
        <w:rPr>
          <w:rFonts w:ascii="Arial" w:hAnsi="Arial" w:cs="Arial"/>
          <w:sz w:val="22"/>
          <w:lang w:eastAsia="en-GB"/>
        </w:rPr>
        <w:t xml:space="preserve"> around what is happening and individual’s role in it, rather than just leaving </w:t>
      </w:r>
      <w:r w:rsidRPr="00CF07C8">
        <w:rPr>
          <w:rFonts w:ascii="Arial" w:hAnsi="Arial" w:cs="Arial"/>
          <w:sz w:val="22"/>
          <w:lang w:eastAsia="en-GB"/>
        </w:rPr>
        <w:lastRenderedPageBreak/>
        <w:t>employees without significant updates</w:t>
      </w:r>
      <w:r w:rsidR="00D977EF" w:rsidRPr="00CF07C8">
        <w:rPr>
          <w:rFonts w:ascii="Arial" w:hAnsi="Arial" w:cs="Arial"/>
          <w:sz w:val="22"/>
          <w:lang w:eastAsia="en-GB"/>
        </w:rPr>
        <w:t xml:space="preserve"> (</w:t>
      </w:r>
      <w:r w:rsidR="00D977EF" w:rsidRPr="00CF07C8">
        <w:rPr>
          <w:rFonts w:ascii="Arial" w:hAnsi="Arial" w:cs="Arial"/>
          <w:sz w:val="22"/>
          <w:shd w:val="clear" w:color="auto" w:fill="FFFFFF"/>
        </w:rPr>
        <w:t>Mackenzie, 2024</w:t>
      </w:r>
      <w:r w:rsidR="00D977EF" w:rsidRPr="00CF07C8">
        <w:rPr>
          <w:rFonts w:ascii="Arial" w:hAnsi="Arial" w:cs="Arial"/>
          <w:sz w:val="22"/>
          <w:lang w:eastAsia="en-GB"/>
        </w:rPr>
        <w:t>)</w:t>
      </w:r>
      <w:r w:rsidRPr="00CF07C8">
        <w:rPr>
          <w:rFonts w:ascii="Arial" w:hAnsi="Arial" w:cs="Arial"/>
          <w:sz w:val="22"/>
          <w:lang w:eastAsia="en-GB"/>
        </w:rPr>
        <w:t>. This can significantly build the trust and reduces fear. </w:t>
      </w:r>
    </w:p>
    <w:p w14:paraId="2F97A575" w14:textId="631E2749"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In this, HT professionals can also focus on actively manage the change via running workshops to support employees from different departments of a merged firms such as Sainsbury and Argos </w:t>
      </w:r>
      <w:r w:rsidR="000164AF" w:rsidRPr="00CF07C8">
        <w:rPr>
          <w:rFonts w:ascii="Arial" w:hAnsi="Arial" w:cs="Arial"/>
          <w:sz w:val="22"/>
          <w:lang w:eastAsia="en-GB"/>
        </w:rPr>
        <w:t>to</w:t>
      </w:r>
      <w:r w:rsidRPr="00CF07C8">
        <w:rPr>
          <w:rFonts w:ascii="Arial" w:hAnsi="Arial" w:cs="Arial"/>
          <w:sz w:val="22"/>
          <w:lang w:eastAsia="en-GB"/>
        </w:rPr>
        <w:t xml:space="preserve"> make employees efficient in learning new ways of working, this effectively reduces cultural clashes. </w:t>
      </w:r>
    </w:p>
    <w:p w14:paraId="67B356F0"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Other than that, when job cuts are required, they can focus on offering more than just money. As like the modern HR professionals in other firms who provides services such as career counselling and support with CVs for employees leaving. This act showcase that firm cares that also helps both firm and one who is leaving, feel more valued and secure.</w:t>
      </w:r>
    </w:p>
    <w:p w14:paraId="661B226E" w14:textId="77777777" w:rsidR="007B6664" w:rsidRPr="00CF07C8" w:rsidRDefault="007B6664" w:rsidP="007B6664">
      <w:pPr>
        <w:rPr>
          <w:rFonts w:ascii="Arial" w:hAnsi="Arial" w:cs="Arial"/>
          <w:b/>
          <w:sz w:val="22"/>
          <w:lang w:eastAsia="en-GB"/>
        </w:rPr>
      </w:pPr>
      <w:r w:rsidRPr="00CF07C8">
        <w:rPr>
          <w:rFonts w:ascii="Arial" w:hAnsi="Arial" w:cs="Arial"/>
          <w:b/>
          <w:sz w:val="22"/>
          <w:lang w:eastAsia="en-GB"/>
        </w:rPr>
        <w:t>Contemporary HR practices for addressing issues around digital technology trends</w:t>
      </w:r>
    </w:p>
    <w:p w14:paraId="3A04CFB8" w14:textId="5E0D3853"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When it comes to adopting the advanced technology trends, the HR needs to emphasise on core aspects like skills, training as well as transparency. To </w:t>
      </w:r>
      <w:r w:rsidR="00CF07C8" w:rsidRPr="00CF07C8">
        <w:rPr>
          <w:rFonts w:ascii="Arial" w:hAnsi="Arial" w:cs="Arial"/>
          <w:sz w:val="22"/>
          <w:lang w:eastAsia="en-GB"/>
        </w:rPr>
        <w:t>effectively</w:t>
      </w:r>
      <w:r w:rsidRPr="00CF07C8">
        <w:rPr>
          <w:rFonts w:ascii="Arial" w:hAnsi="Arial" w:cs="Arial"/>
          <w:sz w:val="22"/>
          <w:lang w:eastAsia="en-GB"/>
        </w:rPr>
        <w:t xml:space="preserve"> integrate new systems, HR can prepare targeted training programs for upskilling, rather than just involving basic lessons. This ensures employees feel motivated and confident along with encouraging them to see their future in Sainsbury</w:t>
      </w:r>
      <w:r w:rsidR="00D977EF" w:rsidRPr="00CF07C8">
        <w:rPr>
          <w:rFonts w:ascii="Arial" w:hAnsi="Arial" w:cs="Arial"/>
          <w:sz w:val="22"/>
          <w:lang w:eastAsia="en-GB"/>
        </w:rPr>
        <w:t xml:space="preserve"> (</w:t>
      </w:r>
      <w:r w:rsidR="00D977EF" w:rsidRPr="00CF07C8">
        <w:rPr>
          <w:rFonts w:ascii="Arial" w:hAnsi="Arial" w:cs="Arial"/>
          <w:sz w:val="22"/>
          <w:shd w:val="clear" w:color="auto" w:fill="FFFFFF"/>
        </w:rPr>
        <w:t>Feinstein, 2021</w:t>
      </w:r>
      <w:r w:rsidR="00D977EF" w:rsidRPr="00CF07C8">
        <w:rPr>
          <w:rFonts w:ascii="Arial" w:hAnsi="Arial" w:cs="Arial"/>
          <w:sz w:val="22"/>
          <w:lang w:eastAsia="en-GB"/>
        </w:rPr>
        <w:t>)</w:t>
      </w:r>
      <w:r w:rsidRPr="00CF07C8">
        <w:rPr>
          <w:rFonts w:ascii="Arial" w:hAnsi="Arial" w:cs="Arial"/>
          <w:sz w:val="22"/>
          <w:lang w:eastAsia="en-GB"/>
        </w:rPr>
        <w:t>. Besides that, for those feel inadequate to use tech options, providing the mentorship programs can strengthen the supportive learning environment of organisation.</w:t>
      </w:r>
    </w:p>
    <w:p w14:paraId="65A1A60D"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In order to address challenges around new technology like Artificial Intelligence, HR can be transparent means evidently clarifying to employees, why technology is being acquired along with having a clear policy on data privacy. Furthermore, they can also focus on being open about monitoring as well as data builds trust along with supporting to reduce employee anxiety.</w:t>
      </w:r>
    </w:p>
    <w:p w14:paraId="056C2342"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Apart from that, effective training is important to get employees on board means to get employees on board, using engaging formats rather than just simple text can effectively favour organisation. Through involving employees in significant innovation process of Sainsbury along with understanding their discoveries, HR can make employees feel valuable and a part of business change. </w:t>
      </w:r>
    </w:p>
    <w:p w14:paraId="209148FC" w14:textId="77777777" w:rsidR="007B6664" w:rsidRPr="00CF07C8" w:rsidRDefault="007B6664" w:rsidP="007B6664">
      <w:pPr>
        <w:rPr>
          <w:rFonts w:ascii="Arial" w:hAnsi="Arial" w:cs="Arial"/>
          <w:b/>
          <w:sz w:val="22"/>
          <w:lang w:eastAsia="en-GB"/>
        </w:rPr>
      </w:pPr>
      <w:r w:rsidRPr="00CF07C8">
        <w:rPr>
          <w:rFonts w:ascii="Arial" w:hAnsi="Arial" w:cs="Arial"/>
          <w:b/>
          <w:sz w:val="22"/>
          <w:lang w:eastAsia="en-GB"/>
        </w:rPr>
        <w:t>Contemporary HR practices for addressing issues around flexible working arrangements</w:t>
      </w:r>
    </w:p>
    <w:p w14:paraId="00A9B342"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To manage the challenges around flexible working, HR practices can prioritises creating fair policies along with training managers as well as keeping the communication clear. In this, a core process is to create clear and transparent working policy for flexible arrangements that </w:t>
      </w:r>
      <w:r w:rsidRPr="00CF07C8">
        <w:rPr>
          <w:rFonts w:ascii="Arial" w:hAnsi="Arial" w:cs="Arial"/>
          <w:sz w:val="22"/>
          <w:lang w:eastAsia="en-GB"/>
        </w:rPr>
        <w:lastRenderedPageBreak/>
        <w:t>relates to all employees</w:t>
      </w:r>
      <w:r w:rsidR="00D977EF" w:rsidRPr="00CF07C8">
        <w:rPr>
          <w:rFonts w:ascii="Arial" w:hAnsi="Arial" w:cs="Arial"/>
          <w:sz w:val="22"/>
          <w:lang w:eastAsia="en-GB"/>
        </w:rPr>
        <w:t xml:space="preserve"> (</w:t>
      </w:r>
      <w:r w:rsidR="00D977EF" w:rsidRPr="00CF07C8">
        <w:rPr>
          <w:rFonts w:ascii="Arial" w:hAnsi="Arial" w:cs="Arial"/>
          <w:sz w:val="22"/>
          <w:shd w:val="clear" w:color="auto" w:fill="FFFFFF"/>
        </w:rPr>
        <w:t>Chowdhury, 2022</w:t>
      </w:r>
      <w:r w:rsidR="00D977EF" w:rsidRPr="00CF07C8">
        <w:rPr>
          <w:rFonts w:ascii="Arial" w:hAnsi="Arial" w:cs="Arial"/>
          <w:sz w:val="22"/>
          <w:lang w:eastAsia="en-GB"/>
        </w:rPr>
        <w:t>)</w:t>
      </w:r>
      <w:r w:rsidRPr="00CF07C8">
        <w:rPr>
          <w:rFonts w:ascii="Arial" w:hAnsi="Arial" w:cs="Arial"/>
          <w:sz w:val="22"/>
          <w:lang w:eastAsia="en-GB"/>
        </w:rPr>
        <w:t>. This helps avert some staff from feeling like they get a better deal than others.</w:t>
      </w:r>
    </w:p>
    <w:p w14:paraId="094E97F0" w14:textId="2E9FE96F"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Furthermore, the HR would need to provide the managers proper and adequate training. They should learn to emphasise on employees’ results, rather than just focusing on hours they are in office. Further, they also require </w:t>
      </w:r>
      <w:r w:rsidR="00CF07C8" w:rsidRPr="00CF07C8">
        <w:rPr>
          <w:rFonts w:ascii="Arial" w:hAnsi="Arial" w:cs="Arial"/>
          <w:sz w:val="22"/>
          <w:lang w:eastAsia="en-GB"/>
        </w:rPr>
        <w:t>knowing</w:t>
      </w:r>
      <w:r w:rsidRPr="00CF07C8">
        <w:rPr>
          <w:rFonts w:ascii="Arial" w:hAnsi="Arial" w:cs="Arial"/>
          <w:sz w:val="22"/>
          <w:lang w:eastAsia="en-GB"/>
        </w:rPr>
        <w:t xml:space="preserve"> the ways to manage flexible working needs of employees without personal bias that is key cause of grievances.</w:t>
      </w:r>
    </w:p>
    <w:p w14:paraId="27278511"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Other than that, the regular and proactive communication and feedback process is important to deal with factors associated with flexible work arrangements</w:t>
      </w:r>
      <w:r w:rsidR="00D977EF" w:rsidRPr="00CF07C8">
        <w:rPr>
          <w:rFonts w:ascii="Arial" w:hAnsi="Arial" w:cs="Arial"/>
          <w:sz w:val="22"/>
          <w:lang w:eastAsia="en-GB"/>
        </w:rPr>
        <w:t xml:space="preserve"> (</w:t>
      </w:r>
      <w:r w:rsidR="00D977EF" w:rsidRPr="00CF07C8">
        <w:rPr>
          <w:rFonts w:ascii="Arial" w:hAnsi="Arial" w:cs="Arial"/>
          <w:sz w:val="22"/>
          <w:shd w:val="clear" w:color="auto" w:fill="FFFFFF"/>
        </w:rPr>
        <w:t>Mendonça, 2025</w:t>
      </w:r>
      <w:r w:rsidR="00D977EF" w:rsidRPr="00CF07C8">
        <w:rPr>
          <w:rFonts w:ascii="Arial" w:hAnsi="Arial" w:cs="Arial"/>
          <w:sz w:val="22"/>
          <w:lang w:eastAsia="en-GB"/>
        </w:rPr>
        <w:t>)</w:t>
      </w:r>
      <w:r w:rsidRPr="00CF07C8">
        <w:rPr>
          <w:rFonts w:ascii="Arial" w:hAnsi="Arial" w:cs="Arial"/>
          <w:sz w:val="22"/>
          <w:lang w:eastAsia="en-GB"/>
        </w:rPr>
        <w:t>. HR can focus on using the surveys along with making frequent team check-ins to understand how effectively flexible policies are occupied. By addressing and acting around employee feedback, the Sainsbury shows that it is serious about making flexible work fair and effective for each employee.</w:t>
      </w:r>
    </w:p>
    <w:p w14:paraId="3228A8F8" w14:textId="77777777" w:rsidR="007B6664" w:rsidRPr="00CF07C8" w:rsidRDefault="007B6664" w:rsidP="007B6664">
      <w:pPr>
        <w:pStyle w:val="Heading2"/>
        <w:rPr>
          <w:rFonts w:ascii="Arial" w:eastAsia="Times New Roman" w:hAnsi="Arial" w:cs="Arial"/>
          <w:sz w:val="22"/>
          <w:szCs w:val="22"/>
          <w:lang w:eastAsia="en-GB"/>
        </w:rPr>
      </w:pPr>
      <w:bookmarkStart w:id="4" w:name="_Toc210825798"/>
      <w:r w:rsidRPr="00CF07C8">
        <w:rPr>
          <w:rFonts w:ascii="Arial" w:eastAsia="Times New Roman" w:hAnsi="Arial" w:cs="Arial"/>
          <w:sz w:val="22"/>
          <w:szCs w:val="22"/>
          <w:lang w:eastAsia="en-GB"/>
        </w:rPr>
        <w:t>Critical evaluation</w:t>
      </w:r>
      <w:bookmarkEnd w:id="4"/>
      <w:r w:rsidRPr="00CF07C8">
        <w:rPr>
          <w:rFonts w:ascii="Arial" w:eastAsia="Times New Roman" w:hAnsi="Arial" w:cs="Arial"/>
          <w:sz w:val="22"/>
          <w:szCs w:val="22"/>
          <w:lang w:eastAsia="en-GB"/>
        </w:rPr>
        <w:t xml:space="preserve"> </w:t>
      </w:r>
    </w:p>
    <w:p w14:paraId="5CE6EE5F" w14:textId="77777777" w:rsidR="007B6664" w:rsidRPr="00CF07C8" w:rsidRDefault="007B6664" w:rsidP="007B6664">
      <w:pPr>
        <w:rPr>
          <w:rFonts w:ascii="Arial" w:hAnsi="Arial" w:cs="Arial"/>
          <w:b/>
          <w:sz w:val="22"/>
          <w:lang w:eastAsia="en-GB"/>
        </w:rPr>
      </w:pPr>
      <w:r w:rsidRPr="00CF07C8">
        <w:rPr>
          <w:rFonts w:ascii="Arial" w:hAnsi="Arial" w:cs="Arial"/>
          <w:b/>
          <w:sz w:val="22"/>
          <w:lang w:eastAsia="en-GB"/>
        </w:rPr>
        <w:t>The role of departmental managers</w:t>
      </w:r>
    </w:p>
    <w:p w14:paraId="2253A484" w14:textId="28FBFE8D"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The departmental managers </w:t>
      </w:r>
      <w:r w:rsidR="000164AF" w:rsidRPr="00CF07C8">
        <w:rPr>
          <w:rFonts w:ascii="Arial" w:hAnsi="Arial" w:cs="Arial"/>
          <w:sz w:val="22"/>
          <w:lang w:eastAsia="en-GB"/>
        </w:rPr>
        <w:t>play</w:t>
      </w:r>
      <w:r w:rsidRPr="00CF07C8">
        <w:rPr>
          <w:rFonts w:ascii="Arial" w:hAnsi="Arial" w:cs="Arial"/>
          <w:sz w:val="22"/>
          <w:lang w:eastAsia="en-GB"/>
        </w:rPr>
        <w:t xml:space="preserve"> important role in making new HR practices happen rapidly as they have direct association with employees. HR professionals are responsible for creating </w:t>
      </w:r>
      <w:r w:rsidR="00CF07C8" w:rsidRPr="00CF07C8">
        <w:rPr>
          <w:rFonts w:ascii="Arial" w:hAnsi="Arial" w:cs="Arial"/>
          <w:sz w:val="22"/>
          <w:lang w:eastAsia="en-GB"/>
        </w:rPr>
        <w:t>policies;</w:t>
      </w:r>
      <w:r w:rsidRPr="00CF07C8">
        <w:rPr>
          <w:rFonts w:ascii="Arial" w:hAnsi="Arial" w:cs="Arial"/>
          <w:sz w:val="22"/>
          <w:lang w:eastAsia="en-GB"/>
        </w:rPr>
        <w:t xml:space="preserve"> however, the managers require to put the policy into practice. Like, a manager selects the ways to manage a flexible work request of employees or form strategy to make the team effectively use new technology. </w:t>
      </w:r>
    </w:p>
    <w:p w14:paraId="7DDB309E"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Further, managers are considered as key channel for transforming and communicating the business change. During the business transformation or restructuring, they can make employees confident via providing honest updates vague</w:t>
      </w:r>
      <w:r w:rsidR="00D977EF" w:rsidRPr="00CF07C8">
        <w:rPr>
          <w:rFonts w:ascii="Arial" w:hAnsi="Arial" w:cs="Arial"/>
          <w:sz w:val="22"/>
          <w:lang w:eastAsia="en-GB"/>
        </w:rPr>
        <w:t xml:space="preserve"> (</w:t>
      </w:r>
      <w:r w:rsidR="00D977EF" w:rsidRPr="00CF07C8">
        <w:rPr>
          <w:rFonts w:ascii="Arial" w:hAnsi="Arial" w:cs="Arial"/>
          <w:sz w:val="22"/>
          <w:shd w:val="clear" w:color="auto" w:fill="FFFFFF"/>
        </w:rPr>
        <w:t>Paavola, 2022</w:t>
      </w:r>
      <w:r w:rsidR="00D977EF" w:rsidRPr="00CF07C8">
        <w:rPr>
          <w:rFonts w:ascii="Arial" w:hAnsi="Arial" w:cs="Arial"/>
          <w:sz w:val="22"/>
          <w:lang w:eastAsia="en-GB"/>
        </w:rPr>
        <w:t>)</w:t>
      </w:r>
      <w:r w:rsidRPr="00CF07C8">
        <w:rPr>
          <w:rFonts w:ascii="Arial" w:hAnsi="Arial" w:cs="Arial"/>
          <w:sz w:val="22"/>
          <w:lang w:eastAsia="en-GB"/>
        </w:rPr>
        <w:t xml:space="preserve">. Through paying close attention to employees along with sharing feedback to HR, they can effectively help in addressing mitigation strategy. </w:t>
      </w:r>
    </w:p>
    <w:p w14:paraId="5CE52757" w14:textId="3C34F28C"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Other than that, if managers want team to embrace new practices, they can show that organisation believe in them and their level of work. Besides that, if they encourage the flexible working through showing trust in team and emphasising on results, the restructuring will </w:t>
      </w:r>
      <w:r w:rsidR="000164AF" w:rsidRPr="00CF07C8">
        <w:rPr>
          <w:rFonts w:ascii="Arial" w:hAnsi="Arial" w:cs="Arial"/>
          <w:sz w:val="22"/>
          <w:lang w:eastAsia="en-GB"/>
        </w:rPr>
        <w:t>succeed</w:t>
      </w:r>
      <w:r w:rsidRPr="00CF07C8">
        <w:rPr>
          <w:rFonts w:ascii="Arial" w:hAnsi="Arial" w:cs="Arial"/>
          <w:sz w:val="22"/>
          <w:lang w:eastAsia="en-GB"/>
        </w:rPr>
        <w:t xml:space="preserve">. </w:t>
      </w:r>
    </w:p>
    <w:p w14:paraId="5E231DE1" w14:textId="77777777" w:rsidR="007B6664" w:rsidRPr="00CF07C8" w:rsidRDefault="007B6664" w:rsidP="007B6664">
      <w:pPr>
        <w:rPr>
          <w:rFonts w:ascii="Arial" w:hAnsi="Arial" w:cs="Arial"/>
          <w:b/>
          <w:sz w:val="22"/>
          <w:lang w:eastAsia="en-GB"/>
        </w:rPr>
      </w:pPr>
      <w:r w:rsidRPr="00CF07C8">
        <w:rPr>
          <w:rFonts w:ascii="Arial" w:hAnsi="Arial" w:cs="Arial"/>
          <w:b/>
          <w:sz w:val="22"/>
          <w:lang w:eastAsia="en-GB"/>
        </w:rPr>
        <w:t>Challenges and serious considerations</w:t>
      </w:r>
    </w:p>
    <w:p w14:paraId="043E2273"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For departmental managers, making imperative changes take place in organisation is filled with various challenges. The absence of proper training in departmental managers on often basis around new HR policies and sensitive topics such as flexible working arrangement or </w:t>
      </w:r>
      <w:r w:rsidRPr="00CF07C8">
        <w:rPr>
          <w:rFonts w:ascii="Arial" w:hAnsi="Arial" w:cs="Arial"/>
          <w:sz w:val="22"/>
          <w:lang w:eastAsia="en-GB"/>
        </w:rPr>
        <w:lastRenderedPageBreak/>
        <w:t>new technology can lead them towards putting up the practices and rules inconsistently that results in more employee problems. </w:t>
      </w:r>
    </w:p>
    <w:p w14:paraId="5EBC43DB" w14:textId="5E9BA97C"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Along with that, departmental managers have tight schedule as they are involve with normal work and may see the integration of new HR practices like a </w:t>
      </w:r>
      <w:r w:rsidR="00CF07C8" w:rsidRPr="00CF07C8">
        <w:rPr>
          <w:rFonts w:ascii="Arial" w:hAnsi="Arial" w:cs="Arial"/>
          <w:sz w:val="22"/>
          <w:lang w:eastAsia="en-GB"/>
        </w:rPr>
        <w:t>normal task (Reuters, 2025)</w:t>
      </w:r>
      <w:r w:rsidRPr="00CF07C8">
        <w:rPr>
          <w:rFonts w:ascii="Arial" w:hAnsi="Arial" w:cs="Arial"/>
          <w:sz w:val="22"/>
          <w:lang w:eastAsia="en-GB"/>
        </w:rPr>
        <w:t>. This showcases that if departmental managers lack in making such practices and changes their priority, it can lead serious concerns for organisation.</w:t>
      </w:r>
    </w:p>
    <w:p w14:paraId="77841D98"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Apart from that, some managers might struggle to adopt the changes themselves as they may be more comfortable with traditional or old ways of working and see no value in new practices or approaches. Thus, such personal resistance can slow down the implementation of new initiatives along with discouraging employees from having benefits that new practices assure. This also indicates that, without proper contribution of manager in practically applying the business change, the best HR strategies can also fail or become less effective for organisation. </w:t>
      </w:r>
    </w:p>
    <w:p w14:paraId="227045C9" w14:textId="77777777" w:rsidR="007B6664" w:rsidRPr="00CF07C8" w:rsidRDefault="007B6664" w:rsidP="007B6664">
      <w:pPr>
        <w:rPr>
          <w:rFonts w:ascii="Arial" w:hAnsi="Arial" w:cs="Arial"/>
          <w:b/>
          <w:sz w:val="22"/>
          <w:lang w:eastAsia="en-GB"/>
        </w:rPr>
      </w:pPr>
      <w:r w:rsidRPr="00CF07C8">
        <w:rPr>
          <w:rFonts w:ascii="Arial" w:hAnsi="Arial" w:cs="Arial"/>
          <w:b/>
          <w:sz w:val="22"/>
          <w:lang w:eastAsia="en-GB"/>
        </w:rPr>
        <w:t>Ensuring urgency implementation</w:t>
      </w:r>
    </w:p>
    <w:p w14:paraId="4831E358" w14:textId="64547B4B"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In order to ensure </w:t>
      </w:r>
      <w:r w:rsidR="000164AF" w:rsidRPr="00CF07C8">
        <w:rPr>
          <w:rFonts w:ascii="Arial" w:hAnsi="Arial" w:cs="Arial"/>
          <w:sz w:val="22"/>
          <w:lang w:eastAsia="en-GB"/>
        </w:rPr>
        <w:t>managers,</w:t>
      </w:r>
      <w:r w:rsidRPr="00CF07C8">
        <w:rPr>
          <w:rFonts w:ascii="Arial" w:hAnsi="Arial" w:cs="Arial"/>
          <w:sz w:val="22"/>
          <w:lang w:eastAsia="en-GB"/>
        </w:rPr>
        <w:t xml:space="preserve"> show urgency in implementation of HR practices, the senior leaders can focus on making the change top priority, along with providing the managers abrupt and practical training around new policies and tools, emphasising on the ways to manage the practical issues along with focusing on dealing with employee resistance</w:t>
      </w:r>
      <w:r w:rsidR="00D977EF" w:rsidRPr="00CF07C8">
        <w:rPr>
          <w:rFonts w:ascii="Arial" w:hAnsi="Arial" w:cs="Arial"/>
          <w:sz w:val="22"/>
          <w:lang w:eastAsia="en-GB"/>
        </w:rPr>
        <w:t xml:space="preserve"> (</w:t>
      </w:r>
      <w:proofErr w:type="spellStart"/>
      <w:r w:rsidR="00D977EF" w:rsidRPr="00CF07C8">
        <w:rPr>
          <w:rFonts w:ascii="Arial" w:hAnsi="Arial" w:cs="Arial"/>
          <w:sz w:val="22"/>
        </w:rPr>
        <w:t>Globaldata</w:t>
      </w:r>
      <w:proofErr w:type="spellEnd"/>
      <w:r w:rsidR="00D977EF" w:rsidRPr="00CF07C8">
        <w:rPr>
          <w:rFonts w:ascii="Arial" w:hAnsi="Arial" w:cs="Arial"/>
          <w:sz w:val="22"/>
        </w:rPr>
        <w:t>, 2025</w:t>
      </w:r>
      <w:r w:rsidR="00D977EF" w:rsidRPr="00CF07C8">
        <w:rPr>
          <w:rFonts w:ascii="Arial" w:hAnsi="Arial" w:cs="Arial"/>
          <w:sz w:val="22"/>
          <w:lang w:eastAsia="en-GB"/>
        </w:rPr>
        <w:t>)</w:t>
      </w:r>
      <w:r w:rsidRPr="00CF07C8">
        <w:rPr>
          <w:rFonts w:ascii="Arial" w:hAnsi="Arial" w:cs="Arial"/>
          <w:sz w:val="22"/>
          <w:lang w:eastAsia="en-GB"/>
        </w:rPr>
        <w:t xml:space="preserve">. However, such training needs to be directly supported by Human resource professionals. </w:t>
      </w:r>
    </w:p>
    <w:p w14:paraId="3CEB9111"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Other than that, organisation and senior leaders can make managers accountable and answerable through relating their performance evaluations and objectives to successful implementation of new practices like, fairness in flexible working arrangements and efficient use of advanced technology and new digital trends. This will showcase that business success directly depends on manager’s contribution in implementation of business change practices. </w:t>
      </w:r>
    </w:p>
    <w:p w14:paraId="34291ACF" w14:textId="77777777" w:rsidR="007B6664" w:rsidRPr="00CF07C8" w:rsidRDefault="007B6664" w:rsidP="007B6664">
      <w:pPr>
        <w:rPr>
          <w:rFonts w:ascii="Arial" w:hAnsi="Arial" w:cs="Arial"/>
          <w:sz w:val="22"/>
          <w:lang w:eastAsia="en-GB"/>
        </w:rPr>
      </w:pPr>
      <w:r w:rsidRPr="00CF07C8">
        <w:rPr>
          <w:rFonts w:ascii="Arial" w:hAnsi="Arial" w:cs="Arial"/>
          <w:sz w:val="22"/>
          <w:lang w:eastAsia="en-GB"/>
        </w:rPr>
        <w:t xml:space="preserve">Lastly, developing a proper support system for managers like, dedicated HR person for regular check-in meetings where managers can freely ask questions along with sharing the feedback. Through empowering managers with training, giving them proper access to support along with them accountable, the Sainsbury can ensure urgent action around business practices. </w:t>
      </w:r>
    </w:p>
    <w:p w14:paraId="27F644AD" w14:textId="77777777" w:rsidR="007B6664" w:rsidRPr="00CF07C8" w:rsidRDefault="007B6664" w:rsidP="007B6664">
      <w:pPr>
        <w:pStyle w:val="Heading1"/>
        <w:rPr>
          <w:rFonts w:ascii="Arial" w:eastAsia="Times New Roman" w:hAnsi="Arial" w:cs="Arial"/>
          <w:sz w:val="22"/>
          <w:szCs w:val="22"/>
          <w:lang w:eastAsia="en-GB"/>
        </w:rPr>
      </w:pPr>
      <w:bookmarkStart w:id="5" w:name="_Toc210825799"/>
      <w:r w:rsidRPr="00CF07C8">
        <w:rPr>
          <w:rFonts w:ascii="Arial" w:eastAsia="Times New Roman" w:hAnsi="Arial" w:cs="Arial"/>
          <w:sz w:val="22"/>
          <w:szCs w:val="22"/>
          <w:lang w:eastAsia="en-GB"/>
        </w:rPr>
        <w:t>CONCLUSION AND RECOMMENDATIONS</w:t>
      </w:r>
      <w:bookmarkEnd w:id="5"/>
    </w:p>
    <w:p w14:paraId="2DB573A5" w14:textId="77777777" w:rsidR="007B6664" w:rsidRPr="00CF07C8" w:rsidRDefault="007B6664" w:rsidP="007B6664">
      <w:pPr>
        <w:rPr>
          <w:rFonts w:ascii="Arial" w:hAnsi="Arial" w:cs="Arial"/>
          <w:b/>
          <w:sz w:val="22"/>
          <w:lang w:eastAsia="en-GB"/>
        </w:rPr>
      </w:pPr>
      <w:r w:rsidRPr="00CF07C8">
        <w:rPr>
          <w:rFonts w:ascii="Arial" w:hAnsi="Arial" w:cs="Arial"/>
          <w:b/>
          <w:sz w:val="22"/>
          <w:lang w:eastAsia="en-GB"/>
        </w:rPr>
        <w:t>Conclusion</w:t>
      </w:r>
    </w:p>
    <w:p w14:paraId="25224FC5" w14:textId="77777777" w:rsidR="007B6664" w:rsidRPr="00CF07C8" w:rsidRDefault="00DB1D94" w:rsidP="007B6664">
      <w:pPr>
        <w:rPr>
          <w:rFonts w:ascii="Arial" w:hAnsi="Arial" w:cs="Arial"/>
          <w:sz w:val="22"/>
          <w:lang w:eastAsia="en-GB"/>
        </w:rPr>
      </w:pPr>
      <w:r w:rsidRPr="00CF07C8">
        <w:rPr>
          <w:rFonts w:ascii="Arial" w:hAnsi="Arial" w:cs="Arial"/>
          <w:sz w:val="22"/>
          <w:lang w:eastAsia="en-GB"/>
        </w:rPr>
        <w:t xml:space="preserve">It is concluded that, </w:t>
      </w:r>
      <w:r w:rsidR="007B6664" w:rsidRPr="00CF07C8">
        <w:rPr>
          <w:rFonts w:ascii="Arial" w:hAnsi="Arial" w:cs="Arial"/>
          <w:sz w:val="22"/>
          <w:lang w:eastAsia="en-GB"/>
        </w:rPr>
        <w:t xml:space="preserve">many employee </w:t>
      </w:r>
      <w:r w:rsidRPr="00CF07C8">
        <w:rPr>
          <w:rFonts w:ascii="Arial" w:hAnsi="Arial" w:cs="Arial"/>
          <w:sz w:val="22"/>
          <w:lang w:eastAsia="en-GB"/>
        </w:rPr>
        <w:t xml:space="preserve">complaints at Sainsbury due to </w:t>
      </w:r>
      <w:r w:rsidR="008616A6" w:rsidRPr="00CF07C8">
        <w:rPr>
          <w:rFonts w:ascii="Arial" w:hAnsi="Arial" w:cs="Arial"/>
          <w:sz w:val="22"/>
          <w:lang w:eastAsia="en-GB"/>
        </w:rPr>
        <w:t xml:space="preserve">inefficient handling of </w:t>
      </w:r>
      <w:r w:rsidR="007B6664" w:rsidRPr="00CF07C8">
        <w:rPr>
          <w:rFonts w:ascii="Arial" w:hAnsi="Arial" w:cs="Arial"/>
          <w:sz w:val="22"/>
          <w:lang w:eastAsia="en-GB"/>
        </w:rPr>
        <w:t>recent business</w:t>
      </w:r>
      <w:r w:rsidRPr="00CF07C8">
        <w:rPr>
          <w:rFonts w:ascii="Arial" w:hAnsi="Arial" w:cs="Arial"/>
          <w:sz w:val="22"/>
          <w:lang w:eastAsia="en-GB"/>
        </w:rPr>
        <w:t xml:space="preserve"> transformation</w:t>
      </w:r>
      <w:r w:rsidR="007B6664" w:rsidRPr="00CF07C8">
        <w:rPr>
          <w:rFonts w:ascii="Arial" w:hAnsi="Arial" w:cs="Arial"/>
          <w:sz w:val="22"/>
          <w:lang w:eastAsia="en-GB"/>
        </w:rPr>
        <w:t>, new technology</w:t>
      </w:r>
      <w:r w:rsidRPr="00CF07C8">
        <w:rPr>
          <w:rFonts w:ascii="Arial" w:hAnsi="Arial" w:cs="Arial"/>
          <w:sz w:val="22"/>
          <w:lang w:eastAsia="en-GB"/>
        </w:rPr>
        <w:t xml:space="preserve"> trends</w:t>
      </w:r>
      <w:r w:rsidR="007B6664" w:rsidRPr="00CF07C8">
        <w:rPr>
          <w:rFonts w:ascii="Arial" w:hAnsi="Arial" w:cs="Arial"/>
          <w:sz w:val="22"/>
          <w:lang w:eastAsia="en-GB"/>
        </w:rPr>
        <w:t xml:space="preserve"> and flexible working. </w:t>
      </w:r>
      <w:r w:rsidR="008616A6" w:rsidRPr="00CF07C8">
        <w:rPr>
          <w:rFonts w:ascii="Arial" w:hAnsi="Arial" w:cs="Arial"/>
          <w:sz w:val="22"/>
          <w:lang w:eastAsia="en-GB"/>
        </w:rPr>
        <w:t xml:space="preserve">Such changes </w:t>
      </w:r>
      <w:r w:rsidR="008616A6" w:rsidRPr="00CF07C8">
        <w:rPr>
          <w:rFonts w:ascii="Arial" w:hAnsi="Arial" w:cs="Arial"/>
          <w:sz w:val="22"/>
          <w:lang w:eastAsia="en-GB"/>
        </w:rPr>
        <w:lastRenderedPageBreak/>
        <w:t>are making the employees feel insecure and demotivated to use new tools</w:t>
      </w:r>
      <w:r w:rsidR="007B6664" w:rsidRPr="00CF07C8">
        <w:rPr>
          <w:rFonts w:ascii="Arial" w:hAnsi="Arial" w:cs="Arial"/>
          <w:sz w:val="22"/>
          <w:lang w:eastAsia="en-GB"/>
        </w:rPr>
        <w:t xml:space="preserve">. To </w:t>
      </w:r>
      <w:r w:rsidR="008616A6" w:rsidRPr="00CF07C8">
        <w:rPr>
          <w:rFonts w:ascii="Arial" w:hAnsi="Arial" w:cs="Arial"/>
          <w:sz w:val="22"/>
          <w:lang w:eastAsia="en-GB"/>
        </w:rPr>
        <w:t xml:space="preserve">cope-up with such challenges, </w:t>
      </w:r>
      <w:r w:rsidR="007B6664" w:rsidRPr="00CF07C8">
        <w:rPr>
          <w:rFonts w:ascii="Arial" w:hAnsi="Arial" w:cs="Arial"/>
          <w:sz w:val="22"/>
          <w:lang w:eastAsia="en-GB"/>
        </w:rPr>
        <w:t xml:space="preserve">modern HR practices </w:t>
      </w:r>
      <w:r w:rsidR="008616A6" w:rsidRPr="00CF07C8">
        <w:rPr>
          <w:rFonts w:ascii="Arial" w:hAnsi="Arial" w:cs="Arial"/>
          <w:sz w:val="22"/>
          <w:lang w:eastAsia="en-GB"/>
        </w:rPr>
        <w:t>provide solutions such as clear communication, proactive training programs</w:t>
      </w:r>
      <w:r w:rsidR="007B6664" w:rsidRPr="00CF07C8">
        <w:rPr>
          <w:rFonts w:ascii="Arial" w:hAnsi="Arial" w:cs="Arial"/>
          <w:sz w:val="22"/>
          <w:lang w:eastAsia="en-GB"/>
        </w:rPr>
        <w:t xml:space="preserve"> and fair policies. </w:t>
      </w:r>
      <w:r w:rsidR="008616A6" w:rsidRPr="00CF07C8">
        <w:rPr>
          <w:rFonts w:ascii="Arial" w:hAnsi="Arial" w:cs="Arial"/>
          <w:sz w:val="22"/>
          <w:lang w:eastAsia="en-GB"/>
        </w:rPr>
        <w:t xml:space="preserve">However, </w:t>
      </w:r>
      <w:r w:rsidR="007B6664" w:rsidRPr="00CF07C8">
        <w:rPr>
          <w:rFonts w:ascii="Arial" w:hAnsi="Arial" w:cs="Arial"/>
          <w:sz w:val="22"/>
          <w:lang w:eastAsia="en-GB"/>
        </w:rPr>
        <w:t xml:space="preserve">putting </w:t>
      </w:r>
      <w:r w:rsidR="008616A6" w:rsidRPr="00CF07C8">
        <w:rPr>
          <w:rFonts w:ascii="Arial" w:hAnsi="Arial" w:cs="Arial"/>
          <w:sz w:val="22"/>
          <w:lang w:eastAsia="en-GB"/>
        </w:rPr>
        <w:t xml:space="preserve">such </w:t>
      </w:r>
      <w:r w:rsidR="007B6664" w:rsidRPr="00CF07C8">
        <w:rPr>
          <w:rFonts w:ascii="Arial" w:hAnsi="Arial" w:cs="Arial"/>
          <w:sz w:val="22"/>
          <w:lang w:eastAsia="en-GB"/>
        </w:rPr>
        <w:t xml:space="preserve">solutions </w:t>
      </w:r>
      <w:r w:rsidR="008616A6" w:rsidRPr="00CF07C8">
        <w:rPr>
          <w:rFonts w:ascii="Arial" w:hAnsi="Arial" w:cs="Arial"/>
          <w:sz w:val="22"/>
          <w:lang w:eastAsia="en-GB"/>
        </w:rPr>
        <w:t xml:space="preserve">significantly and quickly </w:t>
      </w:r>
      <w:r w:rsidR="007B6664" w:rsidRPr="00CF07C8">
        <w:rPr>
          <w:rFonts w:ascii="Arial" w:hAnsi="Arial" w:cs="Arial"/>
          <w:sz w:val="22"/>
          <w:lang w:eastAsia="en-GB"/>
        </w:rPr>
        <w:t xml:space="preserve">into action depends heavily on </w:t>
      </w:r>
      <w:r w:rsidR="008973CD" w:rsidRPr="00CF07C8">
        <w:rPr>
          <w:rFonts w:ascii="Arial" w:hAnsi="Arial" w:cs="Arial"/>
          <w:sz w:val="22"/>
          <w:lang w:eastAsia="en-GB"/>
        </w:rPr>
        <w:t xml:space="preserve">reactiveness of departmental managers as they are important in putting the policies into practice with creating meaningful </w:t>
      </w:r>
      <w:r w:rsidR="007B6664" w:rsidRPr="00CF07C8">
        <w:rPr>
          <w:rFonts w:ascii="Arial" w:hAnsi="Arial" w:cs="Arial"/>
          <w:sz w:val="22"/>
          <w:lang w:eastAsia="en-GB"/>
        </w:rPr>
        <w:t>environment for</w:t>
      </w:r>
      <w:r w:rsidR="008973CD" w:rsidRPr="00CF07C8">
        <w:rPr>
          <w:rFonts w:ascii="Arial" w:hAnsi="Arial" w:cs="Arial"/>
          <w:sz w:val="22"/>
          <w:lang w:eastAsia="en-GB"/>
        </w:rPr>
        <w:t xml:space="preserve"> employees</w:t>
      </w:r>
      <w:r w:rsidR="007B6664" w:rsidRPr="00CF07C8">
        <w:rPr>
          <w:rFonts w:ascii="Arial" w:hAnsi="Arial" w:cs="Arial"/>
          <w:sz w:val="22"/>
          <w:lang w:eastAsia="en-GB"/>
        </w:rPr>
        <w:t>.</w:t>
      </w:r>
    </w:p>
    <w:p w14:paraId="305AEF57" w14:textId="77777777" w:rsidR="007B6664" w:rsidRPr="00CF07C8" w:rsidRDefault="007B6664" w:rsidP="00CF07C8">
      <w:pPr>
        <w:rPr>
          <w:rFonts w:ascii="Arial" w:hAnsi="Arial" w:cs="Arial"/>
          <w:b/>
          <w:sz w:val="22"/>
          <w:lang w:eastAsia="en-GB"/>
        </w:rPr>
      </w:pPr>
      <w:r w:rsidRPr="00CF07C8">
        <w:rPr>
          <w:rFonts w:ascii="Arial" w:hAnsi="Arial" w:cs="Arial"/>
          <w:b/>
          <w:sz w:val="22"/>
          <w:lang w:eastAsia="en-GB"/>
        </w:rPr>
        <w:t>Recommendations</w:t>
      </w:r>
    </w:p>
    <w:p w14:paraId="2B9CADFB" w14:textId="0F373E93" w:rsidR="007B6664" w:rsidRPr="00CF07C8" w:rsidRDefault="007B6664" w:rsidP="00CF07C8">
      <w:pPr>
        <w:rPr>
          <w:rFonts w:ascii="Arial" w:hAnsi="Arial" w:cs="Arial"/>
          <w:sz w:val="22"/>
          <w:lang w:eastAsia="en-GB"/>
        </w:rPr>
      </w:pPr>
      <w:r w:rsidRPr="00CF07C8">
        <w:rPr>
          <w:rFonts w:ascii="Arial" w:hAnsi="Arial" w:cs="Arial"/>
          <w:sz w:val="22"/>
          <w:shd w:val="clear" w:color="auto" w:fill="FFFFFF"/>
        </w:rPr>
        <w:t xml:space="preserve">To deal with </w:t>
      </w:r>
      <w:r w:rsidR="008973CD" w:rsidRPr="00CF07C8">
        <w:rPr>
          <w:rFonts w:ascii="Arial" w:hAnsi="Arial" w:cs="Arial"/>
          <w:sz w:val="22"/>
          <w:shd w:val="clear" w:color="auto" w:fill="FFFFFF"/>
        </w:rPr>
        <w:t xml:space="preserve">such </w:t>
      </w:r>
      <w:r w:rsidRPr="00CF07C8">
        <w:rPr>
          <w:rFonts w:ascii="Arial" w:hAnsi="Arial" w:cs="Arial"/>
          <w:sz w:val="22"/>
          <w:shd w:val="clear" w:color="auto" w:fill="FFFFFF"/>
        </w:rPr>
        <w:t xml:space="preserve">problems, </w:t>
      </w:r>
      <w:r w:rsidR="008973CD" w:rsidRPr="00CF07C8">
        <w:rPr>
          <w:rFonts w:ascii="Arial" w:hAnsi="Arial" w:cs="Arial"/>
          <w:sz w:val="22"/>
          <w:shd w:val="clear" w:color="auto" w:fill="FFFFFF"/>
        </w:rPr>
        <w:t xml:space="preserve">Sainsbury’s </w:t>
      </w:r>
      <w:r w:rsidR="00E9376B" w:rsidRPr="00CF07C8">
        <w:rPr>
          <w:rFonts w:ascii="Arial" w:hAnsi="Arial" w:cs="Arial"/>
          <w:sz w:val="22"/>
          <w:shd w:val="clear" w:color="auto" w:fill="FFFFFF"/>
        </w:rPr>
        <w:t xml:space="preserve">senior leaders would require </w:t>
      </w:r>
      <w:r w:rsidR="00CF07C8" w:rsidRPr="00CF07C8">
        <w:rPr>
          <w:rFonts w:ascii="Arial" w:hAnsi="Arial" w:cs="Arial"/>
          <w:sz w:val="22"/>
          <w:shd w:val="clear" w:color="auto" w:fill="FFFFFF"/>
        </w:rPr>
        <w:t>focussing</w:t>
      </w:r>
      <w:r w:rsidR="00E9376B" w:rsidRPr="00CF07C8">
        <w:rPr>
          <w:rFonts w:ascii="Arial" w:hAnsi="Arial" w:cs="Arial"/>
          <w:sz w:val="22"/>
          <w:shd w:val="clear" w:color="auto" w:fill="FFFFFF"/>
        </w:rPr>
        <w:t xml:space="preserve"> on giving </w:t>
      </w:r>
      <w:r w:rsidRPr="00CF07C8">
        <w:rPr>
          <w:rFonts w:ascii="Arial" w:hAnsi="Arial" w:cs="Arial"/>
          <w:sz w:val="22"/>
          <w:shd w:val="clear" w:color="auto" w:fill="FFFFFF"/>
        </w:rPr>
        <w:t>managers tools to</w:t>
      </w:r>
      <w:r w:rsidR="00E9376B" w:rsidRPr="00CF07C8">
        <w:rPr>
          <w:rFonts w:ascii="Arial" w:hAnsi="Arial" w:cs="Arial"/>
          <w:sz w:val="22"/>
          <w:shd w:val="clear" w:color="auto" w:fill="FFFFFF"/>
        </w:rPr>
        <w:t xml:space="preserve"> put the policies into practices effectively</w:t>
      </w:r>
      <w:r w:rsidRPr="00CF07C8">
        <w:rPr>
          <w:rFonts w:ascii="Arial" w:hAnsi="Arial" w:cs="Arial"/>
          <w:sz w:val="22"/>
          <w:shd w:val="clear" w:color="auto" w:fill="FFFFFF"/>
        </w:rPr>
        <w:t xml:space="preserve">. This means </w:t>
      </w:r>
      <w:r w:rsidR="00E9376B" w:rsidRPr="00CF07C8">
        <w:rPr>
          <w:rFonts w:ascii="Arial" w:hAnsi="Arial" w:cs="Arial"/>
          <w:sz w:val="22"/>
          <w:shd w:val="clear" w:color="auto" w:fill="FFFFFF"/>
        </w:rPr>
        <w:t>training</w:t>
      </w:r>
      <w:r w:rsidRPr="00CF07C8">
        <w:rPr>
          <w:rFonts w:ascii="Arial" w:hAnsi="Arial" w:cs="Arial"/>
          <w:sz w:val="22"/>
          <w:shd w:val="clear" w:color="auto" w:fill="FFFFFF"/>
        </w:rPr>
        <w:t xml:space="preserve"> managers </w:t>
      </w:r>
      <w:r w:rsidR="00934592" w:rsidRPr="00CF07C8">
        <w:rPr>
          <w:rFonts w:ascii="Arial" w:hAnsi="Arial" w:cs="Arial"/>
          <w:sz w:val="22"/>
          <w:shd w:val="clear" w:color="auto" w:fill="FFFFFF"/>
        </w:rPr>
        <w:t>exactly how</w:t>
      </w:r>
      <w:r w:rsidRPr="00CF07C8">
        <w:rPr>
          <w:rFonts w:ascii="Arial" w:hAnsi="Arial" w:cs="Arial"/>
          <w:sz w:val="22"/>
          <w:shd w:val="clear" w:color="auto" w:fill="FFFFFF"/>
        </w:rPr>
        <w:t xml:space="preserve"> to </w:t>
      </w:r>
      <w:r w:rsidR="00934592" w:rsidRPr="00CF07C8">
        <w:rPr>
          <w:rFonts w:ascii="Arial" w:hAnsi="Arial" w:cs="Arial"/>
          <w:sz w:val="22"/>
          <w:shd w:val="clear" w:color="auto" w:fill="FFFFFF"/>
        </w:rPr>
        <w:t>practice</w:t>
      </w:r>
      <w:r w:rsidRPr="00CF07C8">
        <w:rPr>
          <w:rFonts w:ascii="Arial" w:hAnsi="Arial" w:cs="Arial"/>
          <w:sz w:val="22"/>
          <w:shd w:val="clear" w:color="auto" w:fill="FFFFFF"/>
        </w:rPr>
        <w:t xml:space="preserve"> company rules </w:t>
      </w:r>
      <w:r w:rsidR="00934592" w:rsidRPr="00CF07C8">
        <w:rPr>
          <w:rFonts w:ascii="Arial" w:hAnsi="Arial" w:cs="Arial"/>
          <w:sz w:val="22"/>
          <w:shd w:val="clear" w:color="auto" w:fill="FFFFFF"/>
        </w:rPr>
        <w:t>impartially</w:t>
      </w:r>
      <w:r w:rsidRPr="00CF07C8">
        <w:rPr>
          <w:rFonts w:ascii="Arial" w:hAnsi="Arial" w:cs="Arial"/>
          <w:sz w:val="22"/>
          <w:shd w:val="clear" w:color="auto" w:fill="FFFFFF"/>
        </w:rPr>
        <w:t xml:space="preserve">, </w:t>
      </w:r>
      <w:r w:rsidR="00934592" w:rsidRPr="00CF07C8">
        <w:rPr>
          <w:rFonts w:ascii="Arial" w:hAnsi="Arial" w:cs="Arial"/>
          <w:sz w:val="22"/>
          <w:shd w:val="clear" w:color="auto" w:fill="FFFFFF"/>
        </w:rPr>
        <w:t>particularly</w:t>
      </w:r>
      <w:r w:rsidRPr="00CF07C8">
        <w:rPr>
          <w:rFonts w:ascii="Arial" w:hAnsi="Arial" w:cs="Arial"/>
          <w:sz w:val="22"/>
          <w:shd w:val="clear" w:color="auto" w:fill="FFFFFF"/>
        </w:rPr>
        <w:t xml:space="preserve"> </w:t>
      </w:r>
      <w:r w:rsidR="00934592" w:rsidRPr="00CF07C8">
        <w:rPr>
          <w:rFonts w:ascii="Arial" w:hAnsi="Arial" w:cs="Arial"/>
          <w:sz w:val="22"/>
          <w:shd w:val="clear" w:color="auto" w:fill="FFFFFF"/>
        </w:rPr>
        <w:t>around</w:t>
      </w:r>
      <w:r w:rsidRPr="00CF07C8">
        <w:rPr>
          <w:rFonts w:ascii="Arial" w:hAnsi="Arial" w:cs="Arial"/>
          <w:sz w:val="22"/>
          <w:shd w:val="clear" w:color="auto" w:fill="FFFFFF"/>
        </w:rPr>
        <w:t xml:space="preserve"> working hours. This learning </w:t>
      </w:r>
      <w:r w:rsidR="00934592" w:rsidRPr="00CF07C8">
        <w:rPr>
          <w:rFonts w:ascii="Arial" w:hAnsi="Arial" w:cs="Arial"/>
          <w:sz w:val="22"/>
          <w:shd w:val="clear" w:color="auto" w:fill="FFFFFF"/>
        </w:rPr>
        <w:t>has to</w:t>
      </w:r>
      <w:r w:rsidRPr="00CF07C8">
        <w:rPr>
          <w:rFonts w:ascii="Arial" w:hAnsi="Arial" w:cs="Arial"/>
          <w:sz w:val="22"/>
          <w:shd w:val="clear" w:color="auto" w:fill="FFFFFF"/>
        </w:rPr>
        <w:t xml:space="preserve"> be useful and </w:t>
      </w:r>
      <w:r w:rsidR="00934592" w:rsidRPr="00CF07C8">
        <w:rPr>
          <w:rFonts w:ascii="Arial" w:hAnsi="Arial" w:cs="Arial"/>
          <w:sz w:val="22"/>
          <w:shd w:val="clear" w:color="auto" w:fill="FFFFFF"/>
        </w:rPr>
        <w:t>take place</w:t>
      </w:r>
      <w:r w:rsidRPr="00CF07C8">
        <w:rPr>
          <w:rFonts w:ascii="Arial" w:hAnsi="Arial" w:cs="Arial"/>
          <w:sz w:val="22"/>
          <w:shd w:val="clear" w:color="auto" w:fill="FFFFFF"/>
        </w:rPr>
        <w:t xml:space="preserve"> all the time</w:t>
      </w:r>
      <w:r w:rsidR="00D977EF" w:rsidRPr="00CF07C8">
        <w:rPr>
          <w:rFonts w:ascii="Arial" w:hAnsi="Arial" w:cs="Arial"/>
          <w:sz w:val="22"/>
          <w:shd w:val="clear" w:color="auto" w:fill="FFFFFF"/>
        </w:rPr>
        <w:t xml:space="preserve"> (Feinstein, 2021)</w:t>
      </w:r>
      <w:r w:rsidRPr="00CF07C8">
        <w:rPr>
          <w:rFonts w:ascii="Arial" w:hAnsi="Arial" w:cs="Arial"/>
          <w:sz w:val="22"/>
          <w:shd w:val="clear" w:color="auto" w:fill="FFFFFF"/>
        </w:rPr>
        <w:t xml:space="preserve">. </w:t>
      </w:r>
      <w:r w:rsidR="00A973BF" w:rsidRPr="00CF07C8">
        <w:rPr>
          <w:rFonts w:ascii="Arial" w:hAnsi="Arial" w:cs="Arial"/>
          <w:sz w:val="22"/>
          <w:shd w:val="clear" w:color="auto" w:fill="FFFFFF"/>
        </w:rPr>
        <w:t>In addition</w:t>
      </w:r>
      <w:r w:rsidRPr="00CF07C8">
        <w:rPr>
          <w:rFonts w:ascii="Arial" w:hAnsi="Arial" w:cs="Arial"/>
          <w:sz w:val="22"/>
          <w:shd w:val="clear" w:color="auto" w:fill="FFFFFF"/>
        </w:rPr>
        <w:t xml:space="preserve">, the HR department </w:t>
      </w:r>
      <w:r w:rsidR="00A973BF" w:rsidRPr="00CF07C8">
        <w:rPr>
          <w:rFonts w:ascii="Arial" w:hAnsi="Arial" w:cs="Arial"/>
          <w:sz w:val="22"/>
          <w:shd w:val="clear" w:color="auto" w:fill="FFFFFF"/>
        </w:rPr>
        <w:t>can focus on making a way for managers to get help quickly</w:t>
      </w:r>
      <w:r w:rsidRPr="00CF07C8">
        <w:rPr>
          <w:rFonts w:ascii="Arial" w:hAnsi="Arial" w:cs="Arial"/>
          <w:sz w:val="22"/>
          <w:shd w:val="clear" w:color="auto" w:fill="FFFFFF"/>
        </w:rPr>
        <w:t xml:space="preserve">. This </w:t>
      </w:r>
      <w:r w:rsidR="00A973BF" w:rsidRPr="00CF07C8">
        <w:rPr>
          <w:rFonts w:ascii="Arial" w:hAnsi="Arial" w:cs="Arial"/>
          <w:sz w:val="22"/>
          <w:shd w:val="clear" w:color="auto" w:fill="FFFFFF"/>
        </w:rPr>
        <w:t xml:space="preserve">will help in making </w:t>
      </w:r>
      <w:r w:rsidRPr="00CF07C8">
        <w:rPr>
          <w:rFonts w:ascii="Arial" w:hAnsi="Arial" w:cs="Arial"/>
          <w:sz w:val="22"/>
          <w:shd w:val="clear" w:color="auto" w:fill="FFFFFF"/>
        </w:rPr>
        <w:t xml:space="preserve">sure that problems are fixed </w:t>
      </w:r>
      <w:r w:rsidR="00387678" w:rsidRPr="00CF07C8">
        <w:rPr>
          <w:rFonts w:ascii="Arial" w:hAnsi="Arial" w:cs="Arial"/>
          <w:sz w:val="22"/>
          <w:shd w:val="clear" w:color="auto" w:fill="FFFFFF"/>
        </w:rPr>
        <w:t xml:space="preserve">along with assuring that each employee complies with new policies and practices in </w:t>
      </w:r>
      <w:r w:rsidRPr="00CF07C8">
        <w:rPr>
          <w:rFonts w:ascii="Arial" w:hAnsi="Arial" w:cs="Arial"/>
          <w:sz w:val="22"/>
          <w:shd w:val="clear" w:color="auto" w:fill="FFFFFF"/>
        </w:rPr>
        <w:t>same way.</w:t>
      </w:r>
    </w:p>
    <w:p w14:paraId="34CB33B3" w14:textId="77777777" w:rsidR="00E15CF5" w:rsidRPr="00CF07C8" w:rsidRDefault="00E15CF5">
      <w:pPr>
        <w:spacing w:line="276" w:lineRule="auto"/>
        <w:jc w:val="left"/>
        <w:rPr>
          <w:rFonts w:ascii="Arial" w:eastAsiaTheme="majorEastAsia" w:hAnsi="Arial" w:cs="Arial"/>
          <w:b/>
          <w:bCs/>
          <w:color w:val="222222"/>
          <w:sz w:val="22"/>
          <w:shd w:val="clear" w:color="auto" w:fill="FFFFFF"/>
        </w:rPr>
      </w:pPr>
      <w:r w:rsidRPr="00CF07C8">
        <w:rPr>
          <w:rFonts w:ascii="Arial" w:hAnsi="Arial" w:cs="Arial"/>
          <w:color w:val="222222"/>
          <w:sz w:val="22"/>
          <w:shd w:val="clear" w:color="auto" w:fill="FFFFFF"/>
        </w:rPr>
        <w:br w:type="page"/>
      </w:r>
    </w:p>
    <w:p w14:paraId="728B38BC" w14:textId="77777777" w:rsidR="007B6664" w:rsidRPr="00CF07C8" w:rsidRDefault="007B6664" w:rsidP="007B6664">
      <w:pPr>
        <w:pStyle w:val="Heading1"/>
        <w:rPr>
          <w:rFonts w:ascii="Arial" w:hAnsi="Arial" w:cs="Arial"/>
          <w:color w:val="222222"/>
          <w:sz w:val="22"/>
          <w:szCs w:val="22"/>
          <w:shd w:val="clear" w:color="auto" w:fill="FFFFFF"/>
        </w:rPr>
      </w:pPr>
      <w:bookmarkStart w:id="6" w:name="_Toc210825800"/>
      <w:r w:rsidRPr="00CF07C8">
        <w:rPr>
          <w:rFonts w:ascii="Arial" w:hAnsi="Arial" w:cs="Arial"/>
          <w:color w:val="222222"/>
          <w:sz w:val="22"/>
          <w:szCs w:val="22"/>
          <w:shd w:val="clear" w:color="auto" w:fill="FFFFFF"/>
        </w:rPr>
        <w:lastRenderedPageBreak/>
        <w:t>REFERENCES</w:t>
      </w:r>
      <w:bookmarkEnd w:id="6"/>
    </w:p>
    <w:p w14:paraId="620C74EA" w14:textId="77777777" w:rsidR="00387678" w:rsidRPr="00CF07C8" w:rsidRDefault="00387678" w:rsidP="00387678">
      <w:pPr>
        <w:rPr>
          <w:rFonts w:ascii="Arial" w:hAnsi="Arial" w:cs="Arial"/>
          <w:sz w:val="22"/>
          <w:u w:val="single"/>
        </w:rPr>
      </w:pPr>
      <w:r w:rsidRPr="00CF07C8">
        <w:rPr>
          <w:rFonts w:ascii="Arial" w:hAnsi="Arial" w:cs="Arial"/>
          <w:sz w:val="22"/>
          <w:u w:val="single"/>
        </w:rPr>
        <w:t>Journals</w:t>
      </w:r>
    </w:p>
    <w:p w14:paraId="12EE0F26" w14:textId="77777777" w:rsidR="00B822E1" w:rsidRPr="00CF07C8" w:rsidRDefault="00B822E1" w:rsidP="00E15CF5">
      <w:pPr>
        <w:rPr>
          <w:rFonts w:ascii="Arial" w:hAnsi="Arial" w:cs="Arial"/>
          <w:sz w:val="22"/>
          <w:shd w:val="clear" w:color="auto" w:fill="FFFFFF"/>
        </w:rPr>
      </w:pPr>
      <w:r w:rsidRPr="00CF07C8">
        <w:rPr>
          <w:rFonts w:ascii="Arial" w:hAnsi="Arial" w:cs="Arial"/>
          <w:sz w:val="22"/>
          <w:shd w:val="clear" w:color="auto" w:fill="FFFFFF"/>
        </w:rPr>
        <w:t>Chowdhury, M.S., (2022). INTER-CONNECTION OF EFFECTIVE WORKPLACE DIVERSITY WITH BETTER TEAM PERFORMANCE. </w:t>
      </w:r>
      <w:r w:rsidRPr="00CF07C8">
        <w:rPr>
          <w:rFonts w:ascii="Arial" w:hAnsi="Arial" w:cs="Arial"/>
          <w:i/>
          <w:iCs/>
          <w:sz w:val="22"/>
          <w:shd w:val="clear" w:color="auto" w:fill="FFFFFF"/>
        </w:rPr>
        <w:t>Embracing Change in Business, Management &amp; Social Sciences</w:t>
      </w:r>
      <w:r w:rsidRPr="00CF07C8">
        <w:rPr>
          <w:rFonts w:ascii="Arial" w:hAnsi="Arial" w:cs="Arial"/>
          <w:sz w:val="22"/>
          <w:shd w:val="clear" w:color="auto" w:fill="FFFFFF"/>
        </w:rPr>
        <w:t>, p.23.</w:t>
      </w:r>
    </w:p>
    <w:p w14:paraId="51C7EBFC" w14:textId="77777777" w:rsidR="00B822E1" w:rsidRPr="00CF07C8" w:rsidRDefault="00B822E1" w:rsidP="00E15CF5">
      <w:pPr>
        <w:rPr>
          <w:rFonts w:ascii="Arial" w:hAnsi="Arial" w:cs="Arial"/>
          <w:sz w:val="22"/>
          <w:shd w:val="clear" w:color="auto" w:fill="FFFFFF"/>
        </w:rPr>
      </w:pPr>
      <w:proofErr w:type="spellStart"/>
      <w:r w:rsidRPr="00CF07C8">
        <w:rPr>
          <w:rFonts w:ascii="Arial" w:hAnsi="Arial" w:cs="Arial"/>
          <w:sz w:val="22"/>
          <w:shd w:val="clear" w:color="auto" w:fill="FFFFFF"/>
        </w:rPr>
        <w:t>Esquirol</w:t>
      </w:r>
      <w:proofErr w:type="spellEnd"/>
      <w:r w:rsidRPr="00CF07C8">
        <w:rPr>
          <w:rFonts w:ascii="Arial" w:hAnsi="Arial" w:cs="Arial"/>
          <w:sz w:val="22"/>
          <w:shd w:val="clear" w:color="auto" w:fill="FFFFFF"/>
        </w:rPr>
        <w:t xml:space="preserve">, L., </w:t>
      </w:r>
      <w:proofErr w:type="spellStart"/>
      <w:r w:rsidRPr="00CF07C8">
        <w:rPr>
          <w:rFonts w:ascii="Arial" w:hAnsi="Arial" w:cs="Arial"/>
          <w:sz w:val="22"/>
          <w:shd w:val="clear" w:color="auto" w:fill="FFFFFF"/>
        </w:rPr>
        <w:t>McNeale</w:t>
      </w:r>
      <w:proofErr w:type="spellEnd"/>
      <w:r w:rsidRPr="00CF07C8">
        <w:rPr>
          <w:rFonts w:ascii="Arial" w:hAnsi="Arial" w:cs="Arial"/>
          <w:sz w:val="22"/>
          <w:shd w:val="clear" w:color="auto" w:fill="FFFFFF"/>
        </w:rPr>
        <w:t>, D., Venturi, M. and Sainsbury, F., (2023). Production and Purification of Virus-Like Particles by Transient Expression in Plants. In </w:t>
      </w:r>
      <w:r w:rsidRPr="00CF07C8">
        <w:rPr>
          <w:rFonts w:ascii="Arial" w:hAnsi="Arial" w:cs="Arial"/>
          <w:i/>
          <w:iCs/>
          <w:sz w:val="22"/>
          <w:shd w:val="clear" w:color="auto" w:fill="FFFFFF"/>
        </w:rPr>
        <w:t>Protein Cages: Design, Structure, and Applications</w:t>
      </w:r>
      <w:r w:rsidRPr="00CF07C8">
        <w:rPr>
          <w:rFonts w:ascii="Arial" w:hAnsi="Arial" w:cs="Arial"/>
          <w:sz w:val="22"/>
          <w:shd w:val="clear" w:color="auto" w:fill="FFFFFF"/>
        </w:rPr>
        <w:t> (pp. 387-402). New York, NY: Springer US.</w:t>
      </w:r>
    </w:p>
    <w:p w14:paraId="7DB511D0" w14:textId="77777777" w:rsidR="00B822E1" w:rsidRPr="00CF07C8" w:rsidRDefault="00B822E1" w:rsidP="00E15CF5">
      <w:pPr>
        <w:rPr>
          <w:rFonts w:ascii="Arial" w:hAnsi="Arial" w:cs="Arial"/>
          <w:sz w:val="22"/>
          <w:shd w:val="clear" w:color="auto" w:fill="FFFFFF"/>
        </w:rPr>
      </w:pPr>
      <w:r w:rsidRPr="00CF07C8">
        <w:rPr>
          <w:rFonts w:ascii="Arial" w:hAnsi="Arial" w:cs="Arial"/>
          <w:sz w:val="22"/>
          <w:shd w:val="clear" w:color="auto" w:fill="FFFFFF"/>
        </w:rPr>
        <w:t>Feinstein, A., (2021). Sainsbury, Clare. In </w:t>
      </w:r>
      <w:proofErr w:type="spellStart"/>
      <w:r w:rsidRPr="00CF07C8">
        <w:rPr>
          <w:rFonts w:ascii="Arial" w:hAnsi="Arial" w:cs="Arial"/>
          <w:i/>
          <w:iCs/>
          <w:sz w:val="22"/>
          <w:shd w:val="clear" w:color="auto" w:fill="FFFFFF"/>
        </w:rPr>
        <w:t>Encyclopedia</w:t>
      </w:r>
      <w:proofErr w:type="spellEnd"/>
      <w:r w:rsidRPr="00CF07C8">
        <w:rPr>
          <w:rFonts w:ascii="Arial" w:hAnsi="Arial" w:cs="Arial"/>
          <w:i/>
          <w:iCs/>
          <w:sz w:val="22"/>
          <w:shd w:val="clear" w:color="auto" w:fill="FFFFFF"/>
        </w:rPr>
        <w:t xml:space="preserve"> of Autism Spectrum Disorders</w:t>
      </w:r>
      <w:r w:rsidRPr="00CF07C8">
        <w:rPr>
          <w:rFonts w:ascii="Arial" w:hAnsi="Arial" w:cs="Arial"/>
          <w:sz w:val="22"/>
          <w:shd w:val="clear" w:color="auto" w:fill="FFFFFF"/>
        </w:rPr>
        <w:t> (pp. 4039-4039). Cham: Springer International Publishing.</w:t>
      </w:r>
    </w:p>
    <w:p w14:paraId="26794EA7" w14:textId="77777777" w:rsidR="00B822E1" w:rsidRPr="00CF07C8" w:rsidRDefault="00B822E1" w:rsidP="00E15CF5">
      <w:pPr>
        <w:rPr>
          <w:rFonts w:ascii="Arial" w:hAnsi="Arial" w:cs="Arial"/>
          <w:sz w:val="22"/>
          <w:shd w:val="clear" w:color="auto" w:fill="FFFFFF"/>
        </w:rPr>
      </w:pPr>
      <w:r w:rsidRPr="00CF07C8">
        <w:rPr>
          <w:rFonts w:ascii="Arial" w:hAnsi="Arial" w:cs="Arial"/>
          <w:sz w:val="22"/>
          <w:shd w:val="clear" w:color="auto" w:fill="FFFFFF"/>
        </w:rPr>
        <w:t>Mackenzie, S.C., Sainsbury, C.A. and Wake, D.J., (2024). Diabetes and artificial intelligence beyond the closed loop: a review of the landscape, promise and challenges. </w:t>
      </w:r>
      <w:proofErr w:type="spellStart"/>
      <w:r w:rsidRPr="00CF07C8">
        <w:rPr>
          <w:rFonts w:ascii="Arial" w:hAnsi="Arial" w:cs="Arial"/>
          <w:i/>
          <w:iCs/>
          <w:sz w:val="22"/>
          <w:shd w:val="clear" w:color="auto" w:fill="FFFFFF"/>
        </w:rPr>
        <w:t>Diabetologia</w:t>
      </w:r>
      <w:proofErr w:type="spellEnd"/>
      <w:r w:rsidRPr="00CF07C8">
        <w:rPr>
          <w:rFonts w:ascii="Arial" w:hAnsi="Arial" w:cs="Arial"/>
          <w:sz w:val="22"/>
          <w:shd w:val="clear" w:color="auto" w:fill="FFFFFF"/>
        </w:rPr>
        <w:t>, </w:t>
      </w:r>
      <w:r w:rsidRPr="00CF07C8">
        <w:rPr>
          <w:rFonts w:ascii="Arial" w:hAnsi="Arial" w:cs="Arial"/>
          <w:iCs/>
          <w:sz w:val="22"/>
          <w:shd w:val="clear" w:color="auto" w:fill="FFFFFF"/>
        </w:rPr>
        <w:t>67</w:t>
      </w:r>
      <w:r w:rsidRPr="00CF07C8">
        <w:rPr>
          <w:rFonts w:ascii="Arial" w:hAnsi="Arial" w:cs="Arial"/>
          <w:sz w:val="22"/>
          <w:shd w:val="clear" w:color="auto" w:fill="FFFFFF"/>
        </w:rPr>
        <w:t>(2), pp.223-235.</w:t>
      </w:r>
    </w:p>
    <w:p w14:paraId="16CB1A56" w14:textId="77777777" w:rsidR="00B822E1" w:rsidRPr="00CF07C8" w:rsidRDefault="00B822E1" w:rsidP="00E15CF5">
      <w:pPr>
        <w:rPr>
          <w:rFonts w:ascii="Arial" w:hAnsi="Arial" w:cs="Arial"/>
          <w:sz w:val="22"/>
          <w:shd w:val="clear" w:color="auto" w:fill="FFFFFF"/>
        </w:rPr>
      </w:pPr>
      <w:r w:rsidRPr="00CF07C8">
        <w:rPr>
          <w:rFonts w:ascii="Arial" w:hAnsi="Arial" w:cs="Arial"/>
          <w:sz w:val="22"/>
          <w:shd w:val="clear" w:color="auto" w:fill="FFFFFF"/>
        </w:rPr>
        <w:t>Mendonça, L.B., (2025). </w:t>
      </w:r>
      <w:r w:rsidRPr="00CF07C8">
        <w:rPr>
          <w:rFonts w:ascii="Arial" w:hAnsi="Arial" w:cs="Arial"/>
          <w:i/>
          <w:iCs/>
          <w:sz w:val="22"/>
          <w:shd w:val="clear" w:color="auto" w:fill="FFFFFF"/>
        </w:rPr>
        <w:t>The Impact of Green Human Resource Management Practices on Environmental and Economic Performance in the UK Retail Sector: The Human Resource Perspective</w:t>
      </w:r>
      <w:r w:rsidRPr="00CF07C8">
        <w:rPr>
          <w:rFonts w:ascii="Arial" w:hAnsi="Arial" w:cs="Arial"/>
          <w:sz w:val="22"/>
          <w:shd w:val="clear" w:color="auto" w:fill="FFFFFF"/>
        </w:rPr>
        <w:t> (Doctoral dissertation, Dublin, National College of Ireland).</w:t>
      </w:r>
    </w:p>
    <w:p w14:paraId="08BE1B87" w14:textId="77777777" w:rsidR="00B822E1" w:rsidRPr="00CF07C8" w:rsidRDefault="00B822E1" w:rsidP="00E15CF5">
      <w:pPr>
        <w:rPr>
          <w:rFonts w:ascii="Arial" w:hAnsi="Arial" w:cs="Arial"/>
          <w:sz w:val="22"/>
          <w:shd w:val="clear" w:color="auto" w:fill="FFFFFF"/>
        </w:rPr>
      </w:pPr>
      <w:r w:rsidRPr="00CF07C8">
        <w:rPr>
          <w:rFonts w:ascii="Arial" w:hAnsi="Arial" w:cs="Arial"/>
          <w:sz w:val="22"/>
          <w:shd w:val="clear" w:color="auto" w:fill="FFFFFF"/>
        </w:rPr>
        <w:t>Moore, and et.al, (2025). A Safe Operating Space for Salmon Watersheds Under Rapid Climate Change. </w:t>
      </w:r>
      <w:r w:rsidRPr="00CF07C8">
        <w:rPr>
          <w:rFonts w:ascii="Arial" w:hAnsi="Arial" w:cs="Arial"/>
          <w:i/>
          <w:iCs/>
          <w:sz w:val="22"/>
          <w:shd w:val="clear" w:color="auto" w:fill="FFFFFF"/>
        </w:rPr>
        <w:t>Fish and Fisheries</w:t>
      </w:r>
      <w:r w:rsidRPr="00CF07C8">
        <w:rPr>
          <w:rFonts w:ascii="Arial" w:hAnsi="Arial" w:cs="Arial"/>
          <w:sz w:val="22"/>
          <w:shd w:val="clear" w:color="auto" w:fill="FFFFFF"/>
        </w:rPr>
        <w:t>.</w:t>
      </w:r>
    </w:p>
    <w:p w14:paraId="0032CC0F" w14:textId="77777777" w:rsidR="00B822E1" w:rsidRPr="00CF07C8" w:rsidRDefault="00B822E1" w:rsidP="00E15CF5">
      <w:pPr>
        <w:rPr>
          <w:rFonts w:ascii="Arial" w:hAnsi="Arial" w:cs="Arial"/>
          <w:sz w:val="22"/>
          <w:shd w:val="clear" w:color="auto" w:fill="FFFFFF"/>
        </w:rPr>
      </w:pPr>
      <w:r w:rsidRPr="00CF07C8">
        <w:rPr>
          <w:rFonts w:ascii="Arial" w:hAnsi="Arial" w:cs="Arial"/>
          <w:sz w:val="22"/>
          <w:shd w:val="clear" w:color="auto" w:fill="FFFFFF"/>
        </w:rPr>
        <w:t>Paavola, L. and Cuthbertson, R., (2022). Transformative power of mundane technologies in institutional change. In </w:t>
      </w:r>
      <w:r w:rsidRPr="00CF07C8">
        <w:rPr>
          <w:rFonts w:ascii="Arial" w:hAnsi="Arial" w:cs="Arial"/>
          <w:i/>
          <w:iCs/>
          <w:sz w:val="22"/>
          <w:shd w:val="clear" w:color="auto" w:fill="FFFFFF"/>
        </w:rPr>
        <w:t>Annual Hawaii International Conference on System Sciences</w:t>
      </w:r>
      <w:r w:rsidRPr="00CF07C8">
        <w:rPr>
          <w:rFonts w:ascii="Arial" w:hAnsi="Arial" w:cs="Arial"/>
          <w:sz w:val="22"/>
          <w:shd w:val="clear" w:color="auto" w:fill="FFFFFF"/>
        </w:rPr>
        <w:t>. Hawaii International Conference on System Sciences.</w:t>
      </w:r>
    </w:p>
    <w:p w14:paraId="37CB0FE6" w14:textId="77777777" w:rsidR="00B822E1" w:rsidRPr="00CF07C8" w:rsidRDefault="00B822E1" w:rsidP="00E15CF5">
      <w:pPr>
        <w:rPr>
          <w:rFonts w:ascii="Arial" w:hAnsi="Arial" w:cs="Arial"/>
          <w:sz w:val="22"/>
          <w:shd w:val="clear" w:color="auto" w:fill="FFFFFF"/>
        </w:rPr>
      </w:pPr>
      <w:r w:rsidRPr="00CF07C8">
        <w:rPr>
          <w:rFonts w:ascii="Arial" w:hAnsi="Arial" w:cs="Arial"/>
          <w:sz w:val="22"/>
          <w:shd w:val="clear" w:color="auto" w:fill="FFFFFF"/>
        </w:rPr>
        <w:t>Xiao, B., Chen, Q. and Yu, Z., (2021), April. Research on the Investment Value of Sainsbury’s. In </w:t>
      </w:r>
      <w:r w:rsidRPr="00CF07C8">
        <w:rPr>
          <w:rFonts w:ascii="Arial" w:hAnsi="Arial" w:cs="Arial"/>
          <w:i/>
          <w:iCs/>
          <w:sz w:val="22"/>
          <w:shd w:val="clear" w:color="auto" w:fill="FFFFFF"/>
        </w:rPr>
        <w:t>2021 6th International Conference on Social Sciences and Economic Development (ICSSED 2021)</w:t>
      </w:r>
      <w:r w:rsidRPr="00CF07C8">
        <w:rPr>
          <w:rFonts w:ascii="Arial" w:hAnsi="Arial" w:cs="Arial"/>
          <w:sz w:val="22"/>
          <w:shd w:val="clear" w:color="auto" w:fill="FFFFFF"/>
        </w:rPr>
        <w:t> (pp. 108-115). Atlantis Press.</w:t>
      </w:r>
    </w:p>
    <w:p w14:paraId="042DCA18" w14:textId="77777777" w:rsidR="00E15CF5" w:rsidRPr="00CF07C8" w:rsidRDefault="00E15CF5" w:rsidP="00E15CF5">
      <w:pPr>
        <w:rPr>
          <w:rFonts w:ascii="Arial" w:hAnsi="Arial" w:cs="Arial"/>
          <w:sz w:val="22"/>
          <w:u w:val="single"/>
          <w:shd w:val="clear" w:color="auto" w:fill="FFFFFF"/>
        </w:rPr>
      </w:pPr>
      <w:r w:rsidRPr="00CF07C8">
        <w:rPr>
          <w:rFonts w:ascii="Arial" w:hAnsi="Arial" w:cs="Arial"/>
          <w:sz w:val="22"/>
          <w:u w:val="single"/>
          <w:shd w:val="clear" w:color="auto" w:fill="FFFFFF"/>
        </w:rPr>
        <w:t>Online</w:t>
      </w:r>
    </w:p>
    <w:p w14:paraId="6BAEACEB" w14:textId="77777777" w:rsidR="00135CC8" w:rsidRPr="00CF07C8" w:rsidRDefault="00135CC8" w:rsidP="00387678">
      <w:pPr>
        <w:rPr>
          <w:rFonts w:ascii="Arial" w:hAnsi="Arial" w:cs="Arial"/>
          <w:color w:val="222222"/>
          <w:sz w:val="22"/>
          <w:shd w:val="clear" w:color="auto" w:fill="FFFFFF"/>
        </w:rPr>
      </w:pPr>
    </w:p>
    <w:p w14:paraId="272CA809" w14:textId="77777777" w:rsidR="00135CC8" w:rsidRPr="00CF07C8" w:rsidRDefault="00135CC8" w:rsidP="00387678">
      <w:pPr>
        <w:rPr>
          <w:rFonts w:ascii="Arial" w:hAnsi="Arial" w:cs="Arial"/>
          <w:color w:val="222222"/>
          <w:sz w:val="22"/>
          <w:shd w:val="clear" w:color="auto" w:fill="FFFFFF"/>
        </w:rPr>
      </w:pPr>
    </w:p>
    <w:p w14:paraId="77373410" w14:textId="77777777" w:rsidR="00135CC8" w:rsidRPr="00CF07C8" w:rsidRDefault="00135CC8" w:rsidP="00387678">
      <w:pPr>
        <w:rPr>
          <w:rFonts w:ascii="Arial" w:hAnsi="Arial" w:cs="Arial"/>
          <w:sz w:val="22"/>
        </w:rPr>
      </w:pPr>
      <w:r w:rsidRPr="00CF07C8">
        <w:rPr>
          <w:rFonts w:ascii="Arial" w:hAnsi="Arial" w:cs="Arial"/>
          <w:sz w:val="22"/>
        </w:rPr>
        <w:t>Reuters, (2025). Business transformation, (online), Available through &lt;https://www.reuters.com/business/retail-consumer/uks-sainsburys-cut-over-3000-roles-cost-savings-drive-2025-01-23/&gt;, [Accessed on; 8</w:t>
      </w:r>
      <w:r w:rsidRPr="00CF07C8">
        <w:rPr>
          <w:rFonts w:ascii="Arial" w:hAnsi="Arial" w:cs="Arial"/>
          <w:sz w:val="22"/>
          <w:vertAlign w:val="superscript"/>
        </w:rPr>
        <w:t>th</w:t>
      </w:r>
      <w:r w:rsidRPr="00CF07C8">
        <w:rPr>
          <w:rFonts w:ascii="Arial" w:hAnsi="Arial" w:cs="Arial"/>
          <w:sz w:val="22"/>
        </w:rPr>
        <w:t xml:space="preserve"> October 2025]</w:t>
      </w:r>
    </w:p>
    <w:p w14:paraId="1BD53F01" w14:textId="77777777" w:rsidR="007C02F9" w:rsidRPr="00CF07C8" w:rsidRDefault="00135CC8" w:rsidP="007C02F9">
      <w:pPr>
        <w:rPr>
          <w:rFonts w:ascii="Arial" w:hAnsi="Arial" w:cs="Arial"/>
          <w:sz w:val="22"/>
        </w:rPr>
      </w:pPr>
      <w:r w:rsidRPr="00CF07C8">
        <w:rPr>
          <w:rFonts w:ascii="Arial" w:hAnsi="Arial" w:cs="Arial"/>
          <w:sz w:val="22"/>
        </w:rPr>
        <w:lastRenderedPageBreak/>
        <w:t xml:space="preserve">J </w:t>
      </w:r>
      <w:r w:rsidR="007C02F9" w:rsidRPr="00CF07C8">
        <w:rPr>
          <w:rFonts w:ascii="Arial" w:hAnsi="Arial" w:cs="Arial"/>
          <w:sz w:val="22"/>
        </w:rPr>
        <w:t>Sainsbury Plc, (2025). About us, (online), Available through &lt;</w:t>
      </w:r>
      <w:r w:rsidRPr="00CF07C8">
        <w:rPr>
          <w:rFonts w:ascii="Arial" w:hAnsi="Arial" w:cs="Arial"/>
          <w:sz w:val="22"/>
        </w:rPr>
        <w:t>https://corporate.sainsburys.co.uk/news/press-releases/sainsbury-s-announces-plans-to-accelerate-momentum-one-year-into-next-level-strategy/</w:t>
      </w:r>
      <w:r w:rsidR="007C02F9" w:rsidRPr="00CF07C8">
        <w:rPr>
          <w:rFonts w:ascii="Arial" w:hAnsi="Arial" w:cs="Arial"/>
          <w:sz w:val="22"/>
        </w:rPr>
        <w:t>&gt;, [Accessed on; 8</w:t>
      </w:r>
      <w:r w:rsidR="007C02F9" w:rsidRPr="00CF07C8">
        <w:rPr>
          <w:rFonts w:ascii="Arial" w:hAnsi="Arial" w:cs="Arial"/>
          <w:sz w:val="22"/>
          <w:vertAlign w:val="superscript"/>
        </w:rPr>
        <w:t>th</w:t>
      </w:r>
      <w:r w:rsidR="007C02F9" w:rsidRPr="00CF07C8">
        <w:rPr>
          <w:rFonts w:ascii="Arial" w:hAnsi="Arial" w:cs="Arial"/>
          <w:sz w:val="22"/>
        </w:rPr>
        <w:t xml:space="preserve"> October 2025]</w:t>
      </w:r>
    </w:p>
    <w:p w14:paraId="5EDEC022" w14:textId="77777777" w:rsidR="00E15CF5" w:rsidRPr="00CF07C8" w:rsidRDefault="007C02F9" w:rsidP="00E15CF5">
      <w:pPr>
        <w:rPr>
          <w:rFonts w:ascii="Arial" w:hAnsi="Arial" w:cs="Arial"/>
          <w:sz w:val="22"/>
        </w:rPr>
      </w:pPr>
      <w:proofErr w:type="spellStart"/>
      <w:r w:rsidRPr="00CF07C8">
        <w:rPr>
          <w:rFonts w:ascii="Arial" w:hAnsi="Arial" w:cs="Arial"/>
          <w:sz w:val="22"/>
        </w:rPr>
        <w:t>Globaldata</w:t>
      </w:r>
      <w:proofErr w:type="spellEnd"/>
      <w:r w:rsidRPr="00CF07C8">
        <w:rPr>
          <w:rFonts w:ascii="Arial" w:hAnsi="Arial" w:cs="Arial"/>
          <w:sz w:val="22"/>
        </w:rPr>
        <w:t xml:space="preserve">, (2025). Digital transformation, (online), Available through </w:t>
      </w:r>
      <w:r w:rsidR="00E15CF5" w:rsidRPr="00CF07C8">
        <w:rPr>
          <w:rFonts w:ascii="Arial" w:hAnsi="Arial" w:cs="Arial"/>
          <w:sz w:val="22"/>
        </w:rPr>
        <w:t>&lt;</w:t>
      </w:r>
      <w:r w:rsidRPr="00CF07C8">
        <w:rPr>
          <w:rFonts w:ascii="Arial" w:hAnsi="Arial" w:cs="Arial"/>
          <w:sz w:val="22"/>
        </w:rPr>
        <w:t>https://www.globaldata.com/store/report/j-sainsbury-plc-enterprise-tech-analysis/</w:t>
      </w:r>
      <w:r w:rsidR="00E15CF5" w:rsidRPr="00CF07C8">
        <w:rPr>
          <w:rFonts w:ascii="Arial" w:hAnsi="Arial" w:cs="Arial"/>
          <w:sz w:val="22"/>
        </w:rPr>
        <w:t>&gt; [Accessed on; 8</w:t>
      </w:r>
      <w:r w:rsidR="00E15CF5" w:rsidRPr="00CF07C8">
        <w:rPr>
          <w:rFonts w:ascii="Arial" w:hAnsi="Arial" w:cs="Arial"/>
          <w:sz w:val="22"/>
          <w:vertAlign w:val="superscript"/>
        </w:rPr>
        <w:t>th</w:t>
      </w:r>
      <w:r w:rsidR="00E15CF5" w:rsidRPr="00CF07C8">
        <w:rPr>
          <w:rFonts w:ascii="Arial" w:hAnsi="Arial" w:cs="Arial"/>
          <w:sz w:val="22"/>
        </w:rPr>
        <w:t xml:space="preserve"> October 2025]</w:t>
      </w:r>
    </w:p>
    <w:p w14:paraId="227DD017" w14:textId="77777777" w:rsidR="007C02F9" w:rsidRPr="00FA797A" w:rsidRDefault="007C02F9" w:rsidP="007C02F9">
      <w:pPr>
        <w:rPr>
          <w:rFonts w:ascii="Arial" w:hAnsi="Arial" w:cs="Arial"/>
        </w:rPr>
      </w:pPr>
    </w:p>
    <w:p w14:paraId="4FA4BFDF" w14:textId="77777777" w:rsidR="00135CC8" w:rsidRPr="00FA797A" w:rsidRDefault="00135CC8" w:rsidP="00387678">
      <w:pPr>
        <w:rPr>
          <w:rFonts w:ascii="Arial" w:hAnsi="Arial" w:cs="Arial"/>
        </w:rPr>
      </w:pPr>
    </w:p>
    <w:sectPr w:rsidR="00135CC8" w:rsidRPr="00FA797A">
      <w:headerReference w:type="default" r:id="rId8"/>
      <w:footerReference w:type="default" r:id="rId9"/>
      <w:pgSz w:w="11907" w:h="16839"/>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66460" w14:textId="77777777" w:rsidR="00E37D02" w:rsidRDefault="00E37D02" w:rsidP="00C40EA2">
      <w:pPr>
        <w:spacing w:after="0" w:line="240" w:lineRule="auto"/>
      </w:pPr>
      <w:r>
        <w:separator/>
      </w:r>
    </w:p>
  </w:endnote>
  <w:endnote w:type="continuationSeparator" w:id="0">
    <w:p w14:paraId="056D0320" w14:textId="77777777" w:rsidR="00E37D02" w:rsidRDefault="00E37D02" w:rsidP="00C40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2075304"/>
      <w:docPartObj>
        <w:docPartGallery w:val="Page Numbers (Bottom of Page)"/>
        <w:docPartUnique/>
      </w:docPartObj>
    </w:sdtPr>
    <w:sdtEndPr>
      <w:rPr>
        <w:noProof/>
      </w:rPr>
    </w:sdtEndPr>
    <w:sdtContent>
      <w:p w14:paraId="6E82291B" w14:textId="77777777" w:rsidR="00553C0B" w:rsidRDefault="00553C0B">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126FE972" w14:textId="77777777" w:rsidR="00E9376B" w:rsidRDefault="00E93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BB362" w14:textId="77777777" w:rsidR="00E37D02" w:rsidRDefault="00E37D02" w:rsidP="00C40EA2">
      <w:pPr>
        <w:spacing w:after="0" w:line="240" w:lineRule="auto"/>
      </w:pPr>
      <w:r>
        <w:separator/>
      </w:r>
    </w:p>
  </w:footnote>
  <w:footnote w:type="continuationSeparator" w:id="0">
    <w:p w14:paraId="75D784B5" w14:textId="77777777" w:rsidR="00E37D02" w:rsidRDefault="00E37D02" w:rsidP="00C40E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DFF4C" w14:textId="77777777" w:rsidR="00E9376B" w:rsidRDefault="00E9376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76BA8"/>
    <w:multiLevelType w:val="hybridMultilevel"/>
    <w:tmpl w:val="A70E5C46"/>
    <w:lvl w:ilvl="0" w:tplc="48568088">
      <w:start w:val="1"/>
      <w:numFmt w:val="decimal"/>
      <w:lvlText w:val="%1."/>
      <w:lvlJc w:val="left"/>
      <w:pPr>
        <w:tabs>
          <w:tab w:val="num" w:pos="720"/>
        </w:tabs>
        <w:ind w:left="720" w:hanging="360"/>
      </w:pPr>
    </w:lvl>
    <w:lvl w:ilvl="1" w:tplc="5FD60ECA" w:tentative="1">
      <w:start w:val="1"/>
      <w:numFmt w:val="decimal"/>
      <w:lvlText w:val="%2."/>
      <w:lvlJc w:val="left"/>
      <w:pPr>
        <w:tabs>
          <w:tab w:val="num" w:pos="1440"/>
        </w:tabs>
        <w:ind w:left="1440" w:hanging="360"/>
      </w:pPr>
    </w:lvl>
    <w:lvl w:ilvl="2" w:tplc="A06CC25C" w:tentative="1">
      <w:start w:val="1"/>
      <w:numFmt w:val="decimal"/>
      <w:lvlText w:val="%3."/>
      <w:lvlJc w:val="left"/>
      <w:pPr>
        <w:tabs>
          <w:tab w:val="num" w:pos="2160"/>
        </w:tabs>
        <w:ind w:left="2160" w:hanging="360"/>
      </w:pPr>
    </w:lvl>
    <w:lvl w:ilvl="3" w:tplc="DA56931C" w:tentative="1">
      <w:start w:val="1"/>
      <w:numFmt w:val="decimal"/>
      <w:lvlText w:val="%4."/>
      <w:lvlJc w:val="left"/>
      <w:pPr>
        <w:tabs>
          <w:tab w:val="num" w:pos="2880"/>
        </w:tabs>
        <w:ind w:left="2880" w:hanging="360"/>
      </w:pPr>
    </w:lvl>
    <w:lvl w:ilvl="4" w:tplc="36081EAE" w:tentative="1">
      <w:start w:val="1"/>
      <w:numFmt w:val="decimal"/>
      <w:lvlText w:val="%5."/>
      <w:lvlJc w:val="left"/>
      <w:pPr>
        <w:tabs>
          <w:tab w:val="num" w:pos="3600"/>
        </w:tabs>
        <w:ind w:left="3600" w:hanging="360"/>
      </w:pPr>
    </w:lvl>
    <w:lvl w:ilvl="5" w:tplc="5A9215C6" w:tentative="1">
      <w:start w:val="1"/>
      <w:numFmt w:val="decimal"/>
      <w:lvlText w:val="%6."/>
      <w:lvlJc w:val="left"/>
      <w:pPr>
        <w:tabs>
          <w:tab w:val="num" w:pos="4320"/>
        </w:tabs>
        <w:ind w:left="4320" w:hanging="360"/>
      </w:pPr>
    </w:lvl>
    <w:lvl w:ilvl="6" w:tplc="9A448CBE" w:tentative="1">
      <w:start w:val="1"/>
      <w:numFmt w:val="decimal"/>
      <w:lvlText w:val="%7."/>
      <w:lvlJc w:val="left"/>
      <w:pPr>
        <w:tabs>
          <w:tab w:val="num" w:pos="5040"/>
        </w:tabs>
        <w:ind w:left="5040" w:hanging="360"/>
      </w:pPr>
    </w:lvl>
    <w:lvl w:ilvl="7" w:tplc="F17CCC9E" w:tentative="1">
      <w:start w:val="1"/>
      <w:numFmt w:val="decimal"/>
      <w:lvlText w:val="%8."/>
      <w:lvlJc w:val="left"/>
      <w:pPr>
        <w:tabs>
          <w:tab w:val="num" w:pos="5760"/>
        </w:tabs>
        <w:ind w:left="5760" w:hanging="360"/>
      </w:pPr>
    </w:lvl>
    <w:lvl w:ilvl="8" w:tplc="85EAD778" w:tentative="1">
      <w:start w:val="1"/>
      <w:numFmt w:val="decimal"/>
      <w:lvlText w:val="%9."/>
      <w:lvlJc w:val="left"/>
      <w:pPr>
        <w:tabs>
          <w:tab w:val="num" w:pos="6480"/>
        </w:tabs>
        <w:ind w:left="6480" w:hanging="360"/>
      </w:pPr>
    </w:lvl>
  </w:abstractNum>
  <w:abstractNum w:abstractNumId="1" w15:restartNumberingAfterBreak="0">
    <w:nsid w:val="22543AB4"/>
    <w:multiLevelType w:val="hybridMultilevel"/>
    <w:tmpl w:val="77821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D2396"/>
    <w:multiLevelType w:val="hybridMultilevel"/>
    <w:tmpl w:val="BBECE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A750F3"/>
    <w:multiLevelType w:val="hybridMultilevel"/>
    <w:tmpl w:val="A13A956A"/>
    <w:lvl w:ilvl="0" w:tplc="9F308AC2">
      <w:start w:val="1"/>
      <w:numFmt w:val="bullet"/>
      <w:lvlText w:val=""/>
      <w:lvlJc w:val="left"/>
      <w:pPr>
        <w:tabs>
          <w:tab w:val="num" w:pos="720"/>
        </w:tabs>
        <w:ind w:left="720" w:hanging="360"/>
      </w:pPr>
      <w:rPr>
        <w:rFonts w:ascii="Wingdings 3" w:hAnsi="Wingdings 3" w:hint="default"/>
      </w:rPr>
    </w:lvl>
    <w:lvl w:ilvl="1" w:tplc="BBAE8940" w:tentative="1">
      <w:start w:val="1"/>
      <w:numFmt w:val="bullet"/>
      <w:lvlText w:val=""/>
      <w:lvlJc w:val="left"/>
      <w:pPr>
        <w:tabs>
          <w:tab w:val="num" w:pos="1440"/>
        </w:tabs>
        <w:ind w:left="1440" w:hanging="360"/>
      </w:pPr>
      <w:rPr>
        <w:rFonts w:ascii="Wingdings 3" w:hAnsi="Wingdings 3" w:hint="default"/>
      </w:rPr>
    </w:lvl>
    <w:lvl w:ilvl="2" w:tplc="DDE4F4E0" w:tentative="1">
      <w:start w:val="1"/>
      <w:numFmt w:val="bullet"/>
      <w:lvlText w:val=""/>
      <w:lvlJc w:val="left"/>
      <w:pPr>
        <w:tabs>
          <w:tab w:val="num" w:pos="2160"/>
        </w:tabs>
        <w:ind w:left="2160" w:hanging="360"/>
      </w:pPr>
      <w:rPr>
        <w:rFonts w:ascii="Wingdings 3" w:hAnsi="Wingdings 3" w:hint="default"/>
      </w:rPr>
    </w:lvl>
    <w:lvl w:ilvl="3" w:tplc="F3E2B702" w:tentative="1">
      <w:start w:val="1"/>
      <w:numFmt w:val="bullet"/>
      <w:lvlText w:val=""/>
      <w:lvlJc w:val="left"/>
      <w:pPr>
        <w:tabs>
          <w:tab w:val="num" w:pos="2880"/>
        </w:tabs>
        <w:ind w:left="2880" w:hanging="360"/>
      </w:pPr>
      <w:rPr>
        <w:rFonts w:ascii="Wingdings 3" w:hAnsi="Wingdings 3" w:hint="default"/>
      </w:rPr>
    </w:lvl>
    <w:lvl w:ilvl="4" w:tplc="7DEA017E" w:tentative="1">
      <w:start w:val="1"/>
      <w:numFmt w:val="bullet"/>
      <w:lvlText w:val=""/>
      <w:lvlJc w:val="left"/>
      <w:pPr>
        <w:tabs>
          <w:tab w:val="num" w:pos="3600"/>
        </w:tabs>
        <w:ind w:left="3600" w:hanging="360"/>
      </w:pPr>
      <w:rPr>
        <w:rFonts w:ascii="Wingdings 3" w:hAnsi="Wingdings 3" w:hint="default"/>
      </w:rPr>
    </w:lvl>
    <w:lvl w:ilvl="5" w:tplc="7BB0AFC6" w:tentative="1">
      <w:start w:val="1"/>
      <w:numFmt w:val="bullet"/>
      <w:lvlText w:val=""/>
      <w:lvlJc w:val="left"/>
      <w:pPr>
        <w:tabs>
          <w:tab w:val="num" w:pos="4320"/>
        </w:tabs>
        <w:ind w:left="4320" w:hanging="360"/>
      </w:pPr>
      <w:rPr>
        <w:rFonts w:ascii="Wingdings 3" w:hAnsi="Wingdings 3" w:hint="default"/>
      </w:rPr>
    </w:lvl>
    <w:lvl w:ilvl="6" w:tplc="B99AC750" w:tentative="1">
      <w:start w:val="1"/>
      <w:numFmt w:val="bullet"/>
      <w:lvlText w:val=""/>
      <w:lvlJc w:val="left"/>
      <w:pPr>
        <w:tabs>
          <w:tab w:val="num" w:pos="5040"/>
        </w:tabs>
        <w:ind w:left="5040" w:hanging="360"/>
      </w:pPr>
      <w:rPr>
        <w:rFonts w:ascii="Wingdings 3" w:hAnsi="Wingdings 3" w:hint="default"/>
      </w:rPr>
    </w:lvl>
    <w:lvl w:ilvl="7" w:tplc="E1FC22DE" w:tentative="1">
      <w:start w:val="1"/>
      <w:numFmt w:val="bullet"/>
      <w:lvlText w:val=""/>
      <w:lvlJc w:val="left"/>
      <w:pPr>
        <w:tabs>
          <w:tab w:val="num" w:pos="5760"/>
        </w:tabs>
        <w:ind w:left="5760" w:hanging="360"/>
      </w:pPr>
      <w:rPr>
        <w:rFonts w:ascii="Wingdings 3" w:hAnsi="Wingdings 3" w:hint="default"/>
      </w:rPr>
    </w:lvl>
    <w:lvl w:ilvl="8" w:tplc="E8CA0A76"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CF579E7"/>
    <w:multiLevelType w:val="hybridMultilevel"/>
    <w:tmpl w:val="E7E0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9F0C61"/>
    <w:multiLevelType w:val="hybridMultilevel"/>
    <w:tmpl w:val="13169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753205"/>
    <w:multiLevelType w:val="hybridMultilevel"/>
    <w:tmpl w:val="29C246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42769570">
    <w:abstractNumId w:val="0"/>
  </w:num>
  <w:num w:numId="2" w16cid:durableId="872840136">
    <w:abstractNumId w:val="2"/>
  </w:num>
  <w:num w:numId="3" w16cid:durableId="308246596">
    <w:abstractNumId w:val="4"/>
  </w:num>
  <w:num w:numId="4" w16cid:durableId="1271546214">
    <w:abstractNumId w:val="3"/>
  </w:num>
  <w:num w:numId="5" w16cid:durableId="1624532361">
    <w:abstractNumId w:val="1"/>
  </w:num>
  <w:num w:numId="6" w16cid:durableId="52242694">
    <w:abstractNumId w:val="5"/>
  </w:num>
  <w:num w:numId="7" w16cid:durableId="973752889">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2DB"/>
    <w:rsid w:val="00000BE4"/>
    <w:rsid w:val="00002F97"/>
    <w:rsid w:val="00004694"/>
    <w:rsid w:val="00005137"/>
    <w:rsid w:val="0000770E"/>
    <w:rsid w:val="0001016B"/>
    <w:rsid w:val="000146BD"/>
    <w:rsid w:val="00015198"/>
    <w:rsid w:val="00015F6B"/>
    <w:rsid w:val="00016200"/>
    <w:rsid w:val="000164AF"/>
    <w:rsid w:val="000172CE"/>
    <w:rsid w:val="00017D7B"/>
    <w:rsid w:val="000208A3"/>
    <w:rsid w:val="000222AB"/>
    <w:rsid w:val="0002292F"/>
    <w:rsid w:val="00024480"/>
    <w:rsid w:val="00024948"/>
    <w:rsid w:val="00024A5E"/>
    <w:rsid w:val="00025606"/>
    <w:rsid w:val="000271C2"/>
    <w:rsid w:val="00030A8A"/>
    <w:rsid w:val="00030C5E"/>
    <w:rsid w:val="00030F78"/>
    <w:rsid w:val="0003478A"/>
    <w:rsid w:val="00035493"/>
    <w:rsid w:val="000365E4"/>
    <w:rsid w:val="000371F8"/>
    <w:rsid w:val="0004042C"/>
    <w:rsid w:val="000415E5"/>
    <w:rsid w:val="00041783"/>
    <w:rsid w:val="00041DC8"/>
    <w:rsid w:val="00043975"/>
    <w:rsid w:val="00046FE4"/>
    <w:rsid w:val="00047EA5"/>
    <w:rsid w:val="00051619"/>
    <w:rsid w:val="00051B60"/>
    <w:rsid w:val="00051D96"/>
    <w:rsid w:val="00052938"/>
    <w:rsid w:val="00053865"/>
    <w:rsid w:val="00056360"/>
    <w:rsid w:val="000569FD"/>
    <w:rsid w:val="00056DAF"/>
    <w:rsid w:val="00057046"/>
    <w:rsid w:val="0005725C"/>
    <w:rsid w:val="000572F9"/>
    <w:rsid w:val="00061AC1"/>
    <w:rsid w:val="000622C3"/>
    <w:rsid w:val="0006234D"/>
    <w:rsid w:val="00062D09"/>
    <w:rsid w:val="000639BE"/>
    <w:rsid w:val="00064346"/>
    <w:rsid w:val="00064B9E"/>
    <w:rsid w:val="0007028C"/>
    <w:rsid w:val="00070DEF"/>
    <w:rsid w:val="000716F6"/>
    <w:rsid w:val="000721E7"/>
    <w:rsid w:val="000727CC"/>
    <w:rsid w:val="000727DA"/>
    <w:rsid w:val="0007337E"/>
    <w:rsid w:val="0007496E"/>
    <w:rsid w:val="00075F46"/>
    <w:rsid w:val="000773E9"/>
    <w:rsid w:val="00077D76"/>
    <w:rsid w:val="00080DD0"/>
    <w:rsid w:val="00081EFB"/>
    <w:rsid w:val="00084A54"/>
    <w:rsid w:val="00084A72"/>
    <w:rsid w:val="0008575D"/>
    <w:rsid w:val="000861BF"/>
    <w:rsid w:val="00091B8A"/>
    <w:rsid w:val="00093214"/>
    <w:rsid w:val="000940CF"/>
    <w:rsid w:val="00094A77"/>
    <w:rsid w:val="00096877"/>
    <w:rsid w:val="0009730A"/>
    <w:rsid w:val="000A207D"/>
    <w:rsid w:val="000A2A8F"/>
    <w:rsid w:val="000A308E"/>
    <w:rsid w:val="000A398B"/>
    <w:rsid w:val="000A3B3D"/>
    <w:rsid w:val="000A70C2"/>
    <w:rsid w:val="000A7BC0"/>
    <w:rsid w:val="000A7C98"/>
    <w:rsid w:val="000B019C"/>
    <w:rsid w:val="000B04FC"/>
    <w:rsid w:val="000B147E"/>
    <w:rsid w:val="000B1E8D"/>
    <w:rsid w:val="000B2429"/>
    <w:rsid w:val="000B3353"/>
    <w:rsid w:val="000B4902"/>
    <w:rsid w:val="000B4F2D"/>
    <w:rsid w:val="000B5DFA"/>
    <w:rsid w:val="000C03CF"/>
    <w:rsid w:val="000C0840"/>
    <w:rsid w:val="000C1B08"/>
    <w:rsid w:val="000C21A3"/>
    <w:rsid w:val="000C232B"/>
    <w:rsid w:val="000C2A1B"/>
    <w:rsid w:val="000C3DB0"/>
    <w:rsid w:val="000C4873"/>
    <w:rsid w:val="000C5EC4"/>
    <w:rsid w:val="000C72DD"/>
    <w:rsid w:val="000C7A98"/>
    <w:rsid w:val="000D0CCA"/>
    <w:rsid w:val="000D1508"/>
    <w:rsid w:val="000D30A4"/>
    <w:rsid w:val="000D3873"/>
    <w:rsid w:val="000D3CF8"/>
    <w:rsid w:val="000D4AC2"/>
    <w:rsid w:val="000D756F"/>
    <w:rsid w:val="000E0521"/>
    <w:rsid w:val="000E0F54"/>
    <w:rsid w:val="000E15A0"/>
    <w:rsid w:val="000E1616"/>
    <w:rsid w:val="000E2A08"/>
    <w:rsid w:val="000E2E98"/>
    <w:rsid w:val="000E4777"/>
    <w:rsid w:val="000E56B8"/>
    <w:rsid w:val="000E6714"/>
    <w:rsid w:val="000E6A15"/>
    <w:rsid w:val="000E7BB9"/>
    <w:rsid w:val="000E7D80"/>
    <w:rsid w:val="000F0200"/>
    <w:rsid w:val="000F0980"/>
    <w:rsid w:val="000F3073"/>
    <w:rsid w:val="000F3A43"/>
    <w:rsid w:val="000F759B"/>
    <w:rsid w:val="000F7647"/>
    <w:rsid w:val="000F77F8"/>
    <w:rsid w:val="0010074D"/>
    <w:rsid w:val="001010C8"/>
    <w:rsid w:val="0010396D"/>
    <w:rsid w:val="00103AB0"/>
    <w:rsid w:val="00103FB1"/>
    <w:rsid w:val="00105CF1"/>
    <w:rsid w:val="001064D7"/>
    <w:rsid w:val="00107669"/>
    <w:rsid w:val="001077B1"/>
    <w:rsid w:val="00107879"/>
    <w:rsid w:val="00110766"/>
    <w:rsid w:val="00110974"/>
    <w:rsid w:val="00111170"/>
    <w:rsid w:val="00111274"/>
    <w:rsid w:val="00112F36"/>
    <w:rsid w:val="00114F7B"/>
    <w:rsid w:val="00115DEF"/>
    <w:rsid w:val="00116C85"/>
    <w:rsid w:val="00117034"/>
    <w:rsid w:val="00117B33"/>
    <w:rsid w:val="00117C3A"/>
    <w:rsid w:val="001209C6"/>
    <w:rsid w:val="00122EA9"/>
    <w:rsid w:val="0012301E"/>
    <w:rsid w:val="00124199"/>
    <w:rsid w:val="0012490A"/>
    <w:rsid w:val="00124EAB"/>
    <w:rsid w:val="00126701"/>
    <w:rsid w:val="001277AA"/>
    <w:rsid w:val="00127938"/>
    <w:rsid w:val="00130862"/>
    <w:rsid w:val="00131219"/>
    <w:rsid w:val="00131424"/>
    <w:rsid w:val="00133BA1"/>
    <w:rsid w:val="00135CC8"/>
    <w:rsid w:val="0013662C"/>
    <w:rsid w:val="00136BD9"/>
    <w:rsid w:val="001404AB"/>
    <w:rsid w:val="001405BF"/>
    <w:rsid w:val="00140EBF"/>
    <w:rsid w:val="0014283D"/>
    <w:rsid w:val="00143ADB"/>
    <w:rsid w:val="001443C2"/>
    <w:rsid w:val="00144AEF"/>
    <w:rsid w:val="00145694"/>
    <w:rsid w:val="001461F9"/>
    <w:rsid w:val="001462AD"/>
    <w:rsid w:val="001476AF"/>
    <w:rsid w:val="001479CF"/>
    <w:rsid w:val="001504A2"/>
    <w:rsid w:val="001524C2"/>
    <w:rsid w:val="001531FA"/>
    <w:rsid w:val="0015345F"/>
    <w:rsid w:val="00153874"/>
    <w:rsid w:val="001538ED"/>
    <w:rsid w:val="00156F57"/>
    <w:rsid w:val="0015730A"/>
    <w:rsid w:val="0016116B"/>
    <w:rsid w:val="00161F78"/>
    <w:rsid w:val="00162D96"/>
    <w:rsid w:val="001632E4"/>
    <w:rsid w:val="0016534C"/>
    <w:rsid w:val="0016632C"/>
    <w:rsid w:val="00166B34"/>
    <w:rsid w:val="001670D4"/>
    <w:rsid w:val="00167FA6"/>
    <w:rsid w:val="00172969"/>
    <w:rsid w:val="00172D0D"/>
    <w:rsid w:val="00173807"/>
    <w:rsid w:val="001739EB"/>
    <w:rsid w:val="00173D25"/>
    <w:rsid w:val="00174A45"/>
    <w:rsid w:val="00175DE2"/>
    <w:rsid w:val="00176810"/>
    <w:rsid w:val="00176FE4"/>
    <w:rsid w:val="00177029"/>
    <w:rsid w:val="001773AB"/>
    <w:rsid w:val="00180C16"/>
    <w:rsid w:val="00180E61"/>
    <w:rsid w:val="00183479"/>
    <w:rsid w:val="0018450A"/>
    <w:rsid w:val="0018578C"/>
    <w:rsid w:val="0019008B"/>
    <w:rsid w:val="00190102"/>
    <w:rsid w:val="00190DC6"/>
    <w:rsid w:val="0019100F"/>
    <w:rsid w:val="001926E4"/>
    <w:rsid w:val="00193815"/>
    <w:rsid w:val="00193F29"/>
    <w:rsid w:val="0019403F"/>
    <w:rsid w:val="001946EF"/>
    <w:rsid w:val="00195A74"/>
    <w:rsid w:val="00195D06"/>
    <w:rsid w:val="001965EA"/>
    <w:rsid w:val="0019685F"/>
    <w:rsid w:val="00197742"/>
    <w:rsid w:val="001A1554"/>
    <w:rsid w:val="001A1927"/>
    <w:rsid w:val="001A2866"/>
    <w:rsid w:val="001A3605"/>
    <w:rsid w:val="001A6574"/>
    <w:rsid w:val="001A6AC1"/>
    <w:rsid w:val="001B03EE"/>
    <w:rsid w:val="001B0B98"/>
    <w:rsid w:val="001B3481"/>
    <w:rsid w:val="001B5F92"/>
    <w:rsid w:val="001B7CC0"/>
    <w:rsid w:val="001B7E2E"/>
    <w:rsid w:val="001C10CE"/>
    <w:rsid w:val="001C154D"/>
    <w:rsid w:val="001C2720"/>
    <w:rsid w:val="001C5B5F"/>
    <w:rsid w:val="001C5FE8"/>
    <w:rsid w:val="001C609C"/>
    <w:rsid w:val="001C60FE"/>
    <w:rsid w:val="001C6537"/>
    <w:rsid w:val="001C70B8"/>
    <w:rsid w:val="001C7A0A"/>
    <w:rsid w:val="001D03A0"/>
    <w:rsid w:val="001D1BE2"/>
    <w:rsid w:val="001D33E1"/>
    <w:rsid w:val="001D3A9F"/>
    <w:rsid w:val="001D4D9F"/>
    <w:rsid w:val="001D4F58"/>
    <w:rsid w:val="001D5C87"/>
    <w:rsid w:val="001D6307"/>
    <w:rsid w:val="001D72E9"/>
    <w:rsid w:val="001D7A61"/>
    <w:rsid w:val="001D7BFF"/>
    <w:rsid w:val="001E08E7"/>
    <w:rsid w:val="001E0919"/>
    <w:rsid w:val="001E18C5"/>
    <w:rsid w:val="001E1F9A"/>
    <w:rsid w:val="001E55D3"/>
    <w:rsid w:val="001E5947"/>
    <w:rsid w:val="001E6178"/>
    <w:rsid w:val="001E66A4"/>
    <w:rsid w:val="001E7EDC"/>
    <w:rsid w:val="001F007D"/>
    <w:rsid w:val="001F0924"/>
    <w:rsid w:val="001F15A9"/>
    <w:rsid w:val="001F1EE5"/>
    <w:rsid w:val="001F2C35"/>
    <w:rsid w:val="001F330B"/>
    <w:rsid w:val="001F3EE2"/>
    <w:rsid w:val="001F3F63"/>
    <w:rsid w:val="001F5C20"/>
    <w:rsid w:val="001F7FDA"/>
    <w:rsid w:val="00200A09"/>
    <w:rsid w:val="00201321"/>
    <w:rsid w:val="00202A23"/>
    <w:rsid w:val="00203755"/>
    <w:rsid w:val="0020576B"/>
    <w:rsid w:val="00205B46"/>
    <w:rsid w:val="00205DEF"/>
    <w:rsid w:val="00206095"/>
    <w:rsid w:val="002061C8"/>
    <w:rsid w:val="0020683E"/>
    <w:rsid w:val="00206BBD"/>
    <w:rsid w:val="00206CD8"/>
    <w:rsid w:val="00210E36"/>
    <w:rsid w:val="0021179B"/>
    <w:rsid w:val="0021291F"/>
    <w:rsid w:val="00213043"/>
    <w:rsid w:val="002142AA"/>
    <w:rsid w:val="00214875"/>
    <w:rsid w:val="002156CB"/>
    <w:rsid w:val="00216088"/>
    <w:rsid w:val="002161AE"/>
    <w:rsid w:val="0021656A"/>
    <w:rsid w:val="00217557"/>
    <w:rsid w:val="00217AF5"/>
    <w:rsid w:val="0022387A"/>
    <w:rsid w:val="0022403D"/>
    <w:rsid w:val="00224CDC"/>
    <w:rsid w:val="00224D17"/>
    <w:rsid w:val="00225D19"/>
    <w:rsid w:val="00226D17"/>
    <w:rsid w:val="002312FD"/>
    <w:rsid w:val="00231A98"/>
    <w:rsid w:val="00232086"/>
    <w:rsid w:val="002320D1"/>
    <w:rsid w:val="0023300F"/>
    <w:rsid w:val="00235D4A"/>
    <w:rsid w:val="0023695C"/>
    <w:rsid w:val="002374AD"/>
    <w:rsid w:val="002375DD"/>
    <w:rsid w:val="00237D6B"/>
    <w:rsid w:val="00240DEB"/>
    <w:rsid w:val="002423B8"/>
    <w:rsid w:val="00242C7A"/>
    <w:rsid w:val="00243BBA"/>
    <w:rsid w:val="002449F1"/>
    <w:rsid w:val="0024517B"/>
    <w:rsid w:val="002451D8"/>
    <w:rsid w:val="00245304"/>
    <w:rsid w:val="0024562E"/>
    <w:rsid w:val="00246E3A"/>
    <w:rsid w:val="0024787F"/>
    <w:rsid w:val="00247D66"/>
    <w:rsid w:val="00247ED2"/>
    <w:rsid w:val="00252B1B"/>
    <w:rsid w:val="00253569"/>
    <w:rsid w:val="0025788E"/>
    <w:rsid w:val="00260CB1"/>
    <w:rsid w:val="0026141C"/>
    <w:rsid w:val="00262DF9"/>
    <w:rsid w:val="00263CA0"/>
    <w:rsid w:val="00265882"/>
    <w:rsid w:val="00265F99"/>
    <w:rsid w:val="002663D8"/>
    <w:rsid w:val="00267D3C"/>
    <w:rsid w:val="00267D49"/>
    <w:rsid w:val="00270025"/>
    <w:rsid w:val="00270193"/>
    <w:rsid w:val="00271D2A"/>
    <w:rsid w:val="00272345"/>
    <w:rsid w:val="00272644"/>
    <w:rsid w:val="00275087"/>
    <w:rsid w:val="00277161"/>
    <w:rsid w:val="00277B6D"/>
    <w:rsid w:val="00277D66"/>
    <w:rsid w:val="00281B53"/>
    <w:rsid w:val="00282898"/>
    <w:rsid w:val="00283F15"/>
    <w:rsid w:val="00284156"/>
    <w:rsid w:val="002869D8"/>
    <w:rsid w:val="00290071"/>
    <w:rsid w:val="00290651"/>
    <w:rsid w:val="00290ECD"/>
    <w:rsid w:val="00291101"/>
    <w:rsid w:val="00291547"/>
    <w:rsid w:val="0029239B"/>
    <w:rsid w:val="00293025"/>
    <w:rsid w:val="00293952"/>
    <w:rsid w:val="00293DA6"/>
    <w:rsid w:val="002957A7"/>
    <w:rsid w:val="00295DF7"/>
    <w:rsid w:val="002A03C9"/>
    <w:rsid w:val="002A0C97"/>
    <w:rsid w:val="002A4A3C"/>
    <w:rsid w:val="002A4C5B"/>
    <w:rsid w:val="002A5298"/>
    <w:rsid w:val="002A56C0"/>
    <w:rsid w:val="002A591F"/>
    <w:rsid w:val="002A6CD2"/>
    <w:rsid w:val="002A7A6A"/>
    <w:rsid w:val="002A7FB7"/>
    <w:rsid w:val="002B234E"/>
    <w:rsid w:val="002B2491"/>
    <w:rsid w:val="002B3ACF"/>
    <w:rsid w:val="002B3C14"/>
    <w:rsid w:val="002B4083"/>
    <w:rsid w:val="002B411D"/>
    <w:rsid w:val="002B421A"/>
    <w:rsid w:val="002B512A"/>
    <w:rsid w:val="002C245C"/>
    <w:rsid w:val="002C2D56"/>
    <w:rsid w:val="002C2D99"/>
    <w:rsid w:val="002C2EE5"/>
    <w:rsid w:val="002C36AD"/>
    <w:rsid w:val="002C3EFC"/>
    <w:rsid w:val="002C4E06"/>
    <w:rsid w:val="002C546A"/>
    <w:rsid w:val="002C651B"/>
    <w:rsid w:val="002C6F80"/>
    <w:rsid w:val="002D05EF"/>
    <w:rsid w:val="002D690B"/>
    <w:rsid w:val="002D7CFF"/>
    <w:rsid w:val="002E0882"/>
    <w:rsid w:val="002E0D26"/>
    <w:rsid w:val="002E2460"/>
    <w:rsid w:val="002E2D28"/>
    <w:rsid w:val="002E454E"/>
    <w:rsid w:val="002E719C"/>
    <w:rsid w:val="002F0017"/>
    <w:rsid w:val="002F01D8"/>
    <w:rsid w:val="002F2099"/>
    <w:rsid w:val="002F2C0F"/>
    <w:rsid w:val="002F3392"/>
    <w:rsid w:val="002F4343"/>
    <w:rsid w:val="002F502A"/>
    <w:rsid w:val="002F5BE2"/>
    <w:rsid w:val="002F5FAF"/>
    <w:rsid w:val="002F666D"/>
    <w:rsid w:val="002F6691"/>
    <w:rsid w:val="002F6B89"/>
    <w:rsid w:val="003004B6"/>
    <w:rsid w:val="003004D0"/>
    <w:rsid w:val="003010DD"/>
    <w:rsid w:val="003028DF"/>
    <w:rsid w:val="00302A53"/>
    <w:rsid w:val="00302AF4"/>
    <w:rsid w:val="00302E37"/>
    <w:rsid w:val="00303EF8"/>
    <w:rsid w:val="00305944"/>
    <w:rsid w:val="0030760B"/>
    <w:rsid w:val="00307D44"/>
    <w:rsid w:val="00307F61"/>
    <w:rsid w:val="003110B3"/>
    <w:rsid w:val="00311AFE"/>
    <w:rsid w:val="0031216F"/>
    <w:rsid w:val="00312F0D"/>
    <w:rsid w:val="00312F40"/>
    <w:rsid w:val="00314BDB"/>
    <w:rsid w:val="003173CC"/>
    <w:rsid w:val="003226D9"/>
    <w:rsid w:val="00322BFD"/>
    <w:rsid w:val="00323610"/>
    <w:rsid w:val="00323933"/>
    <w:rsid w:val="003259F2"/>
    <w:rsid w:val="003263C5"/>
    <w:rsid w:val="003264AA"/>
    <w:rsid w:val="0032709D"/>
    <w:rsid w:val="00327927"/>
    <w:rsid w:val="00331856"/>
    <w:rsid w:val="00331B97"/>
    <w:rsid w:val="00332966"/>
    <w:rsid w:val="003333EB"/>
    <w:rsid w:val="00334050"/>
    <w:rsid w:val="003349A8"/>
    <w:rsid w:val="00334D6B"/>
    <w:rsid w:val="0033506F"/>
    <w:rsid w:val="00337EAB"/>
    <w:rsid w:val="00340F1B"/>
    <w:rsid w:val="00340FE4"/>
    <w:rsid w:val="003414AD"/>
    <w:rsid w:val="003427F5"/>
    <w:rsid w:val="00342A30"/>
    <w:rsid w:val="0034301E"/>
    <w:rsid w:val="00343825"/>
    <w:rsid w:val="003446E0"/>
    <w:rsid w:val="00346607"/>
    <w:rsid w:val="003467CE"/>
    <w:rsid w:val="00346882"/>
    <w:rsid w:val="00347738"/>
    <w:rsid w:val="00347CF5"/>
    <w:rsid w:val="0035091F"/>
    <w:rsid w:val="00350AA9"/>
    <w:rsid w:val="00351679"/>
    <w:rsid w:val="00353D50"/>
    <w:rsid w:val="00354B0E"/>
    <w:rsid w:val="003564A0"/>
    <w:rsid w:val="003578A2"/>
    <w:rsid w:val="00361659"/>
    <w:rsid w:val="00362380"/>
    <w:rsid w:val="00366E0F"/>
    <w:rsid w:val="00367255"/>
    <w:rsid w:val="003677E8"/>
    <w:rsid w:val="00367C09"/>
    <w:rsid w:val="00371DEA"/>
    <w:rsid w:val="00373F0A"/>
    <w:rsid w:val="0037483D"/>
    <w:rsid w:val="00375BFE"/>
    <w:rsid w:val="003769F0"/>
    <w:rsid w:val="00377E0B"/>
    <w:rsid w:val="00380BD6"/>
    <w:rsid w:val="00380FD2"/>
    <w:rsid w:val="003816F1"/>
    <w:rsid w:val="003817A2"/>
    <w:rsid w:val="003817EF"/>
    <w:rsid w:val="00382F27"/>
    <w:rsid w:val="00383590"/>
    <w:rsid w:val="00385279"/>
    <w:rsid w:val="00385348"/>
    <w:rsid w:val="003853D1"/>
    <w:rsid w:val="00385C6A"/>
    <w:rsid w:val="00387518"/>
    <w:rsid w:val="0038762B"/>
    <w:rsid w:val="00387678"/>
    <w:rsid w:val="0039148A"/>
    <w:rsid w:val="0039148D"/>
    <w:rsid w:val="0039173B"/>
    <w:rsid w:val="003918ED"/>
    <w:rsid w:val="00392D05"/>
    <w:rsid w:val="00394BFF"/>
    <w:rsid w:val="00397B2D"/>
    <w:rsid w:val="00397C5C"/>
    <w:rsid w:val="003A1CC3"/>
    <w:rsid w:val="003A3B51"/>
    <w:rsid w:val="003A3DAD"/>
    <w:rsid w:val="003A4C9D"/>
    <w:rsid w:val="003A50A6"/>
    <w:rsid w:val="003A5954"/>
    <w:rsid w:val="003A5A1C"/>
    <w:rsid w:val="003A616B"/>
    <w:rsid w:val="003A6231"/>
    <w:rsid w:val="003A6AC1"/>
    <w:rsid w:val="003B150A"/>
    <w:rsid w:val="003B2885"/>
    <w:rsid w:val="003B2FD7"/>
    <w:rsid w:val="003B31F7"/>
    <w:rsid w:val="003B3E92"/>
    <w:rsid w:val="003B62F3"/>
    <w:rsid w:val="003B72C6"/>
    <w:rsid w:val="003C2784"/>
    <w:rsid w:val="003C2F1D"/>
    <w:rsid w:val="003C3104"/>
    <w:rsid w:val="003C311C"/>
    <w:rsid w:val="003C31F7"/>
    <w:rsid w:val="003C33A7"/>
    <w:rsid w:val="003C392B"/>
    <w:rsid w:val="003C4681"/>
    <w:rsid w:val="003C5F14"/>
    <w:rsid w:val="003C6AC1"/>
    <w:rsid w:val="003C7D12"/>
    <w:rsid w:val="003D178B"/>
    <w:rsid w:val="003D3B3B"/>
    <w:rsid w:val="003E0540"/>
    <w:rsid w:val="003E08A6"/>
    <w:rsid w:val="003E0C48"/>
    <w:rsid w:val="003E1044"/>
    <w:rsid w:val="003E26B7"/>
    <w:rsid w:val="003E2AB2"/>
    <w:rsid w:val="003E3E62"/>
    <w:rsid w:val="003E433C"/>
    <w:rsid w:val="003E69DA"/>
    <w:rsid w:val="003E7296"/>
    <w:rsid w:val="003F0660"/>
    <w:rsid w:val="003F0C7B"/>
    <w:rsid w:val="003F138C"/>
    <w:rsid w:val="003F1E6C"/>
    <w:rsid w:val="003F2050"/>
    <w:rsid w:val="003F2331"/>
    <w:rsid w:val="003F309B"/>
    <w:rsid w:val="003F4735"/>
    <w:rsid w:val="003F5B83"/>
    <w:rsid w:val="003F6054"/>
    <w:rsid w:val="003F681D"/>
    <w:rsid w:val="003F7F8D"/>
    <w:rsid w:val="004019C7"/>
    <w:rsid w:val="004020C0"/>
    <w:rsid w:val="0040227B"/>
    <w:rsid w:val="00403A0C"/>
    <w:rsid w:val="00403CCF"/>
    <w:rsid w:val="004106C1"/>
    <w:rsid w:val="004113C7"/>
    <w:rsid w:val="00411527"/>
    <w:rsid w:val="0041179E"/>
    <w:rsid w:val="00412210"/>
    <w:rsid w:val="004129D5"/>
    <w:rsid w:val="004135A0"/>
    <w:rsid w:val="00414511"/>
    <w:rsid w:val="00414663"/>
    <w:rsid w:val="0041593F"/>
    <w:rsid w:val="00417B0F"/>
    <w:rsid w:val="00420342"/>
    <w:rsid w:val="004216F2"/>
    <w:rsid w:val="004217AD"/>
    <w:rsid w:val="00421916"/>
    <w:rsid w:val="00422115"/>
    <w:rsid w:val="00424550"/>
    <w:rsid w:val="00425073"/>
    <w:rsid w:val="00426448"/>
    <w:rsid w:val="00427E9B"/>
    <w:rsid w:val="004303F9"/>
    <w:rsid w:val="004306B4"/>
    <w:rsid w:val="00432726"/>
    <w:rsid w:val="00432C35"/>
    <w:rsid w:val="00436E74"/>
    <w:rsid w:val="00437EBC"/>
    <w:rsid w:val="00441B1D"/>
    <w:rsid w:val="00443F72"/>
    <w:rsid w:val="004446B4"/>
    <w:rsid w:val="00445529"/>
    <w:rsid w:val="00447960"/>
    <w:rsid w:val="004501E6"/>
    <w:rsid w:val="00450FFF"/>
    <w:rsid w:val="00453EBF"/>
    <w:rsid w:val="00461920"/>
    <w:rsid w:val="00462282"/>
    <w:rsid w:val="00462669"/>
    <w:rsid w:val="00464EA4"/>
    <w:rsid w:val="004725C8"/>
    <w:rsid w:val="0047416E"/>
    <w:rsid w:val="0047462F"/>
    <w:rsid w:val="004749DD"/>
    <w:rsid w:val="00474AA2"/>
    <w:rsid w:val="0048046D"/>
    <w:rsid w:val="00483AD6"/>
    <w:rsid w:val="0048463B"/>
    <w:rsid w:val="0048468E"/>
    <w:rsid w:val="0048494D"/>
    <w:rsid w:val="00485490"/>
    <w:rsid w:val="004857CE"/>
    <w:rsid w:val="00486C22"/>
    <w:rsid w:val="004903EA"/>
    <w:rsid w:val="00491079"/>
    <w:rsid w:val="0049114F"/>
    <w:rsid w:val="00492668"/>
    <w:rsid w:val="00492AB0"/>
    <w:rsid w:val="00494E23"/>
    <w:rsid w:val="004951B7"/>
    <w:rsid w:val="00496BBF"/>
    <w:rsid w:val="00497FF7"/>
    <w:rsid w:val="004A0193"/>
    <w:rsid w:val="004A094F"/>
    <w:rsid w:val="004A1B79"/>
    <w:rsid w:val="004A3060"/>
    <w:rsid w:val="004A56AB"/>
    <w:rsid w:val="004A77A2"/>
    <w:rsid w:val="004A7C87"/>
    <w:rsid w:val="004A7F29"/>
    <w:rsid w:val="004B0CA0"/>
    <w:rsid w:val="004B1A1A"/>
    <w:rsid w:val="004B1E41"/>
    <w:rsid w:val="004B2089"/>
    <w:rsid w:val="004B2536"/>
    <w:rsid w:val="004B2897"/>
    <w:rsid w:val="004B3F26"/>
    <w:rsid w:val="004B47CC"/>
    <w:rsid w:val="004B4BA0"/>
    <w:rsid w:val="004B50EE"/>
    <w:rsid w:val="004B568D"/>
    <w:rsid w:val="004B77C6"/>
    <w:rsid w:val="004B7857"/>
    <w:rsid w:val="004B7CF4"/>
    <w:rsid w:val="004C076D"/>
    <w:rsid w:val="004C0FDF"/>
    <w:rsid w:val="004C1FC5"/>
    <w:rsid w:val="004C41BB"/>
    <w:rsid w:val="004C6CF8"/>
    <w:rsid w:val="004D1AC9"/>
    <w:rsid w:val="004D256E"/>
    <w:rsid w:val="004D281B"/>
    <w:rsid w:val="004D46B7"/>
    <w:rsid w:val="004D5254"/>
    <w:rsid w:val="004D65D0"/>
    <w:rsid w:val="004D6F86"/>
    <w:rsid w:val="004D7207"/>
    <w:rsid w:val="004D792D"/>
    <w:rsid w:val="004D7E42"/>
    <w:rsid w:val="004E0ED3"/>
    <w:rsid w:val="004E0FA6"/>
    <w:rsid w:val="004E2B1E"/>
    <w:rsid w:val="004E3B40"/>
    <w:rsid w:val="004E3B90"/>
    <w:rsid w:val="004E49F5"/>
    <w:rsid w:val="004E5344"/>
    <w:rsid w:val="004E5E53"/>
    <w:rsid w:val="004E60CF"/>
    <w:rsid w:val="004E643A"/>
    <w:rsid w:val="004E6FFC"/>
    <w:rsid w:val="004F1D7A"/>
    <w:rsid w:val="004F243D"/>
    <w:rsid w:val="004F2DF9"/>
    <w:rsid w:val="004F324D"/>
    <w:rsid w:val="004F36FC"/>
    <w:rsid w:val="004F3AC7"/>
    <w:rsid w:val="004F5246"/>
    <w:rsid w:val="004F585A"/>
    <w:rsid w:val="004F63BB"/>
    <w:rsid w:val="00501E72"/>
    <w:rsid w:val="005029C7"/>
    <w:rsid w:val="00504AD4"/>
    <w:rsid w:val="00504F7D"/>
    <w:rsid w:val="00505A76"/>
    <w:rsid w:val="00506189"/>
    <w:rsid w:val="00507BD8"/>
    <w:rsid w:val="00510063"/>
    <w:rsid w:val="005104DF"/>
    <w:rsid w:val="00511AC1"/>
    <w:rsid w:val="00514FB5"/>
    <w:rsid w:val="00515A47"/>
    <w:rsid w:val="00515D0A"/>
    <w:rsid w:val="005169D9"/>
    <w:rsid w:val="00517A7C"/>
    <w:rsid w:val="00520063"/>
    <w:rsid w:val="005217B2"/>
    <w:rsid w:val="00522618"/>
    <w:rsid w:val="00525336"/>
    <w:rsid w:val="0052534D"/>
    <w:rsid w:val="00527330"/>
    <w:rsid w:val="00527639"/>
    <w:rsid w:val="00530056"/>
    <w:rsid w:val="005303FC"/>
    <w:rsid w:val="00531962"/>
    <w:rsid w:val="00532260"/>
    <w:rsid w:val="0053261C"/>
    <w:rsid w:val="00532AD6"/>
    <w:rsid w:val="0053335B"/>
    <w:rsid w:val="00533A29"/>
    <w:rsid w:val="00533F72"/>
    <w:rsid w:val="00533FB9"/>
    <w:rsid w:val="00534F8A"/>
    <w:rsid w:val="00535358"/>
    <w:rsid w:val="0053565F"/>
    <w:rsid w:val="00535937"/>
    <w:rsid w:val="00540BC0"/>
    <w:rsid w:val="005416CC"/>
    <w:rsid w:val="00541C3B"/>
    <w:rsid w:val="00543310"/>
    <w:rsid w:val="00544F90"/>
    <w:rsid w:val="00550B90"/>
    <w:rsid w:val="005511D3"/>
    <w:rsid w:val="00551788"/>
    <w:rsid w:val="00551861"/>
    <w:rsid w:val="00551982"/>
    <w:rsid w:val="00552190"/>
    <w:rsid w:val="00552DDB"/>
    <w:rsid w:val="00553C0B"/>
    <w:rsid w:val="0055438C"/>
    <w:rsid w:val="00554A0A"/>
    <w:rsid w:val="00555E88"/>
    <w:rsid w:val="00556177"/>
    <w:rsid w:val="0055779B"/>
    <w:rsid w:val="0055789A"/>
    <w:rsid w:val="00557BB9"/>
    <w:rsid w:val="00557DE9"/>
    <w:rsid w:val="00560E6C"/>
    <w:rsid w:val="00561FB4"/>
    <w:rsid w:val="0056213B"/>
    <w:rsid w:val="00562936"/>
    <w:rsid w:val="0056447C"/>
    <w:rsid w:val="00565C2F"/>
    <w:rsid w:val="0056738C"/>
    <w:rsid w:val="00570001"/>
    <w:rsid w:val="00570989"/>
    <w:rsid w:val="00572680"/>
    <w:rsid w:val="005730D4"/>
    <w:rsid w:val="0057633E"/>
    <w:rsid w:val="00576690"/>
    <w:rsid w:val="00576A2A"/>
    <w:rsid w:val="00580062"/>
    <w:rsid w:val="0058026B"/>
    <w:rsid w:val="00580365"/>
    <w:rsid w:val="0058116C"/>
    <w:rsid w:val="00582CA9"/>
    <w:rsid w:val="00582F68"/>
    <w:rsid w:val="0058315D"/>
    <w:rsid w:val="00583584"/>
    <w:rsid w:val="00583A00"/>
    <w:rsid w:val="00583E24"/>
    <w:rsid w:val="0058454E"/>
    <w:rsid w:val="0058500F"/>
    <w:rsid w:val="00585C41"/>
    <w:rsid w:val="00586D8F"/>
    <w:rsid w:val="00591182"/>
    <w:rsid w:val="0059141D"/>
    <w:rsid w:val="005914CB"/>
    <w:rsid w:val="0059473A"/>
    <w:rsid w:val="00594E0B"/>
    <w:rsid w:val="00597C38"/>
    <w:rsid w:val="005A02FA"/>
    <w:rsid w:val="005A07F2"/>
    <w:rsid w:val="005A1158"/>
    <w:rsid w:val="005A3D72"/>
    <w:rsid w:val="005A3E4B"/>
    <w:rsid w:val="005A4F73"/>
    <w:rsid w:val="005A5791"/>
    <w:rsid w:val="005A6FFA"/>
    <w:rsid w:val="005B030B"/>
    <w:rsid w:val="005B465D"/>
    <w:rsid w:val="005B4A28"/>
    <w:rsid w:val="005B6393"/>
    <w:rsid w:val="005B6511"/>
    <w:rsid w:val="005C0504"/>
    <w:rsid w:val="005C0728"/>
    <w:rsid w:val="005C0BF4"/>
    <w:rsid w:val="005C0CD3"/>
    <w:rsid w:val="005C0F34"/>
    <w:rsid w:val="005C10F2"/>
    <w:rsid w:val="005C3853"/>
    <w:rsid w:val="005C48F9"/>
    <w:rsid w:val="005C528C"/>
    <w:rsid w:val="005C6C1C"/>
    <w:rsid w:val="005C74F4"/>
    <w:rsid w:val="005C77CE"/>
    <w:rsid w:val="005C7F1E"/>
    <w:rsid w:val="005D0953"/>
    <w:rsid w:val="005D1482"/>
    <w:rsid w:val="005D24B6"/>
    <w:rsid w:val="005D2F41"/>
    <w:rsid w:val="005D3FBD"/>
    <w:rsid w:val="005D40B2"/>
    <w:rsid w:val="005D43B4"/>
    <w:rsid w:val="005D4804"/>
    <w:rsid w:val="005D4BF2"/>
    <w:rsid w:val="005D4F2C"/>
    <w:rsid w:val="005D54A5"/>
    <w:rsid w:val="005D6066"/>
    <w:rsid w:val="005D6B66"/>
    <w:rsid w:val="005D7B12"/>
    <w:rsid w:val="005E0804"/>
    <w:rsid w:val="005E1A33"/>
    <w:rsid w:val="005E1C1B"/>
    <w:rsid w:val="005E288F"/>
    <w:rsid w:val="005E3678"/>
    <w:rsid w:val="005E475B"/>
    <w:rsid w:val="005E585F"/>
    <w:rsid w:val="005E586E"/>
    <w:rsid w:val="005E5A41"/>
    <w:rsid w:val="005E6C48"/>
    <w:rsid w:val="005E7FF0"/>
    <w:rsid w:val="005F0FCA"/>
    <w:rsid w:val="005F2AB8"/>
    <w:rsid w:val="005F346A"/>
    <w:rsid w:val="005F48A0"/>
    <w:rsid w:val="005F5A9E"/>
    <w:rsid w:val="005F6012"/>
    <w:rsid w:val="00602C18"/>
    <w:rsid w:val="00602E4F"/>
    <w:rsid w:val="00603A4B"/>
    <w:rsid w:val="00603E58"/>
    <w:rsid w:val="006040F5"/>
    <w:rsid w:val="0060579B"/>
    <w:rsid w:val="00606380"/>
    <w:rsid w:val="0060642C"/>
    <w:rsid w:val="00607079"/>
    <w:rsid w:val="00607C82"/>
    <w:rsid w:val="00607F20"/>
    <w:rsid w:val="006101E0"/>
    <w:rsid w:val="006108C8"/>
    <w:rsid w:val="00611502"/>
    <w:rsid w:val="00612FA2"/>
    <w:rsid w:val="00613029"/>
    <w:rsid w:val="00617759"/>
    <w:rsid w:val="006207FA"/>
    <w:rsid w:val="0062150F"/>
    <w:rsid w:val="00621C5A"/>
    <w:rsid w:val="00622607"/>
    <w:rsid w:val="00623598"/>
    <w:rsid w:val="00625DCB"/>
    <w:rsid w:val="00626101"/>
    <w:rsid w:val="00626B2A"/>
    <w:rsid w:val="00627A7B"/>
    <w:rsid w:val="006313E1"/>
    <w:rsid w:val="006328E3"/>
    <w:rsid w:val="00632F7F"/>
    <w:rsid w:val="0063331A"/>
    <w:rsid w:val="00633CE9"/>
    <w:rsid w:val="0063558D"/>
    <w:rsid w:val="006356A0"/>
    <w:rsid w:val="006401B3"/>
    <w:rsid w:val="006401DC"/>
    <w:rsid w:val="0064219B"/>
    <w:rsid w:val="00642AAE"/>
    <w:rsid w:val="00643343"/>
    <w:rsid w:val="006452E5"/>
    <w:rsid w:val="00650573"/>
    <w:rsid w:val="00650606"/>
    <w:rsid w:val="00651014"/>
    <w:rsid w:val="00655C13"/>
    <w:rsid w:val="00655FAB"/>
    <w:rsid w:val="006606A9"/>
    <w:rsid w:val="006625A6"/>
    <w:rsid w:val="00663D28"/>
    <w:rsid w:val="00663E9C"/>
    <w:rsid w:val="006646DC"/>
    <w:rsid w:val="00664E20"/>
    <w:rsid w:val="0066733E"/>
    <w:rsid w:val="00671002"/>
    <w:rsid w:val="0067109C"/>
    <w:rsid w:val="006713D1"/>
    <w:rsid w:val="0067178F"/>
    <w:rsid w:val="0067530A"/>
    <w:rsid w:val="0067793B"/>
    <w:rsid w:val="00677E90"/>
    <w:rsid w:val="00681523"/>
    <w:rsid w:val="00681525"/>
    <w:rsid w:val="006823C9"/>
    <w:rsid w:val="0068461D"/>
    <w:rsid w:val="00684985"/>
    <w:rsid w:val="00684A4A"/>
    <w:rsid w:val="00686268"/>
    <w:rsid w:val="00686EE4"/>
    <w:rsid w:val="00690548"/>
    <w:rsid w:val="0069068E"/>
    <w:rsid w:val="00691EA9"/>
    <w:rsid w:val="0069326D"/>
    <w:rsid w:val="0069462F"/>
    <w:rsid w:val="006968E4"/>
    <w:rsid w:val="00696C47"/>
    <w:rsid w:val="006978E9"/>
    <w:rsid w:val="006A1601"/>
    <w:rsid w:val="006A1A6E"/>
    <w:rsid w:val="006A406A"/>
    <w:rsid w:val="006A73B5"/>
    <w:rsid w:val="006B0828"/>
    <w:rsid w:val="006B1033"/>
    <w:rsid w:val="006B1BB6"/>
    <w:rsid w:val="006B4205"/>
    <w:rsid w:val="006B4B97"/>
    <w:rsid w:val="006B6A33"/>
    <w:rsid w:val="006B6A5E"/>
    <w:rsid w:val="006B6C56"/>
    <w:rsid w:val="006C0CBB"/>
    <w:rsid w:val="006C37C9"/>
    <w:rsid w:val="006C3DD0"/>
    <w:rsid w:val="006C486A"/>
    <w:rsid w:val="006C5661"/>
    <w:rsid w:val="006C631B"/>
    <w:rsid w:val="006C6470"/>
    <w:rsid w:val="006C7B0F"/>
    <w:rsid w:val="006D17BC"/>
    <w:rsid w:val="006D19C3"/>
    <w:rsid w:val="006D2FEA"/>
    <w:rsid w:val="006D4007"/>
    <w:rsid w:val="006D40CE"/>
    <w:rsid w:val="006D45F6"/>
    <w:rsid w:val="006D4FC0"/>
    <w:rsid w:val="006D7A8B"/>
    <w:rsid w:val="006E03CC"/>
    <w:rsid w:val="006E1E0E"/>
    <w:rsid w:val="006E4238"/>
    <w:rsid w:val="006E4DAA"/>
    <w:rsid w:val="006E5D64"/>
    <w:rsid w:val="006E68EF"/>
    <w:rsid w:val="006E7328"/>
    <w:rsid w:val="006F0565"/>
    <w:rsid w:val="006F1313"/>
    <w:rsid w:val="006F35D8"/>
    <w:rsid w:val="006F4635"/>
    <w:rsid w:val="006F6092"/>
    <w:rsid w:val="006F68C1"/>
    <w:rsid w:val="006F6A69"/>
    <w:rsid w:val="006F6B6B"/>
    <w:rsid w:val="007002A4"/>
    <w:rsid w:val="007002EE"/>
    <w:rsid w:val="00701A3E"/>
    <w:rsid w:val="00701B53"/>
    <w:rsid w:val="007026ED"/>
    <w:rsid w:val="00703837"/>
    <w:rsid w:val="00703A62"/>
    <w:rsid w:val="007047E8"/>
    <w:rsid w:val="0070550A"/>
    <w:rsid w:val="00705716"/>
    <w:rsid w:val="00705BB2"/>
    <w:rsid w:val="00707886"/>
    <w:rsid w:val="00707FAA"/>
    <w:rsid w:val="00710614"/>
    <w:rsid w:val="007107E9"/>
    <w:rsid w:val="00710EBF"/>
    <w:rsid w:val="00713A39"/>
    <w:rsid w:val="00713B7F"/>
    <w:rsid w:val="00714417"/>
    <w:rsid w:val="007165A3"/>
    <w:rsid w:val="00716B54"/>
    <w:rsid w:val="007170BC"/>
    <w:rsid w:val="007170DF"/>
    <w:rsid w:val="00717CCA"/>
    <w:rsid w:val="00720D78"/>
    <w:rsid w:val="00722169"/>
    <w:rsid w:val="00722527"/>
    <w:rsid w:val="00722F55"/>
    <w:rsid w:val="00723939"/>
    <w:rsid w:val="00726907"/>
    <w:rsid w:val="00726CC9"/>
    <w:rsid w:val="00727A56"/>
    <w:rsid w:val="00731218"/>
    <w:rsid w:val="00732650"/>
    <w:rsid w:val="00732751"/>
    <w:rsid w:val="0073306F"/>
    <w:rsid w:val="0073374C"/>
    <w:rsid w:val="00733D6B"/>
    <w:rsid w:val="00733EB4"/>
    <w:rsid w:val="00734421"/>
    <w:rsid w:val="00735438"/>
    <w:rsid w:val="00736369"/>
    <w:rsid w:val="00737048"/>
    <w:rsid w:val="0074169D"/>
    <w:rsid w:val="007437E5"/>
    <w:rsid w:val="00743C6B"/>
    <w:rsid w:val="007447BE"/>
    <w:rsid w:val="00745D62"/>
    <w:rsid w:val="0074780D"/>
    <w:rsid w:val="00750735"/>
    <w:rsid w:val="00750FD5"/>
    <w:rsid w:val="00752A85"/>
    <w:rsid w:val="0075310F"/>
    <w:rsid w:val="00754762"/>
    <w:rsid w:val="00754799"/>
    <w:rsid w:val="00756B5D"/>
    <w:rsid w:val="00756C11"/>
    <w:rsid w:val="007603D4"/>
    <w:rsid w:val="00760CDF"/>
    <w:rsid w:val="007612FF"/>
    <w:rsid w:val="00761944"/>
    <w:rsid w:val="0076268F"/>
    <w:rsid w:val="00764870"/>
    <w:rsid w:val="007653D4"/>
    <w:rsid w:val="00765407"/>
    <w:rsid w:val="007669C2"/>
    <w:rsid w:val="0076798C"/>
    <w:rsid w:val="0077146E"/>
    <w:rsid w:val="00771936"/>
    <w:rsid w:val="00772128"/>
    <w:rsid w:val="007724BC"/>
    <w:rsid w:val="00773EDA"/>
    <w:rsid w:val="0077444B"/>
    <w:rsid w:val="0077478F"/>
    <w:rsid w:val="007751FB"/>
    <w:rsid w:val="007763F2"/>
    <w:rsid w:val="00780C81"/>
    <w:rsid w:val="00780D45"/>
    <w:rsid w:val="00781868"/>
    <w:rsid w:val="0078226C"/>
    <w:rsid w:val="007824BD"/>
    <w:rsid w:val="00783E73"/>
    <w:rsid w:val="00785559"/>
    <w:rsid w:val="007863BA"/>
    <w:rsid w:val="00787609"/>
    <w:rsid w:val="007878C2"/>
    <w:rsid w:val="0079043E"/>
    <w:rsid w:val="00790654"/>
    <w:rsid w:val="00790869"/>
    <w:rsid w:val="007922B3"/>
    <w:rsid w:val="007924BC"/>
    <w:rsid w:val="00792EEF"/>
    <w:rsid w:val="00792FC9"/>
    <w:rsid w:val="007936FB"/>
    <w:rsid w:val="0079596E"/>
    <w:rsid w:val="00795B60"/>
    <w:rsid w:val="00797FA8"/>
    <w:rsid w:val="007A04AE"/>
    <w:rsid w:val="007A0651"/>
    <w:rsid w:val="007A285F"/>
    <w:rsid w:val="007A2AEE"/>
    <w:rsid w:val="007A381A"/>
    <w:rsid w:val="007A4DCC"/>
    <w:rsid w:val="007A51C7"/>
    <w:rsid w:val="007A6634"/>
    <w:rsid w:val="007A6D0F"/>
    <w:rsid w:val="007A70F7"/>
    <w:rsid w:val="007A7A31"/>
    <w:rsid w:val="007B024D"/>
    <w:rsid w:val="007B11D2"/>
    <w:rsid w:val="007B13E4"/>
    <w:rsid w:val="007B1D0E"/>
    <w:rsid w:val="007B2798"/>
    <w:rsid w:val="007B2A18"/>
    <w:rsid w:val="007B449B"/>
    <w:rsid w:val="007B4994"/>
    <w:rsid w:val="007B525F"/>
    <w:rsid w:val="007B6664"/>
    <w:rsid w:val="007B7623"/>
    <w:rsid w:val="007B7683"/>
    <w:rsid w:val="007B7CE8"/>
    <w:rsid w:val="007C02F9"/>
    <w:rsid w:val="007C082E"/>
    <w:rsid w:val="007C28BB"/>
    <w:rsid w:val="007C2AD4"/>
    <w:rsid w:val="007C6104"/>
    <w:rsid w:val="007D0EDB"/>
    <w:rsid w:val="007D4608"/>
    <w:rsid w:val="007D604C"/>
    <w:rsid w:val="007D7909"/>
    <w:rsid w:val="007E0583"/>
    <w:rsid w:val="007E2399"/>
    <w:rsid w:val="007E326D"/>
    <w:rsid w:val="007E3A9D"/>
    <w:rsid w:val="007E3B20"/>
    <w:rsid w:val="007E4A11"/>
    <w:rsid w:val="007E63C1"/>
    <w:rsid w:val="007E66AF"/>
    <w:rsid w:val="007E6A95"/>
    <w:rsid w:val="007E7A64"/>
    <w:rsid w:val="007F0C12"/>
    <w:rsid w:val="007F2548"/>
    <w:rsid w:val="007F2FEB"/>
    <w:rsid w:val="007F4309"/>
    <w:rsid w:val="007F529E"/>
    <w:rsid w:val="008003A9"/>
    <w:rsid w:val="008053D7"/>
    <w:rsid w:val="008059A4"/>
    <w:rsid w:val="00805BD9"/>
    <w:rsid w:val="00805D11"/>
    <w:rsid w:val="008068E8"/>
    <w:rsid w:val="00807720"/>
    <w:rsid w:val="00807AAE"/>
    <w:rsid w:val="0081030E"/>
    <w:rsid w:val="00810687"/>
    <w:rsid w:val="0081304F"/>
    <w:rsid w:val="008134EB"/>
    <w:rsid w:val="00814A39"/>
    <w:rsid w:val="00814A4D"/>
    <w:rsid w:val="00815127"/>
    <w:rsid w:val="00815186"/>
    <w:rsid w:val="008152A7"/>
    <w:rsid w:val="00815957"/>
    <w:rsid w:val="00815BC4"/>
    <w:rsid w:val="008165C8"/>
    <w:rsid w:val="0081724E"/>
    <w:rsid w:val="00820135"/>
    <w:rsid w:val="00820B99"/>
    <w:rsid w:val="0082200B"/>
    <w:rsid w:val="008223F7"/>
    <w:rsid w:val="00823784"/>
    <w:rsid w:val="00823C4F"/>
    <w:rsid w:val="008265F2"/>
    <w:rsid w:val="00827A3F"/>
    <w:rsid w:val="00830BCE"/>
    <w:rsid w:val="00830BF2"/>
    <w:rsid w:val="00831913"/>
    <w:rsid w:val="00832FC9"/>
    <w:rsid w:val="00833992"/>
    <w:rsid w:val="00834461"/>
    <w:rsid w:val="00834B96"/>
    <w:rsid w:val="00836D3C"/>
    <w:rsid w:val="00837940"/>
    <w:rsid w:val="00840C14"/>
    <w:rsid w:val="00840DE2"/>
    <w:rsid w:val="00840E32"/>
    <w:rsid w:val="00841B2E"/>
    <w:rsid w:val="00842C7F"/>
    <w:rsid w:val="00843257"/>
    <w:rsid w:val="008439EA"/>
    <w:rsid w:val="00843A61"/>
    <w:rsid w:val="00844C42"/>
    <w:rsid w:val="00845946"/>
    <w:rsid w:val="0084687E"/>
    <w:rsid w:val="00847C37"/>
    <w:rsid w:val="00852619"/>
    <w:rsid w:val="0085278E"/>
    <w:rsid w:val="00853434"/>
    <w:rsid w:val="008547BE"/>
    <w:rsid w:val="008554A9"/>
    <w:rsid w:val="008557FE"/>
    <w:rsid w:val="0085636C"/>
    <w:rsid w:val="00856AE4"/>
    <w:rsid w:val="00857A4B"/>
    <w:rsid w:val="008611E8"/>
    <w:rsid w:val="008616A6"/>
    <w:rsid w:val="008618A6"/>
    <w:rsid w:val="00864164"/>
    <w:rsid w:val="00864301"/>
    <w:rsid w:val="00866289"/>
    <w:rsid w:val="0087123C"/>
    <w:rsid w:val="00871584"/>
    <w:rsid w:val="00871E2D"/>
    <w:rsid w:val="00873DA6"/>
    <w:rsid w:val="008740D0"/>
    <w:rsid w:val="008741D2"/>
    <w:rsid w:val="008744D4"/>
    <w:rsid w:val="00875EF2"/>
    <w:rsid w:val="0087609B"/>
    <w:rsid w:val="00876844"/>
    <w:rsid w:val="00880778"/>
    <w:rsid w:val="0088138B"/>
    <w:rsid w:val="008818A4"/>
    <w:rsid w:val="00882E8E"/>
    <w:rsid w:val="00884778"/>
    <w:rsid w:val="008859DE"/>
    <w:rsid w:val="00885C63"/>
    <w:rsid w:val="00890B4F"/>
    <w:rsid w:val="008948C8"/>
    <w:rsid w:val="0089525E"/>
    <w:rsid w:val="008961AE"/>
    <w:rsid w:val="00896FEA"/>
    <w:rsid w:val="008973CD"/>
    <w:rsid w:val="008A106E"/>
    <w:rsid w:val="008A1B7B"/>
    <w:rsid w:val="008A264C"/>
    <w:rsid w:val="008A34B8"/>
    <w:rsid w:val="008B2279"/>
    <w:rsid w:val="008B3556"/>
    <w:rsid w:val="008B4867"/>
    <w:rsid w:val="008B4D56"/>
    <w:rsid w:val="008B58BA"/>
    <w:rsid w:val="008B592C"/>
    <w:rsid w:val="008B5A58"/>
    <w:rsid w:val="008B667B"/>
    <w:rsid w:val="008C113B"/>
    <w:rsid w:val="008C1810"/>
    <w:rsid w:val="008C2A49"/>
    <w:rsid w:val="008C40FC"/>
    <w:rsid w:val="008C4538"/>
    <w:rsid w:val="008C4891"/>
    <w:rsid w:val="008C499F"/>
    <w:rsid w:val="008C4A76"/>
    <w:rsid w:val="008C530A"/>
    <w:rsid w:val="008C5CB8"/>
    <w:rsid w:val="008C5E36"/>
    <w:rsid w:val="008C661F"/>
    <w:rsid w:val="008C6792"/>
    <w:rsid w:val="008C7F3F"/>
    <w:rsid w:val="008D0931"/>
    <w:rsid w:val="008D19C3"/>
    <w:rsid w:val="008D340F"/>
    <w:rsid w:val="008D4BE4"/>
    <w:rsid w:val="008D5D05"/>
    <w:rsid w:val="008D7898"/>
    <w:rsid w:val="008D7B5A"/>
    <w:rsid w:val="008E2C0D"/>
    <w:rsid w:val="008E320D"/>
    <w:rsid w:val="008E3E2C"/>
    <w:rsid w:val="008E4773"/>
    <w:rsid w:val="008E47E4"/>
    <w:rsid w:val="008E65E2"/>
    <w:rsid w:val="008E78F6"/>
    <w:rsid w:val="008F1773"/>
    <w:rsid w:val="008F3CDC"/>
    <w:rsid w:val="008F410E"/>
    <w:rsid w:val="008F4608"/>
    <w:rsid w:val="008F772B"/>
    <w:rsid w:val="008F7CD8"/>
    <w:rsid w:val="00900C53"/>
    <w:rsid w:val="00902F23"/>
    <w:rsid w:val="00903FC9"/>
    <w:rsid w:val="0090416D"/>
    <w:rsid w:val="00904CC5"/>
    <w:rsid w:val="009052E2"/>
    <w:rsid w:val="00905641"/>
    <w:rsid w:val="00906B00"/>
    <w:rsid w:val="00907FFC"/>
    <w:rsid w:val="009114D6"/>
    <w:rsid w:val="00912B33"/>
    <w:rsid w:val="00914639"/>
    <w:rsid w:val="0091532F"/>
    <w:rsid w:val="00921DEE"/>
    <w:rsid w:val="00923529"/>
    <w:rsid w:val="00925214"/>
    <w:rsid w:val="00925572"/>
    <w:rsid w:val="00925690"/>
    <w:rsid w:val="009258DF"/>
    <w:rsid w:val="00926179"/>
    <w:rsid w:val="009264EA"/>
    <w:rsid w:val="0092654C"/>
    <w:rsid w:val="00926F1A"/>
    <w:rsid w:val="00927DD9"/>
    <w:rsid w:val="00930FD3"/>
    <w:rsid w:val="00931A72"/>
    <w:rsid w:val="0093275D"/>
    <w:rsid w:val="00932B86"/>
    <w:rsid w:val="00932E17"/>
    <w:rsid w:val="00933E9A"/>
    <w:rsid w:val="00934592"/>
    <w:rsid w:val="00934D3A"/>
    <w:rsid w:val="009353A5"/>
    <w:rsid w:val="009425BD"/>
    <w:rsid w:val="009427F9"/>
    <w:rsid w:val="00943A48"/>
    <w:rsid w:val="00944B48"/>
    <w:rsid w:val="00946255"/>
    <w:rsid w:val="0094663A"/>
    <w:rsid w:val="00950D0F"/>
    <w:rsid w:val="00951E79"/>
    <w:rsid w:val="00952070"/>
    <w:rsid w:val="009528A0"/>
    <w:rsid w:val="00953CD7"/>
    <w:rsid w:val="0095619A"/>
    <w:rsid w:val="00957790"/>
    <w:rsid w:val="0096117B"/>
    <w:rsid w:val="00961921"/>
    <w:rsid w:val="00961D31"/>
    <w:rsid w:val="009620FB"/>
    <w:rsid w:val="00965562"/>
    <w:rsid w:val="0096556B"/>
    <w:rsid w:val="00965B0C"/>
    <w:rsid w:val="00966466"/>
    <w:rsid w:val="00970AC4"/>
    <w:rsid w:val="00970CA3"/>
    <w:rsid w:val="0097164C"/>
    <w:rsid w:val="00972DEC"/>
    <w:rsid w:val="0097358C"/>
    <w:rsid w:val="009738CA"/>
    <w:rsid w:val="00974D8A"/>
    <w:rsid w:val="0097519B"/>
    <w:rsid w:val="0097544D"/>
    <w:rsid w:val="009802CA"/>
    <w:rsid w:val="009802DB"/>
    <w:rsid w:val="00980495"/>
    <w:rsid w:val="009814A1"/>
    <w:rsid w:val="00981A94"/>
    <w:rsid w:val="00985404"/>
    <w:rsid w:val="00986D4E"/>
    <w:rsid w:val="00987040"/>
    <w:rsid w:val="00987D29"/>
    <w:rsid w:val="00990A40"/>
    <w:rsid w:val="00990E34"/>
    <w:rsid w:val="00990E6E"/>
    <w:rsid w:val="0099244E"/>
    <w:rsid w:val="00993658"/>
    <w:rsid w:val="0099399E"/>
    <w:rsid w:val="00993A6A"/>
    <w:rsid w:val="00994C56"/>
    <w:rsid w:val="00994E25"/>
    <w:rsid w:val="00995C44"/>
    <w:rsid w:val="00996D1B"/>
    <w:rsid w:val="009A07C9"/>
    <w:rsid w:val="009A101A"/>
    <w:rsid w:val="009A14E9"/>
    <w:rsid w:val="009A1A0E"/>
    <w:rsid w:val="009A21D2"/>
    <w:rsid w:val="009A22D6"/>
    <w:rsid w:val="009A272E"/>
    <w:rsid w:val="009A28B5"/>
    <w:rsid w:val="009A308A"/>
    <w:rsid w:val="009A3A28"/>
    <w:rsid w:val="009A42E7"/>
    <w:rsid w:val="009A4D1D"/>
    <w:rsid w:val="009A6559"/>
    <w:rsid w:val="009A783A"/>
    <w:rsid w:val="009B134A"/>
    <w:rsid w:val="009B1805"/>
    <w:rsid w:val="009B1AB7"/>
    <w:rsid w:val="009B5E51"/>
    <w:rsid w:val="009B697B"/>
    <w:rsid w:val="009B7EF3"/>
    <w:rsid w:val="009C3B24"/>
    <w:rsid w:val="009C3C90"/>
    <w:rsid w:val="009C44D6"/>
    <w:rsid w:val="009C473B"/>
    <w:rsid w:val="009C4951"/>
    <w:rsid w:val="009C66A3"/>
    <w:rsid w:val="009C6A97"/>
    <w:rsid w:val="009C6CA1"/>
    <w:rsid w:val="009D5507"/>
    <w:rsid w:val="009D614F"/>
    <w:rsid w:val="009D7123"/>
    <w:rsid w:val="009E1045"/>
    <w:rsid w:val="009E29EA"/>
    <w:rsid w:val="009E3ACE"/>
    <w:rsid w:val="009E5326"/>
    <w:rsid w:val="009E5CA5"/>
    <w:rsid w:val="009E7958"/>
    <w:rsid w:val="009F23C6"/>
    <w:rsid w:val="009F242E"/>
    <w:rsid w:val="009F2B4A"/>
    <w:rsid w:val="009F57F5"/>
    <w:rsid w:val="009F580C"/>
    <w:rsid w:val="009F60CD"/>
    <w:rsid w:val="009F657F"/>
    <w:rsid w:val="009F6C84"/>
    <w:rsid w:val="00A022A6"/>
    <w:rsid w:val="00A027FA"/>
    <w:rsid w:val="00A02DFF"/>
    <w:rsid w:val="00A043CF"/>
    <w:rsid w:val="00A04469"/>
    <w:rsid w:val="00A0478C"/>
    <w:rsid w:val="00A04BEF"/>
    <w:rsid w:val="00A06481"/>
    <w:rsid w:val="00A10622"/>
    <w:rsid w:val="00A12527"/>
    <w:rsid w:val="00A12BB7"/>
    <w:rsid w:val="00A13085"/>
    <w:rsid w:val="00A13C25"/>
    <w:rsid w:val="00A14200"/>
    <w:rsid w:val="00A144E9"/>
    <w:rsid w:val="00A14C27"/>
    <w:rsid w:val="00A15AFC"/>
    <w:rsid w:val="00A179D1"/>
    <w:rsid w:val="00A2091A"/>
    <w:rsid w:val="00A20A7F"/>
    <w:rsid w:val="00A20CD5"/>
    <w:rsid w:val="00A22E14"/>
    <w:rsid w:val="00A239FC"/>
    <w:rsid w:val="00A23E13"/>
    <w:rsid w:val="00A26A25"/>
    <w:rsid w:val="00A272D7"/>
    <w:rsid w:val="00A27E00"/>
    <w:rsid w:val="00A30BDB"/>
    <w:rsid w:val="00A31BB2"/>
    <w:rsid w:val="00A32095"/>
    <w:rsid w:val="00A32232"/>
    <w:rsid w:val="00A32556"/>
    <w:rsid w:val="00A32D55"/>
    <w:rsid w:val="00A34486"/>
    <w:rsid w:val="00A3471E"/>
    <w:rsid w:val="00A347B7"/>
    <w:rsid w:val="00A358B8"/>
    <w:rsid w:val="00A364FC"/>
    <w:rsid w:val="00A36D35"/>
    <w:rsid w:val="00A37C18"/>
    <w:rsid w:val="00A414B2"/>
    <w:rsid w:val="00A418DD"/>
    <w:rsid w:val="00A41D79"/>
    <w:rsid w:val="00A41FF9"/>
    <w:rsid w:val="00A43503"/>
    <w:rsid w:val="00A45795"/>
    <w:rsid w:val="00A45856"/>
    <w:rsid w:val="00A46E10"/>
    <w:rsid w:val="00A50FF6"/>
    <w:rsid w:val="00A5182B"/>
    <w:rsid w:val="00A51EB0"/>
    <w:rsid w:val="00A55288"/>
    <w:rsid w:val="00A55748"/>
    <w:rsid w:val="00A608B6"/>
    <w:rsid w:val="00A60C97"/>
    <w:rsid w:val="00A61DE3"/>
    <w:rsid w:val="00A62BFC"/>
    <w:rsid w:val="00A63212"/>
    <w:rsid w:val="00A638AC"/>
    <w:rsid w:val="00A644FA"/>
    <w:rsid w:val="00A65429"/>
    <w:rsid w:val="00A65790"/>
    <w:rsid w:val="00A66175"/>
    <w:rsid w:val="00A664D8"/>
    <w:rsid w:val="00A67296"/>
    <w:rsid w:val="00A6784F"/>
    <w:rsid w:val="00A71987"/>
    <w:rsid w:val="00A72C6C"/>
    <w:rsid w:val="00A735D3"/>
    <w:rsid w:val="00A73E96"/>
    <w:rsid w:val="00A74706"/>
    <w:rsid w:val="00A74E0E"/>
    <w:rsid w:val="00A762D5"/>
    <w:rsid w:val="00A76614"/>
    <w:rsid w:val="00A76DD9"/>
    <w:rsid w:val="00A77E68"/>
    <w:rsid w:val="00A800B2"/>
    <w:rsid w:val="00A820B2"/>
    <w:rsid w:val="00A83A93"/>
    <w:rsid w:val="00A847A5"/>
    <w:rsid w:val="00A85C21"/>
    <w:rsid w:val="00A85D19"/>
    <w:rsid w:val="00A86028"/>
    <w:rsid w:val="00A91232"/>
    <w:rsid w:val="00A93542"/>
    <w:rsid w:val="00A940CB"/>
    <w:rsid w:val="00A941D1"/>
    <w:rsid w:val="00A953F8"/>
    <w:rsid w:val="00A968B5"/>
    <w:rsid w:val="00A96C98"/>
    <w:rsid w:val="00A973BF"/>
    <w:rsid w:val="00A97735"/>
    <w:rsid w:val="00AA0432"/>
    <w:rsid w:val="00AA2793"/>
    <w:rsid w:val="00AA39F0"/>
    <w:rsid w:val="00AA4272"/>
    <w:rsid w:val="00AA4557"/>
    <w:rsid w:val="00AA45D0"/>
    <w:rsid w:val="00AA45ED"/>
    <w:rsid w:val="00AA462B"/>
    <w:rsid w:val="00AA490B"/>
    <w:rsid w:val="00AA50ED"/>
    <w:rsid w:val="00AA77B2"/>
    <w:rsid w:val="00AB1CCB"/>
    <w:rsid w:val="00AB40E0"/>
    <w:rsid w:val="00AB5B2C"/>
    <w:rsid w:val="00AC0240"/>
    <w:rsid w:val="00AC08DB"/>
    <w:rsid w:val="00AC0A0B"/>
    <w:rsid w:val="00AC0D11"/>
    <w:rsid w:val="00AC261B"/>
    <w:rsid w:val="00AC3C61"/>
    <w:rsid w:val="00AC5251"/>
    <w:rsid w:val="00AC5737"/>
    <w:rsid w:val="00AC59BA"/>
    <w:rsid w:val="00AC5D81"/>
    <w:rsid w:val="00AC5E80"/>
    <w:rsid w:val="00AC6EE5"/>
    <w:rsid w:val="00AC7096"/>
    <w:rsid w:val="00AC786E"/>
    <w:rsid w:val="00AD01F1"/>
    <w:rsid w:val="00AD09BE"/>
    <w:rsid w:val="00AD1A35"/>
    <w:rsid w:val="00AD2325"/>
    <w:rsid w:val="00AD25CA"/>
    <w:rsid w:val="00AD3876"/>
    <w:rsid w:val="00AD401B"/>
    <w:rsid w:val="00AD642D"/>
    <w:rsid w:val="00AD6CF7"/>
    <w:rsid w:val="00AE0A53"/>
    <w:rsid w:val="00AE0EED"/>
    <w:rsid w:val="00AE1AD2"/>
    <w:rsid w:val="00AE1CC6"/>
    <w:rsid w:val="00AE1F2F"/>
    <w:rsid w:val="00AE3264"/>
    <w:rsid w:val="00AE5013"/>
    <w:rsid w:val="00AE56C2"/>
    <w:rsid w:val="00AE744F"/>
    <w:rsid w:val="00AF26D4"/>
    <w:rsid w:val="00AF272F"/>
    <w:rsid w:val="00AF5660"/>
    <w:rsid w:val="00AF7744"/>
    <w:rsid w:val="00B00FE0"/>
    <w:rsid w:val="00B01427"/>
    <w:rsid w:val="00B01861"/>
    <w:rsid w:val="00B044C3"/>
    <w:rsid w:val="00B05F0C"/>
    <w:rsid w:val="00B07F08"/>
    <w:rsid w:val="00B10855"/>
    <w:rsid w:val="00B10F14"/>
    <w:rsid w:val="00B1242C"/>
    <w:rsid w:val="00B12A3A"/>
    <w:rsid w:val="00B14B36"/>
    <w:rsid w:val="00B17598"/>
    <w:rsid w:val="00B17D6F"/>
    <w:rsid w:val="00B20623"/>
    <w:rsid w:val="00B21EBD"/>
    <w:rsid w:val="00B23F8C"/>
    <w:rsid w:val="00B25700"/>
    <w:rsid w:val="00B2581D"/>
    <w:rsid w:val="00B26029"/>
    <w:rsid w:val="00B263FC"/>
    <w:rsid w:val="00B2679A"/>
    <w:rsid w:val="00B316D4"/>
    <w:rsid w:val="00B318F9"/>
    <w:rsid w:val="00B31D52"/>
    <w:rsid w:val="00B323E2"/>
    <w:rsid w:val="00B32428"/>
    <w:rsid w:val="00B334DE"/>
    <w:rsid w:val="00B35B76"/>
    <w:rsid w:val="00B35CA4"/>
    <w:rsid w:val="00B36C15"/>
    <w:rsid w:val="00B42594"/>
    <w:rsid w:val="00B4397F"/>
    <w:rsid w:val="00B444D2"/>
    <w:rsid w:val="00B4460E"/>
    <w:rsid w:val="00B44623"/>
    <w:rsid w:val="00B45BAC"/>
    <w:rsid w:val="00B4600E"/>
    <w:rsid w:val="00B472D5"/>
    <w:rsid w:val="00B50287"/>
    <w:rsid w:val="00B50A49"/>
    <w:rsid w:val="00B53127"/>
    <w:rsid w:val="00B53D98"/>
    <w:rsid w:val="00B554FA"/>
    <w:rsid w:val="00B55744"/>
    <w:rsid w:val="00B565DF"/>
    <w:rsid w:val="00B601AA"/>
    <w:rsid w:val="00B60501"/>
    <w:rsid w:val="00B613B5"/>
    <w:rsid w:val="00B617F6"/>
    <w:rsid w:val="00B621E7"/>
    <w:rsid w:val="00B62D89"/>
    <w:rsid w:val="00B64F38"/>
    <w:rsid w:val="00B652C9"/>
    <w:rsid w:val="00B65978"/>
    <w:rsid w:val="00B669D8"/>
    <w:rsid w:val="00B66AFA"/>
    <w:rsid w:val="00B677DE"/>
    <w:rsid w:val="00B71BA5"/>
    <w:rsid w:val="00B72EC2"/>
    <w:rsid w:val="00B74266"/>
    <w:rsid w:val="00B7473D"/>
    <w:rsid w:val="00B757A9"/>
    <w:rsid w:val="00B757C5"/>
    <w:rsid w:val="00B77E18"/>
    <w:rsid w:val="00B80EF0"/>
    <w:rsid w:val="00B81EC4"/>
    <w:rsid w:val="00B822E1"/>
    <w:rsid w:val="00B83448"/>
    <w:rsid w:val="00B8410E"/>
    <w:rsid w:val="00B8413C"/>
    <w:rsid w:val="00B84CF1"/>
    <w:rsid w:val="00B85308"/>
    <w:rsid w:val="00B8568A"/>
    <w:rsid w:val="00B8580E"/>
    <w:rsid w:val="00B86003"/>
    <w:rsid w:val="00B8698B"/>
    <w:rsid w:val="00B92402"/>
    <w:rsid w:val="00B92927"/>
    <w:rsid w:val="00B9378B"/>
    <w:rsid w:val="00B94513"/>
    <w:rsid w:val="00BA0853"/>
    <w:rsid w:val="00BA0FDC"/>
    <w:rsid w:val="00BA1BCF"/>
    <w:rsid w:val="00BA2C09"/>
    <w:rsid w:val="00BA4075"/>
    <w:rsid w:val="00BA4659"/>
    <w:rsid w:val="00BA60D4"/>
    <w:rsid w:val="00BA7F28"/>
    <w:rsid w:val="00BB0356"/>
    <w:rsid w:val="00BB03A8"/>
    <w:rsid w:val="00BB1A34"/>
    <w:rsid w:val="00BB3172"/>
    <w:rsid w:val="00BB4491"/>
    <w:rsid w:val="00BB4660"/>
    <w:rsid w:val="00BB4B12"/>
    <w:rsid w:val="00BB68EB"/>
    <w:rsid w:val="00BB7202"/>
    <w:rsid w:val="00BB72E2"/>
    <w:rsid w:val="00BB73B5"/>
    <w:rsid w:val="00BB77BF"/>
    <w:rsid w:val="00BC0AD0"/>
    <w:rsid w:val="00BC12FA"/>
    <w:rsid w:val="00BC3D91"/>
    <w:rsid w:val="00BC45D8"/>
    <w:rsid w:val="00BC5F13"/>
    <w:rsid w:val="00BD080D"/>
    <w:rsid w:val="00BD0A60"/>
    <w:rsid w:val="00BD13F4"/>
    <w:rsid w:val="00BD1931"/>
    <w:rsid w:val="00BD3498"/>
    <w:rsid w:val="00BD55C1"/>
    <w:rsid w:val="00BD5BE2"/>
    <w:rsid w:val="00BD6670"/>
    <w:rsid w:val="00BD691F"/>
    <w:rsid w:val="00BD6D2C"/>
    <w:rsid w:val="00BD7182"/>
    <w:rsid w:val="00BD7A7C"/>
    <w:rsid w:val="00BD7D93"/>
    <w:rsid w:val="00BE00F5"/>
    <w:rsid w:val="00BE00FA"/>
    <w:rsid w:val="00BE208D"/>
    <w:rsid w:val="00BE215E"/>
    <w:rsid w:val="00BE2230"/>
    <w:rsid w:val="00BE242B"/>
    <w:rsid w:val="00BE2CD1"/>
    <w:rsid w:val="00BE3DD5"/>
    <w:rsid w:val="00BE3F88"/>
    <w:rsid w:val="00BE5008"/>
    <w:rsid w:val="00BE5044"/>
    <w:rsid w:val="00BE6985"/>
    <w:rsid w:val="00BE6DA8"/>
    <w:rsid w:val="00BE76F8"/>
    <w:rsid w:val="00BF1272"/>
    <w:rsid w:val="00BF1EDF"/>
    <w:rsid w:val="00BF2166"/>
    <w:rsid w:val="00BF3D6B"/>
    <w:rsid w:val="00C00D74"/>
    <w:rsid w:val="00C02A41"/>
    <w:rsid w:val="00C02E21"/>
    <w:rsid w:val="00C04260"/>
    <w:rsid w:val="00C04290"/>
    <w:rsid w:val="00C04434"/>
    <w:rsid w:val="00C07240"/>
    <w:rsid w:val="00C072E2"/>
    <w:rsid w:val="00C10B23"/>
    <w:rsid w:val="00C110EF"/>
    <w:rsid w:val="00C11B03"/>
    <w:rsid w:val="00C1214E"/>
    <w:rsid w:val="00C123AC"/>
    <w:rsid w:val="00C126A0"/>
    <w:rsid w:val="00C12CBE"/>
    <w:rsid w:val="00C148FF"/>
    <w:rsid w:val="00C16003"/>
    <w:rsid w:val="00C161DB"/>
    <w:rsid w:val="00C16F70"/>
    <w:rsid w:val="00C17A3A"/>
    <w:rsid w:val="00C20780"/>
    <w:rsid w:val="00C213D6"/>
    <w:rsid w:val="00C22F33"/>
    <w:rsid w:val="00C24157"/>
    <w:rsid w:val="00C24452"/>
    <w:rsid w:val="00C25988"/>
    <w:rsid w:val="00C33E0D"/>
    <w:rsid w:val="00C3500F"/>
    <w:rsid w:val="00C35EDE"/>
    <w:rsid w:val="00C367D4"/>
    <w:rsid w:val="00C36D0E"/>
    <w:rsid w:val="00C3761B"/>
    <w:rsid w:val="00C3795F"/>
    <w:rsid w:val="00C37D28"/>
    <w:rsid w:val="00C401E2"/>
    <w:rsid w:val="00C40EA2"/>
    <w:rsid w:val="00C429C2"/>
    <w:rsid w:val="00C436AF"/>
    <w:rsid w:val="00C43765"/>
    <w:rsid w:val="00C43A03"/>
    <w:rsid w:val="00C4445D"/>
    <w:rsid w:val="00C45580"/>
    <w:rsid w:val="00C45AB7"/>
    <w:rsid w:val="00C46622"/>
    <w:rsid w:val="00C46957"/>
    <w:rsid w:val="00C46BD8"/>
    <w:rsid w:val="00C475C1"/>
    <w:rsid w:val="00C50A2E"/>
    <w:rsid w:val="00C50A4F"/>
    <w:rsid w:val="00C51574"/>
    <w:rsid w:val="00C52869"/>
    <w:rsid w:val="00C537D8"/>
    <w:rsid w:val="00C54444"/>
    <w:rsid w:val="00C555B5"/>
    <w:rsid w:val="00C612C6"/>
    <w:rsid w:val="00C61FFE"/>
    <w:rsid w:val="00C64000"/>
    <w:rsid w:val="00C64BA5"/>
    <w:rsid w:val="00C64CB2"/>
    <w:rsid w:val="00C6639D"/>
    <w:rsid w:val="00C67F65"/>
    <w:rsid w:val="00C70D37"/>
    <w:rsid w:val="00C71C84"/>
    <w:rsid w:val="00C720B1"/>
    <w:rsid w:val="00C721D1"/>
    <w:rsid w:val="00C72B57"/>
    <w:rsid w:val="00C72ECF"/>
    <w:rsid w:val="00C72FDF"/>
    <w:rsid w:val="00C73027"/>
    <w:rsid w:val="00C7366C"/>
    <w:rsid w:val="00C74FFD"/>
    <w:rsid w:val="00C75BD8"/>
    <w:rsid w:val="00C76ACF"/>
    <w:rsid w:val="00C85D89"/>
    <w:rsid w:val="00C85DB9"/>
    <w:rsid w:val="00C86754"/>
    <w:rsid w:val="00C86CA5"/>
    <w:rsid w:val="00C875DF"/>
    <w:rsid w:val="00C9336B"/>
    <w:rsid w:val="00C93B33"/>
    <w:rsid w:val="00C9511C"/>
    <w:rsid w:val="00C952A9"/>
    <w:rsid w:val="00C95338"/>
    <w:rsid w:val="00C95925"/>
    <w:rsid w:val="00C95A92"/>
    <w:rsid w:val="00C95EDD"/>
    <w:rsid w:val="00C962B9"/>
    <w:rsid w:val="00C97A51"/>
    <w:rsid w:val="00CA076F"/>
    <w:rsid w:val="00CA16A1"/>
    <w:rsid w:val="00CA3BB3"/>
    <w:rsid w:val="00CA4D0A"/>
    <w:rsid w:val="00CA5936"/>
    <w:rsid w:val="00CA60FA"/>
    <w:rsid w:val="00CB100A"/>
    <w:rsid w:val="00CB19DB"/>
    <w:rsid w:val="00CB2293"/>
    <w:rsid w:val="00CB313E"/>
    <w:rsid w:val="00CB31DD"/>
    <w:rsid w:val="00CB5174"/>
    <w:rsid w:val="00CB55DA"/>
    <w:rsid w:val="00CB5681"/>
    <w:rsid w:val="00CC1DA4"/>
    <w:rsid w:val="00CC3634"/>
    <w:rsid w:val="00CC36FC"/>
    <w:rsid w:val="00CC4B15"/>
    <w:rsid w:val="00CC6B62"/>
    <w:rsid w:val="00CC718A"/>
    <w:rsid w:val="00CD15FE"/>
    <w:rsid w:val="00CD1A58"/>
    <w:rsid w:val="00CD1B6B"/>
    <w:rsid w:val="00CD3A61"/>
    <w:rsid w:val="00CD3F5C"/>
    <w:rsid w:val="00CD3FFB"/>
    <w:rsid w:val="00CD4CBF"/>
    <w:rsid w:val="00CD5574"/>
    <w:rsid w:val="00CD60E9"/>
    <w:rsid w:val="00CD68E6"/>
    <w:rsid w:val="00CE000D"/>
    <w:rsid w:val="00CE08C6"/>
    <w:rsid w:val="00CE15CA"/>
    <w:rsid w:val="00CE1BF3"/>
    <w:rsid w:val="00CE20C0"/>
    <w:rsid w:val="00CE2199"/>
    <w:rsid w:val="00CE2AE4"/>
    <w:rsid w:val="00CE3612"/>
    <w:rsid w:val="00CE3698"/>
    <w:rsid w:val="00CE3807"/>
    <w:rsid w:val="00CE4514"/>
    <w:rsid w:val="00CE7E50"/>
    <w:rsid w:val="00CF07C8"/>
    <w:rsid w:val="00CF0945"/>
    <w:rsid w:val="00CF0DDE"/>
    <w:rsid w:val="00CF0EE2"/>
    <w:rsid w:val="00CF28F7"/>
    <w:rsid w:val="00CF3610"/>
    <w:rsid w:val="00CF3A8F"/>
    <w:rsid w:val="00CF5856"/>
    <w:rsid w:val="00CF6940"/>
    <w:rsid w:val="00CF69DF"/>
    <w:rsid w:val="00CF7E0C"/>
    <w:rsid w:val="00CF7EE4"/>
    <w:rsid w:val="00D006B1"/>
    <w:rsid w:val="00D00E92"/>
    <w:rsid w:val="00D013FE"/>
    <w:rsid w:val="00D01AC0"/>
    <w:rsid w:val="00D022D7"/>
    <w:rsid w:val="00D026B9"/>
    <w:rsid w:val="00D02710"/>
    <w:rsid w:val="00D05428"/>
    <w:rsid w:val="00D05C55"/>
    <w:rsid w:val="00D06359"/>
    <w:rsid w:val="00D06BE5"/>
    <w:rsid w:val="00D07770"/>
    <w:rsid w:val="00D10BDB"/>
    <w:rsid w:val="00D113A8"/>
    <w:rsid w:val="00D1143E"/>
    <w:rsid w:val="00D1385B"/>
    <w:rsid w:val="00D13A1C"/>
    <w:rsid w:val="00D151B1"/>
    <w:rsid w:val="00D1665F"/>
    <w:rsid w:val="00D16D16"/>
    <w:rsid w:val="00D16FBA"/>
    <w:rsid w:val="00D17F6C"/>
    <w:rsid w:val="00D2017A"/>
    <w:rsid w:val="00D238DD"/>
    <w:rsid w:val="00D24DF6"/>
    <w:rsid w:val="00D259D4"/>
    <w:rsid w:val="00D25AE4"/>
    <w:rsid w:val="00D25CF5"/>
    <w:rsid w:val="00D268F7"/>
    <w:rsid w:val="00D278D2"/>
    <w:rsid w:val="00D31F6E"/>
    <w:rsid w:val="00D32003"/>
    <w:rsid w:val="00D32ECD"/>
    <w:rsid w:val="00D336A8"/>
    <w:rsid w:val="00D34168"/>
    <w:rsid w:val="00D3594E"/>
    <w:rsid w:val="00D35A80"/>
    <w:rsid w:val="00D36994"/>
    <w:rsid w:val="00D40729"/>
    <w:rsid w:val="00D424F2"/>
    <w:rsid w:val="00D42B57"/>
    <w:rsid w:val="00D42B8B"/>
    <w:rsid w:val="00D42DA8"/>
    <w:rsid w:val="00D43F16"/>
    <w:rsid w:val="00D45410"/>
    <w:rsid w:val="00D45CA4"/>
    <w:rsid w:val="00D46F20"/>
    <w:rsid w:val="00D478C0"/>
    <w:rsid w:val="00D513C5"/>
    <w:rsid w:val="00D51C48"/>
    <w:rsid w:val="00D528AD"/>
    <w:rsid w:val="00D52F1B"/>
    <w:rsid w:val="00D5661D"/>
    <w:rsid w:val="00D57FBC"/>
    <w:rsid w:val="00D602F1"/>
    <w:rsid w:val="00D605F8"/>
    <w:rsid w:val="00D618D6"/>
    <w:rsid w:val="00D6349E"/>
    <w:rsid w:val="00D636A9"/>
    <w:rsid w:val="00D6635D"/>
    <w:rsid w:val="00D6644F"/>
    <w:rsid w:val="00D673ED"/>
    <w:rsid w:val="00D67687"/>
    <w:rsid w:val="00D70663"/>
    <w:rsid w:val="00D71D78"/>
    <w:rsid w:val="00D72307"/>
    <w:rsid w:val="00D72344"/>
    <w:rsid w:val="00D7304E"/>
    <w:rsid w:val="00D73281"/>
    <w:rsid w:val="00D7371A"/>
    <w:rsid w:val="00D74479"/>
    <w:rsid w:val="00D74563"/>
    <w:rsid w:val="00D750BA"/>
    <w:rsid w:val="00D752C2"/>
    <w:rsid w:val="00D75696"/>
    <w:rsid w:val="00D76590"/>
    <w:rsid w:val="00D76837"/>
    <w:rsid w:val="00D7726D"/>
    <w:rsid w:val="00D808A7"/>
    <w:rsid w:val="00D80F93"/>
    <w:rsid w:val="00D82CDB"/>
    <w:rsid w:val="00D8431B"/>
    <w:rsid w:val="00D84E23"/>
    <w:rsid w:val="00D85E6F"/>
    <w:rsid w:val="00D85E99"/>
    <w:rsid w:val="00D872DC"/>
    <w:rsid w:val="00D87F5D"/>
    <w:rsid w:val="00D91BA7"/>
    <w:rsid w:val="00D94234"/>
    <w:rsid w:val="00D942D9"/>
    <w:rsid w:val="00D9725F"/>
    <w:rsid w:val="00D977EF"/>
    <w:rsid w:val="00D9781A"/>
    <w:rsid w:val="00D97E99"/>
    <w:rsid w:val="00D97FA6"/>
    <w:rsid w:val="00DA08AF"/>
    <w:rsid w:val="00DA1AFA"/>
    <w:rsid w:val="00DA1D3B"/>
    <w:rsid w:val="00DA269C"/>
    <w:rsid w:val="00DA58C2"/>
    <w:rsid w:val="00DA5A98"/>
    <w:rsid w:val="00DA798B"/>
    <w:rsid w:val="00DA7F7D"/>
    <w:rsid w:val="00DB08BA"/>
    <w:rsid w:val="00DB1A66"/>
    <w:rsid w:val="00DB1C48"/>
    <w:rsid w:val="00DB1D94"/>
    <w:rsid w:val="00DB1FDA"/>
    <w:rsid w:val="00DB258F"/>
    <w:rsid w:val="00DB369C"/>
    <w:rsid w:val="00DB53E6"/>
    <w:rsid w:val="00DB6B17"/>
    <w:rsid w:val="00DC2A3B"/>
    <w:rsid w:val="00DC3459"/>
    <w:rsid w:val="00DC348F"/>
    <w:rsid w:val="00DC3D12"/>
    <w:rsid w:val="00DC3D5F"/>
    <w:rsid w:val="00DC44E1"/>
    <w:rsid w:val="00DC48D6"/>
    <w:rsid w:val="00DC4C10"/>
    <w:rsid w:val="00DC5B7C"/>
    <w:rsid w:val="00DC7F98"/>
    <w:rsid w:val="00DD28E1"/>
    <w:rsid w:val="00DD2F59"/>
    <w:rsid w:val="00DD3CF7"/>
    <w:rsid w:val="00DD42F8"/>
    <w:rsid w:val="00DD4AFF"/>
    <w:rsid w:val="00DD5378"/>
    <w:rsid w:val="00DD58CD"/>
    <w:rsid w:val="00DD5B29"/>
    <w:rsid w:val="00DD5FB1"/>
    <w:rsid w:val="00DD719E"/>
    <w:rsid w:val="00DE0254"/>
    <w:rsid w:val="00DE0ADB"/>
    <w:rsid w:val="00DE2537"/>
    <w:rsid w:val="00DE3D73"/>
    <w:rsid w:val="00DE4532"/>
    <w:rsid w:val="00DE6462"/>
    <w:rsid w:val="00DE7198"/>
    <w:rsid w:val="00DE77D6"/>
    <w:rsid w:val="00DE7933"/>
    <w:rsid w:val="00DE795D"/>
    <w:rsid w:val="00DF0470"/>
    <w:rsid w:val="00DF29D8"/>
    <w:rsid w:val="00DF3326"/>
    <w:rsid w:val="00DF3595"/>
    <w:rsid w:val="00DF3770"/>
    <w:rsid w:val="00DF38E3"/>
    <w:rsid w:val="00DF41E4"/>
    <w:rsid w:val="00DF51BE"/>
    <w:rsid w:val="00DF56E8"/>
    <w:rsid w:val="00DF5D0A"/>
    <w:rsid w:val="00DF6DD1"/>
    <w:rsid w:val="00DF7F6F"/>
    <w:rsid w:val="00E00EF2"/>
    <w:rsid w:val="00E010C1"/>
    <w:rsid w:val="00E01426"/>
    <w:rsid w:val="00E02A44"/>
    <w:rsid w:val="00E03AEC"/>
    <w:rsid w:val="00E0478B"/>
    <w:rsid w:val="00E07911"/>
    <w:rsid w:val="00E11136"/>
    <w:rsid w:val="00E11A63"/>
    <w:rsid w:val="00E14782"/>
    <w:rsid w:val="00E15149"/>
    <w:rsid w:val="00E1569B"/>
    <w:rsid w:val="00E15CF5"/>
    <w:rsid w:val="00E16546"/>
    <w:rsid w:val="00E17050"/>
    <w:rsid w:val="00E17762"/>
    <w:rsid w:val="00E204E2"/>
    <w:rsid w:val="00E2129E"/>
    <w:rsid w:val="00E2153B"/>
    <w:rsid w:val="00E225BC"/>
    <w:rsid w:val="00E2602A"/>
    <w:rsid w:val="00E30304"/>
    <w:rsid w:val="00E30931"/>
    <w:rsid w:val="00E32916"/>
    <w:rsid w:val="00E32ABD"/>
    <w:rsid w:val="00E34E2A"/>
    <w:rsid w:val="00E36120"/>
    <w:rsid w:val="00E373F8"/>
    <w:rsid w:val="00E37D02"/>
    <w:rsid w:val="00E40520"/>
    <w:rsid w:val="00E40B67"/>
    <w:rsid w:val="00E439F7"/>
    <w:rsid w:val="00E443FC"/>
    <w:rsid w:val="00E44C4A"/>
    <w:rsid w:val="00E4530B"/>
    <w:rsid w:val="00E46975"/>
    <w:rsid w:val="00E47CE3"/>
    <w:rsid w:val="00E508BA"/>
    <w:rsid w:val="00E50CA2"/>
    <w:rsid w:val="00E510B8"/>
    <w:rsid w:val="00E51880"/>
    <w:rsid w:val="00E53116"/>
    <w:rsid w:val="00E54F8B"/>
    <w:rsid w:val="00E55BA4"/>
    <w:rsid w:val="00E56970"/>
    <w:rsid w:val="00E573C7"/>
    <w:rsid w:val="00E5755E"/>
    <w:rsid w:val="00E57FA7"/>
    <w:rsid w:val="00E613D1"/>
    <w:rsid w:val="00E61AC2"/>
    <w:rsid w:val="00E6283F"/>
    <w:rsid w:val="00E64F54"/>
    <w:rsid w:val="00E651FB"/>
    <w:rsid w:val="00E65930"/>
    <w:rsid w:val="00E65F13"/>
    <w:rsid w:val="00E66343"/>
    <w:rsid w:val="00E71379"/>
    <w:rsid w:val="00E720E8"/>
    <w:rsid w:val="00E73DF3"/>
    <w:rsid w:val="00E74435"/>
    <w:rsid w:val="00E74F53"/>
    <w:rsid w:val="00E76009"/>
    <w:rsid w:val="00E77F1B"/>
    <w:rsid w:val="00E80D5F"/>
    <w:rsid w:val="00E8217F"/>
    <w:rsid w:val="00E83E5F"/>
    <w:rsid w:val="00E84F74"/>
    <w:rsid w:val="00E85539"/>
    <w:rsid w:val="00E86F04"/>
    <w:rsid w:val="00E8724A"/>
    <w:rsid w:val="00E87835"/>
    <w:rsid w:val="00E87FC0"/>
    <w:rsid w:val="00E90943"/>
    <w:rsid w:val="00E92047"/>
    <w:rsid w:val="00E9322C"/>
    <w:rsid w:val="00E9376B"/>
    <w:rsid w:val="00E948D2"/>
    <w:rsid w:val="00E94902"/>
    <w:rsid w:val="00E959F0"/>
    <w:rsid w:val="00E9656D"/>
    <w:rsid w:val="00E96B74"/>
    <w:rsid w:val="00E96DAC"/>
    <w:rsid w:val="00E97000"/>
    <w:rsid w:val="00E972E2"/>
    <w:rsid w:val="00EA210B"/>
    <w:rsid w:val="00EA3048"/>
    <w:rsid w:val="00EA34D5"/>
    <w:rsid w:val="00EA34EF"/>
    <w:rsid w:val="00EA3812"/>
    <w:rsid w:val="00EA4642"/>
    <w:rsid w:val="00EA4E46"/>
    <w:rsid w:val="00EA52FE"/>
    <w:rsid w:val="00EA75BD"/>
    <w:rsid w:val="00EA7A6B"/>
    <w:rsid w:val="00EA7A6D"/>
    <w:rsid w:val="00EB06D2"/>
    <w:rsid w:val="00EB170C"/>
    <w:rsid w:val="00EB5968"/>
    <w:rsid w:val="00EB6CAC"/>
    <w:rsid w:val="00EB7269"/>
    <w:rsid w:val="00EB73E7"/>
    <w:rsid w:val="00EC1745"/>
    <w:rsid w:val="00EC17D5"/>
    <w:rsid w:val="00EC3219"/>
    <w:rsid w:val="00EC3E13"/>
    <w:rsid w:val="00EC430A"/>
    <w:rsid w:val="00EC4A2A"/>
    <w:rsid w:val="00EC53EB"/>
    <w:rsid w:val="00ED0D5B"/>
    <w:rsid w:val="00ED1C59"/>
    <w:rsid w:val="00ED297E"/>
    <w:rsid w:val="00ED2E09"/>
    <w:rsid w:val="00ED3529"/>
    <w:rsid w:val="00ED36C7"/>
    <w:rsid w:val="00ED3EB5"/>
    <w:rsid w:val="00ED4251"/>
    <w:rsid w:val="00ED7B2B"/>
    <w:rsid w:val="00ED7DB5"/>
    <w:rsid w:val="00EE1D3F"/>
    <w:rsid w:val="00EE1F9C"/>
    <w:rsid w:val="00EE2274"/>
    <w:rsid w:val="00EE27A6"/>
    <w:rsid w:val="00EE2AE7"/>
    <w:rsid w:val="00EE5DFE"/>
    <w:rsid w:val="00EE70BE"/>
    <w:rsid w:val="00EE768B"/>
    <w:rsid w:val="00EF2B6C"/>
    <w:rsid w:val="00EF40EA"/>
    <w:rsid w:val="00EF46A7"/>
    <w:rsid w:val="00EF4858"/>
    <w:rsid w:val="00EF6833"/>
    <w:rsid w:val="00F002DF"/>
    <w:rsid w:val="00F03C96"/>
    <w:rsid w:val="00F0488F"/>
    <w:rsid w:val="00F0490D"/>
    <w:rsid w:val="00F04EC7"/>
    <w:rsid w:val="00F04F7D"/>
    <w:rsid w:val="00F071E6"/>
    <w:rsid w:val="00F11082"/>
    <w:rsid w:val="00F11E36"/>
    <w:rsid w:val="00F11F6E"/>
    <w:rsid w:val="00F12319"/>
    <w:rsid w:val="00F12A50"/>
    <w:rsid w:val="00F13848"/>
    <w:rsid w:val="00F1436C"/>
    <w:rsid w:val="00F144C6"/>
    <w:rsid w:val="00F157DE"/>
    <w:rsid w:val="00F15E17"/>
    <w:rsid w:val="00F2182C"/>
    <w:rsid w:val="00F2233D"/>
    <w:rsid w:val="00F26036"/>
    <w:rsid w:val="00F2676E"/>
    <w:rsid w:val="00F30E25"/>
    <w:rsid w:val="00F32EF1"/>
    <w:rsid w:val="00F34A57"/>
    <w:rsid w:val="00F367B0"/>
    <w:rsid w:val="00F36A1D"/>
    <w:rsid w:val="00F42106"/>
    <w:rsid w:val="00F4602F"/>
    <w:rsid w:val="00F462BD"/>
    <w:rsid w:val="00F4665A"/>
    <w:rsid w:val="00F46C4E"/>
    <w:rsid w:val="00F47DEF"/>
    <w:rsid w:val="00F47F33"/>
    <w:rsid w:val="00F50F99"/>
    <w:rsid w:val="00F523C7"/>
    <w:rsid w:val="00F53E8C"/>
    <w:rsid w:val="00F61462"/>
    <w:rsid w:val="00F6334E"/>
    <w:rsid w:val="00F6456E"/>
    <w:rsid w:val="00F67FAF"/>
    <w:rsid w:val="00F705A3"/>
    <w:rsid w:val="00F70AA9"/>
    <w:rsid w:val="00F7239E"/>
    <w:rsid w:val="00F72786"/>
    <w:rsid w:val="00F729BC"/>
    <w:rsid w:val="00F75860"/>
    <w:rsid w:val="00F76222"/>
    <w:rsid w:val="00F7686F"/>
    <w:rsid w:val="00F76A5E"/>
    <w:rsid w:val="00F775B1"/>
    <w:rsid w:val="00F801AF"/>
    <w:rsid w:val="00F804FD"/>
    <w:rsid w:val="00F81983"/>
    <w:rsid w:val="00F82426"/>
    <w:rsid w:val="00F83027"/>
    <w:rsid w:val="00F84AF1"/>
    <w:rsid w:val="00F865E5"/>
    <w:rsid w:val="00F8719D"/>
    <w:rsid w:val="00F87905"/>
    <w:rsid w:val="00F929BD"/>
    <w:rsid w:val="00F92C56"/>
    <w:rsid w:val="00F92FA9"/>
    <w:rsid w:val="00F9301C"/>
    <w:rsid w:val="00F9477E"/>
    <w:rsid w:val="00F954E1"/>
    <w:rsid w:val="00F95BF9"/>
    <w:rsid w:val="00F9729B"/>
    <w:rsid w:val="00F979CE"/>
    <w:rsid w:val="00F97ABA"/>
    <w:rsid w:val="00FA0EAF"/>
    <w:rsid w:val="00FA1601"/>
    <w:rsid w:val="00FA1789"/>
    <w:rsid w:val="00FA1EB2"/>
    <w:rsid w:val="00FA3019"/>
    <w:rsid w:val="00FA56B3"/>
    <w:rsid w:val="00FA5A7D"/>
    <w:rsid w:val="00FA5A9A"/>
    <w:rsid w:val="00FA647C"/>
    <w:rsid w:val="00FA688E"/>
    <w:rsid w:val="00FA68CD"/>
    <w:rsid w:val="00FA797A"/>
    <w:rsid w:val="00FB11BC"/>
    <w:rsid w:val="00FB1316"/>
    <w:rsid w:val="00FB17A7"/>
    <w:rsid w:val="00FB1DA7"/>
    <w:rsid w:val="00FB607D"/>
    <w:rsid w:val="00FB6F9F"/>
    <w:rsid w:val="00FB71DF"/>
    <w:rsid w:val="00FB7471"/>
    <w:rsid w:val="00FC03A3"/>
    <w:rsid w:val="00FC3620"/>
    <w:rsid w:val="00FC54E3"/>
    <w:rsid w:val="00FC711E"/>
    <w:rsid w:val="00FC74A2"/>
    <w:rsid w:val="00FC750E"/>
    <w:rsid w:val="00FD2D5C"/>
    <w:rsid w:val="00FD477C"/>
    <w:rsid w:val="00FD4959"/>
    <w:rsid w:val="00FD702A"/>
    <w:rsid w:val="00FD72E5"/>
    <w:rsid w:val="00FE094B"/>
    <w:rsid w:val="00FE2486"/>
    <w:rsid w:val="00FE26BC"/>
    <w:rsid w:val="00FE277E"/>
    <w:rsid w:val="00FE3045"/>
    <w:rsid w:val="00FE3B0C"/>
    <w:rsid w:val="00FE5E05"/>
    <w:rsid w:val="00FE6C2B"/>
    <w:rsid w:val="00FE7CE0"/>
    <w:rsid w:val="00FF1BF6"/>
    <w:rsid w:val="00FF251D"/>
    <w:rsid w:val="00FF5049"/>
    <w:rsid w:val="00FF64FA"/>
    <w:rsid w:val="00FF6A16"/>
    <w:rsid w:val="00FF6F18"/>
    <w:rsid w:val="00FF7372"/>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3EF4A"/>
  <w15:docId w15:val="{F3429451-4BB0-4911-9F9D-F82739D84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72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3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815127"/>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815127"/>
    <w:pPr>
      <w:spacing w:after="0" w:line="240" w:lineRule="auto"/>
      <w:jc w:val="both"/>
    </w:pPr>
    <w:rPr>
      <w:rFonts w:ascii="Times New Roman" w:hAnsi="Times New Roman"/>
      <w:sz w:val="24"/>
      <w:lang w:val="en-GB"/>
    </w:rPr>
  </w:style>
  <w:style w:type="paragraph" w:styleId="Caption">
    <w:name w:val="caption"/>
    <w:basedOn w:val="Normal"/>
    <w:next w:val="Normal"/>
    <w:uiPriority w:val="35"/>
    <w:unhideWhenUsed/>
    <w:qFormat/>
    <w:rsid w:val="00DE0254"/>
    <w:pPr>
      <w:spacing w:line="240" w:lineRule="auto"/>
    </w:pPr>
    <w:rPr>
      <w:b/>
      <w:bCs/>
      <w:color w:val="4F81BD" w:themeColor="accent1"/>
      <w:sz w:val="18"/>
      <w:szCs w:val="18"/>
    </w:rPr>
  </w:style>
  <w:style w:type="character" w:styleId="Emphasis">
    <w:name w:val="Emphasis"/>
    <w:basedOn w:val="DefaultParagraphFont"/>
    <w:uiPriority w:val="20"/>
    <w:qFormat/>
    <w:rsid w:val="005169D9"/>
    <w:rPr>
      <w:i/>
      <w:iCs/>
    </w:rPr>
  </w:style>
  <w:style w:type="character" w:customStyle="1" w:styleId="contentpasted0">
    <w:name w:val="contentpasted0"/>
    <w:basedOn w:val="DefaultParagraphFont"/>
    <w:rsid w:val="001504A2"/>
  </w:style>
  <w:style w:type="character" w:customStyle="1" w:styleId="normaltextrun">
    <w:name w:val="normaltextrun"/>
    <w:basedOn w:val="DefaultParagraphFont"/>
    <w:rsid w:val="00726CC9"/>
  </w:style>
  <w:style w:type="character" w:customStyle="1" w:styleId="eop">
    <w:name w:val="eop"/>
    <w:basedOn w:val="DefaultParagraphFont"/>
    <w:rsid w:val="00726CC9"/>
  </w:style>
  <w:style w:type="paragraph" w:customStyle="1" w:styleId="paragraph">
    <w:name w:val="paragraph"/>
    <w:basedOn w:val="Normal"/>
    <w:rsid w:val="00726CC9"/>
    <w:pPr>
      <w:spacing w:before="100" w:beforeAutospacing="1" w:after="100" w:afterAutospacing="1" w:line="240" w:lineRule="auto"/>
      <w:jc w:val="left"/>
    </w:pPr>
    <w:rPr>
      <w:rFonts w:eastAsia="Times New Roman" w:cs="Times New Roman"/>
      <w:szCs w:val="24"/>
      <w:lang w:eastAsia="en-GB"/>
    </w:rPr>
  </w:style>
  <w:style w:type="paragraph" w:customStyle="1" w:styleId="xxxmsonormal">
    <w:name w:val="x_x_x_msonormal"/>
    <w:basedOn w:val="Normal"/>
    <w:rsid w:val="006B4205"/>
    <w:pPr>
      <w:spacing w:after="0" w:line="240" w:lineRule="auto"/>
      <w:jc w:val="left"/>
    </w:pPr>
    <w:rPr>
      <w:rFonts w:ascii="Calibri" w:eastAsiaTheme="minorEastAsia" w:hAnsi="Calibri" w:cs="Calibri"/>
      <w:sz w:val="22"/>
      <w:lang w:eastAsia="en-GB"/>
    </w:rPr>
  </w:style>
  <w:style w:type="paragraph" w:customStyle="1" w:styleId="xxxmsolistparagraph">
    <w:name w:val="x_x_x_msolistparagraph"/>
    <w:basedOn w:val="Normal"/>
    <w:rsid w:val="006B4205"/>
    <w:pPr>
      <w:spacing w:after="0" w:line="240" w:lineRule="auto"/>
      <w:jc w:val="left"/>
    </w:pPr>
    <w:rPr>
      <w:rFonts w:ascii="Calibri" w:eastAsiaTheme="minorEastAsia" w:hAnsi="Calibri" w:cs="Calibri"/>
      <w:sz w:val="22"/>
      <w:lang w:eastAsia="en-GB"/>
    </w:rPr>
  </w:style>
  <w:style w:type="character" w:customStyle="1" w:styleId="xxxcontentpasted0">
    <w:name w:val="x_x_x_contentpasted0"/>
    <w:basedOn w:val="DefaultParagraphFont"/>
    <w:rsid w:val="006B4205"/>
  </w:style>
  <w:style w:type="paragraph" w:styleId="Header">
    <w:name w:val="header"/>
    <w:basedOn w:val="Normal"/>
    <w:link w:val="HeaderChar"/>
    <w:unhideWhenUsed/>
    <w:rsid w:val="00C40EA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40EA2"/>
    <w:rPr>
      <w:rFonts w:ascii="Times New Roman" w:hAnsi="Times New Roman"/>
      <w:sz w:val="24"/>
      <w:lang w:val="en-GB"/>
    </w:rPr>
  </w:style>
  <w:style w:type="paragraph" w:styleId="Footer">
    <w:name w:val="footer"/>
    <w:basedOn w:val="Normal"/>
    <w:link w:val="FooterChar"/>
    <w:uiPriority w:val="99"/>
    <w:unhideWhenUsed/>
    <w:rsid w:val="00C40E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0EA2"/>
    <w:rPr>
      <w:rFonts w:ascii="Times New Roman" w:hAnsi="Times New Roman"/>
      <w:sz w:val="24"/>
      <w:lang w:val="en-GB"/>
    </w:rPr>
  </w:style>
  <w:style w:type="paragraph" w:styleId="Title">
    <w:name w:val="Title"/>
    <w:basedOn w:val="Normal"/>
    <w:next w:val="Normal"/>
    <w:link w:val="TitleChar"/>
    <w:rsid w:val="00A664D8"/>
    <w:pPr>
      <w:suppressAutoHyphens/>
      <w:autoSpaceDN w:val="0"/>
      <w:spacing w:after="0" w:line="240" w:lineRule="auto"/>
    </w:pPr>
    <w:rPr>
      <w:rFonts w:ascii="Cambria" w:eastAsia="MS Gothic" w:hAnsi="Cambria" w:cs="Times New Roman"/>
      <w:spacing w:val="-10"/>
      <w:kern w:val="3"/>
      <w:sz w:val="56"/>
      <w:szCs w:val="56"/>
    </w:rPr>
  </w:style>
  <w:style w:type="character" w:customStyle="1" w:styleId="TitleChar">
    <w:name w:val="Title Char"/>
    <w:basedOn w:val="DefaultParagraphFont"/>
    <w:link w:val="Title"/>
    <w:rsid w:val="00A664D8"/>
    <w:rPr>
      <w:rFonts w:ascii="Cambria" w:eastAsia="MS Gothic" w:hAnsi="Cambria" w:cs="Times New Roman"/>
      <w:spacing w:val="-10"/>
      <w:kern w:val="3"/>
      <w:sz w:val="56"/>
      <w:szCs w:val="56"/>
      <w:lang w:val="en-GB"/>
    </w:rPr>
  </w:style>
  <w:style w:type="character" w:styleId="Strong">
    <w:name w:val="Strong"/>
    <w:basedOn w:val="DefaultParagraphFont"/>
    <w:uiPriority w:val="22"/>
    <w:qFormat/>
    <w:rsid w:val="00576A2A"/>
    <w:rPr>
      <w:b/>
      <w:bCs/>
    </w:rPr>
  </w:style>
  <w:style w:type="paragraph" w:customStyle="1" w:styleId="TableParagraph">
    <w:name w:val="Table Paragraph"/>
    <w:basedOn w:val="Normal"/>
    <w:uiPriority w:val="1"/>
    <w:qFormat/>
    <w:rsid w:val="00F04EC7"/>
    <w:pPr>
      <w:widowControl w:val="0"/>
      <w:autoSpaceDE w:val="0"/>
      <w:autoSpaceDN w:val="0"/>
      <w:spacing w:after="0" w:line="240" w:lineRule="auto"/>
      <w:jc w:val="left"/>
    </w:pPr>
    <w:rPr>
      <w:rFonts w:ascii="Calibri" w:eastAsia="Calibri" w:hAnsi="Calibri" w:cs="Calibri"/>
      <w:sz w:val="22"/>
      <w:lang w:val="en-US"/>
    </w:rPr>
  </w:style>
  <w:style w:type="character" w:customStyle="1" w:styleId="vkekvd">
    <w:name w:val="vkekvd"/>
    <w:basedOn w:val="DefaultParagraphFont"/>
    <w:rsid w:val="007B66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96291">
      <w:bodyDiv w:val="1"/>
      <w:marLeft w:val="0"/>
      <w:marRight w:val="0"/>
      <w:marTop w:val="0"/>
      <w:marBottom w:val="0"/>
      <w:divBdr>
        <w:top w:val="none" w:sz="0" w:space="0" w:color="auto"/>
        <w:left w:val="none" w:sz="0" w:space="0" w:color="auto"/>
        <w:bottom w:val="none" w:sz="0" w:space="0" w:color="auto"/>
        <w:right w:val="none" w:sz="0" w:space="0" w:color="auto"/>
      </w:divBdr>
    </w:div>
    <w:div w:id="88357987">
      <w:bodyDiv w:val="1"/>
      <w:marLeft w:val="0"/>
      <w:marRight w:val="0"/>
      <w:marTop w:val="0"/>
      <w:marBottom w:val="0"/>
      <w:divBdr>
        <w:top w:val="none" w:sz="0" w:space="0" w:color="auto"/>
        <w:left w:val="none" w:sz="0" w:space="0" w:color="auto"/>
        <w:bottom w:val="none" w:sz="0" w:space="0" w:color="auto"/>
        <w:right w:val="none" w:sz="0" w:space="0" w:color="auto"/>
      </w:divBdr>
    </w:div>
    <w:div w:id="115684773">
      <w:bodyDiv w:val="1"/>
      <w:marLeft w:val="0"/>
      <w:marRight w:val="0"/>
      <w:marTop w:val="0"/>
      <w:marBottom w:val="0"/>
      <w:divBdr>
        <w:top w:val="none" w:sz="0" w:space="0" w:color="auto"/>
        <w:left w:val="none" w:sz="0" w:space="0" w:color="auto"/>
        <w:bottom w:val="none" w:sz="0" w:space="0" w:color="auto"/>
        <w:right w:val="none" w:sz="0" w:space="0" w:color="auto"/>
      </w:divBdr>
    </w:div>
    <w:div w:id="121967520">
      <w:bodyDiv w:val="1"/>
      <w:marLeft w:val="0"/>
      <w:marRight w:val="0"/>
      <w:marTop w:val="0"/>
      <w:marBottom w:val="0"/>
      <w:divBdr>
        <w:top w:val="none" w:sz="0" w:space="0" w:color="auto"/>
        <w:left w:val="none" w:sz="0" w:space="0" w:color="auto"/>
        <w:bottom w:val="none" w:sz="0" w:space="0" w:color="auto"/>
        <w:right w:val="none" w:sz="0" w:space="0" w:color="auto"/>
      </w:divBdr>
    </w:div>
    <w:div w:id="124354219">
      <w:bodyDiv w:val="1"/>
      <w:marLeft w:val="0"/>
      <w:marRight w:val="0"/>
      <w:marTop w:val="0"/>
      <w:marBottom w:val="0"/>
      <w:divBdr>
        <w:top w:val="none" w:sz="0" w:space="0" w:color="auto"/>
        <w:left w:val="none" w:sz="0" w:space="0" w:color="auto"/>
        <w:bottom w:val="none" w:sz="0" w:space="0" w:color="auto"/>
        <w:right w:val="none" w:sz="0" w:space="0" w:color="auto"/>
      </w:divBdr>
      <w:divsChild>
        <w:div w:id="41443470">
          <w:marLeft w:val="0"/>
          <w:marRight w:val="0"/>
          <w:marTop w:val="240"/>
          <w:marBottom w:val="240"/>
          <w:divBdr>
            <w:top w:val="none" w:sz="0" w:space="0" w:color="auto"/>
            <w:left w:val="none" w:sz="0" w:space="0" w:color="auto"/>
            <w:bottom w:val="none" w:sz="0" w:space="0" w:color="auto"/>
            <w:right w:val="none" w:sz="0" w:space="0" w:color="auto"/>
          </w:divBdr>
        </w:div>
        <w:div w:id="1426222219">
          <w:marLeft w:val="0"/>
          <w:marRight w:val="0"/>
          <w:marTop w:val="240"/>
          <w:marBottom w:val="240"/>
          <w:divBdr>
            <w:top w:val="none" w:sz="0" w:space="0" w:color="auto"/>
            <w:left w:val="none" w:sz="0" w:space="0" w:color="auto"/>
            <w:bottom w:val="none" w:sz="0" w:space="0" w:color="auto"/>
            <w:right w:val="none" w:sz="0" w:space="0" w:color="auto"/>
          </w:divBdr>
        </w:div>
        <w:div w:id="722604013">
          <w:marLeft w:val="0"/>
          <w:marRight w:val="0"/>
          <w:marTop w:val="240"/>
          <w:marBottom w:val="240"/>
          <w:divBdr>
            <w:top w:val="none" w:sz="0" w:space="0" w:color="auto"/>
            <w:left w:val="none" w:sz="0" w:space="0" w:color="auto"/>
            <w:bottom w:val="none" w:sz="0" w:space="0" w:color="auto"/>
            <w:right w:val="none" w:sz="0" w:space="0" w:color="auto"/>
          </w:divBdr>
        </w:div>
      </w:divsChild>
    </w:div>
    <w:div w:id="216859186">
      <w:bodyDiv w:val="1"/>
      <w:marLeft w:val="0"/>
      <w:marRight w:val="0"/>
      <w:marTop w:val="0"/>
      <w:marBottom w:val="0"/>
      <w:divBdr>
        <w:top w:val="none" w:sz="0" w:space="0" w:color="auto"/>
        <w:left w:val="none" w:sz="0" w:space="0" w:color="auto"/>
        <w:bottom w:val="none" w:sz="0" w:space="0" w:color="auto"/>
        <w:right w:val="none" w:sz="0" w:space="0" w:color="auto"/>
      </w:divBdr>
    </w:div>
    <w:div w:id="217783657">
      <w:bodyDiv w:val="1"/>
      <w:marLeft w:val="0"/>
      <w:marRight w:val="0"/>
      <w:marTop w:val="0"/>
      <w:marBottom w:val="0"/>
      <w:divBdr>
        <w:top w:val="none" w:sz="0" w:space="0" w:color="auto"/>
        <w:left w:val="none" w:sz="0" w:space="0" w:color="auto"/>
        <w:bottom w:val="none" w:sz="0" w:space="0" w:color="auto"/>
        <w:right w:val="none" w:sz="0" w:space="0" w:color="auto"/>
      </w:divBdr>
    </w:div>
    <w:div w:id="231547556">
      <w:bodyDiv w:val="1"/>
      <w:marLeft w:val="0"/>
      <w:marRight w:val="0"/>
      <w:marTop w:val="0"/>
      <w:marBottom w:val="0"/>
      <w:divBdr>
        <w:top w:val="none" w:sz="0" w:space="0" w:color="auto"/>
        <w:left w:val="none" w:sz="0" w:space="0" w:color="auto"/>
        <w:bottom w:val="none" w:sz="0" w:space="0" w:color="auto"/>
        <w:right w:val="none" w:sz="0" w:space="0" w:color="auto"/>
      </w:divBdr>
      <w:divsChild>
        <w:div w:id="1809131219">
          <w:marLeft w:val="0"/>
          <w:marRight w:val="0"/>
          <w:marTop w:val="0"/>
          <w:marBottom w:val="0"/>
          <w:divBdr>
            <w:top w:val="none" w:sz="0" w:space="0" w:color="auto"/>
            <w:left w:val="none" w:sz="0" w:space="0" w:color="auto"/>
            <w:bottom w:val="none" w:sz="0" w:space="0" w:color="auto"/>
            <w:right w:val="none" w:sz="0" w:space="0" w:color="auto"/>
          </w:divBdr>
        </w:div>
      </w:divsChild>
    </w:div>
    <w:div w:id="251933709">
      <w:bodyDiv w:val="1"/>
      <w:marLeft w:val="0"/>
      <w:marRight w:val="0"/>
      <w:marTop w:val="0"/>
      <w:marBottom w:val="0"/>
      <w:divBdr>
        <w:top w:val="none" w:sz="0" w:space="0" w:color="auto"/>
        <w:left w:val="none" w:sz="0" w:space="0" w:color="auto"/>
        <w:bottom w:val="none" w:sz="0" w:space="0" w:color="auto"/>
        <w:right w:val="none" w:sz="0" w:space="0" w:color="auto"/>
      </w:divBdr>
    </w:div>
    <w:div w:id="282856778">
      <w:bodyDiv w:val="1"/>
      <w:marLeft w:val="0"/>
      <w:marRight w:val="0"/>
      <w:marTop w:val="0"/>
      <w:marBottom w:val="0"/>
      <w:divBdr>
        <w:top w:val="none" w:sz="0" w:space="0" w:color="auto"/>
        <w:left w:val="none" w:sz="0" w:space="0" w:color="auto"/>
        <w:bottom w:val="none" w:sz="0" w:space="0" w:color="auto"/>
        <w:right w:val="none" w:sz="0" w:space="0" w:color="auto"/>
      </w:divBdr>
    </w:div>
    <w:div w:id="385642405">
      <w:bodyDiv w:val="1"/>
      <w:marLeft w:val="0"/>
      <w:marRight w:val="0"/>
      <w:marTop w:val="0"/>
      <w:marBottom w:val="0"/>
      <w:divBdr>
        <w:top w:val="none" w:sz="0" w:space="0" w:color="auto"/>
        <w:left w:val="none" w:sz="0" w:space="0" w:color="auto"/>
        <w:bottom w:val="none" w:sz="0" w:space="0" w:color="auto"/>
        <w:right w:val="none" w:sz="0" w:space="0" w:color="auto"/>
      </w:divBdr>
    </w:div>
    <w:div w:id="403652332">
      <w:bodyDiv w:val="1"/>
      <w:marLeft w:val="0"/>
      <w:marRight w:val="0"/>
      <w:marTop w:val="0"/>
      <w:marBottom w:val="0"/>
      <w:divBdr>
        <w:top w:val="none" w:sz="0" w:space="0" w:color="auto"/>
        <w:left w:val="none" w:sz="0" w:space="0" w:color="auto"/>
        <w:bottom w:val="none" w:sz="0" w:space="0" w:color="auto"/>
        <w:right w:val="none" w:sz="0" w:space="0" w:color="auto"/>
      </w:divBdr>
      <w:divsChild>
        <w:div w:id="785083934">
          <w:marLeft w:val="0"/>
          <w:marRight w:val="0"/>
          <w:marTop w:val="0"/>
          <w:marBottom w:val="0"/>
          <w:divBdr>
            <w:top w:val="none" w:sz="0" w:space="0" w:color="auto"/>
            <w:left w:val="none" w:sz="0" w:space="0" w:color="auto"/>
            <w:bottom w:val="none" w:sz="0" w:space="0" w:color="auto"/>
            <w:right w:val="none" w:sz="0" w:space="0" w:color="auto"/>
          </w:divBdr>
        </w:div>
        <w:div w:id="228150582">
          <w:marLeft w:val="0"/>
          <w:marRight w:val="0"/>
          <w:marTop w:val="0"/>
          <w:marBottom w:val="0"/>
          <w:divBdr>
            <w:top w:val="none" w:sz="0" w:space="0" w:color="auto"/>
            <w:left w:val="none" w:sz="0" w:space="0" w:color="auto"/>
            <w:bottom w:val="none" w:sz="0" w:space="0" w:color="auto"/>
            <w:right w:val="none" w:sz="0" w:space="0" w:color="auto"/>
          </w:divBdr>
        </w:div>
        <w:div w:id="582492523">
          <w:marLeft w:val="0"/>
          <w:marRight w:val="0"/>
          <w:marTop w:val="0"/>
          <w:marBottom w:val="0"/>
          <w:divBdr>
            <w:top w:val="none" w:sz="0" w:space="0" w:color="auto"/>
            <w:left w:val="none" w:sz="0" w:space="0" w:color="auto"/>
            <w:bottom w:val="none" w:sz="0" w:space="0" w:color="auto"/>
            <w:right w:val="none" w:sz="0" w:space="0" w:color="auto"/>
          </w:divBdr>
        </w:div>
        <w:div w:id="452479348">
          <w:marLeft w:val="0"/>
          <w:marRight w:val="0"/>
          <w:marTop w:val="0"/>
          <w:marBottom w:val="0"/>
          <w:divBdr>
            <w:top w:val="none" w:sz="0" w:space="0" w:color="auto"/>
            <w:left w:val="none" w:sz="0" w:space="0" w:color="auto"/>
            <w:bottom w:val="none" w:sz="0" w:space="0" w:color="auto"/>
            <w:right w:val="none" w:sz="0" w:space="0" w:color="auto"/>
          </w:divBdr>
        </w:div>
        <w:div w:id="88894407">
          <w:marLeft w:val="0"/>
          <w:marRight w:val="0"/>
          <w:marTop w:val="0"/>
          <w:marBottom w:val="0"/>
          <w:divBdr>
            <w:top w:val="none" w:sz="0" w:space="0" w:color="auto"/>
            <w:left w:val="none" w:sz="0" w:space="0" w:color="auto"/>
            <w:bottom w:val="none" w:sz="0" w:space="0" w:color="auto"/>
            <w:right w:val="none" w:sz="0" w:space="0" w:color="auto"/>
          </w:divBdr>
        </w:div>
        <w:div w:id="1799835150">
          <w:marLeft w:val="0"/>
          <w:marRight w:val="0"/>
          <w:marTop w:val="0"/>
          <w:marBottom w:val="0"/>
          <w:divBdr>
            <w:top w:val="none" w:sz="0" w:space="0" w:color="auto"/>
            <w:left w:val="none" w:sz="0" w:space="0" w:color="auto"/>
            <w:bottom w:val="none" w:sz="0" w:space="0" w:color="auto"/>
            <w:right w:val="none" w:sz="0" w:space="0" w:color="auto"/>
          </w:divBdr>
        </w:div>
        <w:div w:id="2099906410">
          <w:marLeft w:val="0"/>
          <w:marRight w:val="0"/>
          <w:marTop w:val="0"/>
          <w:marBottom w:val="0"/>
          <w:divBdr>
            <w:top w:val="none" w:sz="0" w:space="0" w:color="auto"/>
            <w:left w:val="none" w:sz="0" w:space="0" w:color="auto"/>
            <w:bottom w:val="none" w:sz="0" w:space="0" w:color="auto"/>
            <w:right w:val="none" w:sz="0" w:space="0" w:color="auto"/>
          </w:divBdr>
        </w:div>
        <w:div w:id="1724135850">
          <w:marLeft w:val="0"/>
          <w:marRight w:val="0"/>
          <w:marTop w:val="0"/>
          <w:marBottom w:val="0"/>
          <w:divBdr>
            <w:top w:val="none" w:sz="0" w:space="0" w:color="auto"/>
            <w:left w:val="none" w:sz="0" w:space="0" w:color="auto"/>
            <w:bottom w:val="none" w:sz="0" w:space="0" w:color="auto"/>
            <w:right w:val="none" w:sz="0" w:space="0" w:color="auto"/>
          </w:divBdr>
        </w:div>
        <w:div w:id="900671974">
          <w:marLeft w:val="0"/>
          <w:marRight w:val="0"/>
          <w:marTop w:val="0"/>
          <w:marBottom w:val="0"/>
          <w:divBdr>
            <w:top w:val="none" w:sz="0" w:space="0" w:color="auto"/>
            <w:left w:val="none" w:sz="0" w:space="0" w:color="auto"/>
            <w:bottom w:val="none" w:sz="0" w:space="0" w:color="auto"/>
            <w:right w:val="none" w:sz="0" w:space="0" w:color="auto"/>
          </w:divBdr>
        </w:div>
        <w:div w:id="38475213">
          <w:marLeft w:val="0"/>
          <w:marRight w:val="0"/>
          <w:marTop w:val="0"/>
          <w:marBottom w:val="0"/>
          <w:divBdr>
            <w:top w:val="none" w:sz="0" w:space="0" w:color="auto"/>
            <w:left w:val="none" w:sz="0" w:space="0" w:color="auto"/>
            <w:bottom w:val="none" w:sz="0" w:space="0" w:color="auto"/>
            <w:right w:val="none" w:sz="0" w:space="0" w:color="auto"/>
          </w:divBdr>
        </w:div>
        <w:div w:id="2039818479">
          <w:marLeft w:val="0"/>
          <w:marRight w:val="0"/>
          <w:marTop w:val="0"/>
          <w:marBottom w:val="0"/>
          <w:divBdr>
            <w:top w:val="none" w:sz="0" w:space="0" w:color="auto"/>
            <w:left w:val="none" w:sz="0" w:space="0" w:color="auto"/>
            <w:bottom w:val="none" w:sz="0" w:space="0" w:color="auto"/>
            <w:right w:val="none" w:sz="0" w:space="0" w:color="auto"/>
          </w:divBdr>
        </w:div>
        <w:div w:id="2069835305">
          <w:marLeft w:val="0"/>
          <w:marRight w:val="0"/>
          <w:marTop w:val="0"/>
          <w:marBottom w:val="0"/>
          <w:divBdr>
            <w:top w:val="none" w:sz="0" w:space="0" w:color="auto"/>
            <w:left w:val="none" w:sz="0" w:space="0" w:color="auto"/>
            <w:bottom w:val="none" w:sz="0" w:space="0" w:color="auto"/>
            <w:right w:val="none" w:sz="0" w:space="0" w:color="auto"/>
          </w:divBdr>
        </w:div>
        <w:div w:id="2072918717">
          <w:marLeft w:val="0"/>
          <w:marRight w:val="0"/>
          <w:marTop w:val="0"/>
          <w:marBottom w:val="0"/>
          <w:divBdr>
            <w:top w:val="none" w:sz="0" w:space="0" w:color="auto"/>
            <w:left w:val="none" w:sz="0" w:space="0" w:color="auto"/>
            <w:bottom w:val="none" w:sz="0" w:space="0" w:color="auto"/>
            <w:right w:val="none" w:sz="0" w:space="0" w:color="auto"/>
          </w:divBdr>
        </w:div>
        <w:div w:id="145979657">
          <w:marLeft w:val="0"/>
          <w:marRight w:val="0"/>
          <w:marTop w:val="0"/>
          <w:marBottom w:val="0"/>
          <w:divBdr>
            <w:top w:val="none" w:sz="0" w:space="0" w:color="auto"/>
            <w:left w:val="none" w:sz="0" w:space="0" w:color="auto"/>
            <w:bottom w:val="none" w:sz="0" w:space="0" w:color="auto"/>
            <w:right w:val="none" w:sz="0" w:space="0" w:color="auto"/>
          </w:divBdr>
        </w:div>
        <w:div w:id="1782921150">
          <w:marLeft w:val="0"/>
          <w:marRight w:val="0"/>
          <w:marTop w:val="0"/>
          <w:marBottom w:val="0"/>
          <w:divBdr>
            <w:top w:val="none" w:sz="0" w:space="0" w:color="auto"/>
            <w:left w:val="none" w:sz="0" w:space="0" w:color="auto"/>
            <w:bottom w:val="none" w:sz="0" w:space="0" w:color="auto"/>
            <w:right w:val="none" w:sz="0" w:space="0" w:color="auto"/>
          </w:divBdr>
        </w:div>
        <w:div w:id="512695906">
          <w:marLeft w:val="0"/>
          <w:marRight w:val="0"/>
          <w:marTop w:val="0"/>
          <w:marBottom w:val="0"/>
          <w:divBdr>
            <w:top w:val="none" w:sz="0" w:space="0" w:color="auto"/>
            <w:left w:val="none" w:sz="0" w:space="0" w:color="auto"/>
            <w:bottom w:val="none" w:sz="0" w:space="0" w:color="auto"/>
            <w:right w:val="none" w:sz="0" w:space="0" w:color="auto"/>
          </w:divBdr>
        </w:div>
        <w:div w:id="823084311">
          <w:marLeft w:val="0"/>
          <w:marRight w:val="0"/>
          <w:marTop w:val="0"/>
          <w:marBottom w:val="0"/>
          <w:divBdr>
            <w:top w:val="none" w:sz="0" w:space="0" w:color="auto"/>
            <w:left w:val="none" w:sz="0" w:space="0" w:color="auto"/>
            <w:bottom w:val="none" w:sz="0" w:space="0" w:color="auto"/>
            <w:right w:val="none" w:sz="0" w:space="0" w:color="auto"/>
          </w:divBdr>
        </w:div>
        <w:div w:id="447743131">
          <w:marLeft w:val="0"/>
          <w:marRight w:val="0"/>
          <w:marTop w:val="0"/>
          <w:marBottom w:val="0"/>
          <w:divBdr>
            <w:top w:val="none" w:sz="0" w:space="0" w:color="auto"/>
            <w:left w:val="none" w:sz="0" w:space="0" w:color="auto"/>
            <w:bottom w:val="none" w:sz="0" w:space="0" w:color="auto"/>
            <w:right w:val="none" w:sz="0" w:space="0" w:color="auto"/>
          </w:divBdr>
        </w:div>
        <w:div w:id="955869489">
          <w:marLeft w:val="0"/>
          <w:marRight w:val="0"/>
          <w:marTop w:val="0"/>
          <w:marBottom w:val="0"/>
          <w:divBdr>
            <w:top w:val="none" w:sz="0" w:space="0" w:color="auto"/>
            <w:left w:val="none" w:sz="0" w:space="0" w:color="auto"/>
            <w:bottom w:val="none" w:sz="0" w:space="0" w:color="auto"/>
            <w:right w:val="none" w:sz="0" w:space="0" w:color="auto"/>
          </w:divBdr>
        </w:div>
        <w:div w:id="459881055">
          <w:marLeft w:val="0"/>
          <w:marRight w:val="0"/>
          <w:marTop w:val="0"/>
          <w:marBottom w:val="0"/>
          <w:divBdr>
            <w:top w:val="none" w:sz="0" w:space="0" w:color="auto"/>
            <w:left w:val="none" w:sz="0" w:space="0" w:color="auto"/>
            <w:bottom w:val="none" w:sz="0" w:space="0" w:color="auto"/>
            <w:right w:val="none" w:sz="0" w:space="0" w:color="auto"/>
          </w:divBdr>
        </w:div>
        <w:div w:id="1576932763">
          <w:marLeft w:val="0"/>
          <w:marRight w:val="0"/>
          <w:marTop w:val="0"/>
          <w:marBottom w:val="0"/>
          <w:divBdr>
            <w:top w:val="none" w:sz="0" w:space="0" w:color="auto"/>
            <w:left w:val="none" w:sz="0" w:space="0" w:color="auto"/>
            <w:bottom w:val="none" w:sz="0" w:space="0" w:color="auto"/>
            <w:right w:val="none" w:sz="0" w:space="0" w:color="auto"/>
          </w:divBdr>
        </w:div>
        <w:div w:id="1753158092">
          <w:marLeft w:val="0"/>
          <w:marRight w:val="0"/>
          <w:marTop w:val="0"/>
          <w:marBottom w:val="0"/>
          <w:divBdr>
            <w:top w:val="none" w:sz="0" w:space="0" w:color="auto"/>
            <w:left w:val="none" w:sz="0" w:space="0" w:color="auto"/>
            <w:bottom w:val="none" w:sz="0" w:space="0" w:color="auto"/>
            <w:right w:val="none" w:sz="0" w:space="0" w:color="auto"/>
          </w:divBdr>
        </w:div>
        <w:div w:id="1067416274">
          <w:marLeft w:val="0"/>
          <w:marRight w:val="0"/>
          <w:marTop w:val="0"/>
          <w:marBottom w:val="0"/>
          <w:divBdr>
            <w:top w:val="none" w:sz="0" w:space="0" w:color="auto"/>
            <w:left w:val="none" w:sz="0" w:space="0" w:color="auto"/>
            <w:bottom w:val="none" w:sz="0" w:space="0" w:color="auto"/>
            <w:right w:val="none" w:sz="0" w:space="0" w:color="auto"/>
          </w:divBdr>
        </w:div>
        <w:div w:id="70780316">
          <w:marLeft w:val="0"/>
          <w:marRight w:val="0"/>
          <w:marTop w:val="0"/>
          <w:marBottom w:val="0"/>
          <w:divBdr>
            <w:top w:val="none" w:sz="0" w:space="0" w:color="auto"/>
            <w:left w:val="none" w:sz="0" w:space="0" w:color="auto"/>
            <w:bottom w:val="none" w:sz="0" w:space="0" w:color="auto"/>
            <w:right w:val="none" w:sz="0" w:space="0" w:color="auto"/>
          </w:divBdr>
        </w:div>
        <w:div w:id="756487475">
          <w:marLeft w:val="0"/>
          <w:marRight w:val="0"/>
          <w:marTop w:val="0"/>
          <w:marBottom w:val="0"/>
          <w:divBdr>
            <w:top w:val="none" w:sz="0" w:space="0" w:color="auto"/>
            <w:left w:val="none" w:sz="0" w:space="0" w:color="auto"/>
            <w:bottom w:val="none" w:sz="0" w:space="0" w:color="auto"/>
            <w:right w:val="none" w:sz="0" w:space="0" w:color="auto"/>
          </w:divBdr>
        </w:div>
        <w:div w:id="1454641195">
          <w:marLeft w:val="0"/>
          <w:marRight w:val="0"/>
          <w:marTop w:val="0"/>
          <w:marBottom w:val="0"/>
          <w:divBdr>
            <w:top w:val="none" w:sz="0" w:space="0" w:color="auto"/>
            <w:left w:val="none" w:sz="0" w:space="0" w:color="auto"/>
            <w:bottom w:val="none" w:sz="0" w:space="0" w:color="auto"/>
            <w:right w:val="none" w:sz="0" w:space="0" w:color="auto"/>
          </w:divBdr>
        </w:div>
        <w:div w:id="1572039768">
          <w:marLeft w:val="0"/>
          <w:marRight w:val="0"/>
          <w:marTop w:val="0"/>
          <w:marBottom w:val="0"/>
          <w:divBdr>
            <w:top w:val="none" w:sz="0" w:space="0" w:color="auto"/>
            <w:left w:val="none" w:sz="0" w:space="0" w:color="auto"/>
            <w:bottom w:val="none" w:sz="0" w:space="0" w:color="auto"/>
            <w:right w:val="none" w:sz="0" w:space="0" w:color="auto"/>
          </w:divBdr>
        </w:div>
        <w:div w:id="56368201">
          <w:marLeft w:val="0"/>
          <w:marRight w:val="0"/>
          <w:marTop w:val="0"/>
          <w:marBottom w:val="0"/>
          <w:divBdr>
            <w:top w:val="none" w:sz="0" w:space="0" w:color="auto"/>
            <w:left w:val="none" w:sz="0" w:space="0" w:color="auto"/>
            <w:bottom w:val="none" w:sz="0" w:space="0" w:color="auto"/>
            <w:right w:val="none" w:sz="0" w:space="0" w:color="auto"/>
          </w:divBdr>
        </w:div>
        <w:div w:id="783772074">
          <w:marLeft w:val="0"/>
          <w:marRight w:val="0"/>
          <w:marTop w:val="0"/>
          <w:marBottom w:val="0"/>
          <w:divBdr>
            <w:top w:val="none" w:sz="0" w:space="0" w:color="auto"/>
            <w:left w:val="none" w:sz="0" w:space="0" w:color="auto"/>
            <w:bottom w:val="none" w:sz="0" w:space="0" w:color="auto"/>
            <w:right w:val="none" w:sz="0" w:space="0" w:color="auto"/>
          </w:divBdr>
        </w:div>
        <w:div w:id="1345404600">
          <w:marLeft w:val="0"/>
          <w:marRight w:val="0"/>
          <w:marTop w:val="0"/>
          <w:marBottom w:val="0"/>
          <w:divBdr>
            <w:top w:val="none" w:sz="0" w:space="0" w:color="auto"/>
            <w:left w:val="none" w:sz="0" w:space="0" w:color="auto"/>
            <w:bottom w:val="none" w:sz="0" w:space="0" w:color="auto"/>
            <w:right w:val="none" w:sz="0" w:space="0" w:color="auto"/>
          </w:divBdr>
        </w:div>
        <w:div w:id="768433594">
          <w:marLeft w:val="0"/>
          <w:marRight w:val="0"/>
          <w:marTop w:val="0"/>
          <w:marBottom w:val="0"/>
          <w:divBdr>
            <w:top w:val="none" w:sz="0" w:space="0" w:color="auto"/>
            <w:left w:val="none" w:sz="0" w:space="0" w:color="auto"/>
            <w:bottom w:val="none" w:sz="0" w:space="0" w:color="auto"/>
            <w:right w:val="none" w:sz="0" w:space="0" w:color="auto"/>
          </w:divBdr>
        </w:div>
        <w:div w:id="1505700725">
          <w:marLeft w:val="0"/>
          <w:marRight w:val="0"/>
          <w:marTop w:val="0"/>
          <w:marBottom w:val="0"/>
          <w:divBdr>
            <w:top w:val="none" w:sz="0" w:space="0" w:color="auto"/>
            <w:left w:val="none" w:sz="0" w:space="0" w:color="auto"/>
            <w:bottom w:val="none" w:sz="0" w:space="0" w:color="auto"/>
            <w:right w:val="none" w:sz="0" w:space="0" w:color="auto"/>
          </w:divBdr>
        </w:div>
        <w:div w:id="916941132">
          <w:marLeft w:val="0"/>
          <w:marRight w:val="0"/>
          <w:marTop w:val="0"/>
          <w:marBottom w:val="0"/>
          <w:divBdr>
            <w:top w:val="none" w:sz="0" w:space="0" w:color="auto"/>
            <w:left w:val="none" w:sz="0" w:space="0" w:color="auto"/>
            <w:bottom w:val="none" w:sz="0" w:space="0" w:color="auto"/>
            <w:right w:val="none" w:sz="0" w:space="0" w:color="auto"/>
          </w:divBdr>
        </w:div>
        <w:div w:id="582178785">
          <w:marLeft w:val="0"/>
          <w:marRight w:val="0"/>
          <w:marTop w:val="0"/>
          <w:marBottom w:val="0"/>
          <w:divBdr>
            <w:top w:val="none" w:sz="0" w:space="0" w:color="auto"/>
            <w:left w:val="none" w:sz="0" w:space="0" w:color="auto"/>
            <w:bottom w:val="none" w:sz="0" w:space="0" w:color="auto"/>
            <w:right w:val="none" w:sz="0" w:space="0" w:color="auto"/>
          </w:divBdr>
        </w:div>
        <w:div w:id="2081170958">
          <w:marLeft w:val="0"/>
          <w:marRight w:val="0"/>
          <w:marTop w:val="0"/>
          <w:marBottom w:val="0"/>
          <w:divBdr>
            <w:top w:val="none" w:sz="0" w:space="0" w:color="auto"/>
            <w:left w:val="none" w:sz="0" w:space="0" w:color="auto"/>
            <w:bottom w:val="none" w:sz="0" w:space="0" w:color="auto"/>
            <w:right w:val="none" w:sz="0" w:space="0" w:color="auto"/>
          </w:divBdr>
        </w:div>
        <w:div w:id="85005097">
          <w:marLeft w:val="0"/>
          <w:marRight w:val="0"/>
          <w:marTop w:val="0"/>
          <w:marBottom w:val="0"/>
          <w:divBdr>
            <w:top w:val="none" w:sz="0" w:space="0" w:color="auto"/>
            <w:left w:val="none" w:sz="0" w:space="0" w:color="auto"/>
            <w:bottom w:val="none" w:sz="0" w:space="0" w:color="auto"/>
            <w:right w:val="none" w:sz="0" w:space="0" w:color="auto"/>
          </w:divBdr>
        </w:div>
        <w:div w:id="109395811">
          <w:marLeft w:val="0"/>
          <w:marRight w:val="0"/>
          <w:marTop w:val="0"/>
          <w:marBottom w:val="0"/>
          <w:divBdr>
            <w:top w:val="none" w:sz="0" w:space="0" w:color="auto"/>
            <w:left w:val="none" w:sz="0" w:space="0" w:color="auto"/>
            <w:bottom w:val="none" w:sz="0" w:space="0" w:color="auto"/>
            <w:right w:val="none" w:sz="0" w:space="0" w:color="auto"/>
          </w:divBdr>
        </w:div>
        <w:div w:id="1241675920">
          <w:marLeft w:val="0"/>
          <w:marRight w:val="0"/>
          <w:marTop w:val="0"/>
          <w:marBottom w:val="0"/>
          <w:divBdr>
            <w:top w:val="none" w:sz="0" w:space="0" w:color="auto"/>
            <w:left w:val="none" w:sz="0" w:space="0" w:color="auto"/>
            <w:bottom w:val="none" w:sz="0" w:space="0" w:color="auto"/>
            <w:right w:val="none" w:sz="0" w:space="0" w:color="auto"/>
          </w:divBdr>
        </w:div>
        <w:div w:id="1363244905">
          <w:marLeft w:val="0"/>
          <w:marRight w:val="0"/>
          <w:marTop w:val="0"/>
          <w:marBottom w:val="0"/>
          <w:divBdr>
            <w:top w:val="none" w:sz="0" w:space="0" w:color="auto"/>
            <w:left w:val="none" w:sz="0" w:space="0" w:color="auto"/>
            <w:bottom w:val="none" w:sz="0" w:space="0" w:color="auto"/>
            <w:right w:val="none" w:sz="0" w:space="0" w:color="auto"/>
          </w:divBdr>
        </w:div>
      </w:divsChild>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645551828">
      <w:bodyDiv w:val="1"/>
      <w:marLeft w:val="0"/>
      <w:marRight w:val="0"/>
      <w:marTop w:val="0"/>
      <w:marBottom w:val="0"/>
      <w:divBdr>
        <w:top w:val="none" w:sz="0" w:space="0" w:color="auto"/>
        <w:left w:val="none" w:sz="0" w:space="0" w:color="auto"/>
        <w:bottom w:val="none" w:sz="0" w:space="0" w:color="auto"/>
        <w:right w:val="none" w:sz="0" w:space="0" w:color="auto"/>
      </w:divBdr>
    </w:div>
    <w:div w:id="691997772">
      <w:bodyDiv w:val="1"/>
      <w:marLeft w:val="0"/>
      <w:marRight w:val="0"/>
      <w:marTop w:val="0"/>
      <w:marBottom w:val="0"/>
      <w:divBdr>
        <w:top w:val="none" w:sz="0" w:space="0" w:color="auto"/>
        <w:left w:val="none" w:sz="0" w:space="0" w:color="auto"/>
        <w:bottom w:val="none" w:sz="0" w:space="0" w:color="auto"/>
        <w:right w:val="none" w:sz="0" w:space="0" w:color="auto"/>
      </w:divBdr>
    </w:div>
    <w:div w:id="730080804">
      <w:bodyDiv w:val="1"/>
      <w:marLeft w:val="0"/>
      <w:marRight w:val="0"/>
      <w:marTop w:val="0"/>
      <w:marBottom w:val="0"/>
      <w:divBdr>
        <w:top w:val="none" w:sz="0" w:space="0" w:color="auto"/>
        <w:left w:val="none" w:sz="0" w:space="0" w:color="auto"/>
        <w:bottom w:val="none" w:sz="0" w:space="0" w:color="auto"/>
        <w:right w:val="none" w:sz="0" w:space="0" w:color="auto"/>
      </w:divBdr>
    </w:div>
    <w:div w:id="765660339">
      <w:bodyDiv w:val="1"/>
      <w:marLeft w:val="0"/>
      <w:marRight w:val="0"/>
      <w:marTop w:val="0"/>
      <w:marBottom w:val="0"/>
      <w:divBdr>
        <w:top w:val="none" w:sz="0" w:space="0" w:color="auto"/>
        <w:left w:val="none" w:sz="0" w:space="0" w:color="auto"/>
        <w:bottom w:val="none" w:sz="0" w:space="0" w:color="auto"/>
        <w:right w:val="none" w:sz="0" w:space="0" w:color="auto"/>
      </w:divBdr>
      <w:divsChild>
        <w:div w:id="283312712">
          <w:marLeft w:val="0"/>
          <w:marRight w:val="0"/>
          <w:marTop w:val="240"/>
          <w:marBottom w:val="240"/>
          <w:divBdr>
            <w:top w:val="none" w:sz="0" w:space="0" w:color="auto"/>
            <w:left w:val="none" w:sz="0" w:space="0" w:color="auto"/>
            <w:bottom w:val="none" w:sz="0" w:space="0" w:color="auto"/>
            <w:right w:val="none" w:sz="0" w:space="0" w:color="auto"/>
          </w:divBdr>
        </w:div>
        <w:div w:id="514197004">
          <w:marLeft w:val="0"/>
          <w:marRight w:val="0"/>
          <w:marTop w:val="240"/>
          <w:marBottom w:val="240"/>
          <w:divBdr>
            <w:top w:val="none" w:sz="0" w:space="0" w:color="auto"/>
            <w:left w:val="none" w:sz="0" w:space="0" w:color="auto"/>
            <w:bottom w:val="none" w:sz="0" w:space="0" w:color="auto"/>
            <w:right w:val="none" w:sz="0" w:space="0" w:color="auto"/>
          </w:divBdr>
        </w:div>
        <w:div w:id="2123375526">
          <w:marLeft w:val="0"/>
          <w:marRight w:val="0"/>
          <w:marTop w:val="240"/>
          <w:marBottom w:val="240"/>
          <w:divBdr>
            <w:top w:val="none" w:sz="0" w:space="0" w:color="auto"/>
            <w:left w:val="none" w:sz="0" w:space="0" w:color="auto"/>
            <w:bottom w:val="none" w:sz="0" w:space="0" w:color="auto"/>
            <w:right w:val="none" w:sz="0" w:space="0" w:color="auto"/>
          </w:divBdr>
        </w:div>
      </w:divsChild>
    </w:div>
    <w:div w:id="794525038">
      <w:bodyDiv w:val="1"/>
      <w:marLeft w:val="0"/>
      <w:marRight w:val="0"/>
      <w:marTop w:val="0"/>
      <w:marBottom w:val="0"/>
      <w:divBdr>
        <w:top w:val="none" w:sz="0" w:space="0" w:color="auto"/>
        <w:left w:val="none" w:sz="0" w:space="0" w:color="auto"/>
        <w:bottom w:val="none" w:sz="0" w:space="0" w:color="auto"/>
        <w:right w:val="none" w:sz="0" w:space="0" w:color="auto"/>
      </w:divBdr>
    </w:div>
    <w:div w:id="799231417">
      <w:bodyDiv w:val="1"/>
      <w:marLeft w:val="0"/>
      <w:marRight w:val="0"/>
      <w:marTop w:val="0"/>
      <w:marBottom w:val="0"/>
      <w:divBdr>
        <w:top w:val="none" w:sz="0" w:space="0" w:color="auto"/>
        <w:left w:val="none" w:sz="0" w:space="0" w:color="auto"/>
        <w:bottom w:val="none" w:sz="0" w:space="0" w:color="auto"/>
        <w:right w:val="none" w:sz="0" w:space="0" w:color="auto"/>
      </w:divBdr>
    </w:div>
    <w:div w:id="864174667">
      <w:bodyDiv w:val="1"/>
      <w:marLeft w:val="0"/>
      <w:marRight w:val="0"/>
      <w:marTop w:val="0"/>
      <w:marBottom w:val="0"/>
      <w:divBdr>
        <w:top w:val="none" w:sz="0" w:space="0" w:color="auto"/>
        <w:left w:val="none" w:sz="0" w:space="0" w:color="auto"/>
        <w:bottom w:val="none" w:sz="0" w:space="0" w:color="auto"/>
        <w:right w:val="none" w:sz="0" w:space="0" w:color="auto"/>
      </w:divBdr>
      <w:divsChild>
        <w:div w:id="826016032">
          <w:marLeft w:val="446"/>
          <w:marRight w:val="0"/>
          <w:marTop w:val="200"/>
          <w:marBottom w:val="0"/>
          <w:divBdr>
            <w:top w:val="none" w:sz="0" w:space="0" w:color="auto"/>
            <w:left w:val="none" w:sz="0" w:space="0" w:color="auto"/>
            <w:bottom w:val="none" w:sz="0" w:space="0" w:color="auto"/>
            <w:right w:val="none" w:sz="0" w:space="0" w:color="auto"/>
          </w:divBdr>
        </w:div>
      </w:divsChild>
    </w:div>
    <w:div w:id="892035070">
      <w:bodyDiv w:val="1"/>
      <w:marLeft w:val="0"/>
      <w:marRight w:val="0"/>
      <w:marTop w:val="0"/>
      <w:marBottom w:val="0"/>
      <w:divBdr>
        <w:top w:val="none" w:sz="0" w:space="0" w:color="auto"/>
        <w:left w:val="none" w:sz="0" w:space="0" w:color="auto"/>
        <w:bottom w:val="none" w:sz="0" w:space="0" w:color="auto"/>
        <w:right w:val="none" w:sz="0" w:space="0" w:color="auto"/>
      </w:divBdr>
      <w:divsChild>
        <w:div w:id="1974866681">
          <w:marLeft w:val="576"/>
          <w:marRight w:val="0"/>
          <w:marTop w:val="80"/>
          <w:marBottom w:val="0"/>
          <w:divBdr>
            <w:top w:val="none" w:sz="0" w:space="0" w:color="auto"/>
            <w:left w:val="none" w:sz="0" w:space="0" w:color="auto"/>
            <w:bottom w:val="none" w:sz="0" w:space="0" w:color="auto"/>
            <w:right w:val="none" w:sz="0" w:space="0" w:color="auto"/>
          </w:divBdr>
        </w:div>
        <w:div w:id="1874151635">
          <w:marLeft w:val="576"/>
          <w:marRight w:val="0"/>
          <w:marTop w:val="80"/>
          <w:marBottom w:val="0"/>
          <w:divBdr>
            <w:top w:val="none" w:sz="0" w:space="0" w:color="auto"/>
            <w:left w:val="none" w:sz="0" w:space="0" w:color="auto"/>
            <w:bottom w:val="none" w:sz="0" w:space="0" w:color="auto"/>
            <w:right w:val="none" w:sz="0" w:space="0" w:color="auto"/>
          </w:divBdr>
        </w:div>
        <w:div w:id="1517231971">
          <w:marLeft w:val="576"/>
          <w:marRight w:val="0"/>
          <w:marTop w:val="80"/>
          <w:marBottom w:val="0"/>
          <w:divBdr>
            <w:top w:val="none" w:sz="0" w:space="0" w:color="auto"/>
            <w:left w:val="none" w:sz="0" w:space="0" w:color="auto"/>
            <w:bottom w:val="none" w:sz="0" w:space="0" w:color="auto"/>
            <w:right w:val="none" w:sz="0" w:space="0" w:color="auto"/>
          </w:divBdr>
        </w:div>
      </w:divsChild>
    </w:div>
    <w:div w:id="949816605">
      <w:bodyDiv w:val="1"/>
      <w:marLeft w:val="0"/>
      <w:marRight w:val="0"/>
      <w:marTop w:val="0"/>
      <w:marBottom w:val="0"/>
      <w:divBdr>
        <w:top w:val="none" w:sz="0" w:space="0" w:color="auto"/>
        <w:left w:val="none" w:sz="0" w:space="0" w:color="auto"/>
        <w:bottom w:val="none" w:sz="0" w:space="0" w:color="auto"/>
        <w:right w:val="none" w:sz="0" w:space="0" w:color="auto"/>
      </w:divBdr>
    </w:div>
    <w:div w:id="1108355276">
      <w:bodyDiv w:val="1"/>
      <w:marLeft w:val="0"/>
      <w:marRight w:val="0"/>
      <w:marTop w:val="0"/>
      <w:marBottom w:val="0"/>
      <w:divBdr>
        <w:top w:val="none" w:sz="0" w:space="0" w:color="auto"/>
        <w:left w:val="none" w:sz="0" w:space="0" w:color="auto"/>
        <w:bottom w:val="none" w:sz="0" w:space="0" w:color="auto"/>
        <w:right w:val="none" w:sz="0" w:space="0" w:color="auto"/>
      </w:divBdr>
      <w:divsChild>
        <w:div w:id="290063564">
          <w:marLeft w:val="0"/>
          <w:marRight w:val="0"/>
          <w:marTop w:val="240"/>
          <w:marBottom w:val="240"/>
          <w:divBdr>
            <w:top w:val="none" w:sz="0" w:space="0" w:color="auto"/>
            <w:left w:val="none" w:sz="0" w:space="0" w:color="auto"/>
            <w:bottom w:val="none" w:sz="0" w:space="0" w:color="auto"/>
            <w:right w:val="none" w:sz="0" w:space="0" w:color="auto"/>
          </w:divBdr>
        </w:div>
        <w:div w:id="207306639">
          <w:marLeft w:val="0"/>
          <w:marRight w:val="0"/>
          <w:marTop w:val="240"/>
          <w:marBottom w:val="240"/>
          <w:divBdr>
            <w:top w:val="none" w:sz="0" w:space="0" w:color="auto"/>
            <w:left w:val="none" w:sz="0" w:space="0" w:color="auto"/>
            <w:bottom w:val="none" w:sz="0" w:space="0" w:color="auto"/>
            <w:right w:val="none" w:sz="0" w:space="0" w:color="auto"/>
          </w:divBdr>
        </w:div>
        <w:div w:id="1621452081">
          <w:marLeft w:val="0"/>
          <w:marRight w:val="0"/>
          <w:marTop w:val="240"/>
          <w:marBottom w:val="240"/>
          <w:divBdr>
            <w:top w:val="none" w:sz="0" w:space="0" w:color="auto"/>
            <w:left w:val="none" w:sz="0" w:space="0" w:color="auto"/>
            <w:bottom w:val="none" w:sz="0" w:space="0" w:color="auto"/>
            <w:right w:val="none" w:sz="0" w:space="0" w:color="auto"/>
          </w:divBdr>
        </w:div>
      </w:divsChild>
    </w:div>
    <w:div w:id="1116218956">
      <w:bodyDiv w:val="1"/>
      <w:marLeft w:val="0"/>
      <w:marRight w:val="0"/>
      <w:marTop w:val="0"/>
      <w:marBottom w:val="0"/>
      <w:divBdr>
        <w:top w:val="none" w:sz="0" w:space="0" w:color="auto"/>
        <w:left w:val="none" w:sz="0" w:space="0" w:color="auto"/>
        <w:bottom w:val="none" w:sz="0" w:space="0" w:color="auto"/>
        <w:right w:val="none" w:sz="0" w:space="0" w:color="auto"/>
      </w:divBdr>
    </w:div>
    <w:div w:id="1158577172">
      <w:bodyDiv w:val="1"/>
      <w:marLeft w:val="0"/>
      <w:marRight w:val="0"/>
      <w:marTop w:val="0"/>
      <w:marBottom w:val="0"/>
      <w:divBdr>
        <w:top w:val="none" w:sz="0" w:space="0" w:color="auto"/>
        <w:left w:val="none" w:sz="0" w:space="0" w:color="auto"/>
        <w:bottom w:val="none" w:sz="0" w:space="0" w:color="auto"/>
        <w:right w:val="none" w:sz="0" w:space="0" w:color="auto"/>
      </w:divBdr>
    </w:div>
    <w:div w:id="1182818194">
      <w:bodyDiv w:val="1"/>
      <w:marLeft w:val="0"/>
      <w:marRight w:val="0"/>
      <w:marTop w:val="0"/>
      <w:marBottom w:val="0"/>
      <w:divBdr>
        <w:top w:val="none" w:sz="0" w:space="0" w:color="auto"/>
        <w:left w:val="none" w:sz="0" w:space="0" w:color="auto"/>
        <w:bottom w:val="none" w:sz="0" w:space="0" w:color="auto"/>
        <w:right w:val="none" w:sz="0" w:space="0" w:color="auto"/>
      </w:divBdr>
      <w:divsChild>
        <w:div w:id="633292256">
          <w:marLeft w:val="576"/>
          <w:marRight w:val="0"/>
          <w:marTop w:val="80"/>
          <w:marBottom w:val="0"/>
          <w:divBdr>
            <w:top w:val="none" w:sz="0" w:space="0" w:color="auto"/>
            <w:left w:val="none" w:sz="0" w:space="0" w:color="auto"/>
            <w:bottom w:val="none" w:sz="0" w:space="0" w:color="auto"/>
            <w:right w:val="none" w:sz="0" w:space="0" w:color="auto"/>
          </w:divBdr>
        </w:div>
      </w:divsChild>
    </w:div>
    <w:div w:id="1271359703">
      <w:bodyDiv w:val="1"/>
      <w:marLeft w:val="0"/>
      <w:marRight w:val="0"/>
      <w:marTop w:val="0"/>
      <w:marBottom w:val="0"/>
      <w:divBdr>
        <w:top w:val="none" w:sz="0" w:space="0" w:color="auto"/>
        <w:left w:val="none" w:sz="0" w:space="0" w:color="auto"/>
        <w:bottom w:val="none" w:sz="0" w:space="0" w:color="auto"/>
        <w:right w:val="none" w:sz="0" w:space="0" w:color="auto"/>
      </w:divBdr>
      <w:divsChild>
        <w:div w:id="1432312350">
          <w:marLeft w:val="446"/>
          <w:marRight w:val="0"/>
          <w:marTop w:val="200"/>
          <w:marBottom w:val="0"/>
          <w:divBdr>
            <w:top w:val="none" w:sz="0" w:space="0" w:color="auto"/>
            <w:left w:val="none" w:sz="0" w:space="0" w:color="auto"/>
            <w:bottom w:val="none" w:sz="0" w:space="0" w:color="auto"/>
            <w:right w:val="none" w:sz="0" w:space="0" w:color="auto"/>
          </w:divBdr>
        </w:div>
        <w:div w:id="1164279305">
          <w:marLeft w:val="446"/>
          <w:marRight w:val="0"/>
          <w:marTop w:val="200"/>
          <w:marBottom w:val="0"/>
          <w:divBdr>
            <w:top w:val="none" w:sz="0" w:space="0" w:color="auto"/>
            <w:left w:val="none" w:sz="0" w:space="0" w:color="auto"/>
            <w:bottom w:val="none" w:sz="0" w:space="0" w:color="auto"/>
            <w:right w:val="none" w:sz="0" w:space="0" w:color="auto"/>
          </w:divBdr>
        </w:div>
      </w:divsChild>
    </w:div>
    <w:div w:id="1316958948">
      <w:bodyDiv w:val="1"/>
      <w:marLeft w:val="0"/>
      <w:marRight w:val="0"/>
      <w:marTop w:val="0"/>
      <w:marBottom w:val="0"/>
      <w:divBdr>
        <w:top w:val="none" w:sz="0" w:space="0" w:color="auto"/>
        <w:left w:val="none" w:sz="0" w:space="0" w:color="auto"/>
        <w:bottom w:val="none" w:sz="0" w:space="0" w:color="auto"/>
        <w:right w:val="none" w:sz="0" w:space="0" w:color="auto"/>
      </w:divBdr>
      <w:divsChild>
        <w:div w:id="2097245290">
          <w:marLeft w:val="446"/>
          <w:marRight w:val="0"/>
          <w:marTop w:val="200"/>
          <w:marBottom w:val="0"/>
          <w:divBdr>
            <w:top w:val="none" w:sz="0" w:space="0" w:color="auto"/>
            <w:left w:val="none" w:sz="0" w:space="0" w:color="auto"/>
            <w:bottom w:val="none" w:sz="0" w:space="0" w:color="auto"/>
            <w:right w:val="none" w:sz="0" w:space="0" w:color="auto"/>
          </w:divBdr>
        </w:div>
      </w:divsChild>
    </w:div>
    <w:div w:id="1340428390">
      <w:bodyDiv w:val="1"/>
      <w:marLeft w:val="0"/>
      <w:marRight w:val="0"/>
      <w:marTop w:val="0"/>
      <w:marBottom w:val="0"/>
      <w:divBdr>
        <w:top w:val="none" w:sz="0" w:space="0" w:color="auto"/>
        <w:left w:val="none" w:sz="0" w:space="0" w:color="auto"/>
        <w:bottom w:val="none" w:sz="0" w:space="0" w:color="auto"/>
        <w:right w:val="none" w:sz="0" w:space="0" w:color="auto"/>
      </w:divBdr>
    </w:div>
    <w:div w:id="1380519358">
      <w:bodyDiv w:val="1"/>
      <w:marLeft w:val="0"/>
      <w:marRight w:val="0"/>
      <w:marTop w:val="0"/>
      <w:marBottom w:val="0"/>
      <w:divBdr>
        <w:top w:val="none" w:sz="0" w:space="0" w:color="auto"/>
        <w:left w:val="none" w:sz="0" w:space="0" w:color="auto"/>
        <w:bottom w:val="none" w:sz="0" w:space="0" w:color="auto"/>
        <w:right w:val="none" w:sz="0" w:space="0" w:color="auto"/>
      </w:divBdr>
    </w:div>
    <w:div w:id="1414350609">
      <w:bodyDiv w:val="1"/>
      <w:marLeft w:val="0"/>
      <w:marRight w:val="0"/>
      <w:marTop w:val="0"/>
      <w:marBottom w:val="0"/>
      <w:divBdr>
        <w:top w:val="none" w:sz="0" w:space="0" w:color="auto"/>
        <w:left w:val="none" w:sz="0" w:space="0" w:color="auto"/>
        <w:bottom w:val="none" w:sz="0" w:space="0" w:color="auto"/>
        <w:right w:val="none" w:sz="0" w:space="0" w:color="auto"/>
      </w:divBdr>
      <w:divsChild>
        <w:div w:id="950011733">
          <w:marLeft w:val="0"/>
          <w:marRight w:val="0"/>
          <w:marTop w:val="240"/>
          <w:marBottom w:val="240"/>
          <w:divBdr>
            <w:top w:val="none" w:sz="0" w:space="0" w:color="auto"/>
            <w:left w:val="none" w:sz="0" w:space="0" w:color="auto"/>
            <w:bottom w:val="none" w:sz="0" w:space="0" w:color="auto"/>
            <w:right w:val="none" w:sz="0" w:space="0" w:color="auto"/>
          </w:divBdr>
        </w:div>
        <w:div w:id="1445493499">
          <w:marLeft w:val="0"/>
          <w:marRight w:val="0"/>
          <w:marTop w:val="240"/>
          <w:marBottom w:val="240"/>
          <w:divBdr>
            <w:top w:val="none" w:sz="0" w:space="0" w:color="auto"/>
            <w:left w:val="none" w:sz="0" w:space="0" w:color="auto"/>
            <w:bottom w:val="none" w:sz="0" w:space="0" w:color="auto"/>
            <w:right w:val="none" w:sz="0" w:space="0" w:color="auto"/>
          </w:divBdr>
        </w:div>
        <w:div w:id="589899707">
          <w:marLeft w:val="0"/>
          <w:marRight w:val="0"/>
          <w:marTop w:val="240"/>
          <w:marBottom w:val="240"/>
          <w:divBdr>
            <w:top w:val="none" w:sz="0" w:space="0" w:color="auto"/>
            <w:left w:val="none" w:sz="0" w:space="0" w:color="auto"/>
            <w:bottom w:val="none" w:sz="0" w:space="0" w:color="auto"/>
            <w:right w:val="none" w:sz="0" w:space="0" w:color="auto"/>
          </w:divBdr>
        </w:div>
      </w:divsChild>
    </w:div>
    <w:div w:id="1494296556">
      <w:bodyDiv w:val="1"/>
      <w:marLeft w:val="0"/>
      <w:marRight w:val="0"/>
      <w:marTop w:val="0"/>
      <w:marBottom w:val="0"/>
      <w:divBdr>
        <w:top w:val="none" w:sz="0" w:space="0" w:color="auto"/>
        <w:left w:val="none" w:sz="0" w:space="0" w:color="auto"/>
        <w:bottom w:val="none" w:sz="0" w:space="0" w:color="auto"/>
        <w:right w:val="none" w:sz="0" w:space="0" w:color="auto"/>
      </w:divBdr>
      <w:divsChild>
        <w:div w:id="1114255526">
          <w:marLeft w:val="446"/>
          <w:marRight w:val="0"/>
          <w:marTop w:val="200"/>
          <w:marBottom w:val="0"/>
          <w:divBdr>
            <w:top w:val="none" w:sz="0" w:space="0" w:color="auto"/>
            <w:left w:val="none" w:sz="0" w:space="0" w:color="auto"/>
            <w:bottom w:val="none" w:sz="0" w:space="0" w:color="auto"/>
            <w:right w:val="none" w:sz="0" w:space="0" w:color="auto"/>
          </w:divBdr>
        </w:div>
      </w:divsChild>
    </w:div>
    <w:div w:id="1518621661">
      <w:bodyDiv w:val="1"/>
      <w:marLeft w:val="0"/>
      <w:marRight w:val="0"/>
      <w:marTop w:val="0"/>
      <w:marBottom w:val="0"/>
      <w:divBdr>
        <w:top w:val="none" w:sz="0" w:space="0" w:color="auto"/>
        <w:left w:val="none" w:sz="0" w:space="0" w:color="auto"/>
        <w:bottom w:val="none" w:sz="0" w:space="0" w:color="auto"/>
        <w:right w:val="none" w:sz="0" w:space="0" w:color="auto"/>
      </w:divBdr>
    </w:div>
    <w:div w:id="1579746957">
      <w:bodyDiv w:val="1"/>
      <w:marLeft w:val="0"/>
      <w:marRight w:val="0"/>
      <w:marTop w:val="0"/>
      <w:marBottom w:val="0"/>
      <w:divBdr>
        <w:top w:val="none" w:sz="0" w:space="0" w:color="auto"/>
        <w:left w:val="none" w:sz="0" w:space="0" w:color="auto"/>
        <w:bottom w:val="none" w:sz="0" w:space="0" w:color="auto"/>
        <w:right w:val="none" w:sz="0" w:space="0" w:color="auto"/>
      </w:divBdr>
    </w:div>
    <w:div w:id="1663043006">
      <w:bodyDiv w:val="1"/>
      <w:marLeft w:val="0"/>
      <w:marRight w:val="0"/>
      <w:marTop w:val="0"/>
      <w:marBottom w:val="0"/>
      <w:divBdr>
        <w:top w:val="none" w:sz="0" w:space="0" w:color="auto"/>
        <w:left w:val="none" w:sz="0" w:space="0" w:color="auto"/>
        <w:bottom w:val="none" w:sz="0" w:space="0" w:color="auto"/>
        <w:right w:val="none" w:sz="0" w:space="0" w:color="auto"/>
      </w:divBdr>
      <w:divsChild>
        <w:div w:id="1069957482">
          <w:marLeft w:val="274"/>
          <w:marRight w:val="0"/>
          <w:marTop w:val="38"/>
          <w:marBottom w:val="0"/>
          <w:divBdr>
            <w:top w:val="none" w:sz="0" w:space="0" w:color="auto"/>
            <w:left w:val="none" w:sz="0" w:space="0" w:color="auto"/>
            <w:bottom w:val="none" w:sz="0" w:space="0" w:color="auto"/>
            <w:right w:val="none" w:sz="0" w:space="0" w:color="auto"/>
          </w:divBdr>
        </w:div>
        <w:div w:id="969868392">
          <w:marLeft w:val="274"/>
          <w:marRight w:val="0"/>
          <w:marTop w:val="38"/>
          <w:marBottom w:val="0"/>
          <w:divBdr>
            <w:top w:val="none" w:sz="0" w:space="0" w:color="auto"/>
            <w:left w:val="none" w:sz="0" w:space="0" w:color="auto"/>
            <w:bottom w:val="none" w:sz="0" w:space="0" w:color="auto"/>
            <w:right w:val="none" w:sz="0" w:space="0" w:color="auto"/>
          </w:divBdr>
        </w:div>
        <w:div w:id="587740079">
          <w:marLeft w:val="274"/>
          <w:marRight w:val="0"/>
          <w:marTop w:val="38"/>
          <w:marBottom w:val="0"/>
          <w:divBdr>
            <w:top w:val="none" w:sz="0" w:space="0" w:color="auto"/>
            <w:left w:val="none" w:sz="0" w:space="0" w:color="auto"/>
            <w:bottom w:val="none" w:sz="0" w:space="0" w:color="auto"/>
            <w:right w:val="none" w:sz="0" w:space="0" w:color="auto"/>
          </w:divBdr>
        </w:div>
      </w:divsChild>
    </w:div>
    <w:div w:id="1668827732">
      <w:bodyDiv w:val="1"/>
      <w:marLeft w:val="0"/>
      <w:marRight w:val="0"/>
      <w:marTop w:val="0"/>
      <w:marBottom w:val="0"/>
      <w:divBdr>
        <w:top w:val="none" w:sz="0" w:space="0" w:color="auto"/>
        <w:left w:val="none" w:sz="0" w:space="0" w:color="auto"/>
        <w:bottom w:val="none" w:sz="0" w:space="0" w:color="auto"/>
        <w:right w:val="none" w:sz="0" w:space="0" w:color="auto"/>
      </w:divBdr>
    </w:div>
    <w:div w:id="1715887447">
      <w:bodyDiv w:val="1"/>
      <w:marLeft w:val="0"/>
      <w:marRight w:val="0"/>
      <w:marTop w:val="0"/>
      <w:marBottom w:val="0"/>
      <w:divBdr>
        <w:top w:val="none" w:sz="0" w:space="0" w:color="auto"/>
        <w:left w:val="none" w:sz="0" w:space="0" w:color="auto"/>
        <w:bottom w:val="none" w:sz="0" w:space="0" w:color="auto"/>
        <w:right w:val="none" w:sz="0" w:space="0" w:color="auto"/>
      </w:divBdr>
      <w:divsChild>
        <w:div w:id="275873450">
          <w:marLeft w:val="0"/>
          <w:marRight w:val="0"/>
          <w:marTop w:val="240"/>
          <w:marBottom w:val="240"/>
          <w:divBdr>
            <w:top w:val="none" w:sz="0" w:space="0" w:color="auto"/>
            <w:left w:val="none" w:sz="0" w:space="0" w:color="auto"/>
            <w:bottom w:val="none" w:sz="0" w:space="0" w:color="auto"/>
            <w:right w:val="none" w:sz="0" w:space="0" w:color="auto"/>
          </w:divBdr>
        </w:div>
        <w:div w:id="1584022908">
          <w:marLeft w:val="0"/>
          <w:marRight w:val="0"/>
          <w:marTop w:val="240"/>
          <w:marBottom w:val="240"/>
          <w:divBdr>
            <w:top w:val="none" w:sz="0" w:space="0" w:color="auto"/>
            <w:left w:val="none" w:sz="0" w:space="0" w:color="auto"/>
            <w:bottom w:val="none" w:sz="0" w:space="0" w:color="auto"/>
            <w:right w:val="none" w:sz="0" w:space="0" w:color="auto"/>
          </w:divBdr>
        </w:div>
        <w:div w:id="1328826192">
          <w:marLeft w:val="0"/>
          <w:marRight w:val="0"/>
          <w:marTop w:val="240"/>
          <w:marBottom w:val="240"/>
          <w:divBdr>
            <w:top w:val="none" w:sz="0" w:space="0" w:color="auto"/>
            <w:left w:val="none" w:sz="0" w:space="0" w:color="auto"/>
            <w:bottom w:val="none" w:sz="0" w:space="0" w:color="auto"/>
            <w:right w:val="none" w:sz="0" w:space="0" w:color="auto"/>
          </w:divBdr>
        </w:div>
      </w:divsChild>
    </w:div>
    <w:div w:id="1894005876">
      <w:bodyDiv w:val="1"/>
      <w:marLeft w:val="0"/>
      <w:marRight w:val="0"/>
      <w:marTop w:val="0"/>
      <w:marBottom w:val="0"/>
      <w:divBdr>
        <w:top w:val="none" w:sz="0" w:space="0" w:color="auto"/>
        <w:left w:val="none" w:sz="0" w:space="0" w:color="auto"/>
        <w:bottom w:val="none" w:sz="0" w:space="0" w:color="auto"/>
        <w:right w:val="none" w:sz="0" w:space="0" w:color="auto"/>
      </w:divBdr>
    </w:div>
    <w:div w:id="1910653233">
      <w:bodyDiv w:val="1"/>
      <w:marLeft w:val="0"/>
      <w:marRight w:val="0"/>
      <w:marTop w:val="0"/>
      <w:marBottom w:val="0"/>
      <w:divBdr>
        <w:top w:val="none" w:sz="0" w:space="0" w:color="auto"/>
        <w:left w:val="none" w:sz="0" w:space="0" w:color="auto"/>
        <w:bottom w:val="none" w:sz="0" w:space="0" w:color="auto"/>
        <w:right w:val="none" w:sz="0" w:space="0" w:color="auto"/>
      </w:divBdr>
      <w:divsChild>
        <w:div w:id="1461652338">
          <w:marLeft w:val="0"/>
          <w:marRight w:val="0"/>
          <w:marTop w:val="240"/>
          <w:marBottom w:val="240"/>
          <w:divBdr>
            <w:top w:val="none" w:sz="0" w:space="0" w:color="auto"/>
            <w:left w:val="none" w:sz="0" w:space="0" w:color="auto"/>
            <w:bottom w:val="none" w:sz="0" w:space="0" w:color="auto"/>
            <w:right w:val="none" w:sz="0" w:space="0" w:color="auto"/>
          </w:divBdr>
        </w:div>
      </w:divsChild>
    </w:div>
    <w:div w:id="1961918363">
      <w:bodyDiv w:val="1"/>
      <w:marLeft w:val="0"/>
      <w:marRight w:val="0"/>
      <w:marTop w:val="0"/>
      <w:marBottom w:val="0"/>
      <w:divBdr>
        <w:top w:val="none" w:sz="0" w:space="0" w:color="auto"/>
        <w:left w:val="none" w:sz="0" w:space="0" w:color="auto"/>
        <w:bottom w:val="none" w:sz="0" w:space="0" w:color="auto"/>
        <w:right w:val="none" w:sz="0" w:space="0" w:color="auto"/>
      </w:divBdr>
      <w:divsChild>
        <w:div w:id="1706832528">
          <w:marLeft w:val="0"/>
          <w:marRight w:val="0"/>
          <w:marTop w:val="240"/>
          <w:marBottom w:val="240"/>
          <w:divBdr>
            <w:top w:val="none" w:sz="0" w:space="0" w:color="auto"/>
            <w:left w:val="none" w:sz="0" w:space="0" w:color="auto"/>
            <w:bottom w:val="none" w:sz="0" w:space="0" w:color="auto"/>
            <w:right w:val="none" w:sz="0" w:space="0" w:color="auto"/>
          </w:divBdr>
        </w:div>
        <w:div w:id="1328094143">
          <w:marLeft w:val="0"/>
          <w:marRight w:val="0"/>
          <w:marTop w:val="240"/>
          <w:marBottom w:val="240"/>
          <w:divBdr>
            <w:top w:val="none" w:sz="0" w:space="0" w:color="auto"/>
            <w:left w:val="none" w:sz="0" w:space="0" w:color="auto"/>
            <w:bottom w:val="none" w:sz="0" w:space="0" w:color="auto"/>
            <w:right w:val="none" w:sz="0" w:space="0" w:color="auto"/>
          </w:divBdr>
        </w:div>
        <w:div w:id="288318988">
          <w:marLeft w:val="0"/>
          <w:marRight w:val="0"/>
          <w:marTop w:val="240"/>
          <w:marBottom w:val="240"/>
          <w:divBdr>
            <w:top w:val="none" w:sz="0" w:space="0" w:color="auto"/>
            <w:left w:val="none" w:sz="0" w:space="0" w:color="auto"/>
            <w:bottom w:val="none" w:sz="0" w:space="0" w:color="auto"/>
            <w:right w:val="none" w:sz="0" w:space="0" w:color="auto"/>
          </w:divBdr>
        </w:div>
      </w:divsChild>
    </w:div>
    <w:div w:id="1973175071">
      <w:bodyDiv w:val="1"/>
      <w:marLeft w:val="0"/>
      <w:marRight w:val="0"/>
      <w:marTop w:val="0"/>
      <w:marBottom w:val="0"/>
      <w:divBdr>
        <w:top w:val="none" w:sz="0" w:space="0" w:color="auto"/>
        <w:left w:val="none" w:sz="0" w:space="0" w:color="auto"/>
        <w:bottom w:val="none" w:sz="0" w:space="0" w:color="auto"/>
        <w:right w:val="none" w:sz="0" w:space="0" w:color="auto"/>
      </w:divBdr>
      <w:divsChild>
        <w:div w:id="1703705880">
          <w:marLeft w:val="360"/>
          <w:marRight w:val="0"/>
          <w:marTop w:val="0"/>
          <w:marBottom w:val="67"/>
          <w:divBdr>
            <w:top w:val="none" w:sz="0" w:space="0" w:color="auto"/>
            <w:left w:val="none" w:sz="0" w:space="0" w:color="auto"/>
            <w:bottom w:val="none" w:sz="0" w:space="0" w:color="auto"/>
            <w:right w:val="none" w:sz="0" w:space="0" w:color="auto"/>
          </w:divBdr>
        </w:div>
        <w:div w:id="675958937">
          <w:marLeft w:val="360"/>
          <w:marRight w:val="0"/>
          <w:marTop w:val="0"/>
          <w:marBottom w:val="67"/>
          <w:divBdr>
            <w:top w:val="none" w:sz="0" w:space="0" w:color="auto"/>
            <w:left w:val="none" w:sz="0" w:space="0" w:color="auto"/>
            <w:bottom w:val="none" w:sz="0" w:space="0" w:color="auto"/>
            <w:right w:val="none" w:sz="0" w:space="0" w:color="auto"/>
          </w:divBdr>
        </w:div>
        <w:div w:id="247734144">
          <w:marLeft w:val="360"/>
          <w:marRight w:val="0"/>
          <w:marTop w:val="0"/>
          <w:marBottom w:val="67"/>
          <w:divBdr>
            <w:top w:val="none" w:sz="0" w:space="0" w:color="auto"/>
            <w:left w:val="none" w:sz="0" w:space="0" w:color="auto"/>
            <w:bottom w:val="none" w:sz="0" w:space="0" w:color="auto"/>
            <w:right w:val="none" w:sz="0" w:space="0" w:color="auto"/>
          </w:divBdr>
        </w:div>
      </w:divsChild>
    </w:div>
    <w:div w:id="2023621918">
      <w:bodyDiv w:val="1"/>
      <w:marLeft w:val="0"/>
      <w:marRight w:val="0"/>
      <w:marTop w:val="0"/>
      <w:marBottom w:val="0"/>
      <w:divBdr>
        <w:top w:val="none" w:sz="0" w:space="0" w:color="auto"/>
        <w:left w:val="none" w:sz="0" w:space="0" w:color="auto"/>
        <w:bottom w:val="none" w:sz="0" w:space="0" w:color="auto"/>
        <w:right w:val="none" w:sz="0" w:space="0" w:color="auto"/>
      </w:divBdr>
      <w:divsChild>
        <w:div w:id="1515222222">
          <w:marLeft w:val="446"/>
          <w:marRight w:val="0"/>
          <w:marTop w:val="200"/>
          <w:marBottom w:val="0"/>
          <w:divBdr>
            <w:top w:val="none" w:sz="0" w:space="0" w:color="auto"/>
            <w:left w:val="none" w:sz="0" w:space="0" w:color="auto"/>
            <w:bottom w:val="none" w:sz="0" w:space="0" w:color="auto"/>
            <w:right w:val="none" w:sz="0" w:space="0" w:color="auto"/>
          </w:divBdr>
        </w:div>
        <w:div w:id="830020899">
          <w:marLeft w:val="446"/>
          <w:marRight w:val="0"/>
          <w:marTop w:val="200"/>
          <w:marBottom w:val="0"/>
          <w:divBdr>
            <w:top w:val="none" w:sz="0" w:space="0" w:color="auto"/>
            <w:left w:val="none" w:sz="0" w:space="0" w:color="auto"/>
            <w:bottom w:val="none" w:sz="0" w:space="0" w:color="auto"/>
            <w:right w:val="none" w:sz="0" w:space="0" w:color="auto"/>
          </w:divBdr>
        </w:div>
        <w:div w:id="1487934529">
          <w:marLeft w:val="446"/>
          <w:marRight w:val="0"/>
          <w:marTop w:val="200"/>
          <w:marBottom w:val="0"/>
          <w:divBdr>
            <w:top w:val="none" w:sz="0" w:space="0" w:color="auto"/>
            <w:left w:val="none" w:sz="0" w:space="0" w:color="auto"/>
            <w:bottom w:val="none" w:sz="0" w:space="0" w:color="auto"/>
            <w:right w:val="none" w:sz="0" w:space="0" w:color="auto"/>
          </w:divBdr>
        </w:div>
        <w:div w:id="358051961">
          <w:marLeft w:val="446"/>
          <w:marRight w:val="0"/>
          <w:marTop w:val="200"/>
          <w:marBottom w:val="0"/>
          <w:divBdr>
            <w:top w:val="none" w:sz="0" w:space="0" w:color="auto"/>
            <w:left w:val="none" w:sz="0" w:space="0" w:color="auto"/>
            <w:bottom w:val="none" w:sz="0" w:space="0" w:color="auto"/>
            <w:right w:val="none" w:sz="0" w:space="0" w:color="auto"/>
          </w:divBdr>
        </w:div>
      </w:divsChild>
    </w:div>
    <w:div w:id="2039890022">
      <w:bodyDiv w:val="1"/>
      <w:marLeft w:val="0"/>
      <w:marRight w:val="0"/>
      <w:marTop w:val="0"/>
      <w:marBottom w:val="0"/>
      <w:divBdr>
        <w:top w:val="none" w:sz="0" w:space="0" w:color="auto"/>
        <w:left w:val="none" w:sz="0" w:space="0" w:color="auto"/>
        <w:bottom w:val="none" w:sz="0" w:space="0" w:color="auto"/>
        <w:right w:val="none" w:sz="0" w:space="0" w:color="auto"/>
      </w:divBdr>
    </w:div>
    <w:div w:id="2133942318">
      <w:bodyDiv w:val="1"/>
      <w:marLeft w:val="0"/>
      <w:marRight w:val="0"/>
      <w:marTop w:val="0"/>
      <w:marBottom w:val="0"/>
      <w:divBdr>
        <w:top w:val="none" w:sz="0" w:space="0" w:color="auto"/>
        <w:left w:val="none" w:sz="0" w:space="0" w:color="auto"/>
        <w:bottom w:val="none" w:sz="0" w:space="0" w:color="auto"/>
        <w:right w:val="none" w:sz="0" w:space="0" w:color="auto"/>
      </w:divBdr>
      <w:divsChild>
        <w:div w:id="989138497">
          <w:marLeft w:val="547"/>
          <w:marRight w:val="0"/>
          <w:marTop w:val="200"/>
          <w:marBottom w:val="0"/>
          <w:divBdr>
            <w:top w:val="none" w:sz="0" w:space="0" w:color="auto"/>
            <w:left w:val="none" w:sz="0" w:space="0" w:color="auto"/>
            <w:bottom w:val="none" w:sz="0" w:space="0" w:color="auto"/>
            <w:right w:val="none" w:sz="0" w:space="0" w:color="auto"/>
          </w:divBdr>
        </w:div>
        <w:div w:id="1811899165">
          <w:marLeft w:val="547"/>
          <w:marRight w:val="0"/>
          <w:marTop w:val="200"/>
          <w:marBottom w:val="0"/>
          <w:divBdr>
            <w:top w:val="none" w:sz="0" w:space="0" w:color="auto"/>
            <w:left w:val="none" w:sz="0" w:space="0" w:color="auto"/>
            <w:bottom w:val="none" w:sz="0" w:space="0" w:color="auto"/>
            <w:right w:val="none" w:sz="0" w:space="0" w:color="auto"/>
          </w:divBdr>
        </w:div>
      </w:divsChild>
    </w:div>
    <w:div w:id="2139953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0BC07-2624-4041-8EEE-B1B4F62BB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2531</Words>
  <Characters>14432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Ivailo Trandev</cp:lastModifiedBy>
  <cp:revision>7</cp:revision>
  <dcterms:created xsi:type="dcterms:W3CDTF">2025-10-08T07:32:00Z</dcterms:created>
  <dcterms:modified xsi:type="dcterms:W3CDTF">2025-11-08T15:30:00Z</dcterms:modified>
</cp:coreProperties>
</file>