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Rule="auto"/>
        <w:rPr/>
      </w:pPr>
      <w:r w:rsidDel="00000000" w:rsidR="00000000" w:rsidRPr="00000000">
        <w:rPr>
          <w:rtl w:val="0"/>
        </w:rPr>
      </w:r>
    </w:p>
    <w:p w:rsidR="00000000" w:rsidDel="00000000" w:rsidP="00000000" w:rsidRDefault="00000000" w:rsidRPr="00000000" w14:paraId="00000002">
      <w:pPr>
        <w:spacing w:after="160" w:lineRule="auto"/>
        <w:rPr/>
      </w:pPr>
      <w:r w:rsidDel="00000000" w:rsidR="00000000" w:rsidRPr="00000000">
        <w:rPr>
          <w:rtl w:val="0"/>
        </w:rPr>
      </w:r>
    </w:p>
    <w:p w:rsidR="00000000" w:rsidDel="00000000" w:rsidP="00000000" w:rsidRDefault="00000000" w:rsidRPr="00000000" w14:paraId="00000003">
      <w:pPr>
        <w:spacing w:after="160" w:lineRule="auto"/>
        <w:rPr/>
      </w:pPr>
      <w:r w:rsidDel="00000000" w:rsidR="00000000" w:rsidRPr="00000000">
        <w:rPr>
          <w:rtl w:val="0"/>
        </w:rPr>
      </w:r>
    </w:p>
    <w:p w:rsidR="00000000" w:rsidDel="00000000" w:rsidP="00000000" w:rsidRDefault="00000000" w:rsidRPr="00000000" w14:paraId="00000004">
      <w:pPr>
        <w:spacing w:after="160" w:lineRule="auto"/>
        <w:rPr/>
      </w:pPr>
      <w:r w:rsidDel="00000000" w:rsidR="00000000" w:rsidRPr="00000000">
        <w:rPr>
          <w:rtl w:val="0"/>
        </w:rPr>
      </w:r>
    </w:p>
    <w:p w:rsidR="00000000" w:rsidDel="00000000" w:rsidP="00000000" w:rsidRDefault="00000000" w:rsidRPr="00000000" w14:paraId="00000005">
      <w:pPr>
        <w:spacing w:after="200" w:lineRule="auto"/>
        <w:jc w:val="center"/>
        <w:rPr/>
      </w:pPr>
      <w:r w:rsidDel="00000000" w:rsidR="00000000" w:rsidRPr="00000000">
        <w:rPr>
          <w:b w:val="1"/>
          <w:bCs w:val="1"/>
          <w:color w:val="1f3864"/>
          <w:sz w:val="36"/>
          <w:szCs w:val="36"/>
          <w:rtl w:val="0"/>
        </w:rPr>
        <w:t xml:space="preserve">GREEN HAVEN FLORISTS</w:t>
      </w:r>
      <w:r w:rsidDel="00000000" w:rsidR="00000000" w:rsidRPr="00000000">
        <w:rPr>
          <w:rtl w:val="0"/>
        </w:rPr>
      </w:r>
    </w:p>
    <w:p w:rsidR="00000000" w:rsidDel="00000000" w:rsidP="00000000" w:rsidRDefault="00000000" w:rsidRPr="00000000" w14:paraId="00000006">
      <w:pPr>
        <w:spacing w:after="400" w:lineRule="auto"/>
        <w:jc w:val="center"/>
        <w:rPr/>
      </w:pPr>
      <w:r w:rsidDel="00000000" w:rsidR="00000000" w:rsidRPr="00000000">
        <w:rPr>
          <w:color w:val="2e75b6"/>
          <w:sz w:val="28"/>
          <w:szCs w:val="28"/>
          <w:rtl w:val="0"/>
        </w:rPr>
        <w:t xml:space="preserve">Individual Business Consultancy Report</w:t>
      </w:r>
      <w:r w:rsidDel="00000000" w:rsidR="00000000" w:rsidRPr="00000000">
        <w:rPr>
          <w:rtl w:val="0"/>
        </w:rPr>
      </w:r>
    </w:p>
    <w:p w:rsidR="00000000" w:rsidDel="00000000" w:rsidP="00000000" w:rsidRDefault="00000000" w:rsidRPr="00000000" w14:paraId="00000007">
      <w:pPr>
        <w:pBdr>
          <w:bottom w:color="2e75b6" w:space="0" w:sz="6" w:val="single"/>
        </w:pBdr>
        <w:spacing w:after="400" w:lineRule="auto"/>
        <w:jc w:val="center"/>
        <w:rPr/>
      </w:pPr>
      <w:r w:rsidDel="00000000" w:rsidR="00000000" w:rsidRPr="00000000">
        <w:rPr>
          <w:rtl w:val="0"/>
        </w:rPr>
      </w:r>
    </w:p>
    <w:p w:rsidR="00000000" w:rsidDel="00000000" w:rsidP="00000000" w:rsidRDefault="00000000" w:rsidRPr="00000000" w14:paraId="00000008">
      <w:pPr>
        <w:spacing w:after="160" w:lineRule="auto"/>
        <w:rPr/>
      </w:pPr>
      <w:r w:rsidDel="00000000" w:rsidR="00000000" w:rsidRPr="00000000">
        <w:rPr>
          <w:rtl w:val="0"/>
        </w:rPr>
      </w:r>
    </w:p>
    <w:tbl>
      <w:tblPr>
        <w:tblStyle w:val="Table1"/>
        <w:tblW w:w="70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0"/>
        <w:gridCol w:w="4500"/>
        <w:tblGridChange w:id="0">
          <w:tblGrid>
            <w:gridCol w:w="2500"/>
            <w:gridCol w:w="4500"/>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09">
            <w:pPr>
              <w:rPr/>
            </w:pPr>
            <w:r w:rsidDel="00000000" w:rsidR="00000000" w:rsidRPr="00000000">
              <w:rPr>
                <w:b w:val="1"/>
                <w:bCs w:val="1"/>
                <w:rtl w:val="0"/>
              </w:rPr>
              <w:t xml:space="preserve">Student Name: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0A">
            <w:pPr>
              <w:rPr/>
            </w:pPr>
            <w:r w:rsidDel="00000000" w:rsidR="00000000" w:rsidRPr="00000000">
              <w:rPr>
                <w:rtl w:val="0"/>
              </w:rPr>
              <w:t xml:space="preserve">Mario Alberto Gheorghe </w:t>
            </w:r>
          </w:p>
          <w:p w:rsidR="00000000" w:rsidDel="00000000" w:rsidP="00000000" w:rsidRDefault="00000000" w:rsidRPr="00000000" w14:paraId="0000000B">
            <w:pPr>
              <w:rPr/>
            </w:pP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0C">
            <w:pPr>
              <w:rPr/>
            </w:pPr>
            <w:r w:rsidDel="00000000" w:rsidR="00000000" w:rsidRPr="00000000">
              <w:rPr>
                <w:b w:val="1"/>
                <w:bCs w:val="1"/>
                <w:rtl w:val="0"/>
              </w:rPr>
              <w:t xml:space="preserve">Student ID:</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0D">
            <w:pPr>
              <w:rPr/>
            </w:pPr>
            <w:r w:rsidDel="00000000" w:rsidR="00000000" w:rsidRPr="00000000">
              <w:rPr>
                <w:rtl w:val="0"/>
              </w:rPr>
              <w:t xml:space="preserve">2510294</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0E">
            <w:pPr>
              <w:rPr/>
            </w:pPr>
            <w:r w:rsidDel="00000000" w:rsidR="00000000" w:rsidRPr="00000000">
              <w:rPr>
                <w:b w:val="1"/>
                <w:bCs w:val="1"/>
                <w:rtl w:val="0"/>
              </w:rPr>
              <w:t xml:space="preserve">Assignment Title: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0F">
            <w:pPr>
              <w:rPr/>
            </w:pPr>
            <w:r w:rsidDel="00000000" w:rsidR="00000000" w:rsidRPr="00000000">
              <w:rPr>
                <w:rtl w:val="0"/>
              </w:rPr>
              <w:t xml:space="preserve">Component 2 – Individual Report: Green Haven Florists</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10">
            <w:pPr>
              <w:rPr/>
            </w:pPr>
            <w:r w:rsidDel="00000000" w:rsidR="00000000" w:rsidRPr="00000000">
              <w:rPr>
                <w:b w:val="1"/>
                <w:bCs w:val="1"/>
                <w:rtl w:val="0"/>
              </w:rPr>
              <w:t xml:space="preserve">Module Name: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11">
            <w:pPr>
              <w:rPr/>
            </w:pPr>
            <w:r w:rsidDel="00000000" w:rsidR="00000000" w:rsidRPr="00000000">
              <w:rPr>
                <w:rtl w:val="0"/>
              </w:rPr>
              <w:t xml:space="preserve">Problem Solving and Decision Making</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12">
            <w:pPr>
              <w:rPr/>
            </w:pPr>
            <w:r w:rsidDel="00000000" w:rsidR="00000000" w:rsidRPr="00000000">
              <w:rPr>
                <w:b w:val="1"/>
                <w:bCs w:val="1"/>
                <w:rtl w:val="0"/>
              </w:rPr>
              <w:t xml:space="preserve">Module Code: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13">
            <w:pPr>
              <w:rPr/>
            </w:pPr>
            <w:r w:rsidDel="00000000" w:rsidR="00000000" w:rsidRPr="00000000">
              <w:rPr>
                <w:rtl w:val="0"/>
              </w:rPr>
              <w:t xml:space="preserve">LCLM4004</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14">
            <w:pPr>
              <w:rPr/>
            </w:pPr>
            <w:r w:rsidDel="00000000" w:rsidR="00000000" w:rsidRPr="00000000">
              <w:rPr>
                <w:b w:val="1"/>
                <w:bCs w:val="1"/>
                <w:rtl w:val="0"/>
              </w:rPr>
              <w:t xml:space="preserve">Lecturer's Name: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15">
            <w:pPr>
              <w:rPr/>
            </w:pPr>
            <w:r w:rsidDel="00000000" w:rsidR="00000000" w:rsidRPr="00000000">
              <w:rPr>
                <w:rtl w:val="0"/>
              </w:rPr>
              <w:t xml:space="preserve">Annamarie Dufficy / Anita Nan</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16">
            <w:pPr>
              <w:rPr/>
            </w:pPr>
            <w:r w:rsidDel="00000000" w:rsidR="00000000" w:rsidRPr="00000000">
              <w:rPr>
                <w:b w:val="1"/>
                <w:bCs w:val="1"/>
                <w:rtl w:val="0"/>
              </w:rPr>
              <w:t xml:space="preserve">Submission Date: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17">
            <w:pPr>
              <w:rPr/>
            </w:pPr>
            <w:r w:rsidDel="00000000" w:rsidR="00000000" w:rsidRPr="00000000">
              <w:rPr>
                <w:rtl w:val="0"/>
              </w:rPr>
              <w:t xml:space="preserve">Tuesday 24th March 2026</w:t>
            </w:r>
          </w:p>
        </w:tc>
      </w:tr>
    </w:tbl>
    <w:p w:rsidR="00000000" w:rsidDel="00000000" w:rsidP="00000000" w:rsidRDefault="00000000" w:rsidRPr="00000000" w14:paraId="00000018">
      <w:pPr>
        <w:spacing w:after="160" w:lineRule="auto"/>
        <w:rPr/>
      </w:pPr>
      <w:r w:rsidDel="00000000" w:rsidR="00000000" w:rsidRPr="00000000">
        <w:rPr>
          <w:rtl w:val="0"/>
        </w:rPr>
      </w:r>
    </w:p>
    <w:p w:rsidR="00000000" w:rsidDel="00000000" w:rsidP="00000000" w:rsidRDefault="00000000" w:rsidRPr="00000000" w14:paraId="00000019">
      <w:pPr>
        <w:spacing w:after="160" w:lineRule="auto"/>
        <w:rPr/>
      </w:pPr>
      <w:r w:rsidDel="00000000" w:rsidR="00000000" w:rsidRPr="00000000">
        <w:rPr>
          <w:rtl w:val="0"/>
        </w:rPr>
      </w:r>
    </w:p>
    <w:p w:rsidR="00000000" w:rsidDel="00000000" w:rsidP="00000000" w:rsidRDefault="00000000" w:rsidRPr="00000000" w14:paraId="0000001A">
      <w:pPr>
        <w:spacing w:after="160" w:lineRule="auto"/>
        <w:jc w:val="center"/>
        <w:rPr/>
      </w:pPr>
      <w:r w:rsidDel="00000000" w:rsidR="00000000" w:rsidRPr="00000000">
        <w:rPr>
          <w:i w:val="1"/>
          <w:iCs w:val="1"/>
          <w:color w:val="555555"/>
          <w:rtl w:val="0"/>
        </w:rPr>
        <w:t xml:space="preserve">Programme: Certificate of Higher Education in Business Skills for the Workplace</w:t>
      </w:r>
      <w:r w:rsidDel="00000000" w:rsidR="00000000" w:rsidRPr="00000000">
        <w:rPr>
          <w:rtl w:val="0"/>
        </w:rPr>
      </w:r>
    </w:p>
    <w:p w:rsidR="00000000" w:rsidDel="00000000" w:rsidP="00000000" w:rsidRDefault="00000000" w:rsidRPr="00000000" w14:paraId="0000001B">
      <w:pPr>
        <w:rPr/>
        <w:sectPr>
          <w:pgSz w:h="16838" w:w="11906" w:orient="portrait"/>
          <w:pgMar w:bottom="1440" w:top="1440" w:left="1440" w:right="1440" w:header="708" w:footer="708"/>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spacing w:after="240" w:before="0" w:lineRule="auto"/>
        <w:rPr/>
      </w:pPr>
      <w:r w:rsidDel="00000000" w:rsidR="00000000" w:rsidRPr="00000000">
        <w:rPr>
          <w:rtl w:val="0"/>
        </w:rPr>
        <w:t xml:space="preserve">Contents</w:t>
      </w:r>
    </w:p>
    <w:tbl>
      <w:tblPr>
        <w:tblStyle w:val="Table2"/>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526"/>
        <w:gridCol w:w="1500"/>
        <w:tblGridChange w:id="0">
          <w:tblGrid>
            <w:gridCol w:w="7526"/>
            <w:gridCol w:w="1500"/>
          </w:tblGrid>
        </w:tblGridChange>
      </w:tblGrid>
      <w:tr>
        <w:trPr>
          <w:cantSplit w:val="0"/>
          <w:tblHeader w:val="0"/>
        </w:trPr>
        <w:tc>
          <w:tcPr>
            <w:tcMar>
              <w:top w:w="0.0" w:type="dxa"/>
              <w:bottom w:w="0.0" w:type="dxa"/>
            </w:tcMar>
          </w:tcPr>
          <w:p w:rsidR="00000000" w:rsidDel="00000000" w:rsidP="00000000" w:rsidRDefault="00000000" w:rsidRPr="00000000" w14:paraId="0000001D">
            <w:pPr>
              <w:spacing w:after="80" w:lineRule="auto"/>
              <w:rPr/>
            </w:pPr>
            <w:r w:rsidDel="00000000" w:rsidR="00000000" w:rsidRPr="00000000">
              <w:rPr>
                <w:rtl w:val="0"/>
              </w:rPr>
              <w:t xml:space="preserve">1.  Overview of the Case Study and Problem</w:t>
            </w:r>
          </w:p>
        </w:tc>
        <w:tc>
          <w:tcPr>
            <w:tcMar>
              <w:top w:w="0.0" w:type="dxa"/>
              <w:bottom w:w="0.0" w:type="dxa"/>
            </w:tcMar>
          </w:tcPr>
          <w:p w:rsidR="00000000" w:rsidDel="00000000" w:rsidP="00000000" w:rsidRDefault="00000000" w:rsidRPr="00000000" w14:paraId="0000001E">
            <w:pPr>
              <w:spacing w:after="80" w:lineRule="auto"/>
              <w:jc w:val="right"/>
              <w:rPr/>
            </w:pPr>
            <w:r w:rsidDel="00000000" w:rsidR="00000000" w:rsidRPr="00000000">
              <w:rPr>
                <w:rtl w:val="0"/>
              </w:rPr>
              <w:t xml:space="preserve">3</w:t>
            </w:r>
          </w:p>
        </w:tc>
      </w:tr>
      <w:tr>
        <w:trPr>
          <w:cantSplit w:val="0"/>
          <w:tblHeader w:val="0"/>
        </w:trPr>
        <w:tc>
          <w:tcPr>
            <w:tcMar>
              <w:top w:w="0.0" w:type="dxa"/>
              <w:bottom w:w="0.0" w:type="dxa"/>
            </w:tcMar>
          </w:tcPr>
          <w:p w:rsidR="00000000" w:rsidDel="00000000" w:rsidP="00000000" w:rsidRDefault="00000000" w:rsidRPr="00000000" w14:paraId="0000001F">
            <w:pPr>
              <w:spacing w:after="80" w:lineRule="auto"/>
              <w:rPr/>
            </w:pPr>
            <w:r w:rsidDel="00000000" w:rsidR="00000000" w:rsidRPr="00000000">
              <w:rPr>
                <w:rtl w:val="0"/>
              </w:rPr>
              <w:t xml:space="preserve">2.  Proposed Solutions</w:t>
            </w:r>
          </w:p>
        </w:tc>
        <w:tc>
          <w:tcPr>
            <w:tcMar>
              <w:top w:w="0.0" w:type="dxa"/>
              <w:bottom w:w="0.0" w:type="dxa"/>
            </w:tcMar>
          </w:tcPr>
          <w:p w:rsidR="00000000" w:rsidDel="00000000" w:rsidP="00000000" w:rsidRDefault="00000000" w:rsidRPr="00000000" w14:paraId="00000020">
            <w:pPr>
              <w:spacing w:after="80" w:lineRule="auto"/>
              <w:jc w:val="right"/>
              <w:rPr/>
            </w:pPr>
            <w:r w:rsidDel="00000000" w:rsidR="00000000" w:rsidRPr="00000000">
              <w:rPr>
                <w:rtl w:val="0"/>
              </w:rPr>
              <w:t xml:space="preserve">3</w:t>
            </w:r>
          </w:p>
        </w:tc>
      </w:tr>
      <w:tr>
        <w:trPr>
          <w:cantSplit w:val="0"/>
          <w:tblHeader w:val="0"/>
        </w:trPr>
        <w:tc>
          <w:tcPr>
            <w:tcMar>
              <w:top w:w="0.0" w:type="dxa"/>
              <w:bottom w:w="0.0" w:type="dxa"/>
            </w:tcMar>
          </w:tcPr>
          <w:p w:rsidR="00000000" w:rsidDel="00000000" w:rsidP="00000000" w:rsidRDefault="00000000" w:rsidRPr="00000000" w14:paraId="00000021">
            <w:pPr>
              <w:spacing w:after="80" w:lineRule="auto"/>
              <w:rPr/>
            </w:pPr>
            <w:r w:rsidDel="00000000" w:rsidR="00000000" w:rsidRPr="00000000">
              <w:rPr>
                <w:rtl w:val="0"/>
              </w:rPr>
              <w:t xml:space="preserve">3.  Evaluation of Solutions (Grid Analysis)</w:t>
            </w:r>
          </w:p>
        </w:tc>
        <w:tc>
          <w:tcPr>
            <w:tcMar>
              <w:top w:w="0.0" w:type="dxa"/>
              <w:bottom w:w="0.0" w:type="dxa"/>
            </w:tcMar>
          </w:tcPr>
          <w:p w:rsidR="00000000" w:rsidDel="00000000" w:rsidP="00000000" w:rsidRDefault="00000000" w:rsidRPr="00000000" w14:paraId="00000022">
            <w:pPr>
              <w:spacing w:after="80" w:lineRule="auto"/>
              <w:jc w:val="right"/>
              <w:rPr/>
            </w:pPr>
            <w:r w:rsidDel="00000000" w:rsidR="00000000" w:rsidRPr="00000000">
              <w:rPr>
                <w:rtl w:val="0"/>
              </w:rPr>
              <w:t xml:space="preserve">4</w:t>
            </w:r>
          </w:p>
        </w:tc>
      </w:tr>
      <w:tr>
        <w:trPr>
          <w:cantSplit w:val="0"/>
          <w:tblHeader w:val="0"/>
        </w:trPr>
        <w:tc>
          <w:tcPr>
            <w:tcMar>
              <w:top w:w="0.0" w:type="dxa"/>
              <w:bottom w:w="0.0" w:type="dxa"/>
            </w:tcMar>
          </w:tcPr>
          <w:p w:rsidR="00000000" w:rsidDel="00000000" w:rsidP="00000000" w:rsidRDefault="00000000" w:rsidRPr="00000000" w14:paraId="00000023">
            <w:pPr>
              <w:spacing w:after="80" w:lineRule="auto"/>
              <w:rPr/>
            </w:pPr>
            <w:r w:rsidDel="00000000" w:rsidR="00000000" w:rsidRPr="00000000">
              <w:rPr>
                <w:rtl w:val="0"/>
              </w:rPr>
              <w:t xml:space="preserve">4.  Risk Analysis</w:t>
            </w:r>
          </w:p>
        </w:tc>
        <w:tc>
          <w:tcPr>
            <w:tcMar>
              <w:top w:w="0.0" w:type="dxa"/>
              <w:bottom w:w="0.0" w:type="dxa"/>
            </w:tcMar>
          </w:tcPr>
          <w:p w:rsidR="00000000" w:rsidDel="00000000" w:rsidP="00000000" w:rsidRDefault="00000000" w:rsidRPr="00000000" w14:paraId="00000024">
            <w:pPr>
              <w:spacing w:after="80" w:lineRule="auto"/>
              <w:jc w:val="right"/>
              <w:rPr/>
            </w:pPr>
            <w:r w:rsidDel="00000000" w:rsidR="00000000" w:rsidRPr="00000000">
              <w:rPr>
                <w:rtl w:val="0"/>
              </w:rPr>
              <w:t xml:space="preserve">5</w:t>
            </w:r>
          </w:p>
        </w:tc>
      </w:tr>
      <w:tr>
        <w:trPr>
          <w:cantSplit w:val="0"/>
          <w:tblHeader w:val="0"/>
        </w:trPr>
        <w:tc>
          <w:tcPr>
            <w:tcMar>
              <w:top w:w="0.0" w:type="dxa"/>
              <w:bottom w:w="0.0" w:type="dxa"/>
            </w:tcMar>
          </w:tcPr>
          <w:p w:rsidR="00000000" w:rsidDel="00000000" w:rsidP="00000000" w:rsidRDefault="00000000" w:rsidRPr="00000000" w14:paraId="00000025">
            <w:pPr>
              <w:spacing w:after="80" w:lineRule="auto"/>
              <w:rPr/>
            </w:pPr>
            <w:r w:rsidDel="00000000" w:rsidR="00000000" w:rsidRPr="00000000">
              <w:rPr>
                <w:rtl w:val="0"/>
              </w:rPr>
              <w:t xml:space="preserve">5.  Implementation Plan</w:t>
            </w:r>
          </w:p>
        </w:tc>
        <w:tc>
          <w:tcPr>
            <w:tcMar>
              <w:top w:w="0.0" w:type="dxa"/>
              <w:bottom w:w="0.0" w:type="dxa"/>
            </w:tcMar>
          </w:tcPr>
          <w:p w:rsidR="00000000" w:rsidDel="00000000" w:rsidP="00000000" w:rsidRDefault="00000000" w:rsidRPr="00000000" w14:paraId="00000026">
            <w:pPr>
              <w:spacing w:after="80" w:lineRule="auto"/>
              <w:jc w:val="right"/>
              <w:rPr/>
            </w:pPr>
            <w:r w:rsidDel="00000000" w:rsidR="00000000" w:rsidRPr="00000000">
              <w:rPr>
                <w:rtl w:val="0"/>
              </w:rPr>
              <w:t xml:space="preserve">6</w:t>
            </w:r>
          </w:p>
        </w:tc>
      </w:tr>
      <w:tr>
        <w:trPr>
          <w:cantSplit w:val="0"/>
          <w:tblHeader w:val="0"/>
        </w:trPr>
        <w:tc>
          <w:tcPr>
            <w:tcMar>
              <w:top w:w="0.0" w:type="dxa"/>
              <w:bottom w:w="0.0" w:type="dxa"/>
            </w:tcMar>
          </w:tcPr>
          <w:p w:rsidR="00000000" w:rsidDel="00000000" w:rsidP="00000000" w:rsidRDefault="00000000" w:rsidRPr="00000000" w14:paraId="00000027">
            <w:pPr>
              <w:spacing w:after="80" w:lineRule="auto"/>
              <w:rPr/>
            </w:pPr>
            <w:r w:rsidDel="00000000" w:rsidR="00000000" w:rsidRPr="00000000">
              <w:rPr>
                <w:rtl w:val="0"/>
              </w:rPr>
              <w:t xml:space="preserve">6.  KPI and SMART Objectives</w:t>
            </w:r>
          </w:p>
        </w:tc>
        <w:tc>
          <w:tcPr>
            <w:tcMar>
              <w:top w:w="0.0" w:type="dxa"/>
              <w:bottom w:w="0.0" w:type="dxa"/>
            </w:tcMar>
          </w:tcPr>
          <w:p w:rsidR="00000000" w:rsidDel="00000000" w:rsidP="00000000" w:rsidRDefault="00000000" w:rsidRPr="00000000" w14:paraId="00000028">
            <w:pPr>
              <w:spacing w:after="80" w:lineRule="auto"/>
              <w:jc w:val="right"/>
              <w:rPr/>
            </w:pPr>
            <w:r w:rsidDel="00000000" w:rsidR="00000000" w:rsidRPr="00000000">
              <w:rPr>
                <w:rtl w:val="0"/>
              </w:rPr>
              <w:t xml:space="preserve">7</w:t>
            </w:r>
          </w:p>
        </w:tc>
      </w:tr>
      <w:tr>
        <w:trPr>
          <w:cantSplit w:val="0"/>
          <w:tblHeader w:val="0"/>
        </w:trPr>
        <w:tc>
          <w:tcPr>
            <w:tcMar>
              <w:top w:w="0.0" w:type="dxa"/>
              <w:bottom w:w="0.0" w:type="dxa"/>
            </w:tcMar>
          </w:tcPr>
          <w:p w:rsidR="00000000" w:rsidDel="00000000" w:rsidP="00000000" w:rsidRDefault="00000000" w:rsidRPr="00000000" w14:paraId="00000029">
            <w:pPr>
              <w:spacing w:after="80" w:lineRule="auto"/>
              <w:rPr/>
            </w:pPr>
            <w:r w:rsidDel="00000000" w:rsidR="00000000" w:rsidRPr="00000000">
              <w:rPr>
                <w:rtl w:val="0"/>
              </w:rPr>
              <w:t xml:space="preserve">7.  Key Findings Summary</w:t>
            </w:r>
          </w:p>
        </w:tc>
        <w:tc>
          <w:tcPr>
            <w:tcMar>
              <w:top w:w="0.0" w:type="dxa"/>
              <w:bottom w:w="0.0" w:type="dxa"/>
            </w:tcMar>
          </w:tcPr>
          <w:p w:rsidR="00000000" w:rsidDel="00000000" w:rsidP="00000000" w:rsidRDefault="00000000" w:rsidRPr="00000000" w14:paraId="0000002A">
            <w:pPr>
              <w:spacing w:after="80" w:lineRule="auto"/>
              <w:jc w:val="right"/>
              <w:rPr/>
            </w:pPr>
            <w:r w:rsidDel="00000000" w:rsidR="00000000" w:rsidRPr="00000000">
              <w:rPr>
                <w:rtl w:val="0"/>
              </w:rPr>
              <w:t xml:space="preserve">7</w:t>
            </w:r>
          </w:p>
        </w:tc>
      </w:tr>
      <w:tr>
        <w:trPr>
          <w:cantSplit w:val="0"/>
          <w:tblHeader w:val="0"/>
        </w:trPr>
        <w:tc>
          <w:tcPr>
            <w:tcMar>
              <w:top w:w="0.0" w:type="dxa"/>
              <w:bottom w:w="0.0" w:type="dxa"/>
            </w:tcMar>
          </w:tcPr>
          <w:p w:rsidR="00000000" w:rsidDel="00000000" w:rsidP="00000000" w:rsidRDefault="00000000" w:rsidRPr="00000000" w14:paraId="0000002B">
            <w:pPr>
              <w:spacing w:after="80" w:lineRule="auto"/>
              <w:rPr/>
            </w:pPr>
            <w:r w:rsidDel="00000000" w:rsidR="00000000" w:rsidRPr="00000000">
              <w:rPr>
                <w:rtl w:val="0"/>
              </w:rPr>
              <w:t xml:space="preserve">Reference List</w:t>
            </w:r>
          </w:p>
        </w:tc>
        <w:tc>
          <w:tcPr>
            <w:tcMar>
              <w:top w:w="0.0" w:type="dxa"/>
              <w:bottom w:w="0.0" w:type="dxa"/>
            </w:tcMar>
          </w:tcPr>
          <w:p w:rsidR="00000000" w:rsidDel="00000000" w:rsidP="00000000" w:rsidRDefault="00000000" w:rsidRPr="00000000" w14:paraId="0000002C">
            <w:pPr>
              <w:spacing w:after="80" w:lineRule="auto"/>
              <w:jc w:val="right"/>
              <w:rPr/>
            </w:pPr>
            <w:r w:rsidDel="00000000" w:rsidR="00000000" w:rsidRPr="00000000">
              <w:rPr>
                <w:rtl w:val="0"/>
              </w:rPr>
              <w:t xml:space="preserve">8</w:t>
            </w:r>
          </w:p>
        </w:tc>
      </w:tr>
      <w:tr>
        <w:trPr>
          <w:cantSplit w:val="0"/>
          <w:tblHeader w:val="0"/>
        </w:trPr>
        <w:tc>
          <w:tcPr>
            <w:tcMar>
              <w:top w:w="0.0" w:type="dxa"/>
              <w:bottom w:w="0.0" w:type="dxa"/>
            </w:tcMar>
          </w:tcPr>
          <w:p w:rsidR="00000000" w:rsidDel="00000000" w:rsidP="00000000" w:rsidRDefault="00000000" w:rsidRPr="00000000" w14:paraId="0000002D">
            <w:pPr>
              <w:spacing w:after="80" w:lineRule="auto"/>
              <w:rPr/>
            </w:pPr>
            <w:r w:rsidDel="00000000" w:rsidR="00000000" w:rsidRPr="00000000">
              <w:rPr>
                <w:rtl w:val="0"/>
              </w:rPr>
              <w:t xml:space="preserve">Appendix 1 – Grid Analysis Table</w:t>
            </w:r>
          </w:p>
        </w:tc>
        <w:tc>
          <w:tcPr>
            <w:tcMar>
              <w:top w:w="0.0" w:type="dxa"/>
              <w:bottom w:w="0.0" w:type="dxa"/>
            </w:tcMar>
          </w:tcPr>
          <w:p w:rsidR="00000000" w:rsidDel="00000000" w:rsidP="00000000" w:rsidRDefault="00000000" w:rsidRPr="00000000" w14:paraId="0000002E">
            <w:pPr>
              <w:spacing w:after="80" w:lineRule="auto"/>
              <w:jc w:val="right"/>
              <w:rPr/>
            </w:pPr>
            <w:r w:rsidDel="00000000" w:rsidR="00000000" w:rsidRPr="00000000">
              <w:rPr>
                <w:rtl w:val="0"/>
              </w:rPr>
              <w:t xml:space="preserve">9</w:t>
            </w:r>
          </w:p>
        </w:tc>
      </w:tr>
      <w:tr>
        <w:trPr>
          <w:cantSplit w:val="0"/>
          <w:tblHeader w:val="0"/>
        </w:trPr>
        <w:tc>
          <w:tcPr>
            <w:tcMar>
              <w:top w:w="0.0" w:type="dxa"/>
              <w:bottom w:w="0.0" w:type="dxa"/>
            </w:tcMar>
          </w:tcPr>
          <w:p w:rsidR="00000000" w:rsidDel="00000000" w:rsidP="00000000" w:rsidRDefault="00000000" w:rsidRPr="00000000" w14:paraId="0000002F">
            <w:pPr>
              <w:spacing w:after="80" w:lineRule="auto"/>
              <w:rPr/>
            </w:pPr>
            <w:r w:rsidDel="00000000" w:rsidR="00000000" w:rsidRPr="00000000">
              <w:rPr>
                <w:rtl w:val="0"/>
              </w:rPr>
              <w:t xml:space="preserve">Appendix 2 – Risk Analysis Table</w:t>
            </w:r>
          </w:p>
        </w:tc>
        <w:tc>
          <w:tcPr>
            <w:tcMar>
              <w:top w:w="0.0" w:type="dxa"/>
              <w:bottom w:w="0.0" w:type="dxa"/>
            </w:tcMar>
          </w:tcPr>
          <w:p w:rsidR="00000000" w:rsidDel="00000000" w:rsidP="00000000" w:rsidRDefault="00000000" w:rsidRPr="00000000" w14:paraId="00000030">
            <w:pPr>
              <w:spacing w:after="80" w:lineRule="auto"/>
              <w:jc w:val="right"/>
              <w:rPr/>
            </w:pPr>
            <w:r w:rsidDel="00000000" w:rsidR="00000000" w:rsidRPr="00000000">
              <w:rPr>
                <w:rtl w:val="0"/>
              </w:rPr>
              <w:t xml:space="preserve">10</w:t>
            </w:r>
          </w:p>
        </w:tc>
      </w:tr>
      <w:tr>
        <w:trPr>
          <w:cantSplit w:val="0"/>
          <w:tblHeader w:val="0"/>
        </w:trPr>
        <w:tc>
          <w:tcPr>
            <w:tcMar>
              <w:top w:w="0.0" w:type="dxa"/>
              <w:bottom w:w="0.0" w:type="dxa"/>
            </w:tcMar>
          </w:tcPr>
          <w:p w:rsidR="00000000" w:rsidDel="00000000" w:rsidP="00000000" w:rsidRDefault="00000000" w:rsidRPr="00000000" w14:paraId="00000031">
            <w:pPr>
              <w:spacing w:after="80" w:lineRule="auto"/>
              <w:rPr/>
            </w:pPr>
            <w:r w:rsidDel="00000000" w:rsidR="00000000" w:rsidRPr="00000000">
              <w:rPr>
                <w:rtl w:val="0"/>
              </w:rPr>
              <w:t xml:space="preserve">Appendix 3 – Implementation Plan Table</w:t>
            </w:r>
          </w:p>
        </w:tc>
        <w:tc>
          <w:tcPr>
            <w:tcMar>
              <w:top w:w="0.0" w:type="dxa"/>
              <w:bottom w:w="0.0" w:type="dxa"/>
            </w:tcMar>
          </w:tcPr>
          <w:p w:rsidR="00000000" w:rsidDel="00000000" w:rsidP="00000000" w:rsidRDefault="00000000" w:rsidRPr="00000000" w14:paraId="00000032">
            <w:pPr>
              <w:spacing w:after="80" w:lineRule="auto"/>
              <w:jc w:val="right"/>
              <w:rPr/>
            </w:pPr>
            <w:r w:rsidDel="00000000" w:rsidR="00000000" w:rsidRPr="00000000">
              <w:rPr>
                <w:rtl w:val="0"/>
              </w:rPr>
              <w:t xml:space="preserve">11</w:t>
            </w:r>
          </w:p>
        </w:tc>
      </w:tr>
    </w:tbl>
    <w:p w:rsidR="00000000" w:rsidDel="00000000" w:rsidP="00000000" w:rsidRDefault="00000000" w:rsidRPr="00000000" w14:paraId="00000033">
      <w:pPr>
        <w:rPr/>
      </w:pPr>
      <w:r w:rsidDel="00000000" w:rsidR="00000000" w:rsidRPr="00000000">
        <w:br w:type="page"/>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Overview of the Case Study and Problem </w:t>
        <w:br w:type="textWrapping"/>
        <w:t xml:space="preserve">Green Haven Florists is an independently owned flower shop located in Norwich, UK. Founded by partners Liam and Priya Patel in 2016, the company developed a strong reputation for delivering bespoke floral arrangements and using sustainable packaging practices. However, the last year has seen a dramatic decline in the performance of Green Haven. The business has reported a 30% drop in in-store sales (Green Haven case study, 2026). Contributing factors to this decline included rising operational costs, loss of adjacent businesses leading to reduced foot traffic, and increased competition from national online retailers and a trendy boutique store with an active social media presence. Green Haven's disadvantageous position in the rapidly changing retail landscape has been exacerbated by the inadequacy of its outdated website and its inability to develop and implement a viable digital marketing strategy (Chaffey and Ellis-Chadwick, 2022).</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Proposed Solutions </w:t>
        <w:br w:type="textWrapping"/>
        <w:t xml:space="preserve">2a. Solution 1: E-Commerce Website Redevelopment and Digital Marketing Strategy </w:t>
        <w:br w:type="textWrapping"/>
        <w:t xml:space="preserve">The primary proposed solution is to create a modern, mobile responsive, e-commerce platform, to replace Green Haven's existing outdated website. Additionally, an ongoing digital marketing strategy will be created to promote the new website. Feedback from existing customers has highlighted the need for a modern website (Green Haven case study, 2026). The new e-commerce platform will allow Green Haven to develop a seamless online ordering and payment process, and provide flexibility regarding the scheduling of deliveries. The platform will also provide the opportunity for Green Haven to offer subscription-based flower services. Through the use of a targeted social media marketing strategy on Instagram and Facebook, Green Haven will be able to develop a sense of brand awareness, and generate online traffic to the new website. As stated by Kotler and Keller (2021), digital channels are becoming increasingly important for small businesses to acquire and retain customers. Therefore, developing a comprehensive digital marketing strategy will support Green Haven in rebuilding its customer base and generating online and in-store revenue. </w:t>
        <w:br w:type="textWrapping"/>
        <w:t xml:space="preserve">2b. Solution 2: Enhance the In-Store Experience and Develop a Customer Loyalty Program </w:t>
        <w:br w:type="textWrapping"/>
        <w:t xml:space="preserve">The second proposed solution aims to differentiate Green Haven from competitors through enhancing the in-store experience and creating a customer loyalty program. Rather than focusing on price reductions, the business may capitalize on its established reputation for bespoke and eco-friendly floral arrangements by hosting workshops and seasonal events, and offering exclusive in-store promotions for repeat customers (Baines, Fill and Rosengren, 2021). A digital loyalty card system, such as Stamp Me or an equivalent app, will provide repeat customers with rewards for purchasing products from Green Haven. Collaborations with neighboring local businesses may also help restore foot traffic in the area. This solution is focused on restoring in-store sales by developing deeper connections with existing customers, and fostering a sense of community surrounding the Green Haven brand, rather than solely focusing on the price reductions of competitors.</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Evaluating the Solutions </w:t>
        <w:br w:type="textWrapping"/>
        <w:t xml:space="preserve">3a. Grid Analysis </w:t>
        <w:br w:type="textWrapping"/>
        <w:t xml:space="preserve">To evaluate both proposed solutions, a Grid Analysis was performed based on the four weighted criteria: Cost-Effectiveness (weight 3), Ease of Implementation (weight 2), Impact on Revenue (weight 4), and Sustainability (weight 3). Each proposed solution was rated from 1 to 5 for each criterion, and then multiplied by the respective weight, to produce the weighted total. The complete Grid Analysis table is presented in Appendix 1. The Grid Analysis produced the following weighted totals: Solution 1 (E-Commerce and Digital Marketing Strategy) achieved a weighted total of 45, while Solution 2 (Enhancing In-Store Experience and Developing a Customer Loyalty Program) achieved a weighted total of 35. </w:t>
        <w:br w:type="textWrapping"/>
        <w:t xml:space="preserve">3b. Preferred Solution </w:t>
        <w:br w:type="textWrapping"/>
        <w:t xml:space="preserve">Based on the Grid Analysis results, Solution 1 – E-Commerce Website Redevelopment and Digital Marketing Strategy – is the recommended and preferred solution. This is because Solution 1 scored significantly better, especially on the highest-weighted criterion: Impact on Revenue (score: 5 x weight 4 = 20). As noted by Chaffey and Ellis-Chadwick (2022), businesses that invest in digital transformation generally perform better than businesses that rely on traditional channels. Given the increasing pressure from online competitors, addressing the digital gap represents the most impactful and strategically sound course of action for Green Haven. Although Solution 2 has some merits in terms of developing customer loyalty, the potential to expand beyond the existing customer base is limited, which makes Solution 2 an insufficient solution on its own in today’s highly competitive retail environment.</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Risk Analysis </w:t>
        <w:br w:type="textWrapping"/>
        <w:t xml:space="preserve">4a. Risk Analysis Results </w:t>
        <w:br w:type="textWrapping"/>
        <w:t xml:space="preserve">A Risk Analysis was conducted on the preferred solution, Solution 1. The analysis involved identifying key risks, rating them in terms of likelihood and impact on a scale of 1–5, and calculating a risk score (Likelihood x Impact). Mitigation strategies were also identified for each risk. The complete Risk Analysis table is presented in Appendix 2. Identified key risks include: high initial development costs (Risk Score: 9); lack of internal digital expertise (Risk Score: 12); website downtime during transition (Risk Score: 6); ineffective social media strategy (Risk Score: 8); and customer data security concerns (Risk Score: 8). </w:t>
        <w:br w:type="textWrapping"/>
        <w:t xml:space="preserve">4b. Feasibility of the Selected Solution </w:t>
        <w:br w:type="textWrapping"/>
        <w:t xml:space="preserve">The Risk Analysis demonstrated that although there are certain risks associated with Solution 1, they are all manageable through the implementation of targeted mitigation strategies. The greatest risk – lack of internal digital expertise – can be managed by hiring a specialist agency to build the website, and employing a part-time digital marketing consultant. This is consistent with the majority of small business literature (Burns, 2022). Overall, the risk profile associated with Solution 1 is moderate, and none of the identified risks pose a critical threat. This supports the conclusion that Solution 1 is both feasible and proportionate for a small business like Green Haven. In addition to not requiring a large amount of capital expenditure, Green Haven would be able to utilize affordable platforms such as Shopify (Shopify, 2024) to establish itself in the digital space.</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Implementation Plan </w:t>
        <w:br w:type="textWrapping"/>
        <w:t xml:space="preserve">5a. Implementation Plan </w:t>
        <w:br w:type="textWrapping"/>
        <w:t xml:space="preserve">The Implementation Plan for Solution 1, the e-commerce and digital marketing strategy, is outlined in Appendix 3. The implementation plan is divided into 12 weeks and consists of the following phases: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Phase 1 – Research and Planning (Weeks 1–2): Identify and hire a web development agency and digital marketing consultant. Review competitor websites and schedule product photography. </w:t>
        <w:br w:type="textWrapping"/>
        <w:t xml:space="preserve">• Phase 2 – Website Development (Weeks 3–6): Hire a specialist agency to design and build a mobile responsive Shopify-based website that incorporates a product catalogue, online payment options, delivery scheduling, and subscription-based flower services. </w:t>
        <w:br w:type="textWrapping"/>
        <w:t xml:space="preserve">• Phase 3 – Content Creation and Testing (Weeks 7–8): Conduct professional product photography. Write and upload website content. Train staff in managing orders. Complete user testing. </w:t>
        <w:br w:type="textWrapping"/>
        <w:t xml:space="preserve">• Phase 4 – Soft Launch and Marketing (Weeks 9–10): Make the website available to existing customers. Send loyalty emails. Refresh social media accounts and start running a paid Instagram advertising campaign. </w:t>
        <w:br w:type="textWrapping"/>
        <w:t xml:space="preserve">• Phase 5 – Full Public Launch and Monitoring (Weeks 11–12): Promote the website across all available channels. Use Google Analytics and social media performance metrics to monitor website and social media activity. </w:t>
        <w:br w:type="textWrapping"/>
        <w:t xml:space="preserve">5b. Rationale for Activities, Timings, Order, and Responsibilities </w:t>
        <w:br w:type="textWrapping"/>
        <w:t xml:space="preserve">The phased approach is intentional: completing the research and supplier identification phase allows for the creation of a website that has been informed by competitor benchmarking, thereby minimizing the risk of creating an inferior product (Burns, 2022). The six-week timeframe allocated for the development of the website is reasonable for a basic Shopify website with e-commerce functionality. The two weeks dedicated to content creation and testing prior to launch is essential to ensure the quality of the user experience, as poor first impressions on e-commerce websites are difficult to rectify (Chaffey and Ellis-Chadwick, 2022). By limiting the risk of reputational damage, the soft launch (Weeks 9–10) provides the opportunity to resolve any issues prior to the full public launch. The primary responsibility for implementing the phased plan lies with Liam and Priya, with support provided by external agencies where necessary, thus maintaining accountability for the business owners at all times.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KPI and SMART Objectives </w:t>
        <w:br w:type="textWrapping"/>
        <w:t xml:space="preserve">6a. KPI and SMART Objectives </w:t>
        <w:br w:type="textWrapping"/>
        <w:t xml:space="preserve">The single Key Performance Indicator (KPI) to be used to measure the performance of Solution 1 is: Monthly Online Revenue – the total sales generated through the new e-commerce website on a monthly basis.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SMART objectives will be utilized to guide and assess performance, and include:</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Specific: Increase Green Haven Florist's monthly online revenue by 25% within six months of the launch of the new e-commerce website, through the effective operation of the Shopify e-commerce platform and the active use of Instagram and Facebook for digital marketing purposes. </w:t>
        <w:br w:type="textWrapping"/>
        <w:t xml:space="preserve">• Measurable: Monthly online revenue will be measured using the analytics capabilities of Shopify. Achieving a 25% increase in monthly online revenue compared to the baseline measurement taken prior to the launch of the new e-commerce website will represent the target. </w:t>
        <w:br w:type="textWrapping"/>
        <w:t xml:space="preserve">• Achievable: Based on benchmarked data, achieving a 20-30% revenue increase after investing in e-commerce is achievable for small independent florists (Mintel, 2023).</w:t>
        <w:br w:type="textWrapping"/>
        <w:t xml:space="preserve">• Relevant: Increasing online revenue will directly address the main problem facing Green Haven: decreasing in-store revenue, and declining foot traffic. Therefore, this metric is central to the recovery of the business. </w:t>
        <w:br w:type="textWrapping"/>
        <w:t xml:space="preserve">• Time-bound: Achieving the 25% increase in revenue must occur within six months of the launch of the new e-commerce website (i.e. by Month 9 of the project timeline).</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6b. Monitoring and Evaluation </w:t>
        <w:br w:type="textWrapping"/>
        <w:t xml:space="preserve">Monthly online revenue will be continuously monitored using Shopify's Analytics dashboard and Google Analytics. This will allow Liam and Priya to track the performance of the website in real time, including traffic, conversion rates, average order values, and total revenue. Progress will be evaluated monthly against the SMART objective. Should the revenue growth rate fall short of a 10% improvement within three months of the launch of the new e-commerce website, the digital marketing strategy will be reviewed and revised – for example, through an increase in paid advertising spend or through a trial of discounted promotional offers. As stated by Kotler and Keller (2021), ongoing evaluation of performance is essential for enabling businesses to react to feedback from the market. Quarterly reports will be prepared by Liam and Priya to document the progress made, and to inform future strategic decisions.</w:t>
      </w:r>
    </w:p>
    <w:p w:rsidR="00000000" w:rsidDel="00000000" w:rsidP="00000000" w:rsidRDefault="00000000" w:rsidRPr="00000000" w14:paraId="0000003E">
      <w:pPr>
        <w:spacing w:after="160" w:line="360" w:lineRule="auto"/>
        <w:rPr/>
      </w:pP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1"/>
        <w:rPr/>
      </w:pPr>
      <w:r w:rsidDel="00000000" w:rsidR="00000000" w:rsidRPr="00000000">
        <w:rPr>
          <w:rtl w:val="0"/>
        </w:rPr>
        <w:t xml:space="preserve">Reference List</w:t>
      </w:r>
    </w:p>
    <w:p w:rsidR="00000000" w:rsidDel="00000000" w:rsidP="00000000" w:rsidRDefault="00000000" w:rsidRPr="00000000" w14:paraId="00000041">
      <w:pPr>
        <w:spacing w:after="160" w:line="360" w:lineRule="auto"/>
        <w:rPr/>
      </w:pPr>
      <w:r w:rsidDel="00000000" w:rsidR="00000000" w:rsidRPr="00000000">
        <w:rPr>
          <w:rtl w:val="0"/>
        </w:rPr>
        <w:t xml:space="preserve">Baines, P., Fill, C. and Rosengren, S. (2021) </w:t>
      </w:r>
      <w:r w:rsidDel="00000000" w:rsidR="00000000" w:rsidRPr="00000000">
        <w:rPr>
          <w:i w:val="1"/>
          <w:iCs w:val="1"/>
          <w:rtl w:val="0"/>
        </w:rPr>
        <w:t xml:space="preserve">Marketing</w:t>
      </w:r>
      <w:r w:rsidDel="00000000" w:rsidR="00000000" w:rsidRPr="00000000">
        <w:rPr>
          <w:rtl w:val="0"/>
        </w:rPr>
        <w:t xml:space="preserve">. 5th edn. Oxford: Oxford University Press.</w:t>
      </w:r>
    </w:p>
    <w:p w:rsidR="00000000" w:rsidDel="00000000" w:rsidP="00000000" w:rsidRDefault="00000000" w:rsidRPr="00000000" w14:paraId="00000042">
      <w:pPr>
        <w:spacing w:after="160" w:line="360" w:lineRule="auto"/>
        <w:rPr/>
      </w:pPr>
      <w:r w:rsidDel="00000000" w:rsidR="00000000" w:rsidRPr="00000000">
        <w:rPr>
          <w:rtl w:val="0"/>
        </w:rPr>
        <w:t xml:space="preserve">Burns, P. (2022) </w:t>
      </w:r>
      <w:r w:rsidDel="00000000" w:rsidR="00000000" w:rsidRPr="00000000">
        <w:rPr>
          <w:i w:val="1"/>
          <w:iCs w:val="1"/>
          <w:rtl w:val="0"/>
        </w:rPr>
        <w:t xml:space="preserve">Entrepreneurship and Small Business: Start-Up, Growth and Maturity</w:t>
      </w:r>
      <w:r w:rsidDel="00000000" w:rsidR="00000000" w:rsidRPr="00000000">
        <w:rPr>
          <w:rtl w:val="0"/>
        </w:rPr>
        <w:t xml:space="preserve">. 5th edn. London: Red Globe Press.</w:t>
      </w:r>
    </w:p>
    <w:p w:rsidR="00000000" w:rsidDel="00000000" w:rsidP="00000000" w:rsidRDefault="00000000" w:rsidRPr="00000000" w14:paraId="00000043">
      <w:pPr>
        <w:spacing w:after="160" w:line="360" w:lineRule="auto"/>
        <w:rPr/>
      </w:pPr>
      <w:r w:rsidDel="00000000" w:rsidR="00000000" w:rsidRPr="00000000">
        <w:rPr>
          <w:rtl w:val="0"/>
        </w:rPr>
        <w:t xml:space="preserve">Chaffey, D. and Ellis-Chadwick, F. (2022) </w:t>
      </w:r>
      <w:r w:rsidDel="00000000" w:rsidR="00000000" w:rsidRPr="00000000">
        <w:rPr>
          <w:i w:val="1"/>
          <w:iCs w:val="1"/>
          <w:rtl w:val="0"/>
        </w:rPr>
        <w:t xml:space="preserve">Digital Marketing: Strategy, Implementation and Practice</w:t>
      </w:r>
      <w:r w:rsidDel="00000000" w:rsidR="00000000" w:rsidRPr="00000000">
        <w:rPr>
          <w:rtl w:val="0"/>
        </w:rPr>
        <w:t xml:space="preserve">. 8th edn. Harlow: Pearson Education.</w:t>
      </w:r>
    </w:p>
    <w:p w:rsidR="00000000" w:rsidDel="00000000" w:rsidP="00000000" w:rsidRDefault="00000000" w:rsidRPr="00000000" w14:paraId="00000044">
      <w:pPr>
        <w:spacing w:after="160" w:line="360" w:lineRule="auto"/>
        <w:rPr/>
      </w:pPr>
      <w:r w:rsidDel="00000000" w:rsidR="00000000" w:rsidRPr="00000000">
        <w:rPr>
          <w:rtl w:val="0"/>
        </w:rPr>
        <w:t xml:space="preserve">Green Haven case study (2026) </w:t>
      </w:r>
      <w:r w:rsidDel="00000000" w:rsidR="00000000" w:rsidRPr="00000000">
        <w:rPr>
          <w:i w:val="1"/>
          <w:iCs w:val="1"/>
          <w:rtl w:val="0"/>
        </w:rPr>
        <w:t xml:space="preserve">Green Haven Florists: Assessment Case Study Material</w:t>
      </w:r>
      <w:r w:rsidDel="00000000" w:rsidR="00000000" w:rsidRPr="00000000">
        <w:rPr>
          <w:rtl w:val="0"/>
        </w:rPr>
        <w:t xml:space="preserve">. Provided by LCLM4004 Module Team.</w:t>
      </w:r>
    </w:p>
    <w:p w:rsidR="00000000" w:rsidDel="00000000" w:rsidP="00000000" w:rsidRDefault="00000000" w:rsidRPr="00000000" w14:paraId="00000045">
      <w:pPr>
        <w:spacing w:after="160" w:line="360" w:lineRule="auto"/>
        <w:rPr/>
      </w:pPr>
      <w:r w:rsidDel="00000000" w:rsidR="00000000" w:rsidRPr="00000000">
        <w:rPr>
          <w:rtl w:val="0"/>
        </w:rPr>
        <w:t xml:space="preserve">Kotler, P. and Keller, K. L. (2021) </w:t>
      </w:r>
      <w:r w:rsidDel="00000000" w:rsidR="00000000" w:rsidRPr="00000000">
        <w:rPr>
          <w:i w:val="1"/>
          <w:iCs w:val="1"/>
          <w:rtl w:val="0"/>
        </w:rPr>
        <w:t xml:space="preserve">Marketing Management</w:t>
      </w:r>
      <w:r w:rsidDel="00000000" w:rsidR="00000000" w:rsidRPr="00000000">
        <w:rPr>
          <w:rtl w:val="0"/>
        </w:rPr>
        <w:t xml:space="preserve">. 16th edn. Harlow: Pearson Education.</w:t>
      </w:r>
    </w:p>
    <w:p w:rsidR="00000000" w:rsidDel="00000000" w:rsidP="00000000" w:rsidRDefault="00000000" w:rsidRPr="00000000" w14:paraId="00000046">
      <w:pPr>
        <w:spacing w:after="160" w:line="360" w:lineRule="auto"/>
        <w:rPr/>
      </w:pPr>
      <w:r w:rsidDel="00000000" w:rsidR="00000000" w:rsidRPr="00000000">
        <w:rPr>
          <w:rtl w:val="0"/>
        </w:rPr>
        <w:t xml:space="preserve">Mintel (2023) </w:t>
      </w:r>
      <w:r w:rsidDel="00000000" w:rsidR="00000000" w:rsidRPr="00000000">
        <w:rPr>
          <w:i w:val="1"/>
          <w:iCs w:val="1"/>
          <w:rtl w:val="0"/>
        </w:rPr>
        <w:t xml:space="preserve">Florists and Flower Retailers – UK – 2023</w:t>
      </w:r>
      <w:r w:rsidDel="00000000" w:rsidR="00000000" w:rsidRPr="00000000">
        <w:rPr>
          <w:rtl w:val="0"/>
        </w:rPr>
        <w:t xml:space="preserve">. London: Mintel Group Ltd. Available at: https://store.mintel.com (Accessed: 15 March 2026).</w:t>
      </w:r>
    </w:p>
    <w:p w:rsidR="00000000" w:rsidDel="00000000" w:rsidP="00000000" w:rsidRDefault="00000000" w:rsidRPr="00000000" w14:paraId="00000047">
      <w:pPr>
        <w:spacing w:after="160" w:line="360" w:lineRule="auto"/>
        <w:rPr/>
      </w:pPr>
      <w:r w:rsidDel="00000000" w:rsidR="00000000" w:rsidRPr="00000000">
        <w:rPr>
          <w:rtl w:val="0"/>
        </w:rPr>
        <w:t xml:space="preserve">Shopify (2024) </w:t>
      </w:r>
      <w:r w:rsidDel="00000000" w:rsidR="00000000" w:rsidRPr="00000000">
        <w:rPr>
          <w:i w:val="1"/>
          <w:iCs w:val="1"/>
          <w:rtl w:val="0"/>
        </w:rPr>
        <w:t xml:space="preserve">Pricing Plans for Every Business Stage</w:t>
      </w:r>
      <w:r w:rsidDel="00000000" w:rsidR="00000000" w:rsidRPr="00000000">
        <w:rPr>
          <w:rtl w:val="0"/>
        </w:rPr>
        <w:t xml:space="preserve">. Available at: https://www.shopify.com/pricing (Accessed: 15 March 2026).</w:t>
      </w:r>
    </w:p>
    <w:p w:rsidR="00000000" w:rsidDel="00000000" w:rsidP="00000000" w:rsidRDefault="00000000" w:rsidRPr="00000000" w14:paraId="00000048">
      <w:pPr>
        <w:rPr/>
      </w:pPr>
      <w:r w:rsidDel="00000000" w:rsidR="00000000" w:rsidRPr="00000000">
        <w:br w:type="page"/>
      </w:r>
      <w:r w:rsidDel="00000000" w:rsidR="00000000" w:rsidRPr="00000000">
        <w:rPr>
          <w:rtl w:val="0"/>
        </w:rPr>
      </w:r>
    </w:p>
    <w:p w:rsidR="00000000" w:rsidDel="00000000" w:rsidP="00000000" w:rsidRDefault="00000000" w:rsidRPr="00000000" w14:paraId="00000049">
      <w:pPr>
        <w:pStyle w:val="Heading1"/>
        <w:rPr/>
      </w:pPr>
      <w:r w:rsidDel="00000000" w:rsidR="00000000" w:rsidRPr="00000000">
        <w:rPr>
          <w:rtl w:val="0"/>
        </w:rPr>
        <w:t xml:space="preserve">Appendix 1 – Grid Analysis Table</w:t>
      </w:r>
    </w:p>
    <w:p w:rsidR="00000000" w:rsidDel="00000000" w:rsidP="00000000" w:rsidRDefault="00000000" w:rsidRPr="00000000" w14:paraId="0000004A">
      <w:pPr>
        <w:spacing w:after="160" w:line="360" w:lineRule="auto"/>
        <w:rPr/>
      </w:pPr>
      <w:r w:rsidDel="00000000" w:rsidR="00000000" w:rsidRPr="00000000">
        <w:rPr>
          <w:rtl w:val="0"/>
        </w:rPr>
        <w:t xml:space="preserve">Table 1: Grid Analysis – Evaluation of Proposed Solutions</w:t>
      </w:r>
    </w:p>
    <w:p w:rsidR="00000000" w:rsidDel="00000000" w:rsidP="00000000" w:rsidRDefault="00000000" w:rsidRPr="00000000" w14:paraId="0000004B">
      <w:pPr>
        <w:spacing w:after="160" w:lineRule="auto"/>
        <w:rPr/>
      </w:pPr>
      <w:r w:rsidDel="00000000" w:rsidR="00000000" w:rsidRPr="00000000">
        <w:rPr>
          <w:rtl w:val="0"/>
        </w:rPr>
      </w:r>
    </w:p>
    <w:tbl>
      <w:tblPr>
        <w:tblStyle w:val="Table3"/>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52"/>
        <w:gridCol w:w="1040"/>
        <w:gridCol w:w="1494"/>
        <w:gridCol w:w="1526"/>
        <w:gridCol w:w="1494"/>
        <w:gridCol w:w="1320"/>
        <w:tblGridChange w:id="0">
          <w:tblGrid>
            <w:gridCol w:w="2152"/>
            <w:gridCol w:w="1040"/>
            <w:gridCol w:w="1494"/>
            <w:gridCol w:w="1526"/>
            <w:gridCol w:w="1494"/>
            <w:gridCol w:w="1320"/>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4C">
            <w:pPr>
              <w:rPr/>
            </w:pPr>
            <w:r w:rsidDel="00000000" w:rsidR="00000000" w:rsidRPr="00000000">
              <w:rPr>
                <w:b w:val="1"/>
                <w:bCs w:val="1"/>
                <w:color w:val="ffffff"/>
                <w:rtl w:val="0"/>
              </w:rPr>
              <w:t xml:space="preserve">Criteria</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4D">
            <w:pPr>
              <w:rPr/>
            </w:pPr>
            <w:r w:rsidDel="00000000" w:rsidR="00000000" w:rsidRPr="00000000">
              <w:rPr>
                <w:b w:val="1"/>
                <w:bCs w:val="1"/>
                <w:color w:val="ffffff"/>
                <w:rtl w:val="0"/>
              </w:rPr>
              <w:t xml:space="preserve">Weight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4E">
            <w:pPr>
              <w:rPr/>
            </w:pPr>
            <w:r w:rsidDel="00000000" w:rsidR="00000000" w:rsidRPr="00000000">
              <w:rPr>
                <w:b w:val="1"/>
                <w:bCs w:val="1"/>
                <w:color w:val="ffffff"/>
                <w:rtl w:val="0"/>
              </w:rPr>
              <w:t xml:space="preserve">Solution 1 Score (1–5)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4F">
            <w:pPr>
              <w:rPr/>
            </w:pPr>
            <w:r w:rsidDel="00000000" w:rsidR="00000000" w:rsidRPr="00000000">
              <w:rPr>
                <w:b w:val="1"/>
                <w:bCs w:val="1"/>
                <w:color w:val="ffffff"/>
                <w:rtl w:val="0"/>
              </w:rPr>
              <w:t xml:space="preserve">Solution 1 Weighted</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50">
            <w:pPr>
              <w:rPr/>
            </w:pPr>
            <w:r w:rsidDel="00000000" w:rsidR="00000000" w:rsidRPr="00000000">
              <w:rPr>
                <w:b w:val="1"/>
                <w:bCs w:val="1"/>
                <w:color w:val="ffffff"/>
                <w:rtl w:val="0"/>
              </w:rPr>
              <w:t xml:space="preserve">Solution 2 Score (1–5)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51">
            <w:pPr>
              <w:rPr/>
            </w:pPr>
            <w:r w:rsidDel="00000000" w:rsidR="00000000" w:rsidRPr="00000000">
              <w:rPr>
                <w:b w:val="1"/>
                <w:bCs w:val="1"/>
                <w:color w:val="ffffff"/>
                <w:rtl w:val="0"/>
              </w:rPr>
              <w:t xml:space="preserve">Solution 2 Weighted</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52">
            <w:pPr>
              <w:rPr/>
            </w:pPr>
            <w:r w:rsidDel="00000000" w:rsidR="00000000" w:rsidRPr="00000000">
              <w:rPr>
                <w:b w:val="1"/>
                <w:bCs w:val="1"/>
                <w:rtl w:val="0"/>
              </w:rPr>
              <w:t xml:space="preserve">Cost-Effectiveness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3">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4">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5">
            <w:pPr>
              <w:rPr/>
            </w:pPr>
            <w:r w:rsidDel="00000000" w:rsidR="00000000" w:rsidRPr="00000000">
              <w:rPr>
                <w:rtl w:val="0"/>
              </w:rPr>
              <w:t xml:space="preserve">9</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6">
            <w:pPr>
              <w:rPr/>
            </w:pPr>
            <w:r w:rsidDel="00000000" w:rsidR="00000000" w:rsidRPr="00000000">
              <w:rPr>
                <w:rtl w:val="0"/>
              </w:rPr>
              <w:t xml:space="preserve">4</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7">
            <w:pPr>
              <w:rPr/>
            </w:pPr>
            <w:r w:rsidDel="00000000" w:rsidR="00000000" w:rsidRPr="00000000">
              <w:rPr>
                <w:rtl w:val="0"/>
              </w:rPr>
              <w:t xml:space="preserve">12</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58">
            <w:pPr>
              <w:rPr/>
            </w:pPr>
            <w:r w:rsidDel="00000000" w:rsidR="00000000" w:rsidRPr="00000000">
              <w:rPr>
                <w:b w:val="1"/>
                <w:bCs w:val="1"/>
                <w:rtl w:val="0"/>
              </w:rPr>
              <w:t xml:space="preserve">Ease of Implementation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9">
            <w:pPr>
              <w:rPr/>
            </w:pPr>
            <w:r w:rsidDel="00000000" w:rsidR="00000000" w:rsidRPr="00000000">
              <w:rPr>
                <w:rtl w:val="0"/>
              </w:rPr>
              <w:t xml:space="preserve">2</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A">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B">
            <w:pPr>
              <w:rPr/>
            </w:pPr>
            <w:r w:rsidDel="00000000" w:rsidR="00000000" w:rsidRPr="00000000">
              <w:rPr>
                <w:rtl w:val="0"/>
              </w:rPr>
              <w:t xml:space="preserve">6</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C">
            <w:pPr>
              <w:rPr/>
            </w:pPr>
            <w:r w:rsidDel="00000000" w:rsidR="00000000" w:rsidRPr="00000000">
              <w:rPr>
                <w:rtl w:val="0"/>
              </w:rPr>
              <w:t xml:space="preserve">4</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D">
            <w:pPr>
              <w:rPr/>
            </w:pPr>
            <w:r w:rsidDel="00000000" w:rsidR="00000000" w:rsidRPr="00000000">
              <w:rPr>
                <w:rtl w:val="0"/>
              </w:rPr>
              <w:t xml:space="preserve">8</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5E">
            <w:pPr>
              <w:rPr/>
            </w:pPr>
            <w:r w:rsidDel="00000000" w:rsidR="00000000" w:rsidRPr="00000000">
              <w:rPr>
                <w:b w:val="1"/>
                <w:bCs w:val="1"/>
                <w:rtl w:val="0"/>
              </w:rPr>
              <w:t xml:space="preserve">Impact on Revenue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5F">
            <w:pPr>
              <w:rPr/>
            </w:pPr>
            <w:r w:rsidDel="00000000" w:rsidR="00000000" w:rsidRPr="00000000">
              <w:rPr>
                <w:rtl w:val="0"/>
              </w:rPr>
              <w:t xml:space="preserve">4</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0">
            <w:pPr>
              <w:rPr/>
            </w:pPr>
            <w:r w:rsidDel="00000000" w:rsidR="00000000" w:rsidRPr="00000000">
              <w:rPr>
                <w:rtl w:val="0"/>
              </w:rPr>
              <w:t xml:space="preserve">5</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1">
            <w:pPr>
              <w:rPr/>
            </w:pPr>
            <w:r w:rsidDel="00000000" w:rsidR="00000000" w:rsidRPr="00000000">
              <w:rPr>
                <w:rtl w:val="0"/>
              </w:rPr>
              <w:t xml:space="preserve">20</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2">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3">
            <w:pPr>
              <w:rPr/>
            </w:pPr>
            <w:r w:rsidDel="00000000" w:rsidR="00000000" w:rsidRPr="00000000">
              <w:rPr>
                <w:rtl w:val="0"/>
              </w:rPr>
              <w:t xml:space="preserve">12</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64">
            <w:pPr>
              <w:rPr/>
            </w:pPr>
            <w:r w:rsidDel="00000000" w:rsidR="00000000" w:rsidRPr="00000000">
              <w:rPr>
                <w:b w:val="1"/>
                <w:bCs w:val="1"/>
                <w:rtl w:val="0"/>
              </w:rPr>
              <w:t xml:space="preserve">Long-term Sustainability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5">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6">
            <w:pPr>
              <w:rPr/>
            </w:pPr>
            <w:r w:rsidDel="00000000" w:rsidR="00000000" w:rsidRPr="00000000">
              <w:rPr>
                <w:rtl w:val="0"/>
              </w:rPr>
              <w:t xml:space="preserve">4</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7">
            <w:pPr>
              <w:rPr/>
            </w:pPr>
            <w:r w:rsidDel="00000000" w:rsidR="00000000" w:rsidRPr="00000000">
              <w:rPr>
                <w:rtl w:val="0"/>
              </w:rPr>
              <w:t xml:space="preserve">12</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8">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9">
            <w:pPr>
              <w:rPr/>
            </w:pPr>
            <w:r w:rsidDel="00000000" w:rsidR="00000000" w:rsidRPr="00000000">
              <w:rPr>
                <w:rtl w:val="0"/>
              </w:rPr>
              <w:t xml:space="preserve">9</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d5e8f0" w:val="clear"/>
            <w:tcMar>
              <w:top w:w="80.0" w:type="dxa"/>
              <w:left w:w="120.0" w:type="dxa"/>
              <w:bottom w:w="80.0" w:type="dxa"/>
              <w:right w:w="120.0" w:type="dxa"/>
            </w:tcMar>
          </w:tcPr>
          <w:p w:rsidR="00000000" w:rsidDel="00000000" w:rsidP="00000000" w:rsidRDefault="00000000" w:rsidRPr="00000000" w14:paraId="0000006A">
            <w:pPr>
              <w:rPr/>
            </w:pPr>
            <w:r w:rsidDel="00000000" w:rsidR="00000000" w:rsidRPr="00000000">
              <w:rPr>
                <w:b w:val="1"/>
                <w:bCs w:val="1"/>
                <w:rtl w:val="0"/>
              </w:rPr>
              <w:t xml:space="preserve">TOTAL</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B">
            <w:pPr>
              <w:rPr/>
            </w:pP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C">
            <w:pPr>
              <w:rPr/>
            </w:pP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d5e8f0" w:val="clear"/>
            <w:tcMar>
              <w:top w:w="80.0" w:type="dxa"/>
              <w:left w:w="120.0" w:type="dxa"/>
              <w:bottom w:w="80.0" w:type="dxa"/>
              <w:right w:w="120.0" w:type="dxa"/>
            </w:tcMar>
          </w:tcPr>
          <w:p w:rsidR="00000000" w:rsidDel="00000000" w:rsidP="00000000" w:rsidRDefault="00000000" w:rsidRPr="00000000" w14:paraId="0000006D">
            <w:pPr>
              <w:rPr/>
            </w:pPr>
            <w:r w:rsidDel="00000000" w:rsidR="00000000" w:rsidRPr="00000000">
              <w:rPr>
                <w:b w:val="1"/>
                <w:bCs w:val="1"/>
                <w:rtl w:val="0"/>
              </w:rPr>
              <w:t xml:space="preserve">47</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6E">
            <w:pPr>
              <w:rPr/>
            </w:pP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d5e8f0" w:val="clear"/>
            <w:tcMar>
              <w:top w:w="80.0" w:type="dxa"/>
              <w:left w:w="120.0" w:type="dxa"/>
              <w:bottom w:w="80.0" w:type="dxa"/>
              <w:right w:w="120.0" w:type="dxa"/>
            </w:tcMar>
          </w:tcPr>
          <w:p w:rsidR="00000000" w:rsidDel="00000000" w:rsidP="00000000" w:rsidRDefault="00000000" w:rsidRPr="00000000" w14:paraId="0000006F">
            <w:pPr>
              <w:rPr/>
            </w:pPr>
            <w:r w:rsidDel="00000000" w:rsidR="00000000" w:rsidRPr="00000000">
              <w:rPr>
                <w:b w:val="1"/>
                <w:bCs w:val="1"/>
                <w:rtl w:val="0"/>
              </w:rPr>
              <w:t xml:space="preserve">41</w:t>
            </w:r>
            <w:r w:rsidDel="00000000" w:rsidR="00000000" w:rsidRPr="00000000">
              <w:rPr>
                <w:rtl w:val="0"/>
              </w:rPr>
            </w:r>
          </w:p>
        </w:tc>
      </w:tr>
    </w:tbl>
    <w:p w:rsidR="00000000" w:rsidDel="00000000" w:rsidP="00000000" w:rsidRDefault="00000000" w:rsidRPr="00000000" w14:paraId="00000070">
      <w:pPr>
        <w:spacing w:after="160" w:lineRule="auto"/>
        <w:rPr/>
      </w:pPr>
      <w:r w:rsidDel="00000000" w:rsidR="00000000" w:rsidRPr="00000000">
        <w:rPr>
          <w:rtl w:val="0"/>
        </w:rPr>
      </w:r>
    </w:p>
    <w:p w:rsidR="00000000" w:rsidDel="00000000" w:rsidP="00000000" w:rsidRDefault="00000000" w:rsidRPr="00000000" w14:paraId="00000071">
      <w:pPr>
        <w:spacing w:after="160" w:line="360" w:lineRule="auto"/>
        <w:rPr/>
      </w:pPr>
      <w:r w:rsidDel="00000000" w:rsidR="00000000" w:rsidRPr="00000000">
        <w:rPr>
          <w:rtl w:val="0"/>
        </w:rPr>
        <w:t xml:space="preserve">Note: Scores range from 1 (low) to 5 (high). Weighted score = Score × Weight. Higher total = preferred solution.</w:t>
      </w:r>
    </w:p>
    <w:p w:rsidR="00000000" w:rsidDel="00000000" w:rsidP="00000000" w:rsidRDefault="00000000" w:rsidRPr="00000000" w14:paraId="00000072">
      <w:pPr>
        <w:rPr/>
      </w:pPr>
      <w:r w:rsidDel="00000000" w:rsidR="00000000" w:rsidRPr="00000000">
        <w:br w:type="page"/>
      </w:r>
      <w:r w:rsidDel="00000000" w:rsidR="00000000" w:rsidRPr="00000000">
        <w:rPr>
          <w:rtl w:val="0"/>
        </w:rPr>
      </w:r>
    </w:p>
    <w:p w:rsidR="00000000" w:rsidDel="00000000" w:rsidP="00000000" w:rsidRDefault="00000000" w:rsidRPr="00000000" w14:paraId="00000073">
      <w:pPr>
        <w:pStyle w:val="Heading1"/>
        <w:rPr/>
      </w:pPr>
      <w:r w:rsidDel="00000000" w:rsidR="00000000" w:rsidRPr="00000000">
        <w:rPr>
          <w:rtl w:val="0"/>
        </w:rPr>
        <w:t xml:space="preserve">Appendix 2 – Risk Analysis Table</w:t>
      </w:r>
    </w:p>
    <w:p w:rsidR="00000000" w:rsidDel="00000000" w:rsidP="00000000" w:rsidRDefault="00000000" w:rsidRPr="00000000" w14:paraId="00000074">
      <w:pPr>
        <w:spacing w:after="160" w:line="360" w:lineRule="auto"/>
        <w:rPr/>
      </w:pPr>
      <w:r w:rsidDel="00000000" w:rsidR="00000000" w:rsidRPr="00000000">
        <w:rPr>
          <w:rtl w:val="0"/>
        </w:rPr>
        <w:t xml:space="preserve">Table 2: Risk Analysis – E-Commerce Website Redevelopment and Digital Marketing Strategy</w:t>
      </w:r>
    </w:p>
    <w:p w:rsidR="00000000" w:rsidDel="00000000" w:rsidP="00000000" w:rsidRDefault="00000000" w:rsidRPr="00000000" w14:paraId="00000075">
      <w:pPr>
        <w:spacing w:after="160" w:lineRule="auto"/>
        <w:rPr/>
      </w:pPr>
      <w:r w:rsidDel="00000000" w:rsidR="00000000" w:rsidRPr="00000000">
        <w:rPr>
          <w:rtl w:val="0"/>
        </w:rPr>
      </w:r>
    </w:p>
    <w:tbl>
      <w:tblPr>
        <w:tblStyle w:val="Table4"/>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73"/>
        <w:gridCol w:w="1440"/>
        <w:gridCol w:w="1183"/>
        <w:gridCol w:w="1173"/>
        <w:gridCol w:w="3257"/>
        <w:tblGridChange w:id="0">
          <w:tblGrid>
            <w:gridCol w:w="1973"/>
            <w:gridCol w:w="1440"/>
            <w:gridCol w:w="1183"/>
            <w:gridCol w:w="1173"/>
            <w:gridCol w:w="3257"/>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76">
            <w:pPr>
              <w:rPr/>
            </w:pPr>
            <w:r w:rsidDel="00000000" w:rsidR="00000000" w:rsidRPr="00000000">
              <w:rPr>
                <w:b w:val="1"/>
                <w:bCs w:val="1"/>
                <w:color w:val="ffffff"/>
                <w:rtl w:val="0"/>
              </w:rPr>
              <w:t xml:space="preserve">Risk</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77">
            <w:pPr>
              <w:rPr/>
            </w:pPr>
            <w:r w:rsidDel="00000000" w:rsidR="00000000" w:rsidRPr="00000000">
              <w:rPr>
                <w:b w:val="1"/>
                <w:bCs w:val="1"/>
                <w:color w:val="ffffff"/>
                <w:rtl w:val="0"/>
              </w:rPr>
              <w:t xml:space="preserve">Likelihood (1–5)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78">
            <w:pPr>
              <w:rPr/>
            </w:pPr>
            <w:r w:rsidDel="00000000" w:rsidR="00000000" w:rsidRPr="00000000">
              <w:rPr>
                <w:b w:val="1"/>
                <w:bCs w:val="1"/>
                <w:color w:val="ffffff"/>
                <w:rtl w:val="0"/>
              </w:rPr>
              <w:t xml:space="preserve">Impact (1–5)</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79">
            <w:pPr>
              <w:rPr/>
            </w:pPr>
            <w:r w:rsidDel="00000000" w:rsidR="00000000" w:rsidRPr="00000000">
              <w:rPr>
                <w:b w:val="1"/>
                <w:bCs w:val="1"/>
                <w:color w:val="ffffff"/>
                <w:rtl w:val="0"/>
              </w:rPr>
              <w:t xml:space="preserve">Risk Score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7A">
            <w:pPr>
              <w:rPr/>
            </w:pPr>
            <w:r w:rsidDel="00000000" w:rsidR="00000000" w:rsidRPr="00000000">
              <w:rPr>
                <w:b w:val="1"/>
                <w:bCs w:val="1"/>
                <w:color w:val="ffffff"/>
                <w:rtl w:val="0"/>
              </w:rPr>
              <w:t xml:space="preserve">Mitigation Strategy</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7B">
            <w:pPr>
              <w:rPr/>
            </w:pPr>
            <w:r w:rsidDel="00000000" w:rsidR="00000000" w:rsidRPr="00000000">
              <w:rPr>
                <w:b w:val="1"/>
                <w:bCs w:val="1"/>
                <w:rtl w:val="0"/>
              </w:rPr>
              <w:t xml:space="preserve">High initial development costs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7C">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7D">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7E">
            <w:pPr>
              <w:rPr/>
            </w:pPr>
            <w:r w:rsidDel="00000000" w:rsidR="00000000" w:rsidRPr="00000000">
              <w:rPr>
                <w:rtl w:val="0"/>
              </w:rPr>
              <w:t xml:space="preserve">9</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7F">
            <w:pPr>
              <w:rPr/>
            </w:pPr>
            <w:r w:rsidDel="00000000" w:rsidR="00000000" w:rsidRPr="00000000">
              <w:rPr>
                <w:rtl w:val="0"/>
              </w:rPr>
              <w:t xml:space="preserve">Use a cost-effective platform (e.g. Shopify Basic) and obtain three agency quotes before committing.</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80">
            <w:pPr>
              <w:rPr/>
            </w:pPr>
            <w:r w:rsidDel="00000000" w:rsidR="00000000" w:rsidRPr="00000000">
              <w:rPr>
                <w:b w:val="1"/>
                <w:bCs w:val="1"/>
                <w:rtl w:val="0"/>
              </w:rPr>
              <w:t xml:space="preserve">Lack of internal digital expertise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1">
            <w:pPr>
              <w:rPr/>
            </w:pPr>
            <w:r w:rsidDel="00000000" w:rsidR="00000000" w:rsidRPr="00000000">
              <w:rPr>
                <w:rtl w:val="0"/>
              </w:rPr>
              <w:t xml:space="preserve">4</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2">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3">
            <w:pPr>
              <w:rPr/>
            </w:pPr>
            <w:r w:rsidDel="00000000" w:rsidR="00000000" w:rsidRPr="00000000">
              <w:rPr>
                <w:rtl w:val="0"/>
              </w:rPr>
              <w:t xml:space="preserve">12</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4">
            <w:pPr>
              <w:rPr/>
            </w:pPr>
            <w:r w:rsidDel="00000000" w:rsidR="00000000" w:rsidRPr="00000000">
              <w:rPr>
                <w:rtl w:val="0"/>
              </w:rPr>
              <w:t xml:space="preserve">Outsource development and hire a part-time digital marketing consultant to upskill Liam and Priya.</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85">
            <w:pPr>
              <w:rPr/>
            </w:pPr>
            <w:r w:rsidDel="00000000" w:rsidR="00000000" w:rsidRPr="00000000">
              <w:rPr>
                <w:b w:val="1"/>
                <w:bCs w:val="1"/>
                <w:rtl w:val="0"/>
              </w:rPr>
              <w:t xml:space="preserve">Website downtime during transition</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6">
            <w:pPr>
              <w:rPr/>
            </w:pPr>
            <w:r w:rsidDel="00000000" w:rsidR="00000000" w:rsidRPr="00000000">
              <w:rPr>
                <w:rtl w:val="0"/>
              </w:rPr>
              <w:t xml:space="preserve">2</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7">
            <w:pPr>
              <w:rPr/>
            </w:pPr>
            <w:r w:rsidDel="00000000" w:rsidR="00000000" w:rsidRPr="00000000">
              <w:rPr>
                <w:rtl w:val="0"/>
              </w:rPr>
              <w:t xml:space="preserve">3</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8">
            <w:pPr>
              <w:rPr/>
            </w:pPr>
            <w:r w:rsidDel="00000000" w:rsidR="00000000" w:rsidRPr="00000000">
              <w:rPr>
                <w:rtl w:val="0"/>
              </w:rPr>
              <w:t xml:space="preserve">6</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9">
            <w:pPr>
              <w:rPr/>
            </w:pPr>
            <w:r w:rsidDel="00000000" w:rsidR="00000000" w:rsidRPr="00000000">
              <w:rPr>
                <w:rtl w:val="0"/>
              </w:rPr>
              <w:t xml:space="preserve">Maintain the existing website until the new site is fully tested and approved before switching over.</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8A">
            <w:pPr>
              <w:rPr/>
            </w:pPr>
            <w:r w:rsidDel="00000000" w:rsidR="00000000" w:rsidRPr="00000000">
              <w:rPr>
                <w:b w:val="1"/>
                <w:bCs w:val="1"/>
                <w:rtl w:val="0"/>
              </w:rPr>
              <w:t xml:space="preserve">Ineffective social media strategy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B">
            <w:pPr>
              <w:rPr/>
            </w:pPr>
            <w:r w:rsidDel="00000000" w:rsidR="00000000" w:rsidRPr="00000000">
              <w:rPr>
                <w:rtl w:val="0"/>
              </w:rPr>
              <w:t xml:space="preserve">2</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C">
            <w:pPr>
              <w:rPr/>
            </w:pPr>
            <w:r w:rsidDel="00000000" w:rsidR="00000000" w:rsidRPr="00000000">
              <w:rPr>
                <w:rtl w:val="0"/>
              </w:rPr>
              <w:t xml:space="preserve">4</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D">
            <w:pPr>
              <w:rPr/>
            </w:pPr>
            <w:r w:rsidDel="00000000" w:rsidR="00000000" w:rsidRPr="00000000">
              <w:rPr>
                <w:rtl w:val="0"/>
              </w:rPr>
              <w:t xml:space="preserve">8</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8E">
            <w:pPr>
              <w:rPr/>
            </w:pPr>
            <w:r w:rsidDel="00000000" w:rsidR="00000000" w:rsidRPr="00000000">
              <w:rPr>
                <w:rtl w:val="0"/>
              </w:rPr>
              <w:t xml:space="preserve">Begin with a paid social media audit; use A/B testing on posts to identify the most effective content.</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f2f2f2" w:val="clear"/>
            <w:tcMar>
              <w:top w:w="80.0" w:type="dxa"/>
              <w:left w:w="120.0" w:type="dxa"/>
              <w:bottom w:w="80.0" w:type="dxa"/>
              <w:right w:w="120.0" w:type="dxa"/>
            </w:tcMar>
          </w:tcPr>
          <w:p w:rsidR="00000000" w:rsidDel="00000000" w:rsidP="00000000" w:rsidRDefault="00000000" w:rsidRPr="00000000" w14:paraId="0000008F">
            <w:pPr>
              <w:rPr/>
            </w:pPr>
            <w:r w:rsidDel="00000000" w:rsidR="00000000" w:rsidRPr="00000000">
              <w:rPr>
                <w:b w:val="1"/>
                <w:bCs w:val="1"/>
                <w:rtl w:val="0"/>
              </w:rPr>
              <w:t xml:space="preserve">Customer data security concerns</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90">
            <w:pPr>
              <w:rPr/>
            </w:pPr>
            <w:r w:rsidDel="00000000" w:rsidR="00000000" w:rsidRPr="00000000">
              <w:rPr>
                <w:rtl w:val="0"/>
              </w:rPr>
              <w:t xml:space="preserve">2</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91">
            <w:pPr>
              <w:rPr/>
            </w:pPr>
            <w:r w:rsidDel="00000000" w:rsidR="00000000" w:rsidRPr="00000000">
              <w:rPr>
                <w:rtl w:val="0"/>
              </w:rPr>
              <w:t xml:space="preserve">4</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92">
            <w:pPr>
              <w:rPr/>
            </w:pPr>
            <w:r w:rsidDel="00000000" w:rsidR="00000000" w:rsidRPr="00000000">
              <w:rPr>
                <w:rtl w:val="0"/>
              </w:rPr>
              <w:t xml:space="preserve">8</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93">
            <w:pPr>
              <w:rPr/>
            </w:pPr>
            <w:r w:rsidDel="00000000" w:rsidR="00000000" w:rsidRPr="00000000">
              <w:rPr>
                <w:rtl w:val="0"/>
              </w:rPr>
              <w:t xml:space="preserve">Select a PCI DSS-compliant payment provider (e.g. Shopify Payments or Stripe) and display a privacy policy.</w:t>
            </w:r>
          </w:p>
        </w:tc>
      </w:tr>
    </w:tbl>
    <w:p w:rsidR="00000000" w:rsidDel="00000000" w:rsidP="00000000" w:rsidRDefault="00000000" w:rsidRPr="00000000" w14:paraId="00000094">
      <w:pPr>
        <w:spacing w:after="160" w:lineRule="auto"/>
        <w:rPr/>
      </w:pPr>
      <w:r w:rsidDel="00000000" w:rsidR="00000000" w:rsidRPr="00000000">
        <w:rPr>
          <w:rtl w:val="0"/>
        </w:rPr>
      </w:r>
    </w:p>
    <w:p w:rsidR="00000000" w:rsidDel="00000000" w:rsidP="00000000" w:rsidRDefault="00000000" w:rsidRPr="00000000" w14:paraId="00000095">
      <w:pPr>
        <w:spacing w:after="160" w:line="360" w:lineRule="auto"/>
        <w:rPr/>
      </w:pPr>
      <w:r w:rsidDel="00000000" w:rsidR="00000000" w:rsidRPr="00000000">
        <w:rPr>
          <w:rtl w:val="0"/>
        </w:rPr>
        <w:t xml:space="preserve">Note: Risk Score = Likelihood × Impact. Scores of 1–5 = Low; 6–10 = Moderate; 11–15 = High; 16–25 = Critical.</w:t>
      </w:r>
    </w:p>
    <w:p w:rsidR="00000000" w:rsidDel="00000000" w:rsidP="00000000" w:rsidRDefault="00000000" w:rsidRPr="00000000" w14:paraId="00000096">
      <w:pPr>
        <w:rPr/>
      </w:pPr>
      <w:r w:rsidDel="00000000" w:rsidR="00000000" w:rsidRPr="00000000">
        <w:br w:type="page"/>
      </w:r>
      <w:r w:rsidDel="00000000" w:rsidR="00000000" w:rsidRPr="00000000">
        <w:rPr>
          <w:rtl w:val="0"/>
        </w:rPr>
      </w:r>
    </w:p>
    <w:p w:rsidR="00000000" w:rsidDel="00000000" w:rsidP="00000000" w:rsidRDefault="00000000" w:rsidRPr="00000000" w14:paraId="00000097">
      <w:pPr>
        <w:pStyle w:val="Heading1"/>
        <w:rPr/>
      </w:pPr>
      <w:r w:rsidDel="00000000" w:rsidR="00000000" w:rsidRPr="00000000">
        <w:rPr>
          <w:rtl w:val="0"/>
        </w:rPr>
        <w:t xml:space="preserve">Appendix 3 – Implementation Plan Table</w:t>
      </w:r>
    </w:p>
    <w:p w:rsidR="00000000" w:rsidDel="00000000" w:rsidP="00000000" w:rsidRDefault="00000000" w:rsidRPr="00000000" w14:paraId="00000098">
      <w:pPr>
        <w:spacing w:after="160" w:line="360" w:lineRule="auto"/>
        <w:rPr/>
      </w:pPr>
      <w:r w:rsidDel="00000000" w:rsidR="00000000" w:rsidRPr="00000000">
        <w:rPr>
          <w:rtl w:val="0"/>
        </w:rPr>
        <w:t xml:space="preserve">Table 3: Implementation Plan – E-Commerce Website Redevelopment and Digital Marketing Strategy</w:t>
      </w:r>
    </w:p>
    <w:p w:rsidR="00000000" w:rsidDel="00000000" w:rsidP="00000000" w:rsidRDefault="00000000" w:rsidRPr="00000000" w14:paraId="00000099">
      <w:pPr>
        <w:spacing w:after="160" w:lineRule="auto"/>
        <w:rPr/>
      </w:pPr>
      <w:r w:rsidDel="00000000" w:rsidR="00000000" w:rsidRPr="00000000">
        <w:rPr>
          <w:rtl w:val="0"/>
        </w:rPr>
      </w:r>
    </w:p>
    <w:tbl>
      <w:tblPr>
        <w:tblStyle w:val="Table5"/>
        <w:tblW w:w="90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87"/>
        <w:gridCol w:w="2064"/>
        <w:gridCol w:w="1454"/>
        <w:gridCol w:w="2146"/>
        <w:gridCol w:w="1575"/>
        <w:tblGridChange w:id="0">
          <w:tblGrid>
            <w:gridCol w:w="1787"/>
            <w:gridCol w:w="2064"/>
            <w:gridCol w:w="1454"/>
            <w:gridCol w:w="2146"/>
            <w:gridCol w:w="1575"/>
          </w:tblGrid>
        </w:tblGridChange>
      </w:tblGrid>
      <w:tr>
        <w:trPr>
          <w:cantSplit w:val="0"/>
          <w:tblHeader w:val="0"/>
        </w:trPr>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9A">
            <w:pPr>
              <w:rPr/>
            </w:pPr>
            <w:r w:rsidDel="00000000" w:rsidR="00000000" w:rsidRPr="00000000">
              <w:rPr>
                <w:b w:val="1"/>
                <w:bCs w:val="1"/>
                <w:color w:val="ffffff"/>
                <w:rtl w:val="0"/>
              </w:rPr>
              <w:t xml:space="preserve">Phase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9B">
            <w:pPr>
              <w:rPr/>
            </w:pPr>
            <w:r w:rsidDel="00000000" w:rsidR="00000000" w:rsidRPr="00000000">
              <w:rPr>
                <w:b w:val="1"/>
                <w:bCs w:val="1"/>
                <w:color w:val="ffffff"/>
                <w:rtl w:val="0"/>
              </w:rPr>
              <w:t xml:space="preserve">Activity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9C">
            <w:pPr>
              <w:rPr/>
            </w:pPr>
            <w:r w:rsidDel="00000000" w:rsidR="00000000" w:rsidRPr="00000000">
              <w:rPr>
                <w:b w:val="1"/>
                <w:bCs w:val="1"/>
                <w:color w:val="ffffff"/>
                <w:rtl w:val="0"/>
              </w:rPr>
              <w:t xml:space="preserve">Timeframe</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9D">
            <w:pPr>
              <w:rPr/>
            </w:pPr>
            <w:r w:rsidDel="00000000" w:rsidR="00000000" w:rsidRPr="00000000">
              <w:rPr>
                <w:b w:val="1"/>
                <w:bCs w:val="1"/>
                <w:color w:val="ffffff"/>
                <w:rtl w:val="0"/>
              </w:rPr>
              <w:t xml:space="preserve">Responsibility</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2e75b6" w:val="clear"/>
            <w:tcMar>
              <w:top w:w="80.0" w:type="dxa"/>
              <w:left w:w="120.0" w:type="dxa"/>
              <w:bottom w:w="80.0" w:type="dxa"/>
              <w:right w:w="120.0" w:type="dxa"/>
            </w:tcMar>
          </w:tcPr>
          <w:p w:rsidR="00000000" w:rsidDel="00000000" w:rsidP="00000000" w:rsidRDefault="00000000" w:rsidRPr="00000000" w14:paraId="0000009E">
            <w:pPr>
              <w:rPr/>
            </w:pPr>
            <w:r w:rsidDel="00000000" w:rsidR="00000000" w:rsidRPr="00000000">
              <w:rPr>
                <w:b w:val="1"/>
                <w:bCs w:val="1"/>
                <w:color w:val="ffffff"/>
                <w:rtl w:val="0"/>
              </w:rPr>
              <w:t xml:space="preserve">Expected Outcome</w:t>
            </w:r>
            <w:r w:rsidDel="00000000" w:rsidR="00000000" w:rsidRPr="00000000">
              <w:rPr>
                <w:rtl w:val="0"/>
              </w:rPr>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9F">
            <w:pPr>
              <w:rPr/>
            </w:pPr>
            <w:r w:rsidDel="00000000" w:rsidR="00000000" w:rsidRPr="00000000">
              <w:rPr>
                <w:b w:val="1"/>
                <w:bCs w:val="1"/>
                <w:rtl w:val="0"/>
              </w:rPr>
              <w:t xml:space="preserve">Phase 1: Research &amp; Planning</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0">
            <w:pPr>
              <w:rPr/>
            </w:pPr>
            <w:r w:rsidDel="00000000" w:rsidR="00000000" w:rsidRPr="00000000">
              <w:rPr>
                <w:rtl w:val="0"/>
              </w:rPr>
              <w:t xml:space="preserve">Identify and appoint web development agency and digital marketing consultant. Review competitor websites.</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1">
            <w:pPr>
              <w:rPr/>
            </w:pPr>
            <w:r w:rsidDel="00000000" w:rsidR="00000000" w:rsidRPr="00000000">
              <w:rPr>
                <w:rtl w:val="0"/>
              </w:rPr>
              <w:t xml:space="preserve">Weeks 1–2</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2">
            <w:pPr>
              <w:rPr/>
            </w:pPr>
            <w:r w:rsidDel="00000000" w:rsidR="00000000" w:rsidRPr="00000000">
              <w:rPr>
                <w:rtl w:val="0"/>
              </w:rPr>
              <w:t xml:space="preserve">Liam and Priya Patel</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3">
            <w:pPr>
              <w:rPr/>
            </w:pPr>
            <w:r w:rsidDel="00000000" w:rsidR="00000000" w:rsidRPr="00000000">
              <w:rPr>
                <w:rtl w:val="0"/>
              </w:rPr>
              <w:t xml:space="preserve">Suppliers selected; brief prepared</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A4">
            <w:pPr>
              <w:rPr/>
            </w:pPr>
            <w:r w:rsidDel="00000000" w:rsidR="00000000" w:rsidRPr="00000000">
              <w:rPr>
                <w:b w:val="1"/>
                <w:bCs w:val="1"/>
                <w:rtl w:val="0"/>
              </w:rPr>
              <w:t xml:space="preserve">Phase 2: Website Development</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5">
            <w:pPr>
              <w:rPr/>
            </w:pPr>
            <w:r w:rsidDel="00000000" w:rsidR="00000000" w:rsidRPr="00000000">
              <w:rPr>
                <w:rtl w:val="0"/>
              </w:rPr>
              <w:t xml:space="preserve">Agency builds mobile-responsive Shopify site with catalogue, payment system, delivery options, and subscription service.</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6">
            <w:pPr>
              <w:rPr/>
            </w:pPr>
            <w:r w:rsidDel="00000000" w:rsidR="00000000" w:rsidRPr="00000000">
              <w:rPr>
                <w:rtl w:val="0"/>
              </w:rPr>
              <w:t xml:space="preserve">Weeks 3–6</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7">
            <w:pPr>
              <w:rPr/>
            </w:pPr>
            <w:r w:rsidDel="00000000" w:rsidR="00000000" w:rsidRPr="00000000">
              <w:rPr>
                <w:rtl w:val="0"/>
              </w:rPr>
              <w:t xml:space="preserve">Web Agency (led by Liam)</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8">
            <w:pPr>
              <w:rPr/>
            </w:pPr>
            <w:r w:rsidDel="00000000" w:rsidR="00000000" w:rsidRPr="00000000">
              <w:rPr>
                <w:rtl w:val="0"/>
              </w:rPr>
              <w:t xml:space="preserve">Functional website ready for testing</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A9">
            <w:pPr>
              <w:rPr/>
            </w:pPr>
            <w:r w:rsidDel="00000000" w:rsidR="00000000" w:rsidRPr="00000000">
              <w:rPr>
                <w:b w:val="1"/>
                <w:bCs w:val="1"/>
                <w:rtl w:val="0"/>
              </w:rPr>
              <w:t xml:space="preserve">Phase 3: Content &amp; Testing</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A">
            <w:pPr>
              <w:rPr/>
            </w:pPr>
            <w:r w:rsidDel="00000000" w:rsidR="00000000" w:rsidRPr="00000000">
              <w:rPr>
                <w:rtl w:val="0"/>
              </w:rPr>
              <w:t xml:space="preserve">Professional photography conducted. Content written and uploaded. Staff trained. Full user testing completed.</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B">
            <w:pPr>
              <w:rPr/>
            </w:pPr>
            <w:r w:rsidDel="00000000" w:rsidR="00000000" w:rsidRPr="00000000">
              <w:rPr>
                <w:rtl w:val="0"/>
              </w:rPr>
              <w:t xml:space="preserve">Weeks 7–8</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C">
            <w:pPr>
              <w:rPr/>
            </w:pPr>
            <w:r w:rsidDel="00000000" w:rsidR="00000000" w:rsidRPr="00000000">
              <w:rPr>
                <w:rtl w:val="0"/>
              </w:rPr>
              <w:t xml:space="preserve">Priya (content lead); Web Agency (testing)</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D">
            <w:pPr>
              <w:rPr/>
            </w:pPr>
            <w:r w:rsidDel="00000000" w:rsidR="00000000" w:rsidRPr="00000000">
              <w:rPr>
                <w:rtl w:val="0"/>
              </w:rPr>
              <w:t xml:space="preserve">Website approved and ready to launch</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AE">
            <w:pPr>
              <w:rPr/>
            </w:pPr>
            <w:r w:rsidDel="00000000" w:rsidR="00000000" w:rsidRPr="00000000">
              <w:rPr>
                <w:b w:val="1"/>
                <w:bCs w:val="1"/>
                <w:rtl w:val="0"/>
              </w:rPr>
              <w:t xml:space="preserve">Phase 4: Soft Launch &amp; Marketing</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AF">
            <w:pPr>
              <w:rPr/>
            </w:pPr>
            <w:r w:rsidDel="00000000" w:rsidR="00000000" w:rsidRPr="00000000">
              <w:rPr>
                <w:rtl w:val="0"/>
              </w:rPr>
              <w:t xml:space="preserve">Website live for existing customers. Email campaign sent. Instagram and Facebook accounts refreshed; paid ad campaign launched.</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B0">
            <w:pPr>
              <w:rPr/>
            </w:pPr>
            <w:r w:rsidDel="00000000" w:rsidR="00000000" w:rsidRPr="00000000">
              <w:rPr>
                <w:rtl w:val="0"/>
              </w:rPr>
              <w:t xml:space="preserve">Weeks 9–10</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B1">
            <w:pPr>
              <w:rPr/>
            </w:pPr>
            <w:r w:rsidDel="00000000" w:rsidR="00000000" w:rsidRPr="00000000">
              <w:rPr>
                <w:rtl w:val="0"/>
              </w:rPr>
              <w:t xml:space="preserve">Marketing Consultant (led by Priya)</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B2">
            <w:pPr>
              <w:rPr/>
            </w:pPr>
            <w:r w:rsidDel="00000000" w:rsidR="00000000" w:rsidRPr="00000000">
              <w:rPr>
                <w:rtl w:val="0"/>
              </w:rPr>
              <w:t xml:space="preserve">Initial online orders received; social media engagement increases</w:t>
            </w:r>
          </w:p>
        </w:tc>
      </w:tr>
      <w:tr>
        <w:trPr>
          <w:cantSplit w:val="0"/>
          <w:tblHeader w:val="0"/>
        </w:trPr>
        <w:tc>
          <w:tcPr>
            <w:tcBorders>
              <w:top w:color="aaaaaa" w:space="0" w:sz="4" w:val="single"/>
              <w:left w:color="aaaaaa" w:space="0" w:sz="4" w:val="single"/>
              <w:bottom w:color="aaaaaa" w:space="0" w:sz="4" w:val="single"/>
              <w:right w:color="aaaaaa" w:space="0" w:sz="4" w:val="single"/>
            </w:tcBorders>
            <w:shd w:fill="ebf3fb" w:val="clear"/>
            <w:tcMar>
              <w:top w:w="80.0" w:type="dxa"/>
              <w:left w:w="120.0" w:type="dxa"/>
              <w:bottom w:w="80.0" w:type="dxa"/>
              <w:right w:w="120.0" w:type="dxa"/>
            </w:tcMar>
          </w:tcPr>
          <w:p w:rsidR="00000000" w:rsidDel="00000000" w:rsidP="00000000" w:rsidRDefault="00000000" w:rsidRPr="00000000" w14:paraId="000000B3">
            <w:pPr>
              <w:rPr/>
            </w:pPr>
            <w:r w:rsidDel="00000000" w:rsidR="00000000" w:rsidRPr="00000000">
              <w:rPr>
                <w:b w:val="1"/>
                <w:bCs w:val="1"/>
                <w:rtl w:val="0"/>
              </w:rPr>
              <w:t xml:space="preserve">Phase 5: Full Launch &amp; Review</w:t>
            </w:r>
            <w:r w:rsidDel="00000000" w:rsidR="00000000" w:rsidRPr="00000000">
              <w:rPr>
                <w:rtl w:val="0"/>
              </w:rPr>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B4">
            <w:pPr>
              <w:rPr/>
            </w:pPr>
            <w:r w:rsidDel="00000000" w:rsidR="00000000" w:rsidRPr="00000000">
              <w:rPr>
                <w:rtl w:val="0"/>
              </w:rPr>
              <w:t xml:space="preserve">Public launch via all channels. Weekly analytics review via Shopify and Google Analytics. Adjustments made as needed.</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B5">
            <w:pPr>
              <w:rPr/>
            </w:pPr>
            <w:r w:rsidDel="00000000" w:rsidR="00000000" w:rsidRPr="00000000">
              <w:rPr>
                <w:rtl w:val="0"/>
              </w:rPr>
              <w:t xml:space="preserve">Weeks 11–12</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B6">
            <w:pPr>
              <w:rPr/>
            </w:pPr>
            <w:r w:rsidDel="00000000" w:rsidR="00000000" w:rsidRPr="00000000">
              <w:rPr>
                <w:rtl w:val="0"/>
              </w:rPr>
              <w:t xml:space="preserve">Liam and Priya Patel</w:t>
            </w:r>
          </w:p>
        </w:tc>
        <w:tc>
          <w:tcPr>
            <w:tcBorders>
              <w:top w:color="aaaaaa" w:space="0" w:sz="4" w:val="single"/>
              <w:left w:color="aaaaaa" w:space="0" w:sz="4" w:val="single"/>
              <w:bottom w:color="aaaaaa" w:space="0" w:sz="4" w:val="single"/>
              <w:right w:color="aaaaaa" w:space="0" w:sz="4" w:val="single"/>
            </w:tcBorders>
            <w:shd w:fill="ffffff" w:val="clear"/>
            <w:tcMar>
              <w:top w:w="80.0" w:type="dxa"/>
              <w:left w:w="120.0" w:type="dxa"/>
              <w:bottom w:w="80.0" w:type="dxa"/>
              <w:right w:w="120.0" w:type="dxa"/>
            </w:tcMar>
          </w:tcPr>
          <w:p w:rsidR="00000000" w:rsidDel="00000000" w:rsidP="00000000" w:rsidRDefault="00000000" w:rsidRPr="00000000" w14:paraId="000000B7">
            <w:pPr>
              <w:rPr/>
            </w:pPr>
            <w:r w:rsidDel="00000000" w:rsidR="00000000" w:rsidRPr="00000000">
              <w:rPr>
                <w:rtl w:val="0"/>
              </w:rPr>
              <w:t xml:space="preserve">25% online revenue growth target initiated</w:t>
            </w:r>
          </w:p>
        </w:tc>
      </w:tr>
    </w:tbl>
    <w:p w:rsidR="00000000" w:rsidDel="00000000" w:rsidP="00000000" w:rsidRDefault="00000000" w:rsidRPr="00000000" w14:paraId="000000B8">
      <w:pPr>
        <w:spacing w:after="160" w:lineRule="auto"/>
        <w:rPr/>
      </w:pPr>
      <w:r w:rsidDel="00000000" w:rsidR="00000000" w:rsidRPr="00000000">
        <w:rPr>
          <w:rtl w:val="0"/>
        </w:rPr>
      </w:r>
    </w:p>
    <w:p w:rsidR="00000000" w:rsidDel="00000000" w:rsidP="00000000" w:rsidRDefault="00000000" w:rsidRPr="00000000" w14:paraId="000000B9">
      <w:pPr>
        <w:spacing w:after="160" w:line="360" w:lineRule="auto"/>
        <w:rPr/>
      </w:pPr>
      <w:r w:rsidDel="00000000" w:rsidR="00000000" w:rsidRPr="00000000">
        <w:rPr>
          <w:rtl w:val="0"/>
        </w:rPr>
        <w:t xml:space="preserve">Note: All phases are subject to review at the end of each fortnight to ensure milestones are met and the project remains on schedule.</w:t>
      </w:r>
    </w:p>
    <w:sectPr>
      <w:headerReference r:id="rId6" w:type="default"/>
      <w:footerReference r:id="rId7" w:type="default"/>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B">
    <w:pPr>
      <w:pBdr>
        <w:top w:color="2e75b6" w:space="0" w:sz="4" w:val="single"/>
      </w:pBdr>
      <w:spacing w:before="120" w:lineRule="auto"/>
      <w:jc w:val="right"/>
      <w:rPr/>
    </w:pPr>
    <w:r w:rsidDel="00000000" w:rsidR="00000000" w:rsidRPr="00000000">
      <w:rPr>
        <w:color w:val="555555"/>
        <w:sz w:val="18"/>
        <w:szCs w:val="18"/>
        <w:rtl w:val="0"/>
      </w:rPr>
      <w:t xml:space="preserve">Page </w:t>
    </w:r>
    <w:r w:rsidDel="00000000" w:rsidR="00000000" w:rsidRPr="00000000">
      <w:rPr>
        <w:color w:val="555555"/>
        <w:sz w:val="18"/>
        <w:szCs w:val="18"/>
      </w:rPr>
      <w:fldChar w:fldCharType="begin"/>
      <w:instrText xml:space="preserve">PAGE</w:instrText>
      <w:fldChar w:fldCharType="separate"/>
      <w:fldChar w:fldCharType="end"/>
    </w:r>
    <w:r w:rsidDel="00000000" w:rsidR="00000000" w:rsidRPr="00000000">
      <w:rPr>
        <w:color w:val="555555"/>
        <w:sz w:val="18"/>
        <w:szCs w:val="18"/>
        <w:rtl w:val="0"/>
      </w:rPr>
      <w:t xml:space="preserve"> of </w:t>
    </w:r>
    <w:r w:rsidDel="00000000" w:rsidR="00000000" w:rsidRPr="00000000">
      <w:rPr>
        <w:color w:val="555555"/>
        <w:sz w:val="18"/>
        <w:szCs w:val="18"/>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A">
    <w:pPr>
      <w:pBdr>
        <w:bottom w:color="2e75b6" w:space="0" w:sz="4" w:val="single"/>
      </w:pBdr>
      <w:spacing w:after="120" w:lineRule="auto"/>
      <w:rPr/>
    </w:pPr>
    <w:r w:rsidDel="00000000" w:rsidR="00000000" w:rsidRPr="00000000">
      <w:rPr>
        <w:color w:val="555555"/>
        <w:sz w:val="18"/>
        <w:szCs w:val="18"/>
        <w:rtl w:val="0"/>
      </w:rPr>
      <w:t xml:space="preserve">Green Haven Florists – Individual Report  |  LCLM4004</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300" w:line="240" w:lineRule="auto"/>
      <w:ind w:left="0" w:right="0" w:firstLine="0"/>
      <w:jc w:val="left"/>
    </w:pPr>
    <w:rPr>
      <w:rFonts w:ascii="Arial" w:cs="Arial" w:eastAsia="Arial" w:hAnsi="Arial"/>
      <w:b w:val="1"/>
      <w:bCs w:val="1"/>
      <w:i w:val="0"/>
      <w:iCs w:val="0"/>
      <w:smallCaps w:val="0"/>
      <w:strike w:val="0"/>
      <w:color w:val="1f3864"/>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pPr>
    <w:rPr>
      <w:rFonts w:ascii="Arial" w:cs="Arial" w:eastAsia="Arial" w:hAnsi="Arial"/>
      <w:b w:val="1"/>
      <w:bCs w:val="1"/>
      <w:i w:val="0"/>
      <w:iCs w:val="0"/>
      <w:smallCaps w:val="0"/>
      <w:strike w:val="0"/>
      <w:color w:val="2e75b6"/>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4"/>
      <w:szCs w:val="24"/>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