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drawings/drawing2.xml" ContentType="application/vnd.openxmlformats-officedocument.drawingml.chartshapes+xml"/>
  <Override PartName="/word/charts/chart3.xml" ContentType="application/vnd.openxmlformats-officedocument.drawingml.chart+xml"/>
  <Override PartName="/word/drawings/drawing3.xml" ContentType="application/vnd.openxmlformats-officedocument.drawingml.chartshapes+xml"/>
  <Override PartName="/word/charts/chart4.xml" ContentType="application/vnd.openxmlformats-officedocument.drawingml.chart+xml"/>
  <Override PartName="/word/drawings/drawing4.xml" ContentType="application/vnd.openxmlformats-officedocument.drawingml.chartshapes+xml"/>
  <Override PartName="/word/charts/chart5.xml" ContentType="application/vnd.openxmlformats-officedocument.drawingml.chart+xml"/>
  <Override PartName="/word/drawings/drawing5.xml" ContentType="application/vnd.openxmlformats-officedocument.drawingml.chartshapes+xml"/>
  <Override PartName="/word/charts/chart6.xml" ContentType="application/vnd.openxmlformats-officedocument.drawingml.chart+xml"/>
  <Override PartName="/word/drawings/drawing6.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ajorHAnsi" w:eastAsiaTheme="majorEastAsia" w:hAnsiTheme="majorHAnsi" w:cstheme="majorBidi"/>
          <w:noProof/>
          <w:sz w:val="72"/>
          <w:szCs w:val="72"/>
          <w:lang w:val="en-GB"/>
        </w:rPr>
        <w:id w:val="19656543"/>
        <w:docPartObj>
          <w:docPartGallery w:val="Cover Pages"/>
          <w:docPartUnique/>
        </w:docPartObj>
      </w:sdtPr>
      <w:sdtEndPr>
        <w:rPr>
          <w:rFonts w:ascii="Times New Roman" w:eastAsiaTheme="minorEastAsia" w:hAnsi="Times New Roman" w:cs="Times New Roman"/>
          <w:bCs/>
          <w:sz w:val="24"/>
          <w:szCs w:val="24"/>
        </w:rPr>
      </w:sdtEndPr>
      <w:sdtContent>
        <w:p w:rsidR="00F615DC" w:rsidRPr="003B085B" w:rsidRDefault="00F615DC" w:rsidP="00F615DC">
          <w:pPr>
            <w:pStyle w:val="NoSpacing"/>
            <w:jc w:val="center"/>
            <w:rPr>
              <w:rFonts w:ascii="Times New Roman" w:eastAsiaTheme="majorEastAsia" w:hAnsi="Times New Roman" w:cs="Times New Roman"/>
              <w:b/>
              <w:noProof/>
              <w:sz w:val="28"/>
              <w:szCs w:val="28"/>
              <w:u w:val="single"/>
              <w:lang w:val="en-GB"/>
            </w:rPr>
          </w:pPr>
        </w:p>
        <w:p w:rsidR="00F615DC" w:rsidRPr="003B085B" w:rsidRDefault="00F615DC" w:rsidP="00F615DC">
          <w:pPr>
            <w:jc w:val="center"/>
            <w:rPr>
              <w:rFonts w:ascii="Times New Roman" w:hAnsi="Times New Roman" w:cs="Times New Roman"/>
              <w:b/>
              <w:noProof/>
              <w:sz w:val="28"/>
              <w:szCs w:val="28"/>
              <w:u w:val="single"/>
              <w:lang w:val="en-GB"/>
            </w:rPr>
          </w:pPr>
        </w:p>
        <w:p w:rsidR="00F615DC" w:rsidRPr="003B085B" w:rsidRDefault="00F615DC" w:rsidP="00F615DC">
          <w:pPr>
            <w:jc w:val="center"/>
            <w:rPr>
              <w:rFonts w:ascii="Times New Roman" w:hAnsi="Times New Roman" w:cs="Times New Roman"/>
              <w:b/>
              <w:noProof/>
              <w:sz w:val="28"/>
              <w:szCs w:val="28"/>
              <w:u w:val="single"/>
              <w:lang w:val="en-GB"/>
            </w:rPr>
          </w:pPr>
        </w:p>
        <w:p w:rsidR="00F615DC" w:rsidRPr="003B085B" w:rsidRDefault="00F615DC" w:rsidP="00F615DC">
          <w:pPr>
            <w:jc w:val="center"/>
            <w:rPr>
              <w:rFonts w:ascii="Times New Roman" w:hAnsi="Times New Roman" w:cs="Times New Roman"/>
              <w:b/>
              <w:noProof/>
              <w:sz w:val="28"/>
              <w:szCs w:val="28"/>
              <w:u w:val="single"/>
              <w:lang w:val="en-GB"/>
            </w:rPr>
          </w:pPr>
        </w:p>
        <w:p w:rsidR="00F615DC" w:rsidRPr="003B085B" w:rsidRDefault="00F615DC" w:rsidP="00F615DC">
          <w:pPr>
            <w:jc w:val="center"/>
            <w:rPr>
              <w:rFonts w:ascii="Times New Roman" w:hAnsi="Times New Roman" w:cs="Times New Roman"/>
              <w:b/>
              <w:noProof/>
              <w:sz w:val="28"/>
              <w:szCs w:val="28"/>
              <w:u w:val="single"/>
              <w:lang w:val="en-GB"/>
            </w:rPr>
          </w:pPr>
        </w:p>
        <w:p w:rsidR="00F615DC" w:rsidRPr="003B085B" w:rsidRDefault="00F615DC" w:rsidP="00767EC7">
          <w:pPr>
            <w:rPr>
              <w:rFonts w:ascii="Times New Roman" w:hAnsi="Times New Roman" w:cs="Times New Roman"/>
              <w:b/>
              <w:noProof/>
              <w:sz w:val="28"/>
              <w:szCs w:val="28"/>
              <w:u w:val="single"/>
              <w:lang w:val="en-GB"/>
            </w:rPr>
          </w:pPr>
        </w:p>
        <w:p w:rsidR="00F615DC" w:rsidRPr="003B085B" w:rsidRDefault="00F615DC" w:rsidP="00F615DC">
          <w:pPr>
            <w:jc w:val="center"/>
            <w:rPr>
              <w:rFonts w:ascii="Times New Roman" w:hAnsi="Times New Roman" w:cs="Times New Roman"/>
              <w:b/>
              <w:noProof/>
              <w:sz w:val="28"/>
              <w:szCs w:val="28"/>
              <w:u w:val="single"/>
              <w:lang w:val="en-GB"/>
            </w:rPr>
          </w:pPr>
        </w:p>
        <w:p w:rsidR="00F615DC" w:rsidRPr="003B085B" w:rsidRDefault="00F615DC" w:rsidP="00F615DC">
          <w:pPr>
            <w:jc w:val="center"/>
            <w:rPr>
              <w:rFonts w:ascii="Times New Roman" w:hAnsi="Times New Roman" w:cs="Times New Roman"/>
              <w:b/>
              <w:noProof/>
              <w:sz w:val="28"/>
              <w:szCs w:val="28"/>
              <w:u w:val="single"/>
              <w:lang w:val="en-GB"/>
            </w:rPr>
          </w:pPr>
        </w:p>
        <w:p w:rsidR="00F615DC" w:rsidRPr="003B085B" w:rsidRDefault="00F615DC" w:rsidP="00F615DC">
          <w:pPr>
            <w:rPr>
              <w:rFonts w:ascii="Times New Roman" w:hAnsi="Times New Roman" w:cs="Times New Roman"/>
              <w:b/>
              <w:noProof/>
              <w:sz w:val="28"/>
              <w:szCs w:val="28"/>
              <w:u w:val="single"/>
              <w:lang w:val="en-GB"/>
            </w:rPr>
          </w:pPr>
        </w:p>
        <w:p w:rsidR="00F615DC" w:rsidRPr="003B085B" w:rsidRDefault="00F615DC" w:rsidP="00F615DC">
          <w:pPr>
            <w:jc w:val="center"/>
            <w:rPr>
              <w:rFonts w:ascii="Times New Roman" w:hAnsi="Times New Roman" w:cs="Times New Roman"/>
              <w:b/>
              <w:noProof/>
              <w:sz w:val="28"/>
              <w:szCs w:val="28"/>
              <w:lang w:val="en-GB"/>
            </w:rPr>
          </w:pPr>
        </w:p>
        <w:p w:rsidR="00F615DC" w:rsidRPr="003B085B" w:rsidRDefault="00F615DC" w:rsidP="00F615DC">
          <w:pPr>
            <w:jc w:val="center"/>
            <w:rPr>
              <w:rFonts w:ascii="Times New Roman" w:hAnsi="Times New Roman" w:cs="Times New Roman"/>
              <w:b/>
              <w:noProof/>
              <w:sz w:val="32"/>
              <w:szCs w:val="28"/>
              <w:lang w:val="en-GB"/>
            </w:rPr>
          </w:pPr>
          <w:r w:rsidRPr="003B085B">
            <w:rPr>
              <w:rFonts w:ascii="Times New Roman" w:hAnsi="Times New Roman" w:cs="Times New Roman"/>
              <w:b/>
              <w:noProof/>
              <w:sz w:val="32"/>
              <w:szCs w:val="28"/>
              <w:lang w:val="en-GB"/>
            </w:rPr>
            <w:t>IMPACT OF VIRTUAL LEARNING ENVIRONMENT</w:t>
          </w:r>
        </w:p>
        <w:p w:rsidR="00F615DC" w:rsidRPr="003B085B" w:rsidRDefault="00F615DC">
          <w:pPr>
            <w:rPr>
              <w:rFonts w:ascii="Times New Roman" w:hAnsi="Times New Roman" w:cs="Times New Roman"/>
              <w:b/>
              <w:noProof/>
              <w:sz w:val="24"/>
              <w:szCs w:val="24"/>
              <w:lang w:val="en-GB"/>
            </w:rPr>
          </w:pPr>
          <w:r w:rsidRPr="003B085B">
            <w:rPr>
              <w:rFonts w:ascii="Times New Roman" w:hAnsi="Times New Roman" w:cs="Times New Roman"/>
              <w:bCs/>
              <w:noProof/>
              <w:sz w:val="24"/>
              <w:szCs w:val="24"/>
              <w:lang w:val="en-GB"/>
            </w:rPr>
            <w:br w:type="page"/>
          </w:r>
        </w:p>
      </w:sdtContent>
    </w:sdt>
    <w:sdt>
      <w:sdtPr>
        <w:rPr>
          <w:rFonts w:asciiTheme="minorHAnsi" w:eastAsiaTheme="minorEastAsia" w:hAnsiTheme="minorHAnsi" w:cstheme="minorBidi"/>
          <w:b w:val="0"/>
          <w:bCs w:val="0"/>
          <w:noProof/>
          <w:color w:val="auto"/>
          <w:sz w:val="22"/>
          <w:szCs w:val="22"/>
          <w:lang w:val="en-GB"/>
        </w:rPr>
        <w:id w:val="19656535"/>
        <w:docPartObj>
          <w:docPartGallery w:val="Table of Contents"/>
          <w:docPartUnique/>
        </w:docPartObj>
      </w:sdtPr>
      <w:sdtEndPr/>
      <w:sdtContent>
        <w:p w:rsidR="00F615DC" w:rsidRPr="003B085B" w:rsidRDefault="00F615DC" w:rsidP="00F615DC">
          <w:pPr>
            <w:pStyle w:val="TOCHeading"/>
            <w:spacing w:line="360" w:lineRule="auto"/>
            <w:jc w:val="center"/>
            <w:rPr>
              <w:rFonts w:ascii="Times New Roman" w:hAnsi="Times New Roman" w:cs="Times New Roman"/>
              <w:noProof/>
              <w:sz w:val="24"/>
              <w:szCs w:val="24"/>
              <w:lang w:val="en-GB"/>
            </w:rPr>
          </w:pPr>
          <w:r w:rsidRPr="003B085B">
            <w:rPr>
              <w:rFonts w:ascii="Times New Roman" w:hAnsi="Times New Roman" w:cs="Times New Roman"/>
              <w:noProof/>
              <w:color w:val="auto"/>
              <w:szCs w:val="24"/>
              <w:lang w:val="en-GB"/>
            </w:rPr>
            <w:t>Table of Contents</w:t>
          </w:r>
        </w:p>
        <w:p w:rsidR="00F615DC" w:rsidRPr="003B085B" w:rsidRDefault="00F615DC" w:rsidP="00F615DC">
          <w:pPr>
            <w:pStyle w:val="TOC1"/>
            <w:tabs>
              <w:tab w:val="right" w:leader="dot" w:pos="9350"/>
            </w:tabs>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fldChar w:fldCharType="begin"/>
          </w:r>
          <w:r w:rsidRPr="003B085B">
            <w:rPr>
              <w:rFonts w:ascii="Times New Roman" w:hAnsi="Times New Roman" w:cs="Times New Roman"/>
              <w:noProof/>
              <w:sz w:val="24"/>
              <w:szCs w:val="24"/>
              <w:lang w:val="en-GB"/>
            </w:rPr>
            <w:instrText xml:space="preserve"> TOC \o "1-3" \h \z \u </w:instrText>
          </w:r>
          <w:r w:rsidRPr="003B085B">
            <w:rPr>
              <w:rFonts w:ascii="Times New Roman" w:hAnsi="Times New Roman" w:cs="Times New Roman"/>
              <w:noProof/>
              <w:sz w:val="24"/>
              <w:szCs w:val="24"/>
              <w:lang w:val="en-GB"/>
            </w:rPr>
            <w:fldChar w:fldCharType="separate"/>
          </w:r>
          <w:hyperlink w:anchor="_Toc102572426" w:history="1">
            <w:r w:rsidRPr="003B085B">
              <w:rPr>
                <w:rStyle w:val="Hyperlink"/>
                <w:rFonts w:ascii="Times New Roman" w:hAnsi="Times New Roman" w:cs="Times New Roman"/>
                <w:noProof/>
                <w:sz w:val="24"/>
                <w:szCs w:val="24"/>
                <w:lang w:val="en-GB"/>
              </w:rPr>
              <w:t>Introduction</w:t>
            </w:r>
            <w:r w:rsidRPr="003B085B">
              <w:rPr>
                <w:rFonts w:ascii="Times New Roman" w:hAnsi="Times New Roman" w:cs="Times New Roman"/>
                <w:noProof/>
                <w:webHidden/>
                <w:sz w:val="24"/>
                <w:szCs w:val="24"/>
                <w:lang w:val="en-GB"/>
              </w:rPr>
              <w:tab/>
            </w:r>
            <w:r w:rsidRPr="003B085B">
              <w:rPr>
                <w:rFonts w:ascii="Times New Roman" w:hAnsi="Times New Roman" w:cs="Times New Roman"/>
                <w:noProof/>
                <w:webHidden/>
                <w:sz w:val="24"/>
                <w:szCs w:val="24"/>
                <w:lang w:val="en-GB"/>
              </w:rPr>
              <w:fldChar w:fldCharType="begin"/>
            </w:r>
            <w:r w:rsidRPr="003B085B">
              <w:rPr>
                <w:rFonts w:ascii="Times New Roman" w:hAnsi="Times New Roman" w:cs="Times New Roman"/>
                <w:noProof/>
                <w:webHidden/>
                <w:sz w:val="24"/>
                <w:szCs w:val="24"/>
                <w:lang w:val="en-GB"/>
              </w:rPr>
              <w:instrText xml:space="preserve"> PAGEREF _Toc102572426 \h </w:instrText>
            </w:r>
            <w:r w:rsidRPr="003B085B">
              <w:rPr>
                <w:rFonts w:ascii="Times New Roman" w:hAnsi="Times New Roman" w:cs="Times New Roman"/>
                <w:noProof/>
                <w:webHidden/>
                <w:sz w:val="24"/>
                <w:szCs w:val="24"/>
                <w:lang w:val="en-GB"/>
              </w:rPr>
            </w:r>
            <w:r w:rsidRPr="003B085B">
              <w:rPr>
                <w:rFonts w:ascii="Times New Roman" w:hAnsi="Times New Roman" w:cs="Times New Roman"/>
                <w:noProof/>
                <w:webHidden/>
                <w:sz w:val="24"/>
                <w:szCs w:val="24"/>
                <w:lang w:val="en-GB"/>
              </w:rPr>
              <w:fldChar w:fldCharType="separate"/>
            </w:r>
            <w:r w:rsidRPr="003B085B">
              <w:rPr>
                <w:rFonts w:ascii="Times New Roman" w:hAnsi="Times New Roman" w:cs="Times New Roman"/>
                <w:noProof/>
                <w:webHidden/>
                <w:sz w:val="24"/>
                <w:szCs w:val="24"/>
                <w:lang w:val="en-GB"/>
              </w:rPr>
              <w:t>2</w:t>
            </w:r>
            <w:r w:rsidRPr="003B085B">
              <w:rPr>
                <w:rFonts w:ascii="Times New Roman" w:hAnsi="Times New Roman" w:cs="Times New Roman"/>
                <w:noProof/>
                <w:webHidden/>
                <w:sz w:val="24"/>
                <w:szCs w:val="24"/>
                <w:lang w:val="en-GB"/>
              </w:rPr>
              <w:fldChar w:fldCharType="end"/>
            </w:r>
          </w:hyperlink>
        </w:p>
        <w:p w:rsidR="00F615DC" w:rsidRPr="003B085B" w:rsidRDefault="00F356A0" w:rsidP="00F615DC">
          <w:pPr>
            <w:pStyle w:val="TOC1"/>
            <w:tabs>
              <w:tab w:val="right" w:leader="dot" w:pos="9350"/>
            </w:tabs>
            <w:spacing w:line="360" w:lineRule="auto"/>
            <w:jc w:val="both"/>
            <w:rPr>
              <w:rFonts w:ascii="Times New Roman" w:hAnsi="Times New Roman" w:cs="Times New Roman"/>
              <w:noProof/>
              <w:sz w:val="24"/>
              <w:szCs w:val="24"/>
              <w:lang w:val="en-GB"/>
            </w:rPr>
          </w:pPr>
          <w:hyperlink w:anchor="_Toc102572427" w:history="1">
            <w:r w:rsidR="00F615DC" w:rsidRPr="003B085B">
              <w:rPr>
                <w:rStyle w:val="Hyperlink"/>
                <w:rFonts w:ascii="Times New Roman" w:hAnsi="Times New Roman" w:cs="Times New Roman"/>
                <w:noProof/>
                <w:sz w:val="24"/>
                <w:szCs w:val="24"/>
                <w:lang w:val="en-GB"/>
              </w:rPr>
              <w:t>Data analysis</w:t>
            </w:r>
            <w:r w:rsidR="00F615DC" w:rsidRPr="003B085B">
              <w:rPr>
                <w:rFonts w:ascii="Times New Roman" w:hAnsi="Times New Roman" w:cs="Times New Roman"/>
                <w:noProof/>
                <w:webHidden/>
                <w:sz w:val="24"/>
                <w:szCs w:val="24"/>
                <w:lang w:val="en-GB"/>
              </w:rPr>
              <w:tab/>
            </w:r>
            <w:r w:rsidR="00F615DC" w:rsidRPr="003B085B">
              <w:rPr>
                <w:rFonts w:ascii="Times New Roman" w:hAnsi="Times New Roman" w:cs="Times New Roman"/>
                <w:noProof/>
                <w:webHidden/>
                <w:sz w:val="24"/>
                <w:szCs w:val="24"/>
                <w:lang w:val="en-GB"/>
              </w:rPr>
              <w:fldChar w:fldCharType="begin"/>
            </w:r>
            <w:r w:rsidR="00F615DC" w:rsidRPr="003B085B">
              <w:rPr>
                <w:rFonts w:ascii="Times New Roman" w:hAnsi="Times New Roman" w:cs="Times New Roman"/>
                <w:noProof/>
                <w:webHidden/>
                <w:sz w:val="24"/>
                <w:szCs w:val="24"/>
                <w:lang w:val="en-GB"/>
              </w:rPr>
              <w:instrText xml:space="preserve"> PAGEREF _Toc102572427 \h </w:instrText>
            </w:r>
            <w:r w:rsidR="00F615DC" w:rsidRPr="003B085B">
              <w:rPr>
                <w:rFonts w:ascii="Times New Roman" w:hAnsi="Times New Roman" w:cs="Times New Roman"/>
                <w:noProof/>
                <w:webHidden/>
                <w:sz w:val="24"/>
                <w:szCs w:val="24"/>
                <w:lang w:val="en-GB"/>
              </w:rPr>
            </w:r>
            <w:r w:rsidR="00F615DC" w:rsidRPr="003B085B">
              <w:rPr>
                <w:rFonts w:ascii="Times New Roman" w:hAnsi="Times New Roman" w:cs="Times New Roman"/>
                <w:noProof/>
                <w:webHidden/>
                <w:sz w:val="24"/>
                <w:szCs w:val="24"/>
                <w:lang w:val="en-GB"/>
              </w:rPr>
              <w:fldChar w:fldCharType="separate"/>
            </w:r>
            <w:r w:rsidR="00F615DC" w:rsidRPr="003B085B">
              <w:rPr>
                <w:rFonts w:ascii="Times New Roman" w:hAnsi="Times New Roman" w:cs="Times New Roman"/>
                <w:noProof/>
                <w:webHidden/>
                <w:sz w:val="24"/>
                <w:szCs w:val="24"/>
                <w:lang w:val="en-GB"/>
              </w:rPr>
              <w:t>2</w:t>
            </w:r>
            <w:r w:rsidR="00F615DC" w:rsidRPr="003B085B">
              <w:rPr>
                <w:rFonts w:ascii="Times New Roman" w:hAnsi="Times New Roman" w:cs="Times New Roman"/>
                <w:noProof/>
                <w:webHidden/>
                <w:sz w:val="24"/>
                <w:szCs w:val="24"/>
                <w:lang w:val="en-GB"/>
              </w:rPr>
              <w:fldChar w:fldCharType="end"/>
            </w:r>
          </w:hyperlink>
        </w:p>
        <w:p w:rsidR="00F615DC" w:rsidRPr="003B085B" w:rsidRDefault="00F356A0" w:rsidP="00F615DC">
          <w:pPr>
            <w:pStyle w:val="TOC2"/>
            <w:tabs>
              <w:tab w:val="right" w:leader="dot" w:pos="9350"/>
            </w:tabs>
            <w:spacing w:line="360" w:lineRule="auto"/>
            <w:jc w:val="both"/>
            <w:rPr>
              <w:rFonts w:ascii="Times New Roman" w:hAnsi="Times New Roman" w:cs="Times New Roman"/>
              <w:noProof/>
              <w:sz w:val="24"/>
              <w:szCs w:val="24"/>
              <w:lang w:val="en-GB"/>
            </w:rPr>
          </w:pPr>
          <w:hyperlink w:anchor="_Toc102572428" w:history="1">
            <w:r w:rsidR="00F615DC" w:rsidRPr="003B085B">
              <w:rPr>
                <w:rStyle w:val="Hyperlink"/>
                <w:rFonts w:ascii="Times New Roman" w:hAnsi="Times New Roman" w:cs="Times New Roman"/>
                <w:noProof/>
                <w:sz w:val="24"/>
                <w:szCs w:val="24"/>
                <w:lang w:val="en-GB"/>
              </w:rPr>
              <w:t>Primary data analysis</w:t>
            </w:r>
            <w:r w:rsidR="00F615DC" w:rsidRPr="003B085B">
              <w:rPr>
                <w:rFonts w:ascii="Times New Roman" w:hAnsi="Times New Roman" w:cs="Times New Roman"/>
                <w:noProof/>
                <w:webHidden/>
                <w:sz w:val="24"/>
                <w:szCs w:val="24"/>
                <w:lang w:val="en-GB"/>
              </w:rPr>
              <w:tab/>
            </w:r>
            <w:r w:rsidR="00F615DC" w:rsidRPr="003B085B">
              <w:rPr>
                <w:rFonts w:ascii="Times New Roman" w:hAnsi="Times New Roman" w:cs="Times New Roman"/>
                <w:noProof/>
                <w:webHidden/>
                <w:sz w:val="24"/>
                <w:szCs w:val="24"/>
                <w:lang w:val="en-GB"/>
              </w:rPr>
              <w:fldChar w:fldCharType="begin"/>
            </w:r>
            <w:r w:rsidR="00F615DC" w:rsidRPr="003B085B">
              <w:rPr>
                <w:rFonts w:ascii="Times New Roman" w:hAnsi="Times New Roman" w:cs="Times New Roman"/>
                <w:noProof/>
                <w:webHidden/>
                <w:sz w:val="24"/>
                <w:szCs w:val="24"/>
                <w:lang w:val="en-GB"/>
              </w:rPr>
              <w:instrText xml:space="preserve"> PAGEREF _Toc102572428 \h </w:instrText>
            </w:r>
            <w:r w:rsidR="00F615DC" w:rsidRPr="003B085B">
              <w:rPr>
                <w:rFonts w:ascii="Times New Roman" w:hAnsi="Times New Roman" w:cs="Times New Roman"/>
                <w:noProof/>
                <w:webHidden/>
                <w:sz w:val="24"/>
                <w:szCs w:val="24"/>
                <w:lang w:val="en-GB"/>
              </w:rPr>
            </w:r>
            <w:r w:rsidR="00F615DC" w:rsidRPr="003B085B">
              <w:rPr>
                <w:rFonts w:ascii="Times New Roman" w:hAnsi="Times New Roman" w:cs="Times New Roman"/>
                <w:noProof/>
                <w:webHidden/>
                <w:sz w:val="24"/>
                <w:szCs w:val="24"/>
                <w:lang w:val="en-GB"/>
              </w:rPr>
              <w:fldChar w:fldCharType="separate"/>
            </w:r>
            <w:r w:rsidR="00F615DC" w:rsidRPr="003B085B">
              <w:rPr>
                <w:rFonts w:ascii="Times New Roman" w:hAnsi="Times New Roman" w:cs="Times New Roman"/>
                <w:noProof/>
                <w:webHidden/>
                <w:sz w:val="24"/>
                <w:szCs w:val="24"/>
                <w:lang w:val="en-GB"/>
              </w:rPr>
              <w:t>2</w:t>
            </w:r>
            <w:r w:rsidR="00F615DC" w:rsidRPr="003B085B">
              <w:rPr>
                <w:rFonts w:ascii="Times New Roman" w:hAnsi="Times New Roman" w:cs="Times New Roman"/>
                <w:noProof/>
                <w:webHidden/>
                <w:sz w:val="24"/>
                <w:szCs w:val="24"/>
                <w:lang w:val="en-GB"/>
              </w:rPr>
              <w:fldChar w:fldCharType="end"/>
            </w:r>
          </w:hyperlink>
        </w:p>
        <w:p w:rsidR="00F615DC" w:rsidRPr="003B085B" w:rsidRDefault="00F356A0" w:rsidP="00F615DC">
          <w:pPr>
            <w:pStyle w:val="TOC2"/>
            <w:tabs>
              <w:tab w:val="right" w:leader="dot" w:pos="9350"/>
            </w:tabs>
            <w:spacing w:line="360" w:lineRule="auto"/>
            <w:jc w:val="both"/>
            <w:rPr>
              <w:rFonts w:ascii="Times New Roman" w:hAnsi="Times New Roman" w:cs="Times New Roman"/>
              <w:noProof/>
              <w:sz w:val="24"/>
              <w:szCs w:val="24"/>
              <w:lang w:val="en-GB"/>
            </w:rPr>
          </w:pPr>
          <w:hyperlink w:anchor="_Toc102572429" w:history="1">
            <w:r w:rsidR="00F615DC" w:rsidRPr="003B085B">
              <w:rPr>
                <w:rStyle w:val="Hyperlink"/>
                <w:rFonts w:ascii="Times New Roman" w:hAnsi="Times New Roman" w:cs="Times New Roman"/>
                <w:noProof/>
                <w:sz w:val="24"/>
                <w:szCs w:val="24"/>
                <w:lang w:val="en-GB"/>
              </w:rPr>
              <w:t>Secondary data analysis</w:t>
            </w:r>
            <w:r w:rsidR="00F615DC" w:rsidRPr="003B085B">
              <w:rPr>
                <w:rFonts w:ascii="Times New Roman" w:hAnsi="Times New Roman" w:cs="Times New Roman"/>
                <w:noProof/>
                <w:webHidden/>
                <w:sz w:val="24"/>
                <w:szCs w:val="24"/>
                <w:lang w:val="en-GB"/>
              </w:rPr>
              <w:tab/>
            </w:r>
            <w:r w:rsidR="00F615DC" w:rsidRPr="003B085B">
              <w:rPr>
                <w:rFonts w:ascii="Times New Roman" w:hAnsi="Times New Roman" w:cs="Times New Roman"/>
                <w:noProof/>
                <w:webHidden/>
                <w:sz w:val="24"/>
                <w:szCs w:val="24"/>
                <w:lang w:val="en-GB"/>
              </w:rPr>
              <w:fldChar w:fldCharType="begin"/>
            </w:r>
            <w:r w:rsidR="00F615DC" w:rsidRPr="003B085B">
              <w:rPr>
                <w:rFonts w:ascii="Times New Roman" w:hAnsi="Times New Roman" w:cs="Times New Roman"/>
                <w:noProof/>
                <w:webHidden/>
                <w:sz w:val="24"/>
                <w:szCs w:val="24"/>
                <w:lang w:val="en-GB"/>
              </w:rPr>
              <w:instrText xml:space="preserve"> PAGEREF _Toc102572429 \h </w:instrText>
            </w:r>
            <w:r w:rsidR="00F615DC" w:rsidRPr="003B085B">
              <w:rPr>
                <w:rFonts w:ascii="Times New Roman" w:hAnsi="Times New Roman" w:cs="Times New Roman"/>
                <w:noProof/>
                <w:webHidden/>
                <w:sz w:val="24"/>
                <w:szCs w:val="24"/>
                <w:lang w:val="en-GB"/>
              </w:rPr>
            </w:r>
            <w:r w:rsidR="00F615DC" w:rsidRPr="003B085B">
              <w:rPr>
                <w:rFonts w:ascii="Times New Roman" w:hAnsi="Times New Roman" w:cs="Times New Roman"/>
                <w:noProof/>
                <w:webHidden/>
                <w:sz w:val="24"/>
                <w:szCs w:val="24"/>
                <w:lang w:val="en-GB"/>
              </w:rPr>
              <w:fldChar w:fldCharType="separate"/>
            </w:r>
            <w:r w:rsidR="00F615DC" w:rsidRPr="003B085B">
              <w:rPr>
                <w:rFonts w:ascii="Times New Roman" w:hAnsi="Times New Roman" w:cs="Times New Roman"/>
                <w:noProof/>
                <w:webHidden/>
                <w:sz w:val="24"/>
                <w:szCs w:val="24"/>
                <w:lang w:val="en-GB"/>
              </w:rPr>
              <w:t>8</w:t>
            </w:r>
            <w:r w:rsidR="00F615DC" w:rsidRPr="003B085B">
              <w:rPr>
                <w:rFonts w:ascii="Times New Roman" w:hAnsi="Times New Roman" w:cs="Times New Roman"/>
                <w:noProof/>
                <w:webHidden/>
                <w:sz w:val="24"/>
                <w:szCs w:val="24"/>
                <w:lang w:val="en-GB"/>
              </w:rPr>
              <w:fldChar w:fldCharType="end"/>
            </w:r>
          </w:hyperlink>
        </w:p>
        <w:p w:rsidR="00F615DC" w:rsidRPr="003B085B" w:rsidRDefault="00F356A0" w:rsidP="00F615DC">
          <w:pPr>
            <w:pStyle w:val="TOC1"/>
            <w:tabs>
              <w:tab w:val="right" w:leader="dot" w:pos="9350"/>
            </w:tabs>
            <w:spacing w:line="360" w:lineRule="auto"/>
            <w:jc w:val="both"/>
            <w:rPr>
              <w:rFonts w:ascii="Times New Roman" w:hAnsi="Times New Roman" w:cs="Times New Roman"/>
              <w:noProof/>
              <w:sz w:val="24"/>
              <w:szCs w:val="24"/>
              <w:lang w:val="en-GB"/>
            </w:rPr>
          </w:pPr>
          <w:hyperlink w:anchor="_Toc102572430" w:history="1">
            <w:r w:rsidR="00F615DC" w:rsidRPr="003B085B">
              <w:rPr>
                <w:rStyle w:val="Hyperlink"/>
                <w:rFonts w:ascii="Times New Roman" w:hAnsi="Times New Roman" w:cs="Times New Roman"/>
                <w:noProof/>
                <w:sz w:val="24"/>
                <w:szCs w:val="24"/>
                <w:lang w:val="en-GB"/>
              </w:rPr>
              <w:t>Conclusion</w:t>
            </w:r>
            <w:r w:rsidR="00F615DC" w:rsidRPr="003B085B">
              <w:rPr>
                <w:rFonts w:ascii="Times New Roman" w:hAnsi="Times New Roman" w:cs="Times New Roman"/>
                <w:noProof/>
                <w:webHidden/>
                <w:sz w:val="24"/>
                <w:szCs w:val="24"/>
                <w:lang w:val="en-GB"/>
              </w:rPr>
              <w:tab/>
            </w:r>
            <w:r w:rsidR="00F615DC" w:rsidRPr="003B085B">
              <w:rPr>
                <w:rFonts w:ascii="Times New Roman" w:hAnsi="Times New Roman" w:cs="Times New Roman"/>
                <w:noProof/>
                <w:webHidden/>
                <w:sz w:val="24"/>
                <w:szCs w:val="24"/>
                <w:lang w:val="en-GB"/>
              </w:rPr>
              <w:fldChar w:fldCharType="begin"/>
            </w:r>
            <w:r w:rsidR="00F615DC" w:rsidRPr="003B085B">
              <w:rPr>
                <w:rFonts w:ascii="Times New Roman" w:hAnsi="Times New Roman" w:cs="Times New Roman"/>
                <w:noProof/>
                <w:webHidden/>
                <w:sz w:val="24"/>
                <w:szCs w:val="24"/>
                <w:lang w:val="en-GB"/>
              </w:rPr>
              <w:instrText xml:space="preserve"> PAGEREF _Toc102572430 \h </w:instrText>
            </w:r>
            <w:r w:rsidR="00F615DC" w:rsidRPr="003B085B">
              <w:rPr>
                <w:rFonts w:ascii="Times New Roman" w:hAnsi="Times New Roman" w:cs="Times New Roman"/>
                <w:noProof/>
                <w:webHidden/>
                <w:sz w:val="24"/>
                <w:szCs w:val="24"/>
                <w:lang w:val="en-GB"/>
              </w:rPr>
            </w:r>
            <w:r w:rsidR="00F615DC" w:rsidRPr="003B085B">
              <w:rPr>
                <w:rFonts w:ascii="Times New Roman" w:hAnsi="Times New Roman" w:cs="Times New Roman"/>
                <w:noProof/>
                <w:webHidden/>
                <w:sz w:val="24"/>
                <w:szCs w:val="24"/>
                <w:lang w:val="en-GB"/>
              </w:rPr>
              <w:fldChar w:fldCharType="separate"/>
            </w:r>
            <w:r w:rsidR="00F615DC" w:rsidRPr="003B085B">
              <w:rPr>
                <w:rFonts w:ascii="Times New Roman" w:hAnsi="Times New Roman" w:cs="Times New Roman"/>
                <w:noProof/>
                <w:webHidden/>
                <w:sz w:val="24"/>
                <w:szCs w:val="24"/>
                <w:lang w:val="en-GB"/>
              </w:rPr>
              <w:t>12</w:t>
            </w:r>
            <w:r w:rsidR="00F615DC" w:rsidRPr="003B085B">
              <w:rPr>
                <w:rFonts w:ascii="Times New Roman" w:hAnsi="Times New Roman" w:cs="Times New Roman"/>
                <w:noProof/>
                <w:webHidden/>
                <w:sz w:val="24"/>
                <w:szCs w:val="24"/>
                <w:lang w:val="en-GB"/>
              </w:rPr>
              <w:fldChar w:fldCharType="end"/>
            </w:r>
          </w:hyperlink>
        </w:p>
        <w:p w:rsidR="00F615DC" w:rsidRPr="003B085B" w:rsidRDefault="00F356A0" w:rsidP="00F615DC">
          <w:pPr>
            <w:pStyle w:val="TOC1"/>
            <w:tabs>
              <w:tab w:val="right" w:leader="dot" w:pos="9350"/>
            </w:tabs>
            <w:spacing w:line="360" w:lineRule="auto"/>
            <w:jc w:val="both"/>
            <w:rPr>
              <w:rFonts w:ascii="Times New Roman" w:hAnsi="Times New Roman" w:cs="Times New Roman"/>
              <w:noProof/>
              <w:sz w:val="24"/>
              <w:szCs w:val="24"/>
              <w:lang w:val="en-GB"/>
            </w:rPr>
          </w:pPr>
          <w:hyperlink w:anchor="_Toc102572431" w:history="1">
            <w:r w:rsidR="00F615DC" w:rsidRPr="003B085B">
              <w:rPr>
                <w:rStyle w:val="Hyperlink"/>
                <w:rFonts w:ascii="Times New Roman" w:hAnsi="Times New Roman" w:cs="Times New Roman"/>
                <w:noProof/>
                <w:sz w:val="24"/>
                <w:szCs w:val="24"/>
                <w:lang w:val="en-GB"/>
              </w:rPr>
              <w:t>References</w:t>
            </w:r>
            <w:r w:rsidR="00F615DC" w:rsidRPr="003B085B">
              <w:rPr>
                <w:rFonts w:ascii="Times New Roman" w:hAnsi="Times New Roman" w:cs="Times New Roman"/>
                <w:noProof/>
                <w:webHidden/>
                <w:sz w:val="24"/>
                <w:szCs w:val="24"/>
                <w:lang w:val="en-GB"/>
              </w:rPr>
              <w:tab/>
            </w:r>
            <w:r w:rsidR="00F615DC" w:rsidRPr="003B085B">
              <w:rPr>
                <w:rFonts w:ascii="Times New Roman" w:hAnsi="Times New Roman" w:cs="Times New Roman"/>
                <w:noProof/>
                <w:webHidden/>
                <w:sz w:val="24"/>
                <w:szCs w:val="24"/>
                <w:lang w:val="en-GB"/>
              </w:rPr>
              <w:fldChar w:fldCharType="begin"/>
            </w:r>
            <w:r w:rsidR="00F615DC" w:rsidRPr="003B085B">
              <w:rPr>
                <w:rFonts w:ascii="Times New Roman" w:hAnsi="Times New Roman" w:cs="Times New Roman"/>
                <w:noProof/>
                <w:webHidden/>
                <w:sz w:val="24"/>
                <w:szCs w:val="24"/>
                <w:lang w:val="en-GB"/>
              </w:rPr>
              <w:instrText xml:space="preserve"> PAGEREF _Toc102572431 \h </w:instrText>
            </w:r>
            <w:r w:rsidR="00F615DC" w:rsidRPr="003B085B">
              <w:rPr>
                <w:rFonts w:ascii="Times New Roman" w:hAnsi="Times New Roman" w:cs="Times New Roman"/>
                <w:noProof/>
                <w:webHidden/>
                <w:sz w:val="24"/>
                <w:szCs w:val="24"/>
                <w:lang w:val="en-GB"/>
              </w:rPr>
            </w:r>
            <w:r w:rsidR="00F615DC" w:rsidRPr="003B085B">
              <w:rPr>
                <w:rFonts w:ascii="Times New Roman" w:hAnsi="Times New Roman" w:cs="Times New Roman"/>
                <w:noProof/>
                <w:webHidden/>
                <w:sz w:val="24"/>
                <w:szCs w:val="24"/>
                <w:lang w:val="en-GB"/>
              </w:rPr>
              <w:fldChar w:fldCharType="separate"/>
            </w:r>
            <w:r w:rsidR="00F615DC" w:rsidRPr="003B085B">
              <w:rPr>
                <w:rFonts w:ascii="Times New Roman" w:hAnsi="Times New Roman" w:cs="Times New Roman"/>
                <w:noProof/>
                <w:webHidden/>
                <w:sz w:val="24"/>
                <w:szCs w:val="24"/>
                <w:lang w:val="en-GB"/>
              </w:rPr>
              <w:t>13</w:t>
            </w:r>
            <w:r w:rsidR="00F615DC" w:rsidRPr="003B085B">
              <w:rPr>
                <w:rFonts w:ascii="Times New Roman" w:hAnsi="Times New Roman" w:cs="Times New Roman"/>
                <w:noProof/>
                <w:webHidden/>
                <w:sz w:val="24"/>
                <w:szCs w:val="24"/>
                <w:lang w:val="en-GB"/>
              </w:rPr>
              <w:fldChar w:fldCharType="end"/>
            </w:r>
          </w:hyperlink>
        </w:p>
        <w:p w:rsidR="00F615DC" w:rsidRPr="003B085B" w:rsidRDefault="00F615DC" w:rsidP="00F615DC">
          <w:pPr>
            <w:spacing w:line="360" w:lineRule="auto"/>
            <w:jc w:val="both"/>
            <w:rPr>
              <w:noProof/>
              <w:lang w:val="en-GB"/>
            </w:rPr>
          </w:pPr>
          <w:r w:rsidRPr="003B085B">
            <w:rPr>
              <w:rFonts w:ascii="Times New Roman" w:hAnsi="Times New Roman" w:cs="Times New Roman"/>
              <w:noProof/>
              <w:sz w:val="24"/>
              <w:szCs w:val="24"/>
              <w:lang w:val="en-GB"/>
            </w:rPr>
            <w:fldChar w:fldCharType="end"/>
          </w:r>
        </w:p>
      </w:sdtContent>
    </w:sdt>
    <w:p w:rsidR="00F615DC" w:rsidRPr="003B085B" w:rsidRDefault="00F615DC">
      <w:pP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br w:type="page"/>
      </w:r>
    </w:p>
    <w:p w:rsidR="00097DDB" w:rsidRPr="003B085B" w:rsidRDefault="005D2980" w:rsidP="00F615DC">
      <w:pPr>
        <w:pStyle w:val="Heading1"/>
        <w:rPr>
          <w:noProof/>
          <w:lang w:val="en-GB"/>
        </w:rPr>
      </w:pPr>
      <w:bookmarkStart w:id="0" w:name="_Toc102572426"/>
      <w:r w:rsidRPr="003B085B">
        <w:rPr>
          <w:noProof/>
          <w:lang w:val="en-GB"/>
        </w:rPr>
        <w:lastRenderedPageBreak/>
        <w:t>Introduction</w:t>
      </w:r>
      <w:bookmarkEnd w:id="0"/>
      <w:r w:rsidRPr="003B085B">
        <w:rPr>
          <w:noProof/>
          <w:lang w:val="en-GB"/>
        </w:rPr>
        <w:t xml:space="preserve"> </w:t>
      </w:r>
    </w:p>
    <w:p w:rsidR="00097DDB"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In the era of globalization, resource transfer has become a common thing. The importance of VLE can be mentioned in this context. The demand from learners is changing because the demand in the job market has changed. It can be expected that it will be changed dramatically within some years. In order to deal with the situation, VLE is extremely important. Considering this fact, the study will analyze both primary and secondary data on various aspects of VLE. The impacts, the issues related to using VLE, and the probable solutions to these problems will be an integral part of the study. </w:t>
      </w:r>
    </w:p>
    <w:p w:rsidR="000A3C4E" w:rsidRPr="003B085B" w:rsidRDefault="005D2980" w:rsidP="00F615DC">
      <w:pPr>
        <w:pStyle w:val="Heading1"/>
        <w:rPr>
          <w:noProof/>
          <w:lang w:val="en-GB"/>
        </w:rPr>
      </w:pPr>
      <w:bookmarkStart w:id="1" w:name="_Toc102572427"/>
      <w:r w:rsidRPr="003B085B">
        <w:rPr>
          <w:noProof/>
          <w:lang w:val="en-GB"/>
        </w:rPr>
        <w:t>Data analysis</w:t>
      </w:r>
      <w:bookmarkEnd w:id="1"/>
      <w:r w:rsidRPr="003B085B">
        <w:rPr>
          <w:noProof/>
          <w:lang w:val="en-GB"/>
        </w:rPr>
        <w:t xml:space="preserve"> </w:t>
      </w:r>
    </w:p>
    <w:p w:rsidR="009B1D01" w:rsidRPr="003B085B" w:rsidRDefault="005D2980" w:rsidP="00F615DC">
      <w:pPr>
        <w:pStyle w:val="Heading2"/>
        <w:rPr>
          <w:noProof/>
          <w:lang w:val="en-GB"/>
        </w:rPr>
      </w:pPr>
      <w:bookmarkStart w:id="2" w:name="_Toc102572428"/>
      <w:r w:rsidRPr="003B085B">
        <w:rPr>
          <w:noProof/>
          <w:lang w:val="en-GB"/>
        </w:rPr>
        <w:t xml:space="preserve">Primary data </w:t>
      </w:r>
      <w:r w:rsidR="00F615DC" w:rsidRPr="003B085B">
        <w:rPr>
          <w:noProof/>
          <w:lang w:val="en-GB"/>
        </w:rPr>
        <w:t>analysis</w:t>
      </w:r>
      <w:bookmarkEnd w:id="2"/>
    </w:p>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In order to conduct primary data analysis total of 20 respondents are chosen.</w:t>
      </w:r>
      <w:r w:rsidR="00857C3D" w:rsidRPr="003B085B">
        <w:rPr>
          <w:rFonts w:ascii="Times New Roman" w:hAnsi="Times New Roman" w:cs="Times New Roman"/>
          <w:noProof/>
          <w:sz w:val="24"/>
          <w:szCs w:val="24"/>
          <w:lang w:val="en-GB"/>
        </w:rPr>
        <w:t xml:space="preserve"> A total of six questions are constructed regarding various aspects of VLE and the</w:t>
      </w:r>
      <w:r w:rsidRPr="003B085B">
        <w:rPr>
          <w:rFonts w:ascii="Times New Roman" w:hAnsi="Times New Roman" w:cs="Times New Roman"/>
          <w:noProof/>
          <w:sz w:val="24"/>
          <w:szCs w:val="24"/>
          <w:lang w:val="en-GB"/>
        </w:rPr>
        <w:t xml:space="preserve"> questions are as follows.  </w:t>
      </w:r>
    </w:p>
    <w:p w:rsidR="009B1D01" w:rsidRPr="003B085B" w:rsidRDefault="005D2980" w:rsidP="009B1D01">
      <w:pPr>
        <w:spacing w:line="360" w:lineRule="auto"/>
        <w:jc w:val="both"/>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Question 1: Do you think that a major section of colleges will accept VLE in the future time?</w:t>
      </w:r>
    </w:p>
    <w:tbl>
      <w:tblPr>
        <w:tblStyle w:val="TableGrid"/>
        <w:tblW w:w="0" w:type="auto"/>
        <w:tblLook w:val="04A0" w:firstRow="1" w:lastRow="0" w:firstColumn="1" w:lastColumn="0" w:noHBand="0" w:noVBand="1"/>
      </w:tblPr>
      <w:tblGrid>
        <w:gridCol w:w="4788"/>
        <w:gridCol w:w="4788"/>
      </w:tblGrid>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Yes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14</w:t>
            </w:r>
          </w:p>
        </w:tc>
      </w:tr>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No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5</w:t>
            </w:r>
          </w:p>
        </w:tc>
      </w:tr>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May be</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1</w:t>
            </w:r>
          </w:p>
        </w:tc>
      </w:tr>
    </w:tbl>
    <w:p w:rsidR="009B1D01" w:rsidRPr="003B085B" w:rsidRDefault="009B1D01" w:rsidP="006B5DB6">
      <w:pPr>
        <w:spacing w:line="360" w:lineRule="auto"/>
        <w:jc w:val="center"/>
        <w:rPr>
          <w:rFonts w:ascii="Times New Roman" w:hAnsi="Times New Roman" w:cs="Times New Roman"/>
          <w:b/>
          <w:noProof/>
          <w:sz w:val="24"/>
          <w:szCs w:val="24"/>
          <w:lang w:val="en-GB"/>
        </w:rPr>
      </w:pPr>
    </w:p>
    <w:p w:rsidR="006B5DB6"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eastAsia="en-IN"/>
        </w:rPr>
        <w:lastRenderedPageBreak/>
        <w:drawing>
          <wp:inline distT="0" distB="0" distL="0" distR="0">
            <wp:extent cx="4572000" cy="27432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74301"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Figure 1: Possibility of adoption of VLE in the near future</w:t>
      </w:r>
    </w:p>
    <w:p w:rsidR="00474285" w:rsidRPr="003B085B" w:rsidRDefault="005D2980" w:rsidP="006B5DB6">
      <w:pPr>
        <w:spacing w:line="360" w:lineRule="auto"/>
        <w:jc w:val="center"/>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(Source: Created by self through excel)  </w:t>
      </w:r>
    </w:p>
    <w:p w:rsidR="00574301" w:rsidRPr="003B085B" w:rsidRDefault="005D2980" w:rsidP="005743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While asking questions about the possibility of adopting VLE, in the near future, it is understood that most of the respondents think that the major colleges will adopt this in the near future. There is a very small section of respondent who does not have any idea about the probability of adoption of VLE in the near future.</w:t>
      </w:r>
      <w:r w:rsidR="007C4C2D" w:rsidRPr="003B085B">
        <w:rPr>
          <w:rFonts w:ascii="Times New Roman" w:hAnsi="Times New Roman" w:cs="Times New Roman"/>
          <w:noProof/>
          <w:sz w:val="24"/>
          <w:szCs w:val="24"/>
          <w:lang w:val="en-GB"/>
        </w:rPr>
        <w:t xml:space="preserve"> Some people think that colleges will not adopt VLE in the future. </w:t>
      </w:r>
      <w:r w:rsidRPr="003B085B">
        <w:rPr>
          <w:rFonts w:ascii="Times New Roman" w:hAnsi="Times New Roman" w:cs="Times New Roman"/>
          <w:noProof/>
          <w:sz w:val="24"/>
          <w:szCs w:val="24"/>
          <w:lang w:val="en-GB"/>
        </w:rPr>
        <w:t xml:space="preserve">They may think that the issues related to VLE will not be possible to overcome in the near future. </w:t>
      </w:r>
      <w:r w:rsidR="00857C3D" w:rsidRPr="003B085B">
        <w:rPr>
          <w:rFonts w:ascii="Times New Roman" w:hAnsi="Times New Roman" w:cs="Times New Roman"/>
          <w:noProof/>
          <w:sz w:val="24"/>
          <w:szCs w:val="24"/>
          <w:lang w:val="en-GB"/>
        </w:rPr>
        <w:t xml:space="preserve"> Changes in learning preferences can be mentioned in this context</w:t>
      </w:r>
      <w:r w:rsidR="00B10E42" w:rsidRPr="003B085B">
        <w:rPr>
          <w:rFonts w:ascii="Times New Roman" w:hAnsi="Times New Roman" w:cs="Times New Roman"/>
          <w:noProof/>
          <w:sz w:val="24"/>
          <w:szCs w:val="24"/>
          <w:lang w:val="en-GB"/>
        </w:rPr>
        <w:t xml:space="preserve"> (Carter et al. 2020)</w:t>
      </w:r>
      <w:r w:rsidR="00857C3D" w:rsidRPr="003B085B">
        <w:rPr>
          <w:rFonts w:ascii="Times New Roman" w:hAnsi="Times New Roman" w:cs="Times New Roman"/>
          <w:noProof/>
          <w:sz w:val="24"/>
          <w:szCs w:val="24"/>
          <w:lang w:val="en-GB"/>
        </w:rPr>
        <w:t xml:space="preserve">. There are many learners who want to gain knowledge on subjects which may not be available in the domestic country. In that respect, the importance of VLE can be mentioned. The expectation in the job market can also be mentioned in this context. Through VLE, a learner can improve their technical knowledge and it may be the reason for which </w:t>
      </w:r>
      <w:r w:rsidR="00BD5B51" w:rsidRPr="003B085B">
        <w:rPr>
          <w:rFonts w:ascii="Times New Roman" w:hAnsi="Times New Roman" w:cs="Times New Roman"/>
          <w:noProof/>
          <w:sz w:val="24"/>
          <w:szCs w:val="24"/>
          <w:lang w:val="en-GB"/>
        </w:rPr>
        <w:t>a large section of respondents thinks</w:t>
      </w:r>
      <w:r w:rsidR="00857C3D" w:rsidRPr="003B085B">
        <w:rPr>
          <w:rFonts w:ascii="Times New Roman" w:hAnsi="Times New Roman" w:cs="Times New Roman"/>
          <w:noProof/>
          <w:sz w:val="24"/>
          <w:szCs w:val="24"/>
          <w:lang w:val="en-GB"/>
        </w:rPr>
        <w:t xml:space="preserve"> that its importance will be increased and colleges will adopt it.  </w:t>
      </w:r>
    </w:p>
    <w:p w:rsidR="009B1D01" w:rsidRPr="003B085B" w:rsidRDefault="005D2980" w:rsidP="009B1D01">
      <w:pPr>
        <w:spacing w:line="360" w:lineRule="auto"/>
        <w:jc w:val="both"/>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Question 2: What are the positive impacts of VLE?</w:t>
      </w:r>
    </w:p>
    <w:tbl>
      <w:tblPr>
        <w:tblStyle w:val="TableGrid"/>
        <w:tblW w:w="0" w:type="auto"/>
        <w:tblLook w:val="04A0" w:firstRow="1" w:lastRow="0" w:firstColumn="1" w:lastColumn="0" w:noHBand="0" w:noVBand="1"/>
      </w:tblPr>
      <w:tblGrid>
        <w:gridCol w:w="4788"/>
        <w:gridCol w:w="4788"/>
      </w:tblGrid>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Completion of syllabus within time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11</w:t>
            </w:r>
          </w:p>
        </w:tc>
      </w:tr>
      <w:tr w:rsidR="0000557B" w:rsidRPr="003B085B" w:rsidTr="00215804">
        <w:trPr>
          <w:trHeight w:val="70"/>
        </w:trPr>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Gaining  more knowledge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6</w:t>
            </w:r>
          </w:p>
        </w:tc>
      </w:tr>
      <w:tr w:rsidR="0000557B" w:rsidRPr="003B085B" w:rsidTr="009B1D01">
        <w:trPr>
          <w:trHeight w:val="70"/>
        </w:trPr>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Cost effectiveness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3</w:t>
            </w:r>
          </w:p>
        </w:tc>
      </w:tr>
    </w:tbl>
    <w:p w:rsidR="009B1D01"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eastAsia="en-IN"/>
        </w:rPr>
        <w:lastRenderedPageBreak/>
        <w:drawing>
          <wp:inline distT="0" distB="0" distL="0" distR="0">
            <wp:extent cx="4572000" cy="2743200"/>
            <wp:effectExtent l="0" t="0" r="0" b="0"/>
            <wp:docPr id="1734194250"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74285"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 xml:space="preserve">Figure 2: Positive impacts of VLE  </w:t>
      </w:r>
    </w:p>
    <w:p w:rsidR="00574301" w:rsidRPr="003B085B" w:rsidRDefault="005D2980" w:rsidP="00574301">
      <w:pPr>
        <w:spacing w:line="360" w:lineRule="auto"/>
        <w:jc w:val="center"/>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(Source: Created by self through excel)  </w:t>
      </w:r>
    </w:p>
    <w:p w:rsidR="00DC3FCD" w:rsidRPr="003B085B" w:rsidRDefault="005D2980" w:rsidP="00DC3FCD">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Based on the above figure, it can be said that a total of three kinds of answers are got from this question. Most of the respondents think that with the help of VLE, the syllabus can be completed within a specific time. Time saving is the factor which can be considered in this context. The </w:t>
      </w:r>
      <w:r w:rsidR="007C4C2D" w:rsidRPr="003B085B">
        <w:rPr>
          <w:rFonts w:ascii="Times New Roman" w:hAnsi="Times New Roman" w:cs="Times New Roman"/>
          <w:noProof/>
          <w:sz w:val="24"/>
          <w:szCs w:val="24"/>
          <w:lang w:val="en-GB"/>
        </w:rPr>
        <w:t>percentages</w:t>
      </w:r>
      <w:r w:rsidRPr="003B085B">
        <w:rPr>
          <w:rFonts w:ascii="Times New Roman" w:hAnsi="Times New Roman" w:cs="Times New Roman"/>
          <w:noProof/>
          <w:sz w:val="24"/>
          <w:szCs w:val="24"/>
          <w:lang w:val="en-GB"/>
        </w:rPr>
        <w:t xml:space="preserve"> of people who think that cost-effectiveness</w:t>
      </w:r>
      <w:r w:rsidR="007C4C2D" w:rsidRPr="003B085B">
        <w:rPr>
          <w:rFonts w:ascii="Times New Roman" w:hAnsi="Times New Roman" w:cs="Times New Roman"/>
          <w:noProof/>
          <w:sz w:val="24"/>
          <w:szCs w:val="24"/>
          <w:lang w:val="en-GB"/>
        </w:rPr>
        <w:t xml:space="preserve"> is a positive impact are very less in percentage. Apart from that, there are other answers as well and this is gaining more knowledge. </w:t>
      </w:r>
    </w:p>
    <w:p w:rsidR="00574301" w:rsidRPr="003B085B" w:rsidRDefault="005D2980" w:rsidP="007E6398">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There are many sources which are free to use in the recent time. Some of the sources are good as well and therefore some respondents think that it is gaining knowledge is its positive impact. There are many learners who faced the problem of time consumption because the distance between the house and university was very long</w:t>
      </w:r>
      <w:r w:rsidR="00B10E42" w:rsidRPr="003B085B">
        <w:rPr>
          <w:rFonts w:ascii="Times New Roman" w:hAnsi="Times New Roman" w:cs="Times New Roman"/>
          <w:noProof/>
          <w:sz w:val="24"/>
          <w:szCs w:val="24"/>
          <w:lang w:val="en-GB"/>
        </w:rPr>
        <w:t xml:space="preserve"> (</w:t>
      </w:r>
      <w:r w:rsidR="00B10E42" w:rsidRPr="003B085B">
        <w:rPr>
          <w:rFonts w:ascii="Times New Roman" w:hAnsi="Times New Roman" w:cs="Times New Roman"/>
          <w:noProof/>
          <w:color w:val="222222"/>
          <w:sz w:val="24"/>
          <w:szCs w:val="24"/>
          <w:shd w:val="clear" w:color="auto" w:fill="FFFFFF"/>
          <w:lang w:val="en-GB"/>
        </w:rPr>
        <w:t>Fandiño et al. 2019)</w:t>
      </w:r>
      <w:r w:rsidRPr="003B085B">
        <w:rPr>
          <w:rFonts w:ascii="Times New Roman" w:hAnsi="Times New Roman" w:cs="Times New Roman"/>
          <w:noProof/>
          <w:sz w:val="24"/>
          <w:szCs w:val="24"/>
          <w:lang w:val="en-GB"/>
        </w:rPr>
        <w:t>. VLE is helpful to overcome the problem. According to the respondents, many learners has got the advantage of VLE and</w:t>
      </w:r>
      <w:r w:rsidR="007E6398" w:rsidRPr="003B085B">
        <w:rPr>
          <w:rFonts w:ascii="Times New Roman" w:hAnsi="Times New Roman" w:cs="Times New Roman"/>
          <w:noProof/>
          <w:sz w:val="24"/>
          <w:szCs w:val="24"/>
          <w:lang w:val="en-GB"/>
        </w:rPr>
        <w:t xml:space="preserve"> therefore they have said that.</w:t>
      </w:r>
    </w:p>
    <w:p w:rsidR="009B1D01" w:rsidRPr="003B085B" w:rsidRDefault="005D2980" w:rsidP="009B1D01">
      <w:pPr>
        <w:spacing w:line="360" w:lineRule="auto"/>
        <w:jc w:val="both"/>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Question 3: What are the negative impacts of VLE?</w:t>
      </w:r>
    </w:p>
    <w:tbl>
      <w:tblPr>
        <w:tblStyle w:val="TableGrid"/>
        <w:tblW w:w="0" w:type="auto"/>
        <w:tblLook w:val="04A0" w:firstRow="1" w:lastRow="0" w:firstColumn="1" w:lastColumn="0" w:noHBand="0" w:noVBand="1"/>
      </w:tblPr>
      <w:tblGrid>
        <w:gridCol w:w="4788"/>
        <w:gridCol w:w="4788"/>
      </w:tblGrid>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Loneliness problems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10</w:t>
            </w:r>
          </w:p>
        </w:tc>
      </w:tr>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Lack of understanding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8</w:t>
            </w:r>
          </w:p>
        </w:tc>
      </w:tr>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Reduction of eyesight power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2</w:t>
            </w:r>
          </w:p>
        </w:tc>
      </w:tr>
    </w:tbl>
    <w:p w:rsidR="006B5DB6" w:rsidRPr="003B085B" w:rsidRDefault="006B5DB6" w:rsidP="006B5DB6">
      <w:pPr>
        <w:spacing w:line="360" w:lineRule="auto"/>
        <w:jc w:val="center"/>
        <w:rPr>
          <w:rFonts w:ascii="Times New Roman" w:hAnsi="Times New Roman" w:cs="Times New Roman"/>
          <w:b/>
          <w:noProof/>
          <w:sz w:val="24"/>
          <w:szCs w:val="24"/>
          <w:lang w:val="en-GB"/>
        </w:rPr>
      </w:pPr>
    </w:p>
    <w:p w:rsidR="009B1D01"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eastAsia="en-IN"/>
        </w:rPr>
        <w:drawing>
          <wp:inline distT="0" distB="0" distL="0" distR="0">
            <wp:extent cx="4572000" cy="27432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74285"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 xml:space="preserve">Figure 3: Negative impacts of VLE </w:t>
      </w:r>
    </w:p>
    <w:p w:rsidR="00574301" w:rsidRPr="003B085B" w:rsidRDefault="005D2980" w:rsidP="00574301">
      <w:pPr>
        <w:spacing w:line="360" w:lineRule="auto"/>
        <w:jc w:val="center"/>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(Source: Created by self through excel)  </w:t>
      </w:r>
    </w:p>
    <w:p w:rsidR="007E6398" w:rsidRPr="003B085B" w:rsidRDefault="005D2980" w:rsidP="007E6398">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Along with positive impacts, there are negative impacts of using VLE as well. In this case, also three kinds of answers are got. Considering the above figure, it can be said that most of the learners think that the loneliness problem is one of the worst consequences of the adoption of a Virtual learning environment. A small percentage of respondents think that it can reduce eyesight. Furthermore, the other answer is a lack of understanding. Loneliness problems can create serious mental health issues and this is not good for a Lerner</w:t>
      </w:r>
      <w:r w:rsidR="0034071A" w:rsidRPr="003B085B">
        <w:rPr>
          <w:rFonts w:ascii="Times New Roman" w:hAnsi="Times New Roman" w:cs="Times New Roman"/>
          <w:noProof/>
          <w:sz w:val="24"/>
          <w:szCs w:val="24"/>
          <w:lang w:val="en-GB"/>
        </w:rPr>
        <w:t xml:space="preserve"> in the long term perspectives</w:t>
      </w:r>
      <w:r w:rsidR="00B10E42" w:rsidRPr="003B085B">
        <w:rPr>
          <w:rFonts w:ascii="Times New Roman" w:hAnsi="Times New Roman" w:cs="Times New Roman"/>
          <w:noProof/>
          <w:sz w:val="24"/>
          <w:szCs w:val="24"/>
          <w:lang w:val="en-GB"/>
        </w:rPr>
        <w:t xml:space="preserve"> (</w:t>
      </w:r>
      <w:r w:rsidR="00B10E42" w:rsidRPr="003B085B">
        <w:rPr>
          <w:rFonts w:ascii="Times New Roman" w:hAnsi="Times New Roman" w:cs="Times New Roman"/>
          <w:noProof/>
          <w:color w:val="222222"/>
          <w:sz w:val="24"/>
          <w:szCs w:val="24"/>
          <w:shd w:val="clear" w:color="auto" w:fill="FFFFFF"/>
          <w:lang w:val="en-GB"/>
        </w:rPr>
        <w:t>Huang et al. 2019)</w:t>
      </w:r>
      <w:r w:rsidR="0034071A" w:rsidRPr="003B085B">
        <w:rPr>
          <w:rFonts w:ascii="Times New Roman" w:hAnsi="Times New Roman" w:cs="Times New Roman"/>
          <w:noProof/>
          <w:sz w:val="24"/>
          <w:szCs w:val="24"/>
          <w:lang w:val="en-GB"/>
        </w:rPr>
        <w:t xml:space="preserve">. The eyesight problem probability is higher for those who have already eye problems.  </w:t>
      </w:r>
    </w:p>
    <w:p w:rsidR="00574301" w:rsidRPr="003B085B" w:rsidRDefault="00574301" w:rsidP="00574301">
      <w:pPr>
        <w:spacing w:line="360" w:lineRule="auto"/>
        <w:rPr>
          <w:rFonts w:ascii="Times New Roman" w:hAnsi="Times New Roman" w:cs="Times New Roman"/>
          <w:b/>
          <w:noProof/>
          <w:sz w:val="24"/>
          <w:szCs w:val="24"/>
          <w:lang w:val="en-GB"/>
        </w:rPr>
      </w:pPr>
    </w:p>
    <w:p w:rsidR="009B1D01" w:rsidRPr="003B085B" w:rsidRDefault="005D2980" w:rsidP="009B1D01">
      <w:pPr>
        <w:spacing w:line="360" w:lineRule="auto"/>
        <w:jc w:val="both"/>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Question 4: What are the problems faced to adopt VLE?</w:t>
      </w:r>
    </w:p>
    <w:tbl>
      <w:tblPr>
        <w:tblStyle w:val="TableGrid"/>
        <w:tblW w:w="0" w:type="auto"/>
        <w:tblLook w:val="04A0" w:firstRow="1" w:lastRow="0" w:firstColumn="1" w:lastColumn="0" w:noHBand="0" w:noVBand="1"/>
      </w:tblPr>
      <w:tblGrid>
        <w:gridCol w:w="4788"/>
        <w:gridCol w:w="4788"/>
      </w:tblGrid>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Internet issues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15</w:t>
            </w:r>
          </w:p>
        </w:tc>
      </w:tr>
      <w:tr w:rsidR="0000557B" w:rsidRPr="003B085B" w:rsidTr="00215804">
        <w:trPr>
          <w:trHeight w:val="98"/>
        </w:trPr>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Lack of technological skill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4</w:t>
            </w:r>
          </w:p>
        </w:tc>
      </w:tr>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Lack of trust in VLE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1</w:t>
            </w:r>
          </w:p>
        </w:tc>
      </w:tr>
    </w:tbl>
    <w:p w:rsidR="009B1D01" w:rsidRPr="003B085B" w:rsidRDefault="009B1D01" w:rsidP="009B1D01">
      <w:pPr>
        <w:spacing w:line="360" w:lineRule="auto"/>
        <w:jc w:val="both"/>
        <w:rPr>
          <w:rFonts w:ascii="Times New Roman" w:hAnsi="Times New Roman" w:cs="Times New Roman"/>
          <w:b/>
          <w:noProof/>
          <w:sz w:val="24"/>
          <w:szCs w:val="24"/>
          <w:lang w:val="en-GB"/>
        </w:rPr>
      </w:pPr>
    </w:p>
    <w:p w:rsidR="006B5DB6"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eastAsia="en-IN"/>
        </w:rPr>
        <w:lastRenderedPageBreak/>
        <w:drawing>
          <wp:inline distT="0" distB="0" distL="0" distR="0">
            <wp:extent cx="4572000" cy="2743200"/>
            <wp:effectExtent l="19050" t="0" r="1905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74285"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 xml:space="preserve">Figure 4: Problems faced while adopting VLE </w:t>
      </w:r>
    </w:p>
    <w:p w:rsidR="00574301" w:rsidRPr="003B085B" w:rsidRDefault="005D2980" w:rsidP="00574301">
      <w:pPr>
        <w:spacing w:line="360" w:lineRule="auto"/>
        <w:jc w:val="center"/>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(Source: Created by self through excel)  </w:t>
      </w:r>
    </w:p>
    <w:p w:rsidR="00574301" w:rsidRPr="003B085B" w:rsidRDefault="005D2980" w:rsidP="0034071A">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The above figure is regarding problems faced while adopting VLE. According to most of the respondents, the internet issue is the main thing and this is very much applicable for the learners who are from a rural section of the country. The percentage is lowest for lack of trust in VLE. Along with that, another answer is also got and this is a lack of technological skill. Due to the present pandemic situation, colleges and other institutions were forced to continue working from their home culture</w:t>
      </w:r>
      <w:r w:rsidR="00B10E42" w:rsidRPr="003B085B">
        <w:rPr>
          <w:rFonts w:ascii="Times New Roman" w:hAnsi="Times New Roman" w:cs="Times New Roman"/>
          <w:noProof/>
          <w:sz w:val="24"/>
          <w:szCs w:val="24"/>
          <w:lang w:val="en-GB"/>
        </w:rPr>
        <w:t xml:space="preserve"> (</w:t>
      </w:r>
      <w:r w:rsidR="00B10E42" w:rsidRPr="003B085B">
        <w:rPr>
          <w:rFonts w:ascii="Times New Roman" w:hAnsi="Times New Roman" w:cs="Times New Roman"/>
          <w:noProof/>
          <w:color w:val="222222"/>
          <w:sz w:val="24"/>
          <w:szCs w:val="24"/>
          <w:shd w:val="clear" w:color="auto" w:fill="FFFFFF"/>
          <w:lang w:val="en-GB"/>
        </w:rPr>
        <w:t>Gunasinghe et al. 2020)</w:t>
      </w:r>
      <w:r w:rsidRPr="003B085B">
        <w:rPr>
          <w:rFonts w:ascii="Times New Roman" w:hAnsi="Times New Roman" w:cs="Times New Roman"/>
          <w:noProof/>
          <w:sz w:val="24"/>
          <w:szCs w:val="24"/>
          <w:lang w:val="en-GB"/>
        </w:rPr>
        <w:t>. Therefore learners had to come back to their homes and during this time, they faced an internet issue.</w:t>
      </w:r>
    </w:p>
    <w:p w:rsidR="009B1D01" w:rsidRPr="003B085B" w:rsidRDefault="005D2980" w:rsidP="009B1D01">
      <w:pPr>
        <w:spacing w:line="360" w:lineRule="auto"/>
        <w:jc w:val="both"/>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 xml:space="preserve">Question 5: What can be probable intuitive to overcome the problem? </w:t>
      </w:r>
    </w:p>
    <w:tbl>
      <w:tblPr>
        <w:tblStyle w:val="TableGrid"/>
        <w:tblW w:w="0" w:type="auto"/>
        <w:tblLook w:val="04A0" w:firstRow="1" w:lastRow="0" w:firstColumn="1" w:lastColumn="0" w:noHBand="0" w:noVBand="1"/>
      </w:tblPr>
      <w:tblGrid>
        <w:gridCol w:w="4788"/>
        <w:gridCol w:w="4788"/>
      </w:tblGrid>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Infrastructural development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12</w:t>
            </w:r>
          </w:p>
        </w:tc>
      </w:tr>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Increasing awareness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3</w:t>
            </w:r>
          </w:p>
        </w:tc>
      </w:tr>
      <w:tr w:rsidR="0000557B" w:rsidRPr="003B085B" w:rsidTr="009B1D01">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Giving training on technological skill </w:t>
            </w:r>
          </w:p>
        </w:tc>
        <w:tc>
          <w:tcPr>
            <w:tcW w:w="4788" w:type="dxa"/>
          </w:tcPr>
          <w:p w:rsidR="009B1D01"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5</w:t>
            </w:r>
          </w:p>
        </w:tc>
      </w:tr>
    </w:tbl>
    <w:p w:rsidR="006B5DB6" w:rsidRPr="003B085B" w:rsidRDefault="006B5DB6" w:rsidP="006B5DB6">
      <w:pPr>
        <w:spacing w:line="360" w:lineRule="auto"/>
        <w:jc w:val="center"/>
        <w:rPr>
          <w:rFonts w:ascii="Times New Roman" w:hAnsi="Times New Roman" w:cs="Times New Roman"/>
          <w:b/>
          <w:noProof/>
          <w:sz w:val="24"/>
          <w:szCs w:val="24"/>
          <w:lang w:val="en-GB"/>
        </w:rPr>
      </w:pPr>
    </w:p>
    <w:p w:rsidR="006B5DB6"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eastAsia="en-IN"/>
        </w:rPr>
        <w:lastRenderedPageBreak/>
        <w:drawing>
          <wp:inline distT="0" distB="0" distL="0" distR="0">
            <wp:extent cx="4572000" cy="2743200"/>
            <wp:effectExtent l="1905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74285"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 xml:space="preserve">Figure 5: Probable initiative to overcome problems  </w:t>
      </w:r>
    </w:p>
    <w:p w:rsidR="00574301" w:rsidRPr="003B085B" w:rsidRDefault="005D2980" w:rsidP="00574301">
      <w:pPr>
        <w:spacing w:line="360" w:lineRule="auto"/>
        <w:jc w:val="center"/>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(Source: Created by self through excel)  </w:t>
      </w:r>
    </w:p>
    <w:p w:rsidR="00574301" w:rsidRPr="003B085B" w:rsidRDefault="005D2980" w:rsidP="0034071A">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Under the consideration of the above figure, it can be said that infrastructural development can be the most effective solution to the problem. This is due to the fact that the internet issues are faced in rural sections because of having improper infrastructure. Apart from that, two more answers are got and these are increasing awareness as well as giving training on technological skills</w:t>
      </w:r>
      <w:r w:rsidR="00E339FC" w:rsidRPr="003B085B">
        <w:rPr>
          <w:rFonts w:ascii="Times New Roman" w:hAnsi="Times New Roman" w:cs="Times New Roman"/>
          <w:noProof/>
          <w:sz w:val="24"/>
          <w:szCs w:val="24"/>
          <w:lang w:val="en-GB"/>
        </w:rPr>
        <w:t xml:space="preserve"> (</w:t>
      </w:r>
      <w:r w:rsidR="00E339FC" w:rsidRPr="003B085B">
        <w:rPr>
          <w:rFonts w:ascii="Times New Roman" w:hAnsi="Times New Roman" w:cs="Times New Roman"/>
          <w:noProof/>
          <w:color w:val="222222"/>
          <w:sz w:val="24"/>
          <w:szCs w:val="24"/>
          <w:shd w:val="clear" w:color="auto" w:fill="FFFFFF"/>
          <w:lang w:val="en-GB"/>
        </w:rPr>
        <w:t>Chui et al. 2020)</w:t>
      </w:r>
      <w:r w:rsidRPr="003B085B">
        <w:rPr>
          <w:rFonts w:ascii="Times New Roman" w:hAnsi="Times New Roman" w:cs="Times New Roman"/>
          <w:noProof/>
          <w:sz w:val="24"/>
          <w:szCs w:val="24"/>
          <w:lang w:val="en-GB"/>
        </w:rPr>
        <w:t xml:space="preserve">. The lowest percentage is for increasing awareness. It implies that most of the learners do not think that increasing awareness of VLE can be the main issue in the era of digitalization. </w:t>
      </w:r>
    </w:p>
    <w:p w:rsidR="009B1D01" w:rsidRPr="003B085B" w:rsidRDefault="005D2980" w:rsidP="009B1D01">
      <w:pPr>
        <w:spacing w:line="360" w:lineRule="auto"/>
        <w:jc w:val="both"/>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 xml:space="preserve">Question 6: Which type of VLE is used in most of the institutions? </w:t>
      </w:r>
    </w:p>
    <w:tbl>
      <w:tblPr>
        <w:tblStyle w:val="TableGrid"/>
        <w:tblW w:w="0" w:type="auto"/>
        <w:tblLook w:val="04A0" w:firstRow="1" w:lastRow="0" w:firstColumn="1" w:lastColumn="0" w:noHBand="0" w:noVBand="1"/>
      </w:tblPr>
      <w:tblGrid>
        <w:gridCol w:w="4788"/>
        <w:gridCol w:w="4788"/>
      </w:tblGrid>
      <w:tr w:rsidR="0000557B" w:rsidRPr="003B085B" w:rsidTr="00D44DE3">
        <w:tc>
          <w:tcPr>
            <w:tcW w:w="4788" w:type="dxa"/>
          </w:tcPr>
          <w:p w:rsidR="00D44DE3"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Distance Learning Degree Programs</w:t>
            </w:r>
          </w:p>
        </w:tc>
        <w:tc>
          <w:tcPr>
            <w:tcW w:w="4788" w:type="dxa"/>
          </w:tcPr>
          <w:p w:rsidR="00D44DE3"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8</w:t>
            </w:r>
          </w:p>
        </w:tc>
      </w:tr>
      <w:tr w:rsidR="0000557B" w:rsidRPr="003B085B" w:rsidTr="00D44DE3">
        <w:tc>
          <w:tcPr>
            <w:tcW w:w="4788" w:type="dxa"/>
          </w:tcPr>
          <w:p w:rsidR="00D44DE3"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Google classroom </w:t>
            </w:r>
          </w:p>
        </w:tc>
        <w:tc>
          <w:tcPr>
            <w:tcW w:w="4788" w:type="dxa"/>
          </w:tcPr>
          <w:p w:rsidR="00D44DE3"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8</w:t>
            </w:r>
          </w:p>
        </w:tc>
      </w:tr>
      <w:tr w:rsidR="0000557B" w:rsidRPr="003B085B" w:rsidTr="00D44DE3">
        <w:tc>
          <w:tcPr>
            <w:tcW w:w="4788" w:type="dxa"/>
          </w:tcPr>
          <w:p w:rsidR="00D44DE3"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Professional Certification Courses.</w:t>
            </w:r>
          </w:p>
        </w:tc>
        <w:tc>
          <w:tcPr>
            <w:tcW w:w="4788" w:type="dxa"/>
          </w:tcPr>
          <w:p w:rsidR="00D44DE3" w:rsidRPr="003B085B" w:rsidRDefault="005D2980" w:rsidP="009B1D01">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4</w:t>
            </w:r>
          </w:p>
        </w:tc>
      </w:tr>
    </w:tbl>
    <w:p w:rsidR="00D44DE3" w:rsidRPr="003B085B" w:rsidRDefault="00D44DE3" w:rsidP="009B1D01">
      <w:pPr>
        <w:spacing w:line="360" w:lineRule="auto"/>
        <w:jc w:val="both"/>
        <w:rPr>
          <w:rFonts w:ascii="Times New Roman" w:hAnsi="Times New Roman" w:cs="Times New Roman"/>
          <w:b/>
          <w:noProof/>
          <w:sz w:val="24"/>
          <w:szCs w:val="24"/>
          <w:lang w:val="en-GB"/>
        </w:rPr>
      </w:pPr>
    </w:p>
    <w:p w:rsidR="006B5DB6"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eastAsia="en-IN"/>
        </w:rPr>
        <w:lastRenderedPageBreak/>
        <w:drawing>
          <wp:inline distT="0" distB="0" distL="0" distR="0">
            <wp:extent cx="4572000" cy="2743200"/>
            <wp:effectExtent l="1905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74285" w:rsidRPr="003B085B" w:rsidRDefault="005D2980" w:rsidP="006B5DB6">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Figure 6: Type of VLE used in most of the institutions</w:t>
      </w:r>
    </w:p>
    <w:p w:rsidR="00574301" w:rsidRPr="003B085B" w:rsidRDefault="005D2980" w:rsidP="00574301">
      <w:pPr>
        <w:spacing w:line="360" w:lineRule="auto"/>
        <w:jc w:val="center"/>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(Source: Created by self through excel)  </w:t>
      </w:r>
    </w:p>
    <w:p w:rsidR="00856965" w:rsidRPr="003B085B" w:rsidRDefault="005D2980" w:rsidP="00856965">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From the above figure, it can be said that different kinds of VLEs are used in different institutors.  There are no answers which get the maximum percentage. In other words, it can be said that </w:t>
      </w:r>
      <w:r w:rsidR="00F822CB" w:rsidRPr="003B085B">
        <w:rPr>
          <w:rFonts w:ascii="Times New Roman" w:hAnsi="Times New Roman" w:cs="Times New Roman"/>
          <w:noProof/>
          <w:sz w:val="24"/>
          <w:szCs w:val="24"/>
          <w:lang w:val="en-GB"/>
        </w:rPr>
        <w:t>the number of respondents who think Distance Learning Degree Programs is followed in the most institution and the number who think that Google classroom is used by institutors is the same. Personal certification courses are another answer which can is also seen in the above figure. The importance of these examples can be understood during the pandemic situation. Otherwise, it was quite problematic to continue the studies</w:t>
      </w:r>
      <w:r w:rsidR="00E339FC" w:rsidRPr="003B085B">
        <w:rPr>
          <w:rFonts w:ascii="Times New Roman" w:hAnsi="Times New Roman" w:cs="Times New Roman"/>
          <w:noProof/>
          <w:sz w:val="24"/>
          <w:szCs w:val="24"/>
          <w:lang w:val="en-GB"/>
        </w:rPr>
        <w:t xml:space="preserve"> (</w:t>
      </w:r>
      <w:r w:rsidR="00E339FC" w:rsidRPr="003B085B">
        <w:rPr>
          <w:rFonts w:ascii="Times New Roman" w:hAnsi="Times New Roman" w:cs="Times New Roman"/>
          <w:noProof/>
          <w:color w:val="222222"/>
          <w:sz w:val="24"/>
          <w:szCs w:val="24"/>
          <w:shd w:val="clear" w:color="auto" w:fill="FFFFFF"/>
          <w:lang w:val="en-GB"/>
        </w:rPr>
        <w:t>Bogusevschi et al. 2020)</w:t>
      </w:r>
      <w:r w:rsidR="00F822CB" w:rsidRPr="003B085B">
        <w:rPr>
          <w:rFonts w:ascii="Times New Roman" w:hAnsi="Times New Roman" w:cs="Times New Roman"/>
          <w:noProof/>
          <w:sz w:val="24"/>
          <w:szCs w:val="24"/>
          <w:lang w:val="en-GB"/>
        </w:rPr>
        <w:t xml:space="preserve">. </w:t>
      </w:r>
    </w:p>
    <w:p w:rsidR="00BD5B51" w:rsidRPr="003B085B" w:rsidRDefault="005D2980" w:rsidP="00F615DC">
      <w:pPr>
        <w:pStyle w:val="Heading2"/>
        <w:rPr>
          <w:noProof/>
          <w:lang w:val="en-GB"/>
        </w:rPr>
      </w:pPr>
      <w:bookmarkStart w:id="3" w:name="_Toc102572429"/>
      <w:r w:rsidRPr="003B085B">
        <w:rPr>
          <w:noProof/>
          <w:lang w:val="en-GB"/>
        </w:rPr>
        <w:t>Secondary data analysis</w:t>
      </w:r>
      <w:bookmarkEnd w:id="3"/>
      <w:r w:rsidRPr="003B085B">
        <w:rPr>
          <w:noProof/>
          <w:lang w:val="en-GB"/>
        </w:rPr>
        <w:t xml:space="preserve"> </w:t>
      </w:r>
    </w:p>
    <w:p w:rsidR="005C42B4" w:rsidRPr="003B085B" w:rsidRDefault="005D2980" w:rsidP="00856965">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Considering the present times, it can be said that all the things are becoming digitalized. The learning process is not an exceptional case in this context. The present pandemic situation is helpful to understand the importance of VLE. With the help of VLE, it was possible for the schools and colleges to continue the study process. The importance of different kinds of mobile applications can be mentioned in this context</w:t>
      </w:r>
      <w:r w:rsidR="00E339FC" w:rsidRPr="003B085B">
        <w:rPr>
          <w:rFonts w:ascii="Times New Roman" w:hAnsi="Times New Roman" w:cs="Times New Roman"/>
          <w:noProof/>
          <w:sz w:val="24"/>
          <w:szCs w:val="24"/>
          <w:lang w:val="en-GB"/>
        </w:rPr>
        <w:t xml:space="preserve"> (</w:t>
      </w:r>
      <w:r w:rsidR="00E339FC" w:rsidRPr="003B085B">
        <w:rPr>
          <w:rFonts w:ascii="Times New Roman" w:hAnsi="Times New Roman" w:cs="Times New Roman"/>
          <w:noProof/>
          <w:color w:val="222222"/>
          <w:sz w:val="24"/>
          <w:szCs w:val="24"/>
          <w:shd w:val="clear" w:color="auto" w:fill="FFFFFF"/>
          <w:lang w:val="en-GB"/>
        </w:rPr>
        <w:t>Herrador-Alcaide, et al. 2020)</w:t>
      </w:r>
      <w:r w:rsidRPr="003B085B">
        <w:rPr>
          <w:rFonts w:ascii="Times New Roman" w:hAnsi="Times New Roman" w:cs="Times New Roman"/>
          <w:noProof/>
          <w:sz w:val="24"/>
          <w:szCs w:val="24"/>
          <w:lang w:val="en-GB"/>
        </w:rPr>
        <w:t xml:space="preserve">. Due to the situation, many learners were forced to come to the home and for some learners, they had to come back home as they are associated with a foreign university. In this case, also they did not face problems and VLE can be mentioned as a reason. </w:t>
      </w:r>
    </w:p>
    <w:p w:rsidR="005C42B4" w:rsidRPr="003B085B" w:rsidRDefault="005D2980" w:rsidP="00856965">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lastRenderedPageBreak/>
        <w:t>There are differences in opinion about the impact of VLE.  According to some people, there are positive impacts of VLE but there are some persons who think that VLE has both positive and negative impacts on the learning process. VLE helps in saving time and this is really beneficial for the learners whose home is far from college. Therefore the possibility of completing the task is high within a specific time period</w:t>
      </w:r>
      <w:r w:rsidR="00B10E42" w:rsidRPr="003B085B">
        <w:rPr>
          <w:rFonts w:ascii="Times New Roman" w:hAnsi="Times New Roman" w:cs="Times New Roman"/>
          <w:noProof/>
          <w:sz w:val="24"/>
          <w:szCs w:val="24"/>
          <w:lang w:val="en-GB"/>
        </w:rPr>
        <w:t xml:space="preserve"> (caw.ac.uk, 2022)</w:t>
      </w:r>
      <w:r w:rsidRPr="003B085B">
        <w:rPr>
          <w:rFonts w:ascii="Times New Roman" w:hAnsi="Times New Roman" w:cs="Times New Roman"/>
          <w:noProof/>
          <w:sz w:val="24"/>
          <w:szCs w:val="24"/>
          <w:lang w:val="en-GB"/>
        </w:rPr>
        <w:t xml:space="preserve">. In the future, the skill of technology will be high in demand. A virtual learning environment is helpful to bring improvement to this skill within learners. The availability of sources can also be mentioned under the benefits of VLE. The following figure is presented with respect to this point </w:t>
      </w:r>
    </w:p>
    <w:p w:rsidR="00BD5B51" w:rsidRPr="003B085B" w:rsidRDefault="005D2980" w:rsidP="005C42B4">
      <w:pPr>
        <w:spacing w:line="360" w:lineRule="auto"/>
        <w:jc w:val="center"/>
        <w:rPr>
          <w:rFonts w:ascii="Times New Roman" w:hAnsi="Times New Roman" w:cs="Times New Roman"/>
          <w:noProof/>
          <w:sz w:val="24"/>
          <w:szCs w:val="24"/>
          <w:lang w:val="en-GB"/>
        </w:rPr>
      </w:pPr>
      <w:r w:rsidRPr="003B085B">
        <w:rPr>
          <w:noProof/>
          <w:lang w:val="en-GB" w:eastAsia="en-IN"/>
        </w:rPr>
        <w:drawing>
          <wp:inline distT="0" distB="0" distL="0" distR="0">
            <wp:extent cx="4114535" cy="2152665"/>
            <wp:effectExtent l="0" t="0" r="0" b="0"/>
            <wp:docPr id="7" name="Picture 1" descr="Why Study Online? 10 Benefits of Online Learning - CAW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Why Study Online? 10 Benefits of Online Learning - CAW Blog"/>
                    <pic:cNvPicPr>
                      <a:picLocks noChangeAspect="1" noChangeArrowheads="1"/>
                    </pic:cNvPicPr>
                  </pic:nvPicPr>
                  <pic:blipFill>
                    <a:blip r:embed="rId13"/>
                    <a:stretch>
                      <a:fillRect/>
                    </a:stretch>
                  </pic:blipFill>
                  <pic:spPr bwMode="auto">
                    <a:xfrm>
                      <a:off x="0" y="0"/>
                      <a:ext cx="4118269" cy="2154619"/>
                    </a:xfrm>
                    <a:prstGeom prst="rect">
                      <a:avLst/>
                    </a:prstGeom>
                    <a:noFill/>
                    <a:ln w="9525">
                      <a:noFill/>
                      <a:miter lim="800000"/>
                      <a:headEnd/>
                      <a:tailEnd/>
                    </a:ln>
                  </pic:spPr>
                </pic:pic>
              </a:graphicData>
            </a:graphic>
          </wp:inline>
        </w:drawing>
      </w:r>
    </w:p>
    <w:p w:rsidR="005C42B4" w:rsidRPr="003B085B" w:rsidRDefault="005D2980" w:rsidP="005C42B4">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 xml:space="preserve">Figure 7: Benefits of VLE </w:t>
      </w:r>
    </w:p>
    <w:p w:rsidR="005C42B4" w:rsidRPr="003B085B" w:rsidRDefault="005D2980" w:rsidP="005C42B4">
      <w:pPr>
        <w:spacing w:line="360" w:lineRule="auto"/>
        <w:jc w:val="center"/>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(Source:</w:t>
      </w:r>
      <w:r w:rsidR="00831B2D" w:rsidRPr="003B085B">
        <w:rPr>
          <w:noProof/>
          <w:lang w:val="en-GB"/>
        </w:rPr>
        <w:t xml:space="preserve"> </w:t>
      </w:r>
      <w:r w:rsidR="00831B2D" w:rsidRPr="003B085B">
        <w:rPr>
          <w:rFonts w:ascii="Times New Roman" w:hAnsi="Times New Roman" w:cs="Times New Roman"/>
          <w:noProof/>
          <w:sz w:val="24"/>
          <w:szCs w:val="24"/>
          <w:lang w:val="en-GB"/>
        </w:rPr>
        <w:t>caw.ac.uk, 2022)</w:t>
      </w:r>
    </w:p>
    <w:p w:rsidR="005C42B4" w:rsidRPr="003B085B" w:rsidRDefault="005D2980" w:rsidP="005C42B4">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The above figure denotes the benefits of enrollment at any time from any place. However, there are negative impacts of it as well. Based on the evidence, it can be said that physical health is hampered due to using mobile and computers for a longer period of time. Concentration problem is another thing which is also identified. There are many studies in which it can be said that learners have become much lonely and it has an indirect negative impact on the learning process</w:t>
      </w:r>
      <w:r w:rsidR="00E339FC" w:rsidRPr="003B085B">
        <w:rPr>
          <w:rFonts w:ascii="Times New Roman" w:hAnsi="Times New Roman" w:cs="Times New Roman"/>
          <w:noProof/>
          <w:sz w:val="24"/>
          <w:szCs w:val="24"/>
          <w:lang w:val="en-GB"/>
        </w:rPr>
        <w:t xml:space="preserve"> (</w:t>
      </w:r>
      <w:r w:rsidR="00E339FC" w:rsidRPr="003B085B">
        <w:rPr>
          <w:rFonts w:ascii="Times New Roman" w:hAnsi="Times New Roman" w:cs="Times New Roman"/>
          <w:noProof/>
          <w:color w:val="222222"/>
          <w:sz w:val="24"/>
          <w:szCs w:val="24"/>
          <w:shd w:val="clear" w:color="auto" w:fill="FFFFFF"/>
          <w:lang w:val="en-GB"/>
        </w:rPr>
        <w:t>Sharadgah and Sa'di, 2020)</w:t>
      </w:r>
      <w:r w:rsidRPr="003B085B">
        <w:rPr>
          <w:rFonts w:ascii="Times New Roman" w:hAnsi="Times New Roman" w:cs="Times New Roman"/>
          <w:noProof/>
          <w:sz w:val="24"/>
          <w:szCs w:val="24"/>
          <w:lang w:val="en-GB"/>
        </w:rPr>
        <w:t>. During the pandemic period, some learners had to go for counseling</w:t>
      </w:r>
      <w:r w:rsidR="00F73A8C" w:rsidRPr="003B085B">
        <w:rPr>
          <w:rFonts w:ascii="Times New Roman" w:hAnsi="Times New Roman" w:cs="Times New Roman"/>
          <w:noProof/>
          <w:sz w:val="24"/>
          <w:szCs w:val="24"/>
          <w:lang w:val="en-GB"/>
        </w:rPr>
        <w:t xml:space="preserve">. It has been observed that the percentage of this kind of learner is increasing with time. </w:t>
      </w:r>
    </w:p>
    <w:p w:rsidR="00F42083" w:rsidRPr="003B085B" w:rsidRDefault="005D2980" w:rsidP="005C42B4">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It is not possible for all the learners to get the maximum advantage from VLE. This is because of lack in internet facility. There are some areas both in urban and rural, especially in the rustic area </w:t>
      </w:r>
      <w:r w:rsidRPr="003B085B">
        <w:rPr>
          <w:rFonts w:ascii="Times New Roman" w:hAnsi="Times New Roman" w:cs="Times New Roman"/>
          <w:noProof/>
          <w:sz w:val="24"/>
          <w:szCs w:val="24"/>
          <w:lang w:val="en-GB"/>
        </w:rPr>
        <w:lastRenderedPageBreak/>
        <w:t>in which there is no proper infrastructure or internet. Therefore some learners could not get the advantage of VLE. They could not attain the classes properly. There are different kinds of sources through which information can be collected. However, before the collection of data checking authenticity is very important. Many learners do not know the way of identifying authenticity</w:t>
      </w:r>
      <w:r w:rsidR="00E339FC" w:rsidRPr="003B085B">
        <w:rPr>
          <w:rFonts w:ascii="Times New Roman" w:hAnsi="Times New Roman" w:cs="Times New Roman"/>
          <w:noProof/>
          <w:sz w:val="24"/>
          <w:szCs w:val="24"/>
          <w:lang w:val="en-GB"/>
        </w:rPr>
        <w:t xml:space="preserve"> (</w:t>
      </w:r>
      <w:r w:rsidR="00E339FC" w:rsidRPr="003B085B">
        <w:rPr>
          <w:rFonts w:ascii="Times New Roman" w:hAnsi="Times New Roman" w:cs="Times New Roman"/>
          <w:noProof/>
          <w:color w:val="222222"/>
          <w:sz w:val="24"/>
          <w:szCs w:val="24"/>
          <w:shd w:val="clear" w:color="auto" w:fill="FFFFFF"/>
          <w:lang w:val="en-GB"/>
        </w:rPr>
        <w:t>Torres Martín et al. 2021)</w:t>
      </w:r>
      <w:r w:rsidRPr="003B085B">
        <w:rPr>
          <w:rFonts w:ascii="Times New Roman" w:hAnsi="Times New Roman" w:cs="Times New Roman"/>
          <w:noProof/>
          <w:sz w:val="24"/>
          <w:szCs w:val="24"/>
          <w:lang w:val="en-GB"/>
        </w:rPr>
        <w:t xml:space="preserve">. In this way, they can be misguided about information. Some important skills are required to be mentioned. Research skills, as well as technical skills, are something which is needed most. Some learners cannot get the advantage because of not being proficient in these skills. Lack of awareness of the benefits of VLE can also be mentioned in this regard. </w:t>
      </w:r>
    </w:p>
    <w:p w:rsidR="004219CE" w:rsidRPr="003B085B" w:rsidRDefault="005D2980" w:rsidP="005C42B4">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The usefulness of VLE can be understood based on some determinates. The following figure is presented in this respect. </w:t>
      </w:r>
    </w:p>
    <w:p w:rsidR="00F42083" w:rsidRPr="003B085B" w:rsidRDefault="005D2980" w:rsidP="004219CE">
      <w:pPr>
        <w:spacing w:line="360" w:lineRule="auto"/>
        <w:jc w:val="center"/>
        <w:rPr>
          <w:rFonts w:ascii="Times New Roman" w:hAnsi="Times New Roman" w:cs="Times New Roman"/>
          <w:noProof/>
          <w:sz w:val="24"/>
          <w:szCs w:val="24"/>
          <w:lang w:val="en-GB"/>
        </w:rPr>
      </w:pPr>
      <w:r w:rsidRPr="003B085B">
        <w:rPr>
          <w:noProof/>
          <w:lang w:val="en-GB" w:eastAsia="en-IN"/>
        </w:rPr>
        <w:drawing>
          <wp:inline distT="0" distB="0" distL="0" distR="0">
            <wp:extent cx="4253365" cy="3550388"/>
            <wp:effectExtent l="0" t="0" r="0" b="0"/>
            <wp:docPr id="8" name="Picture 4" descr="Survey on online and distance learning –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Survey on online and distance learning – Results"/>
                    <pic:cNvPicPr>
                      <a:picLocks noChangeAspect="1" noChangeArrowheads="1"/>
                    </pic:cNvPicPr>
                  </pic:nvPicPr>
                  <pic:blipFill>
                    <a:blip r:embed="rId14"/>
                    <a:stretch>
                      <a:fillRect/>
                    </a:stretch>
                  </pic:blipFill>
                  <pic:spPr bwMode="auto">
                    <a:xfrm>
                      <a:off x="0" y="0"/>
                      <a:ext cx="4260529" cy="3556368"/>
                    </a:xfrm>
                    <a:prstGeom prst="rect">
                      <a:avLst/>
                    </a:prstGeom>
                    <a:noFill/>
                    <a:ln w="9525">
                      <a:noFill/>
                      <a:miter lim="800000"/>
                      <a:headEnd/>
                      <a:tailEnd/>
                    </a:ln>
                  </pic:spPr>
                </pic:pic>
              </a:graphicData>
            </a:graphic>
          </wp:inline>
        </w:drawing>
      </w:r>
    </w:p>
    <w:p w:rsidR="004219CE" w:rsidRPr="003B085B" w:rsidRDefault="005D2980" w:rsidP="004219CE">
      <w:pPr>
        <w:spacing w:line="360" w:lineRule="auto"/>
        <w:jc w:val="center"/>
        <w:rPr>
          <w:rFonts w:ascii="Times New Roman" w:hAnsi="Times New Roman" w:cs="Times New Roman"/>
          <w:b/>
          <w:noProof/>
          <w:sz w:val="24"/>
          <w:szCs w:val="24"/>
          <w:lang w:val="en-GB"/>
        </w:rPr>
      </w:pPr>
      <w:r w:rsidRPr="003B085B">
        <w:rPr>
          <w:rFonts w:ascii="Times New Roman" w:hAnsi="Times New Roman" w:cs="Times New Roman"/>
          <w:b/>
          <w:noProof/>
          <w:sz w:val="24"/>
          <w:szCs w:val="24"/>
          <w:lang w:val="en-GB"/>
        </w:rPr>
        <w:t>Figure 8: usefulness of VLE</w:t>
      </w:r>
    </w:p>
    <w:p w:rsidR="004219CE" w:rsidRPr="003B085B" w:rsidRDefault="005D2980" w:rsidP="004219CE">
      <w:pPr>
        <w:spacing w:line="360" w:lineRule="auto"/>
        <w:jc w:val="center"/>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(Source:</w:t>
      </w:r>
      <w:r w:rsidR="00EC776C" w:rsidRPr="003B085B">
        <w:rPr>
          <w:noProof/>
          <w:lang w:val="en-GB"/>
        </w:rPr>
        <w:t xml:space="preserve"> </w:t>
      </w:r>
      <w:r w:rsidR="00EC776C" w:rsidRPr="003B085B">
        <w:rPr>
          <w:rFonts w:ascii="Times New Roman" w:hAnsi="Times New Roman" w:cs="Times New Roman"/>
          <w:noProof/>
          <w:sz w:val="24"/>
          <w:szCs w:val="24"/>
          <w:lang w:val="en-GB"/>
        </w:rPr>
        <w:t>schooleducationgateway.eu, 2022)</w:t>
      </w:r>
    </w:p>
    <w:p w:rsidR="004219CE" w:rsidRPr="003B085B" w:rsidRDefault="005D2980" w:rsidP="004219CE">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This figure is got based on a recent survey. The most important thing is that innovation can be adopted under VLE which will be helpful for the learners to get more facilities under learning </w:t>
      </w:r>
      <w:r w:rsidRPr="003B085B">
        <w:rPr>
          <w:rFonts w:ascii="Times New Roman" w:hAnsi="Times New Roman" w:cs="Times New Roman"/>
          <w:noProof/>
          <w:sz w:val="24"/>
          <w:szCs w:val="24"/>
          <w:lang w:val="en-GB"/>
        </w:rPr>
        <w:lastRenderedPageBreak/>
        <w:t xml:space="preserve">preferences. The percentage of "ease of use" is low and this percentage needs to be changed within a very short span of time.  </w:t>
      </w:r>
    </w:p>
    <w:p w:rsidR="00BE229F" w:rsidRPr="003B085B" w:rsidRDefault="005D2980" w:rsidP="004219CE">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The internet facility in all the places should be improved. The role of the Government should not be ignored. It will be better if any private organization takes part in it. The college authority should have a look at this matter as well. It is important to take proper initiative so that learners can be improved in technological skills and research skills. The situation of the pandemic is quite controlled now and therefore training can be provided to improve these skills. Arrangement of the campaign can also be the probable solution through which the learners and guardians can understand the importance of VLE</w:t>
      </w:r>
      <w:r w:rsidR="00E339FC" w:rsidRPr="003B085B">
        <w:rPr>
          <w:rFonts w:ascii="Times New Roman" w:hAnsi="Times New Roman" w:cs="Times New Roman"/>
          <w:noProof/>
          <w:sz w:val="24"/>
          <w:szCs w:val="24"/>
          <w:lang w:val="en-GB"/>
        </w:rPr>
        <w:t xml:space="preserve"> (</w:t>
      </w:r>
      <w:r w:rsidR="00E339FC" w:rsidRPr="003B085B">
        <w:rPr>
          <w:rFonts w:ascii="Times New Roman" w:hAnsi="Times New Roman" w:cs="Times New Roman"/>
          <w:noProof/>
          <w:color w:val="222222"/>
          <w:sz w:val="24"/>
          <w:szCs w:val="24"/>
          <w:shd w:val="clear" w:color="auto" w:fill="FFFFFF"/>
          <w:lang w:val="en-GB"/>
        </w:rPr>
        <w:t>Borba et al. 2018)</w:t>
      </w:r>
      <w:r w:rsidRPr="003B085B">
        <w:rPr>
          <w:rFonts w:ascii="Times New Roman" w:hAnsi="Times New Roman" w:cs="Times New Roman"/>
          <w:noProof/>
          <w:sz w:val="24"/>
          <w:szCs w:val="24"/>
          <w:lang w:val="en-GB"/>
        </w:rPr>
        <w:t xml:space="preserve">. Some guardian thinks that VLE is not useful for the future of learners.   </w:t>
      </w:r>
    </w:p>
    <w:p w:rsidR="00BE229F" w:rsidRPr="003B085B" w:rsidRDefault="005D2980" w:rsidP="00F615DC">
      <w:pPr>
        <w:pStyle w:val="Heading1"/>
        <w:rPr>
          <w:noProof/>
          <w:lang w:val="en-GB"/>
        </w:rPr>
      </w:pPr>
      <w:bookmarkStart w:id="4" w:name="_Toc102572430"/>
      <w:r w:rsidRPr="003B085B">
        <w:rPr>
          <w:noProof/>
          <w:lang w:val="en-GB"/>
        </w:rPr>
        <w:t>Conclusion</w:t>
      </w:r>
      <w:bookmarkEnd w:id="4"/>
      <w:r w:rsidRPr="003B085B">
        <w:rPr>
          <w:noProof/>
          <w:lang w:val="en-GB"/>
        </w:rPr>
        <w:t xml:space="preserve"> </w:t>
      </w:r>
    </w:p>
    <w:p w:rsidR="004219CE" w:rsidRPr="003B085B" w:rsidRDefault="005D2980" w:rsidP="004219CE">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 xml:space="preserve">The overall elaboration helps in understanding </w:t>
      </w:r>
      <w:r w:rsidR="00097DDB" w:rsidRPr="003B085B">
        <w:rPr>
          <w:rFonts w:ascii="Times New Roman" w:hAnsi="Times New Roman" w:cs="Times New Roman"/>
          <w:noProof/>
          <w:sz w:val="24"/>
          <w:szCs w:val="24"/>
          <w:lang w:val="en-GB"/>
        </w:rPr>
        <w:t>that the number of benefits of adoption of VLE is higher than its negative impacts. The discussion indicates different kinds of problems related to the adoption of VLE. It is not opposable to use and get the benefit of VLE for all kinds of learners. Therefore initiative should be taken in such a way so that VLE can be accepted by all kinds of learners. The intervention of the Government can be mentioned. There are different kinds of distance education courses on which the demand for learners has increased. The pandemic situation is a great example to understand</w:t>
      </w:r>
      <w:r w:rsidR="00B10E42" w:rsidRPr="003B085B">
        <w:rPr>
          <w:rFonts w:ascii="Times New Roman" w:hAnsi="Times New Roman" w:cs="Times New Roman"/>
          <w:noProof/>
          <w:sz w:val="24"/>
          <w:szCs w:val="24"/>
          <w:lang w:val="en-GB"/>
        </w:rPr>
        <w:t xml:space="preserve"> the actual importance of VLE. The context of learning preference change should also not be ignored in this regard.  </w:t>
      </w:r>
    </w:p>
    <w:p w:rsidR="00F615DC" w:rsidRPr="003B085B" w:rsidRDefault="00F615DC">
      <w:pPr>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br w:type="page"/>
      </w:r>
    </w:p>
    <w:p w:rsidR="00F615DC" w:rsidRPr="003B085B" w:rsidRDefault="00F615DC" w:rsidP="00F615DC">
      <w:pPr>
        <w:pStyle w:val="Heading1"/>
        <w:rPr>
          <w:noProof/>
          <w:lang w:val="en-GB"/>
        </w:rPr>
      </w:pPr>
      <w:bookmarkStart w:id="5" w:name="_Toc102572431"/>
      <w:r w:rsidRPr="003B085B">
        <w:rPr>
          <w:noProof/>
          <w:lang w:val="en-GB"/>
        </w:rPr>
        <w:lastRenderedPageBreak/>
        <w:t>References</w:t>
      </w:r>
      <w:bookmarkEnd w:id="5"/>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color w:val="222222"/>
          <w:sz w:val="24"/>
          <w:szCs w:val="24"/>
          <w:shd w:val="clear" w:color="auto" w:fill="FFFFFF"/>
          <w:lang w:val="en-GB"/>
        </w:rPr>
        <w:t>Bogusevschi, D., Muntean, C., and Muntean, G. M. (2020). Teaching and learning physics using 3D virtual learning environment: A case study of combined virtual reality and virtual laboratory in secondary school. </w:t>
      </w:r>
      <w:r w:rsidRPr="003B085B">
        <w:rPr>
          <w:rFonts w:ascii="Times New Roman" w:hAnsi="Times New Roman" w:cs="Times New Roman"/>
          <w:i/>
          <w:iCs/>
          <w:noProof/>
          <w:color w:val="222222"/>
          <w:sz w:val="24"/>
          <w:szCs w:val="24"/>
          <w:shd w:val="clear" w:color="auto" w:fill="FFFFFF"/>
          <w:lang w:val="en-GB"/>
        </w:rPr>
        <w:t>Journal of Computers in Mathematics and Science Teaching</w:t>
      </w:r>
      <w:r w:rsidRPr="003B085B">
        <w:rPr>
          <w:rFonts w:ascii="Times New Roman" w:hAnsi="Times New Roman" w:cs="Times New Roman"/>
          <w:noProof/>
          <w:color w:val="222222"/>
          <w:sz w:val="24"/>
          <w:szCs w:val="24"/>
          <w:shd w:val="clear" w:color="auto" w:fill="FFFFFF"/>
          <w:lang w:val="en-GB"/>
        </w:rPr>
        <w:t>, </w:t>
      </w:r>
      <w:r w:rsidRPr="003B085B">
        <w:rPr>
          <w:rFonts w:ascii="Times New Roman" w:hAnsi="Times New Roman" w:cs="Times New Roman"/>
          <w:i/>
          <w:iCs/>
          <w:noProof/>
          <w:color w:val="222222"/>
          <w:sz w:val="24"/>
          <w:szCs w:val="24"/>
          <w:shd w:val="clear" w:color="auto" w:fill="FFFFFF"/>
          <w:lang w:val="en-GB"/>
        </w:rPr>
        <w:t>39</w:t>
      </w:r>
      <w:r w:rsidRPr="003B085B">
        <w:rPr>
          <w:rFonts w:ascii="Times New Roman" w:hAnsi="Times New Roman" w:cs="Times New Roman"/>
          <w:noProof/>
          <w:color w:val="222222"/>
          <w:sz w:val="24"/>
          <w:szCs w:val="24"/>
          <w:shd w:val="clear" w:color="auto" w:fill="FFFFFF"/>
          <w:lang w:val="en-GB"/>
        </w:rPr>
        <w:t>(1), 5-18.</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color w:val="222222"/>
          <w:sz w:val="24"/>
          <w:szCs w:val="24"/>
          <w:shd w:val="clear" w:color="auto" w:fill="FFFFFF"/>
          <w:lang w:val="en-GB"/>
        </w:rPr>
        <w:t>Borba, M. C., Chiari, A. S. D. S., and de Almeida, H. R. F. L. (2018). Interactions in virtual learning environments: new roles for digital technology. </w:t>
      </w:r>
      <w:r w:rsidRPr="003B085B">
        <w:rPr>
          <w:rFonts w:ascii="Times New Roman" w:hAnsi="Times New Roman" w:cs="Times New Roman"/>
          <w:i/>
          <w:iCs/>
          <w:noProof/>
          <w:color w:val="222222"/>
          <w:sz w:val="24"/>
          <w:szCs w:val="24"/>
          <w:shd w:val="clear" w:color="auto" w:fill="FFFFFF"/>
          <w:lang w:val="en-GB"/>
        </w:rPr>
        <w:t>Educational Studies in Mathematics</w:t>
      </w:r>
      <w:r w:rsidRPr="003B085B">
        <w:rPr>
          <w:rFonts w:ascii="Times New Roman" w:hAnsi="Times New Roman" w:cs="Times New Roman"/>
          <w:noProof/>
          <w:color w:val="222222"/>
          <w:sz w:val="24"/>
          <w:szCs w:val="24"/>
          <w:shd w:val="clear" w:color="auto" w:fill="FFFFFF"/>
          <w:lang w:val="en-GB"/>
        </w:rPr>
        <w:t>, </w:t>
      </w:r>
      <w:r w:rsidRPr="003B085B">
        <w:rPr>
          <w:rFonts w:ascii="Times New Roman" w:hAnsi="Times New Roman" w:cs="Times New Roman"/>
          <w:i/>
          <w:iCs/>
          <w:noProof/>
          <w:color w:val="222222"/>
          <w:sz w:val="24"/>
          <w:szCs w:val="24"/>
          <w:shd w:val="clear" w:color="auto" w:fill="FFFFFF"/>
          <w:lang w:val="en-GB"/>
        </w:rPr>
        <w:t>98</w:t>
      </w:r>
      <w:r w:rsidRPr="003B085B">
        <w:rPr>
          <w:rFonts w:ascii="Times New Roman" w:hAnsi="Times New Roman" w:cs="Times New Roman"/>
          <w:noProof/>
          <w:color w:val="222222"/>
          <w:sz w:val="24"/>
          <w:szCs w:val="24"/>
          <w:shd w:val="clear" w:color="auto" w:fill="FFFFFF"/>
          <w:lang w:val="en-GB"/>
        </w:rPr>
        <w:t>(3), 269-286.</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Carter Jr, R. A., Rice, M., Yang, S., and  Jackson, H. A. (2020). Self-regulated learning in online learning environments: strategies for remote learning. Information and Learning Sciences.</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t>caw.ac.uk, 2022. Why Study Online? 10 Benefits of Online Learning - CAW Blog. [online] CAW Blog. Available at: &lt;https://blog.caw.ac.uk/index.php/caw-news/benefits-of-online-learning/&gt; [Accessed 4 May 2022].</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color w:val="222222"/>
          <w:sz w:val="24"/>
          <w:szCs w:val="24"/>
          <w:shd w:val="clear" w:color="auto" w:fill="FFFFFF"/>
          <w:lang w:val="en-GB"/>
        </w:rPr>
        <w:t>Chui, K. T., Fung, D. C. L., Lytras, M. D., and Lam, T. M. (2020). Predicting at-risk university students in a virtual learning environment via a machine learning algorithm. </w:t>
      </w:r>
      <w:r w:rsidRPr="003B085B">
        <w:rPr>
          <w:rFonts w:ascii="Times New Roman" w:hAnsi="Times New Roman" w:cs="Times New Roman"/>
          <w:i/>
          <w:iCs/>
          <w:noProof/>
          <w:color w:val="222222"/>
          <w:sz w:val="24"/>
          <w:szCs w:val="24"/>
          <w:shd w:val="clear" w:color="auto" w:fill="FFFFFF"/>
          <w:lang w:val="en-GB"/>
        </w:rPr>
        <w:t>Computers in Human Behavior</w:t>
      </w:r>
      <w:r w:rsidRPr="003B085B">
        <w:rPr>
          <w:rFonts w:ascii="Times New Roman" w:hAnsi="Times New Roman" w:cs="Times New Roman"/>
          <w:noProof/>
          <w:color w:val="222222"/>
          <w:sz w:val="24"/>
          <w:szCs w:val="24"/>
          <w:shd w:val="clear" w:color="auto" w:fill="FFFFFF"/>
          <w:lang w:val="en-GB"/>
        </w:rPr>
        <w:t>, </w:t>
      </w:r>
      <w:r w:rsidRPr="003B085B">
        <w:rPr>
          <w:rFonts w:ascii="Times New Roman" w:hAnsi="Times New Roman" w:cs="Times New Roman"/>
          <w:i/>
          <w:iCs/>
          <w:noProof/>
          <w:color w:val="222222"/>
          <w:sz w:val="24"/>
          <w:szCs w:val="24"/>
          <w:shd w:val="clear" w:color="auto" w:fill="FFFFFF"/>
          <w:lang w:val="en-GB"/>
        </w:rPr>
        <w:t>107</w:t>
      </w:r>
      <w:r w:rsidRPr="003B085B">
        <w:rPr>
          <w:rFonts w:ascii="Times New Roman" w:hAnsi="Times New Roman" w:cs="Times New Roman"/>
          <w:noProof/>
          <w:color w:val="222222"/>
          <w:sz w:val="24"/>
          <w:szCs w:val="24"/>
          <w:shd w:val="clear" w:color="auto" w:fill="FFFFFF"/>
          <w:lang w:val="en-GB"/>
        </w:rPr>
        <w:t>, 105584.</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color w:val="222222"/>
          <w:sz w:val="24"/>
          <w:szCs w:val="24"/>
          <w:shd w:val="clear" w:color="auto" w:fill="FFFFFF"/>
          <w:lang w:val="en-GB"/>
        </w:rPr>
        <w:t>Fandiño, F. G. E., Muñoz, L. D., and Velandia, A. J. S. (2019). Motivation and E-Learning English as a foreign language: A qualitative study. </w:t>
      </w:r>
      <w:r w:rsidRPr="003B085B">
        <w:rPr>
          <w:rFonts w:ascii="Times New Roman" w:hAnsi="Times New Roman" w:cs="Times New Roman"/>
          <w:i/>
          <w:iCs/>
          <w:noProof/>
          <w:color w:val="222222"/>
          <w:sz w:val="24"/>
          <w:szCs w:val="24"/>
          <w:shd w:val="clear" w:color="auto" w:fill="FFFFFF"/>
          <w:lang w:val="en-GB"/>
        </w:rPr>
        <w:t>Heliyon</w:t>
      </w:r>
      <w:r w:rsidRPr="003B085B">
        <w:rPr>
          <w:rFonts w:ascii="Times New Roman" w:hAnsi="Times New Roman" w:cs="Times New Roman"/>
          <w:noProof/>
          <w:color w:val="222222"/>
          <w:sz w:val="24"/>
          <w:szCs w:val="24"/>
          <w:shd w:val="clear" w:color="auto" w:fill="FFFFFF"/>
          <w:lang w:val="en-GB"/>
        </w:rPr>
        <w:t>, </w:t>
      </w:r>
      <w:r w:rsidRPr="003B085B">
        <w:rPr>
          <w:rFonts w:ascii="Times New Roman" w:hAnsi="Times New Roman" w:cs="Times New Roman"/>
          <w:i/>
          <w:iCs/>
          <w:noProof/>
          <w:color w:val="222222"/>
          <w:sz w:val="24"/>
          <w:szCs w:val="24"/>
          <w:shd w:val="clear" w:color="auto" w:fill="FFFFFF"/>
          <w:lang w:val="en-GB"/>
        </w:rPr>
        <w:t>5</w:t>
      </w:r>
      <w:r w:rsidRPr="003B085B">
        <w:rPr>
          <w:rFonts w:ascii="Times New Roman" w:hAnsi="Times New Roman" w:cs="Times New Roman"/>
          <w:noProof/>
          <w:color w:val="222222"/>
          <w:sz w:val="24"/>
          <w:szCs w:val="24"/>
          <w:shd w:val="clear" w:color="auto" w:fill="FFFFFF"/>
          <w:lang w:val="en-GB"/>
        </w:rPr>
        <w:t>(9), e02394.</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color w:val="222222"/>
          <w:sz w:val="24"/>
          <w:szCs w:val="24"/>
          <w:shd w:val="clear" w:color="auto" w:fill="FFFFFF"/>
          <w:lang w:val="en-GB"/>
        </w:rPr>
        <w:t>Gunasinghe, A., Hamid, J. A., Khatibi, A., and Azam, S. F. (2020). The viability of UTAUT-3 in understanding the lecturer's acceptance and use of virtual learning environments. </w:t>
      </w:r>
      <w:r w:rsidRPr="003B085B">
        <w:rPr>
          <w:rFonts w:ascii="Times New Roman" w:hAnsi="Times New Roman" w:cs="Times New Roman"/>
          <w:i/>
          <w:iCs/>
          <w:noProof/>
          <w:color w:val="222222"/>
          <w:sz w:val="24"/>
          <w:szCs w:val="24"/>
          <w:shd w:val="clear" w:color="auto" w:fill="FFFFFF"/>
          <w:lang w:val="en-GB"/>
        </w:rPr>
        <w:t>International Journal of Technology Enhanced Learning</w:t>
      </w:r>
      <w:r w:rsidRPr="003B085B">
        <w:rPr>
          <w:rFonts w:ascii="Times New Roman" w:hAnsi="Times New Roman" w:cs="Times New Roman"/>
          <w:noProof/>
          <w:color w:val="222222"/>
          <w:sz w:val="24"/>
          <w:szCs w:val="24"/>
          <w:shd w:val="clear" w:color="auto" w:fill="FFFFFF"/>
          <w:lang w:val="en-GB"/>
        </w:rPr>
        <w:t>, </w:t>
      </w:r>
      <w:r w:rsidRPr="003B085B">
        <w:rPr>
          <w:rFonts w:ascii="Times New Roman" w:hAnsi="Times New Roman" w:cs="Times New Roman"/>
          <w:i/>
          <w:iCs/>
          <w:noProof/>
          <w:color w:val="222222"/>
          <w:sz w:val="24"/>
          <w:szCs w:val="24"/>
          <w:shd w:val="clear" w:color="auto" w:fill="FFFFFF"/>
          <w:lang w:val="en-GB"/>
        </w:rPr>
        <w:t>12</w:t>
      </w:r>
      <w:r w:rsidRPr="003B085B">
        <w:rPr>
          <w:rFonts w:ascii="Times New Roman" w:hAnsi="Times New Roman" w:cs="Times New Roman"/>
          <w:noProof/>
          <w:color w:val="222222"/>
          <w:sz w:val="24"/>
          <w:szCs w:val="24"/>
          <w:shd w:val="clear" w:color="auto" w:fill="FFFFFF"/>
          <w:lang w:val="en-GB"/>
        </w:rPr>
        <w:t>(4), 458-481.</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color w:val="222222"/>
          <w:sz w:val="24"/>
          <w:szCs w:val="24"/>
          <w:shd w:val="clear" w:color="auto" w:fill="FFFFFF"/>
          <w:lang w:val="en-GB"/>
        </w:rPr>
        <w:t>Herrador-Alcaide, T. C., Hernández-Solís, M., and Galván, R. S. (2019). Feelings of satisfaction in mature students of financial accounting in a virtual learning environment: an experience of measurement in higher education. </w:t>
      </w:r>
      <w:r w:rsidRPr="003B085B">
        <w:rPr>
          <w:rFonts w:ascii="Times New Roman" w:hAnsi="Times New Roman" w:cs="Times New Roman"/>
          <w:i/>
          <w:iCs/>
          <w:noProof/>
          <w:color w:val="222222"/>
          <w:sz w:val="24"/>
          <w:szCs w:val="24"/>
          <w:shd w:val="clear" w:color="auto" w:fill="FFFFFF"/>
          <w:lang w:val="en-GB"/>
        </w:rPr>
        <w:t>International Journal of Educational Technology in Higher Education</w:t>
      </w:r>
      <w:r w:rsidRPr="003B085B">
        <w:rPr>
          <w:rFonts w:ascii="Times New Roman" w:hAnsi="Times New Roman" w:cs="Times New Roman"/>
          <w:noProof/>
          <w:color w:val="222222"/>
          <w:sz w:val="24"/>
          <w:szCs w:val="24"/>
          <w:shd w:val="clear" w:color="auto" w:fill="FFFFFF"/>
          <w:lang w:val="en-GB"/>
        </w:rPr>
        <w:t>, </w:t>
      </w:r>
      <w:r w:rsidRPr="003B085B">
        <w:rPr>
          <w:rFonts w:ascii="Times New Roman" w:hAnsi="Times New Roman" w:cs="Times New Roman"/>
          <w:i/>
          <w:iCs/>
          <w:noProof/>
          <w:color w:val="222222"/>
          <w:sz w:val="24"/>
          <w:szCs w:val="24"/>
          <w:shd w:val="clear" w:color="auto" w:fill="FFFFFF"/>
          <w:lang w:val="en-GB"/>
        </w:rPr>
        <w:t>16</w:t>
      </w:r>
      <w:r w:rsidRPr="003B085B">
        <w:rPr>
          <w:rFonts w:ascii="Times New Roman" w:hAnsi="Times New Roman" w:cs="Times New Roman"/>
          <w:noProof/>
          <w:color w:val="222222"/>
          <w:sz w:val="24"/>
          <w:szCs w:val="24"/>
          <w:shd w:val="clear" w:color="auto" w:fill="FFFFFF"/>
          <w:lang w:val="en-GB"/>
        </w:rPr>
        <w:t>(1), 1-19.</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color w:val="222222"/>
          <w:sz w:val="24"/>
          <w:szCs w:val="24"/>
          <w:shd w:val="clear" w:color="auto" w:fill="FFFFFF"/>
          <w:lang w:val="en-GB"/>
        </w:rPr>
        <w:t>Huang, Y. C., Backman, S. J., Backman, K. F., McGuire, F. A., and Moore, D. (2019). An investigation of motivation and experience in virtual learning environments: a self-determination theory. </w:t>
      </w:r>
      <w:r w:rsidRPr="003B085B">
        <w:rPr>
          <w:rFonts w:ascii="Times New Roman" w:hAnsi="Times New Roman" w:cs="Times New Roman"/>
          <w:i/>
          <w:iCs/>
          <w:noProof/>
          <w:color w:val="222222"/>
          <w:sz w:val="24"/>
          <w:szCs w:val="24"/>
          <w:shd w:val="clear" w:color="auto" w:fill="FFFFFF"/>
          <w:lang w:val="en-GB"/>
        </w:rPr>
        <w:t>Education and Information Technologies</w:t>
      </w:r>
      <w:r w:rsidRPr="003B085B">
        <w:rPr>
          <w:rFonts w:ascii="Times New Roman" w:hAnsi="Times New Roman" w:cs="Times New Roman"/>
          <w:noProof/>
          <w:color w:val="222222"/>
          <w:sz w:val="24"/>
          <w:szCs w:val="24"/>
          <w:shd w:val="clear" w:color="auto" w:fill="FFFFFF"/>
          <w:lang w:val="en-GB"/>
        </w:rPr>
        <w:t>, </w:t>
      </w:r>
      <w:r w:rsidRPr="003B085B">
        <w:rPr>
          <w:rFonts w:ascii="Times New Roman" w:hAnsi="Times New Roman" w:cs="Times New Roman"/>
          <w:i/>
          <w:iCs/>
          <w:noProof/>
          <w:color w:val="222222"/>
          <w:sz w:val="24"/>
          <w:szCs w:val="24"/>
          <w:shd w:val="clear" w:color="auto" w:fill="FFFFFF"/>
          <w:lang w:val="en-GB"/>
        </w:rPr>
        <w:t>24</w:t>
      </w:r>
      <w:r w:rsidRPr="003B085B">
        <w:rPr>
          <w:rFonts w:ascii="Times New Roman" w:hAnsi="Times New Roman" w:cs="Times New Roman"/>
          <w:noProof/>
          <w:color w:val="222222"/>
          <w:sz w:val="24"/>
          <w:szCs w:val="24"/>
          <w:shd w:val="clear" w:color="auto" w:fill="FFFFFF"/>
          <w:lang w:val="en-GB"/>
        </w:rPr>
        <w:t>(1), 591-611.</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sz w:val="24"/>
          <w:szCs w:val="24"/>
          <w:lang w:val="en-GB"/>
        </w:rPr>
        <w:lastRenderedPageBreak/>
        <w:t>schooleducationgateway.eu, 2022. Survey on online and distance learning – Results. [online] SchoolEducationGateway. Available at: &lt;https://www.schooleducationgateway.eu/en/pub/viewpoints/surveys/survey-on-online-teaching.htm&gt; [Accessed 4 May 2022].</w:t>
      </w:r>
    </w:p>
    <w:p w:rsidR="0013791E" w:rsidRPr="003B085B" w:rsidRDefault="0013791E" w:rsidP="00F615DC">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color w:val="222222"/>
          <w:sz w:val="24"/>
          <w:szCs w:val="24"/>
          <w:shd w:val="clear" w:color="auto" w:fill="FFFFFF"/>
          <w:lang w:val="en-GB"/>
        </w:rPr>
        <w:t>Sharadgah, T. A., and Sa'di, R. A. (2020). Preparedness of institutions of higher education for assessment in virtual learning environments during the Covid-19 lockdown: Evidence of bona fide challenges and pragmatic solutions. </w:t>
      </w:r>
      <w:r w:rsidRPr="003B085B">
        <w:rPr>
          <w:rFonts w:ascii="Times New Roman" w:hAnsi="Times New Roman" w:cs="Times New Roman"/>
          <w:i/>
          <w:iCs/>
          <w:noProof/>
          <w:color w:val="222222"/>
          <w:sz w:val="24"/>
          <w:szCs w:val="24"/>
          <w:shd w:val="clear" w:color="auto" w:fill="FFFFFF"/>
          <w:lang w:val="en-GB"/>
        </w:rPr>
        <w:t>Journal of Information Technology Education. Research</w:t>
      </w:r>
      <w:r w:rsidRPr="003B085B">
        <w:rPr>
          <w:rFonts w:ascii="Times New Roman" w:hAnsi="Times New Roman" w:cs="Times New Roman"/>
          <w:noProof/>
          <w:color w:val="222222"/>
          <w:sz w:val="24"/>
          <w:szCs w:val="24"/>
          <w:shd w:val="clear" w:color="auto" w:fill="FFFFFF"/>
          <w:lang w:val="en-GB"/>
        </w:rPr>
        <w:t>, </w:t>
      </w:r>
      <w:r w:rsidRPr="003B085B">
        <w:rPr>
          <w:rFonts w:ascii="Times New Roman" w:hAnsi="Times New Roman" w:cs="Times New Roman"/>
          <w:i/>
          <w:iCs/>
          <w:noProof/>
          <w:color w:val="222222"/>
          <w:sz w:val="24"/>
          <w:szCs w:val="24"/>
          <w:shd w:val="clear" w:color="auto" w:fill="FFFFFF"/>
          <w:lang w:val="en-GB"/>
        </w:rPr>
        <w:t>19</w:t>
      </w:r>
      <w:r w:rsidRPr="003B085B">
        <w:rPr>
          <w:rFonts w:ascii="Times New Roman" w:hAnsi="Times New Roman" w:cs="Times New Roman"/>
          <w:noProof/>
          <w:color w:val="222222"/>
          <w:sz w:val="24"/>
          <w:szCs w:val="24"/>
          <w:shd w:val="clear" w:color="auto" w:fill="FFFFFF"/>
          <w:lang w:val="en-GB"/>
        </w:rPr>
        <w:t>, 755.</w:t>
      </w:r>
    </w:p>
    <w:p w:rsidR="00574301" w:rsidRPr="003B085B" w:rsidRDefault="0013791E" w:rsidP="003B085B">
      <w:pPr>
        <w:spacing w:line="360" w:lineRule="auto"/>
        <w:jc w:val="both"/>
        <w:rPr>
          <w:rFonts w:ascii="Times New Roman" w:hAnsi="Times New Roman" w:cs="Times New Roman"/>
          <w:noProof/>
          <w:sz w:val="24"/>
          <w:szCs w:val="24"/>
          <w:lang w:val="en-GB"/>
        </w:rPr>
      </w:pPr>
      <w:r w:rsidRPr="003B085B">
        <w:rPr>
          <w:rFonts w:ascii="Times New Roman" w:hAnsi="Times New Roman" w:cs="Times New Roman"/>
          <w:noProof/>
          <w:color w:val="222222"/>
          <w:sz w:val="24"/>
          <w:szCs w:val="24"/>
          <w:shd w:val="clear" w:color="auto" w:fill="FFFFFF"/>
          <w:lang w:val="en-GB"/>
        </w:rPr>
        <w:t>Torres Martín, C., Acal, C., El Honrani, M., and Mingorance Estrada, Á. C. (2021). Impact on the virtual learning environment due to COVID-19. </w:t>
      </w:r>
      <w:r w:rsidRPr="003B085B">
        <w:rPr>
          <w:rFonts w:ascii="Times New Roman" w:hAnsi="Times New Roman" w:cs="Times New Roman"/>
          <w:i/>
          <w:iCs/>
          <w:noProof/>
          <w:color w:val="222222"/>
          <w:sz w:val="24"/>
          <w:szCs w:val="24"/>
          <w:shd w:val="clear" w:color="auto" w:fill="FFFFFF"/>
          <w:lang w:val="en-GB"/>
        </w:rPr>
        <w:t>Sustainability</w:t>
      </w:r>
      <w:r w:rsidRPr="003B085B">
        <w:rPr>
          <w:rFonts w:ascii="Times New Roman" w:hAnsi="Times New Roman" w:cs="Times New Roman"/>
          <w:noProof/>
          <w:color w:val="222222"/>
          <w:sz w:val="24"/>
          <w:szCs w:val="24"/>
          <w:shd w:val="clear" w:color="auto" w:fill="FFFFFF"/>
          <w:lang w:val="en-GB"/>
        </w:rPr>
        <w:t>, </w:t>
      </w:r>
      <w:r w:rsidRPr="003B085B">
        <w:rPr>
          <w:rFonts w:ascii="Times New Roman" w:hAnsi="Times New Roman" w:cs="Times New Roman"/>
          <w:i/>
          <w:iCs/>
          <w:noProof/>
          <w:color w:val="222222"/>
          <w:sz w:val="24"/>
          <w:szCs w:val="24"/>
          <w:shd w:val="clear" w:color="auto" w:fill="FFFFFF"/>
          <w:lang w:val="en-GB"/>
        </w:rPr>
        <w:t>13</w:t>
      </w:r>
      <w:r w:rsidRPr="003B085B">
        <w:rPr>
          <w:rFonts w:ascii="Times New Roman" w:hAnsi="Times New Roman" w:cs="Times New Roman"/>
          <w:noProof/>
          <w:color w:val="222222"/>
          <w:sz w:val="24"/>
          <w:szCs w:val="24"/>
          <w:shd w:val="clear" w:color="auto" w:fill="FFFFFF"/>
          <w:lang w:val="en-GB"/>
        </w:rPr>
        <w:t>(2), 582.</w:t>
      </w:r>
      <w:bookmarkStart w:id="6" w:name="_GoBack"/>
      <w:bookmarkEnd w:id="6"/>
    </w:p>
    <w:sectPr w:rsidR="00574301" w:rsidRPr="003B085B" w:rsidSect="00F615DC">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6A0" w:rsidRDefault="00F356A0" w:rsidP="00F615DC">
      <w:pPr>
        <w:spacing w:after="0" w:line="240" w:lineRule="auto"/>
      </w:pPr>
      <w:r>
        <w:separator/>
      </w:r>
    </w:p>
  </w:endnote>
  <w:endnote w:type="continuationSeparator" w:id="0">
    <w:p w:rsidR="00F356A0" w:rsidRDefault="00F356A0" w:rsidP="00F615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56532"/>
      <w:docPartObj>
        <w:docPartGallery w:val="Page Numbers (Bottom of Page)"/>
        <w:docPartUnique/>
      </w:docPartObj>
    </w:sdtPr>
    <w:sdtEndPr/>
    <w:sdtContent>
      <w:p w:rsidR="00F615DC" w:rsidRDefault="00F615DC">
        <w:pPr>
          <w:pStyle w:val="Footer"/>
          <w:jc w:val="right"/>
        </w:pPr>
        <w:r w:rsidRPr="00F615DC">
          <w:rPr>
            <w:rFonts w:ascii="Times New Roman" w:hAnsi="Times New Roman" w:cs="Times New Roman"/>
            <w:sz w:val="24"/>
            <w:szCs w:val="24"/>
          </w:rPr>
          <w:fldChar w:fldCharType="begin"/>
        </w:r>
        <w:r w:rsidRPr="00F615DC">
          <w:rPr>
            <w:rFonts w:ascii="Times New Roman" w:hAnsi="Times New Roman" w:cs="Times New Roman"/>
            <w:sz w:val="24"/>
            <w:szCs w:val="24"/>
          </w:rPr>
          <w:instrText xml:space="preserve"> PAGE   \* MERGEFORMAT </w:instrText>
        </w:r>
        <w:r w:rsidRPr="00F615DC">
          <w:rPr>
            <w:rFonts w:ascii="Times New Roman" w:hAnsi="Times New Roman" w:cs="Times New Roman"/>
            <w:sz w:val="24"/>
            <w:szCs w:val="24"/>
          </w:rPr>
          <w:fldChar w:fldCharType="separate"/>
        </w:r>
        <w:r w:rsidR="003B085B">
          <w:rPr>
            <w:rFonts w:ascii="Times New Roman" w:hAnsi="Times New Roman" w:cs="Times New Roman"/>
            <w:noProof/>
            <w:sz w:val="24"/>
            <w:szCs w:val="24"/>
          </w:rPr>
          <w:t>14</w:t>
        </w:r>
        <w:r w:rsidRPr="00F615DC">
          <w:rPr>
            <w:rFonts w:ascii="Times New Roman" w:hAnsi="Times New Roman" w:cs="Times New Roman"/>
            <w:sz w:val="24"/>
            <w:szCs w:val="24"/>
          </w:rPr>
          <w:fldChar w:fldCharType="end"/>
        </w:r>
      </w:p>
    </w:sdtContent>
  </w:sdt>
  <w:p w:rsidR="00F615DC" w:rsidRDefault="00F61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6A0" w:rsidRDefault="00F356A0" w:rsidP="00F615DC">
      <w:pPr>
        <w:spacing w:after="0" w:line="240" w:lineRule="auto"/>
      </w:pPr>
      <w:r>
        <w:separator/>
      </w:r>
    </w:p>
  </w:footnote>
  <w:footnote w:type="continuationSeparator" w:id="0">
    <w:p w:rsidR="00F356A0" w:rsidRDefault="00F356A0" w:rsidP="00F615D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B1D01"/>
    <w:rsid w:val="0000557B"/>
    <w:rsid w:val="00024FA3"/>
    <w:rsid w:val="00097DDB"/>
    <w:rsid w:val="000A3C4E"/>
    <w:rsid w:val="0013791E"/>
    <w:rsid w:val="00215804"/>
    <w:rsid w:val="0034071A"/>
    <w:rsid w:val="003B085B"/>
    <w:rsid w:val="004219CE"/>
    <w:rsid w:val="00474285"/>
    <w:rsid w:val="00574301"/>
    <w:rsid w:val="005C42B4"/>
    <w:rsid w:val="005D2980"/>
    <w:rsid w:val="005E4EE1"/>
    <w:rsid w:val="006B5DB6"/>
    <w:rsid w:val="00767EC7"/>
    <w:rsid w:val="007C4C2D"/>
    <w:rsid w:val="007E6398"/>
    <w:rsid w:val="00831B2D"/>
    <w:rsid w:val="00856965"/>
    <w:rsid w:val="00857C3D"/>
    <w:rsid w:val="009B1D01"/>
    <w:rsid w:val="00B10E42"/>
    <w:rsid w:val="00BD5B51"/>
    <w:rsid w:val="00BE229F"/>
    <w:rsid w:val="00D44DE3"/>
    <w:rsid w:val="00DC3FCD"/>
    <w:rsid w:val="00E339FC"/>
    <w:rsid w:val="00EC776C"/>
    <w:rsid w:val="00F356A0"/>
    <w:rsid w:val="00F42083"/>
    <w:rsid w:val="00F615DC"/>
    <w:rsid w:val="00F73A8C"/>
    <w:rsid w:val="00F822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687B1"/>
  <w15:docId w15:val="{6BC395F0-43B6-49A5-B200-EE0D7903A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3C4E"/>
  </w:style>
  <w:style w:type="paragraph" w:styleId="Heading1">
    <w:name w:val="heading 1"/>
    <w:basedOn w:val="Normal"/>
    <w:next w:val="Normal"/>
    <w:link w:val="Heading1Char"/>
    <w:uiPriority w:val="9"/>
    <w:qFormat/>
    <w:rsid w:val="00F615DC"/>
    <w:pPr>
      <w:keepNext/>
      <w:keepLines/>
      <w:spacing w:before="480" w:after="0" w:line="360" w:lineRule="auto"/>
      <w:jc w:val="both"/>
      <w:outlineLvl w:val="0"/>
    </w:pPr>
    <w:rPr>
      <w:rFonts w:ascii="Times New Roman" w:eastAsiaTheme="majorEastAsia" w:hAnsi="Times New Roman" w:cstheme="majorBidi"/>
      <w:b/>
      <w:bCs/>
      <w:color w:val="0070C0"/>
      <w:sz w:val="24"/>
      <w:szCs w:val="28"/>
    </w:rPr>
  </w:style>
  <w:style w:type="paragraph" w:styleId="Heading2">
    <w:name w:val="heading 2"/>
    <w:basedOn w:val="Normal"/>
    <w:next w:val="Normal"/>
    <w:link w:val="Heading2Char"/>
    <w:uiPriority w:val="9"/>
    <w:unhideWhenUsed/>
    <w:qFormat/>
    <w:rsid w:val="00F615DC"/>
    <w:pPr>
      <w:keepNext/>
      <w:keepLines/>
      <w:spacing w:before="200" w:after="0" w:line="360" w:lineRule="auto"/>
      <w:jc w:val="both"/>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B1D0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6B5D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DB6"/>
    <w:rPr>
      <w:rFonts w:ascii="Tahoma" w:hAnsi="Tahoma" w:cs="Tahoma"/>
      <w:sz w:val="16"/>
      <w:szCs w:val="16"/>
    </w:rPr>
  </w:style>
  <w:style w:type="paragraph" w:styleId="Header">
    <w:name w:val="header"/>
    <w:basedOn w:val="Normal"/>
    <w:link w:val="HeaderChar"/>
    <w:uiPriority w:val="99"/>
    <w:semiHidden/>
    <w:unhideWhenUsed/>
    <w:rsid w:val="00F615D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15DC"/>
  </w:style>
  <w:style w:type="paragraph" w:styleId="Footer">
    <w:name w:val="footer"/>
    <w:basedOn w:val="Normal"/>
    <w:link w:val="FooterChar"/>
    <w:uiPriority w:val="99"/>
    <w:unhideWhenUsed/>
    <w:rsid w:val="00F615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5DC"/>
  </w:style>
  <w:style w:type="character" w:customStyle="1" w:styleId="Heading1Char">
    <w:name w:val="Heading 1 Char"/>
    <w:basedOn w:val="DefaultParagraphFont"/>
    <w:link w:val="Heading1"/>
    <w:uiPriority w:val="9"/>
    <w:rsid w:val="00F615DC"/>
    <w:rPr>
      <w:rFonts w:ascii="Times New Roman" w:eastAsiaTheme="majorEastAsia" w:hAnsi="Times New Roman" w:cstheme="majorBidi"/>
      <w:b/>
      <w:bCs/>
      <w:color w:val="0070C0"/>
      <w:sz w:val="24"/>
      <w:szCs w:val="28"/>
    </w:rPr>
  </w:style>
  <w:style w:type="character" w:customStyle="1" w:styleId="Heading2Char">
    <w:name w:val="Heading 2 Char"/>
    <w:basedOn w:val="DefaultParagraphFont"/>
    <w:link w:val="Heading2"/>
    <w:uiPriority w:val="9"/>
    <w:rsid w:val="00F615DC"/>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F615DC"/>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615DC"/>
    <w:pPr>
      <w:spacing w:after="100"/>
    </w:pPr>
  </w:style>
  <w:style w:type="paragraph" w:styleId="TOC2">
    <w:name w:val="toc 2"/>
    <w:basedOn w:val="Normal"/>
    <w:next w:val="Normal"/>
    <w:autoRedefine/>
    <w:uiPriority w:val="39"/>
    <w:unhideWhenUsed/>
    <w:rsid w:val="00F615DC"/>
    <w:pPr>
      <w:spacing w:after="100"/>
      <w:ind w:left="220"/>
    </w:pPr>
  </w:style>
  <w:style w:type="character" w:styleId="Hyperlink">
    <w:name w:val="Hyperlink"/>
    <w:basedOn w:val="DefaultParagraphFont"/>
    <w:uiPriority w:val="99"/>
    <w:unhideWhenUsed/>
    <w:rsid w:val="00F615DC"/>
    <w:rPr>
      <w:color w:val="0000FF" w:themeColor="hyperlink"/>
      <w:u w:val="single"/>
    </w:rPr>
  </w:style>
  <w:style w:type="paragraph" w:styleId="NoSpacing">
    <w:name w:val="No Spacing"/>
    <w:link w:val="NoSpacingChar"/>
    <w:uiPriority w:val="1"/>
    <w:qFormat/>
    <w:rsid w:val="00F615DC"/>
    <w:pPr>
      <w:spacing w:after="0" w:line="240" w:lineRule="auto"/>
    </w:pPr>
  </w:style>
  <w:style w:type="character" w:customStyle="1" w:styleId="NoSpacingChar">
    <w:name w:val="No Spacing Char"/>
    <w:basedOn w:val="DefaultParagraphFont"/>
    <w:link w:val="NoSpacing"/>
    <w:uiPriority w:val="1"/>
    <w:rsid w:val="00F615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F:\Freelanching%20(Soumik)\2022\May\Fresh\4\New%20Microsoft%20Office%20Excel%20Worksheet.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F:\Freelanching%20(Soumik)\2022\May\Fresh\4\New%20Microsoft%20Office%20Excel%20Worksheet.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F:\Freelanching%20(Soumik)\2022\May\Fresh\4\New%20Microsoft%20Office%20Excel%20Worksheet.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F:\Freelanching%20(Soumik)\2022\May\Fresh\4\New%20Microsoft%20Office%20Excel%20Worksheet.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F:\Freelanching%20(Soumik)\2022\May\Fresh\4\New%20Microsoft%20Office%20Excel%20Worksheet.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F:\Freelanching%20(Soumik)\2022\May\Fresh\4\New%20Microsoft%20Office%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0"/>
    </mc:Choice>
    <mc:Fallback>
      <c:style val="40"/>
    </mc:Fallback>
  </mc:AlternateContent>
  <c:chart>
    <c:autoTitleDeleted val="0"/>
    <c:view3D>
      <c:rotX val="15"/>
      <c:rotY val="20"/>
      <c:rAngAx val="0"/>
    </c:view3D>
    <c:floor>
      <c:thickness val="0"/>
    </c:floor>
    <c:sideWall>
      <c:thickness val="0"/>
    </c:sideWall>
    <c:backWall>
      <c:thickness val="0"/>
    </c:backWall>
    <c:plotArea>
      <c:layout>
        <c:manualLayout>
          <c:layoutTarget val="inner"/>
          <c:xMode val="edge"/>
          <c:yMode val="edge"/>
          <c:x val="8.4488407699037579E-2"/>
          <c:y val="5.1400554097404495E-2"/>
          <c:w val="0.73612029746281848"/>
          <c:h val="0.53433617672790745"/>
        </c:manualLayout>
      </c:layout>
      <c:bar3DChart>
        <c:barDir val="col"/>
        <c:grouping val="standard"/>
        <c:varyColors val="0"/>
        <c:ser>
          <c:idx val="0"/>
          <c:order val="0"/>
          <c:invertIfNegative val="0"/>
          <c:cat>
            <c:strRef>
              <c:f>Sheet1!$B$2:$B$4</c:f>
              <c:strCache>
                <c:ptCount val="3"/>
                <c:pt idx="0">
                  <c:v>Yes </c:v>
                </c:pt>
                <c:pt idx="1">
                  <c:v>No </c:v>
                </c:pt>
                <c:pt idx="2">
                  <c:v>May be</c:v>
                </c:pt>
              </c:strCache>
            </c:strRef>
          </c:cat>
          <c:val>
            <c:numRef>
              <c:f>Sheet1!$C$2:$C$4</c:f>
              <c:numCache>
                <c:formatCode>General</c:formatCode>
                <c:ptCount val="3"/>
                <c:pt idx="0">
                  <c:v>14</c:v>
                </c:pt>
                <c:pt idx="1">
                  <c:v>5</c:v>
                </c:pt>
                <c:pt idx="2">
                  <c:v>1</c:v>
                </c:pt>
              </c:numCache>
            </c:numRef>
          </c:val>
          <c:extLst>
            <c:ext xmlns:c16="http://schemas.microsoft.com/office/drawing/2014/chart" uri="{C3380CC4-5D6E-409C-BE32-E72D297353CC}">
              <c16:uniqueId val="{00000000-879F-4BDB-BEF7-195E90C1D14F}"/>
            </c:ext>
          </c:extLst>
        </c:ser>
        <c:dLbls>
          <c:showLegendKey val="0"/>
          <c:showVal val="0"/>
          <c:showCatName val="0"/>
          <c:showSerName val="0"/>
          <c:showPercent val="0"/>
          <c:showBubbleSize val="0"/>
        </c:dLbls>
        <c:gapWidth val="150"/>
        <c:shape val="box"/>
        <c:axId val="76921088"/>
        <c:axId val="77230848"/>
        <c:axId val="100254592"/>
      </c:bar3DChart>
      <c:catAx>
        <c:axId val="76921088"/>
        <c:scaling>
          <c:orientation val="minMax"/>
        </c:scaling>
        <c:delete val="0"/>
        <c:axPos val="b"/>
        <c:numFmt formatCode="General" sourceLinked="0"/>
        <c:majorTickMark val="out"/>
        <c:minorTickMark val="none"/>
        <c:tickLblPos val="nextTo"/>
        <c:crossAx val="77230848"/>
        <c:crosses val="autoZero"/>
        <c:auto val="1"/>
        <c:lblAlgn val="ctr"/>
        <c:lblOffset val="100"/>
        <c:noMultiLvlLbl val="0"/>
      </c:catAx>
      <c:valAx>
        <c:axId val="77230848"/>
        <c:scaling>
          <c:orientation val="minMax"/>
        </c:scaling>
        <c:delete val="0"/>
        <c:axPos val="l"/>
        <c:majorGridlines/>
        <c:numFmt formatCode="General" sourceLinked="1"/>
        <c:majorTickMark val="out"/>
        <c:minorTickMark val="none"/>
        <c:tickLblPos val="nextTo"/>
        <c:crossAx val="76921088"/>
        <c:crosses val="autoZero"/>
        <c:crossBetween val="between"/>
      </c:valAx>
      <c:serAx>
        <c:axId val="100254592"/>
        <c:scaling>
          <c:orientation val="minMax"/>
        </c:scaling>
        <c:delete val="0"/>
        <c:axPos val="b"/>
        <c:majorTickMark val="out"/>
        <c:minorTickMark val="none"/>
        <c:tickLblPos val="nextTo"/>
        <c:crossAx val="77230848"/>
        <c:crosses val="autoZero"/>
      </c:serAx>
    </c:plotArea>
    <c:plotVisOnly val="1"/>
    <c:dispBlanksAs val="zero"/>
    <c:showDLblsOverMax val="0"/>
  </c:chart>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6"/>
    </mc:Choice>
    <mc:Fallback>
      <c:style val="46"/>
    </mc:Fallback>
  </mc:AlternateContent>
  <c:chart>
    <c:autoTitleDeleted val="0"/>
    <c:plotArea>
      <c:layout>
        <c:manualLayout>
          <c:layoutTarget val="inner"/>
          <c:xMode val="edge"/>
          <c:yMode val="edge"/>
          <c:x val="8.4488407699037579E-2"/>
          <c:y val="5.1400554097404488E-2"/>
          <c:w val="0.79884492563429665"/>
          <c:h val="0.49172061825605184"/>
        </c:manualLayout>
      </c:layout>
      <c:lineChart>
        <c:grouping val="standard"/>
        <c:varyColors val="0"/>
        <c:ser>
          <c:idx val="0"/>
          <c:order val="0"/>
          <c:cat>
            <c:strRef>
              <c:f>Sheet2!$B$2:$B$4</c:f>
              <c:strCache>
                <c:ptCount val="3"/>
                <c:pt idx="0">
                  <c:v>Completion of syllabus within time </c:v>
                </c:pt>
                <c:pt idx="1">
                  <c:v>Gaining  more knowledge </c:v>
                </c:pt>
                <c:pt idx="2">
                  <c:v>Cost effectiveness </c:v>
                </c:pt>
              </c:strCache>
            </c:strRef>
          </c:cat>
          <c:val>
            <c:numRef>
              <c:f>Sheet2!$C$2:$C$4</c:f>
              <c:numCache>
                <c:formatCode>General</c:formatCode>
                <c:ptCount val="3"/>
                <c:pt idx="0">
                  <c:v>11</c:v>
                </c:pt>
                <c:pt idx="1">
                  <c:v>6</c:v>
                </c:pt>
                <c:pt idx="2">
                  <c:v>3</c:v>
                </c:pt>
              </c:numCache>
            </c:numRef>
          </c:val>
          <c:smooth val="0"/>
          <c:extLst>
            <c:ext xmlns:c16="http://schemas.microsoft.com/office/drawing/2014/chart" uri="{C3380CC4-5D6E-409C-BE32-E72D297353CC}">
              <c16:uniqueId val="{00000000-1D55-4726-AA6A-B79C01B46AAC}"/>
            </c:ext>
          </c:extLst>
        </c:ser>
        <c:dLbls>
          <c:showLegendKey val="0"/>
          <c:showVal val="0"/>
          <c:showCatName val="0"/>
          <c:showSerName val="0"/>
          <c:showPercent val="0"/>
          <c:showBubbleSize val="0"/>
        </c:dLbls>
        <c:marker val="1"/>
        <c:smooth val="0"/>
        <c:axId val="85404288"/>
        <c:axId val="100190848"/>
      </c:lineChart>
      <c:catAx>
        <c:axId val="85404288"/>
        <c:scaling>
          <c:orientation val="minMax"/>
        </c:scaling>
        <c:delete val="0"/>
        <c:axPos val="b"/>
        <c:numFmt formatCode="General" sourceLinked="0"/>
        <c:majorTickMark val="out"/>
        <c:minorTickMark val="none"/>
        <c:tickLblPos val="nextTo"/>
        <c:crossAx val="100190848"/>
        <c:crosses val="autoZero"/>
        <c:auto val="1"/>
        <c:lblAlgn val="ctr"/>
        <c:lblOffset val="100"/>
        <c:noMultiLvlLbl val="0"/>
      </c:catAx>
      <c:valAx>
        <c:axId val="100190848"/>
        <c:scaling>
          <c:orientation val="minMax"/>
        </c:scaling>
        <c:delete val="0"/>
        <c:axPos val="l"/>
        <c:majorGridlines/>
        <c:numFmt formatCode="General" sourceLinked="1"/>
        <c:majorTickMark val="out"/>
        <c:minorTickMark val="none"/>
        <c:tickLblPos val="nextTo"/>
        <c:crossAx val="85404288"/>
        <c:crosses val="autoZero"/>
        <c:crossBetween val="between"/>
      </c:valAx>
    </c:plotArea>
    <c:plotVisOnly val="1"/>
    <c:dispBlanksAs val="zero"/>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8.8888888888889031E-2"/>
          <c:y val="5.0925925925925923E-2"/>
          <c:w val="0.53916797900262337"/>
          <c:h val="0.78240740740740744"/>
        </c:manualLayout>
      </c:layout>
      <c:pie3DChart>
        <c:varyColors val="1"/>
        <c:ser>
          <c:idx val="0"/>
          <c:order val="0"/>
          <c:cat>
            <c:strRef>
              <c:f>Sheet3!$B$2:$B$4</c:f>
              <c:strCache>
                <c:ptCount val="3"/>
                <c:pt idx="0">
                  <c:v>Loneliness problems  </c:v>
                </c:pt>
                <c:pt idx="1">
                  <c:v>Lack of understanding </c:v>
                </c:pt>
                <c:pt idx="2">
                  <c:v>Reduction of eyesight power </c:v>
                </c:pt>
              </c:strCache>
            </c:strRef>
          </c:cat>
          <c:val>
            <c:numRef>
              <c:f>Sheet3!$C$2:$C$4</c:f>
              <c:numCache>
                <c:formatCode>General</c:formatCode>
                <c:ptCount val="3"/>
                <c:pt idx="0">
                  <c:v>10</c:v>
                </c:pt>
                <c:pt idx="1">
                  <c:v>8</c:v>
                </c:pt>
                <c:pt idx="2">
                  <c:v>2</c:v>
                </c:pt>
              </c:numCache>
            </c:numRef>
          </c:val>
          <c:extLst>
            <c:ext xmlns:c16="http://schemas.microsoft.com/office/drawing/2014/chart" uri="{C3380CC4-5D6E-409C-BE32-E72D297353CC}">
              <c16:uniqueId val="{00000000-DEDC-49C7-AFE2-65130B6B1428}"/>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9"/>
    </mc:Choice>
    <mc:Fallback>
      <c:style val="19"/>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34715507436570431"/>
          <c:y val="5.0925925925925923E-2"/>
          <c:w val="0.51654636920384867"/>
          <c:h val="0.52092191601050009"/>
        </c:manualLayout>
      </c:layout>
      <c:bar3DChart>
        <c:barDir val="bar"/>
        <c:grouping val="clustered"/>
        <c:varyColors val="0"/>
        <c:ser>
          <c:idx val="0"/>
          <c:order val="0"/>
          <c:invertIfNegative val="0"/>
          <c:cat>
            <c:strRef>
              <c:f>Sheet4!$C$2:$C$4</c:f>
              <c:strCache>
                <c:ptCount val="3"/>
                <c:pt idx="0">
                  <c:v>Internet issues </c:v>
                </c:pt>
                <c:pt idx="1">
                  <c:v>Lack of technological skill </c:v>
                </c:pt>
                <c:pt idx="2">
                  <c:v>Lack of trust on VLE </c:v>
                </c:pt>
              </c:strCache>
            </c:strRef>
          </c:cat>
          <c:val>
            <c:numRef>
              <c:f>Sheet4!$D$2:$D$4</c:f>
              <c:numCache>
                <c:formatCode>General</c:formatCode>
                <c:ptCount val="3"/>
                <c:pt idx="0">
                  <c:v>15</c:v>
                </c:pt>
                <c:pt idx="1">
                  <c:v>4</c:v>
                </c:pt>
                <c:pt idx="2">
                  <c:v>1</c:v>
                </c:pt>
              </c:numCache>
            </c:numRef>
          </c:val>
          <c:extLst>
            <c:ext xmlns:c16="http://schemas.microsoft.com/office/drawing/2014/chart" uri="{C3380CC4-5D6E-409C-BE32-E72D297353CC}">
              <c16:uniqueId val="{00000000-4366-4C05-BE6A-4BF731CA9469}"/>
            </c:ext>
          </c:extLst>
        </c:ser>
        <c:dLbls>
          <c:showLegendKey val="0"/>
          <c:showVal val="0"/>
          <c:showCatName val="0"/>
          <c:showSerName val="0"/>
          <c:showPercent val="0"/>
          <c:showBubbleSize val="0"/>
        </c:dLbls>
        <c:gapWidth val="150"/>
        <c:shape val="cone"/>
        <c:axId val="114670976"/>
        <c:axId val="114673152"/>
        <c:axId val="0"/>
      </c:bar3DChart>
      <c:catAx>
        <c:axId val="114670976"/>
        <c:scaling>
          <c:orientation val="minMax"/>
        </c:scaling>
        <c:delete val="0"/>
        <c:axPos val="l"/>
        <c:numFmt formatCode="General" sourceLinked="0"/>
        <c:majorTickMark val="out"/>
        <c:minorTickMark val="none"/>
        <c:tickLblPos val="nextTo"/>
        <c:crossAx val="114673152"/>
        <c:crosses val="autoZero"/>
        <c:auto val="1"/>
        <c:lblAlgn val="ctr"/>
        <c:lblOffset val="100"/>
        <c:noMultiLvlLbl val="0"/>
      </c:catAx>
      <c:valAx>
        <c:axId val="114673152"/>
        <c:scaling>
          <c:orientation val="minMax"/>
        </c:scaling>
        <c:delete val="0"/>
        <c:axPos val="b"/>
        <c:majorGridlines/>
        <c:numFmt formatCode="General" sourceLinked="1"/>
        <c:majorTickMark val="out"/>
        <c:minorTickMark val="none"/>
        <c:tickLblPos val="nextTo"/>
        <c:crossAx val="114670976"/>
        <c:crosses val="autoZero"/>
        <c:crossBetween val="between"/>
      </c:valAx>
    </c:plotArea>
    <c:plotVisOnly val="1"/>
    <c:dispBlanksAs val="zero"/>
    <c:showDLblsOverMax val="0"/>
  </c:chart>
  <c:externalData r:id="rId1">
    <c:autoUpdate val="0"/>
  </c:externalData>
  <c:userShapes r:id="rId2"/>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0"/>
    <c:view3D>
      <c:rotX val="30"/>
      <c:rotY val="0"/>
      <c:rAngAx val="0"/>
    </c:view3D>
    <c:floor>
      <c:thickness val="0"/>
    </c:floor>
    <c:sideWall>
      <c:thickness val="0"/>
    </c:sideWall>
    <c:backWall>
      <c:thickness val="0"/>
    </c:backWall>
    <c:plotArea>
      <c:layout>
        <c:manualLayout>
          <c:layoutTarget val="inner"/>
          <c:xMode val="edge"/>
          <c:yMode val="edge"/>
          <c:x val="3.0555555555555593E-2"/>
          <c:y val="5.0925925925925923E-2"/>
          <c:w val="0.5523208661417327"/>
          <c:h val="0.79166666666666652"/>
        </c:manualLayout>
      </c:layout>
      <c:pie3DChart>
        <c:varyColors val="1"/>
        <c:ser>
          <c:idx val="0"/>
          <c:order val="0"/>
          <c:explosion val="25"/>
          <c:cat>
            <c:strRef>
              <c:f>Sheet5!$B$2:$B$4</c:f>
              <c:strCache>
                <c:ptCount val="3"/>
                <c:pt idx="0">
                  <c:v>Infrastructural development </c:v>
                </c:pt>
                <c:pt idx="1">
                  <c:v>Increasing awareness </c:v>
                </c:pt>
                <c:pt idx="2">
                  <c:v>Giving training on technological skill </c:v>
                </c:pt>
              </c:strCache>
            </c:strRef>
          </c:cat>
          <c:val>
            <c:numRef>
              <c:f>Sheet5!$C$2:$C$4</c:f>
              <c:numCache>
                <c:formatCode>General</c:formatCode>
                <c:ptCount val="3"/>
                <c:pt idx="0">
                  <c:v>12</c:v>
                </c:pt>
                <c:pt idx="1">
                  <c:v>3</c:v>
                </c:pt>
                <c:pt idx="2">
                  <c:v>5</c:v>
                </c:pt>
              </c:numCache>
            </c:numRef>
          </c:val>
          <c:extLst>
            <c:ext xmlns:c16="http://schemas.microsoft.com/office/drawing/2014/chart" uri="{C3380CC4-5D6E-409C-BE32-E72D297353CC}">
              <c16:uniqueId val="{00000000-3D6D-4713-AD91-EAF4DCB20CE8}"/>
            </c:ext>
          </c:extLst>
        </c:ser>
        <c:dLbls>
          <c:showLegendKey val="0"/>
          <c:showVal val="0"/>
          <c:showCatName val="0"/>
          <c:showSerName val="0"/>
          <c:showPercent val="0"/>
          <c:showBubbleSize val="0"/>
          <c:showLeaderLines val="1"/>
        </c:dLbls>
      </c:pie3DChart>
    </c:plotArea>
    <c:legend>
      <c:legendPos val="r"/>
      <c:overlay val="0"/>
    </c:legend>
    <c:plotVisOnly val="1"/>
    <c:dispBlanksAs val="zero"/>
    <c:showDLblsOverMax val="0"/>
  </c:chart>
  <c:externalData r:id="rId1">
    <c:autoUpdate val="0"/>
  </c:externalData>
  <c:userShapes r:id="rId2"/>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1"/>
    </mc:Choice>
    <mc:Fallback>
      <c:style val="41"/>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53068285214348376"/>
          <c:y val="5.0925925925925923E-2"/>
          <c:w val="0.39283114610673664"/>
          <c:h val="0.58110710119568287"/>
        </c:manualLayout>
      </c:layout>
      <c:bar3DChart>
        <c:barDir val="bar"/>
        <c:grouping val="clustered"/>
        <c:varyColors val="0"/>
        <c:ser>
          <c:idx val="0"/>
          <c:order val="0"/>
          <c:invertIfNegative val="0"/>
          <c:cat>
            <c:strRef>
              <c:f>Sheet6!$B$2:$B$4</c:f>
              <c:strCache>
                <c:ptCount val="3"/>
                <c:pt idx="0">
                  <c:v>Distance Learning Degree Programs</c:v>
                </c:pt>
                <c:pt idx="1">
                  <c:v>Google classroom </c:v>
                </c:pt>
                <c:pt idx="2">
                  <c:v>Professional Certification Courses.</c:v>
                </c:pt>
              </c:strCache>
            </c:strRef>
          </c:cat>
          <c:val>
            <c:numRef>
              <c:f>Sheet6!$C$2:$C$4</c:f>
              <c:numCache>
                <c:formatCode>General</c:formatCode>
                <c:ptCount val="3"/>
                <c:pt idx="0">
                  <c:v>8</c:v>
                </c:pt>
                <c:pt idx="1">
                  <c:v>8</c:v>
                </c:pt>
                <c:pt idx="2">
                  <c:v>4</c:v>
                </c:pt>
              </c:numCache>
            </c:numRef>
          </c:val>
          <c:extLst>
            <c:ext xmlns:c16="http://schemas.microsoft.com/office/drawing/2014/chart" uri="{C3380CC4-5D6E-409C-BE32-E72D297353CC}">
              <c16:uniqueId val="{00000000-A258-469A-883E-562F7ACE7ECE}"/>
            </c:ext>
          </c:extLst>
        </c:ser>
        <c:dLbls>
          <c:showLegendKey val="0"/>
          <c:showVal val="0"/>
          <c:showCatName val="0"/>
          <c:showSerName val="0"/>
          <c:showPercent val="0"/>
          <c:showBubbleSize val="0"/>
        </c:dLbls>
        <c:gapWidth val="150"/>
        <c:shape val="cylinder"/>
        <c:axId val="139892992"/>
        <c:axId val="99926016"/>
        <c:axId val="0"/>
      </c:bar3DChart>
      <c:catAx>
        <c:axId val="139892992"/>
        <c:scaling>
          <c:orientation val="minMax"/>
        </c:scaling>
        <c:delete val="0"/>
        <c:axPos val="l"/>
        <c:numFmt formatCode="General" sourceLinked="0"/>
        <c:majorTickMark val="out"/>
        <c:minorTickMark val="none"/>
        <c:tickLblPos val="nextTo"/>
        <c:crossAx val="99926016"/>
        <c:crosses val="autoZero"/>
        <c:auto val="1"/>
        <c:lblAlgn val="ctr"/>
        <c:lblOffset val="100"/>
        <c:noMultiLvlLbl val="0"/>
      </c:catAx>
      <c:valAx>
        <c:axId val="99926016"/>
        <c:scaling>
          <c:orientation val="minMax"/>
        </c:scaling>
        <c:delete val="0"/>
        <c:axPos val="b"/>
        <c:majorGridlines/>
        <c:numFmt formatCode="General" sourceLinked="1"/>
        <c:majorTickMark val="out"/>
        <c:minorTickMark val="none"/>
        <c:tickLblPos val="nextTo"/>
        <c:crossAx val="139892992"/>
        <c:crosses val="autoZero"/>
        <c:crossBetween val="between"/>
      </c:valAx>
    </c:plotArea>
    <c:plotVisOnly val="1"/>
    <c:dispBlanksAs val="zero"/>
    <c:showDLblsOverMax val="0"/>
  </c:chart>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0.06875</cdr:x>
      <cdr:y>0.71875</cdr:y>
    </cdr:from>
    <cdr:to>
      <cdr:x>0.92708</cdr:x>
      <cdr:y>0.90972</cdr:y>
    </cdr:to>
    <cdr:sp macro="" textlink="">
      <cdr:nvSpPr>
        <cdr:cNvPr id="2" name="Rectangle 1"/>
        <cdr:cNvSpPr/>
      </cdr:nvSpPr>
      <cdr:spPr>
        <a:xfrm xmlns:a="http://schemas.openxmlformats.org/drawingml/2006/main">
          <a:off x="314325" y="1971675"/>
          <a:ext cx="3924300" cy="523875"/>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marL="0" marR="0" indent="0" algn="ctr" defTabSz="914400" eaLnBrk="1" fontAlgn="auto" latinLnBrk="0" hangingPunct="1">
            <a:lnSpc>
              <a:spcPct val="100000"/>
            </a:lnSpc>
            <a:buClrTx/>
            <a:buSzTx/>
            <a:buFontTx/>
            <a:buNone/>
            <a:defRPr/>
          </a:pPr>
          <a:r>
            <a:rPr lang="en-US" sz="1100" b="1">
              <a:solidFill>
                <a:schemeClr val="dk1"/>
              </a:solidFill>
              <a:latin typeface="+mn-lt"/>
              <a:ea typeface="+mn-ea"/>
              <a:cs typeface="+mn-cs"/>
            </a:rPr>
            <a:t>Do you think that a major section of colleges will accept VLE in the future time?</a:t>
          </a:r>
          <a:endParaRPr lang="en-US" sz="1100">
            <a:solidFill>
              <a:schemeClr val="dk1"/>
            </a:solidFill>
            <a:latin typeface="+mn-lt"/>
            <a:ea typeface="+mn-ea"/>
            <a:cs typeface="+mn-cs"/>
          </a:endParaRPr>
        </a:p>
        <a:p xmlns:a="http://schemas.openxmlformats.org/drawingml/2006/main">
          <a:pPr algn="ctr"/>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0.05</cdr:x>
      <cdr:y>0.77431</cdr:y>
    </cdr:from>
    <cdr:to>
      <cdr:x>0.95208</cdr:x>
      <cdr:y>0.92014</cdr:y>
    </cdr:to>
    <cdr:sp macro="" textlink="">
      <cdr:nvSpPr>
        <cdr:cNvPr id="395404388" name="Rectangle 1"/>
        <cdr:cNvSpPr/>
      </cdr:nvSpPr>
      <cdr:spPr>
        <a:xfrm xmlns:a="http://schemas.openxmlformats.org/drawingml/2006/main">
          <a:off x="228600" y="2124075"/>
          <a:ext cx="4124325" cy="400050"/>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en-US" sz="1100" b="1">
              <a:solidFill>
                <a:schemeClr val="dk1"/>
              </a:solidFill>
              <a:latin typeface="+mn-lt"/>
              <a:ea typeface="+mn-ea"/>
              <a:cs typeface="+mn-cs"/>
            </a:rPr>
            <a:t>What are the positive impacts of VLE?</a:t>
          </a:r>
          <a:endParaRPr lang="en-US"/>
        </a:p>
      </cdr:txBody>
    </cdr:sp>
  </cdr:relSizeAnchor>
</c:userShapes>
</file>

<file path=word/drawings/drawing3.xml><?xml version="1.0" encoding="utf-8"?>
<c:userShapes xmlns:c="http://schemas.openxmlformats.org/drawingml/2006/chart">
  <cdr:relSizeAnchor xmlns:cdr="http://schemas.openxmlformats.org/drawingml/2006/chartDrawing">
    <cdr:from>
      <cdr:x>0.1</cdr:x>
      <cdr:y>0.77083</cdr:y>
    </cdr:from>
    <cdr:to>
      <cdr:x>0.9125</cdr:x>
      <cdr:y>0.93056</cdr:y>
    </cdr:to>
    <cdr:sp macro="" textlink="">
      <cdr:nvSpPr>
        <cdr:cNvPr id="1534144649" name="Rectangle 1"/>
        <cdr:cNvSpPr/>
      </cdr:nvSpPr>
      <cdr:spPr>
        <a:xfrm xmlns:a="http://schemas.openxmlformats.org/drawingml/2006/main">
          <a:off x="457200" y="2114550"/>
          <a:ext cx="3714750" cy="438150"/>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en-US" sz="1100" b="1">
              <a:solidFill>
                <a:schemeClr val="dk1"/>
              </a:solidFill>
              <a:latin typeface="+mn-lt"/>
              <a:ea typeface="+mn-ea"/>
              <a:cs typeface="+mn-cs"/>
            </a:rPr>
            <a:t>What are the negative impacts of VLE?</a:t>
          </a:r>
          <a:endParaRPr lang="en-US"/>
        </a:p>
      </cdr:txBody>
    </cdr:sp>
  </cdr:relSizeAnchor>
</c:userShapes>
</file>

<file path=word/drawings/drawing4.xml><?xml version="1.0" encoding="utf-8"?>
<c:userShapes xmlns:c="http://schemas.openxmlformats.org/drawingml/2006/chart">
  <cdr:relSizeAnchor xmlns:cdr="http://schemas.openxmlformats.org/drawingml/2006/chartDrawing">
    <cdr:from>
      <cdr:x>0.06042</cdr:x>
      <cdr:y>0.71875</cdr:y>
    </cdr:from>
    <cdr:to>
      <cdr:x>0.92292</cdr:x>
      <cdr:y>0.92014</cdr:y>
    </cdr:to>
    <cdr:sp macro="" textlink="">
      <cdr:nvSpPr>
        <cdr:cNvPr id="350984038" name="Rectangle 1"/>
        <cdr:cNvSpPr/>
      </cdr:nvSpPr>
      <cdr:spPr>
        <a:xfrm xmlns:a="http://schemas.openxmlformats.org/drawingml/2006/main">
          <a:off x="276225" y="1971675"/>
          <a:ext cx="3943350" cy="552450"/>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en-US" sz="1100" b="1">
              <a:solidFill>
                <a:schemeClr val="dk1"/>
              </a:solidFill>
              <a:latin typeface="+mn-lt"/>
              <a:ea typeface="+mn-ea"/>
              <a:cs typeface="+mn-cs"/>
            </a:rPr>
            <a:t>What are the problems faced to adopt VLE?</a:t>
          </a:r>
          <a:endParaRPr lang="en-US"/>
        </a:p>
      </cdr:txBody>
    </cdr:sp>
  </cdr:relSizeAnchor>
</c:userShapes>
</file>

<file path=word/drawings/drawing5.xml><?xml version="1.0" encoding="utf-8"?>
<c:userShapes xmlns:c="http://schemas.openxmlformats.org/drawingml/2006/chart">
  <cdr:relSizeAnchor xmlns:cdr="http://schemas.openxmlformats.org/drawingml/2006/chartDrawing">
    <cdr:from>
      <cdr:x>0.05833</cdr:x>
      <cdr:y>0.82292</cdr:y>
    </cdr:from>
    <cdr:to>
      <cdr:x>0.95</cdr:x>
      <cdr:y>0.93403</cdr:y>
    </cdr:to>
    <cdr:sp macro="" textlink="">
      <cdr:nvSpPr>
        <cdr:cNvPr id="1214980847" name="Rectangle 1"/>
        <cdr:cNvSpPr/>
      </cdr:nvSpPr>
      <cdr:spPr>
        <a:xfrm xmlns:a="http://schemas.openxmlformats.org/drawingml/2006/main">
          <a:off x="266700" y="2257425"/>
          <a:ext cx="4076700" cy="304800"/>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en-US" sz="1100" b="1">
              <a:solidFill>
                <a:schemeClr val="dk1"/>
              </a:solidFill>
              <a:latin typeface="+mn-lt"/>
              <a:ea typeface="+mn-ea"/>
              <a:cs typeface="+mn-cs"/>
            </a:rPr>
            <a:t>What can be probable intuitive to overcome the problem? </a:t>
          </a:r>
          <a:endParaRPr lang="en-US"/>
        </a:p>
      </cdr:txBody>
    </cdr:sp>
  </cdr:relSizeAnchor>
</c:userShapes>
</file>

<file path=word/drawings/drawing6.xml><?xml version="1.0" encoding="utf-8"?>
<c:userShapes xmlns:c="http://schemas.openxmlformats.org/drawingml/2006/chart">
  <cdr:relSizeAnchor xmlns:cdr="http://schemas.openxmlformats.org/drawingml/2006/chartDrawing">
    <cdr:from>
      <cdr:x>0.07083</cdr:x>
      <cdr:y>0.77083</cdr:y>
    </cdr:from>
    <cdr:to>
      <cdr:x>0.95833</cdr:x>
      <cdr:y>0.92361</cdr:y>
    </cdr:to>
    <cdr:sp macro="" textlink="">
      <cdr:nvSpPr>
        <cdr:cNvPr id="151701873" name="Rectangle 1"/>
        <cdr:cNvSpPr/>
      </cdr:nvSpPr>
      <cdr:spPr>
        <a:xfrm xmlns:a="http://schemas.openxmlformats.org/drawingml/2006/main">
          <a:off x="323850" y="2114550"/>
          <a:ext cx="4057650" cy="419100"/>
        </a:xfrm>
        <a:prstGeom xmlns:a="http://schemas.openxmlformats.org/drawingml/2006/main" prst="rect">
          <a:avLst/>
        </a:prstGeom>
      </cdr:spPr>
      <cdr:style>
        <a:lnRef xmlns:a="http://schemas.openxmlformats.org/drawingml/2006/main" idx="2">
          <a:schemeClr val="accent6"/>
        </a:lnRef>
        <a:fillRef xmlns:a="http://schemas.openxmlformats.org/drawingml/2006/main" idx="1">
          <a:schemeClr val="lt1"/>
        </a:fillRef>
        <a:effectRef xmlns:a="http://schemas.openxmlformats.org/drawingml/2006/main" idx="0">
          <a:schemeClr val="accent6"/>
        </a:effectRef>
        <a:fontRef xmlns:a="http://schemas.openxmlformats.org/drawingml/2006/main" idx="minor">
          <a:schemeClr val="dk1"/>
        </a:fontRef>
      </cdr:style>
      <cdr:txBody>
        <a:bodyPr xmlns:a="http://schemas.openxmlformats.org/drawingml/2006/main"/>
        <a:lstStyle xmlns:a="http://schemas.openxmlformats.org/drawingml/2006/main"/>
        <a:p xmlns:a="http://schemas.openxmlformats.org/drawingml/2006/main">
          <a:pPr algn="ctr"/>
          <a:r>
            <a:rPr lang="en-US" sz="1100" b="1">
              <a:solidFill>
                <a:schemeClr val="dk1"/>
              </a:solidFill>
              <a:latin typeface="+mn-lt"/>
              <a:ea typeface="+mn-ea"/>
              <a:cs typeface="+mn-cs"/>
            </a:rPr>
            <a:t>Which type of VLE is used in most of the institution?</a:t>
          </a:r>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C96B7-A360-4DFA-8D1C-EAC57A79C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2285</Words>
  <Characters>13030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dc:creator>
  <cp:lastModifiedBy>Windows</cp:lastModifiedBy>
  <cp:revision>10</cp:revision>
  <dcterms:created xsi:type="dcterms:W3CDTF">2022-05-04T10:16:00Z</dcterms:created>
  <dcterms:modified xsi:type="dcterms:W3CDTF">2022-05-04T11:50:00Z</dcterms:modified>
</cp:coreProperties>
</file>