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F00C92" w14:textId="77777777" w:rsidR="00F16428" w:rsidRDefault="00F16428" w:rsidP="00F16428">
      <w:pPr>
        <w:jc w:val="both"/>
        <w:rPr>
          <w:rFonts w:ascii="Aptos" w:hAnsi="Aptos" w:cs="Segoe UI"/>
          <w:b/>
          <w:bCs/>
          <w:color w:val="000000"/>
          <w:szCs w:val="24"/>
          <w:u w:val="single"/>
          <w:bdr w:val="none" w:sz="0" w:space="0" w:color="auto" w:frame="1"/>
          <w:lang w:eastAsia="en-GB"/>
        </w:rPr>
      </w:pPr>
      <w:r>
        <w:rPr>
          <w:rFonts w:ascii="Aptos" w:hAnsi="Aptos" w:cs="Segoe UI"/>
          <w:b/>
          <w:bCs/>
          <w:color w:val="000000"/>
          <w:szCs w:val="24"/>
          <w:u w:val="single"/>
          <w:bdr w:val="none" w:sz="0" w:space="0" w:color="auto" w:frame="1"/>
          <w:lang w:eastAsia="en-GB"/>
        </w:rPr>
        <w:t xml:space="preserve">Chapter 3 – Research Methods </w:t>
      </w:r>
    </w:p>
    <w:p w14:paraId="0E1F232B" w14:textId="77777777" w:rsidR="00F16428" w:rsidRDefault="00F16428" w:rsidP="00F16428">
      <w:pPr>
        <w:jc w:val="both"/>
        <w:rPr>
          <w:rFonts w:ascii="Aptos" w:hAnsi="Aptos" w:cs="Segoe UI"/>
          <w:b/>
          <w:bCs/>
          <w:color w:val="000000"/>
          <w:szCs w:val="24"/>
          <w:bdr w:val="none" w:sz="0" w:space="0" w:color="auto" w:frame="1"/>
          <w:lang w:eastAsia="en-GB"/>
        </w:rPr>
      </w:pPr>
    </w:p>
    <w:p w14:paraId="5B94F233" w14:textId="77777777" w:rsidR="00F16428" w:rsidRDefault="00F16428" w:rsidP="00F16428">
      <w:pPr>
        <w:jc w:val="both"/>
        <w:rPr>
          <w:rFonts w:ascii="Aptos" w:hAnsi="Aptos" w:cs="Segoe UI"/>
          <w:b/>
          <w:bCs/>
          <w:color w:val="000000"/>
          <w:szCs w:val="24"/>
          <w:u w:val="single"/>
          <w:bdr w:val="none" w:sz="0" w:space="0" w:color="auto" w:frame="1"/>
          <w:lang w:eastAsia="en-GB"/>
        </w:rPr>
      </w:pPr>
      <w:r>
        <w:rPr>
          <w:rFonts w:ascii="Aptos" w:hAnsi="Aptos" w:cs="Segoe UI"/>
          <w:b/>
          <w:bCs/>
          <w:color w:val="000000"/>
          <w:szCs w:val="24"/>
          <w:u w:val="single"/>
          <w:bdr w:val="none" w:sz="0" w:space="0" w:color="auto" w:frame="1"/>
          <w:lang w:eastAsia="en-GB"/>
        </w:rPr>
        <w:t xml:space="preserve">3.1 – introduction into the Methods of Research </w:t>
      </w:r>
    </w:p>
    <w:p w14:paraId="7C1C7699" w14:textId="77777777" w:rsidR="00F16428" w:rsidRDefault="00F16428" w:rsidP="00F16428">
      <w:pPr>
        <w:jc w:val="both"/>
        <w:rPr>
          <w:rFonts w:ascii="Aptos" w:hAnsi="Aptos" w:cs="Segoe UI"/>
          <w:b/>
          <w:bCs/>
          <w:color w:val="000000"/>
          <w:szCs w:val="24"/>
          <w:u w:val="single"/>
          <w:bdr w:val="none" w:sz="0" w:space="0" w:color="auto" w:frame="1"/>
          <w:lang w:eastAsia="en-GB"/>
        </w:rPr>
      </w:pPr>
      <w:r>
        <w:rPr>
          <w:rFonts w:ascii="Aptos" w:hAnsi="Aptos" w:cs="Segoe UI"/>
          <w:b/>
          <w:bCs/>
          <w:color w:val="000000"/>
          <w:szCs w:val="24"/>
          <w:u w:val="single"/>
          <w:bdr w:val="none" w:sz="0" w:space="0" w:color="auto" w:frame="1"/>
          <w:lang w:eastAsia="en-GB"/>
        </w:rPr>
        <w:t xml:space="preserve"> </w:t>
      </w:r>
    </w:p>
    <w:p w14:paraId="6AFED73F" w14:textId="77777777" w:rsidR="00F16428" w:rsidRDefault="00F16428" w:rsidP="00F16428">
      <w:pPr>
        <w:jc w:val="both"/>
        <w:rPr>
          <w:rFonts w:ascii="Aptos" w:hAnsi="Aptos" w:cs="Segoe UI"/>
          <w:color w:val="000000"/>
          <w:szCs w:val="24"/>
          <w:bdr w:val="none" w:sz="0" w:space="0" w:color="auto" w:frame="1"/>
          <w:lang w:eastAsia="en-GB"/>
        </w:rPr>
      </w:pPr>
      <w:r>
        <w:rPr>
          <w:rFonts w:ascii="Aptos" w:hAnsi="Aptos" w:cs="Segoe UI"/>
          <w:color w:val="000000"/>
          <w:szCs w:val="24"/>
          <w:bdr w:val="none" w:sz="0" w:space="0" w:color="auto" w:frame="1"/>
          <w:lang w:eastAsia="en-GB"/>
        </w:rPr>
        <w:t xml:space="preserve">The preceding chapter of this dissertation examines the publics current perception and trust in the officers serving the community. It also investigates the effects of this perception on the officers themselves and the subsequently impact on the crime rates, particularly considering high-profile incidents involving officers committing criminal offences. The decline in community trust in the police has adversely affected both community and police officers, contributing to an increase in crime rates. Consequently, the purpose of this research is to analyse how high-profile incidents have both influenced both the police and the members of the community. This  dissertation will further explore the ramification of these incidents on the police officers and the members of the community. This research will be explored by away of a web survey from the members of the community and the police officers that serve the community. a survey serves as a method for gathering information, in discussions regarding the execution of surveys, there is often a misplaced focus on questionnaires. To utilize surveys effectively, it is crucial to recognise that stats with establishing objectives and concludes with data analysis and presentation of findings( </w:t>
      </w:r>
      <w:proofErr w:type="spellStart"/>
      <w:r>
        <w:rPr>
          <w:rFonts w:ascii="Aptos" w:hAnsi="Aptos" w:cs="Segoe UI"/>
          <w:color w:val="000000"/>
          <w:szCs w:val="24"/>
          <w:bdr w:val="none" w:sz="0" w:space="0" w:color="auto" w:frame="1"/>
          <w:lang w:eastAsia="en-GB"/>
        </w:rPr>
        <w:t>Dillman</w:t>
      </w:r>
      <w:proofErr w:type="spellEnd"/>
      <w:r>
        <w:rPr>
          <w:rFonts w:ascii="Aptos" w:hAnsi="Aptos" w:cs="Segoe UI"/>
          <w:color w:val="000000"/>
          <w:szCs w:val="24"/>
          <w:bdr w:val="none" w:sz="0" w:space="0" w:color="auto" w:frame="1"/>
          <w:lang w:eastAsia="en-GB"/>
        </w:rPr>
        <w:t>, 2000). Online surveys offer several significant benefits compared to traditional paper- and – pencil survey, making them especially appealing to researchers. These advantages encompass shorter response times, lower costs, simplified data entry, greater flexibility, and control over formatting advancements in technology, increase acceptance of the format by recipients and the capability to gather supplementary response data in the counselling field. A key benefit of web- based surveys is the substantial reduction in response time (</w:t>
      </w:r>
      <w:proofErr w:type="spellStart"/>
      <w:r>
        <w:rPr>
          <w:rFonts w:ascii="Aptos" w:hAnsi="Aptos" w:cs="Segoe UI"/>
          <w:color w:val="000000"/>
          <w:szCs w:val="24"/>
          <w:bdr w:val="none" w:sz="0" w:space="0" w:color="auto" w:frame="1"/>
          <w:lang w:eastAsia="en-GB"/>
        </w:rPr>
        <w:t>Lazzar</w:t>
      </w:r>
      <w:proofErr w:type="spellEnd"/>
      <w:r>
        <w:rPr>
          <w:rFonts w:ascii="Aptos" w:hAnsi="Aptos" w:cs="Segoe UI"/>
          <w:color w:val="000000"/>
          <w:szCs w:val="24"/>
          <w:bdr w:val="none" w:sz="0" w:space="0" w:color="auto" w:frame="1"/>
          <w:lang w:eastAsia="en-GB"/>
        </w:rPr>
        <w:t xml:space="preserve"> and </w:t>
      </w:r>
      <w:proofErr w:type="spellStart"/>
      <w:r>
        <w:rPr>
          <w:rFonts w:ascii="Aptos" w:hAnsi="Aptos" w:cs="Segoe UI"/>
          <w:color w:val="000000"/>
          <w:szCs w:val="24"/>
          <w:bdr w:val="none" w:sz="0" w:space="0" w:color="auto" w:frame="1"/>
          <w:lang w:eastAsia="en-GB"/>
        </w:rPr>
        <w:t>Preece</w:t>
      </w:r>
      <w:proofErr w:type="spellEnd"/>
      <w:r>
        <w:rPr>
          <w:rFonts w:ascii="Aptos" w:hAnsi="Aptos" w:cs="Segoe UI"/>
          <w:color w:val="000000"/>
          <w:szCs w:val="24"/>
          <w:bdr w:val="none" w:sz="0" w:space="0" w:color="auto" w:frame="1"/>
          <w:lang w:eastAsia="en-GB"/>
        </w:rPr>
        <w:t xml:space="preserve">, 1999). </w:t>
      </w:r>
    </w:p>
    <w:p w14:paraId="4D947BE7" w14:textId="77777777" w:rsidR="00F16428" w:rsidRDefault="00F16428" w:rsidP="00F16428">
      <w:pPr>
        <w:jc w:val="both"/>
        <w:rPr>
          <w:rFonts w:ascii="Aptos" w:hAnsi="Aptos" w:cs="Segoe UI"/>
          <w:color w:val="000000"/>
          <w:szCs w:val="24"/>
          <w:bdr w:val="none" w:sz="0" w:space="0" w:color="auto" w:frame="1"/>
          <w:lang w:eastAsia="en-GB"/>
        </w:rPr>
      </w:pPr>
    </w:p>
    <w:p w14:paraId="54623C09" w14:textId="77777777" w:rsidR="00F16428" w:rsidRDefault="00F16428" w:rsidP="00F16428">
      <w:pPr>
        <w:jc w:val="both"/>
        <w:rPr>
          <w:rFonts w:ascii="Aptos" w:hAnsi="Aptos" w:cs="Segoe UI"/>
          <w:color w:val="000000"/>
          <w:szCs w:val="24"/>
          <w:bdr w:val="none" w:sz="0" w:space="0" w:color="auto" w:frame="1"/>
          <w:lang w:eastAsia="en-GB"/>
        </w:rPr>
      </w:pPr>
      <w:r>
        <w:rPr>
          <w:rFonts w:ascii="Aptos" w:hAnsi="Aptos" w:cs="Segoe UI"/>
          <w:color w:val="000000"/>
          <w:szCs w:val="24"/>
          <w:bdr w:val="none" w:sz="0" w:space="0" w:color="auto" w:frame="1"/>
          <w:lang w:eastAsia="en-GB"/>
        </w:rPr>
        <w:t>There can be survey bias which refers to the elements within a survey that adversely influence the results. It indicates that certain components may lead respondents to answer in a particular manner or provide specific, feedback, which is undesirable. The goal should always be to obtain the most authentic genuine, and unbiased responses, as these are crucial for informing decision-making within your brand. Biases can often arise subconsciously, meaning researchers may inadvertently introduce bias without realizing it, therefore it is essential to consider this aspect carefully before distributing a survey to ensure that survey is minimized (</w:t>
      </w:r>
      <w:proofErr w:type="spellStart"/>
      <w:r>
        <w:rPr>
          <w:rFonts w:ascii="Aptos" w:hAnsi="Aptos" w:cs="Segoe UI"/>
          <w:color w:val="000000"/>
          <w:szCs w:val="24"/>
          <w:bdr w:val="none" w:sz="0" w:space="0" w:color="auto" w:frame="1"/>
          <w:lang w:eastAsia="en-GB"/>
        </w:rPr>
        <w:t>Quantilope</w:t>
      </w:r>
      <w:proofErr w:type="spellEnd"/>
      <w:r>
        <w:rPr>
          <w:rFonts w:ascii="Aptos" w:hAnsi="Aptos" w:cs="Segoe UI"/>
          <w:color w:val="000000"/>
          <w:szCs w:val="24"/>
          <w:bdr w:val="none" w:sz="0" w:space="0" w:color="auto" w:frame="1"/>
          <w:lang w:eastAsia="en-GB"/>
        </w:rPr>
        <w:t xml:space="preserve">, 2024). </w:t>
      </w:r>
    </w:p>
    <w:p w14:paraId="57A60D6B" w14:textId="77777777" w:rsidR="00F16428" w:rsidRDefault="00F16428" w:rsidP="00F16428">
      <w:pPr>
        <w:jc w:val="both"/>
        <w:rPr>
          <w:rFonts w:ascii="Aptos" w:hAnsi="Aptos" w:cs="Segoe UI"/>
          <w:color w:val="000000"/>
          <w:szCs w:val="24"/>
          <w:bdr w:val="none" w:sz="0" w:space="0" w:color="auto" w:frame="1"/>
          <w:lang w:eastAsia="en-GB"/>
        </w:rPr>
      </w:pPr>
    </w:p>
    <w:p w14:paraId="185DAE25" w14:textId="77777777" w:rsidR="00F16428" w:rsidRDefault="00F16428" w:rsidP="00F16428">
      <w:pPr>
        <w:jc w:val="both"/>
        <w:rPr>
          <w:rFonts w:ascii="Aptos" w:hAnsi="Aptos" w:cs="Segoe UI"/>
          <w:color w:val="000000"/>
          <w:szCs w:val="24"/>
          <w:bdr w:val="none" w:sz="0" w:space="0" w:color="auto" w:frame="1"/>
          <w:lang w:eastAsia="en-GB"/>
        </w:rPr>
      </w:pPr>
    </w:p>
    <w:p w14:paraId="5CEE86F9" w14:textId="77777777" w:rsidR="00F16428" w:rsidRDefault="00F16428" w:rsidP="00F16428">
      <w:pPr>
        <w:jc w:val="both"/>
        <w:rPr>
          <w:rFonts w:ascii="Aptos" w:hAnsi="Aptos" w:cs="Segoe UI"/>
          <w:b/>
          <w:bCs/>
          <w:color w:val="000000"/>
          <w:szCs w:val="24"/>
          <w:u w:val="single"/>
          <w:bdr w:val="none" w:sz="0" w:space="0" w:color="auto" w:frame="1"/>
          <w:lang w:eastAsia="en-GB"/>
        </w:rPr>
      </w:pPr>
      <w:r>
        <w:rPr>
          <w:rFonts w:ascii="Aptos" w:hAnsi="Aptos" w:cs="Segoe UI"/>
          <w:b/>
          <w:bCs/>
          <w:color w:val="000000"/>
          <w:szCs w:val="24"/>
          <w:u w:val="single"/>
          <w:bdr w:val="none" w:sz="0" w:space="0" w:color="auto" w:frame="1"/>
          <w:lang w:eastAsia="en-GB"/>
        </w:rPr>
        <w:t xml:space="preserve">3.2 Research approach using the Research Onion </w:t>
      </w:r>
    </w:p>
    <w:p w14:paraId="45BCEDE0" w14:textId="77777777" w:rsidR="00F16428" w:rsidRDefault="00F16428" w:rsidP="00F16428">
      <w:pPr>
        <w:jc w:val="both"/>
        <w:rPr>
          <w:rFonts w:ascii="Aptos" w:hAnsi="Aptos" w:cs="Segoe UI"/>
          <w:b/>
          <w:bCs/>
          <w:color w:val="000000"/>
          <w:szCs w:val="24"/>
          <w:u w:val="single"/>
          <w:bdr w:val="none" w:sz="0" w:space="0" w:color="auto" w:frame="1"/>
          <w:lang w:eastAsia="en-GB"/>
        </w:rPr>
      </w:pPr>
    </w:p>
    <w:p w14:paraId="7BFE8808" w14:textId="77777777" w:rsidR="00F16428" w:rsidRDefault="00F16428" w:rsidP="00F16428">
      <w:pPr>
        <w:jc w:val="both"/>
        <w:rPr>
          <w:rFonts w:ascii="Aptos" w:hAnsi="Aptos" w:cs="Segoe UI"/>
          <w:color w:val="000000"/>
          <w:szCs w:val="24"/>
          <w:bdr w:val="none" w:sz="0" w:space="0" w:color="auto" w:frame="1"/>
          <w:lang w:eastAsia="en-GB"/>
        </w:rPr>
      </w:pPr>
      <w:r>
        <w:rPr>
          <w:rFonts w:ascii="Aptos" w:hAnsi="Aptos" w:cs="Segoe UI"/>
          <w:color w:val="000000"/>
          <w:szCs w:val="24"/>
          <w:bdr w:val="none" w:sz="0" w:space="0" w:color="auto" w:frame="1"/>
          <w:lang w:eastAsia="en-GB"/>
        </w:rPr>
        <w:t>The research onion is a straightforward concept that outlines the various decisions necessary for formulating a research methodology. It serves as a valuable tool for guiding the development of formal research dissertations and other academic projects (Saunders, 2007)</w:t>
      </w:r>
    </w:p>
    <w:p w14:paraId="6EB59D0E" w14:textId="77777777" w:rsidR="00F16428" w:rsidRDefault="00F16428" w:rsidP="00F16428">
      <w:pPr>
        <w:jc w:val="both"/>
        <w:rPr>
          <w:rFonts w:ascii="Aptos" w:hAnsi="Aptos" w:cs="Segoe UI"/>
          <w:color w:val="000000"/>
          <w:szCs w:val="24"/>
          <w:bdr w:val="none" w:sz="0" w:space="0" w:color="auto" w:frame="1"/>
          <w:lang w:eastAsia="en-GB"/>
        </w:rPr>
      </w:pPr>
    </w:p>
    <w:p w14:paraId="48570F8E" w14:textId="31AB22AF" w:rsidR="00F16428" w:rsidRDefault="00F16428" w:rsidP="00F16428">
      <w:pPr>
        <w:jc w:val="both"/>
        <w:rPr>
          <w:rFonts w:ascii="Aptos" w:hAnsi="Aptos" w:cs="Segoe UI"/>
          <w:color w:val="000000"/>
          <w:szCs w:val="24"/>
          <w:bdr w:val="none" w:sz="0" w:space="0" w:color="auto" w:frame="1"/>
          <w:lang w:eastAsia="en-GB"/>
        </w:rPr>
      </w:pPr>
      <w:r>
        <w:rPr>
          <w:noProof/>
        </w:rPr>
        <w:lastRenderedPageBreak/>
        <w:drawing>
          <wp:inline distT="0" distB="0" distL="0" distR="0" wp14:anchorId="064FEAD1" wp14:editId="1325F16A">
            <wp:extent cx="5731510" cy="3912870"/>
            <wp:effectExtent l="0" t="0" r="2540" b="0"/>
            <wp:docPr id="184702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912870"/>
                    </a:xfrm>
                    <a:prstGeom prst="rect">
                      <a:avLst/>
                    </a:prstGeom>
                    <a:noFill/>
                    <a:ln>
                      <a:noFill/>
                    </a:ln>
                  </pic:spPr>
                </pic:pic>
              </a:graphicData>
            </a:graphic>
          </wp:inline>
        </w:drawing>
      </w:r>
    </w:p>
    <w:p w14:paraId="4EFCA2F6" w14:textId="77777777" w:rsidR="00F16428" w:rsidRDefault="00F16428" w:rsidP="00F16428">
      <w:pPr>
        <w:jc w:val="both"/>
        <w:rPr>
          <w:rFonts w:ascii="Aptos" w:hAnsi="Aptos" w:cs="Segoe UI"/>
          <w:color w:val="000000"/>
          <w:szCs w:val="24"/>
          <w:bdr w:val="none" w:sz="0" w:space="0" w:color="auto" w:frame="1"/>
          <w:lang w:eastAsia="en-GB"/>
        </w:rPr>
      </w:pPr>
    </w:p>
    <w:p w14:paraId="4D04922E" w14:textId="77777777" w:rsidR="00F16428" w:rsidRDefault="00F16428" w:rsidP="00F16428">
      <w:pPr>
        <w:rPr>
          <w:rFonts w:ascii="Aptos" w:hAnsi="Aptos" w:cs="Segoe UI"/>
          <w:szCs w:val="24"/>
          <w:bdr w:val="none" w:sz="0" w:space="0" w:color="auto" w:frame="1"/>
          <w:lang w:eastAsia="en-GB"/>
        </w:rPr>
      </w:pPr>
      <w:r>
        <w:rPr>
          <w:rFonts w:ascii="Aptos" w:hAnsi="Aptos" w:cs="Segoe UI"/>
          <w:color w:val="000000"/>
          <w:szCs w:val="24"/>
          <w:bdr w:val="none" w:sz="0" w:space="0" w:color="auto" w:frame="1"/>
          <w:lang w:eastAsia="en-GB"/>
        </w:rPr>
        <w:t xml:space="preserve">This is the diagram of the Research onion which was comprised by Saunders (Saunders, 2007). </w:t>
      </w:r>
    </w:p>
    <w:p w14:paraId="4368CE3F" w14:textId="77777777" w:rsidR="00F16428" w:rsidRDefault="00F16428" w:rsidP="00F16428">
      <w:pPr>
        <w:rPr>
          <w:rFonts w:ascii="Aptos" w:hAnsi="Aptos" w:cs="Segoe UI"/>
          <w:szCs w:val="24"/>
          <w:bdr w:val="none" w:sz="0" w:space="0" w:color="auto" w:frame="1"/>
          <w:lang w:eastAsia="en-GB"/>
        </w:rPr>
      </w:pPr>
    </w:p>
    <w:p w14:paraId="26BD1111" w14:textId="77777777" w:rsidR="00F16428" w:rsidRDefault="00F16428" w:rsidP="00F16428">
      <w:pPr>
        <w:rPr>
          <w:rFonts w:ascii="Aptos" w:hAnsi="Aptos" w:cs="Segoe UI"/>
          <w:b/>
          <w:bCs/>
          <w:szCs w:val="24"/>
          <w:u w:val="single"/>
          <w:bdr w:val="none" w:sz="0" w:space="0" w:color="auto" w:frame="1"/>
          <w:lang w:eastAsia="en-GB"/>
        </w:rPr>
      </w:pPr>
    </w:p>
    <w:p w14:paraId="3E448C46" w14:textId="77777777" w:rsidR="00F16428" w:rsidRDefault="00F16428" w:rsidP="00F16428">
      <w:pPr>
        <w:rPr>
          <w:rFonts w:ascii="Aptos" w:hAnsi="Aptos" w:cs="Segoe UI"/>
          <w:b/>
          <w:bCs/>
          <w:szCs w:val="24"/>
          <w:u w:val="single"/>
          <w:bdr w:val="none" w:sz="0" w:space="0" w:color="auto" w:frame="1"/>
          <w:lang w:eastAsia="en-GB"/>
        </w:rPr>
      </w:pPr>
      <w:r>
        <w:rPr>
          <w:rFonts w:ascii="Aptos" w:hAnsi="Aptos" w:cs="Segoe UI"/>
          <w:b/>
          <w:bCs/>
          <w:szCs w:val="24"/>
          <w:u w:val="single"/>
          <w:bdr w:val="none" w:sz="0" w:space="0" w:color="auto" w:frame="1"/>
          <w:lang w:eastAsia="en-GB"/>
        </w:rPr>
        <w:t xml:space="preserve">3.3 Research Philosophy </w:t>
      </w:r>
    </w:p>
    <w:p w14:paraId="66C61DC3" w14:textId="77777777" w:rsidR="00F16428" w:rsidRDefault="00F16428" w:rsidP="00F16428">
      <w:pPr>
        <w:rPr>
          <w:rFonts w:ascii="Aptos" w:hAnsi="Aptos" w:cs="Segoe UI"/>
          <w:color w:val="000000"/>
          <w:szCs w:val="24"/>
          <w:bdr w:val="none" w:sz="0" w:space="0" w:color="auto" w:frame="1"/>
          <w:lang w:eastAsia="en-GB"/>
        </w:rPr>
      </w:pPr>
    </w:p>
    <w:p w14:paraId="5970B4DB" w14:textId="77777777" w:rsidR="00F16428" w:rsidRDefault="00F16428" w:rsidP="00F16428">
      <w:pPr>
        <w:jc w:val="both"/>
        <w:rPr>
          <w:rFonts w:ascii="Aptos" w:hAnsi="Aptos" w:cs="Segoe UI"/>
          <w:color w:val="000000"/>
          <w:szCs w:val="24"/>
          <w:bdr w:val="none" w:sz="0" w:space="0" w:color="auto" w:frame="1"/>
          <w:lang w:eastAsia="en-GB"/>
        </w:rPr>
      </w:pPr>
      <w:r>
        <w:rPr>
          <w:rFonts w:ascii="Aptos" w:hAnsi="Aptos" w:cs="Segoe UI"/>
          <w:color w:val="000000"/>
          <w:szCs w:val="24"/>
          <w:bdr w:val="none" w:sz="0" w:space="0" w:color="auto" w:frame="1"/>
          <w:lang w:eastAsia="en-GB"/>
        </w:rPr>
        <w:t xml:space="preserve">The Philosophy  is the chosen research and the subject that it may cover areas of this topic explanatory and may derive from answers that may be subjective in the opinion of the public and their perceptions of the police officers that survey their communities. To effectively tackle the issues from a scientific perspective, it is essential to first emphasize the fundamental techniques of research. Classical research methodology is grounded in specific philosophical theories, which subsequential inform the strategies and techniques employed in the research process (Saunders et al, 2016). There are two primary approaches to this philosophy: positivism and interpretivism, as well as pragmatism and critical realism, which represent distinct positions within the realm of scientific research philosophy (Mingers, 20006). </w:t>
      </w:r>
    </w:p>
    <w:p w14:paraId="53D7086E" w14:textId="77777777" w:rsidR="00F16428" w:rsidRDefault="00F16428" w:rsidP="00F16428">
      <w:pPr>
        <w:rPr>
          <w:rFonts w:ascii="Aptos" w:hAnsi="Aptos" w:cs="Segoe UI"/>
          <w:color w:val="000000"/>
          <w:szCs w:val="24"/>
          <w:bdr w:val="none" w:sz="0" w:space="0" w:color="auto" w:frame="1"/>
          <w:lang w:eastAsia="en-GB"/>
        </w:rPr>
      </w:pPr>
    </w:p>
    <w:p w14:paraId="7B6B39C0" w14:textId="77777777" w:rsidR="00F16428" w:rsidRDefault="00F16428" w:rsidP="00F16428">
      <w:pPr>
        <w:pStyle w:val="ListParagraph"/>
        <w:numPr>
          <w:ilvl w:val="0"/>
          <w:numId w:val="1"/>
        </w:numPr>
        <w:jc w:val="both"/>
        <w:rPr>
          <w:rFonts w:ascii="Aptos" w:hAnsi="Aptos" w:cs="Segoe UI"/>
          <w:color w:val="000000"/>
          <w:szCs w:val="24"/>
          <w:bdr w:val="none" w:sz="0" w:space="0" w:color="auto" w:frame="1"/>
          <w:lang w:eastAsia="en-GB"/>
        </w:rPr>
      </w:pPr>
      <w:r>
        <w:rPr>
          <w:rFonts w:ascii="Aptos" w:hAnsi="Aptos" w:cs="Segoe UI"/>
          <w:color w:val="000000"/>
          <w:szCs w:val="24"/>
          <w:bdr w:val="none" w:sz="0" w:space="0" w:color="auto" w:frame="1"/>
          <w:lang w:eastAsia="en-GB"/>
        </w:rPr>
        <w:t xml:space="preserve">Positivism – the text primarily represents the philosophical perspective of a natural scientist its ontology relies on objectivist principles positing that entities are observable, discrete occurrence that exist independently of social actors. Consequently, only empirical observation and data are deemed credible. Knowledge is acquired through observation and the identification of regularities in events, which are grounded in causal, law-like and functional relationships. </w:t>
      </w:r>
    </w:p>
    <w:p w14:paraId="5B937A20" w14:textId="77777777" w:rsidR="00F16428" w:rsidRDefault="00F16428" w:rsidP="00F16428">
      <w:pPr>
        <w:pStyle w:val="ListParagraph"/>
        <w:numPr>
          <w:ilvl w:val="0"/>
          <w:numId w:val="1"/>
        </w:numPr>
        <w:jc w:val="both"/>
        <w:rPr>
          <w:rFonts w:ascii="Aptos" w:hAnsi="Aptos" w:cs="Segoe UI"/>
          <w:color w:val="000000"/>
          <w:szCs w:val="24"/>
          <w:bdr w:val="none" w:sz="0" w:space="0" w:color="auto" w:frame="1"/>
          <w:lang w:eastAsia="en-GB"/>
        </w:rPr>
      </w:pPr>
      <w:r>
        <w:rPr>
          <w:rFonts w:ascii="Aptos" w:hAnsi="Aptos" w:cs="Segoe UI"/>
          <w:color w:val="000000"/>
          <w:szCs w:val="24"/>
          <w:bdr w:val="none" w:sz="0" w:space="0" w:color="auto" w:frame="1"/>
          <w:lang w:eastAsia="en-GB"/>
        </w:rPr>
        <w:t xml:space="preserve">Interpretivism- is an approach grounded in subjective ontological assumption. Positions that entitle are formed through discourse consequently, reality, which </w:t>
      </w:r>
      <w:r>
        <w:rPr>
          <w:rFonts w:ascii="Aptos" w:hAnsi="Aptos" w:cs="Segoe UI"/>
          <w:color w:val="000000"/>
          <w:szCs w:val="24"/>
          <w:bdr w:val="none" w:sz="0" w:space="0" w:color="auto" w:frame="1"/>
          <w:lang w:eastAsia="en-GB"/>
        </w:rPr>
        <w:lastRenderedPageBreak/>
        <w:t xml:space="preserve">is socially constructed can only be examined through social constructs such as consciousness or language. This perspective asserts that reality is socially constructed and continually evolving, leading to the conclusion that knowledges and facts are relative and subjective (Myers, 2008). </w:t>
      </w:r>
    </w:p>
    <w:p w14:paraId="43C115BC" w14:textId="77777777" w:rsidR="00F16428" w:rsidRDefault="00F16428" w:rsidP="00F16428">
      <w:pPr>
        <w:rPr>
          <w:u w:val="single"/>
        </w:rPr>
      </w:pPr>
    </w:p>
    <w:p w14:paraId="616BADA7" w14:textId="77777777" w:rsidR="00F16428" w:rsidRDefault="00F16428" w:rsidP="00F16428">
      <w:pPr>
        <w:rPr>
          <w:b/>
          <w:bCs/>
          <w:u w:val="single"/>
        </w:rPr>
      </w:pPr>
      <w:r>
        <w:rPr>
          <w:b/>
          <w:bCs/>
          <w:u w:val="single"/>
        </w:rPr>
        <w:t>3.4 Research approach.</w:t>
      </w:r>
    </w:p>
    <w:p w14:paraId="7AF1D022" w14:textId="77777777" w:rsidR="00F16428" w:rsidRDefault="00F16428" w:rsidP="00F16428">
      <w:pPr>
        <w:rPr>
          <w:b/>
          <w:bCs/>
          <w:u w:val="single"/>
        </w:rPr>
      </w:pPr>
    </w:p>
    <w:p w14:paraId="29CA9AD8" w14:textId="77777777" w:rsidR="00F16428" w:rsidRDefault="00F16428" w:rsidP="00F16428">
      <w:pPr>
        <w:jc w:val="both"/>
      </w:pPr>
      <w:r>
        <w:t>The subsequent step involves selecting an appropriate approach for futures research. Typically, a philosophical stance preceded the forecasting method. Forecasting relies on mathematical techniques including extrapolation and econometric modelling, with the objective of identifying specific future events. In contrast, foresight employs qualitative or combined methodologies to explore a complex array of potential futures (</w:t>
      </w:r>
      <w:proofErr w:type="spellStart"/>
      <w:r>
        <w:t>Jebb</w:t>
      </w:r>
      <w:proofErr w:type="spellEnd"/>
      <w:r>
        <w:t xml:space="preserve"> et al, 2017). </w:t>
      </w:r>
    </w:p>
    <w:p w14:paraId="5CA318EC" w14:textId="77777777" w:rsidR="00F16428" w:rsidRDefault="00F16428" w:rsidP="00F16428"/>
    <w:p w14:paraId="7800085F" w14:textId="77777777" w:rsidR="00F16428" w:rsidRDefault="00F16428" w:rsidP="00F16428">
      <w:pPr>
        <w:rPr>
          <w:b/>
          <w:bCs/>
          <w:u w:val="single"/>
        </w:rPr>
      </w:pPr>
      <w:r>
        <w:rPr>
          <w:b/>
          <w:bCs/>
          <w:u w:val="single"/>
        </w:rPr>
        <w:t xml:space="preserve">3.5 Methodological choice </w:t>
      </w:r>
    </w:p>
    <w:p w14:paraId="344E2145" w14:textId="77777777" w:rsidR="00F16428" w:rsidRDefault="00F16428" w:rsidP="00F16428">
      <w:pPr>
        <w:rPr>
          <w:b/>
          <w:bCs/>
          <w:u w:val="single"/>
        </w:rPr>
      </w:pPr>
    </w:p>
    <w:p w14:paraId="345F182D" w14:textId="77777777" w:rsidR="00F16428" w:rsidRDefault="00F16428" w:rsidP="00F16428"/>
    <w:p w14:paraId="3F2F5475" w14:textId="77777777" w:rsidR="00F16428" w:rsidRDefault="00F16428" w:rsidP="00F16428">
      <w:pPr>
        <w:jc w:val="both"/>
      </w:pPr>
      <w:r>
        <w:t xml:space="preserve">Research selection pertains to the application of both quantitative and qualitative research methods, as well as the potential for employing either a simple or complex combination of these approaches. Quantitative research methods focus on numerical data and mathematical analysis, whereas qualitative systems emphasise the collection of extensive description information. Mono methods are applied when the research is concentrated solely on either quantitative and qualitative methods within a single study serves to fulfil diverse objectives and mitigate the limitations associated with using a singular approach. However, relying on multiple- choice formats can diminish the effectiveness of both qualitative methods, even when one is primary and the other serves a supportive role (Saunders et al, 2016). </w:t>
      </w:r>
    </w:p>
    <w:p w14:paraId="15C7EBBE" w14:textId="77777777" w:rsidR="00F16428" w:rsidRDefault="00F16428" w:rsidP="00F16428"/>
    <w:p w14:paraId="31AB8655" w14:textId="77777777" w:rsidR="00F16428" w:rsidRDefault="00F16428" w:rsidP="00F16428">
      <w:pPr>
        <w:rPr>
          <w:b/>
          <w:bCs/>
          <w:u w:val="single"/>
        </w:rPr>
      </w:pPr>
      <w:r>
        <w:rPr>
          <w:b/>
          <w:bCs/>
          <w:u w:val="single"/>
        </w:rPr>
        <w:t xml:space="preserve">3.5 Research Strategy </w:t>
      </w:r>
    </w:p>
    <w:p w14:paraId="1C4D2819" w14:textId="77777777" w:rsidR="00F16428" w:rsidRDefault="00F16428" w:rsidP="00F16428">
      <w:pPr>
        <w:rPr>
          <w:b/>
          <w:bCs/>
          <w:u w:val="single"/>
        </w:rPr>
      </w:pPr>
    </w:p>
    <w:p w14:paraId="570809EB" w14:textId="77777777" w:rsidR="00F16428" w:rsidRDefault="00F16428" w:rsidP="00F16428">
      <w:pPr>
        <w:jc w:val="both"/>
        <w:rPr>
          <w:rFonts w:cs="Arial"/>
          <w:szCs w:val="24"/>
        </w:rPr>
      </w:pPr>
      <w:r>
        <w:t>The methods and techniques that will be used to gather the data and to explore the information that has been collected (</w:t>
      </w:r>
      <w:proofErr w:type="spellStart"/>
      <w:r>
        <w:t>Peersman</w:t>
      </w:r>
      <w:proofErr w:type="spellEnd"/>
      <w:r>
        <w:t xml:space="preserve">, 2014). To aid in gathering the information there will be a questionnaire created which will comprise of questions that are associated with this dissertation and will be questions built around </w:t>
      </w:r>
      <w:r>
        <w:rPr>
          <w:rFonts w:cs="Arial"/>
          <w:szCs w:val="24"/>
        </w:rPr>
        <w:t xml:space="preserve">The Public Perception of The UK Police and its Impact It Has on the Policing and the Community. Once the questions have comprised it will be posted on social media and the beat which a home page that only police officers have access to and the reason for this information to be shared on the beat so that this data can be explored in relation to the police officer’s views. In relation to the questions that will be shared on social media this is so the </w:t>
      </w:r>
      <w:proofErr w:type="gramStart"/>
      <w:r>
        <w:rPr>
          <w:rFonts w:cs="Arial"/>
          <w:szCs w:val="24"/>
        </w:rPr>
        <w:t>general public</w:t>
      </w:r>
      <w:proofErr w:type="gramEnd"/>
      <w:r>
        <w:rPr>
          <w:rFonts w:cs="Arial"/>
          <w:szCs w:val="24"/>
        </w:rPr>
        <w:t xml:space="preserve"> can have an input into the questions in relation to the Public Perception of the UK police and its impact it has on the policing and the community. These questions will be the same questions for both the </w:t>
      </w:r>
      <w:proofErr w:type="gramStart"/>
      <w:r>
        <w:rPr>
          <w:rFonts w:cs="Arial"/>
          <w:szCs w:val="24"/>
        </w:rPr>
        <w:t>general public</w:t>
      </w:r>
      <w:proofErr w:type="gramEnd"/>
      <w:r>
        <w:rPr>
          <w:rFonts w:cs="Arial"/>
          <w:szCs w:val="24"/>
        </w:rPr>
        <w:t xml:space="preserve"> and the police officers. Once this information is gathered, we can compare the stats that is collected. </w:t>
      </w:r>
    </w:p>
    <w:p w14:paraId="6A71571B" w14:textId="77777777" w:rsidR="00F16428" w:rsidRDefault="00F16428" w:rsidP="00F16428">
      <w:pPr>
        <w:jc w:val="both"/>
        <w:rPr>
          <w:rFonts w:cs="Arial"/>
          <w:szCs w:val="24"/>
        </w:rPr>
      </w:pPr>
    </w:p>
    <w:p w14:paraId="1927A5BD" w14:textId="77777777" w:rsidR="00F16428" w:rsidRDefault="00F16428" w:rsidP="00F16428">
      <w:pPr>
        <w:jc w:val="both"/>
        <w:rPr>
          <w:rFonts w:cs="Arial"/>
          <w:szCs w:val="24"/>
        </w:rPr>
      </w:pPr>
      <w:r>
        <w:rPr>
          <w:rFonts w:cs="Arial"/>
          <w:szCs w:val="24"/>
        </w:rPr>
        <w:t>By exploring the questions which is anonymous via a wide range of social media sites by doing this and exploring the data that will be collected, it can offer a greater understanding by providing quantitative and qualitative data from the general public and the police officers and this is based on the Public Perception of The UK Police and its Impact It Has on the Policing and the Community (Glasgow, 2005)</w:t>
      </w:r>
    </w:p>
    <w:p w14:paraId="210E11F6" w14:textId="77777777" w:rsidR="00F16428" w:rsidRDefault="00F16428" w:rsidP="00F16428">
      <w:pPr>
        <w:jc w:val="both"/>
        <w:rPr>
          <w:rFonts w:cs="Arial"/>
          <w:szCs w:val="24"/>
        </w:rPr>
      </w:pPr>
    </w:p>
    <w:p w14:paraId="33D3DD17" w14:textId="77777777" w:rsidR="00F16428" w:rsidRDefault="00F16428" w:rsidP="00F16428">
      <w:pPr>
        <w:jc w:val="both"/>
        <w:rPr>
          <w:rFonts w:cs="Arial"/>
          <w:b/>
          <w:bCs/>
          <w:szCs w:val="24"/>
          <w:u w:val="single"/>
        </w:rPr>
      </w:pPr>
      <w:r>
        <w:rPr>
          <w:rFonts w:cs="Arial"/>
          <w:b/>
          <w:bCs/>
          <w:szCs w:val="24"/>
          <w:u w:val="single"/>
        </w:rPr>
        <w:t xml:space="preserve">3.6 Time and Horizon </w:t>
      </w:r>
    </w:p>
    <w:p w14:paraId="61D58336" w14:textId="77777777" w:rsidR="00F16428" w:rsidRDefault="00F16428" w:rsidP="00F16428">
      <w:pPr>
        <w:jc w:val="both"/>
        <w:rPr>
          <w:rFonts w:cs="Arial"/>
          <w:szCs w:val="24"/>
        </w:rPr>
      </w:pPr>
    </w:p>
    <w:p w14:paraId="57178FDF" w14:textId="77777777" w:rsidR="00F16428" w:rsidRDefault="00F16428" w:rsidP="00F16428">
      <w:pPr>
        <w:jc w:val="both"/>
        <w:rPr>
          <w:rFonts w:cs="Arial"/>
          <w:szCs w:val="24"/>
        </w:rPr>
      </w:pPr>
      <w:r>
        <w:rPr>
          <w:rFonts w:cs="Arial"/>
          <w:szCs w:val="24"/>
        </w:rPr>
        <w:t>The Time and Horizons must be concluded before 7</w:t>
      </w:r>
      <w:r>
        <w:rPr>
          <w:rFonts w:cs="Arial"/>
          <w:szCs w:val="24"/>
          <w:vertAlign w:val="superscript"/>
        </w:rPr>
        <w:t>th</w:t>
      </w:r>
      <w:r>
        <w:rPr>
          <w:rFonts w:cs="Arial"/>
          <w:szCs w:val="24"/>
        </w:rPr>
        <w:t xml:space="preserve"> April 2025 so that all the relative data can collected and analysed so that the paper can be submitted and concluded. </w:t>
      </w:r>
    </w:p>
    <w:p w14:paraId="3DF7555F" w14:textId="77777777" w:rsidR="00F16428" w:rsidRDefault="00F16428" w:rsidP="00F16428"/>
    <w:p w14:paraId="549304E9" w14:textId="77777777" w:rsidR="00F16428" w:rsidRDefault="00F16428" w:rsidP="00F16428"/>
    <w:p w14:paraId="273051F6" w14:textId="77777777" w:rsidR="00F16428" w:rsidRDefault="00F16428" w:rsidP="00F16428">
      <w:pPr>
        <w:rPr>
          <w:b/>
          <w:bCs/>
          <w:u w:val="single"/>
        </w:rPr>
      </w:pPr>
      <w:r>
        <w:rPr>
          <w:b/>
          <w:bCs/>
          <w:u w:val="single"/>
        </w:rPr>
        <w:t xml:space="preserve">3.7 Data collection and analysis </w:t>
      </w:r>
    </w:p>
    <w:p w14:paraId="03C512C0" w14:textId="77777777" w:rsidR="00F16428" w:rsidRDefault="00F16428" w:rsidP="00F16428">
      <w:pPr>
        <w:rPr>
          <w:b/>
          <w:bCs/>
          <w:u w:val="single"/>
        </w:rPr>
      </w:pPr>
    </w:p>
    <w:p w14:paraId="3A6D150F" w14:textId="77777777" w:rsidR="00F16428" w:rsidRDefault="00F16428" w:rsidP="00F16428">
      <w:pPr>
        <w:jc w:val="both"/>
        <w:rPr>
          <w:rFonts w:cs="Arial"/>
          <w:szCs w:val="24"/>
        </w:rPr>
      </w:pPr>
      <w:r>
        <w:rPr>
          <w:szCs w:val="24"/>
        </w:rPr>
        <w:t xml:space="preserve">The main purpose of this research is to collect and explore data based around </w:t>
      </w:r>
      <w:r>
        <w:rPr>
          <w:rFonts w:cs="Arial"/>
          <w:szCs w:val="24"/>
        </w:rPr>
        <w:t>the public perception of The UK police and its impact it has on the policing and the community and the questions will be based around this topic (</w:t>
      </w:r>
      <w:proofErr w:type="spellStart"/>
      <w:r>
        <w:rPr>
          <w:rFonts w:cs="Arial"/>
          <w:szCs w:val="24"/>
        </w:rPr>
        <w:t>Eble</w:t>
      </w:r>
      <w:proofErr w:type="spellEnd"/>
      <w:r>
        <w:rPr>
          <w:rFonts w:cs="Arial"/>
          <w:szCs w:val="24"/>
        </w:rPr>
        <w:t xml:space="preserve">, 2015). In relation to an online survey comprised of relative questions to the topic there are advantages and disadvantages. The advantages </w:t>
      </w:r>
    </w:p>
    <w:p w14:paraId="05CDBAF7" w14:textId="77777777" w:rsidR="00F16428" w:rsidRDefault="00F16428" w:rsidP="00F16428">
      <w:pPr>
        <w:jc w:val="both"/>
        <w:rPr>
          <w:rFonts w:cs="Arial"/>
          <w:szCs w:val="24"/>
        </w:rPr>
      </w:pPr>
    </w:p>
    <w:p w14:paraId="408A5964" w14:textId="77777777" w:rsidR="00F16428" w:rsidRDefault="00F16428" w:rsidP="00F16428">
      <w:pPr>
        <w:pStyle w:val="ListParagraph"/>
        <w:numPr>
          <w:ilvl w:val="0"/>
          <w:numId w:val="2"/>
        </w:numPr>
        <w:jc w:val="both"/>
        <w:rPr>
          <w:rFonts w:cs="Arial"/>
          <w:szCs w:val="24"/>
        </w:rPr>
      </w:pPr>
      <w:r>
        <w:rPr>
          <w:rFonts w:cs="Arial"/>
          <w:szCs w:val="24"/>
        </w:rPr>
        <w:t xml:space="preserve">Online questionnaire enables quicker deployment and faster response time that traditional methods cannot achieve. If there is insufficient quality contact information for certain respondents, this issue will become apparent shortly after the questions are distributed. </w:t>
      </w:r>
    </w:p>
    <w:p w14:paraId="16942BFF" w14:textId="77777777" w:rsidR="00F16428" w:rsidRDefault="00F16428" w:rsidP="00F16428">
      <w:pPr>
        <w:pStyle w:val="ListParagraph"/>
        <w:numPr>
          <w:ilvl w:val="0"/>
          <w:numId w:val="2"/>
        </w:numPr>
        <w:jc w:val="both"/>
        <w:rPr>
          <w:rFonts w:cs="Arial"/>
          <w:szCs w:val="24"/>
        </w:rPr>
      </w:pPr>
      <w:r>
        <w:rPr>
          <w:rFonts w:cs="Arial"/>
          <w:szCs w:val="24"/>
        </w:rPr>
        <w:t xml:space="preserve">Respondents enjoy convenience as they can answer questions during their available moments, at their own pace, and have the flexibility to begin a survey at one time and complete later. </w:t>
      </w:r>
    </w:p>
    <w:p w14:paraId="4D6880DF" w14:textId="77777777" w:rsidR="00F16428" w:rsidRDefault="00F16428" w:rsidP="00F16428">
      <w:pPr>
        <w:pStyle w:val="ListParagraph"/>
        <w:numPr>
          <w:ilvl w:val="0"/>
          <w:numId w:val="2"/>
        </w:numPr>
        <w:jc w:val="both"/>
        <w:rPr>
          <w:rFonts w:cs="Arial"/>
          <w:szCs w:val="24"/>
        </w:rPr>
      </w:pPr>
      <w:r>
        <w:rPr>
          <w:rFonts w:cs="Arial"/>
          <w:szCs w:val="24"/>
        </w:rPr>
        <w:t>Design flexibility surveys can progress to accommodate even the most complex structures. Intricate skip patterns and logic can be integrated seamlessly. Additionally. It</w:t>
      </w:r>
      <w:r>
        <w:rPr>
          <w:rFonts w:cs="Arial"/>
          <w:sz w:val="22"/>
          <w:szCs w:val="22"/>
        </w:rPr>
        <w:t xml:space="preserve"> </w:t>
      </w:r>
      <w:r>
        <w:rPr>
          <w:rFonts w:cs="Arial"/>
          <w:szCs w:val="24"/>
        </w:rPr>
        <w:t>is possible to mandate that respondents provide only one answer to single choice questions, thereby reducing the likelihood of errors (Cvent Inc, 2024).</w:t>
      </w:r>
    </w:p>
    <w:p w14:paraId="3D24BD6F" w14:textId="77777777" w:rsidR="00F16428" w:rsidRDefault="00F16428" w:rsidP="00F16428">
      <w:pPr>
        <w:ind w:left="60"/>
        <w:jc w:val="both"/>
        <w:rPr>
          <w:rFonts w:cs="Arial"/>
          <w:szCs w:val="24"/>
        </w:rPr>
      </w:pPr>
    </w:p>
    <w:p w14:paraId="45841DAC" w14:textId="77777777" w:rsidR="00F16428" w:rsidRDefault="00F16428" w:rsidP="00F16428">
      <w:pPr>
        <w:ind w:left="60"/>
        <w:jc w:val="both"/>
        <w:rPr>
          <w:rFonts w:cs="Arial"/>
          <w:szCs w:val="24"/>
        </w:rPr>
      </w:pPr>
      <w:r>
        <w:rPr>
          <w:rFonts w:cs="Arial"/>
          <w:szCs w:val="24"/>
        </w:rPr>
        <w:t>Disadvantages from an online questionnaire are as follows.</w:t>
      </w:r>
    </w:p>
    <w:p w14:paraId="78731ADC" w14:textId="77777777" w:rsidR="00F16428" w:rsidRDefault="00F16428" w:rsidP="00F16428">
      <w:pPr>
        <w:ind w:left="60"/>
        <w:jc w:val="both"/>
        <w:rPr>
          <w:rFonts w:cs="Arial"/>
          <w:szCs w:val="24"/>
        </w:rPr>
      </w:pPr>
    </w:p>
    <w:p w14:paraId="72DA5FC8" w14:textId="77777777" w:rsidR="00F16428" w:rsidRDefault="00F16428" w:rsidP="00F16428">
      <w:pPr>
        <w:pStyle w:val="ListParagraph"/>
        <w:numPr>
          <w:ilvl w:val="0"/>
          <w:numId w:val="2"/>
        </w:numPr>
        <w:jc w:val="both"/>
        <w:rPr>
          <w:rFonts w:cs="Arial"/>
          <w:szCs w:val="24"/>
        </w:rPr>
      </w:pPr>
      <w:r>
        <w:rPr>
          <w:rFonts w:cs="Arial"/>
          <w:szCs w:val="24"/>
        </w:rPr>
        <w:t xml:space="preserve">Limited sampling and respondents’ availability pose challenges in obtaining probability samples from email addresses or websites visits. Additionally, distributing survey solely to your existing audience may lead to lack of insights from a broader demographic beyond your own database. </w:t>
      </w:r>
    </w:p>
    <w:p w14:paraId="3E997138" w14:textId="77777777" w:rsidR="00F16428" w:rsidRDefault="00F16428" w:rsidP="00F16428">
      <w:pPr>
        <w:pStyle w:val="ListParagraph"/>
        <w:numPr>
          <w:ilvl w:val="0"/>
          <w:numId w:val="2"/>
        </w:numPr>
        <w:jc w:val="both"/>
        <w:rPr>
          <w:rFonts w:cs="Arial"/>
          <w:szCs w:val="24"/>
        </w:rPr>
      </w:pPr>
      <w:r>
        <w:rPr>
          <w:rFonts w:cs="Arial"/>
          <w:szCs w:val="24"/>
        </w:rPr>
        <w:t xml:space="preserve">Cooperation issues may arise. While online surveys in various domains can achieve response rates comparable to or slightly exceeding those of traditional methods, contemporary internet users are frequently inundated with messages and can swiftly disregard your request (Cvent Inc, 2024). </w:t>
      </w:r>
    </w:p>
    <w:p w14:paraId="1F994B09" w14:textId="77777777" w:rsidR="00F16428" w:rsidRDefault="00F16428" w:rsidP="00F16428">
      <w:pPr>
        <w:ind w:left="60"/>
        <w:jc w:val="both"/>
        <w:rPr>
          <w:rFonts w:cs="Arial"/>
          <w:sz w:val="22"/>
          <w:szCs w:val="22"/>
        </w:rPr>
      </w:pPr>
    </w:p>
    <w:p w14:paraId="56E05C01" w14:textId="77777777" w:rsidR="00F16428" w:rsidRDefault="00F16428" w:rsidP="00F16428">
      <w:pPr>
        <w:ind w:left="60"/>
        <w:jc w:val="both"/>
        <w:rPr>
          <w:rFonts w:cs="Arial"/>
          <w:sz w:val="22"/>
          <w:szCs w:val="22"/>
        </w:rPr>
      </w:pPr>
    </w:p>
    <w:p w14:paraId="783673FE" w14:textId="77777777" w:rsidR="00F16428" w:rsidRDefault="00F16428" w:rsidP="00F16428">
      <w:pPr>
        <w:jc w:val="both"/>
        <w:rPr>
          <w:rFonts w:cs="Arial"/>
          <w:b/>
          <w:bCs/>
          <w:sz w:val="22"/>
          <w:szCs w:val="22"/>
          <w:u w:val="single"/>
        </w:rPr>
      </w:pPr>
      <w:r>
        <w:rPr>
          <w:rFonts w:cs="Arial"/>
          <w:b/>
          <w:bCs/>
          <w:sz w:val="22"/>
          <w:szCs w:val="22"/>
          <w:u w:val="single"/>
        </w:rPr>
        <w:t xml:space="preserve">3.8 Conclusion </w:t>
      </w:r>
    </w:p>
    <w:p w14:paraId="5C0CCB1C" w14:textId="77777777" w:rsidR="00F16428" w:rsidRDefault="00F16428" w:rsidP="00F16428"/>
    <w:p w14:paraId="71D8EA7A" w14:textId="77777777" w:rsidR="00F16428" w:rsidRDefault="00F16428" w:rsidP="00F16428">
      <w:pPr>
        <w:jc w:val="both"/>
        <w:rPr>
          <w:rFonts w:cs="Arial"/>
          <w:szCs w:val="24"/>
        </w:rPr>
      </w:pPr>
      <w:r>
        <w:rPr>
          <w:rFonts w:cs="Arial"/>
        </w:rPr>
        <w:t xml:space="preserve">This chapter has explored and explained the relative information in relation to how the information </w:t>
      </w:r>
      <w:r>
        <w:rPr>
          <w:rFonts w:cs="Arial"/>
          <w:szCs w:val="24"/>
        </w:rPr>
        <w:t xml:space="preserve">on the public perception of the UK police and its impact it has on the policing and the community will be gathered and how the data will be analysed it also explored the advantages and the disadvantages of completing a survey via social media. This chapter has successfully recognised the methodology that will be used to gather this information and gives the justification to the approach and clearly explains this. </w:t>
      </w:r>
    </w:p>
    <w:p w14:paraId="29A84D72" w14:textId="77777777" w:rsidR="00F16428" w:rsidRDefault="00F16428" w:rsidP="00F16428">
      <w:pPr>
        <w:jc w:val="both"/>
        <w:rPr>
          <w:rFonts w:cs="Arial"/>
          <w:szCs w:val="24"/>
        </w:rPr>
      </w:pPr>
    </w:p>
    <w:p w14:paraId="38AFE375" w14:textId="77777777" w:rsidR="00F16428" w:rsidRDefault="00F16428" w:rsidP="00F16428">
      <w:pPr>
        <w:jc w:val="both"/>
        <w:rPr>
          <w:rFonts w:cs="Arial"/>
          <w:szCs w:val="24"/>
        </w:rPr>
      </w:pPr>
      <w:r>
        <w:rPr>
          <w:rFonts w:cs="Arial"/>
          <w:szCs w:val="24"/>
        </w:rPr>
        <w:lastRenderedPageBreak/>
        <w:t xml:space="preserve">The next chapter explores the data that is collected and will explore the analyse data and the findings from the survey that was posted on social media. The collection methods that were used in this survey that were identified in chapter three. </w:t>
      </w:r>
    </w:p>
    <w:p w14:paraId="4EB5DF90" w14:textId="77777777" w:rsidR="00F16428" w:rsidRDefault="00F16428" w:rsidP="00F16428">
      <w:pPr>
        <w:pStyle w:val="ListParagraph"/>
        <w:ind w:left="360"/>
        <w:jc w:val="both"/>
        <w:rPr>
          <w:rFonts w:cs="Arial"/>
          <w:b/>
          <w:bCs/>
          <w:sz w:val="22"/>
          <w:szCs w:val="22"/>
        </w:rPr>
      </w:pPr>
    </w:p>
    <w:p w14:paraId="324E6BE8" w14:textId="77777777" w:rsidR="00F16428" w:rsidRDefault="00F16428" w:rsidP="00F16428"/>
    <w:p w14:paraId="7398F8A8" w14:textId="77777777" w:rsidR="00DB2136" w:rsidRDefault="00DB2136"/>
    <w:sectPr w:rsidR="00DB21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616D9"/>
    <w:multiLevelType w:val="hybridMultilevel"/>
    <w:tmpl w:val="E558F6C2"/>
    <w:lvl w:ilvl="0" w:tplc="C5E8D34E">
      <w:start w:val="1"/>
      <w:numFmt w:val="bullet"/>
      <w:lvlText w:val="-"/>
      <w:lvlJc w:val="left"/>
      <w:pPr>
        <w:ind w:left="420" w:hanging="360"/>
      </w:pPr>
      <w:rPr>
        <w:rFonts w:ascii="Arial" w:eastAsia="Times New Roman" w:hAnsi="Arial" w:cs="Arial" w:hint="default"/>
      </w:rPr>
    </w:lvl>
    <w:lvl w:ilvl="1" w:tplc="08090003">
      <w:start w:val="1"/>
      <w:numFmt w:val="bullet"/>
      <w:lvlText w:val="o"/>
      <w:lvlJc w:val="left"/>
      <w:pPr>
        <w:ind w:left="1140" w:hanging="360"/>
      </w:pPr>
      <w:rPr>
        <w:rFonts w:ascii="Courier New" w:hAnsi="Courier New" w:cs="Courier New" w:hint="default"/>
      </w:rPr>
    </w:lvl>
    <w:lvl w:ilvl="2" w:tplc="08090005">
      <w:start w:val="1"/>
      <w:numFmt w:val="bullet"/>
      <w:lvlText w:val=""/>
      <w:lvlJc w:val="left"/>
      <w:pPr>
        <w:ind w:left="1860" w:hanging="360"/>
      </w:pPr>
      <w:rPr>
        <w:rFonts w:ascii="Wingdings" w:hAnsi="Wingdings" w:hint="default"/>
      </w:rPr>
    </w:lvl>
    <w:lvl w:ilvl="3" w:tplc="08090001">
      <w:start w:val="1"/>
      <w:numFmt w:val="bullet"/>
      <w:lvlText w:val=""/>
      <w:lvlJc w:val="left"/>
      <w:pPr>
        <w:ind w:left="2580" w:hanging="360"/>
      </w:pPr>
      <w:rPr>
        <w:rFonts w:ascii="Symbol" w:hAnsi="Symbol" w:hint="default"/>
      </w:rPr>
    </w:lvl>
    <w:lvl w:ilvl="4" w:tplc="08090003">
      <w:start w:val="1"/>
      <w:numFmt w:val="bullet"/>
      <w:lvlText w:val="o"/>
      <w:lvlJc w:val="left"/>
      <w:pPr>
        <w:ind w:left="3300" w:hanging="360"/>
      </w:pPr>
      <w:rPr>
        <w:rFonts w:ascii="Courier New" w:hAnsi="Courier New" w:cs="Courier New" w:hint="default"/>
      </w:rPr>
    </w:lvl>
    <w:lvl w:ilvl="5" w:tplc="08090005">
      <w:start w:val="1"/>
      <w:numFmt w:val="bullet"/>
      <w:lvlText w:val=""/>
      <w:lvlJc w:val="left"/>
      <w:pPr>
        <w:ind w:left="4020" w:hanging="360"/>
      </w:pPr>
      <w:rPr>
        <w:rFonts w:ascii="Wingdings" w:hAnsi="Wingdings" w:hint="default"/>
      </w:rPr>
    </w:lvl>
    <w:lvl w:ilvl="6" w:tplc="08090001">
      <w:start w:val="1"/>
      <w:numFmt w:val="bullet"/>
      <w:lvlText w:val=""/>
      <w:lvlJc w:val="left"/>
      <w:pPr>
        <w:ind w:left="4740" w:hanging="360"/>
      </w:pPr>
      <w:rPr>
        <w:rFonts w:ascii="Symbol" w:hAnsi="Symbol" w:hint="default"/>
      </w:rPr>
    </w:lvl>
    <w:lvl w:ilvl="7" w:tplc="08090003">
      <w:start w:val="1"/>
      <w:numFmt w:val="bullet"/>
      <w:lvlText w:val="o"/>
      <w:lvlJc w:val="left"/>
      <w:pPr>
        <w:ind w:left="5460" w:hanging="360"/>
      </w:pPr>
      <w:rPr>
        <w:rFonts w:ascii="Courier New" w:hAnsi="Courier New" w:cs="Courier New" w:hint="default"/>
      </w:rPr>
    </w:lvl>
    <w:lvl w:ilvl="8" w:tplc="08090005">
      <w:start w:val="1"/>
      <w:numFmt w:val="bullet"/>
      <w:lvlText w:val=""/>
      <w:lvlJc w:val="left"/>
      <w:pPr>
        <w:ind w:left="6180" w:hanging="360"/>
      </w:pPr>
      <w:rPr>
        <w:rFonts w:ascii="Wingdings" w:hAnsi="Wingdings" w:hint="default"/>
      </w:rPr>
    </w:lvl>
  </w:abstractNum>
  <w:abstractNum w:abstractNumId="1" w15:restartNumberingAfterBreak="0">
    <w:nsid w:val="48A35314"/>
    <w:multiLevelType w:val="hybridMultilevel"/>
    <w:tmpl w:val="9188A20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70173672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38379046">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428"/>
    <w:rsid w:val="00DB2136"/>
    <w:rsid w:val="00F164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D90C8"/>
  <w15:chartTrackingRefBased/>
  <w15:docId w15:val="{A90236E6-D4B0-4023-B86B-160F16E55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6428"/>
    <w:pPr>
      <w:spacing w:after="0" w:line="240" w:lineRule="auto"/>
    </w:pPr>
    <w:rPr>
      <w:rFonts w:ascii="Arial" w:eastAsia="Times New Roman" w:hAnsi="Arial" w:cs="Times New Roman"/>
      <w:kern w:val="0"/>
      <w:sz w:val="24"/>
      <w:szCs w:val="2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F16428"/>
    <w:rPr>
      <w:rFonts w:ascii="Arial" w:eastAsia="Times New Roman" w:hAnsi="Arial" w:cs="Times New Roman"/>
      <w:kern w:val="0"/>
      <w:sz w:val="24"/>
      <w:szCs w:val="20"/>
      <w14:ligatures w14:val="none"/>
    </w:rPr>
  </w:style>
  <w:style w:type="paragraph" w:styleId="ListParagraph">
    <w:name w:val="List Paragraph"/>
    <w:basedOn w:val="Normal"/>
    <w:link w:val="ListParagraphChar"/>
    <w:uiPriority w:val="34"/>
    <w:qFormat/>
    <w:rsid w:val="00F164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2176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1558</Words>
  <Characters>8881</Characters>
  <Application>Microsoft Office Word</Application>
  <DocSecurity>0</DocSecurity>
  <Lines>74</Lines>
  <Paragraphs>20</Paragraphs>
  <ScaleCrop>false</ScaleCrop>
  <Company>Gwent Police</Company>
  <LinksUpToDate>false</LinksUpToDate>
  <CharactersWithSpaces>10419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 Ashley</dc:creator>
  <cp:keywords/>
  <dc:description/>
  <cp:lastModifiedBy>Hughes, Ashley</cp:lastModifiedBy>
  <cp:revision>2</cp:revision>
  <dcterms:created xsi:type="dcterms:W3CDTF">2024-12-28T20:05:00Z</dcterms:created>
  <dcterms:modified xsi:type="dcterms:W3CDTF">2024-12-28T20:05:00Z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2024-12-28T20:01:55Z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4ce5316f-3b84-4704-9a4b-1e491a18df0b</vt:lpwstr>
  </property>
  <property fmtid="{D5CDD505-2E9C-101B-9397-08002B2CF9AE}" pid="8" name="MSIP_Label_f2acd28b-79a3-4a0f-b0ff-4b75658b1549_ContentBits">
    <vt:lpwstr>0</vt:lpwstr>
  </property>
</Properties>
</file>