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4737DE1" w:rsidR="00517C2C" w:rsidRDefault="3DEF722D">
      <w:r>
        <w:t xml:space="preserve">Component 2 assignments </w:t>
      </w:r>
    </w:p>
    <w:p w14:paraId="51A1A1F1" w14:textId="3D17AB7D" w:rsidR="3DEF722D" w:rsidRDefault="3DEF722D">
      <w:r>
        <w:t>Aisha darame</w:t>
      </w:r>
      <w:r w:rsidR="2C0D176B">
        <w:t>=2505439</w:t>
      </w:r>
    </w:p>
    <w:p w14:paraId="05425219" w14:textId="53FFA248" w:rsidR="2C0D176B" w:rsidRDefault="2C0D176B">
      <w:r>
        <w:t>Mod=LCHS4003</w:t>
      </w:r>
      <w:r w:rsidR="787C6621">
        <w:t>=</w:t>
      </w:r>
      <w:r w:rsidR="0C4898F1">
        <w:t>Intro</w:t>
      </w:r>
      <w:r w:rsidR="6327F446">
        <w:t>duction to health and social care</w:t>
      </w:r>
    </w:p>
    <w:p w14:paraId="2E6F6F49" w14:textId="7139BD17" w:rsidR="00F16B78" w:rsidRPr="00F16B78" w:rsidRDefault="7F9FC771" w:rsidP="213C8EEF">
      <w:pPr>
        <w:pStyle w:val="p1"/>
      </w:pPr>
      <w:r>
        <w:t>Introduce</w:t>
      </w:r>
      <w:r w:rsidR="5464F785">
        <w:t>:</w:t>
      </w:r>
      <w:r>
        <w:t xml:space="preserve"> MR Ahmed</w:t>
      </w:r>
      <w:r w:rsidR="4AA98A2B">
        <w:t xml:space="preserve"> is 68 years old man who </w:t>
      </w:r>
      <w:r w:rsidR="48442968">
        <w:t>recently</w:t>
      </w:r>
      <w:r w:rsidR="4AA98A2B">
        <w:t xml:space="preserve"> been discharged from hospital after </w:t>
      </w:r>
      <w:r w:rsidR="259E05CD">
        <w:t xml:space="preserve">experiencing a stroke. </w:t>
      </w:r>
      <w:r w:rsidR="20A2FD18">
        <w:t xml:space="preserve">He lives with his </w:t>
      </w:r>
      <w:r w:rsidR="6BB9CA46">
        <w:t xml:space="preserve">wife in a ground floor flat and </w:t>
      </w:r>
      <w:r w:rsidR="7DCAF1A0">
        <w:t>requires</w:t>
      </w:r>
      <w:r w:rsidR="6BB9CA46">
        <w:t xml:space="preserve"> </w:t>
      </w:r>
      <w:r w:rsidR="17E74995">
        <w:t xml:space="preserve">regular support to his daily care needs. </w:t>
      </w:r>
      <w:r w:rsidR="3366FBE7">
        <w:t>A domici</w:t>
      </w:r>
      <w:r w:rsidR="4C87E8F3">
        <w:t>liary care agency provides visits three times</w:t>
      </w:r>
      <w:r w:rsidR="342C6442">
        <w:t xml:space="preserve"> a day to assist with </w:t>
      </w:r>
      <w:r w:rsidR="1AC5273A">
        <w:t xml:space="preserve">personal care </w:t>
      </w:r>
      <w:r w:rsidR="17C09151">
        <w:t>medication</w:t>
      </w:r>
      <w:r w:rsidR="1AC5273A">
        <w:t xml:space="preserve"> and </w:t>
      </w:r>
      <w:r w:rsidR="2E881DDC">
        <w:t>preparing</w:t>
      </w:r>
      <w:r w:rsidR="1AC5273A">
        <w:t xml:space="preserve"> meals. </w:t>
      </w:r>
      <w:r w:rsidR="0AE2DAFB">
        <w:t>Mr.</w:t>
      </w:r>
      <w:r w:rsidR="1AC5273A">
        <w:t xml:space="preserve"> </w:t>
      </w:r>
      <w:r w:rsidR="41775E82">
        <w:t>Ahmed</w:t>
      </w:r>
      <w:r w:rsidR="1AC5273A">
        <w:t xml:space="preserve"> </w:t>
      </w:r>
      <w:r w:rsidR="2756E23F">
        <w:t xml:space="preserve">first language is bengali, </w:t>
      </w:r>
      <w:r w:rsidR="00F16B78" w:rsidRPr="00F16B78">
        <w:t>and although he understands some English, he struggles with more complex communication. His wife often communicates with healthcare professionals on his behalf.</w:t>
      </w:r>
    </w:p>
    <w:p w14:paraId="06881FF6" w14:textId="404C9E48"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This case highlights several important issues within health and social care, including communication barriers, the importance of accurate record keeping, and the need for effective teamwork between professionals. A recent missed care visit resulted in Mr Ahmed not receiving his medication on time, which raises concerns about safety and quality of care.</w:t>
      </w:r>
    </w:p>
    <w:p w14:paraId="15BCB4E3" w14:textId="5DB2B629" w:rsidR="00F16B78" w:rsidRPr="00F16B78" w:rsidRDefault="00F16B78" w:rsidP="213C8EEF">
      <w:pPr>
        <w:spacing w:beforeAutospacing="1" w:after="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This report will explore communication, administrative skills, and collaborative working in relation to Mr Ahmed’s care.</w:t>
      </w:r>
    </w:p>
    <w:p w14:paraId="1C60102F" w14:textId="5B71C801" w:rsidR="00F16B78" w:rsidRPr="00F16B78" w:rsidRDefault="00F16B78" w:rsidP="6C6E8CAE">
      <w:pPr>
        <w:spacing w:before="100" w:beforeAutospacing="1" w:after="100" w:afterAutospacing="1" w:line="240" w:lineRule="auto"/>
        <w:outlineLvl w:val="1"/>
        <w:rPr>
          <w:rFonts w:ascii="Times New Roman" w:hAnsi="Times New Roman" w:cs="Times New Roman"/>
          <w:b/>
          <w:sz w:val="36"/>
          <w:szCs w:val="36"/>
          <w:lang w:val="en-GB" w:eastAsia="en-GB"/>
        </w:rPr>
      </w:pPr>
      <w:r w:rsidRPr="00F16B78">
        <w:rPr>
          <w:rFonts w:ascii="Apple Color Emoji" w:eastAsia="Times New Roman" w:hAnsi="Apple Color Emoji" w:cs="Apple Color Emoji"/>
          <w:b/>
          <w:bCs/>
          <w:sz w:val="36"/>
          <w:szCs w:val="36"/>
          <w:lang w:val="en-GB" w:eastAsia="en-GB"/>
        </w:rPr>
        <w:t>🔹</w:t>
      </w:r>
      <w:r w:rsidRPr="00F16B78">
        <w:rPr>
          <w:rFonts w:ascii="Times New Roman" w:eastAsia="Times New Roman" w:hAnsi="Times New Roman" w:cs="Times New Roman"/>
          <w:b/>
          <w:bCs/>
          <w:sz w:val="36"/>
          <w:szCs w:val="36"/>
          <w:lang w:val="en-GB" w:eastAsia="en-GB"/>
        </w:rPr>
        <w:t xml:space="preserve"> Section 1: Effective Communication</w:t>
      </w:r>
    </w:p>
    <w:p w14:paraId="0708977F" w14:textId="54B53A4E"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Effective communication is essential in health and social care because it ensures that patients receive safe, person-centred care. In Mr Ahmed’s case, communication is particularly important due to his language barrier. As his first language is Bengali, he may struggle to fully understand instructions, especially when they are complex. This can lead to misunderstandings, missed treatments, or reduced independence.</w:t>
      </w:r>
    </w:p>
    <w:p w14:paraId="3161D9D0" w14:textId="01AA407A"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To support Mr Ahmed, healthcare professionals should consider using interpreters or translation services. This would help ensure that he fully understands his care plan and can express his needs clearly. Visual aids, such as pictures or written instructions in his preferred language, could also improve his understanding. In addition, professionals should use simple language, speak clearly, and check understanding regularly.</w:t>
      </w:r>
    </w:p>
    <w:p w14:paraId="6A624FCC" w14:textId="4515790D"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Cultural sensitivity is also important. Mr Ahmed’s background may influence his beliefs, values, and preferences about care. Professionals should respect these differences and avoid making assumptions. Building trust is key to effective communication.</w:t>
      </w:r>
    </w:p>
    <w:p w14:paraId="7D2A6A98" w14:textId="2DD2235A"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The Equality Act 2010 supports individuals like Mr Ahmed by ensuring they are not discriminated against due to language, race, or disability. Healthcare providers have a duty to make reasonable adjustments, such as providing interpreters, to ensure equal access to care.</w:t>
      </w:r>
    </w:p>
    <w:p w14:paraId="5F4849DE" w14:textId="77777777"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A communication model, such as the Shannon and Weaver model, shows how messages can be misunderstood due to “noise” or barriers. In this case, language differences act as a barrier, increasing the risk of miscommunication. Therefore, it is important to reduce these barriers to improve care outcomes.</w:t>
      </w:r>
    </w:p>
    <w:p w14:paraId="7346C534" w14:textId="77777777"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p>
    <w:p w14:paraId="7D0849E2" w14:textId="77777777"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Overall, effective communication helps ensure safety, promotes dignity, and improves the quality of care Mr Ahmed receives.</w:t>
      </w:r>
    </w:p>
    <w:p w14:paraId="420755D1" w14:textId="465C7F18" w:rsidR="00F16B78" w:rsidRPr="00F16B78" w:rsidRDefault="00F16B78" w:rsidP="00F16B78">
      <w:pPr>
        <w:spacing w:after="0" w:line="240" w:lineRule="auto"/>
      </w:pPr>
    </w:p>
    <w:p w14:paraId="2E74105D" w14:textId="261039D5" w:rsidR="00F16B78" w:rsidRPr="00F16B78" w:rsidRDefault="00F16B78" w:rsidP="00F16B78">
      <w:pPr>
        <w:spacing w:before="100" w:beforeAutospacing="1" w:after="100" w:afterAutospacing="1" w:line="240" w:lineRule="auto"/>
        <w:outlineLvl w:val="1"/>
        <w:rPr>
          <w:rFonts w:ascii="Times New Roman" w:hAnsi="Times New Roman" w:cs="Times New Roman"/>
          <w:b/>
          <w:bCs/>
          <w:sz w:val="36"/>
          <w:szCs w:val="36"/>
          <w:lang w:val="en-GB" w:eastAsia="en-GB"/>
        </w:rPr>
      </w:pPr>
      <w:r w:rsidRPr="00F16B78">
        <w:rPr>
          <w:rFonts w:ascii="Apple Color Emoji" w:eastAsia="Times New Roman" w:hAnsi="Apple Color Emoji" w:cs="Apple Color Emoji"/>
          <w:b/>
          <w:bCs/>
          <w:sz w:val="36"/>
          <w:szCs w:val="36"/>
          <w:lang w:val="en-GB" w:eastAsia="en-GB"/>
        </w:rPr>
        <w:t>🔹</w:t>
      </w:r>
      <w:r w:rsidRPr="00F16B78">
        <w:rPr>
          <w:rFonts w:ascii="Times New Roman" w:eastAsia="Times New Roman" w:hAnsi="Times New Roman" w:cs="Times New Roman"/>
          <w:b/>
          <w:bCs/>
          <w:sz w:val="36"/>
          <w:szCs w:val="36"/>
          <w:lang w:val="en-GB" w:eastAsia="en-GB"/>
        </w:rPr>
        <w:t xml:space="preserve"> Section 2: Administrative Skills &amp; Record Keeping </w:t>
      </w:r>
    </w:p>
    <w:p w14:paraId="35A486AB" w14:textId="77777777"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p>
    <w:p w14:paraId="3C45A529" w14:textId="48F757B3"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Administrative skills and accurate record keeping are essential in health and social care. They ensure that all professionals involved in a patient’s care have access to up-to-date and correct information. In Mr Ahmed’s case, a missed visit by the care agency led to him not receiving his medication on time. This highlights the serious consequences of poor record keeping and organisation.</w:t>
      </w:r>
    </w:p>
    <w:p w14:paraId="1C9041F8" w14:textId="2B7193FB"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Accurate documentation allows care workers to track what has been done and what still needs to be completed. If records are not updated properly, it can result in missed treatments, medication errors, or duplication of care. In this situation, it is possible that the missed visit was not properly recorded or communicated, leading to a breakdown in care.</w:t>
      </w:r>
    </w:p>
    <w:p w14:paraId="525621CB" w14:textId="053462C8"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Poor record keeping can put patients at risk and may lead to safeguarding concerns. It can also affect accountability, making it difficult to identify where mistakes have occurred. This is why clear, timely, and accurate records are essential.</w:t>
      </w:r>
    </w:p>
    <w:p w14:paraId="40FF4733" w14:textId="148301F8"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The Data Protection Act 2018 ensures that personal information is handled securely and confidentially. Healthcare professionals must make sure that Mr Ahmed’s information is protected and only shared with those involved in his care.</w:t>
      </w:r>
    </w:p>
    <w:p w14:paraId="743A36E8" w14:textId="1BDDEBDD"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 xml:space="preserve">The </w:t>
      </w:r>
      <w:proofErr w:type="spellStart"/>
      <w:r w:rsidRPr="00F16B78">
        <w:rPr>
          <w:rFonts w:ascii="Times New Roman" w:hAnsi="Times New Roman" w:cs="Times New Roman"/>
          <w:lang w:val="en-GB" w:eastAsia="en-GB"/>
        </w:rPr>
        <w:t>Caldicott</w:t>
      </w:r>
      <w:proofErr w:type="spellEnd"/>
      <w:r w:rsidRPr="00F16B78">
        <w:rPr>
          <w:rFonts w:ascii="Times New Roman" w:hAnsi="Times New Roman" w:cs="Times New Roman"/>
          <w:lang w:val="en-GB" w:eastAsia="en-GB"/>
        </w:rPr>
        <w:t xml:space="preserve"> Principles also guide how patient information should be used, ensuring it is necessary, relevant, and kept secure. Professional frameworks, such as the NMC Code and CQC standards, emphasise the importance of accurate documentation and accountability.</w:t>
      </w:r>
    </w:p>
    <w:p w14:paraId="1480AAB3" w14:textId="1EF40F70"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To prevent issues like the missed visit, care agencies should use reliable systems, such as electronic records, clear scheduling, and regular checks. Staff should also be properly trained in record keeping and communication.</w:t>
      </w:r>
    </w:p>
    <w:p w14:paraId="2721479B" w14:textId="77777777"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Overall, good administrative skills help ensure patient safety, improve care quality, and reduce the risk of errors.</w:t>
      </w:r>
    </w:p>
    <w:p w14:paraId="42C4D016" w14:textId="77777777" w:rsidR="00F16B78" w:rsidRPr="00F16B78" w:rsidRDefault="00F16B78" w:rsidP="00F16B78">
      <w:pPr>
        <w:spacing w:after="0" w:line="240" w:lineRule="auto"/>
        <w:rPr>
          <w:rFonts w:ascii="Times New Roman" w:eastAsia="Times New Roman" w:hAnsi="Times New Roman" w:cs="Times New Roman"/>
          <w:lang w:val="en-GB" w:eastAsia="en-GB"/>
        </w:rPr>
      </w:pPr>
      <w:r w:rsidRPr="00F16B78">
        <w:rPr>
          <w:rFonts w:ascii="Times New Roman" w:eastAsia="Times New Roman" w:hAnsi="Times New Roman" w:cs="Times New Roman"/>
          <w:noProof/>
          <w:lang w:val="en-GB" w:eastAsia="en-GB"/>
        </w:rPr>
        <mc:AlternateContent>
          <mc:Choice Requires="wps">
            <w:drawing>
              <wp:inline distT="0" distB="0" distL="0" distR="0" wp14:anchorId="5061FA94" wp14:editId="59D6F268">
                <wp:extent cx="5943600" cy="1270"/>
                <wp:effectExtent l="0" t="31750" r="0" b="36830"/>
                <wp:docPr id="1798531380" name="Rectangle 2">
                  <a:extLst xmlns:a="http://schemas.openxmlformats.org/drawingml/2006/main">
                    <a:ext uri="{FF2B5EF4-FFF2-40B4-BE49-F238E27FC236}">
                      <a16:creationId xmlns:a16="http://schemas.microsoft.com/office/drawing/2014/main" id="{AD69479E-B25A-4C8C-B187-0F8FA5706C2B}"/>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a16="http://schemas.microsoft.com/office/drawing/2014/main" xmlns:a14="http://schemas.microsoft.com/office/drawing/2010/main" xmlns:arto="http://schemas.microsoft.com/office/word/2006/arto">
            <w:pict>
              <v:rect id="Rectangle 2" style="width:468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100016B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">
                <w10:anchorlock/>
              </v:rect>
            </w:pict>
          </mc:Fallback>
        </mc:AlternateContent>
      </w:r>
    </w:p>
    <w:p w14:paraId="136FC079" w14:textId="623BD729" w:rsidR="00F16B78" w:rsidRPr="00F16B78" w:rsidRDefault="00F16B78" w:rsidP="00F16B78">
      <w:pPr>
        <w:spacing w:before="100" w:beforeAutospacing="1" w:after="100" w:afterAutospacing="1" w:line="240" w:lineRule="auto"/>
        <w:outlineLvl w:val="1"/>
        <w:rPr>
          <w:rFonts w:ascii="Times New Roman" w:hAnsi="Times New Roman" w:cs="Times New Roman"/>
          <w:b/>
          <w:bCs/>
          <w:sz w:val="36"/>
          <w:szCs w:val="36"/>
          <w:lang w:val="en-GB" w:eastAsia="en-GB"/>
        </w:rPr>
      </w:pPr>
      <w:r w:rsidRPr="00F16B78">
        <w:rPr>
          <w:rFonts w:ascii="Apple Color Emoji" w:eastAsia="Times New Roman" w:hAnsi="Apple Color Emoji" w:cs="Apple Color Emoji"/>
          <w:b/>
          <w:bCs/>
          <w:sz w:val="36"/>
          <w:szCs w:val="36"/>
          <w:lang w:val="en-GB" w:eastAsia="en-GB"/>
        </w:rPr>
        <w:t>🔹</w:t>
      </w:r>
      <w:r w:rsidRPr="00F16B78">
        <w:rPr>
          <w:rFonts w:ascii="Times New Roman" w:eastAsia="Times New Roman" w:hAnsi="Times New Roman" w:cs="Times New Roman"/>
          <w:b/>
          <w:bCs/>
          <w:sz w:val="36"/>
          <w:szCs w:val="36"/>
          <w:lang w:val="en-GB" w:eastAsia="en-GB"/>
        </w:rPr>
        <w:t xml:space="preserve"> Section 3: Collaborative Working </w:t>
      </w:r>
    </w:p>
    <w:p w14:paraId="4137ABB0" w14:textId="77777777"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p>
    <w:p w14:paraId="2C4DAD8E" w14:textId="6682F4AB"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 xml:space="preserve">Collaborative working is essential in health and social care, as it involves different professionals working together to provide the best possible care. In Mr </w:t>
      </w:r>
      <w:r w:rsidRPr="6C6E8CAE">
        <w:rPr>
          <w:rFonts w:ascii="Times New Roman" w:hAnsi="Times New Roman" w:cs="Times New Roman"/>
          <w:lang w:val="en-GB" w:eastAsia="en-GB"/>
        </w:rPr>
        <w:t>Amed’s</w:t>
      </w:r>
      <w:r w:rsidRPr="00F16B78">
        <w:rPr>
          <w:rFonts w:ascii="Times New Roman" w:hAnsi="Times New Roman" w:cs="Times New Roman"/>
          <w:lang w:val="en-GB" w:eastAsia="en-GB"/>
        </w:rPr>
        <w:t xml:space="preserve"> case, his care involves a multidisciplinary team, including a GP, district nurse, speech and language therapist, and care workers.</w:t>
      </w:r>
    </w:p>
    <w:p w14:paraId="39CED3E9" w14:textId="21050339"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Working together allows professionals to share information, coordinate care, and ensure that all of Mr Ahmed’s needs are met. For example, the speech and language therapist can help with communication and swallowing, while the district nurse monitors his physical health. The care agency supports his daily living needs.</w:t>
      </w:r>
    </w:p>
    <w:p w14:paraId="1568BDF6" w14:textId="02F9CB95"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Shared care plans are important because they allow all professionals to follow the same approach. Regular communication, such as meetings or updates, helps ensure that everyone is aware of any changes in Mr Ahmed’s condition.</w:t>
      </w:r>
    </w:p>
    <w:p w14:paraId="00730131" w14:textId="7AF3B1EE"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However, there are challenges in collaborative working. In this case, the missed care visit suggests a breakdown in communication or coordination between services. This can lead to risks for the patient and reduced quality of care.</w:t>
      </w:r>
    </w:p>
    <w:p w14:paraId="6CC23530" w14:textId="41CC2D3F"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To overcome these challenges, professionals should improve communication systems, use shared digital records, and ensure clear handovers between staff. Regular reviews of care plans can also help identify and address any issues early.</w:t>
      </w:r>
    </w:p>
    <w:p w14:paraId="717F5C15" w14:textId="77777777"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Overall, effective teamwork ensures safer, more consistent, and higher-quality care for Mr Ahmed.</w:t>
      </w:r>
    </w:p>
    <w:p w14:paraId="3DFC962D" w14:textId="77777777" w:rsidR="00F16B78" w:rsidRPr="00F16B78" w:rsidRDefault="00F16B78" w:rsidP="00F16B78">
      <w:pPr>
        <w:spacing w:after="0" w:line="240" w:lineRule="auto"/>
        <w:rPr>
          <w:rFonts w:ascii="Times New Roman" w:eastAsia="Times New Roman" w:hAnsi="Times New Roman" w:cs="Times New Roman"/>
          <w:lang w:val="en-GB" w:eastAsia="en-GB"/>
        </w:rPr>
      </w:pPr>
      <w:r w:rsidRPr="00F16B78">
        <w:rPr>
          <w:rFonts w:ascii="Times New Roman" w:eastAsia="Times New Roman" w:hAnsi="Times New Roman" w:cs="Times New Roman"/>
          <w:noProof/>
          <w:lang w:val="en-GB" w:eastAsia="en-GB"/>
        </w:rPr>
        <mc:AlternateContent>
          <mc:Choice Requires="wps">
            <w:drawing>
              <wp:inline distT="0" distB="0" distL="0" distR="0" wp14:anchorId="261E562D" wp14:editId="74DCC061">
                <wp:extent cx="5943600" cy="1270"/>
                <wp:effectExtent l="0" t="31750" r="0" b="36830"/>
                <wp:docPr id="777994618" name="Rectangle 1">
                  <a:extLst xmlns:a="http://schemas.openxmlformats.org/drawingml/2006/main">
                    <a:ext uri="{FF2B5EF4-FFF2-40B4-BE49-F238E27FC236}">
                      <a16:creationId xmlns:a16="http://schemas.microsoft.com/office/drawing/2014/main" id="{CCF345D8-D1C1-43BC-8CBD-0B00FD7C42BB}"/>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a16="http://schemas.microsoft.com/office/drawing/2014/main" xmlns:a14="http://schemas.microsoft.com/office/drawing/2010/main" xmlns:arto="http://schemas.microsoft.com/office/word/2006/arto">
            <w:pict>
              <v:rect id="Rectangle 1" style="width:468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12642CF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">
                <w10:anchorlock/>
              </v:rect>
            </w:pict>
          </mc:Fallback>
        </mc:AlternateContent>
      </w:r>
    </w:p>
    <w:p w14:paraId="6BAF2BA4" w14:textId="07B17D5F" w:rsidR="00F16B78" w:rsidRPr="00F16B78" w:rsidRDefault="00F16B78" w:rsidP="6C6E8CAE">
      <w:pPr>
        <w:spacing w:before="100" w:beforeAutospacing="1" w:after="100" w:afterAutospacing="1" w:line="240" w:lineRule="auto"/>
        <w:outlineLvl w:val="1"/>
        <w:rPr>
          <w:rFonts w:ascii="Times New Roman" w:hAnsi="Times New Roman" w:cs="Times New Roman"/>
          <w:b/>
          <w:sz w:val="36"/>
          <w:szCs w:val="36"/>
          <w:lang w:val="en-GB" w:eastAsia="en-GB"/>
        </w:rPr>
      </w:pPr>
      <w:r w:rsidRPr="00F16B78">
        <w:rPr>
          <w:rFonts w:ascii="Apple Color Emoji" w:eastAsia="Times New Roman" w:hAnsi="Apple Color Emoji" w:cs="Apple Color Emoji"/>
          <w:b/>
          <w:bCs/>
          <w:sz w:val="36"/>
          <w:szCs w:val="36"/>
          <w:lang w:val="en-GB" w:eastAsia="en-GB"/>
        </w:rPr>
        <w:t>🔹</w:t>
      </w:r>
      <w:r w:rsidRPr="00F16B78">
        <w:rPr>
          <w:rFonts w:ascii="Times New Roman" w:eastAsia="Times New Roman" w:hAnsi="Times New Roman" w:cs="Times New Roman"/>
          <w:b/>
          <w:bCs/>
          <w:sz w:val="36"/>
          <w:szCs w:val="36"/>
          <w:lang w:val="en-GB" w:eastAsia="en-GB"/>
        </w:rPr>
        <w:t xml:space="preserve"> Conclusion </w:t>
      </w:r>
    </w:p>
    <w:p w14:paraId="7B112C45" w14:textId="0DC24932"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In conclusion, Mr Ahmed’s case highlights the importance of communication, administrative skills, and collaborative working in health and social care. Effective communication is essential to overcome language barriers and ensure that Mr Ahmed understands his care. Administrative skills, including accurate record keeping, are crucial to prevent errors such as missed medication. The incident in this case shows how poor organisation can negatively impact patient safety.</w:t>
      </w:r>
    </w:p>
    <w:p w14:paraId="09038BCE" w14:textId="22463551" w:rsidR="00F16B78" w:rsidRPr="00F16B78" w:rsidRDefault="00F16B78" w:rsidP="00F16B78">
      <w:pPr>
        <w:spacing w:before="100" w:beforeAutospacing="1" w:after="100" w:afterAutospacing="1" w:line="240" w:lineRule="auto"/>
        <w:rPr>
          <w:rFonts w:ascii="Times New Roman" w:hAnsi="Times New Roman" w:cs="Times New Roman"/>
          <w:lang w:val="en-GB" w:eastAsia="en-GB"/>
        </w:rPr>
      </w:pPr>
      <w:r w:rsidRPr="00F16B78">
        <w:rPr>
          <w:rFonts w:ascii="Times New Roman" w:hAnsi="Times New Roman" w:cs="Times New Roman"/>
          <w:lang w:val="en-GB" w:eastAsia="en-GB"/>
        </w:rPr>
        <w:t>Collaborative working between healthcare professionals ensures that all aspects of Mr Ahmed’s care are managed effectively. However, this requires clear communication and coordination to avoid mistakes.</w:t>
      </w:r>
    </w:p>
    <w:p w14:paraId="602C63F7" w14:textId="042E4675" w:rsidR="00304BF6" w:rsidRDefault="00F16B78">
      <w:pPr>
        <w:pStyle w:val="p1"/>
        <w:numPr>
          <w:ilvl w:val="0"/>
          <w:numId w:val="1"/>
        </w:numPr>
      </w:pPr>
      <w:r>
        <w:t>Overall, this case demonstrates that high-quality care depends on strong teamwork, clear communication, and reliable systems. Learning from this situation can help improve future practice and ensure better outcomes for patients</w:t>
      </w:r>
      <w:r w:rsidR="57FF3951">
        <w:t>.</w:t>
      </w:r>
    </w:p>
    <w:p w14:paraId="3CC69179" w14:textId="70954EDB" w:rsidR="00304BF6" w:rsidRDefault="00304BF6">
      <w:pPr>
        <w:pStyle w:val="p1"/>
        <w:numPr>
          <w:ilvl w:val="0"/>
          <w:numId w:val="1"/>
        </w:numPr>
      </w:pPr>
    </w:p>
    <w:p w14:paraId="429E1D56" w14:textId="62FC6A85" w:rsidR="00304BF6" w:rsidRDefault="57FF3951">
      <w:pPr>
        <w:pStyle w:val="p1"/>
        <w:numPr>
          <w:ilvl w:val="0"/>
          <w:numId w:val="1"/>
        </w:numPr>
      </w:pPr>
      <w:r>
        <w:t xml:space="preserve">Ref </w:t>
      </w:r>
    </w:p>
    <w:p w14:paraId="25A65AA5" w14:textId="21814D32" w:rsidR="00304BF6" w:rsidRDefault="00304BF6">
      <w:pPr>
        <w:pStyle w:val="p1"/>
        <w:numPr>
          <w:ilvl w:val="0"/>
          <w:numId w:val="1"/>
        </w:numPr>
      </w:pPr>
      <w:r w:rsidRPr="61FAC231">
        <w:rPr>
          <w:rStyle w:val="s1"/>
        </w:rPr>
        <w:t xml:space="preserve"> </w:t>
      </w:r>
      <w:hyperlink r:id="rId5">
        <w:r w:rsidRPr="61FAC231">
          <w:rPr>
            <w:rStyle w:val="Hyperlink"/>
          </w:rPr>
          <w:t>Data Protection Act 2018 overview</w:t>
        </w:r>
      </w:hyperlink>
    </w:p>
    <w:p w14:paraId="79F0221D" w14:textId="14E35247" w:rsidR="00304BF6" w:rsidRDefault="00304BF6">
      <w:pPr>
        <w:pStyle w:val="p1"/>
        <w:ind w:left="720"/>
      </w:pPr>
      <w:r w:rsidRPr="61FAC231">
        <w:rPr>
          <w:rStyle w:val="s1"/>
        </w:rPr>
        <w:t xml:space="preserve">This Act </w:t>
      </w:r>
      <w:r w:rsidR="58C60893" w:rsidRPr="61FAC231">
        <w:rPr>
          <w:rStyle w:val="s1"/>
        </w:rPr>
        <w:t xml:space="preserve">   </w:t>
      </w:r>
      <w:r w:rsidRPr="61FAC231">
        <w:rPr>
          <w:rStyle w:val="s1"/>
        </w:rPr>
        <w:t xml:space="preserve">ensures personal data is processed securely and confidentially within organisations. </w:t>
      </w:r>
      <w:r w:rsidRPr="61FAC231">
        <w:rPr>
          <w:rStyle w:val="apple-converted-space"/>
        </w:rPr>
        <w:t> </w:t>
      </w:r>
    </w:p>
    <w:p w14:paraId="56F13C65" w14:textId="77777777" w:rsidR="00DB2727" w:rsidRDefault="00DB2727" w:rsidP="00DB2727">
      <w:pPr>
        <w:pStyle w:val="p1"/>
        <w:numPr>
          <w:ilvl w:val="0"/>
          <w:numId w:val="2"/>
        </w:numPr>
      </w:pPr>
      <w:hyperlink r:id="rId6" w:history="1">
        <w:r>
          <w:rPr>
            <w:rStyle w:val="Hyperlink"/>
          </w:rPr>
          <w:t>Equality Act 2010 overview</w:t>
        </w:r>
      </w:hyperlink>
      <w:r>
        <w:rPr>
          <w:noProof/>
        </w:rPr>
        <mc:AlternateContent>
          <mc:Choice Requires="wps">
            <w:drawing>
              <wp:inline distT="0" distB="0" distL="0" distR="0" wp14:anchorId="40616D4C" wp14:editId="74AAD4F2">
                <wp:extent cx="299720" cy="299720"/>
                <wp:effectExtent l="0" t="0" r="0" b="0"/>
                <wp:docPr id="180728832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720" cy="299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http://schemas.openxmlformats.org/drawingml/2006/main" xmlns:a16="http://schemas.microsoft.com/office/drawing/2014/main" xmlns:a14="http://schemas.microsoft.com/office/drawing/2010/main" xmlns:arto="http://schemas.microsoft.com/office/word/2006/arto">
            <w:pict>
              <v:rect id="Rectangle 1" style="width:23.6pt;height:23.6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64472AA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">
                <o:lock v:ext="edit" aspectratio="t"/>
                <w10:anchorlock/>
              </v:rect>
            </w:pict>
          </mc:Fallback>
        </mc:AlternateContent>
      </w:r>
    </w:p>
    <w:p w14:paraId="7FA6E30D" w14:textId="0170D04A" w:rsidR="00DB2727" w:rsidRDefault="00DB2727">
      <w:pPr>
        <w:pStyle w:val="p1"/>
        <w:ind w:left="720"/>
      </w:pPr>
      <w:r w:rsidRPr="61FAC231">
        <w:rPr>
          <w:rStyle w:val="s1"/>
        </w:rPr>
        <w:t xml:space="preserve">The Equality Act protects individuals from discrimination based on characteristics such as age, race, disability, and </w:t>
      </w:r>
      <w:r w:rsidR="663A5FB0" w:rsidRPr="61FAC231">
        <w:rPr>
          <w:rStyle w:val="s1"/>
        </w:rPr>
        <w:t>religion</w:t>
      </w:r>
      <w:r w:rsidR="5C2F38D6" w:rsidRPr="61FAC231">
        <w:rPr>
          <w:rStyle w:val="s1"/>
        </w:rPr>
        <w:t xml:space="preserve"> </w:t>
      </w:r>
    </w:p>
    <w:p w14:paraId="163B9D18" w14:textId="7C66C133" w:rsidR="2E5322A4" w:rsidRDefault="00CF544D" w:rsidP="6C6E8CAE">
      <w:pPr>
        <w:spacing w:beforeAutospacing="1" w:afterAutospacing="1" w:line="240" w:lineRule="auto"/>
        <w:rPr>
          <w:rFonts w:ascii="Times New Roman" w:hAnsi="Times New Roman" w:cs="Times New Roman"/>
          <w:lang w:val="en-GB" w:eastAsia="en-GB"/>
        </w:rPr>
      </w:pPr>
      <w:r w:rsidRPr="22D1F41A">
        <w:rPr>
          <w:rFonts w:ascii="Times New Roman" w:hAnsi="Times New Roman" w:cs="Times New Roman"/>
          <w:lang w:val="en-GB" w:eastAsia="en-GB"/>
        </w:rPr>
        <w:t xml:space="preserve"> </w:t>
      </w:r>
      <w:r w:rsidR="009E114E" w:rsidRPr="009E114E">
        <w:rPr>
          <w:rFonts w:ascii="Times New Roman" w:hAnsi="Times New Roman" w:cs="Times New Roman"/>
          <w:lang w:val="en-GB" w:eastAsia="en-GB"/>
        </w:rPr>
        <w:t xml:space="preserve"> Nursing and Midwifery Council (2018) The Code: Professional standards of practice and behaviour for nurses, midwives and nursing associates. London: NMC. Available at: https://www.nmc.org.uk/standards/code/ (Accessed: 26 March 2026).</w:t>
      </w:r>
    </w:p>
    <w:p w14:paraId="229595F8" w14:textId="18A4B915" w:rsidR="00E913CB" w:rsidRDefault="00E913CB">
      <w:pPr>
        <w:pStyle w:val="p1"/>
        <w:rPr>
          <w:rStyle w:val="s1"/>
        </w:rPr>
      </w:pPr>
    </w:p>
    <w:p w14:paraId="6291AE55" w14:textId="6A4FCF1F" w:rsidR="007E7D97" w:rsidRDefault="007E7D97">
      <w:pPr>
        <w:pStyle w:val="p1"/>
      </w:pPr>
      <w:r>
        <w:rPr>
          <w:rStyle w:val="s1"/>
        </w:rPr>
        <w:t>Health and Care Professions Council (HCPC) (2023)</w:t>
      </w:r>
      <w:r>
        <w:rPr>
          <w:rStyle w:val="s2"/>
        </w:rPr>
        <w:t xml:space="preserve"> </w:t>
      </w:r>
      <w:r>
        <w:rPr>
          <w:rStyle w:val="s3"/>
        </w:rPr>
        <w:t xml:space="preserve">Standards of conduct, performance </w:t>
      </w:r>
      <w:proofErr w:type="spellStart"/>
      <w:r>
        <w:rPr>
          <w:rStyle w:val="s3"/>
        </w:rPr>
        <w:t>nd</w:t>
      </w:r>
      <w:proofErr w:type="spellEnd"/>
      <w:r>
        <w:rPr>
          <w:rStyle w:val="s3"/>
        </w:rPr>
        <w:t xml:space="preserve"> ethics</w:t>
      </w:r>
      <w:r>
        <w:rPr>
          <w:rStyle w:val="s2"/>
        </w:rPr>
        <w:t>. Available at:</w:t>
      </w:r>
    </w:p>
    <w:p w14:paraId="09D9DF61" w14:textId="64D99B78" w:rsidR="007E7D97" w:rsidRDefault="007E7D97">
      <w:pPr>
        <w:pStyle w:val="p1"/>
      </w:pPr>
      <w:r>
        <w:rPr>
          <w:rStyle w:val="s2"/>
        </w:rPr>
        <w:t>https://www.hcpc-uk.org/standards/standards-of-conduct-performance-and-ethics/</w:t>
      </w:r>
    </w:p>
    <w:p w14:paraId="065B4051" w14:textId="77777777" w:rsidR="007E7D97" w:rsidRDefault="007E7D97">
      <w:pPr>
        <w:pStyle w:val="p1"/>
      </w:pPr>
      <w:r>
        <w:rPr>
          <w:rStyle w:val="s2"/>
        </w:rPr>
        <w:t>(Accessed: 26 March 2026)</w:t>
      </w:r>
    </w:p>
    <w:p w14:paraId="3E7669D2" w14:textId="77777777" w:rsidR="004E7CF9" w:rsidRDefault="004E7CF9">
      <w:pPr>
        <w:pStyle w:val="p1"/>
      </w:pPr>
      <w:r>
        <w:rPr>
          <w:rStyle w:val="s1"/>
        </w:rPr>
        <w:t>NHS England (2022)</w:t>
      </w:r>
      <w:r>
        <w:rPr>
          <w:rStyle w:val="s2"/>
        </w:rPr>
        <w:t xml:space="preserve"> </w:t>
      </w:r>
      <w:r>
        <w:rPr>
          <w:rStyle w:val="s3"/>
        </w:rPr>
        <w:t>Working in partnership with people and communities</w:t>
      </w:r>
      <w:r>
        <w:rPr>
          <w:rStyle w:val="s2"/>
        </w:rPr>
        <w:t>. Available at:</w:t>
      </w:r>
    </w:p>
    <w:p w14:paraId="5FC67DCC" w14:textId="3757B2A0" w:rsidR="004E7CF9" w:rsidRDefault="004E7CF9">
      <w:pPr>
        <w:pStyle w:val="p1"/>
      </w:pPr>
      <w:r>
        <w:rPr>
          <w:rStyle w:val="s2"/>
        </w:rPr>
        <w:t>https://www.england.nhs.uk/publication/working-in-partnership-with-people-and-communities/</w:t>
      </w:r>
    </w:p>
    <w:p w14:paraId="5CD4D326" w14:textId="77777777" w:rsidR="004E7CF9" w:rsidRDefault="004E7CF9">
      <w:pPr>
        <w:pStyle w:val="p1"/>
      </w:pPr>
      <w:r>
        <w:rPr>
          <w:rStyle w:val="s2"/>
        </w:rPr>
        <w:t>(Accessed: 26 March 2026)</w:t>
      </w:r>
    </w:p>
    <w:p w14:paraId="2332886B" w14:textId="77777777" w:rsidR="00F760A6" w:rsidRDefault="00F760A6">
      <w:pPr>
        <w:pStyle w:val="p1"/>
      </w:pPr>
      <w:r>
        <w:rPr>
          <w:rStyle w:val="s1"/>
        </w:rPr>
        <w:t>Royal College of Nursing (RCN) (2021)</w:t>
      </w:r>
      <w:r>
        <w:rPr>
          <w:rStyle w:val="s2"/>
        </w:rPr>
        <w:t xml:space="preserve"> </w:t>
      </w:r>
      <w:r>
        <w:rPr>
          <w:rStyle w:val="s3"/>
        </w:rPr>
        <w:t>Record keeping: Guidance for nurses and midwives</w:t>
      </w:r>
      <w:r>
        <w:rPr>
          <w:rStyle w:val="s2"/>
        </w:rPr>
        <w:t>. Available at:</w:t>
      </w:r>
    </w:p>
    <w:p w14:paraId="64A83128" w14:textId="37FB5451" w:rsidR="00F760A6" w:rsidRDefault="00F760A6">
      <w:pPr>
        <w:pStyle w:val="p1"/>
      </w:pPr>
      <w:r>
        <w:rPr>
          <w:rStyle w:val="s2"/>
        </w:rPr>
        <w:t>https://www.rcn.org.uk/professional-development/publications/pub-007750</w:t>
      </w:r>
    </w:p>
    <w:p w14:paraId="2372C5E4" w14:textId="77777777" w:rsidR="00F760A6" w:rsidRDefault="00F760A6">
      <w:pPr>
        <w:pStyle w:val="p1"/>
      </w:pPr>
      <w:r>
        <w:rPr>
          <w:rStyle w:val="s2"/>
        </w:rPr>
        <w:t>(Accessed: 26 March 2026)</w:t>
      </w:r>
    </w:p>
    <w:p w14:paraId="051E870F" w14:textId="77777777" w:rsidR="00F760A6" w:rsidRDefault="00F760A6">
      <w:pPr>
        <w:pStyle w:val="p2"/>
      </w:pPr>
    </w:p>
    <w:p w14:paraId="7F300C02" w14:textId="63BBD586" w:rsidR="00F760A6" w:rsidRDefault="00F760A6">
      <w:pPr>
        <w:pStyle w:val="p1"/>
      </w:pPr>
    </w:p>
    <w:p w14:paraId="6BB5430D" w14:textId="77777777" w:rsidR="004E7CF9" w:rsidRDefault="004E7CF9">
      <w:pPr>
        <w:pStyle w:val="p2"/>
      </w:pPr>
    </w:p>
    <w:p w14:paraId="23DA394B" w14:textId="3A0A4722" w:rsidR="004E7CF9" w:rsidRDefault="004E7CF9">
      <w:pPr>
        <w:pStyle w:val="p1"/>
      </w:pPr>
    </w:p>
    <w:p w14:paraId="7EEE87EE" w14:textId="37BD04B8" w:rsidR="003A6F02" w:rsidRDefault="003A6F02">
      <w:pPr>
        <w:pStyle w:val="p1"/>
        <w:rPr>
          <w:rStyle w:val="s2"/>
          <w:rFonts w:ascii="Apple Color Emoji" w:hAnsi="Apple Color Emoji" w:cs="Apple Color Emoji"/>
        </w:rPr>
      </w:pPr>
    </w:p>
    <w:p w14:paraId="516C263A" w14:textId="77777777" w:rsidR="00227227" w:rsidRDefault="00227227">
      <w:pPr>
        <w:pStyle w:val="p1"/>
      </w:pPr>
    </w:p>
    <w:p w14:paraId="65959281" w14:textId="348F81AB" w:rsidR="00227227" w:rsidRDefault="4DB3DF3B" w:rsidP="6C6E8CAE">
      <w:pPr>
        <w:spacing w:beforeAutospacing="1" w:afterAutospacing="1" w:line="240" w:lineRule="auto"/>
        <w:rPr>
          <w:rFonts w:ascii="Times New Roman" w:hAnsi="Times New Roman" w:cs="Times New Roman"/>
          <w:lang w:val="en-GB" w:eastAsia="en-GB"/>
        </w:rPr>
      </w:pPr>
      <w:r w:rsidRPr="4691E6E9">
        <w:rPr>
          <w:rFonts w:ascii="Times New Roman" w:hAnsi="Times New Roman" w:cs="Times New Roman"/>
          <w:lang w:val="en-GB" w:eastAsia="en-GB"/>
        </w:rPr>
        <w:t xml:space="preserve"> </w:t>
      </w:r>
    </w:p>
    <w:sectPr w:rsidR="0022722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ple Color Emoji">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E650F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53389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0709507">
    <w:abstractNumId w:val="1"/>
  </w:num>
  <w:num w:numId="2" w16cid:durableId="18819334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3619E0"/>
    <w:rsid w:val="000708A2"/>
    <w:rsid w:val="00167A5A"/>
    <w:rsid w:val="001D14A3"/>
    <w:rsid w:val="00227227"/>
    <w:rsid w:val="002A7AB2"/>
    <w:rsid w:val="00304BF6"/>
    <w:rsid w:val="0039481F"/>
    <w:rsid w:val="003A6F02"/>
    <w:rsid w:val="004026DC"/>
    <w:rsid w:val="00426AE6"/>
    <w:rsid w:val="004325B0"/>
    <w:rsid w:val="004418FB"/>
    <w:rsid w:val="004C6C16"/>
    <w:rsid w:val="004E620F"/>
    <w:rsid w:val="004E7CF9"/>
    <w:rsid w:val="00517C2C"/>
    <w:rsid w:val="00795B68"/>
    <w:rsid w:val="007E7D97"/>
    <w:rsid w:val="00827890"/>
    <w:rsid w:val="00892026"/>
    <w:rsid w:val="008D2B7A"/>
    <w:rsid w:val="009E114E"/>
    <w:rsid w:val="00A34FDD"/>
    <w:rsid w:val="00B34ABB"/>
    <w:rsid w:val="00B431D2"/>
    <w:rsid w:val="00BB3417"/>
    <w:rsid w:val="00CF544D"/>
    <w:rsid w:val="00DB2727"/>
    <w:rsid w:val="00E913CB"/>
    <w:rsid w:val="00ED6676"/>
    <w:rsid w:val="00F16B78"/>
    <w:rsid w:val="00F760A6"/>
    <w:rsid w:val="0350A2D5"/>
    <w:rsid w:val="03AF249B"/>
    <w:rsid w:val="0481B5E1"/>
    <w:rsid w:val="09EADA9C"/>
    <w:rsid w:val="0AE2DAFB"/>
    <w:rsid w:val="0C4898F1"/>
    <w:rsid w:val="0E08C60F"/>
    <w:rsid w:val="0EF3694A"/>
    <w:rsid w:val="1134A7B1"/>
    <w:rsid w:val="13A6DC89"/>
    <w:rsid w:val="13AB32EB"/>
    <w:rsid w:val="14881742"/>
    <w:rsid w:val="1719BF66"/>
    <w:rsid w:val="17C09151"/>
    <w:rsid w:val="17D3E148"/>
    <w:rsid w:val="17E74995"/>
    <w:rsid w:val="1AC5273A"/>
    <w:rsid w:val="1B5E50EA"/>
    <w:rsid w:val="1E19C528"/>
    <w:rsid w:val="20A2FD18"/>
    <w:rsid w:val="21004FC1"/>
    <w:rsid w:val="213C8EEF"/>
    <w:rsid w:val="22D1F41A"/>
    <w:rsid w:val="259E05CD"/>
    <w:rsid w:val="2756E23F"/>
    <w:rsid w:val="2C0D176B"/>
    <w:rsid w:val="2D003E2C"/>
    <w:rsid w:val="2E5322A4"/>
    <w:rsid w:val="2E881DDC"/>
    <w:rsid w:val="301E1C62"/>
    <w:rsid w:val="3366FBE7"/>
    <w:rsid w:val="342C6442"/>
    <w:rsid w:val="3575F024"/>
    <w:rsid w:val="38AEAD9A"/>
    <w:rsid w:val="38B59368"/>
    <w:rsid w:val="3C3619E0"/>
    <w:rsid w:val="3DEF722D"/>
    <w:rsid w:val="41775E82"/>
    <w:rsid w:val="45797BA7"/>
    <w:rsid w:val="45F2FBDB"/>
    <w:rsid w:val="4691E6E9"/>
    <w:rsid w:val="48442968"/>
    <w:rsid w:val="4A9E5D23"/>
    <w:rsid w:val="4AA98A2B"/>
    <w:rsid w:val="4C87E8F3"/>
    <w:rsid w:val="4C9D67B7"/>
    <w:rsid w:val="4DB3DF3B"/>
    <w:rsid w:val="5464F785"/>
    <w:rsid w:val="5509B301"/>
    <w:rsid w:val="552C3FCD"/>
    <w:rsid w:val="5796BF6D"/>
    <w:rsid w:val="57FF3951"/>
    <w:rsid w:val="5864101E"/>
    <w:rsid w:val="58C60893"/>
    <w:rsid w:val="58F1871E"/>
    <w:rsid w:val="5A9E6AAB"/>
    <w:rsid w:val="5C2F38D6"/>
    <w:rsid w:val="5C4F436D"/>
    <w:rsid w:val="61A25E5E"/>
    <w:rsid w:val="61FAC231"/>
    <w:rsid w:val="6327F446"/>
    <w:rsid w:val="63CEE9AE"/>
    <w:rsid w:val="6502E45E"/>
    <w:rsid w:val="65C1D136"/>
    <w:rsid w:val="663A5FB0"/>
    <w:rsid w:val="674E1727"/>
    <w:rsid w:val="67BCAA6F"/>
    <w:rsid w:val="6BB9CA46"/>
    <w:rsid w:val="6C6E8CAE"/>
    <w:rsid w:val="6E2DF551"/>
    <w:rsid w:val="70641DFB"/>
    <w:rsid w:val="71217599"/>
    <w:rsid w:val="75074CF3"/>
    <w:rsid w:val="777CEF03"/>
    <w:rsid w:val="787C6621"/>
    <w:rsid w:val="7A3F925D"/>
    <w:rsid w:val="7BF1B637"/>
    <w:rsid w:val="7BFE3AEB"/>
    <w:rsid w:val="7C202F7F"/>
    <w:rsid w:val="7DCAF1A0"/>
    <w:rsid w:val="7EB1E147"/>
    <w:rsid w:val="7F9FC77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619E0"/>
  <w15:chartTrackingRefBased/>
  <w15:docId w15:val="{CBB80D37-9300-4A96-80B0-A80BE6491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A7A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A7AB2"/>
    <w:rPr>
      <w:rFonts w:asciiTheme="majorHAnsi" w:eastAsiaTheme="majorEastAsia" w:hAnsiTheme="majorHAnsi" w:cstheme="majorBidi"/>
      <w:color w:val="0F4761" w:themeColor="accent1" w:themeShade="BF"/>
      <w:sz w:val="32"/>
      <w:szCs w:val="32"/>
    </w:rPr>
  </w:style>
  <w:style w:type="paragraph" w:customStyle="1" w:styleId="p1">
    <w:name w:val="p1"/>
    <w:basedOn w:val="Normal"/>
    <w:rsid w:val="002A7AB2"/>
    <w:pPr>
      <w:spacing w:before="100" w:beforeAutospacing="1" w:after="100" w:afterAutospacing="1" w:line="240" w:lineRule="auto"/>
    </w:pPr>
    <w:rPr>
      <w:rFonts w:ascii="Times New Roman" w:hAnsi="Times New Roman" w:cs="Times New Roman"/>
      <w:lang w:val="en-GB" w:eastAsia="en-GB"/>
    </w:rPr>
  </w:style>
  <w:style w:type="character" w:customStyle="1" w:styleId="s1">
    <w:name w:val="s1"/>
    <w:basedOn w:val="DefaultParagraphFont"/>
    <w:rsid w:val="002A7AB2"/>
  </w:style>
  <w:style w:type="paragraph" w:customStyle="1" w:styleId="p2">
    <w:name w:val="p2"/>
    <w:basedOn w:val="Normal"/>
    <w:rsid w:val="002A7AB2"/>
    <w:pPr>
      <w:spacing w:before="100" w:beforeAutospacing="1" w:after="100" w:afterAutospacing="1" w:line="240" w:lineRule="auto"/>
    </w:pPr>
    <w:rPr>
      <w:rFonts w:ascii="Times New Roman" w:hAnsi="Times New Roman" w:cs="Times New Roman"/>
      <w:lang w:val="en-GB" w:eastAsia="en-GB"/>
    </w:rPr>
  </w:style>
  <w:style w:type="character" w:customStyle="1" w:styleId="s2">
    <w:name w:val="s2"/>
    <w:basedOn w:val="DefaultParagraphFont"/>
    <w:rsid w:val="002A7AB2"/>
  </w:style>
  <w:style w:type="character" w:styleId="Hyperlink">
    <w:name w:val="Hyperlink"/>
    <w:basedOn w:val="DefaultParagraphFont"/>
    <w:uiPriority w:val="99"/>
    <w:semiHidden/>
    <w:unhideWhenUsed/>
    <w:rsid w:val="00304BF6"/>
    <w:rPr>
      <w:color w:val="0000FF"/>
      <w:u w:val="single"/>
    </w:rPr>
  </w:style>
  <w:style w:type="character" w:customStyle="1" w:styleId="apple-converted-space">
    <w:name w:val="apple-converted-space"/>
    <w:basedOn w:val="DefaultParagraphFont"/>
    <w:rsid w:val="00304BF6"/>
  </w:style>
  <w:style w:type="character" w:customStyle="1" w:styleId="s3">
    <w:name w:val="s3"/>
    <w:basedOn w:val="DefaultParagraphFont"/>
    <w:rsid w:val="002272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Equality_Act_2010?utm_source=chatgpt.com" TargetMode="External"/><Relationship Id="rId5" Type="http://schemas.openxmlformats.org/officeDocument/2006/relationships/hyperlink" Target="https://en.wikipedia.org/wiki/Data_Protection_Act_2018?utm_source=chatgpt.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Pages>
  <Words>1273</Words>
  <Characters>7261</Characters>
  <Application>Microsoft Office Word</Application>
  <DocSecurity>4</DocSecurity>
  <Lines>60</Lines>
  <Paragraphs>17</Paragraphs>
  <ScaleCrop>false</ScaleCrop>
  <Company/>
  <LinksUpToDate>false</LinksUpToDate>
  <CharactersWithSpaces>8517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Darame (2505439)</dc:creator>
  <cp:keywords/>
  <dc:description/>
  <cp:lastModifiedBy>Aisha Darame (2505439)</cp:lastModifiedBy>
  <cp:revision>30</cp:revision>
  <dcterms:created xsi:type="dcterms:W3CDTF">2026-03-18T14:28:00Z</dcterms:created>
  <dcterms:modified xsi:type="dcterms:W3CDTF">2026-03-26T21:15:00Z</dcterms:modified>
</cp:coreProperties>
</file>