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63A14" w14:textId="1BC71651" w:rsidR="002A1E83" w:rsidRDefault="00873BA3">
      <w:r>
        <w:t>//</w:t>
      </w:r>
      <w:r w:rsidR="002A1E83">
        <w:t>6</w:t>
      </w:r>
    </w:p>
    <w:sdt>
      <w:sdtPr>
        <w:id w:val="1082031309"/>
        <w:docPartObj>
          <w:docPartGallery w:val="Cover Pages"/>
          <w:docPartUnique/>
        </w:docPartObj>
      </w:sdtPr>
      <w:sdtEndPr/>
      <w:sdtContent>
        <w:p w14:paraId="493C7814" w14:textId="6B2D6E97"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C003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B08C5BB" w14:textId="48F89303" w:rsidR="00093204" w:rsidRDefault="00112FCF">
          <w:r>
            <w:rPr>
              <w:noProof/>
            </w:rPr>
            <mc:AlternateContent>
              <mc:Choice Requires="wps">
                <w:drawing>
                  <wp:anchor distT="0" distB="0" distL="114300" distR="114300" simplePos="0" relativeHeight="251658240" behindDoc="0" locked="0" layoutInCell="1" allowOverlap="1" wp14:anchorId="5AD481F2" wp14:editId="2D94E800">
                    <wp:simplePos x="0" y="0"/>
                    <wp:positionH relativeFrom="page">
                      <wp:posOffset>225083</wp:posOffset>
                    </wp:positionH>
                    <wp:positionV relativeFrom="page">
                      <wp:posOffset>4079631</wp:posOffset>
                    </wp:positionV>
                    <wp:extent cx="7315200" cy="745587"/>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7455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1090056A" w:rsidR="00093204" w:rsidRPr="007239C0" w:rsidRDefault="00112FCF" w:rsidP="00112FCF">
                                    <w:pPr>
                                      <w:pStyle w:val="NoSpacing"/>
                                      <w:rPr>
                                        <w:color w:val="595959" w:themeColor="text1" w:themeTint="A6"/>
                                        <w:sz w:val="48"/>
                                        <w:szCs w:val="48"/>
                                      </w:rPr>
                                    </w:pPr>
                                    <w:r>
                                      <w:rPr>
                                        <w:color w:val="595959" w:themeColor="text1" w:themeTint="A6"/>
                                        <w:sz w:val="48"/>
                                        <w:szCs w:val="48"/>
                                      </w:rPr>
                                      <w:t xml:space="preserve">                                      </w:t>
                                    </w:r>
                                    <w:r w:rsidR="007239C0" w:rsidRPr="007239C0">
                                      <w:rPr>
                                        <w:color w:val="595959" w:themeColor="text1" w:themeTint="A6"/>
                                        <w:sz w:val="48"/>
                                        <w:szCs w:val="48"/>
                                      </w:rPr>
                                      <w:t>Rebecca Williams</w:t>
                                    </w:r>
                                  </w:p>
                                </w:sdtContent>
                              </w:sdt>
                              <w:p w14:paraId="403C690E" w14:textId="3C1D081E" w:rsidR="00093204" w:rsidRDefault="00B43AFC">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7239C0" w:rsidRPr="007239C0">
                                      <w:rPr>
                                        <w:color w:val="595959" w:themeColor="text1" w:themeTint="A6"/>
                                        <w:sz w:val="24"/>
                                        <w:szCs w:val="24"/>
                                      </w:rPr>
                                      <w:t>2209625@student.uwtsd.ac.uk</w:t>
                                    </w:r>
                                  </w:sdtContent>
                                </w:sdt>
                              </w:p>
                              <w:p w14:paraId="5CAEAE86" w14:textId="77777777" w:rsidR="008C50B4" w:rsidRDefault="008C50B4">
                                <w:pPr>
                                  <w:pStyle w:val="NoSpacing"/>
                                  <w:jc w:val="right"/>
                                  <w:rPr>
                                    <w:color w:val="595959" w:themeColor="text1" w:themeTint="A6"/>
                                    <w:sz w:val="24"/>
                                    <w:szCs w:val="24"/>
                                  </w:rPr>
                                </w:pPr>
                              </w:p>
                              <w:p w14:paraId="687AA34E" w14:textId="77777777" w:rsidR="008C50B4" w:rsidRDefault="008C50B4">
                                <w:pPr>
                                  <w:pStyle w:val="NoSpacing"/>
                                  <w:jc w:val="right"/>
                                  <w:rPr>
                                    <w:color w:val="595959" w:themeColor="text1" w:themeTint="A6"/>
                                    <w:sz w:val="24"/>
                                    <w:szCs w:val="24"/>
                                  </w:rPr>
                                </w:pPr>
                              </w:p>
                              <w:p w14:paraId="47DB445B" w14:textId="77777777" w:rsidR="008C50B4" w:rsidRPr="007239C0" w:rsidRDefault="008C50B4">
                                <w:pPr>
                                  <w:pStyle w:val="NoSpacing"/>
                                  <w:jc w:val="right"/>
                                  <w:rPr>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17.7pt;margin-top:321.25pt;width:8in;height:58.7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" filled="f" stroked="f" strokeweight=".5pt">
                    <v:textbox inset="126pt,0,54pt,0">
                      <w:txbxContent>
                        <w:sdt>
                          <w:sdtPr>
                            <w:rPr>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1090056A" w:rsidR="00093204" w:rsidRPr="007239C0" w:rsidRDefault="00112FCF" w:rsidP="00112FCF">
                              <w:pPr>
                                <w:pStyle w:val="NoSpacing"/>
                                <w:rPr>
                                  <w:color w:val="595959" w:themeColor="text1" w:themeTint="A6"/>
                                  <w:sz w:val="48"/>
                                  <w:szCs w:val="48"/>
                                </w:rPr>
                              </w:pPr>
                              <w:r>
                                <w:rPr>
                                  <w:color w:val="595959" w:themeColor="text1" w:themeTint="A6"/>
                                  <w:sz w:val="48"/>
                                  <w:szCs w:val="48"/>
                                </w:rPr>
                                <w:t xml:space="preserve">                                      </w:t>
                              </w:r>
                              <w:r w:rsidR="007239C0" w:rsidRPr="007239C0">
                                <w:rPr>
                                  <w:color w:val="595959" w:themeColor="text1" w:themeTint="A6"/>
                                  <w:sz w:val="48"/>
                                  <w:szCs w:val="48"/>
                                </w:rPr>
                                <w:t>Rebecca Williams</w:t>
                              </w:r>
                            </w:p>
                          </w:sdtContent>
                        </w:sdt>
                        <w:p w14:paraId="403C690E" w14:textId="3C1D081E" w:rsidR="00093204" w:rsidRDefault="00B43AFC">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7239C0" w:rsidRPr="007239C0">
                                <w:rPr>
                                  <w:color w:val="595959" w:themeColor="text1" w:themeTint="A6"/>
                                  <w:sz w:val="24"/>
                                  <w:szCs w:val="24"/>
                                </w:rPr>
                                <w:t>2209625@student.uwtsd.ac.uk</w:t>
                              </w:r>
                            </w:sdtContent>
                          </w:sdt>
                        </w:p>
                        <w:p w14:paraId="5CAEAE86" w14:textId="77777777" w:rsidR="008C50B4" w:rsidRDefault="008C50B4">
                          <w:pPr>
                            <w:pStyle w:val="NoSpacing"/>
                            <w:jc w:val="right"/>
                            <w:rPr>
                              <w:color w:val="595959" w:themeColor="text1" w:themeTint="A6"/>
                              <w:sz w:val="24"/>
                              <w:szCs w:val="24"/>
                            </w:rPr>
                          </w:pPr>
                        </w:p>
                        <w:p w14:paraId="687AA34E" w14:textId="77777777" w:rsidR="008C50B4" w:rsidRDefault="008C50B4">
                          <w:pPr>
                            <w:pStyle w:val="NoSpacing"/>
                            <w:jc w:val="right"/>
                            <w:rPr>
                              <w:color w:val="595959" w:themeColor="text1" w:themeTint="A6"/>
                              <w:sz w:val="24"/>
                              <w:szCs w:val="24"/>
                            </w:rPr>
                          </w:pPr>
                        </w:p>
                        <w:p w14:paraId="47DB445B" w14:textId="77777777" w:rsidR="008C50B4" w:rsidRPr="007239C0" w:rsidRDefault="008C50B4">
                          <w:pPr>
                            <w:pStyle w:val="NoSpacing"/>
                            <w:jc w:val="right"/>
                            <w:rPr>
                              <w:color w:val="595959" w:themeColor="text1" w:themeTint="A6"/>
                              <w:sz w:val="24"/>
                              <w:szCs w:val="24"/>
                            </w:rPr>
                          </w:pPr>
                        </w:p>
                      </w:txbxContent>
                    </v:textbox>
                    <w10:wrap type="square" anchorx="page" anchory="page"/>
                  </v:shape>
                </w:pict>
              </mc:Fallback>
            </mc:AlternateContent>
          </w:r>
          <w:r w:rsidR="00FC1C2D">
            <w:rPr>
              <w:noProof/>
            </w:rPr>
            <mc:AlternateContent>
              <mc:Choice Requires="wps">
                <w:drawing>
                  <wp:anchor distT="0" distB="0" distL="114300" distR="114300" simplePos="0" relativeHeight="251656192" behindDoc="0" locked="0" layoutInCell="1" allowOverlap="1" wp14:anchorId="104048F8" wp14:editId="48537DF5">
                    <wp:simplePos x="0" y="0"/>
                    <wp:positionH relativeFrom="page">
                      <wp:posOffset>225083</wp:posOffset>
                    </wp:positionH>
                    <wp:positionV relativeFrom="page">
                      <wp:posOffset>1821766</wp:posOffset>
                    </wp:positionV>
                    <wp:extent cx="7315200" cy="2222696"/>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226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7BE1D" w14:textId="77777777" w:rsidR="00FC1C2D" w:rsidRDefault="00FC1C2D" w:rsidP="00FC1C2D">
                                <w:pPr>
                                  <w:ind w:left="720"/>
                                  <w:rPr>
                                    <w:rFonts w:ascii="Arial" w:hAnsi="Arial" w:cs="Arial"/>
                                    <w:sz w:val="24"/>
                                    <w:szCs w:val="24"/>
                                  </w:rPr>
                                </w:pPr>
                              </w:p>
                              <w:p w14:paraId="54154962" w14:textId="77777777" w:rsidR="00FC1C2D" w:rsidRPr="00732B60" w:rsidRDefault="00FC1C2D" w:rsidP="00FC1C2D">
                                <w:pPr>
                                  <w:ind w:left="720"/>
                                  <w:rPr>
                                    <w:rFonts w:ascii="Arial" w:hAnsi="Arial" w:cs="Arial"/>
                                    <w:sz w:val="36"/>
                                    <w:szCs w:val="36"/>
                                  </w:rPr>
                                </w:pPr>
                                <w:r w:rsidRPr="00732B60">
                                  <w:rPr>
                                    <w:rFonts w:ascii="Arial" w:hAnsi="Arial" w:cs="Arial"/>
                                    <w:sz w:val="32"/>
                                    <w:szCs w:val="32"/>
                                  </w:rPr>
                                  <w:t xml:space="preserve">                                     </w:t>
                                </w:r>
                                <w:r w:rsidRPr="00732B60">
                                  <w:rPr>
                                    <w:rFonts w:ascii="Arial" w:hAnsi="Arial" w:cs="Arial"/>
                                    <w:sz w:val="36"/>
                                    <w:szCs w:val="36"/>
                                  </w:rPr>
                                  <w:t>Module: Criminal Law</w:t>
                                </w:r>
                              </w:p>
                              <w:p w14:paraId="4FAD0F30" w14:textId="5D092C3A" w:rsidR="00FC1C2D" w:rsidRPr="00732B60" w:rsidRDefault="00484921" w:rsidP="00484921">
                                <w:pPr>
                                  <w:rPr>
                                    <w:rFonts w:ascii="Arial" w:hAnsi="Arial" w:cs="Arial"/>
                                    <w:sz w:val="36"/>
                                    <w:szCs w:val="36"/>
                                  </w:rPr>
                                </w:pPr>
                                <w:r w:rsidRPr="00732B60">
                                  <w:rPr>
                                    <w:rFonts w:ascii="Arial" w:hAnsi="Arial" w:cs="Arial"/>
                                    <w:sz w:val="36"/>
                                    <w:szCs w:val="36"/>
                                  </w:rPr>
                                  <w:t xml:space="preserve">      </w:t>
                                </w:r>
                                <w:r w:rsidR="00FC1C2D" w:rsidRPr="00732B60">
                                  <w:rPr>
                                    <w:rFonts w:ascii="Arial" w:hAnsi="Arial" w:cs="Arial"/>
                                    <w:sz w:val="36"/>
                                    <w:szCs w:val="36"/>
                                  </w:rPr>
                                  <w:t xml:space="preserve"> Assignment Title: Diminished responsibility</w:t>
                                </w:r>
                              </w:p>
                              <w:p w14:paraId="75CDB5DF" w14:textId="2CAE7D19" w:rsidR="00464C57" w:rsidRPr="00732B60" w:rsidRDefault="00464C57" w:rsidP="00484921">
                                <w:pPr>
                                  <w:rPr>
                                    <w:rFonts w:ascii="Arial" w:hAnsi="Arial" w:cs="Arial"/>
                                    <w:sz w:val="36"/>
                                    <w:szCs w:val="36"/>
                                  </w:rPr>
                                </w:pPr>
                                <w:r w:rsidRPr="00732B60">
                                  <w:rPr>
                                    <w:rFonts w:ascii="Arial" w:hAnsi="Arial" w:cs="Arial"/>
                                    <w:sz w:val="36"/>
                                    <w:szCs w:val="36"/>
                                  </w:rPr>
                                  <w:t xml:space="preserve">                 </w:t>
                                </w:r>
                                <w:r w:rsidR="00732B60" w:rsidRPr="00732B60">
                                  <w:rPr>
                                    <w:rFonts w:ascii="Arial" w:hAnsi="Arial" w:cs="Arial"/>
                                    <w:sz w:val="36"/>
                                    <w:szCs w:val="36"/>
                                  </w:rPr>
                                  <w:t xml:space="preserve">                       </w:t>
                                </w:r>
                                <w:r w:rsidRPr="00732B60">
                                  <w:rPr>
                                    <w:rFonts w:ascii="Arial" w:hAnsi="Arial" w:cs="Arial"/>
                                    <w:sz w:val="36"/>
                                    <w:szCs w:val="36"/>
                                  </w:rPr>
                                  <w:t>Lecturer: Zita Draper</w:t>
                                </w:r>
                              </w:p>
                              <w:p w14:paraId="3D2C956E" w14:textId="77777777" w:rsidR="00FC1C2D" w:rsidRPr="00732B60" w:rsidRDefault="00FC1C2D" w:rsidP="00FC1C2D">
                                <w:pPr>
                                  <w:ind w:left="720"/>
                                  <w:rPr>
                                    <w:rFonts w:ascii="Arial" w:hAnsi="Arial" w:cs="Arial"/>
                                    <w:sz w:val="32"/>
                                    <w:szCs w:val="32"/>
                                  </w:rPr>
                                </w:pPr>
                                <w:r w:rsidRPr="00732B60">
                                  <w:rPr>
                                    <w:rFonts w:ascii="Arial" w:hAnsi="Arial" w:cs="Arial"/>
                                    <w:sz w:val="32"/>
                                    <w:szCs w:val="32"/>
                                  </w:rPr>
                                  <w:t xml:space="preserve">                                        </w:t>
                                </w:r>
                              </w:p>
                              <w:p w14:paraId="1080F8EA" w14:textId="562EBA0C" w:rsidR="00093204" w:rsidRDefault="0009320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margin-left:17.7pt;margin-top:143.45pt;width:8in;height:175pt;z-index:25165619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" filled="f" stroked="f" strokeweight=".5pt">
                    <v:textbox inset="126pt,0,54pt,0">
                      <w:txbxContent>
                        <w:p w14:paraId="5007BE1D" w14:textId="77777777" w:rsidR="00FC1C2D" w:rsidRDefault="00FC1C2D" w:rsidP="00FC1C2D">
                          <w:pPr>
                            <w:ind w:left="720"/>
                            <w:rPr>
                              <w:rFonts w:ascii="Arial" w:hAnsi="Arial" w:cs="Arial"/>
                              <w:sz w:val="24"/>
                              <w:szCs w:val="24"/>
                            </w:rPr>
                          </w:pPr>
                        </w:p>
                        <w:p w14:paraId="54154962" w14:textId="77777777" w:rsidR="00FC1C2D" w:rsidRPr="00732B60" w:rsidRDefault="00FC1C2D" w:rsidP="00FC1C2D">
                          <w:pPr>
                            <w:ind w:left="720"/>
                            <w:rPr>
                              <w:rFonts w:ascii="Arial" w:hAnsi="Arial" w:cs="Arial"/>
                              <w:sz w:val="36"/>
                              <w:szCs w:val="36"/>
                            </w:rPr>
                          </w:pPr>
                          <w:r w:rsidRPr="00732B60">
                            <w:rPr>
                              <w:rFonts w:ascii="Arial" w:hAnsi="Arial" w:cs="Arial"/>
                              <w:sz w:val="32"/>
                              <w:szCs w:val="32"/>
                            </w:rPr>
                            <w:t xml:space="preserve">                                     </w:t>
                          </w:r>
                          <w:r w:rsidRPr="00732B60">
                            <w:rPr>
                              <w:rFonts w:ascii="Arial" w:hAnsi="Arial" w:cs="Arial"/>
                              <w:sz w:val="36"/>
                              <w:szCs w:val="36"/>
                            </w:rPr>
                            <w:t>Module: Criminal Law</w:t>
                          </w:r>
                        </w:p>
                        <w:p w14:paraId="4FAD0F30" w14:textId="5D092C3A" w:rsidR="00FC1C2D" w:rsidRPr="00732B60" w:rsidRDefault="00484921" w:rsidP="00484921">
                          <w:pPr>
                            <w:rPr>
                              <w:rFonts w:ascii="Arial" w:hAnsi="Arial" w:cs="Arial"/>
                              <w:sz w:val="36"/>
                              <w:szCs w:val="36"/>
                            </w:rPr>
                          </w:pPr>
                          <w:r w:rsidRPr="00732B60">
                            <w:rPr>
                              <w:rFonts w:ascii="Arial" w:hAnsi="Arial" w:cs="Arial"/>
                              <w:sz w:val="36"/>
                              <w:szCs w:val="36"/>
                            </w:rPr>
                            <w:t xml:space="preserve">      </w:t>
                          </w:r>
                          <w:r w:rsidR="00FC1C2D" w:rsidRPr="00732B60">
                            <w:rPr>
                              <w:rFonts w:ascii="Arial" w:hAnsi="Arial" w:cs="Arial"/>
                              <w:sz w:val="36"/>
                              <w:szCs w:val="36"/>
                            </w:rPr>
                            <w:t xml:space="preserve"> Assignment Title: Diminished responsibility</w:t>
                          </w:r>
                        </w:p>
                        <w:p w14:paraId="75CDB5DF" w14:textId="2CAE7D19" w:rsidR="00464C57" w:rsidRPr="00732B60" w:rsidRDefault="00464C57" w:rsidP="00484921">
                          <w:pPr>
                            <w:rPr>
                              <w:rFonts w:ascii="Arial" w:hAnsi="Arial" w:cs="Arial"/>
                              <w:sz w:val="36"/>
                              <w:szCs w:val="36"/>
                            </w:rPr>
                          </w:pPr>
                          <w:r w:rsidRPr="00732B60">
                            <w:rPr>
                              <w:rFonts w:ascii="Arial" w:hAnsi="Arial" w:cs="Arial"/>
                              <w:sz w:val="36"/>
                              <w:szCs w:val="36"/>
                            </w:rPr>
                            <w:t xml:space="preserve">                 </w:t>
                          </w:r>
                          <w:r w:rsidR="00732B60" w:rsidRPr="00732B60">
                            <w:rPr>
                              <w:rFonts w:ascii="Arial" w:hAnsi="Arial" w:cs="Arial"/>
                              <w:sz w:val="36"/>
                              <w:szCs w:val="36"/>
                            </w:rPr>
                            <w:t xml:space="preserve">                       </w:t>
                          </w:r>
                          <w:r w:rsidRPr="00732B60">
                            <w:rPr>
                              <w:rFonts w:ascii="Arial" w:hAnsi="Arial" w:cs="Arial"/>
                              <w:sz w:val="36"/>
                              <w:szCs w:val="36"/>
                            </w:rPr>
                            <w:t>Lecturer: Zita Draper</w:t>
                          </w:r>
                        </w:p>
                        <w:p w14:paraId="3D2C956E" w14:textId="77777777" w:rsidR="00FC1C2D" w:rsidRPr="00732B60" w:rsidRDefault="00FC1C2D" w:rsidP="00FC1C2D">
                          <w:pPr>
                            <w:ind w:left="720"/>
                            <w:rPr>
                              <w:rFonts w:ascii="Arial" w:hAnsi="Arial" w:cs="Arial"/>
                              <w:sz w:val="32"/>
                              <w:szCs w:val="32"/>
                            </w:rPr>
                          </w:pPr>
                          <w:r w:rsidRPr="00732B60">
                            <w:rPr>
                              <w:rFonts w:ascii="Arial" w:hAnsi="Arial" w:cs="Arial"/>
                              <w:sz w:val="32"/>
                              <w:szCs w:val="32"/>
                            </w:rPr>
                            <w:t xml:space="preserve">                                        </w:t>
                          </w:r>
                        </w:p>
                        <w:p w14:paraId="1080F8EA" w14:textId="562EBA0C" w:rsidR="00093204" w:rsidRDefault="00093204">
                          <w:pPr>
                            <w:jc w:val="right"/>
                            <w:rPr>
                              <w:smallCaps/>
                              <w:color w:val="404040" w:themeColor="text1" w:themeTint="BF"/>
                              <w:sz w:val="36"/>
                              <w:szCs w:val="36"/>
                            </w:rPr>
                          </w:pPr>
                        </w:p>
                      </w:txbxContent>
                    </v:textbox>
                    <w10:wrap type="square" anchorx="page" anchory="page"/>
                  </v:shape>
                </w:pict>
              </mc:Fallback>
            </mc:AlternateContent>
          </w:r>
          <w:r w:rsidR="00093204">
            <w:br w:type="page"/>
          </w:r>
        </w:p>
      </w:sdtContent>
    </w:sdt>
    <w:p w14:paraId="2FFF8B0F" w14:textId="23C9DE89" w:rsidR="00FA6250" w:rsidRPr="00CF5465" w:rsidRDefault="00CF5465" w:rsidP="00CF5465">
      <w:pPr>
        <w:rPr>
          <w:rFonts w:ascii="Arial" w:hAnsi="Arial" w:cs="Arial"/>
          <w:sz w:val="24"/>
          <w:szCs w:val="24"/>
        </w:rPr>
      </w:pPr>
      <w:r w:rsidRPr="00CF5465">
        <w:rPr>
          <w:rFonts w:ascii="Arial" w:hAnsi="Arial" w:cs="Arial"/>
          <w:sz w:val="24"/>
          <w:szCs w:val="24"/>
        </w:rPr>
        <w:lastRenderedPageBreak/>
        <w:t xml:space="preserve">The defence of diminished responsibility has been a </w:t>
      </w:r>
      <w:r w:rsidRPr="00CF5465">
        <w:rPr>
          <w:rFonts w:ascii="Arial" w:hAnsi="Arial" w:cs="Arial"/>
          <w:color w:val="111111"/>
          <w:sz w:val="24"/>
          <w:szCs w:val="24"/>
          <w:shd w:val="clear" w:color="auto" w:fill="FFFFFF"/>
        </w:rPr>
        <w:t> controversial</w:t>
      </w:r>
      <w:r w:rsidRPr="00CF5465">
        <w:rPr>
          <w:rFonts w:ascii="Arial" w:hAnsi="Arial" w:cs="Arial"/>
          <w:sz w:val="24"/>
          <w:szCs w:val="24"/>
        </w:rPr>
        <w:t xml:space="preserve"> issue in criminal law for many years. The Coroners and Justice Act (2009) aimed to clarify and modernise the defence, replacing the old term "abnormality of mind" with "mental impairment", and introducing new provisions to help determine whether the defence is applicable. However, there is debate about whether these amendments have had a positive impact on the law in this area. This essay will examine the changes made by the 2009 Act and evaluate whether they have changed the law on diminished responsibility for the better.</w:t>
      </w:r>
    </w:p>
    <w:p w14:paraId="4C6D6BC2" w14:textId="77777777" w:rsidR="00CF5465" w:rsidRDefault="00CF5465" w:rsidP="009E4011">
      <w:pPr>
        <w:jc w:val="center"/>
        <w:rPr>
          <w:rFonts w:ascii="Arial" w:hAnsi="Arial" w:cs="Arial"/>
          <w:b/>
          <w:bCs/>
          <w:sz w:val="28"/>
          <w:szCs w:val="28"/>
        </w:rPr>
      </w:pPr>
    </w:p>
    <w:p w14:paraId="51D36DA1" w14:textId="77777777" w:rsidR="00CF5465" w:rsidRDefault="00CF5465" w:rsidP="009E4011">
      <w:pPr>
        <w:jc w:val="center"/>
        <w:rPr>
          <w:rFonts w:ascii="Arial" w:hAnsi="Arial" w:cs="Arial"/>
          <w:b/>
          <w:bCs/>
          <w:sz w:val="28"/>
          <w:szCs w:val="28"/>
        </w:rPr>
      </w:pPr>
    </w:p>
    <w:p w14:paraId="7BFF87D1" w14:textId="1CCBCF11" w:rsidR="009E4011" w:rsidRPr="00984AF7" w:rsidRDefault="009E4011" w:rsidP="009E4011">
      <w:pPr>
        <w:jc w:val="center"/>
        <w:rPr>
          <w:rFonts w:ascii="Arial" w:hAnsi="Arial" w:cs="Arial"/>
          <w:b/>
          <w:bCs/>
          <w:sz w:val="28"/>
          <w:szCs w:val="28"/>
        </w:rPr>
      </w:pPr>
      <w:r w:rsidRPr="00984AF7">
        <w:rPr>
          <w:rFonts w:ascii="Arial" w:hAnsi="Arial" w:cs="Arial"/>
          <w:b/>
          <w:bCs/>
          <w:sz w:val="28"/>
          <w:szCs w:val="28"/>
        </w:rPr>
        <w:t>What changes did the Coroners and Justice Act (2009) make to the defence of diminished responsibility? Did these amendments change the law in this area for the better?</w:t>
      </w:r>
    </w:p>
    <w:p w14:paraId="631E8DB8" w14:textId="3CF59338" w:rsidR="00984AF7" w:rsidRPr="00984AF7" w:rsidRDefault="00984AF7" w:rsidP="00984AF7">
      <w:pPr>
        <w:rPr>
          <w:rFonts w:ascii="Arial" w:hAnsi="Arial" w:cs="Arial"/>
          <w:sz w:val="24"/>
          <w:szCs w:val="24"/>
        </w:rPr>
      </w:pPr>
      <w:r w:rsidRPr="00984AF7">
        <w:rPr>
          <w:rFonts w:ascii="Arial" w:hAnsi="Arial" w:cs="Arial"/>
          <w:sz w:val="24"/>
          <w:szCs w:val="24"/>
        </w:rPr>
        <w:t>The Coroners and Justice Act (2009) made significant changes to the defence of diminished responsibility in England and Wales</w:t>
      </w:r>
      <w:r w:rsidR="009071E6">
        <w:rPr>
          <w:rFonts w:ascii="Arial" w:hAnsi="Arial" w:cs="Arial"/>
          <w:sz w:val="24"/>
          <w:szCs w:val="24"/>
        </w:rPr>
        <w:t xml:space="preserve"> (</w:t>
      </w:r>
      <w:r w:rsidR="009071E6" w:rsidRPr="009071E6">
        <w:rPr>
          <w:rFonts w:ascii="Arial" w:hAnsi="Arial" w:cs="Arial"/>
          <w:i/>
          <w:iCs/>
          <w:sz w:val="24"/>
          <w:szCs w:val="24"/>
        </w:rPr>
        <w:t>Legislation.gov.uk</w:t>
      </w:r>
      <w:r w:rsidR="009071E6">
        <w:rPr>
          <w:rFonts w:ascii="Arial" w:hAnsi="Arial" w:cs="Arial"/>
          <w:sz w:val="24"/>
          <w:szCs w:val="24"/>
        </w:rPr>
        <w:t>)</w:t>
      </w:r>
      <w:r w:rsidR="00CD6C5A">
        <w:rPr>
          <w:rFonts w:ascii="Arial" w:hAnsi="Arial" w:cs="Arial"/>
          <w:sz w:val="24"/>
          <w:szCs w:val="24"/>
        </w:rPr>
        <w:t>2023</w:t>
      </w:r>
      <w:r w:rsidRPr="00984AF7">
        <w:rPr>
          <w:rFonts w:ascii="Arial" w:hAnsi="Arial" w:cs="Arial"/>
          <w:sz w:val="24"/>
          <w:szCs w:val="24"/>
        </w:rPr>
        <w:t>. Prior to this Act, the defence of diminished responsibility was governed by the Homicide Act (1957), which required the defendant to prove that they were suffering from a recognised medical condition at the time of the offence, which substantially impaired their ability to understand the nature of their conduct or to form a rational judgement, and that this impairment was a significant factor in causing the killing.</w:t>
      </w:r>
    </w:p>
    <w:p w14:paraId="262FA72F" w14:textId="77777777" w:rsidR="00984AF7" w:rsidRPr="00984AF7" w:rsidRDefault="00984AF7" w:rsidP="00984AF7">
      <w:pPr>
        <w:rPr>
          <w:rFonts w:ascii="Arial" w:hAnsi="Arial" w:cs="Arial"/>
          <w:sz w:val="24"/>
          <w:szCs w:val="24"/>
        </w:rPr>
      </w:pPr>
      <w:r w:rsidRPr="00984AF7">
        <w:rPr>
          <w:rFonts w:ascii="Arial" w:hAnsi="Arial" w:cs="Arial"/>
          <w:sz w:val="24"/>
          <w:szCs w:val="24"/>
        </w:rPr>
        <w:t>The Coroners and Justice Act (2009) amended the Homicide Act (1957) by introducing two key changes to the defence of diminished responsibility:</w:t>
      </w:r>
    </w:p>
    <w:p w14:paraId="0D2D79AA" w14:textId="77777777" w:rsidR="00984AF7" w:rsidRPr="00984AF7" w:rsidRDefault="00984AF7" w:rsidP="00984AF7">
      <w:pPr>
        <w:numPr>
          <w:ilvl w:val="0"/>
          <w:numId w:val="2"/>
        </w:numPr>
        <w:rPr>
          <w:rFonts w:ascii="Arial" w:hAnsi="Arial" w:cs="Arial"/>
          <w:sz w:val="24"/>
          <w:szCs w:val="24"/>
        </w:rPr>
      </w:pPr>
      <w:r w:rsidRPr="00984AF7">
        <w:rPr>
          <w:rFonts w:ascii="Arial" w:hAnsi="Arial" w:cs="Arial"/>
          <w:sz w:val="24"/>
          <w:szCs w:val="24"/>
        </w:rPr>
        <w:t>The definition of diminished responsibility was expanded to include an abnormality of mental functioning, not just a recognised medical condition.</w:t>
      </w:r>
    </w:p>
    <w:p w14:paraId="24A11C17" w14:textId="040260A8" w:rsidR="00984AF7" w:rsidRPr="00984AF7" w:rsidRDefault="00984AF7" w:rsidP="00984AF7">
      <w:pPr>
        <w:numPr>
          <w:ilvl w:val="0"/>
          <w:numId w:val="2"/>
        </w:numPr>
        <w:rPr>
          <w:rFonts w:ascii="Arial" w:hAnsi="Arial" w:cs="Arial"/>
          <w:sz w:val="24"/>
          <w:szCs w:val="24"/>
        </w:rPr>
      </w:pPr>
      <w:r w:rsidRPr="00984AF7">
        <w:rPr>
          <w:rFonts w:ascii="Arial" w:hAnsi="Arial" w:cs="Arial"/>
          <w:sz w:val="24"/>
          <w:szCs w:val="24"/>
        </w:rPr>
        <w:t>The requirement that the abnormality of mental functioning must substantially impair the defendant's ability to understand the nature of their conduct</w:t>
      </w:r>
      <w:r w:rsidR="001247DC">
        <w:rPr>
          <w:rFonts w:ascii="Arial" w:hAnsi="Arial" w:cs="Arial"/>
          <w:sz w:val="24"/>
          <w:szCs w:val="24"/>
        </w:rPr>
        <w:t>/actions</w:t>
      </w:r>
      <w:r w:rsidRPr="00984AF7">
        <w:rPr>
          <w:rFonts w:ascii="Arial" w:hAnsi="Arial" w:cs="Arial"/>
          <w:sz w:val="24"/>
          <w:szCs w:val="24"/>
        </w:rPr>
        <w:t xml:space="preserve"> or to form a rational judgement was replaced with a new test. The new test requires the abnormality of mental functioning to have had a substantial effect on the defendant's ability to do one or more of the following:</w:t>
      </w:r>
    </w:p>
    <w:p w14:paraId="06AE6074" w14:textId="14DF99EC" w:rsidR="00984AF7" w:rsidRDefault="00984AF7" w:rsidP="00984AF7">
      <w:pPr>
        <w:rPr>
          <w:rFonts w:ascii="Arial" w:hAnsi="Arial" w:cs="Arial"/>
          <w:sz w:val="24"/>
          <w:szCs w:val="24"/>
        </w:rPr>
      </w:pPr>
      <w:r>
        <w:rPr>
          <w:rFonts w:ascii="Arial" w:hAnsi="Arial" w:cs="Arial"/>
          <w:sz w:val="24"/>
          <w:szCs w:val="24"/>
        </w:rPr>
        <w:t xml:space="preserve">      </w:t>
      </w:r>
      <w:r w:rsidRPr="00984AF7">
        <w:rPr>
          <w:rFonts w:ascii="Arial" w:hAnsi="Arial" w:cs="Arial"/>
          <w:sz w:val="24"/>
          <w:szCs w:val="24"/>
        </w:rPr>
        <w:t xml:space="preserve">a. Understand the nature of their conduct </w:t>
      </w:r>
    </w:p>
    <w:p w14:paraId="077DE5A3" w14:textId="005432E2" w:rsidR="00984AF7" w:rsidRDefault="00984AF7" w:rsidP="00984AF7">
      <w:pPr>
        <w:rPr>
          <w:rFonts w:ascii="Arial" w:hAnsi="Arial" w:cs="Arial"/>
          <w:sz w:val="24"/>
          <w:szCs w:val="24"/>
        </w:rPr>
      </w:pPr>
      <w:r>
        <w:rPr>
          <w:rFonts w:ascii="Arial" w:hAnsi="Arial" w:cs="Arial"/>
          <w:sz w:val="24"/>
          <w:szCs w:val="24"/>
        </w:rPr>
        <w:t xml:space="preserve">      </w:t>
      </w:r>
      <w:r w:rsidRPr="00984AF7">
        <w:rPr>
          <w:rFonts w:ascii="Arial" w:hAnsi="Arial" w:cs="Arial"/>
          <w:sz w:val="24"/>
          <w:szCs w:val="24"/>
        </w:rPr>
        <w:t xml:space="preserve">b. Form a rational judgement </w:t>
      </w:r>
    </w:p>
    <w:p w14:paraId="53BF7413" w14:textId="6C6D13AA" w:rsidR="00984AF7" w:rsidRPr="00984AF7" w:rsidRDefault="001247DC" w:rsidP="00984AF7">
      <w:pPr>
        <w:rPr>
          <w:rFonts w:ascii="Arial" w:hAnsi="Arial" w:cs="Arial"/>
          <w:sz w:val="24"/>
          <w:szCs w:val="24"/>
        </w:rPr>
      </w:pPr>
      <w:r>
        <w:rPr>
          <w:rFonts w:ascii="Arial" w:hAnsi="Arial" w:cs="Arial"/>
          <w:sz w:val="24"/>
          <w:szCs w:val="24"/>
        </w:rPr>
        <w:t xml:space="preserve">      </w:t>
      </w:r>
      <w:r w:rsidR="00984AF7" w:rsidRPr="00984AF7">
        <w:rPr>
          <w:rFonts w:ascii="Arial" w:hAnsi="Arial" w:cs="Arial"/>
          <w:sz w:val="24"/>
          <w:szCs w:val="24"/>
        </w:rPr>
        <w:t>c. Exercise self-control</w:t>
      </w:r>
    </w:p>
    <w:p w14:paraId="72D4CEF2" w14:textId="77777777" w:rsidR="00984AF7" w:rsidRPr="00984AF7" w:rsidRDefault="00984AF7" w:rsidP="00984AF7">
      <w:pPr>
        <w:rPr>
          <w:rFonts w:ascii="Arial" w:hAnsi="Arial" w:cs="Arial"/>
          <w:sz w:val="24"/>
          <w:szCs w:val="24"/>
        </w:rPr>
      </w:pPr>
      <w:r w:rsidRPr="00984AF7">
        <w:rPr>
          <w:rFonts w:ascii="Arial" w:hAnsi="Arial" w:cs="Arial"/>
          <w:sz w:val="24"/>
          <w:szCs w:val="24"/>
        </w:rPr>
        <w:t>These changes were intended to make the defence of diminished responsibility more accessible to defendants with mental health conditions that may not have been recognised medical conditions, and to ensure that the focus of the defence is on the impact of the defendant's mental state on their behaviour, rather than on a technical assessment of their ability to understand their actions.</w:t>
      </w:r>
    </w:p>
    <w:p w14:paraId="69141625" w14:textId="27F4EE87" w:rsidR="00984AF7" w:rsidRPr="00984AF7" w:rsidRDefault="00611525" w:rsidP="00984AF7">
      <w:pPr>
        <w:rPr>
          <w:rFonts w:ascii="Arial" w:hAnsi="Arial" w:cs="Arial"/>
          <w:sz w:val="24"/>
          <w:szCs w:val="24"/>
        </w:rPr>
      </w:pPr>
      <w:r>
        <w:rPr>
          <w:rFonts w:ascii="Arial" w:hAnsi="Arial" w:cs="Arial"/>
          <w:sz w:val="24"/>
          <w:szCs w:val="24"/>
        </w:rPr>
        <w:t>T</w:t>
      </w:r>
      <w:r w:rsidR="00984AF7" w:rsidRPr="00984AF7">
        <w:rPr>
          <w:rFonts w:ascii="Arial" w:hAnsi="Arial" w:cs="Arial"/>
          <w:sz w:val="24"/>
          <w:szCs w:val="24"/>
        </w:rPr>
        <w:t>he amendments made by the Coroners and Justice Act (2009) to the defence of diminished responsibility have been seen as positive by many legal professionals and mental health advocates. The changes have made it easier for defendants with mental health conditions to access this defence and have shifted the focus to the impact of the defendant's mental state on their behaviour, rather than on technical legal requirements. However, some critics have expressed concern that the new test is too broad and may lead to an increased use of the defence in cases where it may not be appropriate.</w:t>
      </w:r>
    </w:p>
    <w:p w14:paraId="553C24E6" w14:textId="12AA04F9" w:rsidR="00FA6250" w:rsidRDefault="00FA6250"/>
    <w:p w14:paraId="1F8D869F" w14:textId="77777777" w:rsidR="00984AF7" w:rsidRDefault="00984AF7"/>
    <w:p w14:paraId="2ED6F41C" w14:textId="6332FF4E" w:rsidR="00FA6250" w:rsidRDefault="001247DC">
      <w:pPr>
        <w:rPr>
          <w:rFonts w:ascii="Arial" w:eastAsia="SimSun" w:hAnsi="Arial" w:cs="Arial"/>
          <w:b/>
          <w:bCs/>
          <w:sz w:val="24"/>
          <w:szCs w:val="24"/>
        </w:rPr>
      </w:pPr>
      <w:r w:rsidRPr="001247DC">
        <w:rPr>
          <w:rFonts w:ascii="Arial" w:eastAsia="SimSun" w:hAnsi="Arial" w:cs="Arial"/>
          <w:b/>
          <w:bCs/>
          <w:sz w:val="24"/>
          <w:szCs w:val="24"/>
        </w:rPr>
        <w:t>Did these amendments change the law in this area for the better</w:t>
      </w:r>
      <w:r>
        <w:rPr>
          <w:rFonts w:ascii="Arial" w:eastAsia="SimSun" w:hAnsi="Arial" w:cs="Arial"/>
          <w:b/>
          <w:bCs/>
          <w:sz w:val="24"/>
          <w:szCs w:val="24"/>
        </w:rPr>
        <w:t>?</w:t>
      </w:r>
    </w:p>
    <w:p w14:paraId="0BFE0144" w14:textId="4CA7B567" w:rsidR="001247DC" w:rsidRPr="001247DC" w:rsidRDefault="00950169" w:rsidP="001247DC">
      <w:pPr>
        <w:rPr>
          <w:rFonts w:ascii="Arial" w:eastAsia="SimSun" w:hAnsi="Arial" w:cs="Arial"/>
          <w:sz w:val="24"/>
          <w:szCs w:val="24"/>
        </w:rPr>
      </w:pPr>
      <w:r>
        <w:rPr>
          <w:rFonts w:ascii="Arial" w:eastAsia="SimSun" w:hAnsi="Arial" w:cs="Arial"/>
          <w:sz w:val="24"/>
          <w:szCs w:val="24"/>
        </w:rPr>
        <w:t>T</w:t>
      </w:r>
      <w:r w:rsidR="001247DC" w:rsidRPr="001247DC">
        <w:rPr>
          <w:rFonts w:ascii="Arial" w:eastAsia="SimSun" w:hAnsi="Arial" w:cs="Arial"/>
          <w:sz w:val="24"/>
          <w:szCs w:val="24"/>
        </w:rPr>
        <w:t>he amendments made by the Coroners and Justice Act (2009) to the defence of diminished responsibility have been seen as a positive step forward in the law of England and Wales.</w:t>
      </w:r>
    </w:p>
    <w:p w14:paraId="2A8351F7" w14:textId="77777777" w:rsidR="001247DC" w:rsidRPr="001247DC" w:rsidRDefault="001247DC" w:rsidP="001247DC">
      <w:pPr>
        <w:rPr>
          <w:rFonts w:ascii="Arial" w:eastAsia="SimSun" w:hAnsi="Arial" w:cs="Arial"/>
          <w:sz w:val="24"/>
          <w:szCs w:val="24"/>
        </w:rPr>
      </w:pPr>
      <w:r w:rsidRPr="001247DC">
        <w:rPr>
          <w:rFonts w:ascii="Arial" w:eastAsia="SimSun" w:hAnsi="Arial" w:cs="Arial"/>
          <w:sz w:val="24"/>
          <w:szCs w:val="24"/>
        </w:rPr>
        <w:t>The changes were intended to provide a more modern and flexible framework for the defence of diminished responsibility that better reflects our current understanding of mental health conditions and their impact on behaviour. By broadening the definition of diminished responsibility to include an abnormality of mental functioning, the law has become more inclusive and has recognized that not all mental health conditions are formally recognized medical conditions.</w:t>
      </w:r>
    </w:p>
    <w:p w14:paraId="0AEC366B" w14:textId="7B1F16AD" w:rsidR="001247DC" w:rsidRPr="001247DC" w:rsidRDefault="001247DC" w:rsidP="001247DC">
      <w:pPr>
        <w:rPr>
          <w:rFonts w:ascii="Arial" w:eastAsia="SimSun" w:hAnsi="Arial" w:cs="Arial"/>
          <w:sz w:val="24"/>
          <w:szCs w:val="24"/>
        </w:rPr>
      </w:pPr>
      <w:r w:rsidRPr="001247DC">
        <w:rPr>
          <w:rFonts w:ascii="Arial" w:eastAsia="SimSun" w:hAnsi="Arial" w:cs="Arial"/>
          <w:sz w:val="24"/>
          <w:szCs w:val="24"/>
        </w:rPr>
        <w:t>This approach has shifted the focus of the defence away from a technical assessment of the defendant's ability to understand their actions and towards the impact of their mental state on their behaviour.</w:t>
      </w:r>
    </w:p>
    <w:p w14:paraId="22F05780" w14:textId="62B3177C" w:rsidR="001247DC" w:rsidRDefault="001247DC" w:rsidP="001247DC">
      <w:pPr>
        <w:rPr>
          <w:rFonts w:ascii="Arial" w:eastAsia="SimSun" w:hAnsi="Arial" w:cs="Arial"/>
          <w:sz w:val="24"/>
          <w:szCs w:val="24"/>
        </w:rPr>
      </w:pPr>
      <w:r w:rsidRPr="001247DC">
        <w:rPr>
          <w:rFonts w:ascii="Arial" w:eastAsia="SimSun" w:hAnsi="Arial" w:cs="Arial"/>
          <w:sz w:val="24"/>
          <w:szCs w:val="24"/>
        </w:rPr>
        <w:t xml:space="preserve">However, some </w:t>
      </w:r>
      <w:r w:rsidR="00F555C8">
        <w:rPr>
          <w:rFonts w:ascii="Arial" w:eastAsia="SimSun" w:hAnsi="Arial" w:cs="Arial"/>
          <w:sz w:val="24"/>
          <w:szCs w:val="24"/>
        </w:rPr>
        <w:t>people may</w:t>
      </w:r>
      <w:r w:rsidRPr="001247DC">
        <w:rPr>
          <w:rFonts w:ascii="Arial" w:eastAsia="SimSun" w:hAnsi="Arial" w:cs="Arial"/>
          <w:sz w:val="24"/>
          <w:szCs w:val="24"/>
        </w:rPr>
        <w:t xml:space="preserve"> express concerns that the new test may be too broad and may lead to an increased use of the defence in cases where it may not be appropriate. </w:t>
      </w:r>
      <w:r w:rsidR="00F555C8">
        <w:rPr>
          <w:rFonts w:ascii="Arial" w:eastAsia="SimSun" w:hAnsi="Arial" w:cs="Arial"/>
          <w:sz w:val="24"/>
          <w:szCs w:val="24"/>
        </w:rPr>
        <w:t>Even so</w:t>
      </w:r>
      <w:r w:rsidRPr="001247DC">
        <w:rPr>
          <w:rFonts w:ascii="Arial" w:eastAsia="SimSun" w:hAnsi="Arial" w:cs="Arial"/>
          <w:sz w:val="24"/>
          <w:szCs w:val="24"/>
        </w:rPr>
        <w:t xml:space="preserve">, the changes made by the Coroners and Justice Act (2009) represent an important step towards a more </w:t>
      </w:r>
      <w:r w:rsidR="00F555C8">
        <w:rPr>
          <w:rFonts w:ascii="Arial" w:eastAsia="SimSun" w:hAnsi="Arial" w:cs="Arial"/>
          <w:sz w:val="24"/>
          <w:szCs w:val="24"/>
        </w:rPr>
        <w:t>subtle</w:t>
      </w:r>
      <w:r w:rsidRPr="001247DC">
        <w:rPr>
          <w:rFonts w:ascii="Arial" w:eastAsia="SimSun" w:hAnsi="Arial" w:cs="Arial"/>
          <w:sz w:val="24"/>
          <w:szCs w:val="24"/>
        </w:rPr>
        <w:t xml:space="preserve"> and modern approach to the defence of diminished responsibility, which better reflects our current understanding of mental health conditions and their impact on </w:t>
      </w:r>
      <w:r w:rsidR="00F555C8">
        <w:rPr>
          <w:rFonts w:ascii="Arial" w:eastAsia="SimSun" w:hAnsi="Arial" w:cs="Arial"/>
          <w:sz w:val="24"/>
          <w:szCs w:val="24"/>
        </w:rPr>
        <w:t xml:space="preserve">people’s </w:t>
      </w:r>
      <w:r w:rsidRPr="001247DC">
        <w:rPr>
          <w:rFonts w:ascii="Arial" w:eastAsia="SimSun" w:hAnsi="Arial" w:cs="Arial"/>
          <w:sz w:val="24"/>
          <w:szCs w:val="24"/>
        </w:rPr>
        <w:t>behaviour.</w:t>
      </w:r>
    </w:p>
    <w:p w14:paraId="0B98CCF6" w14:textId="7FFBB5D5" w:rsidR="00075CE7" w:rsidRDefault="00075CE7" w:rsidP="001247DC">
      <w:pPr>
        <w:rPr>
          <w:rFonts w:ascii="Arial" w:eastAsia="SimSun" w:hAnsi="Arial" w:cs="Arial"/>
          <w:sz w:val="24"/>
          <w:szCs w:val="24"/>
        </w:rPr>
      </w:pPr>
    </w:p>
    <w:p w14:paraId="767B9C9E" w14:textId="0731758E" w:rsidR="00075CE7" w:rsidRDefault="00075CE7" w:rsidP="00075CE7">
      <w:pPr>
        <w:rPr>
          <w:rFonts w:ascii="Arial" w:eastAsia="SimSun" w:hAnsi="Arial" w:cs="Arial"/>
          <w:b/>
          <w:bCs/>
          <w:sz w:val="24"/>
          <w:szCs w:val="24"/>
        </w:rPr>
      </w:pPr>
      <w:r w:rsidRPr="00075CE7">
        <w:rPr>
          <w:rFonts w:ascii="Arial" w:eastAsia="SimSun" w:hAnsi="Arial" w:cs="Arial"/>
          <w:b/>
          <w:bCs/>
          <w:sz w:val="24"/>
          <w:szCs w:val="24"/>
        </w:rPr>
        <w:t>Why was there a need for change?</w:t>
      </w:r>
    </w:p>
    <w:p w14:paraId="0F7788A8" w14:textId="2308563A" w:rsidR="00075CE7" w:rsidRPr="00464BAB" w:rsidRDefault="00464BAB" w:rsidP="00075CE7">
      <w:pPr>
        <w:rPr>
          <w:rFonts w:ascii="Arial" w:eastAsia="SimSun" w:hAnsi="Arial" w:cs="Arial"/>
          <w:sz w:val="24"/>
          <w:szCs w:val="24"/>
        </w:rPr>
      </w:pPr>
      <w:r w:rsidRPr="00464BAB">
        <w:rPr>
          <w:rFonts w:ascii="Arial" w:eastAsia="SimSun" w:hAnsi="Arial" w:cs="Arial"/>
          <w:sz w:val="24"/>
          <w:szCs w:val="24"/>
        </w:rPr>
        <w:t>There was a need for change in the defence of diminished responsibility in England and Wales because the previous legal framework was seen as overly restrictive and did not adequately reflect advances in our understanding of mental health conditions and their impact on behaviour.</w:t>
      </w:r>
    </w:p>
    <w:p w14:paraId="72D45F63" w14:textId="77777777" w:rsidR="00075CE7" w:rsidRPr="001247DC" w:rsidRDefault="00075CE7" w:rsidP="00075CE7">
      <w:pPr>
        <w:rPr>
          <w:rFonts w:ascii="Arial" w:eastAsia="SimSun" w:hAnsi="Arial" w:cs="Arial"/>
          <w:b/>
          <w:bCs/>
          <w:sz w:val="24"/>
          <w:szCs w:val="24"/>
        </w:rPr>
      </w:pPr>
    </w:p>
    <w:p w14:paraId="0BBA262E" w14:textId="31A0F6D0" w:rsidR="00E50639" w:rsidRDefault="00E50639" w:rsidP="00E50639">
      <w:pPr>
        <w:spacing w:after="0" w:line="240" w:lineRule="auto"/>
        <w:contextualSpacing/>
        <w:rPr>
          <w:rFonts w:ascii="Arial" w:eastAsia="Times New Roman" w:hAnsi="Arial" w:cs="Arial"/>
          <w:b/>
          <w:bCs/>
          <w:sz w:val="24"/>
          <w:szCs w:val="24"/>
          <w:lang w:eastAsia="en-GB"/>
        </w:rPr>
      </w:pPr>
      <w:r w:rsidRPr="00E50639">
        <w:rPr>
          <w:rFonts w:ascii="Arial" w:eastAsia="Times New Roman" w:hAnsi="Arial" w:cs="Arial"/>
          <w:b/>
          <w:bCs/>
          <w:sz w:val="24"/>
          <w:szCs w:val="24"/>
          <w:lang w:eastAsia="en-GB"/>
        </w:rPr>
        <w:t>S.2 Homicide Act 1957: What were the requirements for diminished responsibility under this legislation?</w:t>
      </w:r>
    </w:p>
    <w:p w14:paraId="07295625" w14:textId="77777777" w:rsidR="0037309D" w:rsidRPr="00E50639" w:rsidRDefault="0037309D" w:rsidP="00E50639">
      <w:pPr>
        <w:spacing w:after="0" w:line="240" w:lineRule="auto"/>
        <w:contextualSpacing/>
        <w:rPr>
          <w:rFonts w:ascii="Arial" w:eastAsia="Times New Roman" w:hAnsi="Arial" w:cs="Arial"/>
          <w:sz w:val="24"/>
          <w:szCs w:val="24"/>
          <w:lang w:eastAsia="en-GB"/>
        </w:rPr>
      </w:pPr>
    </w:p>
    <w:p w14:paraId="3D1B8323" w14:textId="17C9F538" w:rsidR="0037309D" w:rsidRPr="0037309D" w:rsidRDefault="0037309D" w:rsidP="0037309D">
      <w:pPr>
        <w:rPr>
          <w:rFonts w:ascii="Arial" w:eastAsia="SimSun" w:hAnsi="Arial" w:cs="Arial"/>
          <w:sz w:val="24"/>
          <w:szCs w:val="24"/>
        </w:rPr>
      </w:pPr>
      <w:r w:rsidRPr="0037309D">
        <w:rPr>
          <w:rFonts w:ascii="Arial" w:eastAsia="SimSun" w:hAnsi="Arial" w:cs="Arial"/>
          <w:sz w:val="24"/>
          <w:szCs w:val="24"/>
        </w:rPr>
        <w:t>Section 2 of the Homicide Act 1957</w:t>
      </w:r>
      <w:r w:rsidR="008330AC">
        <w:rPr>
          <w:rFonts w:ascii="Arial" w:eastAsia="SimSun" w:hAnsi="Arial" w:cs="Arial"/>
          <w:sz w:val="24"/>
          <w:szCs w:val="24"/>
        </w:rPr>
        <w:t xml:space="preserve"> (</w:t>
      </w:r>
      <w:r w:rsidR="008330AC" w:rsidRPr="008330AC">
        <w:rPr>
          <w:rFonts w:ascii="Arial" w:eastAsia="SimSun" w:hAnsi="Arial" w:cs="Arial"/>
          <w:i/>
          <w:iCs/>
          <w:sz w:val="24"/>
          <w:szCs w:val="24"/>
        </w:rPr>
        <w:t>Anthony Edwards</w:t>
      </w:r>
      <w:r w:rsidR="008330AC">
        <w:rPr>
          <w:rFonts w:ascii="Arial" w:eastAsia="SimSun" w:hAnsi="Arial" w:cs="Arial"/>
          <w:sz w:val="24"/>
          <w:szCs w:val="24"/>
        </w:rPr>
        <w:t>)</w:t>
      </w:r>
      <w:r w:rsidR="008330AC" w:rsidRPr="008330AC">
        <w:rPr>
          <w:rFonts w:ascii="Arial" w:eastAsia="SimSun" w:hAnsi="Arial" w:cs="Arial"/>
          <w:sz w:val="24"/>
          <w:szCs w:val="24"/>
        </w:rPr>
        <w:t>2010</w:t>
      </w:r>
      <w:r w:rsidR="008330AC">
        <w:rPr>
          <w:rFonts w:ascii="Arial" w:eastAsia="SimSun" w:hAnsi="Arial" w:cs="Arial"/>
          <w:sz w:val="24"/>
          <w:szCs w:val="24"/>
        </w:rPr>
        <w:t>,</w:t>
      </w:r>
      <w:r w:rsidRPr="0037309D">
        <w:rPr>
          <w:rFonts w:ascii="Arial" w:eastAsia="SimSun" w:hAnsi="Arial" w:cs="Arial"/>
          <w:sz w:val="24"/>
          <w:szCs w:val="24"/>
        </w:rPr>
        <w:t xml:space="preserve"> established the defence of diminished responsibility in cases of murder. In order for the defendant to successfully raise the defence, they had to prove two key elements:</w:t>
      </w:r>
    </w:p>
    <w:p w14:paraId="6382A895" w14:textId="77777777" w:rsidR="0037309D" w:rsidRPr="0037309D" w:rsidRDefault="0037309D" w:rsidP="0037309D">
      <w:pPr>
        <w:numPr>
          <w:ilvl w:val="0"/>
          <w:numId w:val="5"/>
        </w:numPr>
        <w:rPr>
          <w:rFonts w:ascii="Arial" w:eastAsia="SimSun" w:hAnsi="Arial" w:cs="Arial"/>
          <w:sz w:val="24"/>
          <w:szCs w:val="24"/>
        </w:rPr>
      </w:pPr>
      <w:r w:rsidRPr="0037309D">
        <w:rPr>
          <w:rFonts w:ascii="Arial" w:eastAsia="SimSun" w:hAnsi="Arial" w:cs="Arial"/>
          <w:sz w:val="24"/>
          <w:szCs w:val="24"/>
        </w:rPr>
        <w:t>Abnormality of mental functioning: The defendant had to show that they were suffering from an abnormality of mental functioning at the time of the offence. This abnormality could be caused by any mental condition, disease or disorder that affected the defendant's mind or impaired their mental faculties. The abnormality could be temporary or permanent, but it had to exist at the time of the offence.</w:t>
      </w:r>
    </w:p>
    <w:p w14:paraId="268A5849" w14:textId="77777777" w:rsidR="0037309D" w:rsidRPr="0037309D" w:rsidRDefault="0037309D" w:rsidP="0037309D">
      <w:pPr>
        <w:numPr>
          <w:ilvl w:val="0"/>
          <w:numId w:val="5"/>
        </w:numPr>
        <w:rPr>
          <w:rFonts w:ascii="Arial" w:eastAsia="SimSun" w:hAnsi="Arial" w:cs="Arial"/>
          <w:sz w:val="24"/>
          <w:szCs w:val="24"/>
        </w:rPr>
      </w:pPr>
      <w:r w:rsidRPr="0037309D">
        <w:rPr>
          <w:rFonts w:ascii="Arial" w:eastAsia="SimSun" w:hAnsi="Arial" w:cs="Arial"/>
          <w:sz w:val="24"/>
          <w:szCs w:val="24"/>
        </w:rPr>
        <w:t>Substantial impairment: The defendant had to demonstrate that the abnormality of mental functioning substantially impaired their ability to do one or more of the following:</w:t>
      </w:r>
    </w:p>
    <w:p w14:paraId="2469C189" w14:textId="57DA6EFB" w:rsidR="0037309D" w:rsidRDefault="0037309D" w:rsidP="0037309D">
      <w:pPr>
        <w:numPr>
          <w:ilvl w:val="0"/>
          <w:numId w:val="6"/>
        </w:numPr>
        <w:rPr>
          <w:rFonts w:ascii="Arial" w:eastAsia="SimSun" w:hAnsi="Arial" w:cs="Arial"/>
          <w:sz w:val="24"/>
          <w:szCs w:val="24"/>
        </w:rPr>
      </w:pPr>
      <w:r w:rsidRPr="0037309D">
        <w:rPr>
          <w:rFonts w:ascii="Arial" w:eastAsia="SimSun" w:hAnsi="Arial" w:cs="Arial"/>
          <w:sz w:val="24"/>
          <w:szCs w:val="24"/>
        </w:rPr>
        <w:t>Understand the nature of their conduct: The defendant did not have to understand the legal consequences of their actions, but they had to understand the physical act of killing.</w:t>
      </w:r>
    </w:p>
    <w:p w14:paraId="08327685" w14:textId="7B3AB825" w:rsidR="0037309D" w:rsidRPr="0037309D" w:rsidRDefault="0037309D" w:rsidP="0037309D">
      <w:pPr>
        <w:numPr>
          <w:ilvl w:val="0"/>
          <w:numId w:val="6"/>
        </w:numPr>
        <w:rPr>
          <w:rFonts w:ascii="Arial" w:eastAsia="SimSun" w:hAnsi="Arial" w:cs="Arial"/>
          <w:sz w:val="24"/>
          <w:szCs w:val="24"/>
        </w:rPr>
      </w:pPr>
      <w:r w:rsidRPr="0037309D">
        <w:rPr>
          <w:rFonts w:ascii="Arial" w:eastAsia="SimSun" w:hAnsi="Arial" w:cs="Arial"/>
          <w:sz w:val="24"/>
          <w:szCs w:val="24"/>
        </w:rPr>
        <w:t>Form a rational judgement: The defendant had to be significantly less able to control their behaviour.</w:t>
      </w:r>
    </w:p>
    <w:p w14:paraId="12F98650" w14:textId="77777777" w:rsidR="0037309D" w:rsidRPr="0037309D" w:rsidRDefault="0037309D" w:rsidP="0037309D">
      <w:pPr>
        <w:numPr>
          <w:ilvl w:val="0"/>
          <w:numId w:val="6"/>
        </w:numPr>
        <w:rPr>
          <w:rFonts w:ascii="Arial" w:eastAsia="SimSun" w:hAnsi="Arial" w:cs="Arial"/>
          <w:sz w:val="24"/>
          <w:szCs w:val="24"/>
        </w:rPr>
      </w:pPr>
      <w:r w:rsidRPr="0037309D">
        <w:rPr>
          <w:rFonts w:ascii="Arial" w:eastAsia="SimSun" w:hAnsi="Arial" w:cs="Arial"/>
          <w:sz w:val="24"/>
          <w:szCs w:val="24"/>
        </w:rPr>
        <w:t>Exercise self-control: The defendant's ability to control their behaviour had to be substantially impaired.</w:t>
      </w:r>
    </w:p>
    <w:p w14:paraId="160330D8" w14:textId="31CCFACA" w:rsidR="0037309D" w:rsidRDefault="0037309D" w:rsidP="0037309D">
      <w:pPr>
        <w:rPr>
          <w:rFonts w:ascii="Arial" w:eastAsia="SimSun" w:hAnsi="Arial" w:cs="Arial"/>
          <w:sz w:val="24"/>
          <w:szCs w:val="24"/>
        </w:rPr>
      </w:pPr>
      <w:r w:rsidRPr="0037309D">
        <w:rPr>
          <w:rFonts w:ascii="Arial" w:eastAsia="SimSun" w:hAnsi="Arial" w:cs="Arial"/>
          <w:sz w:val="24"/>
          <w:szCs w:val="24"/>
        </w:rPr>
        <w:lastRenderedPageBreak/>
        <w:t xml:space="preserve">The diminished responsibility defence might be used if the defendant could, on the balance of </w:t>
      </w:r>
      <w:r w:rsidR="000E7E17">
        <w:rPr>
          <w:rFonts w:ascii="Arial" w:eastAsia="SimSun" w:hAnsi="Arial" w:cs="Arial"/>
          <w:sz w:val="24"/>
          <w:szCs w:val="24"/>
        </w:rPr>
        <w:t xml:space="preserve">     </w:t>
      </w:r>
      <w:r w:rsidRPr="0037309D">
        <w:rPr>
          <w:rFonts w:ascii="Arial" w:eastAsia="SimSun" w:hAnsi="Arial" w:cs="Arial"/>
          <w:sz w:val="24"/>
          <w:szCs w:val="24"/>
        </w:rPr>
        <w:t>probabilities, establish both of these conditions. If this defence is successful, the defendant would be found guilty of manslaughter instead of murder, which carries a lesser sentence.</w:t>
      </w:r>
    </w:p>
    <w:p w14:paraId="5FDF3898" w14:textId="118B00DA" w:rsidR="00266CB5" w:rsidRDefault="00266CB5" w:rsidP="0037309D">
      <w:pPr>
        <w:rPr>
          <w:rFonts w:ascii="Arial" w:eastAsia="SimSun" w:hAnsi="Arial" w:cs="Arial"/>
          <w:sz w:val="24"/>
          <w:szCs w:val="24"/>
        </w:rPr>
      </w:pPr>
    </w:p>
    <w:p w14:paraId="1CAC78AC" w14:textId="77777777" w:rsidR="00266CB5" w:rsidRDefault="00266CB5" w:rsidP="0037309D">
      <w:pPr>
        <w:rPr>
          <w:rFonts w:ascii="Arial" w:eastAsia="SimSun" w:hAnsi="Arial" w:cs="Arial"/>
          <w:sz w:val="24"/>
          <w:szCs w:val="24"/>
        </w:rPr>
      </w:pPr>
    </w:p>
    <w:p w14:paraId="2FA428C2" w14:textId="77777777" w:rsidR="00266CB5" w:rsidRPr="00266CB5" w:rsidRDefault="00266CB5" w:rsidP="00266CB5">
      <w:pPr>
        <w:ind w:left="360"/>
        <w:jc w:val="both"/>
        <w:rPr>
          <w:rFonts w:ascii="Arial" w:eastAsia="SimSun" w:hAnsi="Arial" w:cs="Arial"/>
          <w:sz w:val="24"/>
          <w:szCs w:val="24"/>
        </w:rPr>
      </w:pPr>
      <w:r w:rsidRPr="00266CB5">
        <w:rPr>
          <w:rFonts w:ascii="Arial" w:eastAsia="SimSun" w:hAnsi="Arial" w:cs="Arial"/>
          <w:sz w:val="24"/>
          <w:szCs w:val="24"/>
        </w:rPr>
        <w:t>There have been various recommendations for further reform within the area of the defence of diminished responsibility:</w:t>
      </w:r>
    </w:p>
    <w:p w14:paraId="47BC5F69" w14:textId="77777777" w:rsidR="00266CB5" w:rsidRPr="00266CB5" w:rsidRDefault="00266CB5" w:rsidP="00266CB5">
      <w:pPr>
        <w:ind w:left="360"/>
        <w:jc w:val="both"/>
        <w:rPr>
          <w:rFonts w:ascii="Arial" w:eastAsia="SimSun" w:hAnsi="Arial" w:cs="Arial"/>
          <w:sz w:val="24"/>
          <w:szCs w:val="24"/>
        </w:rPr>
      </w:pPr>
      <w:r w:rsidRPr="00266CB5">
        <w:rPr>
          <w:rFonts w:ascii="Arial" w:eastAsia="SimSun" w:hAnsi="Arial" w:cs="Arial"/>
          <w:sz w:val="24"/>
          <w:szCs w:val="24"/>
        </w:rPr>
        <w:t>Clarification of the legal test: Some legal experts have called for further clarification of the legal test for diminished responsibility, to reduce uncertainty and ensure consistency in the application of the defence.</w:t>
      </w:r>
    </w:p>
    <w:p w14:paraId="20A51D2F" w14:textId="77777777" w:rsidR="00266CB5" w:rsidRPr="00266CB5" w:rsidRDefault="00266CB5" w:rsidP="00266CB5">
      <w:pPr>
        <w:ind w:left="360"/>
        <w:jc w:val="both"/>
        <w:rPr>
          <w:rFonts w:ascii="Arial" w:eastAsia="SimSun" w:hAnsi="Arial" w:cs="Arial"/>
          <w:sz w:val="24"/>
          <w:szCs w:val="24"/>
        </w:rPr>
      </w:pPr>
      <w:r w:rsidRPr="00266CB5">
        <w:rPr>
          <w:rFonts w:ascii="Arial" w:eastAsia="SimSun" w:hAnsi="Arial" w:cs="Arial"/>
          <w:sz w:val="24"/>
          <w:szCs w:val="24"/>
        </w:rPr>
        <w:t>Increased support for defendants with mental health conditions: Many commentators have called for increased support for defendants with mental health conditions, including access to mental health treatment and support services, as well as improved training for legal professionals to ensure that they are equipped to deal with mental health issues in criminal cases.</w:t>
      </w:r>
    </w:p>
    <w:p w14:paraId="795D45F9" w14:textId="77777777" w:rsidR="00266CB5" w:rsidRPr="00266CB5" w:rsidRDefault="00266CB5" w:rsidP="00266CB5">
      <w:pPr>
        <w:ind w:left="360"/>
        <w:jc w:val="both"/>
        <w:rPr>
          <w:rFonts w:ascii="Arial" w:eastAsia="SimSun" w:hAnsi="Arial" w:cs="Arial"/>
          <w:sz w:val="24"/>
          <w:szCs w:val="24"/>
        </w:rPr>
      </w:pPr>
      <w:r w:rsidRPr="00266CB5">
        <w:rPr>
          <w:rFonts w:ascii="Arial" w:eastAsia="SimSun" w:hAnsi="Arial" w:cs="Arial"/>
          <w:sz w:val="24"/>
          <w:szCs w:val="24"/>
        </w:rPr>
        <w:t>Greater consideration of the victim's perspective: Some advocates have called for greater consideration of the victim's perspective in cases where the defence of diminished responsibility is raised, in order to ensure that the impact of the defendant's actions on the victim and their families is properly taken into account.</w:t>
      </w:r>
    </w:p>
    <w:p w14:paraId="0A52609D" w14:textId="77777777" w:rsidR="00266CB5" w:rsidRPr="00266CB5" w:rsidRDefault="00266CB5" w:rsidP="00266CB5">
      <w:pPr>
        <w:ind w:left="360"/>
        <w:jc w:val="both"/>
        <w:rPr>
          <w:rFonts w:ascii="Arial" w:eastAsia="SimSun" w:hAnsi="Arial" w:cs="Arial"/>
          <w:sz w:val="24"/>
          <w:szCs w:val="24"/>
        </w:rPr>
      </w:pPr>
      <w:r w:rsidRPr="00266CB5">
        <w:rPr>
          <w:rFonts w:ascii="Arial" w:eastAsia="SimSun" w:hAnsi="Arial" w:cs="Arial"/>
          <w:sz w:val="24"/>
          <w:szCs w:val="24"/>
        </w:rPr>
        <w:t>Better use of alternatives to custody: Some commentators have suggested that alternatives to custody, such as community treatment orders or mental health treatment programmes, could be used more effectively in cases where the defendant has a mental health condition.</w:t>
      </w:r>
    </w:p>
    <w:p w14:paraId="155123F4" w14:textId="77777777" w:rsidR="00266CB5" w:rsidRPr="00266CB5" w:rsidRDefault="00266CB5" w:rsidP="00266CB5">
      <w:pPr>
        <w:ind w:left="360"/>
        <w:jc w:val="both"/>
        <w:rPr>
          <w:rFonts w:ascii="Arial" w:eastAsia="SimSun" w:hAnsi="Arial" w:cs="Arial"/>
          <w:sz w:val="24"/>
          <w:szCs w:val="24"/>
        </w:rPr>
      </w:pPr>
      <w:r w:rsidRPr="00266CB5">
        <w:rPr>
          <w:rFonts w:ascii="Arial" w:eastAsia="SimSun" w:hAnsi="Arial" w:cs="Arial"/>
          <w:sz w:val="24"/>
          <w:szCs w:val="24"/>
        </w:rPr>
        <w:t>Overall, there is a broad consensus that further reform is needed within the area of the defence of diminished responsibility, to ensure that defendants with mental health conditions are treated fairly and that the interests of victims and their families are properly taken into account.</w:t>
      </w:r>
    </w:p>
    <w:p w14:paraId="5776EB9A" w14:textId="77777777" w:rsidR="006B5E69" w:rsidRPr="006B5E69" w:rsidRDefault="006B5E69" w:rsidP="006B5E69">
      <w:pPr>
        <w:jc w:val="both"/>
        <w:rPr>
          <w:rFonts w:ascii="Arial" w:eastAsia="SimSun" w:hAnsi="Arial" w:cs="Arial"/>
          <w:sz w:val="24"/>
          <w:szCs w:val="24"/>
        </w:rPr>
      </w:pPr>
      <w:r w:rsidRPr="006B5E69">
        <w:rPr>
          <w:rFonts w:ascii="Arial" w:eastAsia="SimSun" w:hAnsi="Arial" w:cs="Arial"/>
          <w:sz w:val="24"/>
          <w:szCs w:val="24"/>
        </w:rPr>
        <w:t>Advantages:</w:t>
      </w:r>
    </w:p>
    <w:p w14:paraId="08394C30" w14:textId="77777777" w:rsidR="006B5E69" w:rsidRPr="006B5E69" w:rsidRDefault="006B5E69" w:rsidP="006B5E69">
      <w:pPr>
        <w:jc w:val="both"/>
        <w:rPr>
          <w:rFonts w:ascii="Arial" w:eastAsia="SimSun" w:hAnsi="Arial" w:cs="Arial"/>
          <w:sz w:val="24"/>
          <w:szCs w:val="24"/>
        </w:rPr>
      </w:pPr>
      <w:r w:rsidRPr="006B5E69">
        <w:rPr>
          <w:rFonts w:ascii="Arial" w:eastAsia="SimSun" w:hAnsi="Arial" w:cs="Arial"/>
          <w:sz w:val="24"/>
          <w:szCs w:val="24"/>
        </w:rPr>
        <w:t>One of the main advantages of the changes made by the Coroners and Justice Act (2009) is that they have made the defence of diminished responsibility more accessible to defendants with mental health problems. The replacement of the old term "abnormality of mind" with "mental impairment" is seen as more modern and inclusive, and it reflects a better understanding of mental health conditions.</w:t>
      </w:r>
    </w:p>
    <w:p w14:paraId="192C8DBB" w14:textId="77777777" w:rsidR="006B5E69" w:rsidRPr="006B5E69" w:rsidRDefault="006B5E69" w:rsidP="006B5E69">
      <w:pPr>
        <w:jc w:val="both"/>
        <w:rPr>
          <w:rFonts w:ascii="Arial" w:eastAsia="SimSun" w:hAnsi="Arial" w:cs="Arial"/>
          <w:sz w:val="24"/>
          <w:szCs w:val="24"/>
        </w:rPr>
      </w:pPr>
      <w:r w:rsidRPr="006B5E69">
        <w:rPr>
          <w:rFonts w:ascii="Arial" w:eastAsia="SimSun" w:hAnsi="Arial" w:cs="Arial"/>
          <w:sz w:val="24"/>
          <w:szCs w:val="24"/>
        </w:rPr>
        <w:t>Moreover, the new "control" requirement has added clarity to the defence. It sets out a clear test for whether a defendant's mental impairment substantially impaired their ability to control their actions, which can make it easier for the court to determine whether the defence is applicable in a particular case. This can help to reduce inconsistencies in the application of the defence and ensure that it is used appropriately.</w:t>
      </w:r>
    </w:p>
    <w:p w14:paraId="5D45EC90" w14:textId="77777777" w:rsidR="006B5E69" w:rsidRPr="006B5E69" w:rsidRDefault="006B5E69" w:rsidP="006B5E69">
      <w:pPr>
        <w:jc w:val="both"/>
        <w:rPr>
          <w:rFonts w:ascii="Arial" w:eastAsia="SimSun" w:hAnsi="Arial" w:cs="Arial"/>
          <w:sz w:val="24"/>
          <w:szCs w:val="24"/>
        </w:rPr>
      </w:pPr>
      <w:r w:rsidRPr="006B5E69">
        <w:rPr>
          <w:rFonts w:ascii="Arial" w:eastAsia="SimSun" w:hAnsi="Arial" w:cs="Arial"/>
          <w:sz w:val="24"/>
          <w:szCs w:val="24"/>
        </w:rPr>
        <w:t>Disadvantages:</w:t>
      </w:r>
    </w:p>
    <w:p w14:paraId="5E9141E7" w14:textId="77777777" w:rsidR="006B5E69" w:rsidRPr="006B5E69" w:rsidRDefault="006B5E69" w:rsidP="006B5E69">
      <w:pPr>
        <w:jc w:val="both"/>
        <w:rPr>
          <w:rFonts w:ascii="Arial" w:eastAsia="SimSun" w:hAnsi="Arial" w:cs="Arial"/>
          <w:sz w:val="24"/>
          <w:szCs w:val="24"/>
        </w:rPr>
      </w:pPr>
      <w:r w:rsidRPr="006B5E69">
        <w:rPr>
          <w:rFonts w:ascii="Arial" w:eastAsia="SimSun" w:hAnsi="Arial" w:cs="Arial"/>
          <w:sz w:val="24"/>
          <w:szCs w:val="24"/>
        </w:rPr>
        <w:t>However, there are also some disadvantages to the changes made by the Coroners and Justice Act (2009). One of the main criticisms is that the new "control" requirement has made it more difficult for some defendants to access the defence. This is because it may be harder for defendants with certain types of mental health conditions, such as personality disorders, to demonstrate that their mental impairment substantially impaired their ability to control their actions.</w:t>
      </w:r>
    </w:p>
    <w:p w14:paraId="059A22D9" w14:textId="77777777" w:rsidR="006B5E69" w:rsidRPr="006B5E69" w:rsidRDefault="006B5E69" w:rsidP="006B5E69">
      <w:pPr>
        <w:jc w:val="both"/>
        <w:rPr>
          <w:rFonts w:ascii="Arial" w:eastAsia="SimSun" w:hAnsi="Arial" w:cs="Arial"/>
          <w:sz w:val="24"/>
          <w:szCs w:val="24"/>
        </w:rPr>
      </w:pPr>
      <w:r w:rsidRPr="006B5E69">
        <w:rPr>
          <w:rFonts w:ascii="Arial" w:eastAsia="SimSun" w:hAnsi="Arial" w:cs="Arial"/>
          <w:sz w:val="24"/>
          <w:szCs w:val="24"/>
        </w:rPr>
        <w:lastRenderedPageBreak/>
        <w:t>Additionally, there are concerns that the new "control" requirement may have made the defence too restrictive. Critics argue that the requirement places too much emphasis on the defendant's ability to control their actions, and that it does not take into account other factors that may have contributed to the offence, such as external pressures or situational factors.</w:t>
      </w:r>
    </w:p>
    <w:p w14:paraId="05378FD7" w14:textId="77777777" w:rsidR="006B5E69" w:rsidRPr="006B5E69" w:rsidRDefault="006B5E69" w:rsidP="006B5E69">
      <w:pPr>
        <w:jc w:val="both"/>
        <w:rPr>
          <w:rFonts w:ascii="Arial" w:eastAsia="SimSun" w:hAnsi="Arial" w:cs="Arial"/>
          <w:sz w:val="24"/>
          <w:szCs w:val="24"/>
        </w:rPr>
      </w:pPr>
      <w:r w:rsidRPr="006B5E69">
        <w:rPr>
          <w:rFonts w:ascii="Arial" w:eastAsia="SimSun" w:hAnsi="Arial" w:cs="Arial"/>
          <w:sz w:val="24"/>
          <w:szCs w:val="24"/>
        </w:rPr>
        <w:t>Furthermore, some have suggested that the changes to the defence of diminished responsibility do not go far enough. There are calls for a broader review of the defence, including whether it should be available in cases of attempted murder, and whether the threshold for demonstrating mental impairment should be lowered.</w:t>
      </w:r>
    </w:p>
    <w:p w14:paraId="3F95D6A4" w14:textId="77777777" w:rsidR="006B5E69" w:rsidRPr="006B5E69" w:rsidRDefault="006B5E69" w:rsidP="006B5E69">
      <w:pPr>
        <w:jc w:val="both"/>
        <w:rPr>
          <w:rFonts w:ascii="Arial" w:eastAsia="SimSun" w:hAnsi="Arial" w:cs="Arial"/>
          <w:sz w:val="24"/>
          <w:szCs w:val="24"/>
        </w:rPr>
      </w:pPr>
      <w:r w:rsidRPr="006B5E69">
        <w:rPr>
          <w:rFonts w:ascii="Arial" w:eastAsia="SimSun" w:hAnsi="Arial" w:cs="Arial"/>
          <w:sz w:val="24"/>
          <w:szCs w:val="24"/>
        </w:rPr>
        <w:t>In summary, while the changes made by the Coroners and Justice Act (2009) have made some positive contributions to the defence of diminished responsibility, there are also some concerns about their impact on defendants and the overall effectiveness of the defence. More research and evaluation are needed to determine whether further changes are required to improve the defence and ensure that it is applied fairly and consistently.</w:t>
      </w:r>
    </w:p>
    <w:p w14:paraId="663D2924" w14:textId="2E043325" w:rsidR="00266CB5" w:rsidRDefault="00266CB5" w:rsidP="00266CB5">
      <w:pPr>
        <w:jc w:val="both"/>
        <w:rPr>
          <w:rFonts w:ascii="Arial" w:eastAsia="SimSun" w:hAnsi="Arial" w:cs="Arial"/>
          <w:sz w:val="24"/>
          <w:szCs w:val="24"/>
        </w:rPr>
      </w:pPr>
    </w:p>
    <w:p w14:paraId="722AE755" w14:textId="77777777" w:rsidR="006B5E69" w:rsidRDefault="006B5E69" w:rsidP="00266CB5">
      <w:pPr>
        <w:jc w:val="both"/>
        <w:rPr>
          <w:rFonts w:ascii="Arial" w:eastAsia="SimSun" w:hAnsi="Arial" w:cs="Arial"/>
          <w:sz w:val="24"/>
          <w:szCs w:val="24"/>
        </w:rPr>
      </w:pPr>
    </w:p>
    <w:p w14:paraId="6788F87C" w14:textId="0CB18D1C" w:rsidR="00266CB5" w:rsidRDefault="00266CB5" w:rsidP="0037309D">
      <w:pPr>
        <w:rPr>
          <w:rFonts w:ascii="Arial" w:eastAsia="SimSun" w:hAnsi="Arial" w:cs="Arial"/>
          <w:sz w:val="24"/>
          <w:szCs w:val="24"/>
        </w:rPr>
      </w:pPr>
    </w:p>
    <w:p w14:paraId="127F1968" w14:textId="77777777" w:rsidR="00266CB5" w:rsidRPr="0037309D" w:rsidRDefault="00266CB5" w:rsidP="0037309D">
      <w:pPr>
        <w:rPr>
          <w:rFonts w:ascii="Arial" w:eastAsia="SimSun" w:hAnsi="Arial" w:cs="Arial"/>
          <w:sz w:val="24"/>
          <w:szCs w:val="24"/>
        </w:rPr>
      </w:pPr>
    </w:p>
    <w:p w14:paraId="36793C9C" w14:textId="77777777" w:rsidR="001247DC" w:rsidRPr="001247DC" w:rsidRDefault="001247DC">
      <w:pPr>
        <w:rPr>
          <w:rFonts w:ascii="Arial" w:eastAsia="SimSun" w:hAnsi="Arial" w:cs="Arial"/>
          <w:sz w:val="24"/>
          <w:szCs w:val="24"/>
        </w:rPr>
      </w:pPr>
    </w:p>
    <w:p w14:paraId="420C0BF1" w14:textId="77777777" w:rsidR="001247DC" w:rsidRPr="001247DC" w:rsidRDefault="001247DC"/>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690F24CE" w14:textId="77777777" w:rsidR="00F13699" w:rsidRDefault="00F13699" w:rsidP="00F13699">
      <w:bookmarkStart w:id="0" w:name="_Toc114220768"/>
      <w:r>
        <w:t xml:space="preserve">                         </w:t>
      </w:r>
    </w:p>
    <w:p w14:paraId="7E9ED134" w14:textId="77777777" w:rsidR="00F13699" w:rsidRDefault="00F13699" w:rsidP="00F13699"/>
    <w:p w14:paraId="2334F1A8" w14:textId="77777777" w:rsidR="00F13699" w:rsidRDefault="00F13699" w:rsidP="00F13699"/>
    <w:p w14:paraId="21CEB852" w14:textId="77777777" w:rsidR="00F13699" w:rsidRDefault="00F13699" w:rsidP="00F13699"/>
    <w:p w14:paraId="1DF2D46F" w14:textId="77777777" w:rsidR="00F13699" w:rsidRDefault="00F13699" w:rsidP="00F13699"/>
    <w:p w14:paraId="45953F88" w14:textId="77777777" w:rsidR="00F13699" w:rsidRDefault="00F13699" w:rsidP="00F13699"/>
    <w:p w14:paraId="396533FF" w14:textId="77777777" w:rsidR="00F13699" w:rsidRDefault="00F13699" w:rsidP="00F13699"/>
    <w:p w14:paraId="64A0DB12" w14:textId="77777777" w:rsidR="00F13699" w:rsidRDefault="00F13699" w:rsidP="00F13699"/>
    <w:p w14:paraId="67BDA752" w14:textId="77777777" w:rsidR="00F13699" w:rsidRDefault="00F13699" w:rsidP="00F13699"/>
    <w:p w14:paraId="447FD08D" w14:textId="77777777" w:rsidR="00F13699" w:rsidRPr="00F13699" w:rsidRDefault="00F13699" w:rsidP="00F13699">
      <w:pPr>
        <w:rPr>
          <w:sz w:val="32"/>
          <w:szCs w:val="32"/>
        </w:rPr>
      </w:pPr>
    </w:p>
    <w:p w14:paraId="659567B4" w14:textId="005BDFDC" w:rsidR="00FA6250" w:rsidRDefault="00FA6250" w:rsidP="00F13699">
      <w:pPr>
        <w:rPr>
          <w:rFonts w:ascii="Arial" w:hAnsi="Arial" w:cs="Arial"/>
          <w:sz w:val="32"/>
          <w:szCs w:val="32"/>
        </w:rPr>
      </w:pPr>
      <w:r w:rsidRPr="00F13699">
        <w:rPr>
          <w:rFonts w:ascii="Arial" w:hAnsi="Arial" w:cs="Arial"/>
          <w:sz w:val="32"/>
          <w:szCs w:val="32"/>
        </w:rPr>
        <w:t>Reference list</w:t>
      </w:r>
      <w:bookmarkEnd w:id="0"/>
      <w:r w:rsidR="00F13699">
        <w:rPr>
          <w:rFonts w:ascii="Arial" w:hAnsi="Arial" w:cs="Arial"/>
          <w:sz w:val="32"/>
          <w:szCs w:val="32"/>
        </w:rPr>
        <w:t>:</w:t>
      </w:r>
    </w:p>
    <w:p w14:paraId="674D5F75" w14:textId="77777777" w:rsidR="00DE2BE1" w:rsidRPr="00391E59" w:rsidRDefault="00DE2BE1" w:rsidP="00F13699">
      <w:pPr>
        <w:rPr>
          <w:rFonts w:ascii="Arial" w:hAnsi="Arial" w:cs="Arial"/>
          <w:sz w:val="24"/>
          <w:szCs w:val="24"/>
        </w:rPr>
      </w:pPr>
      <w:hyperlink r:id="rId11" w:history="1">
        <w:r w:rsidRPr="00391E59">
          <w:rPr>
            <w:rStyle w:val="Hyperlink"/>
            <w:rFonts w:ascii="Arial" w:hAnsi="Arial" w:cs="Arial"/>
            <w:sz w:val="24"/>
            <w:szCs w:val="24"/>
          </w:rPr>
          <w:t xml:space="preserve">Changes to the law of homicide | News | Law </w:t>
        </w:r>
        <w:proofErr w:type="spellStart"/>
        <w:r w:rsidRPr="00391E59">
          <w:rPr>
            <w:rStyle w:val="Hyperlink"/>
            <w:rFonts w:ascii="Arial" w:hAnsi="Arial" w:cs="Arial"/>
            <w:sz w:val="24"/>
            <w:szCs w:val="24"/>
          </w:rPr>
          <w:t>Gazette</w:t>
        </w:r>
      </w:hyperlink>
      <w:proofErr w:type="spellEnd"/>
    </w:p>
    <w:p w14:paraId="535125EA" w14:textId="20E75FA7" w:rsidR="00637203" w:rsidRPr="00391E59" w:rsidRDefault="00637203" w:rsidP="00F13699">
      <w:pPr>
        <w:rPr>
          <w:rFonts w:ascii="Arial" w:hAnsi="Arial" w:cs="Arial"/>
          <w:sz w:val="24"/>
          <w:szCs w:val="24"/>
        </w:rPr>
      </w:pPr>
      <w:hyperlink r:id="rId12" w:anchor=":~:text=Section%2052%20%3A%20Persons%20suffering%20from%20diminished%20responsibility,mental%20functioning%E2%80%9D%20arising%20from%20a%20%E2%80%9Crecognised%20medical%20condition%E2%80%9D." w:history="1">
        <w:r w:rsidRPr="00391E59">
          <w:rPr>
            <w:rStyle w:val="Hyperlink"/>
            <w:rFonts w:ascii="Arial" w:hAnsi="Arial" w:cs="Arial"/>
            <w:sz w:val="24"/>
            <w:szCs w:val="24"/>
          </w:rPr>
          <w:t>Coroners and Justice Act 2009 - Explanatory Notes (legislation.gov.uk)</w:t>
        </w:r>
      </w:hyperlink>
    </w:p>
    <w:p w14:paraId="249E0E61" w14:textId="1D68743C" w:rsidR="008330AC" w:rsidRDefault="008330AC" w:rsidP="00F13699">
      <w:pPr>
        <w:rPr>
          <w:rFonts w:ascii="Arial" w:hAnsi="Arial" w:cs="Arial"/>
          <w:sz w:val="32"/>
          <w:szCs w:val="32"/>
        </w:rPr>
      </w:pPr>
    </w:p>
    <w:p w14:paraId="534DC7CE" w14:textId="77777777" w:rsidR="00F13699" w:rsidRPr="00F13699" w:rsidRDefault="00F13699" w:rsidP="00F13699">
      <w:pPr>
        <w:rPr>
          <w:sz w:val="32"/>
          <w:szCs w:val="32"/>
          <w:lang w:eastAsia="en-US"/>
        </w:rPr>
      </w:pPr>
    </w:p>
    <w:p w14:paraId="61776DB5" w14:textId="2668346C" w:rsidR="00253CEF" w:rsidRPr="00FA6250" w:rsidRDefault="00253CEF" w:rsidP="00FA6250">
      <w:pPr>
        <w:rPr>
          <w:lang w:eastAsia="en-US"/>
        </w:rPr>
      </w:pPr>
    </w:p>
    <w:sectPr w:rsidR="00253CEF" w:rsidRPr="00FA6250" w:rsidSect="00173119">
      <w:footerReference w:type="default" r:id="rId1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0474B" w14:textId="77777777" w:rsidR="00137C68" w:rsidRDefault="00137C68" w:rsidP="00FA6250">
      <w:pPr>
        <w:spacing w:after="0" w:line="240" w:lineRule="auto"/>
      </w:pPr>
      <w:r>
        <w:separator/>
      </w:r>
    </w:p>
  </w:endnote>
  <w:endnote w:type="continuationSeparator" w:id="0">
    <w:p w14:paraId="7DA62E4B" w14:textId="77777777" w:rsidR="00137C68" w:rsidRDefault="00137C68"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5CCBE" w14:textId="77777777" w:rsidR="00137C68" w:rsidRDefault="00137C68" w:rsidP="00FA6250">
      <w:pPr>
        <w:spacing w:after="0" w:line="240" w:lineRule="auto"/>
      </w:pPr>
      <w:r>
        <w:separator/>
      </w:r>
    </w:p>
  </w:footnote>
  <w:footnote w:type="continuationSeparator" w:id="0">
    <w:p w14:paraId="325CB356" w14:textId="77777777" w:rsidR="00137C68" w:rsidRDefault="00137C68"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F39ED"/>
    <w:multiLevelType w:val="multilevel"/>
    <w:tmpl w:val="DEC6D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9130FD"/>
    <w:multiLevelType w:val="multilevel"/>
    <w:tmpl w:val="373A1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DA66B0"/>
    <w:multiLevelType w:val="multilevel"/>
    <w:tmpl w:val="04429B0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E0562C"/>
    <w:multiLevelType w:val="multilevel"/>
    <w:tmpl w:val="3AD2F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748A2755"/>
    <w:multiLevelType w:val="multilevel"/>
    <w:tmpl w:val="48D8D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FD591E"/>
    <w:multiLevelType w:val="hybridMultilevel"/>
    <w:tmpl w:val="3532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6555C7"/>
    <w:multiLevelType w:val="multilevel"/>
    <w:tmpl w:val="04429B0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4042715">
    <w:abstractNumId w:val="5"/>
  </w:num>
  <w:num w:numId="2" w16cid:durableId="1557668777">
    <w:abstractNumId w:val="2"/>
  </w:num>
  <w:num w:numId="3" w16cid:durableId="1413628047">
    <w:abstractNumId w:val="6"/>
  </w:num>
  <w:num w:numId="4" w16cid:durableId="1472206477">
    <w:abstractNumId w:val="4"/>
    <w:lvlOverride w:ilvl="0"/>
    <w:lvlOverride w:ilvl="1"/>
    <w:lvlOverride w:ilvl="2"/>
    <w:lvlOverride w:ilvl="3"/>
    <w:lvlOverride w:ilvl="4"/>
    <w:lvlOverride w:ilvl="5"/>
    <w:lvlOverride w:ilvl="6"/>
    <w:lvlOverride w:ilvl="7"/>
    <w:lvlOverride w:ilvl="8"/>
  </w:num>
  <w:num w:numId="5" w16cid:durableId="1322779204">
    <w:abstractNumId w:val="1"/>
  </w:num>
  <w:num w:numId="6" w16cid:durableId="282349586">
    <w:abstractNumId w:val="0"/>
  </w:num>
  <w:num w:numId="7" w16cid:durableId="1907063734">
    <w:abstractNumId w:val="3"/>
  </w:num>
  <w:num w:numId="8" w16cid:durableId="530387669">
    <w:abstractNumId w:val="4"/>
  </w:num>
  <w:num w:numId="9" w16cid:durableId="19685050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34B53"/>
    <w:rsid w:val="000435BB"/>
    <w:rsid w:val="00055217"/>
    <w:rsid w:val="00064575"/>
    <w:rsid w:val="00075CE7"/>
    <w:rsid w:val="00093204"/>
    <w:rsid w:val="00097F32"/>
    <w:rsid w:val="000A0677"/>
    <w:rsid w:val="000C5DFA"/>
    <w:rsid w:val="000D2CC4"/>
    <w:rsid w:val="000D3CA4"/>
    <w:rsid w:val="000D7C95"/>
    <w:rsid w:val="000E7E17"/>
    <w:rsid w:val="000F56B2"/>
    <w:rsid w:val="001013B4"/>
    <w:rsid w:val="00112FCF"/>
    <w:rsid w:val="001247DC"/>
    <w:rsid w:val="00137C68"/>
    <w:rsid w:val="00145352"/>
    <w:rsid w:val="00156D03"/>
    <w:rsid w:val="00173119"/>
    <w:rsid w:val="001A7A20"/>
    <w:rsid w:val="001E5C39"/>
    <w:rsid w:val="001F6C02"/>
    <w:rsid w:val="00216AE8"/>
    <w:rsid w:val="00233C2F"/>
    <w:rsid w:val="002517C4"/>
    <w:rsid w:val="00253CEF"/>
    <w:rsid w:val="00266CB5"/>
    <w:rsid w:val="00272B9D"/>
    <w:rsid w:val="002806AC"/>
    <w:rsid w:val="002A1E83"/>
    <w:rsid w:val="002F6F9C"/>
    <w:rsid w:val="00326B9A"/>
    <w:rsid w:val="003420BE"/>
    <w:rsid w:val="00362E0D"/>
    <w:rsid w:val="0037309D"/>
    <w:rsid w:val="00385A1E"/>
    <w:rsid w:val="00391E59"/>
    <w:rsid w:val="003B541A"/>
    <w:rsid w:val="003E0EA0"/>
    <w:rsid w:val="00406958"/>
    <w:rsid w:val="004111AB"/>
    <w:rsid w:val="004232E2"/>
    <w:rsid w:val="004357B0"/>
    <w:rsid w:val="00464BAB"/>
    <w:rsid w:val="00464C57"/>
    <w:rsid w:val="00484921"/>
    <w:rsid w:val="0049680C"/>
    <w:rsid w:val="004C1794"/>
    <w:rsid w:val="00505A4D"/>
    <w:rsid w:val="005321BA"/>
    <w:rsid w:val="00551625"/>
    <w:rsid w:val="00553241"/>
    <w:rsid w:val="00563E48"/>
    <w:rsid w:val="005B355D"/>
    <w:rsid w:val="005C2D59"/>
    <w:rsid w:val="005D2AD0"/>
    <w:rsid w:val="00605210"/>
    <w:rsid w:val="00611525"/>
    <w:rsid w:val="006126FA"/>
    <w:rsid w:val="00613B6D"/>
    <w:rsid w:val="00637203"/>
    <w:rsid w:val="00663348"/>
    <w:rsid w:val="00677255"/>
    <w:rsid w:val="006922E5"/>
    <w:rsid w:val="006B5E69"/>
    <w:rsid w:val="006E2691"/>
    <w:rsid w:val="006F2E9F"/>
    <w:rsid w:val="0070458D"/>
    <w:rsid w:val="007066D4"/>
    <w:rsid w:val="00711B05"/>
    <w:rsid w:val="00723791"/>
    <w:rsid w:val="007239C0"/>
    <w:rsid w:val="007270F8"/>
    <w:rsid w:val="00732B60"/>
    <w:rsid w:val="007402FF"/>
    <w:rsid w:val="00771089"/>
    <w:rsid w:val="007765C6"/>
    <w:rsid w:val="007D19E0"/>
    <w:rsid w:val="008258DC"/>
    <w:rsid w:val="008330AC"/>
    <w:rsid w:val="0086713A"/>
    <w:rsid w:val="00873BA3"/>
    <w:rsid w:val="008948D9"/>
    <w:rsid w:val="008A16F3"/>
    <w:rsid w:val="008A5B81"/>
    <w:rsid w:val="008B08C5"/>
    <w:rsid w:val="008C50B4"/>
    <w:rsid w:val="008F2013"/>
    <w:rsid w:val="00902B05"/>
    <w:rsid w:val="009071E6"/>
    <w:rsid w:val="00942772"/>
    <w:rsid w:val="00950169"/>
    <w:rsid w:val="00984AF7"/>
    <w:rsid w:val="009877F1"/>
    <w:rsid w:val="009B0500"/>
    <w:rsid w:val="009E4011"/>
    <w:rsid w:val="009F79E5"/>
    <w:rsid w:val="00A20199"/>
    <w:rsid w:val="00A23722"/>
    <w:rsid w:val="00A63849"/>
    <w:rsid w:val="00A92DDC"/>
    <w:rsid w:val="00AD75F5"/>
    <w:rsid w:val="00AE1701"/>
    <w:rsid w:val="00B1027D"/>
    <w:rsid w:val="00B121F5"/>
    <w:rsid w:val="00B43AFC"/>
    <w:rsid w:val="00B60E9E"/>
    <w:rsid w:val="00BA4B32"/>
    <w:rsid w:val="00BB03F6"/>
    <w:rsid w:val="00C8641C"/>
    <w:rsid w:val="00CA0A3B"/>
    <w:rsid w:val="00CA354E"/>
    <w:rsid w:val="00CB0DF5"/>
    <w:rsid w:val="00CD6C5A"/>
    <w:rsid w:val="00CD7190"/>
    <w:rsid w:val="00CF33EA"/>
    <w:rsid w:val="00CF5465"/>
    <w:rsid w:val="00D1536A"/>
    <w:rsid w:val="00D348FF"/>
    <w:rsid w:val="00D36596"/>
    <w:rsid w:val="00D404F8"/>
    <w:rsid w:val="00D85C28"/>
    <w:rsid w:val="00DD2BA0"/>
    <w:rsid w:val="00DD7358"/>
    <w:rsid w:val="00DE2BE1"/>
    <w:rsid w:val="00E1521B"/>
    <w:rsid w:val="00E50639"/>
    <w:rsid w:val="00E75B39"/>
    <w:rsid w:val="00E82FBD"/>
    <w:rsid w:val="00E93E09"/>
    <w:rsid w:val="00F13699"/>
    <w:rsid w:val="00F148A7"/>
    <w:rsid w:val="00F239D0"/>
    <w:rsid w:val="00F2442D"/>
    <w:rsid w:val="00F311C6"/>
    <w:rsid w:val="00F341E2"/>
    <w:rsid w:val="00F51FCD"/>
    <w:rsid w:val="00F555C8"/>
    <w:rsid w:val="00F71ED4"/>
    <w:rsid w:val="00F74415"/>
    <w:rsid w:val="00FA37EC"/>
    <w:rsid w:val="00FA6250"/>
    <w:rsid w:val="00FB7E16"/>
    <w:rsid w:val="00FC1C2D"/>
    <w:rsid w:val="00FE0302"/>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rsid w:val="00984A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504207">
      <w:bodyDiv w:val="1"/>
      <w:marLeft w:val="0"/>
      <w:marRight w:val="0"/>
      <w:marTop w:val="0"/>
      <w:marBottom w:val="0"/>
      <w:divBdr>
        <w:top w:val="none" w:sz="0" w:space="0" w:color="auto"/>
        <w:left w:val="none" w:sz="0" w:space="0" w:color="auto"/>
        <w:bottom w:val="none" w:sz="0" w:space="0" w:color="auto"/>
        <w:right w:val="none" w:sz="0" w:space="0" w:color="auto"/>
      </w:divBdr>
    </w:div>
    <w:div w:id="867259163">
      <w:bodyDiv w:val="1"/>
      <w:marLeft w:val="0"/>
      <w:marRight w:val="0"/>
      <w:marTop w:val="0"/>
      <w:marBottom w:val="0"/>
      <w:divBdr>
        <w:top w:val="none" w:sz="0" w:space="0" w:color="auto"/>
        <w:left w:val="none" w:sz="0" w:space="0" w:color="auto"/>
        <w:bottom w:val="none" w:sz="0" w:space="0" w:color="auto"/>
        <w:right w:val="none" w:sz="0" w:space="0" w:color="auto"/>
      </w:divBdr>
    </w:div>
    <w:div w:id="904100869">
      <w:bodyDiv w:val="1"/>
      <w:marLeft w:val="0"/>
      <w:marRight w:val="0"/>
      <w:marTop w:val="0"/>
      <w:marBottom w:val="0"/>
      <w:divBdr>
        <w:top w:val="none" w:sz="0" w:space="0" w:color="auto"/>
        <w:left w:val="none" w:sz="0" w:space="0" w:color="auto"/>
        <w:bottom w:val="none" w:sz="0" w:space="0" w:color="auto"/>
        <w:right w:val="none" w:sz="0" w:space="0" w:color="auto"/>
      </w:divBdr>
      <w:divsChild>
        <w:div w:id="1111441170">
          <w:marLeft w:val="0"/>
          <w:marRight w:val="0"/>
          <w:marTop w:val="0"/>
          <w:marBottom w:val="0"/>
          <w:divBdr>
            <w:top w:val="single" w:sz="2" w:space="0" w:color="auto"/>
            <w:left w:val="single" w:sz="2" w:space="0" w:color="auto"/>
            <w:bottom w:val="single" w:sz="6" w:space="0" w:color="auto"/>
            <w:right w:val="single" w:sz="2" w:space="0" w:color="auto"/>
          </w:divBdr>
          <w:divsChild>
            <w:div w:id="989139420">
              <w:marLeft w:val="0"/>
              <w:marRight w:val="0"/>
              <w:marTop w:val="100"/>
              <w:marBottom w:val="100"/>
              <w:divBdr>
                <w:top w:val="single" w:sz="2" w:space="0" w:color="D9D9E3"/>
                <w:left w:val="single" w:sz="2" w:space="0" w:color="D9D9E3"/>
                <w:bottom w:val="single" w:sz="2" w:space="0" w:color="D9D9E3"/>
                <w:right w:val="single" w:sz="2" w:space="0" w:color="D9D9E3"/>
              </w:divBdr>
              <w:divsChild>
                <w:div w:id="1029910383">
                  <w:marLeft w:val="0"/>
                  <w:marRight w:val="0"/>
                  <w:marTop w:val="0"/>
                  <w:marBottom w:val="0"/>
                  <w:divBdr>
                    <w:top w:val="single" w:sz="2" w:space="0" w:color="D9D9E3"/>
                    <w:left w:val="single" w:sz="2" w:space="0" w:color="D9D9E3"/>
                    <w:bottom w:val="single" w:sz="2" w:space="0" w:color="D9D9E3"/>
                    <w:right w:val="single" w:sz="2" w:space="0" w:color="D9D9E3"/>
                  </w:divBdr>
                  <w:divsChild>
                    <w:div w:id="102311540">
                      <w:marLeft w:val="0"/>
                      <w:marRight w:val="0"/>
                      <w:marTop w:val="0"/>
                      <w:marBottom w:val="0"/>
                      <w:divBdr>
                        <w:top w:val="single" w:sz="2" w:space="0" w:color="D9D9E3"/>
                        <w:left w:val="single" w:sz="2" w:space="0" w:color="D9D9E3"/>
                        <w:bottom w:val="single" w:sz="2" w:space="0" w:color="D9D9E3"/>
                        <w:right w:val="single" w:sz="2" w:space="0" w:color="D9D9E3"/>
                      </w:divBdr>
                      <w:divsChild>
                        <w:div w:id="1112822563">
                          <w:marLeft w:val="0"/>
                          <w:marRight w:val="0"/>
                          <w:marTop w:val="0"/>
                          <w:marBottom w:val="0"/>
                          <w:divBdr>
                            <w:top w:val="single" w:sz="2" w:space="0" w:color="D9D9E3"/>
                            <w:left w:val="single" w:sz="2" w:space="0" w:color="D9D9E3"/>
                            <w:bottom w:val="single" w:sz="2" w:space="0" w:color="D9D9E3"/>
                            <w:right w:val="single" w:sz="2" w:space="0" w:color="D9D9E3"/>
                          </w:divBdr>
                          <w:divsChild>
                            <w:div w:id="1893887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6551874">
      <w:bodyDiv w:val="1"/>
      <w:marLeft w:val="0"/>
      <w:marRight w:val="0"/>
      <w:marTop w:val="0"/>
      <w:marBottom w:val="0"/>
      <w:divBdr>
        <w:top w:val="none" w:sz="0" w:space="0" w:color="auto"/>
        <w:left w:val="none" w:sz="0" w:space="0" w:color="auto"/>
        <w:bottom w:val="none" w:sz="0" w:space="0" w:color="auto"/>
        <w:right w:val="none" w:sz="0" w:space="0" w:color="auto"/>
      </w:divBdr>
    </w:div>
    <w:div w:id="1242134697">
      <w:bodyDiv w:val="1"/>
      <w:marLeft w:val="0"/>
      <w:marRight w:val="0"/>
      <w:marTop w:val="0"/>
      <w:marBottom w:val="0"/>
      <w:divBdr>
        <w:top w:val="none" w:sz="0" w:space="0" w:color="auto"/>
        <w:left w:val="none" w:sz="0" w:space="0" w:color="auto"/>
        <w:bottom w:val="none" w:sz="0" w:space="0" w:color="auto"/>
        <w:right w:val="none" w:sz="0" w:space="0" w:color="auto"/>
      </w:divBdr>
      <w:divsChild>
        <w:div w:id="8216437">
          <w:marLeft w:val="0"/>
          <w:marRight w:val="0"/>
          <w:marTop w:val="0"/>
          <w:marBottom w:val="0"/>
          <w:divBdr>
            <w:top w:val="single" w:sz="2" w:space="0" w:color="D9D9E3"/>
            <w:left w:val="single" w:sz="2" w:space="0" w:color="D9D9E3"/>
            <w:bottom w:val="single" w:sz="2" w:space="0" w:color="D9D9E3"/>
            <w:right w:val="single" w:sz="2" w:space="0" w:color="D9D9E3"/>
          </w:divBdr>
          <w:divsChild>
            <w:div w:id="1298798343">
              <w:marLeft w:val="0"/>
              <w:marRight w:val="0"/>
              <w:marTop w:val="0"/>
              <w:marBottom w:val="0"/>
              <w:divBdr>
                <w:top w:val="single" w:sz="2" w:space="0" w:color="D9D9E3"/>
                <w:left w:val="single" w:sz="2" w:space="0" w:color="D9D9E3"/>
                <w:bottom w:val="single" w:sz="2" w:space="0" w:color="D9D9E3"/>
                <w:right w:val="single" w:sz="2" w:space="0" w:color="D9D9E3"/>
              </w:divBdr>
              <w:divsChild>
                <w:div w:id="1472988706">
                  <w:marLeft w:val="0"/>
                  <w:marRight w:val="0"/>
                  <w:marTop w:val="0"/>
                  <w:marBottom w:val="0"/>
                  <w:divBdr>
                    <w:top w:val="single" w:sz="2" w:space="0" w:color="D9D9E3"/>
                    <w:left w:val="single" w:sz="2" w:space="0" w:color="D9D9E3"/>
                    <w:bottom w:val="single" w:sz="2" w:space="0" w:color="D9D9E3"/>
                    <w:right w:val="single" w:sz="2" w:space="0" w:color="D9D9E3"/>
                  </w:divBdr>
                  <w:divsChild>
                    <w:div w:id="39482749">
                      <w:marLeft w:val="0"/>
                      <w:marRight w:val="0"/>
                      <w:marTop w:val="0"/>
                      <w:marBottom w:val="0"/>
                      <w:divBdr>
                        <w:top w:val="single" w:sz="2" w:space="0" w:color="D9D9E3"/>
                        <w:left w:val="single" w:sz="2" w:space="0" w:color="D9D9E3"/>
                        <w:bottom w:val="single" w:sz="2" w:space="0" w:color="D9D9E3"/>
                        <w:right w:val="single" w:sz="2" w:space="0" w:color="D9D9E3"/>
                      </w:divBdr>
                      <w:divsChild>
                        <w:div w:id="85467871">
                          <w:marLeft w:val="0"/>
                          <w:marRight w:val="0"/>
                          <w:marTop w:val="0"/>
                          <w:marBottom w:val="0"/>
                          <w:divBdr>
                            <w:top w:val="single" w:sz="2" w:space="0" w:color="auto"/>
                            <w:left w:val="single" w:sz="2" w:space="0" w:color="auto"/>
                            <w:bottom w:val="single" w:sz="6" w:space="0" w:color="auto"/>
                            <w:right w:val="single" w:sz="2" w:space="0" w:color="auto"/>
                          </w:divBdr>
                          <w:divsChild>
                            <w:div w:id="1080446985">
                              <w:marLeft w:val="0"/>
                              <w:marRight w:val="0"/>
                              <w:marTop w:val="100"/>
                              <w:marBottom w:val="100"/>
                              <w:divBdr>
                                <w:top w:val="single" w:sz="2" w:space="0" w:color="D9D9E3"/>
                                <w:left w:val="single" w:sz="2" w:space="0" w:color="D9D9E3"/>
                                <w:bottom w:val="single" w:sz="2" w:space="0" w:color="D9D9E3"/>
                                <w:right w:val="single" w:sz="2" w:space="0" w:color="D9D9E3"/>
                              </w:divBdr>
                              <w:divsChild>
                                <w:div w:id="90317157">
                                  <w:marLeft w:val="0"/>
                                  <w:marRight w:val="0"/>
                                  <w:marTop w:val="0"/>
                                  <w:marBottom w:val="0"/>
                                  <w:divBdr>
                                    <w:top w:val="single" w:sz="2" w:space="0" w:color="D9D9E3"/>
                                    <w:left w:val="single" w:sz="2" w:space="0" w:color="D9D9E3"/>
                                    <w:bottom w:val="single" w:sz="2" w:space="0" w:color="D9D9E3"/>
                                    <w:right w:val="single" w:sz="2" w:space="0" w:color="D9D9E3"/>
                                  </w:divBdr>
                                  <w:divsChild>
                                    <w:div w:id="1798139772">
                                      <w:marLeft w:val="0"/>
                                      <w:marRight w:val="0"/>
                                      <w:marTop w:val="0"/>
                                      <w:marBottom w:val="0"/>
                                      <w:divBdr>
                                        <w:top w:val="single" w:sz="2" w:space="0" w:color="D9D9E3"/>
                                        <w:left w:val="single" w:sz="2" w:space="0" w:color="D9D9E3"/>
                                        <w:bottom w:val="single" w:sz="2" w:space="0" w:color="D9D9E3"/>
                                        <w:right w:val="single" w:sz="2" w:space="0" w:color="D9D9E3"/>
                                      </w:divBdr>
                                      <w:divsChild>
                                        <w:div w:id="2058237281">
                                          <w:marLeft w:val="0"/>
                                          <w:marRight w:val="0"/>
                                          <w:marTop w:val="0"/>
                                          <w:marBottom w:val="0"/>
                                          <w:divBdr>
                                            <w:top w:val="single" w:sz="2" w:space="0" w:color="D9D9E3"/>
                                            <w:left w:val="single" w:sz="2" w:space="0" w:color="D9D9E3"/>
                                            <w:bottom w:val="single" w:sz="2" w:space="0" w:color="D9D9E3"/>
                                            <w:right w:val="single" w:sz="2" w:space="0" w:color="D9D9E3"/>
                                          </w:divBdr>
                                          <w:divsChild>
                                            <w:div w:id="133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0426061">
                          <w:marLeft w:val="0"/>
                          <w:marRight w:val="0"/>
                          <w:marTop w:val="0"/>
                          <w:marBottom w:val="0"/>
                          <w:divBdr>
                            <w:top w:val="single" w:sz="2" w:space="0" w:color="auto"/>
                            <w:left w:val="single" w:sz="2" w:space="0" w:color="auto"/>
                            <w:bottom w:val="single" w:sz="6" w:space="0" w:color="auto"/>
                            <w:right w:val="single" w:sz="2" w:space="0" w:color="auto"/>
                          </w:divBdr>
                          <w:divsChild>
                            <w:div w:id="239025056">
                              <w:marLeft w:val="0"/>
                              <w:marRight w:val="0"/>
                              <w:marTop w:val="100"/>
                              <w:marBottom w:val="100"/>
                              <w:divBdr>
                                <w:top w:val="single" w:sz="2" w:space="0" w:color="D9D9E3"/>
                                <w:left w:val="single" w:sz="2" w:space="0" w:color="D9D9E3"/>
                                <w:bottom w:val="single" w:sz="2" w:space="0" w:color="D9D9E3"/>
                                <w:right w:val="single" w:sz="2" w:space="0" w:color="D9D9E3"/>
                              </w:divBdr>
                              <w:divsChild>
                                <w:div w:id="1776637680">
                                  <w:marLeft w:val="0"/>
                                  <w:marRight w:val="0"/>
                                  <w:marTop w:val="0"/>
                                  <w:marBottom w:val="0"/>
                                  <w:divBdr>
                                    <w:top w:val="single" w:sz="2" w:space="0" w:color="D9D9E3"/>
                                    <w:left w:val="single" w:sz="2" w:space="0" w:color="D9D9E3"/>
                                    <w:bottom w:val="single" w:sz="2" w:space="0" w:color="D9D9E3"/>
                                    <w:right w:val="single" w:sz="2" w:space="0" w:color="D9D9E3"/>
                                  </w:divBdr>
                                  <w:divsChild>
                                    <w:div w:id="1538615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64436046">
                                  <w:marLeft w:val="0"/>
                                  <w:marRight w:val="0"/>
                                  <w:marTop w:val="0"/>
                                  <w:marBottom w:val="0"/>
                                  <w:divBdr>
                                    <w:top w:val="single" w:sz="2" w:space="0" w:color="D9D9E3"/>
                                    <w:left w:val="single" w:sz="2" w:space="0" w:color="D9D9E3"/>
                                    <w:bottom w:val="single" w:sz="2" w:space="0" w:color="D9D9E3"/>
                                    <w:right w:val="single" w:sz="2" w:space="0" w:color="D9D9E3"/>
                                  </w:divBdr>
                                  <w:divsChild>
                                    <w:div w:id="607855097">
                                      <w:marLeft w:val="0"/>
                                      <w:marRight w:val="0"/>
                                      <w:marTop w:val="0"/>
                                      <w:marBottom w:val="0"/>
                                      <w:divBdr>
                                        <w:top w:val="single" w:sz="2" w:space="0" w:color="D9D9E3"/>
                                        <w:left w:val="single" w:sz="2" w:space="0" w:color="D9D9E3"/>
                                        <w:bottom w:val="single" w:sz="2" w:space="0" w:color="D9D9E3"/>
                                        <w:right w:val="single" w:sz="2" w:space="0" w:color="D9D9E3"/>
                                      </w:divBdr>
                                      <w:divsChild>
                                        <w:div w:id="1562247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87968631">
                          <w:marLeft w:val="0"/>
                          <w:marRight w:val="0"/>
                          <w:marTop w:val="0"/>
                          <w:marBottom w:val="0"/>
                          <w:divBdr>
                            <w:top w:val="single" w:sz="2" w:space="0" w:color="auto"/>
                            <w:left w:val="single" w:sz="2" w:space="0" w:color="auto"/>
                            <w:bottom w:val="single" w:sz="6" w:space="0" w:color="auto"/>
                            <w:right w:val="single" w:sz="2" w:space="0" w:color="auto"/>
                          </w:divBdr>
                          <w:divsChild>
                            <w:div w:id="1360277479">
                              <w:marLeft w:val="0"/>
                              <w:marRight w:val="0"/>
                              <w:marTop w:val="100"/>
                              <w:marBottom w:val="100"/>
                              <w:divBdr>
                                <w:top w:val="single" w:sz="2" w:space="0" w:color="D9D9E3"/>
                                <w:left w:val="single" w:sz="2" w:space="0" w:color="D9D9E3"/>
                                <w:bottom w:val="single" w:sz="2" w:space="0" w:color="D9D9E3"/>
                                <w:right w:val="single" w:sz="2" w:space="0" w:color="D9D9E3"/>
                              </w:divBdr>
                              <w:divsChild>
                                <w:div w:id="426125043">
                                  <w:marLeft w:val="0"/>
                                  <w:marRight w:val="0"/>
                                  <w:marTop w:val="0"/>
                                  <w:marBottom w:val="0"/>
                                  <w:divBdr>
                                    <w:top w:val="single" w:sz="2" w:space="0" w:color="D9D9E3"/>
                                    <w:left w:val="single" w:sz="2" w:space="0" w:color="D9D9E3"/>
                                    <w:bottom w:val="single" w:sz="2" w:space="0" w:color="D9D9E3"/>
                                    <w:right w:val="single" w:sz="2" w:space="0" w:color="D9D9E3"/>
                                  </w:divBdr>
                                  <w:divsChild>
                                    <w:div w:id="511066894">
                                      <w:marLeft w:val="0"/>
                                      <w:marRight w:val="0"/>
                                      <w:marTop w:val="0"/>
                                      <w:marBottom w:val="0"/>
                                      <w:divBdr>
                                        <w:top w:val="single" w:sz="2" w:space="0" w:color="D9D9E3"/>
                                        <w:left w:val="single" w:sz="2" w:space="0" w:color="D9D9E3"/>
                                        <w:bottom w:val="single" w:sz="2" w:space="0" w:color="D9D9E3"/>
                                        <w:right w:val="single" w:sz="2" w:space="0" w:color="D9D9E3"/>
                                      </w:divBdr>
                                      <w:divsChild>
                                        <w:div w:id="1392922604">
                                          <w:marLeft w:val="0"/>
                                          <w:marRight w:val="0"/>
                                          <w:marTop w:val="0"/>
                                          <w:marBottom w:val="0"/>
                                          <w:divBdr>
                                            <w:top w:val="single" w:sz="2" w:space="0" w:color="D9D9E3"/>
                                            <w:left w:val="single" w:sz="2" w:space="0" w:color="D9D9E3"/>
                                            <w:bottom w:val="single" w:sz="2" w:space="0" w:color="D9D9E3"/>
                                            <w:right w:val="single" w:sz="2" w:space="0" w:color="D9D9E3"/>
                                          </w:divBdr>
                                          <w:divsChild>
                                            <w:div w:id="2011055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23582733">
          <w:marLeft w:val="0"/>
          <w:marRight w:val="0"/>
          <w:marTop w:val="0"/>
          <w:marBottom w:val="0"/>
          <w:divBdr>
            <w:top w:val="none" w:sz="0" w:space="0" w:color="auto"/>
            <w:left w:val="none" w:sz="0" w:space="0" w:color="auto"/>
            <w:bottom w:val="none" w:sz="0" w:space="0" w:color="auto"/>
            <w:right w:val="none" w:sz="0" w:space="0" w:color="auto"/>
          </w:divBdr>
          <w:divsChild>
            <w:div w:id="869101092">
              <w:marLeft w:val="0"/>
              <w:marRight w:val="0"/>
              <w:marTop w:val="0"/>
              <w:marBottom w:val="0"/>
              <w:divBdr>
                <w:top w:val="single" w:sz="2" w:space="0" w:color="D9D9E3"/>
                <w:left w:val="single" w:sz="2" w:space="0" w:color="D9D9E3"/>
                <w:bottom w:val="single" w:sz="2" w:space="0" w:color="D9D9E3"/>
                <w:right w:val="single" w:sz="2" w:space="0" w:color="D9D9E3"/>
              </w:divBdr>
              <w:divsChild>
                <w:div w:id="895825148">
                  <w:marLeft w:val="0"/>
                  <w:marRight w:val="0"/>
                  <w:marTop w:val="0"/>
                  <w:marBottom w:val="0"/>
                  <w:divBdr>
                    <w:top w:val="single" w:sz="2" w:space="0" w:color="D9D9E3"/>
                    <w:left w:val="single" w:sz="2" w:space="0" w:color="D9D9E3"/>
                    <w:bottom w:val="single" w:sz="2" w:space="0" w:color="D9D9E3"/>
                    <w:right w:val="single" w:sz="2" w:space="0" w:color="D9D9E3"/>
                  </w:divBdr>
                  <w:divsChild>
                    <w:div w:id="739836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0297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494472">
      <w:bodyDiv w:val="1"/>
      <w:marLeft w:val="0"/>
      <w:marRight w:val="0"/>
      <w:marTop w:val="0"/>
      <w:marBottom w:val="0"/>
      <w:divBdr>
        <w:top w:val="none" w:sz="0" w:space="0" w:color="auto"/>
        <w:left w:val="none" w:sz="0" w:space="0" w:color="auto"/>
        <w:bottom w:val="none" w:sz="0" w:space="0" w:color="auto"/>
        <w:right w:val="none" w:sz="0" w:space="0" w:color="auto"/>
      </w:divBdr>
    </w:div>
    <w:div w:id="1578247162">
      <w:bodyDiv w:val="1"/>
      <w:marLeft w:val="0"/>
      <w:marRight w:val="0"/>
      <w:marTop w:val="0"/>
      <w:marBottom w:val="0"/>
      <w:divBdr>
        <w:top w:val="none" w:sz="0" w:space="0" w:color="auto"/>
        <w:left w:val="none" w:sz="0" w:space="0" w:color="auto"/>
        <w:bottom w:val="none" w:sz="0" w:space="0" w:color="auto"/>
        <w:right w:val="none" w:sz="0" w:space="0" w:color="auto"/>
      </w:divBdr>
    </w:div>
    <w:div w:id="1635599119">
      <w:bodyDiv w:val="1"/>
      <w:marLeft w:val="0"/>
      <w:marRight w:val="0"/>
      <w:marTop w:val="0"/>
      <w:marBottom w:val="0"/>
      <w:divBdr>
        <w:top w:val="none" w:sz="0" w:space="0" w:color="auto"/>
        <w:left w:val="none" w:sz="0" w:space="0" w:color="auto"/>
        <w:bottom w:val="none" w:sz="0" w:space="0" w:color="auto"/>
        <w:right w:val="none" w:sz="0" w:space="0" w:color="auto"/>
      </w:divBdr>
      <w:divsChild>
        <w:div w:id="71660501">
          <w:marLeft w:val="0"/>
          <w:marRight w:val="0"/>
          <w:marTop w:val="0"/>
          <w:marBottom w:val="0"/>
          <w:divBdr>
            <w:top w:val="single" w:sz="2" w:space="0" w:color="auto"/>
            <w:left w:val="single" w:sz="2" w:space="0" w:color="auto"/>
            <w:bottom w:val="single" w:sz="6" w:space="0" w:color="auto"/>
            <w:right w:val="single" w:sz="2" w:space="0" w:color="auto"/>
          </w:divBdr>
          <w:divsChild>
            <w:div w:id="548809184">
              <w:marLeft w:val="0"/>
              <w:marRight w:val="0"/>
              <w:marTop w:val="100"/>
              <w:marBottom w:val="100"/>
              <w:divBdr>
                <w:top w:val="single" w:sz="2" w:space="0" w:color="D9D9E3"/>
                <w:left w:val="single" w:sz="2" w:space="0" w:color="D9D9E3"/>
                <w:bottom w:val="single" w:sz="2" w:space="0" w:color="D9D9E3"/>
                <w:right w:val="single" w:sz="2" w:space="0" w:color="D9D9E3"/>
              </w:divBdr>
              <w:divsChild>
                <w:div w:id="297758038">
                  <w:marLeft w:val="0"/>
                  <w:marRight w:val="0"/>
                  <w:marTop w:val="0"/>
                  <w:marBottom w:val="0"/>
                  <w:divBdr>
                    <w:top w:val="single" w:sz="2" w:space="0" w:color="D9D9E3"/>
                    <w:left w:val="single" w:sz="2" w:space="0" w:color="D9D9E3"/>
                    <w:bottom w:val="single" w:sz="2" w:space="0" w:color="D9D9E3"/>
                    <w:right w:val="single" w:sz="2" w:space="0" w:color="D9D9E3"/>
                  </w:divBdr>
                  <w:divsChild>
                    <w:div w:id="564605582">
                      <w:marLeft w:val="0"/>
                      <w:marRight w:val="0"/>
                      <w:marTop w:val="0"/>
                      <w:marBottom w:val="0"/>
                      <w:divBdr>
                        <w:top w:val="single" w:sz="2" w:space="0" w:color="D9D9E3"/>
                        <w:left w:val="single" w:sz="2" w:space="0" w:color="D9D9E3"/>
                        <w:bottom w:val="single" w:sz="2" w:space="0" w:color="D9D9E3"/>
                        <w:right w:val="single" w:sz="2" w:space="0" w:color="D9D9E3"/>
                      </w:divBdr>
                      <w:divsChild>
                        <w:div w:id="642929807">
                          <w:marLeft w:val="0"/>
                          <w:marRight w:val="0"/>
                          <w:marTop w:val="0"/>
                          <w:marBottom w:val="0"/>
                          <w:divBdr>
                            <w:top w:val="single" w:sz="2" w:space="0" w:color="D9D9E3"/>
                            <w:left w:val="single" w:sz="2" w:space="0" w:color="D9D9E3"/>
                            <w:bottom w:val="single" w:sz="2" w:space="0" w:color="D9D9E3"/>
                            <w:right w:val="single" w:sz="2" w:space="0" w:color="D9D9E3"/>
                          </w:divBdr>
                          <w:divsChild>
                            <w:div w:id="636109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gislation.gov.uk/ukpga/2009/25/notes/division/5/1/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awgazette.co.uk/law/changes-to-the-law-of-homicide/56789.articl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2209625@student.uwtsd.ac.uk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1640</Words>
  <Characters>9352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10971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Rebecca Williams</dc:creator>
  <cp:keywords/>
  <dc:description/>
  <cp:lastModifiedBy>Rebecca Williams</cp:lastModifiedBy>
  <cp:revision>2</cp:revision>
  <dcterms:created xsi:type="dcterms:W3CDTF">2023-03-10T23:55:00Z</dcterms:created>
  <dcterms:modified xsi:type="dcterms:W3CDTF">2023-03-10T23:55:00Z</dcterms:modified>
</cp:coreProperties>
</file>