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521144607"/>
        <w:docPartObj>
          <w:docPartGallery w:val="Cover Pages"/>
          <w:docPartUnique/>
        </w:docPartObj>
      </w:sdtPr>
      <w:sdtEndPr>
        <w:rPr>
          <w:rFonts w:ascii="Arial" w:eastAsiaTheme="minorHAnsi" w:hAnsi="Arial" w:cs="Arial"/>
          <w:color w:val="auto"/>
          <w:kern w:val="2"/>
          <w:sz w:val="24"/>
          <w:szCs w:val="24"/>
          <w:lang w:val="en-GB"/>
          <w14:ligatures w14:val="standardContextual"/>
        </w:rPr>
      </w:sdtEndPr>
      <w:sdtContent>
        <w:p w14:paraId="1E5116CB" w14:textId="6DF94993" w:rsidR="0033244F" w:rsidRDefault="0033244F">
          <w:pPr>
            <w:pStyle w:val="NoSpacing"/>
            <w:spacing w:before="1540" w:after="240"/>
            <w:jc w:val="center"/>
            <w:rPr>
              <w:color w:val="4472C4" w:themeColor="accent1"/>
            </w:rPr>
          </w:pPr>
          <w:r>
            <w:rPr>
              <w:noProof/>
              <w:color w:val="4472C4" w:themeColor="accent1"/>
            </w:rPr>
            <w:drawing>
              <wp:inline distT="0" distB="0" distL="0" distR="0" wp14:anchorId="43A70F51" wp14:editId="7B037C2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23B0BD9639A4BADA166DE91E94F2155"/>
            </w:placeholder>
            <w:dataBinding w:prefixMappings="xmlns:ns0='http://purl.org/dc/elements/1.1/' xmlns:ns1='http://schemas.openxmlformats.org/package/2006/metadata/core-properties' " w:xpath="/ns1:coreProperties[1]/ns0:title[1]" w:storeItemID="{6C3C8BC8-F283-45AE-878A-BAB7291924A1}"/>
            <w:text/>
          </w:sdtPr>
          <w:sdtContent>
            <w:p w14:paraId="27E4386C" w14:textId="3082A0B7" w:rsidR="0033244F" w:rsidRDefault="006F2940" w:rsidP="006F294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6F2940">
                <w:rPr>
                  <w:rFonts w:asciiTheme="majorHAnsi" w:eastAsiaTheme="majorEastAsia" w:hAnsiTheme="majorHAnsi" w:cstheme="majorBidi"/>
                  <w:caps/>
                  <w:color w:val="4472C4" w:themeColor="accent1"/>
                  <w:sz w:val="72"/>
                  <w:szCs w:val="72"/>
                </w:rPr>
                <w:t>Intercultural Competence Report</w:t>
              </w:r>
            </w:p>
          </w:sdtContent>
        </w:sdt>
        <w:p w14:paraId="7955566E" w14:textId="6B302C54" w:rsidR="0033244F" w:rsidRDefault="0033244F">
          <w:pPr>
            <w:pStyle w:val="NoSpacing"/>
            <w:jc w:val="center"/>
            <w:rPr>
              <w:color w:val="4472C4" w:themeColor="accent1"/>
              <w:sz w:val="28"/>
              <w:szCs w:val="28"/>
            </w:rPr>
          </w:pPr>
        </w:p>
        <w:p w14:paraId="59E1B9F0" w14:textId="4066BBC5" w:rsidR="0033244F" w:rsidRDefault="0033244F">
          <w:pPr>
            <w:pStyle w:val="NoSpacing"/>
            <w:spacing w:before="480"/>
            <w:jc w:val="center"/>
            <w:rPr>
              <w:color w:val="4472C4" w:themeColor="accent1"/>
            </w:rPr>
          </w:pPr>
          <w:r>
            <w:rPr>
              <w:noProof/>
              <w:color w:val="4472C4" w:themeColor="accent1"/>
            </w:rPr>
            <w:drawing>
              <wp:inline distT="0" distB="0" distL="0" distR="0" wp14:anchorId="31683D0A" wp14:editId="744CCA2E">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1CC9311" w14:textId="403E5154" w:rsidR="0033244F" w:rsidRDefault="003D5EDA">
          <w:pPr>
            <w:rPr>
              <w:rFonts w:ascii="Arial" w:hAnsi="Arial" w:cs="Arial"/>
              <w:sz w:val="24"/>
              <w:szCs w:val="24"/>
            </w:rPr>
          </w:pPr>
          <w:r>
            <w:rPr>
              <w:noProof/>
              <w:color w:val="4472C4" w:themeColor="accent1"/>
            </w:rPr>
            <mc:AlternateContent>
              <mc:Choice Requires="wps">
                <w:drawing>
                  <wp:anchor distT="0" distB="0" distL="114300" distR="114300" simplePos="0" relativeHeight="251659264" behindDoc="0" locked="0" layoutInCell="1" allowOverlap="1" wp14:anchorId="4FBFBDD0" wp14:editId="31C2D869">
                    <wp:simplePos x="0" y="0"/>
                    <wp:positionH relativeFrom="margin">
                      <wp:align>right</wp:align>
                    </wp:positionH>
                    <wp:positionV relativeFrom="page">
                      <wp:posOffset>6718300</wp:posOffset>
                    </wp:positionV>
                    <wp:extent cx="6553200" cy="557784"/>
                    <wp:effectExtent l="0" t="0" r="2540" b="762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0C204D" w14:textId="06940EF4" w:rsidR="0033244F" w:rsidRDefault="00E7397A">
                                <w:pPr>
                                  <w:pStyle w:val="NoSpacing"/>
                                  <w:spacing w:after="40"/>
                                  <w:jc w:val="center"/>
                                  <w:rPr>
                                    <w:caps/>
                                    <w:color w:val="4472C4" w:themeColor="accent1"/>
                                    <w:sz w:val="28"/>
                                    <w:szCs w:val="28"/>
                                  </w:rPr>
                                </w:pPr>
                                <w:r>
                                  <w:rPr>
                                    <w:caps/>
                                    <w:color w:val="4472C4" w:themeColor="accent1"/>
                                    <w:sz w:val="28"/>
                                    <w:szCs w:val="28"/>
                                  </w:rPr>
                                  <w:t>Student Name: Alina Adriana Badea</w:t>
                                </w:r>
                              </w:p>
                              <w:p w14:paraId="346DBC0C" w14:textId="23FBA17A" w:rsidR="00E7397A" w:rsidRDefault="00E7397A">
                                <w:pPr>
                                  <w:pStyle w:val="NoSpacing"/>
                                  <w:spacing w:after="40"/>
                                  <w:jc w:val="center"/>
                                  <w:rPr>
                                    <w:caps/>
                                    <w:color w:val="4472C4" w:themeColor="accent1"/>
                                    <w:sz w:val="28"/>
                                    <w:szCs w:val="28"/>
                                  </w:rPr>
                                </w:pPr>
                                <w:r>
                                  <w:rPr>
                                    <w:caps/>
                                    <w:color w:val="4472C4" w:themeColor="accent1"/>
                                    <w:sz w:val="28"/>
                                    <w:szCs w:val="28"/>
                                  </w:rPr>
                                  <w:t xml:space="preserve">Student ID: </w:t>
                                </w:r>
                                <w:r w:rsidR="00996EE6">
                                  <w:rPr>
                                    <w:caps/>
                                    <w:color w:val="4472C4" w:themeColor="accent1"/>
                                    <w:sz w:val="28"/>
                                    <w:szCs w:val="28"/>
                                  </w:rPr>
                                  <w:t>2234830</w:t>
                                </w:r>
                              </w:p>
                              <w:p w14:paraId="36DD3C19" w14:textId="54C70113" w:rsidR="00996EE6" w:rsidRDefault="00996EE6">
                                <w:pPr>
                                  <w:pStyle w:val="NoSpacing"/>
                                  <w:spacing w:after="40"/>
                                  <w:jc w:val="center"/>
                                  <w:rPr>
                                    <w:caps/>
                                    <w:color w:val="4472C4" w:themeColor="accent1"/>
                                    <w:sz w:val="28"/>
                                    <w:szCs w:val="28"/>
                                  </w:rPr>
                                </w:pPr>
                                <w:r>
                                  <w:rPr>
                                    <w:caps/>
                                    <w:color w:val="4472C4" w:themeColor="accent1"/>
                                    <w:sz w:val="28"/>
                                    <w:szCs w:val="28"/>
                                  </w:rPr>
                                  <w:t>module title: foreign languages &amp; cultural awareness</w:t>
                                </w:r>
                              </w:p>
                              <w:p w14:paraId="7ED8829B" w14:textId="3D8818C5" w:rsidR="00996EE6" w:rsidRDefault="003D5EDA">
                                <w:pPr>
                                  <w:pStyle w:val="NoSpacing"/>
                                  <w:spacing w:after="40"/>
                                  <w:jc w:val="center"/>
                                  <w:rPr>
                                    <w:caps/>
                                    <w:color w:val="4472C4" w:themeColor="accent1"/>
                                    <w:sz w:val="28"/>
                                    <w:szCs w:val="28"/>
                                  </w:rPr>
                                </w:pPr>
                                <w:r>
                                  <w:rPr>
                                    <w:caps/>
                                    <w:color w:val="4472C4" w:themeColor="accent1"/>
                                    <w:sz w:val="28"/>
                                    <w:szCs w:val="28"/>
                                  </w:rPr>
                                  <w:t>module code: bmih5003</w:t>
                                </w:r>
                              </w:p>
                              <w:p w14:paraId="76221775" w14:textId="0BDD2B0E" w:rsidR="003D5EDA" w:rsidRDefault="003D5EDA">
                                <w:pPr>
                                  <w:pStyle w:val="NoSpacing"/>
                                  <w:spacing w:after="40"/>
                                  <w:jc w:val="center"/>
                                  <w:rPr>
                                    <w:caps/>
                                    <w:color w:val="4472C4" w:themeColor="accent1"/>
                                    <w:sz w:val="28"/>
                                    <w:szCs w:val="28"/>
                                  </w:rPr>
                                </w:pPr>
                                <w:r>
                                  <w:rPr>
                                    <w:caps/>
                                    <w:color w:val="4472C4" w:themeColor="accent1"/>
                                    <w:sz w:val="28"/>
                                    <w:szCs w:val="28"/>
                                  </w:rPr>
                                  <w:t>lecturer: lisa bassler</w:t>
                                </w:r>
                              </w:p>
                              <w:p w14:paraId="529D290D" w14:textId="2B85339E" w:rsidR="003D5EDA" w:rsidRDefault="006F02ED">
                                <w:pPr>
                                  <w:pStyle w:val="NoSpacing"/>
                                  <w:spacing w:after="40"/>
                                  <w:jc w:val="center"/>
                                  <w:rPr>
                                    <w:caps/>
                                    <w:color w:val="4472C4" w:themeColor="accent1"/>
                                    <w:sz w:val="28"/>
                                    <w:szCs w:val="28"/>
                                  </w:rPr>
                                </w:pPr>
                                <w:r>
                                  <w:rPr>
                                    <w:caps/>
                                    <w:color w:val="4472C4" w:themeColor="accent1"/>
                                    <w:sz w:val="28"/>
                                    <w:szCs w:val="28"/>
                                  </w:rPr>
                                  <w:t xml:space="preserve">word count: </w:t>
                                </w:r>
                                <w:r w:rsidR="00DF2C3C">
                                  <w:rPr>
                                    <w:caps/>
                                    <w:color w:val="4472C4" w:themeColor="accent1"/>
                                    <w:sz w:val="28"/>
                                    <w:szCs w:val="28"/>
                                  </w:rPr>
                                  <w:t>1009</w:t>
                                </w:r>
                              </w:p>
                              <w:p w14:paraId="2B400CBB" w14:textId="1B809C47" w:rsidR="0033244F" w:rsidRDefault="0033244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7397A">
                                      <w:rPr>
                                        <w:caps/>
                                        <w:color w:val="4472C4" w:themeColor="accent1"/>
                                      </w:rPr>
                                      <w:t xml:space="preserve">     </w:t>
                                    </w:r>
                                  </w:sdtContent>
                                </w:sdt>
                              </w:p>
                              <w:p w14:paraId="533524D8" w14:textId="5CB890AA" w:rsidR="0033244F" w:rsidRDefault="0033244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7397A">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BFBDD0" id="_x0000_t202" coordsize="21600,21600" o:spt="202" path="m,l,21600r21600,l21600,xe">
                    <v:stroke joinstyle="miter"/>
                    <v:path gradientshapeok="t" o:connecttype="rect"/>
                  </v:shapetype>
                  <v:shape id="Text Box 44" o:spid="_x0000_s1026" type="#_x0000_t202" style="position:absolute;margin-left:464.8pt;margin-top:529pt;width:516pt;height:43.9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" filled="f" stroked="f" strokeweight=".5pt">
                    <v:textbox style="mso-fit-shape-to-text:t" inset="0,0,0,0">
                      <w:txbxContent>
                        <w:p w14:paraId="4B0C204D" w14:textId="06940EF4" w:rsidR="0033244F" w:rsidRDefault="00E7397A">
                          <w:pPr>
                            <w:pStyle w:val="NoSpacing"/>
                            <w:spacing w:after="40"/>
                            <w:jc w:val="center"/>
                            <w:rPr>
                              <w:caps/>
                              <w:color w:val="4472C4" w:themeColor="accent1"/>
                              <w:sz w:val="28"/>
                              <w:szCs w:val="28"/>
                            </w:rPr>
                          </w:pPr>
                          <w:r>
                            <w:rPr>
                              <w:caps/>
                              <w:color w:val="4472C4" w:themeColor="accent1"/>
                              <w:sz w:val="28"/>
                              <w:szCs w:val="28"/>
                            </w:rPr>
                            <w:t>Student Name: Alina Adriana Badea</w:t>
                          </w:r>
                        </w:p>
                        <w:p w14:paraId="346DBC0C" w14:textId="23FBA17A" w:rsidR="00E7397A" w:rsidRDefault="00E7397A">
                          <w:pPr>
                            <w:pStyle w:val="NoSpacing"/>
                            <w:spacing w:after="40"/>
                            <w:jc w:val="center"/>
                            <w:rPr>
                              <w:caps/>
                              <w:color w:val="4472C4" w:themeColor="accent1"/>
                              <w:sz w:val="28"/>
                              <w:szCs w:val="28"/>
                            </w:rPr>
                          </w:pPr>
                          <w:r>
                            <w:rPr>
                              <w:caps/>
                              <w:color w:val="4472C4" w:themeColor="accent1"/>
                              <w:sz w:val="28"/>
                              <w:szCs w:val="28"/>
                            </w:rPr>
                            <w:t xml:space="preserve">Student ID: </w:t>
                          </w:r>
                          <w:r w:rsidR="00996EE6">
                            <w:rPr>
                              <w:caps/>
                              <w:color w:val="4472C4" w:themeColor="accent1"/>
                              <w:sz w:val="28"/>
                              <w:szCs w:val="28"/>
                            </w:rPr>
                            <w:t>2234830</w:t>
                          </w:r>
                        </w:p>
                        <w:p w14:paraId="36DD3C19" w14:textId="54C70113" w:rsidR="00996EE6" w:rsidRDefault="00996EE6">
                          <w:pPr>
                            <w:pStyle w:val="NoSpacing"/>
                            <w:spacing w:after="40"/>
                            <w:jc w:val="center"/>
                            <w:rPr>
                              <w:caps/>
                              <w:color w:val="4472C4" w:themeColor="accent1"/>
                              <w:sz w:val="28"/>
                              <w:szCs w:val="28"/>
                            </w:rPr>
                          </w:pPr>
                          <w:r>
                            <w:rPr>
                              <w:caps/>
                              <w:color w:val="4472C4" w:themeColor="accent1"/>
                              <w:sz w:val="28"/>
                              <w:szCs w:val="28"/>
                            </w:rPr>
                            <w:t>module title: foreign languages &amp; cultural awareness</w:t>
                          </w:r>
                        </w:p>
                        <w:p w14:paraId="7ED8829B" w14:textId="3D8818C5" w:rsidR="00996EE6" w:rsidRDefault="003D5EDA">
                          <w:pPr>
                            <w:pStyle w:val="NoSpacing"/>
                            <w:spacing w:after="40"/>
                            <w:jc w:val="center"/>
                            <w:rPr>
                              <w:caps/>
                              <w:color w:val="4472C4" w:themeColor="accent1"/>
                              <w:sz w:val="28"/>
                              <w:szCs w:val="28"/>
                            </w:rPr>
                          </w:pPr>
                          <w:r>
                            <w:rPr>
                              <w:caps/>
                              <w:color w:val="4472C4" w:themeColor="accent1"/>
                              <w:sz w:val="28"/>
                              <w:szCs w:val="28"/>
                            </w:rPr>
                            <w:t>module code: bmih5003</w:t>
                          </w:r>
                        </w:p>
                        <w:p w14:paraId="76221775" w14:textId="0BDD2B0E" w:rsidR="003D5EDA" w:rsidRDefault="003D5EDA">
                          <w:pPr>
                            <w:pStyle w:val="NoSpacing"/>
                            <w:spacing w:after="40"/>
                            <w:jc w:val="center"/>
                            <w:rPr>
                              <w:caps/>
                              <w:color w:val="4472C4" w:themeColor="accent1"/>
                              <w:sz w:val="28"/>
                              <w:szCs w:val="28"/>
                            </w:rPr>
                          </w:pPr>
                          <w:r>
                            <w:rPr>
                              <w:caps/>
                              <w:color w:val="4472C4" w:themeColor="accent1"/>
                              <w:sz w:val="28"/>
                              <w:szCs w:val="28"/>
                            </w:rPr>
                            <w:t>lecturer: lisa bassler</w:t>
                          </w:r>
                        </w:p>
                        <w:p w14:paraId="529D290D" w14:textId="2B85339E" w:rsidR="003D5EDA" w:rsidRDefault="006F02ED">
                          <w:pPr>
                            <w:pStyle w:val="NoSpacing"/>
                            <w:spacing w:after="40"/>
                            <w:jc w:val="center"/>
                            <w:rPr>
                              <w:caps/>
                              <w:color w:val="4472C4" w:themeColor="accent1"/>
                              <w:sz w:val="28"/>
                              <w:szCs w:val="28"/>
                            </w:rPr>
                          </w:pPr>
                          <w:r>
                            <w:rPr>
                              <w:caps/>
                              <w:color w:val="4472C4" w:themeColor="accent1"/>
                              <w:sz w:val="28"/>
                              <w:szCs w:val="28"/>
                            </w:rPr>
                            <w:t xml:space="preserve">word count: </w:t>
                          </w:r>
                          <w:r w:rsidR="00DF2C3C">
                            <w:rPr>
                              <w:caps/>
                              <w:color w:val="4472C4" w:themeColor="accent1"/>
                              <w:sz w:val="28"/>
                              <w:szCs w:val="28"/>
                            </w:rPr>
                            <w:t>1009</w:t>
                          </w:r>
                        </w:p>
                        <w:p w14:paraId="2B400CBB" w14:textId="1B809C47" w:rsidR="0033244F" w:rsidRDefault="0033244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E7397A">
                                <w:rPr>
                                  <w:caps/>
                                  <w:color w:val="4472C4" w:themeColor="accent1"/>
                                </w:rPr>
                                <w:t xml:space="preserve">     </w:t>
                              </w:r>
                            </w:sdtContent>
                          </w:sdt>
                        </w:p>
                        <w:p w14:paraId="533524D8" w14:textId="5CB890AA" w:rsidR="0033244F" w:rsidRDefault="0033244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E7397A">
                                <w:rPr>
                                  <w:color w:val="4472C4" w:themeColor="accent1"/>
                                </w:rPr>
                                <w:t xml:space="preserve">     </w:t>
                              </w:r>
                            </w:sdtContent>
                          </w:sdt>
                        </w:p>
                      </w:txbxContent>
                    </v:textbox>
                    <w10:wrap anchorx="margin" anchory="page"/>
                  </v:shape>
                </w:pict>
              </mc:Fallback>
            </mc:AlternateContent>
          </w:r>
          <w:r w:rsidR="0033244F">
            <w:rPr>
              <w:rFonts w:ascii="Arial" w:hAnsi="Arial" w:cs="Arial"/>
              <w:sz w:val="24"/>
              <w:szCs w:val="24"/>
            </w:rPr>
            <w:br w:type="page"/>
          </w:r>
        </w:p>
      </w:sdtContent>
    </w:sdt>
    <w:p w14:paraId="2FAAFE17" w14:textId="279A9ED8" w:rsidR="0075066C" w:rsidRDefault="00AA02F4" w:rsidP="00A16618">
      <w:pPr>
        <w:spacing w:line="360" w:lineRule="auto"/>
        <w:jc w:val="both"/>
        <w:rPr>
          <w:rFonts w:ascii="Arial" w:hAnsi="Arial" w:cs="Arial"/>
          <w:sz w:val="24"/>
          <w:szCs w:val="24"/>
        </w:rPr>
      </w:pPr>
      <w:r>
        <w:rPr>
          <w:rFonts w:ascii="Arial" w:hAnsi="Arial" w:cs="Arial"/>
          <w:sz w:val="24"/>
          <w:szCs w:val="24"/>
        </w:rPr>
        <w:t>Executive Summary</w:t>
      </w:r>
    </w:p>
    <w:p w14:paraId="3E1C3B06" w14:textId="24613841" w:rsidR="00865806" w:rsidRPr="00865806" w:rsidRDefault="00865806" w:rsidP="00865806">
      <w:pPr>
        <w:spacing w:line="360" w:lineRule="auto"/>
        <w:jc w:val="both"/>
        <w:rPr>
          <w:rFonts w:ascii="Arial" w:hAnsi="Arial" w:cs="Arial"/>
          <w:sz w:val="24"/>
          <w:szCs w:val="24"/>
        </w:rPr>
      </w:pPr>
      <w:r w:rsidRPr="00865806">
        <w:rPr>
          <w:rFonts w:ascii="Arial" w:hAnsi="Arial" w:cs="Arial"/>
          <w:sz w:val="24"/>
          <w:szCs w:val="24"/>
        </w:rPr>
        <w:t>In the globalised world we live in now, it</w:t>
      </w:r>
      <w:r>
        <w:rPr>
          <w:rFonts w:ascii="Arial" w:hAnsi="Arial" w:cs="Arial"/>
          <w:sz w:val="24"/>
          <w:szCs w:val="24"/>
        </w:rPr>
        <w:t xml:space="preserve"> is</w:t>
      </w:r>
      <w:r w:rsidRPr="00865806">
        <w:rPr>
          <w:rFonts w:ascii="Arial" w:hAnsi="Arial" w:cs="Arial"/>
          <w:sz w:val="24"/>
          <w:szCs w:val="24"/>
        </w:rPr>
        <w:t xml:space="preserve"> important for leaders to understand how different cultures work. In jobs like service, where people from all walks of life work together all the time, this is especially true. English and Thai culture are different, and this study looks at how those differences affect people who run a hotel business. The GLOBE Project's study on leadership and culture is used to look at how these differences show up in different parts of daily life and in the way businesses work. At the end of the study, ideas are given to the Inclusivity Hotel &amp; Spa Management Team in London, England, on how to make the hotel friendlier and more culturally aware so that a Thai team can stay there.</w:t>
      </w:r>
    </w:p>
    <w:p w14:paraId="18FB135D" w14:textId="141FFD27" w:rsidR="00865806" w:rsidRPr="00865806" w:rsidRDefault="00865806" w:rsidP="00865806">
      <w:pPr>
        <w:spacing w:line="360" w:lineRule="auto"/>
        <w:jc w:val="both"/>
        <w:rPr>
          <w:rFonts w:ascii="Arial" w:hAnsi="Arial" w:cs="Arial"/>
          <w:sz w:val="24"/>
          <w:szCs w:val="24"/>
        </w:rPr>
      </w:pPr>
      <w:r w:rsidRPr="00865806">
        <w:rPr>
          <w:rFonts w:ascii="Arial" w:hAnsi="Arial" w:cs="Arial"/>
          <w:sz w:val="24"/>
          <w:szCs w:val="24"/>
        </w:rPr>
        <w:t xml:space="preserve">The study finds some areas where they are alike, even though they are different. One such area is how they handle success. Motivating people to do their best </w:t>
      </w:r>
      <w:r w:rsidRPr="00865806">
        <w:rPr>
          <w:rFonts w:ascii="Arial" w:hAnsi="Arial" w:cs="Arial"/>
          <w:sz w:val="24"/>
          <w:szCs w:val="24"/>
        </w:rPr>
        <w:t>is not</w:t>
      </w:r>
      <w:r w:rsidRPr="00865806">
        <w:rPr>
          <w:rFonts w:ascii="Arial" w:hAnsi="Arial" w:cs="Arial"/>
          <w:sz w:val="24"/>
          <w:szCs w:val="24"/>
        </w:rPr>
        <w:t xml:space="preserve"> too important in either culture, which makes it easy to send messages across as a group. Different thoughts about loyalty, language barriers, and different views on laws and rules at work need to be dealt with, but they need to be done on purpose.</w:t>
      </w:r>
    </w:p>
    <w:p w14:paraId="11160762" w14:textId="0B0D4162" w:rsidR="00865806" w:rsidRPr="00865806" w:rsidRDefault="00865806" w:rsidP="00865806">
      <w:pPr>
        <w:spacing w:line="360" w:lineRule="auto"/>
        <w:jc w:val="both"/>
        <w:rPr>
          <w:rFonts w:ascii="Arial" w:hAnsi="Arial" w:cs="Arial"/>
          <w:sz w:val="24"/>
          <w:szCs w:val="24"/>
        </w:rPr>
      </w:pPr>
      <w:r w:rsidRPr="00865806">
        <w:rPr>
          <w:rFonts w:ascii="Arial" w:hAnsi="Arial" w:cs="Arial"/>
          <w:sz w:val="24"/>
          <w:szCs w:val="24"/>
        </w:rPr>
        <w:t>The study tells the Inclusivity Hotel &amp; Spa Management Team a few things they can do to deal with these issues and get the most out of having a varied staff:</w:t>
      </w:r>
    </w:p>
    <w:p w14:paraId="1525F56C" w14:textId="77777777" w:rsidR="00865806" w:rsidRPr="00865806" w:rsidRDefault="00865806" w:rsidP="00865806">
      <w:pPr>
        <w:spacing w:line="360" w:lineRule="auto"/>
        <w:jc w:val="both"/>
        <w:rPr>
          <w:rFonts w:ascii="Arial" w:hAnsi="Arial" w:cs="Arial"/>
          <w:sz w:val="24"/>
          <w:szCs w:val="24"/>
        </w:rPr>
      </w:pPr>
      <w:r w:rsidRPr="00865806">
        <w:rPr>
          <w:rFonts w:ascii="Arial" w:hAnsi="Arial" w:cs="Arial"/>
          <w:sz w:val="24"/>
          <w:szCs w:val="24"/>
        </w:rPr>
        <w:t>Back a job growth plan that is open and lets people reach their goals at their own pace.</w:t>
      </w:r>
    </w:p>
    <w:p w14:paraId="6C44FA43" w14:textId="77777777" w:rsidR="00865806" w:rsidRPr="00865806" w:rsidRDefault="00865806" w:rsidP="00865806">
      <w:pPr>
        <w:spacing w:line="360" w:lineRule="auto"/>
        <w:jc w:val="both"/>
        <w:rPr>
          <w:rFonts w:ascii="Arial" w:hAnsi="Arial" w:cs="Arial"/>
          <w:sz w:val="24"/>
          <w:szCs w:val="24"/>
        </w:rPr>
      </w:pPr>
      <w:r w:rsidRPr="00865806">
        <w:rPr>
          <w:rFonts w:ascii="Arial" w:hAnsi="Arial" w:cs="Arial"/>
          <w:sz w:val="24"/>
          <w:szCs w:val="24"/>
        </w:rPr>
        <w:t>If your staff speaks English, teach them basic Thai. To help them converse better, focus on the differences in tone.</w:t>
      </w:r>
    </w:p>
    <w:p w14:paraId="7EEA87F7" w14:textId="77777777" w:rsidR="00865806" w:rsidRDefault="00865806" w:rsidP="00865806">
      <w:pPr>
        <w:spacing w:line="360" w:lineRule="auto"/>
        <w:jc w:val="both"/>
        <w:rPr>
          <w:rFonts w:ascii="Arial" w:hAnsi="Arial" w:cs="Arial"/>
          <w:sz w:val="24"/>
          <w:szCs w:val="24"/>
        </w:rPr>
      </w:pPr>
      <w:r w:rsidRPr="00865806">
        <w:rPr>
          <w:rFonts w:ascii="Arial" w:hAnsi="Arial" w:cs="Arial"/>
          <w:sz w:val="24"/>
          <w:szCs w:val="24"/>
        </w:rPr>
        <w:t>Use a consistent style of performance management that is based on helping people learn and grow.</w:t>
      </w:r>
    </w:p>
    <w:p w14:paraId="01FB1F1C" w14:textId="139AC108" w:rsidR="002C4136" w:rsidRDefault="00865806" w:rsidP="00865806">
      <w:pPr>
        <w:spacing w:line="360" w:lineRule="auto"/>
        <w:jc w:val="both"/>
        <w:rPr>
          <w:rFonts w:ascii="Arial" w:hAnsi="Arial" w:cs="Arial"/>
          <w:sz w:val="24"/>
          <w:szCs w:val="24"/>
        </w:rPr>
      </w:pPr>
      <w:r w:rsidRPr="00865806">
        <w:rPr>
          <w:rFonts w:ascii="Arial" w:hAnsi="Arial" w:cs="Arial"/>
          <w:sz w:val="24"/>
          <w:szCs w:val="24"/>
        </w:rPr>
        <w:t>These ideas can help the Inclusivity Hotel &amp; Spa make the workplace a place where people from different cultures are valued and honoured. People will be able to work together, understand each other better, and finally do well in the growing global hospitality business.</w:t>
      </w:r>
    </w:p>
    <w:p w14:paraId="634B0130" w14:textId="68C7166C" w:rsidR="0003021E" w:rsidRDefault="002C4136" w:rsidP="0033244F">
      <w:pPr>
        <w:rPr>
          <w:rFonts w:ascii="Arial" w:hAnsi="Arial" w:cs="Arial"/>
          <w:sz w:val="24"/>
          <w:szCs w:val="24"/>
        </w:rPr>
      </w:pPr>
      <w:r>
        <w:rPr>
          <w:rFonts w:ascii="Arial" w:hAnsi="Arial" w:cs="Arial"/>
          <w:sz w:val="24"/>
          <w:szCs w:val="24"/>
        </w:rPr>
        <w:br w:type="page"/>
      </w:r>
    </w:p>
    <w:sdt>
      <w:sdtPr>
        <w:id w:val="-174008516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2233A46C" w14:textId="005EB3CE" w:rsidR="0033244F" w:rsidRDefault="0033244F">
          <w:pPr>
            <w:pStyle w:val="TOCHeading"/>
          </w:pPr>
          <w:r>
            <w:t>Table of Contents</w:t>
          </w:r>
        </w:p>
        <w:p w14:paraId="7F47B2F1" w14:textId="388BC0F6" w:rsidR="0033244F" w:rsidRDefault="0033244F">
          <w:pPr>
            <w:pStyle w:val="TOC1"/>
            <w:tabs>
              <w:tab w:val="right" w:leader="dot" w:pos="9016"/>
            </w:tabs>
            <w:rPr>
              <w:noProof/>
            </w:rPr>
          </w:pPr>
          <w:r>
            <w:fldChar w:fldCharType="begin"/>
          </w:r>
          <w:r>
            <w:instrText xml:space="preserve"> TOC \o "1-3" \h \z \u </w:instrText>
          </w:r>
          <w:r>
            <w:fldChar w:fldCharType="separate"/>
          </w:r>
          <w:hyperlink w:anchor="_Toc159883157" w:history="1">
            <w:r w:rsidRPr="0096148D">
              <w:rPr>
                <w:rStyle w:val="Hyperlink"/>
                <w:noProof/>
              </w:rPr>
              <w:t>Introduction</w:t>
            </w:r>
            <w:r>
              <w:rPr>
                <w:noProof/>
                <w:webHidden/>
              </w:rPr>
              <w:tab/>
            </w:r>
            <w:r>
              <w:rPr>
                <w:noProof/>
                <w:webHidden/>
              </w:rPr>
              <w:fldChar w:fldCharType="begin"/>
            </w:r>
            <w:r>
              <w:rPr>
                <w:noProof/>
                <w:webHidden/>
              </w:rPr>
              <w:instrText xml:space="preserve"> PAGEREF _Toc159883157 \h </w:instrText>
            </w:r>
            <w:r>
              <w:rPr>
                <w:noProof/>
                <w:webHidden/>
              </w:rPr>
            </w:r>
            <w:r>
              <w:rPr>
                <w:noProof/>
                <w:webHidden/>
              </w:rPr>
              <w:fldChar w:fldCharType="separate"/>
            </w:r>
            <w:r>
              <w:rPr>
                <w:noProof/>
                <w:webHidden/>
              </w:rPr>
              <w:t>3</w:t>
            </w:r>
            <w:r>
              <w:rPr>
                <w:noProof/>
                <w:webHidden/>
              </w:rPr>
              <w:fldChar w:fldCharType="end"/>
            </w:r>
          </w:hyperlink>
        </w:p>
        <w:p w14:paraId="7CA8B89D" w14:textId="1286921A" w:rsidR="0033244F" w:rsidRDefault="0033244F">
          <w:pPr>
            <w:pStyle w:val="TOC1"/>
            <w:tabs>
              <w:tab w:val="right" w:leader="dot" w:pos="9016"/>
            </w:tabs>
            <w:rPr>
              <w:noProof/>
            </w:rPr>
          </w:pPr>
          <w:hyperlink w:anchor="_Toc159883158" w:history="1">
            <w:r w:rsidRPr="0096148D">
              <w:rPr>
                <w:rStyle w:val="Hyperlink"/>
                <w:noProof/>
              </w:rPr>
              <w:t>Main Body</w:t>
            </w:r>
            <w:r>
              <w:rPr>
                <w:noProof/>
                <w:webHidden/>
              </w:rPr>
              <w:tab/>
            </w:r>
            <w:r>
              <w:rPr>
                <w:noProof/>
                <w:webHidden/>
              </w:rPr>
              <w:fldChar w:fldCharType="begin"/>
            </w:r>
            <w:r>
              <w:rPr>
                <w:noProof/>
                <w:webHidden/>
              </w:rPr>
              <w:instrText xml:space="preserve"> PAGEREF _Toc159883158 \h </w:instrText>
            </w:r>
            <w:r>
              <w:rPr>
                <w:noProof/>
                <w:webHidden/>
              </w:rPr>
            </w:r>
            <w:r>
              <w:rPr>
                <w:noProof/>
                <w:webHidden/>
              </w:rPr>
              <w:fldChar w:fldCharType="separate"/>
            </w:r>
            <w:r>
              <w:rPr>
                <w:noProof/>
                <w:webHidden/>
              </w:rPr>
              <w:t>4</w:t>
            </w:r>
            <w:r>
              <w:rPr>
                <w:noProof/>
                <w:webHidden/>
              </w:rPr>
              <w:fldChar w:fldCharType="end"/>
            </w:r>
          </w:hyperlink>
        </w:p>
        <w:p w14:paraId="6FBF62FB" w14:textId="378C112F" w:rsidR="0033244F" w:rsidRDefault="0033244F">
          <w:pPr>
            <w:pStyle w:val="TOC1"/>
            <w:tabs>
              <w:tab w:val="right" w:leader="dot" w:pos="9016"/>
            </w:tabs>
            <w:rPr>
              <w:noProof/>
            </w:rPr>
          </w:pPr>
          <w:hyperlink w:anchor="_Toc159883159" w:history="1">
            <w:r w:rsidRPr="0096148D">
              <w:rPr>
                <w:rStyle w:val="Hyperlink"/>
                <w:noProof/>
              </w:rPr>
              <w:t>Conclusion</w:t>
            </w:r>
            <w:r>
              <w:rPr>
                <w:noProof/>
                <w:webHidden/>
              </w:rPr>
              <w:tab/>
            </w:r>
            <w:r>
              <w:rPr>
                <w:noProof/>
                <w:webHidden/>
              </w:rPr>
              <w:fldChar w:fldCharType="begin"/>
            </w:r>
            <w:r>
              <w:rPr>
                <w:noProof/>
                <w:webHidden/>
              </w:rPr>
              <w:instrText xml:space="preserve"> PAGEREF _Toc159883159 \h </w:instrText>
            </w:r>
            <w:r>
              <w:rPr>
                <w:noProof/>
                <w:webHidden/>
              </w:rPr>
            </w:r>
            <w:r>
              <w:rPr>
                <w:noProof/>
                <w:webHidden/>
              </w:rPr>
              <w:fldChar w:fldCharType="separate"/>
            </w:r>
            <w:r>
              <w:rPr>
                <w:noProof/>
                <w:webHidden/>
              </w:rPr>
              <w:t>7</w:t>
            </w:r>
            <w:r>
              <w:rPr>
                <w:noProof/>
                <w:webHidden/>
              </w:rPr>
              <w:fldChar w:fldCharType="end"/>
            </w:r>
          </w:hyperlink>
        </w:p>
        <w:p w14:paraId="1C453271" w14:textId="7806BB8C" w:rsidR="0033244F" w:rsidRDefault="0033244F">
          <w:pPr>
            <w:pStyle w:val="TOC1"/>
            <w:tabs>
              <w:tab w:val="right" w:leader="dot" w:pos="9016"/>
            </w:tabs>
            <w:rPr>
              <w:noProof/>
            </w:rPr>
          </w:pPr>
          <w:hyperlink w:anchor="_Toc159883160" w:history="1">
            <w:r w:rsidRPr="0096148D">
              <w:rPr>
                <w:rStyle w:val="Hyperlink"/>
                <w:noProof/>
              </w:rPr>
              <w:t>Recommendations</w:t>
            </w:r>
            <w:r>
              <w:rPr>
                <w:noProof/>
                <w:webHidden/>
              </w:rPr>
              <w:tab/>
            </w:r>
            <w:r>
              <w:rPr>
                <w:noProof/>
                <w:webHidden/>
              </w:rPr>
              <w:fldChar w:fldCharType="begin"/>
            </w:r>
            <w:r>
              <w:rPr>
                <w:noProof/>
                <w:webHidden/>
              </w:rPr>
              <w:instrText xml:space="preserve"> PAGEREF _Toc159883160 \h </w:instrText>
            </w:r>
            <w:r>
              <w:rPr>
                <w:noProof/>
                <w:webHidden/>
              </w:rPr>
            </w:r>
            <w:r>
              <w:rPr>
                <w:noProof/>
                <w:webHidden/>
              </w:rPr>
              <w:fldChar w:fldCharType="separate"/>
            </w:r>
            <w:r>
              <w:rPr>
                <w:noProof/>
                <w:webHidden/>
              </w:rPr>
              <w:t>8</w:t>
            </w:r>
            <w:r>
              <w:rPr>
                <w:noProof/>
                <w:webHidden/>
              </w:rPr>
              <w:fldChar w:fldCharType="end"/>
            </w:r>
          </w:hyperlink>
        </w:p>
        <w:p w14:paraId="25ACEB40" w14:textId="5F157A05" w:rsidR="0033244F" w:rsidRDefault="0033244F">
          <w:pPr>
            <w:pStyle w:val="TOC1"/>
            <w:tabs>
              <w:tab w:val="right" w:leader="dot" w:pos="9016"/>
            </w:tabs>
            <w:rPr>
              <w:noProof/>
            </w:rPr>
          </w:pPr>
          <w:hyperlink w:anchor="_Toc159883161" w:history="1">
            <w:r w:rsidRPr="0096148D">
              <w:rPr>
                <w:rStyle w:val="Hyperlink"/>
                <w:noProof/>
              </w:rPr>
              <w:t>References</w:t>
            </w:r>
            <w:r>
              <w:rPr>
                <w:noProof/>
                <w:webHidden/>
              </w:rPr>
              <w:tab/>
            </w:r>
            <w:r>
              <w:rPr>
                <w:noProof/>
                <w:webHidden/>
              </w:rPr>
              <w:fldChar w:fldCharType="begin"/>
            </w:r>
            <w:r>
              <w:rPr>
                <w:noProof/>
                <w:webHidden/>
              </w:rPr>
              <w:instrText xml:space="preserve"> PAGEREF _Toc159883161 \h </w:instrText>
            </w:r>
            <w:r>
              <w:rPr>
                <w:noProof/>
                <w:webHidden/>
              </w:rPr>
            </w:r>
            <w:r>
              <w:rPr>
                <w:noProof/>
                <w:webHidden/>
              </w:rPr>
              <w:fldChar w:fldCharType="separate"/>
            </w:r>
            <w:r>
              <w:rPr>
                <w:noProof/>
                <w:webHidden/>
              </w:rPr>
              <w:t>9</w:t>
            </w:r>
            <w:r>
              <w:rPr>
                <w:noProof/>
                <w:webHidden/>
              </w:rPr>
              <w:fldChar w:fldCharType="end"/>
            </w:r>
          </w:hyperlink>
        </w:p>
        <w:p w14:paraId="3237949C" w14:textId="55F703EE" w:rsidR="0033244F" w:rsidRDefault="0033244F">
          <w:r>
            <w:rPr>
              <w:b/>
              <w:bCs/>
              <w:noProof/>
            </w:rPr>
            <w:fldChar w:fldCharType="end"/>
          </w:r>
        </w:p>
      </w:sdtContent>
    </w:sdt>
    <w:p w14:paraId="4E052BC1" w14:textId="77777777" w:rsidR="002C4136" w:rsidRDefault="002C4136" w:rsidP="00865806">
      <w:pPr>
        <w:spacing w:line="360" w:lineRule="auto"/>
        <w:jc w:val="both"/>
        <w:rPr>
          <w:rFonts w:ascii="Arial" w:hAnsi="Arial" w:cs="Arial"/>
          <w:sz w:val="24"/>
          <w:szCs w:val="24"/>
        </w:rPr>
      </w:pPr>
    </w:p>
    <w:p w14:paraId="0737C38A" w14:textId="77777777" w:rsidR="0075066C" w:rsidRDefault="0075066C">
      <w:pPr>
        <w:rPr>
          <w:rFonts w:ascii="Arial" w:hAnsi="Arial" w:cs="Arial"/>
          <w:sz w:val="24"/>
          <w:szCs w:val="24"/>
        </w:rPr>
      </w:pPr>
      <w:r>
        <w:rPr>
          <w:rFonts w:ascii="Arial" w:hAnsi="Arial" w:cs="Arial"/>
          <w:sz w:val="24"/>
          <w:szCs w:val="24"/>
        </w:rPr>
        <w:br w:type="page"/>
      </w:r>
    </w:p>
    <w:p w14:paraId="300061B7" w14:textId="4DE28C93" w:rsidR="00A16618" w:rsidRDefault="00A16618" w:rsidP="0003021E">
      <w:pPr>
        <w:pStyle w:val="Heading1"/>
      </w:pPr>
      <w:bookmarkStart w:id="0" w:name="_Toc159883157"/>
      <w:r>
        <w:lastRenderedPageBreak/>
        <w:t>Introduction</w:t>
      </w:r>
      <w:bookmarkEnd w:id="0"/>
    </w:p>
    <w:p w14:paraId="090E4CE3" w14:textId="64B837C9" w:rsidR="005222C2" w:rsidRDefault="00E97359" w:rsidP="00A16618">
      <w:pPr>
        <w:spacing w:line="360" w:lineRule="auto"/>
        <w:jc w:val="both"/>
        <w:rPr>
          <w:rFonts w:ascii="Arial" w:hAnsi="Arial" w:cs="Arial"/>
          <w:sz w:val="24"/>
          <w:szCs w:val="24"/>
        </w:rPr>
      </w:pPr>
      <w:r w:rsidRPr="00E97359">
        <w:rPr>
          <w:rFonts w:ascii="Arial" w:hAnsi="Arial" w:cs="Arial"/>
          <w:sz w:val="24"/>
          <w:szCs w:val="24"/>
        </w:rPr>
        <w:t>In the globalised world we live in now, leaders need to know how to deal with and understand cultural differences</w:t>
      </w:r>
      <w:r w:rsidR="00B46BEC">
        <w:rPr>
          <w:rFonts w:ascii="Arial" w:hAnsi="Arial" w:cs="Arial"/>
          <w:sz w:val="24"/>
          <w:szCs w:val="24"/>
        </w:rPr>
        <w:t xml:space="preserve"> (Anurag, 2023)</w:t>
      </w:r>
      <w:r w:rsidRPr="00E97359">
        <w:rPr>
          <w:rFonts w:ascii="Arial" w:hAnsi="Arial" w:cs="Arial"/>
          <w:sz w:val="24"/>
          <w:szCs w:val="24"/>
        </w:rPr>
        <w:t xml:space="preserve">. This is especially important in </w:t>
      </w:r>
      <w:r>
        <w:rPr>
          <w:rFonts w:ascii="Arial" w:hAnsi="Arial" w:cs="Arial"/>
          <w:sz w:val="24"/>
          <w:szCs w:val="24"/>
        </w:rPr>
        <w:t>fields</w:t>
      </w:r>
      <w:r w:rsidRPr="00E97359">
        <w:rPr>
          <w:rFonts w:ascii="Arial" w:hAnsi="Arial" w:cs="Arial"/>
          <w:sz w:val="24"/>
          <w:szCs w:val="24"/>
        </w:rPr>
        <w:t xml:space="preserve"> like </w:t>
      </w:r>
      <w:r>
        <w:rPr>
          <w:rFonts w:ascii="Arial" w:hAnsi="Arial" w:cs="Arial"/>
          <w:sz w:val="24"/>
          <w:szCs w:val="24"/>
        </w:rPr>
        <w:t>hospitality</w:t>
      </w:r>
      <w:r w:rsidRPr="00E97359">
        <w:rPr>
          <w:rFonts w:ascii="Arial" w:hAnsi="Arial" w:cs="Arial"/>
          <w:sz w:val="24"/>
          <w:szCs w:val="24"/>
        </w:rPr>
        <w:t xml:space="preserve"> where you often work with people from different backgrounds. The main point of this study is to look at how the cultures, traditions, and social rules of England and Thailand are different from each other. It will also talk about how hard it is to be a leader in the hotel business when working with people from different backgrounds. </w:t>
      </w:r>
      <w:r w:rsidR="00A16618">
        <w:rPr>
          <w:rFonts w:ascii="Arial" w:hAnsi="Arial" w:cs="Arial"/>
          <w:sz w:val="24"/>
          <w:szCs w:val="24"/>
        </w:rPr>
        <w:t>This report will use data gathered</w:t>
      </w:r>
      <w:r w:rsidRPr="00E97359">
        <w:rPr>
          <w:rFonts w:ascii="Arial" w:hAnsi="Arial" w:cs="Arial"/>
          <w:sz w:val="24"/>
          <w:szCs w:val="24"/>
        </w:rPr>
        <w:t xml:space="preserve"> from the GLOBE Project's study on leadership and culture to look at how the cultures of these two countries are different. Finally, helpful ideas will be given to the </w:t>
      </w:r>
      <w:r w:rsidR="00A16618" w:rsidRPr="00A16618">
        <w:rPr>
          <w:rFonts w:ascii="Arial" w:hAnsi="Arial" w:cs="Arial"/>
          <w:sz w:val="24"/>
          <w:szCs w:val="24"/>
        </w:rPr>
        <w:t>Inclusivity Hotel &amp; Spa in London, England</w:t>
      </w:r>
      <w:r w:rsidR="00A16618">
        <w:rPr>
          <w:rFonts w:ascii="Arial" w:hAnsi="Arial" w:cs="Arial"/>
          <w:sz w:val="24"/>
          <w:szCs w:val="24"/>
        </w:rPr>
        <w:t xml:space="preserve"> </w:t>
      </w:r>
      <w:r w:rsidRPr="00E97359">
        <w:rPr>
          <w:rFonts w:ascii="Arial" w:hAnsi="Arial" w:cs="Arial"/>
          <w:sz w:val="24"/>
          <w:szCs w:val="24"/>
        </w:rPr>
        <w:t>Management Team to help them deal with these issues and make the place friendlier and more understanding of other cultures</w:t>
      </w:r>
      <w:r w:rsidR="00A16618">
        <w:rPr>
          <w:rFonts w:ascii="Arial" w:hAnsi="Arial" w:cs="Arial"/>
          <w:sz w:val="24"/>
          <w:szCs w:val="24"/>
        </w:rPr>
        <w:t xml:space="preserve"> so that when the team joining us from Thailand arrives, they will be aware not only of the challenges lying ahead but also will know how to tackle these challenges</w:t>
      </w:r>
      <w:r w:rsidRPr="00E97359">
        <w:rPr>
          <w:rFonts w:ascii="Arial" w:hAnsi="Arial" w:cs="Arial"/>
          <w:sz w:val="24"/>
          <w:szCs w:val="24"/>
        </w:rPr>
        <w:t>.</w:t>
      </w:r>
    </w:p>
    <w:p w14:paraId="05BB065E" w14:textId="77777777" w:rsidR="005222C2" w:rsidRDefault="005222C2">
      <w:pPr>
        <w:rPr>
          <w:rFonts w:ascii="Arial" w:hAnsi="Arial" w:cs="Arial"/>
          <w:sz w:val="24"/>
          <w:szCs w:val="24"/>
        </w:rPr>
      </w:pPr>
      <w:r>
        <w:rPr>
          <w:rFonts w:ascii="Arial" w:hAnsi="Arial" w:cs="Arial"/>
          <w:sz w:val="24"/>
          <w:szCs w:val="24"/>
        </w:rPr>
        <w:br w:type="page"/>
      </w:r>
    </w:p>
    <w:p w14:paraId="6A7CE050" w14:textId="0A6AE242" w:rsidR="00A16618" w:rsidRDefault="00A16618" w:rsidP="0003021E">
      <w:pPr>
        <w:pStyle w:val="Heading1"/>
      </w:pPr>
      <w:bookmarkStart w:id="1" w:name="_Toc159883158"/>
      <w:r>
        <w:lastRenderedPageBreak/>
        <w:t>Main Body</w:t>
      </w:r>
      <w:bookmarkEnd w:id="1"/>
    </w:p>
    <w:p w14:paraId="18EDD1B0" w14:textId="254FC7A4" w:rsidR="001E588F" w:rsidRDefault="00A16618" w:rsidP="00A16618">
      <w:pPr>
        <w:spacing w:line="360" w:lineRule="auto"/>
        <w:jc w:val="both"/>
        <w:rPr>
          <w:rFonts w:ascii="Arial" w:hAnsi="Arial" w:cs="Arial"/>
          <w:sz w:val="24"/>
          <w:szCs w:val="24"/>
        </w:rPr>
      </w:pPr>
      <w:r w:rsidRPr="00A16618">
        <w:rPr>
          <w:rFonts w:ascii="Arial" w:hAnsi="Arial" w:cs="Arial"/>
          <w:sz w:val="24"/>
          <w:szCs w:val="24"/>
        </w:rPr>
        <w:t>Religion, politics, and social norms in England and Thailand make their nations very different from one another. As a Western country</w:t>
      </w:r>
      <w:r w:rsidR="00A5556D">
        <w:rPr>
          <w:rFonts w:ascii="Arial" w:hAnsi="Arial" w:cs="Arial"/>
          <w:sz w:val="24"/>
          <w:szCs w:val="24"/>
        </w:rPr>
        <w:t xml:space="preserve"> part of the Anglo cluster</w:t>
      </w:r>
      <w:r w:rsidRPr="00A16618">
        <w:rPr>
          <w:rFonts w:ascii="Arial" w:hAnsi="Arial" w:cs="Arial"/>
          <w:sz w:val="24"/>
          <w:szCs w:val="24"/>
        </w:rPr>
        <w:t xml:space="preserve">, England values </w:t>
      </w:r>
      <w:r>
        <w:rPr>
          <w:rFonts w:ascii="Arial" w:hAnsi="Arial" w:cs="Arial"/>
          <w:sz w:val="24"/>
          <w:szCs w:val="24"/>
        </w:rPr>
        <w:t>individualism</w:t>
      </w:r>
      <w:r w:rsidRPr="00A16618">
        <w:rPr>
          <w:rFonts w:ascii="Arial" w:hAnsi="Arial" w:cs="Arial"/>
          <w:sz w:val="24"/>
          <w:szCs w:val="24"/>
        </w:rPr>
        <w:t xml:space="preserve">, </w:t>
      </w:r>
      <w:r w:rsidR="004E57ED">
        <w:rPr>
          <w:rFonts w:ascii="Arial" w:hAnsi="Arial" w:cs="Arial"/>
          <w:sz w:val="24"/>
          <w:szCs w:val="24"/>
        </w:rPr>
        <w:t>a performance driven motivation</w:t>
      </w:r>
      <w:r w:rsidRPr="00A16618">
        <w:rPr>
          <w:rFonts w:ascii="Arial" w:hAnsi="Arial" w:cs="Arial"/>
          <w:sz w:val="24"/>
          <w:szCs w:val="24"/>
        </w:rPr>
        <w:t xml:space="preserve">, </w:t>
      </w:r>
      <w:r w:rsidR="004E57ED">
        <w:rPr>
          <w:rFonts w:ascii="Arial" w:hAnsi="Arial" w:cs="Arial"/>
          <w:sz w:val="24"/>
          <w:szCs w:val="24"/>
        </w:rPr>
        <w:t>equal treatment</w:t>
      </w:r>
      <w:r w:rsidRPr="00A16618">
        <w:rPr>
          <w:rFonts w:ascii="Arial" w:hAnsi="Arial" w:cs="Arial"/>
          <w:sz w:val="24"/>
          <w:szCs w:val="24"/>
        </w:rPr>
        <w:t xml:space="preserve">, and </w:t>
      </w:r>
      <w:r w:rsidR="004E57ED">
        <w:rPr>
          <w:rFonts w:ascii="Arial" w:hAnsi="Arial" w:cs="Arial"/>
          <w:sz w:val="24"/>
          <w:szCs w:val="24"/>
        </w:rPr>
        <w:t>pragmatism</w:t>
      </w:r>
      <w:r w:rsidRPr="00A16618">
        <w:rPr>
          <w:rFonts w:ascii="Arial" w:hAnsi="Arial" w:cs="Arial"/>
          <w:sz w:val="24"/>
          <w:szCs w:val="24"/>
        </w:rPr>
        <w:t>. Thailand, on the other hand,</w:t>
      </w:r>
      <w:r w:rsidR="00BC61C4">
        <w:rPr>
          <w:rFonts w:ascii="Arial" w:hAnsi="Arial" w:cs="Arial"/>
          <w:sz w:val="24"/>
          <w:szCs w:val="24"/>
        </w:rPr>
        <w:t xml:space="preserve"> as a country part of the South Asia cluster,</w:t>
      </w:r>
      <w:r w:rsidRPr="00A16618">
        <w:rPr>
          <w:rFonts w:ascii="Arial" w:hAnsi="Arial" w:cs="Arial"/>
          <w:sz w:val="24"/>
          <w:szCs w:val="24"/>
        </w:rPr>
        <w:t xml:space="preserve"> places more value on collectivism, </w:t>
      </w:r>
      <w:r w:rsidR="004E57ED">
        <w:rPr>
          <w:rFonts w:ascii="Arial" w:hAnsi="Arial" w:cs="Arial"/>
          <w:sz w:val="24"/>
          <w:szCs w:val="24"/>
        </w:rPr>
        <w:t>clearer distinctions between male and female roles</w:t>
      </w:r>
      <w:r w:rsidRPr="00A16618">
        <w:rPr>
          <w:rFonts w:ascii="Arial" w:hAnsi="Arial" w:cs="Arial"/>
          <w:sz w:val="24"/>
          <w:szCs w:val="24"/>
        </w:rPr>
        <w:t>, and social systems that are set up in a hierarchy</w:t>
      </w:r>
      <w:r w:rsidR="004E57ED">
        <w:rPr>
          <w:rFonts w:ascii="Arial" w:hAnsi="Arial" w:cs="Arial"/>
          <w:sz w:val="24"/>
          <w:szCs w:val="24"/>
        </w:rPr>
        <w:t xml:space="preserve"> (The Culture Factor, 2024)</w:t>
      </w:r>
      <w:r w:rsidRPr="00A16618">
        <w:rPr>
          <w:rFonts w:ascii="Arial" w:hAnsi="Arial" w:cs="Arial"/>
          <w:sz w:val="24"/>
          <w:szCs w:val="24"/>
        </w:rPr>
        <w:t>. This is because of the Buddhist and native ways of life there</w:t>
      </w:r>
      <w:r w:rsidR="00D97611">
        <w:rPr>
          <w:rFonts w:ascii="Arial" w:hAnsi="Arial" w:cs="Arial"/>
          <w:sz w:val="24"/>
          <w:szCs w:val="24"/>
        </w:rPr>
        <w:t xml:space="preserve"> (Sajjad</w:t>
      </w:r>
      <w:r w:rsidR="00A9177E">
        <w:rPr>
          <w:rFonts w:ascii="Arial" w:hAnsi="Arial" w:cs="Arial"/>
          <w:sz w:val="24"/>
          <w:szCs w:val="24"/>
        </w:rPr>
        <w:t>, 2023)</w:t>
      </w:r>
      <w:r w:rsidRPr="00A16618">
        <w:rPr>
          <w:rFonts w:ascii="Arial" w:hAnsi="Arial" w:cs="Arial"/>
          <w:sz w:val="24"/>
          <w:szCs w:val="24"/>
        </w:rPr>
        <w:t xml:space="preserve">. </w:t>
      </w:r>
      <w:r>
        <w:rPr>
          <w:rFonts w:ascii="Arial" w:hAnsi="Arial" w:cs="Arial"/>
          <w:sz w:val="24"/>
          <w:szCs w:val="24"/>
        </w:rPr>
        <w:t>Differences</w:t>
      </w:r>
      <w:r w:rsidRPr="00A16618">
        <w:rPr>
          <w:rFonts w:ascii="Arial" w:hAnsi="Arial" w:cs="Arial"/>
          <w:sz w:val="24"/>
          <w:szCs w:val="24"/>
        </w:rPr>
        <w:t xml:space="preserve"> like these affect many parts of daily life, like how people eat, how they talk to each other, and how they follow their religion.</w:t>
      </w:r>
    </w:p>
    <w:p w14:paraId="250380CF" w14:textId="2D36F6FA" w:rsidR="00AB7C82" w:rsidRDefault="00AB7C82" w:rsidP="00A16618">
      <w:pPr>
        <w:spacing w:line="360" w:lineRule="auto"/>
        <w:jc w:val="both"/>
        <w:rPr>
          <w:rFonts w:ascii="Arial" w:hAnsi="Arial" w:cs="Arial"/>
          <w:sz w:val="24"/>
          <w:szCs w:val="24"/>
        </w:rPr>
      </w:pPr>
      <w:r>
        <w:rPr>
          <w:rFonts w:ascii="Arial" w:hAnsi="Arial" w:cs="Arial"/>
          <w:sz w:val="24"/>
          <w:szCs w:val="24"/>
        </w:rPr>
        <w:t>The following two images</w:t>
      </w:r>
      <w:r w:rsidR="0099488B">
        <w:rPr>
          <w:rFonts w:ascii="Arial" w:hAnsi="Arial" w:cs="Arial"/>
          <w:sz w:val="24"/>
          <w:szCs w:val="24"/>
        </w:rPr>
        <w:t xml:space="preserve"> reflect GLOBE Project’s findings </w:t>
      </w:r>
      <w:r w:rsidR="00896E1B">
        <w:rPr>
          <w:rFonts w:ascii="Arial" w:hAnsi="Arial" w:cs="Arial"/>
          <w:sz w:val="24"/>
          <w:szCs w:val="24"/>
        </w:rPr>
        <w:t xml:space="preserve">related to </w:t>
      </w:r>
      <w:r w:rsidR="005A359B">
        <w:rPr>
          <w:rFonts w:ascii="Arial" w:hAnsi="Arial" w:cs="Arial"/>
          <w:sz w:val="24"/>
          <w:szCs w:val="24"/>
        </w:rPr>
        <w:t>cultural practices and values</w:t>
      </w:r>
      <w:r w:rsidR="005466E2">
        <w:rPr>
          <w:rFonts w:ascii="Arial" w:hAnsi="Arial" w:cs="Arial"/>
          <w:sz w:val="24"/>
          <w:szCs w:val="24"/>
        </w:rPr>
        <w:t xml:space="preserve"> in England and Thailand. </w:t>
      </w:r>
    </w:p>
    <w:p w14:paraId="33DA5796" w14:textId="305908AF" w:rsidR="005222C2" w:rsidRDefault="005222C2" w:rsidP="005222C2">
      <w:pPr>
        <w:spacing w:line="360" w:lineRule="auto"/>
        <w:jc w:val="center"/>
        <w:rPr>
          <w:rFonts w:ascii="Arial" w:hAnsi="Arial" w:cs="Arial"/>
          <w:sz w:val="24"/>
          <w:szCs w:val="24"/>
        </w:rPr>
      </w:pPr>
      <w:r w:rsidRPr="005222C2">
        <w:rPr>
          <w:rFonts w:ascii="Arial" w:hAnsi="Arial" w:cs="Arial"/>
          <w:sz w:val="24"/>
          <w:szCs w:val="24"/>
        </w:rPr>
        <w:drawing>
          <wp:inline distT="0" distB="0" distL="0" distR="0" wp14:anchorId="62AEF737" wp14:editId="48BCCEAB">
            <wp:extent cx="4423194" cy="2621280"/>
            <wp:effectExtent l="0" t="0" r="0" b="7620"/>
            <wp:docPr id="1984926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26626" name=""/>
                    <pic:cNvPicPr/>
                  </pic:nvPicPr>
                  <pic:blipFill>
                    <a:blip r:embed="rId11"/>
                    <a:stretch>
                      <a:fillRect/>
                    </a:stretch>
                  </pic:blipFill>
                  <pic:spPr>
                    <a:xfrm>
                      <a:off x="0" y="0"/>
                      <a:ext cx="4449152" cy="2636664"/>
                    </a:xfrm>
                    <a:prstGeom prst="rect">
                      <a:avLst/>
                    </a:prstGeom>
                  </pic:spPr>
                </pic:pic>
              </a:graphicData>
            </a:graphic>
          </wp:inline>
        </w:drawing>
      </w:r>
    </w:p>
    <w:p w14:paraId="3A9CD5E9" w14:textId="096BA863" w:rsidR="005222C2" w:rsidRDefault="005222C2" w:rsidP="005222C2">
      <w:pPr>
        <w:spacing w:line="360" w:lineRule="auto"/>
        <w:jc w:val="center"/>
        <w:rPr>
          <w:rFonts w:ascii="Arial" w:hAnsi="Arial" w:cs="Arial"/>
          <w:sz w:val="18"/>
          <w:szCs w:val="18"/>
        </w:rPr>
      </w:pPr>
      <w:r w:rsidRPr="005222C2">
        <w:rPr>
          <w:rFonts w:ascii="Arial" w:hAnsi="Arial" w:cs="Arial"/>
          <w:sz w:val="18"/>
          <w:szCs w:val="18"/>
        </w:rPr>
        <w:t>Cultural Practices and Values in England (GLOBE, 2020)</w:t>
      </w:r>
    </w:p>
    <w:p w14:paraId="444DFEDA" w14:textId="4E71537F" w:rsidR="005222C2" w:rsidRDefault="005222C2" w:rsidP="005222C2">
      <w:pPr>
        <w:spacing w:line="360" w:lineRule="auto"/>
        <w:jc w:val="center"/>
        <w:rPr>
          <w:rFonts w:ascii="Arial" w:hAnsi="Arial" w:cs="Arial"/>
          <w:sz w:val="24"/>
          <w:szCs w:val="24"/>
        </w:rPr>
      </w:pPr>
      <w:r w:rsidRPr="005222C2">
        <w:rPr>
          <w:rFonts w:ascii="Arial" w:hAnsi="Arial" w:cs="Arial"/>
          <w:sz w:val="24"/>
          <w:szCs w:val="24"/>
        </w:rPr>
        <w:lastRenderedPageBreak/>
        <w:drawing>
          <wp:inline distT="0" distB="0" distL="0" distR="0" wp14:anchorId="6C9D211A" wp14:editId="2CDE55A6">
            <wp:extent cx="4572000" cy="2734285"/>
            <wp:effectExtent l="0" t="0" r="0" b="9525"/>
            <wp:docPr id="19149424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942415" name=""/>
                    <pic:cNvPicPr/>
                  </pic:nvPicPr>
                  <pic:blipFill>
                    <a:blip r:embed="rId12"/>
                    <a:stretch>
                      <a:fillRect/>
                    </a:stretch>
                  </pic:blipFill>
                  <pic:spPr>
                    <a:xfrm>
                      <a:off x="0" y="0"/>
                      <a:ext cx="4591148" cy="2745737"/>
                    </a:xfrm>
                    <a:prstGeom prst="rect">
                      <a:avLst/>
                    </a:prstGeom>
                  </pic:spPr>
                </pic:pic>
              </a:graphicData>
            </a:graphic>
          </wp:inline>
        </w:drawing>
      </w:r>
    </w:p>
    <w:p w14:paraId="56D557D4" w14:textId="605BE31C" w:rsidR="005222C2" w:rsidRDefault="005222C2" w:rsidP="005222C2">
      <w:pPr>
        <w:spacing w:line="360" w:lineRule="auto"/>
        <w:jc w:val="center"/>
        <w:rPr>
          <w:rFonts w:ascii="Arial" w:hAnsi="Arial" w:cs="Arial"/>
          <w:sz w:val="18"/>
          <w:szCs w:val="18"/>
        </w:rPr>
      </w:pPr>
      <w:r w:rsidRPr="005222C2">
        <w:rPr>
          <w:rFonts w:ascii="Arial" w:hAnsi="Arial" w:cs="Arial"/>
          <w:sz w:val="18"/>
          <w:szCs w:val="18"/>
        </w:rPr>
        <w:t xml:space="preserve">Cultural Practices and Values in </w:t>
      </w:r>
      <w:r>
        <w:rPr>
          <w:rFonts w:ascii="Arial" w:hAnsi="Arial" w:cs="Arial"/>
          <w:sz w:val="18"/>
          <w:szCs w:val="18"/>
        </w:rPr>
        <w:t>Thailand</w:t>
      </w:r>
      <w:r w:rsidRPr="005222C2">
        <w:rPr>
          <w:rFonts w:ascii="Arial" w:hAnsi="Arial" w:cs="Arial"/>
          <w:sz w:val="18"/>
          <w:szCs w:val="18"/>
        </w:rPr>
        <w:t xml:space="preserve"> (GLOBE, 2020)</w:t>
      </w:r>
    </w:p>
    <w:p w14:paraId="5BC5EB56" w14:textId="287310CF" w:rsidR="005222C2" w:rsidRDefault="00650CBC" w:rsidP="005222C2">
      <w:pPr>
        <w:spacing w:line="360" w:lineRule="auto"/>
        <w:jc w:val="both"/>
        <w:rPr>
          <w:rFonts w:ascii="Arial" w:hAnsi="Arial" w:cs="Arial"/>
          <w:sz w:val="24"/>
          <w:szCs w:val="24"/>
        </w:rPr>
      </w:pPr>
      <w:r>
        <w:rPr>
          <w:rFonts w:ascii="Arial" w:hAnsi="Arial" w:cs="Arial"/>
          <w:sz w:val="24"/>
          <w:szCs w:val="24"/>
        </w:rPr>
        <w:t xml:space="preserve">When considering the </w:t>
      </w:r>
      <w:r w:rsidR="00816AC7">
        <w:rPr>
          <w:rFonts w:ascii="Arial" w:hAnsi="Arial" w:cs="Arial"/>
          <w:sz w:val="24"/>
          <w:szCs w:val="24"/>
        </w:rPr>
        <w:t xml:space="preserve">‘Performance orientation’ indicator, it can be seen that </w:t>
      </w:r>
      <w:r w:rsidR="00A55ABC">
        <w:rPr>
          <w:rFonts w:ascii="Arial" w:hAnsi="Arial" w:cs="Arial"/>
          <w:sz w:val="24"/>
          <w:szCs w:val="24"/>
        </w:rPr>
        <w:t xml:space="preserve">both countries </w:t>
      </w:r>
      <w:r w:rsidR="00DF2ADE">
        <w:rPr>
          <w:rFonts w:ascii="Arial" w:hAnsi="Arial" w:cs="Arial"/>
          <w:sz w:val="24"/>
          <w:szCs w:val="24"/>
        </w:rPr>
        <w:t xml:space="preserve">have scored similar on both the Value metric as well as on the Practice one. With England </w:t>
      </w:r>
      <w:r w:rsidR="00063566">
        <w:rPr>
          <w:rFonts w:ascii="Arial" w:hAnsi="Arial" w:cs="Arial"/>
          <w:sz w:val="24"/>
          <w:szCs w:val="24"/>
        </w:rPr>
        <w:t xml:space="preserve">having a score of 4.8 and Thailand </w:t>
      </w:r>
      <w:r w:rsidR="00581A1F">
        <w:rPr>
          <w:rFonts w:ascii="Arial" w:hAnsi="Arial" w:cs="Arial"/>
          <w:sz w:val="24"/>
          <w:szCs w:val="24"/>
        </w:rPr>
        <w:t xml:space="preserve">3.93. This indicates that both cultures </w:t>
      </w:r>
      <w:r w:rsidR="008C3749">
        <w:rPr>
          <w:rFonts w:ascii="Arial" w:hAnsi="Arial" w:cs="Arial"/>
          <w:sz w:val="24"/>
          <w:szCs w:val="24"/>
        </w:rPr>
        <w:t xml:space="preserve">place a medium emphasis on encouraging individuals </w:t>
      </w:r>
      <w:r w:rsidR="00AA48CF">
        <w:rPr>
          <w:rFonts w:ascii="Arial" w:hAnsi="Arial" w:cs="Arial"/>
          <w:sz w:val="24"/>
          <w:szCs w:val="24"/>
        </w:rPr>
        <w:t xml:space="preserve">to perform and achieve greatness. </w:t>
      </w:r>
    </w:p>
    <w:p w14:paraId="729A3DC0" w14:textId="37D6779B" w:rsidR="0021345A" w:rsidRDefault="0021345A" w:rsidP="005222C2">
      <w:pPr>
        <w:spacing w:line="360" w:lineRule="auto"/>
        <w:jc w:val="both"/>
        <w:rPr>
          <w:rFonts w:ascii="Arial" w:hAnsi="Arial" w:cs="Arial"/>
          <w:sz w:val="24"/>
          <w:szCs w:val="24"/>
        </w:rPr>
      </w:pPr>
      <w:r>
        <w:rPr>
          <w:rFonts w:ascii="Arial" w:hAnsi="Arial" w:cs="Arial"/>
          <w:sz w:val="24"/>
          <w:szCs w:val="24"/>
        </w:rPr>
        <w:t xml:space="preserve">The </w:t>
      </w:r>
      <w:r w:rsidR="00E5225F">
        <w:rPr>
          <w:rFonts w:ascii="Arial" w:hAnsi="Arial" w:cs="Arial"/>
          <w:sz w:val="24"/>
          <w:szCs w:val="24"/>
        </w:rPr>
        <w:t>‘Future Orientation’</w:t>
      </w:r>
      <w:r>
        <w:rPr>
          <w:rFonts w:ascii="Arial" w:hAnsi="Arial" w:cs="Arial"/>
          <w:sz w:val="24"/>
          <w:szCs w:val="24"/>
        </w:rPr>
        <w:t xml:space="preserve"> indicator shows that in England, </w:t>
      </w:r>
      <w:r w:rsidR="002B5B33">
        <w:rPr>
          <w:rFonts w:ascii="Arial" w:hAnsi="Arial" w:cs="Arial"/>
          <w:sz w:val="24"/>
          <w:szCs w:val="24"/>
        </w:rPr>
        <w:t xml:space="preserve">individuals prefer </w:t>
      </w:r>
      <w:r w:rsidR="00321650">
        <w:rPr>
          <w:rFonts w:ascii="Arial" w:hAnsi="Arial" w:cs="Arial"/>
          <w:sz w:val="24"/>
          <w:szCs w:val="24"/>
        </w:rPr>
        <w:t xml:space="preserve">to take a </w:t>
      </w:r>
      <w:r w:rsidR="00314ADB">
        <w:rPr>
          <w:rFonts w:ascii="Arial" w:hAnsi="Arial" w:cs="Arial"/>
          <w:sz w:val="24"/>
          <w:szCs w:val="24"/>
        </w:rPr>
        <w:t>steadier</w:t>
      </w:r>
      <w:r w:rsidR="00321650">
        <w:rPr>
          <w:rFonts w:ascii="Arial" w:hAnsi="Arial" w:cs="Arial"/>
          <w:sz w:val="24"/>
          <w:szCs w:val="24"/>
        </w:rPr>
        <w:t xml:space="preserve"> approach </w:t>
      </w:r>
      <w:r w:rsidR="00C55FFB">
        <w:rPr>
          <w:rFonts w:ascii="Arial" w:hAnsi="Arial" w:cs="Arial"/>
          <w:sz w:val="24"/>
          <w:szCs w:val="24"/>
        </w:rPr>
        <w:t xml:space="preserve">when it comes to their careers, being willing to patiently wait while they work towards their plans leading to the final reward, which can be </w:t>
      </w:r>
      <w:r w:rsidR="00314ADB">
        <w:rPr>
          <w:rFonts w:ascii="Arial" w:hAnsi="Arial" w:cs="Arial"/>
          <w:sz w:val="24"/>
          <w:szCs w:val="24"/>
        </w:rPr>
        <w:t xml:space="preserve">a promotion. On the other hand, in Thailand, </w:t>
      </w:r>
      <w:r w:rsidR="00976362">
        <w:rPr>
          <w:rFonts w:ascii="Arial" w:hAnsi="Arial" w:cs="Arial"/>
          <w:sz w:val="24"/>
          <w:szCs w:val="24"/>
        </w:rPr>
        <w:t xml:space="preserve">they would rather </w:t>
      </w:r>
      <w:r w:rsidR="00F3313A">
        <w:rPr>
          <w:rFonts w:ascii="Arial" w:hAnsi="Arial" w:cs="Arial"/>
          <w:sz w:val="24"/>
          <w:szCs w:val="24"/>
        </w:rPr>
        <w:t xml:space="preserve">have more immediate results, not being as willing to take the ‘baby-step’ approach. </w:t>
      </w:r>
    </w:p>
    <w:p w14:paraId="489AD405" w14:textId="62893DC5" w:rsidR="00F3313A" w:rsidRDefault="009D3699" w:rsidP="005222C2">
      <w:pPr>
        <w:spacing w:line="360" w:lineRule="auto"/>
        <w:jc w:val="both"/>
        <w:rPr>
          <w:rFonts w:ascii="Arial" w:hAnsi="Arial" w:cs="Arial"/>
          <w:sz w:val="24"/>
          <w:szCs w:val="24"/>
        </w:rPr>
      </w:pPr>
      <w:r>
        <w:rPr>
          <w:rFonts w:ascii="Arial" w:hAnsi="Arial" w:cs="Arial"/>
          <w:sz w:val="24"/>
          <w:szCs w:val="24"/>
        </w:rPr>
        <w:t>When it comes to the ‘In-group collectivism’</w:t>
      </w:r>
      <w:r w:rsidR="00454668">
        <w:rPr>
          <w:rFonts w:ascii="Arial" w:hAnsi="Arial" w:cs="Arial"/>
          <w:sz w:val="24"/>
          <w:szCs w:val="24"/>
        </w:rPr>
        <w:t xml:space="preserve"> metric</w:t>
      </w:r>
      <w:r>
        <w:rPr>
          <w:rFonts w:ascii="Arial" w:hAnsi="Arial" w:cs="Arial"/>
          <w:sz w:val="24"/>
          <w:szCs w:val="24"/>
        </w:rPr>
        <w:t xml:space="preserve">, English culture </w:t>
      </w:r>
      <w:r w:rsidR="00927E49">
        <w:rPr>
          <w:rFonts w:ascii="Arial" w:hAnsi="Arial" w:cs="Arial"/>
          <w:sz w:val="24"/>
          <w:szCs w:val="24"/>
        </w:rPr>
        <w:t xml:space="preserve">puts less of an emphasis </w:t>
      </w:r>
      <w:r w:rsidR="009A3CDE">
        <w:rPr>
          <w:rFonts w:ascii="Arial" w:hAnsi="Arial" w:cs="Arial"/>
          <w:sz w:val="24"/>
          <w:szCs w:val="24"/>
        </w:rPr>
        <w:t xml:space="preserve">on loyalty towards the organisation and </w:t>
      </w:r>
      <w:r w:rsidR="001D5D58">
        <w:rPr>
          <w:rFonts w:ascii="Arial" w:hAnsi="Arial" w:cs="Arial"/>
          <w:sz w:val="24"/>
          <w:szCs w:val="24"/>
        </w:rPr>
        <w:t xml:space="preserve">finds it easier to detach itself from it than those coming from Thailand, </w:t>
      </w:r>
      <w:r w:rsidR="00454668">
        <w:rPr>
          <w:rFonts w:ascii="Arial" w:hAnsi="Arial" w:cs="Arial"/>
          <w:sz w:val="24"/>
          <w:szCs w:val="24"/>
        </w:rPr>
        <w:t xml:space="preserve">where the sense of loyalty and belonging to the organisation is more important. </w:t>
      </w:r>
    </w:p>
    <w:p w14:paraId="05A16F77" w14:textId="38CADE53" w:rsidR="00454668" w:rsidRDefault="001D75E3" w:rsidP="005222C2">
      <w:pPr>
        <w:spacing w:line="360" w:lineRule="auto"/>
        <w:jc w:val="both"/>
        <w:rPr>
          <w:rFonts w:ascii="Arial" w:hAnsi="Arial" w:cs="Arial"/>
          <w:sz w:val="24"/>
          <w:szCs w:val="24"/>
        </w:rPr>
      </w:pPr>
      <w:r>
        <w:rPr>
          <w:rFonts w:ascii="Arial" w:hAnsi="Arial" w:cs="Arial"/>
          <w:sz w:val="24"/>
          <w:szCs w:val="24"/>
        </w:rPr>
        <w:t xml:space="preserve">The ‘Uncertainty Avoidance’ indicator shows that </w:t>
      </w:r>
      <w:r w:rsidR="008D3762">
        <w:rPr>
          <w:rFonts w:ascii="Arial" w:hAnsi="Arial" w:cs="Arial"/>
          <w:sz w:val="24"/>
          <w:szCs w:val="24"/>
        </w:rPr>
        <w:t xml:space="preserve">English people prefer </w:t>
      </w:r>
      <w:r w:rsidR="00972A07">
        <w:rPr>
          <w:rFonts w:ascii="Arial" w:hAnsi="Arial" w:cs="Arial"/>
          <w:sz w:val="24"/>
          <w:szCs w:val="24"/>
        </w:rPr>
        <w:t xml:space="preserve">clearer rules and guidance to help them </w:t>
      </w:r>
      <w:r w:rsidR="008A1720">
        <w:rPr>
          <w:rFonts w:ascii="Arial" w:hAnsi="Arial" w:cs="Arial"/>
          <w:sz w:val="24"/>
          <w:szCs w:val="24"/>
        </w:rPr>
        <w:t>through the expectations imposed by the organisation, whereas those from Thailand</w:t>
      </w:r>
      <w:r w:rsidR="002128E9">
        <w:rPr>
          <w:rFonts w:ascii="Arial" w:hAnsi="Arial" w:cs="Arial"/>
          <w:sz w:val="24"/>
          <w:szCs w:val="24"/>
        </w:rPr>
        <w:t xml:space="preserve"> are less bothered by unpredictability and prefer a more relaxed environment, without strict rules and regulations. </w:t>
      </w:r>
    </w:p>
    <w:p w14:paraId="2F9E0088" w14:textId="5BAF30A1" w:rsidR="002128E9" w:rsidRDefault="00517333" w:rsidP="005222C2">
      <w:pPr>
        <w:spacing w:line="360" w:lineRule="auto"/>
        <w:jc w:val="both"/>
        <w:rPr>
          <w:rFonts w:ascii="Arial" w:hAnsi="Arial" w:cs="Arial"/>
          <w:sz w:val="24"/>
          <w:szCs w:val="24"/>
        </w:rPr>
      </w:pPr>
      <w:r>
        <w:rPr>
          <w:rFonts w:ascii="Arial" w:hAnsi="Arial" w:cs="Arial"/>
          <w:sz w:val="24"/>
          <w:szCs w:val="24"/>
        </w:rPr>
        <w:t xml:space="preserve">From the above comparison it can be noted that whilst performance management is </w:t>
      </w:r>
      <w:r w:rsidR="00D46665">
        <w:rPr>
          <w:rFonts w:ascii="Arial" w:hAnsi="Arial" w:cs="Arial"/>
          <w:sz w:val="24"/>
          <w:szCs w:val="24"/>
        </w:rPr>
        <w:t xml:space="preserve">a relatively new concept </w:t>
      </w:r>
      <w:r w:rsidR="009F749D">
        <w:rPr>
          <w:rFonts w:ascii="Arial" w:hAnsi="Arial" w:cs="Arial"/>
          <w:sz w:val="24"/>
          <w:szCs w:val="24"/>
        </w:rPr>
        <w:t>when it comes to human resources management</w:t>
      </w:r>
      <w:r w:rsidR="00117E92">
        <w:rPr>
          <w:rFonts w:ascii="Arial" w:hAnsi="Arial" w:cs="Arial"/>
          <w:sz w:val="24"/>
          <w:szCs w:val="24"/>
        </w:rPr>
        <w:t xml:space="preserve">, especially </w:t>
      </w:r>
      <w:r w:rsidR="00117E92">
        <w:rPr>
          <w:rFonts w:ascii="Arial" w:hAnsi="Arial" w:cs="Arial"/>
          <w:sz w:val="24"/>
          <w:szCs w:val="24"/>
        </w:rPr>
        <w:lastRenderedPageBreak/>
        <w:t xml:space="preserve">when focusing on </w:t>
      </w:r>
      <w:r w:rsidR="002E67E8">
        <w:rPr>
          <w:rFonts w:ascii="Arial" w:hAnsi="Arial" w:cs="Arial"/>
          <w:sz w:val="24"/>
          <w:szCs w:val="24"/>
        </w:rPr>
        <w:t xml:space="preserve">linking the </w:t>
      </w:r>
      <w:r w:rsidR="00782AC1">
        <w:rPr>
          <w:rFonts w:ascii="Arial" w:hAnsi="Arial" w:cs="Arial"/>
          <w:sz w:val="24"/>
          <w:szCs w:val="24"/>
        </w:rPr>
        <w:t>organisations targets</w:t>
      </w:r>
      <w:r w:rsidR="004E289B">
        <w:rPr>
          <w:rFonts w:ascii="Arial" w:hAnsi="Arial" w:cs="Arial"/>
          <w:sz w:val="24"/>
          <w:szCs w:val="24"/>
        </w:rPr>
        <w:t xml:space="preserve"> of ones goals </w:t>
      </w:r>
      <w:r w:rsidR="00782AC1">
        <w:rPr>
          <w:rFonts w:ascii="Arial" w:hAnsi="Arial" w:cs="Arial"/>
          <w:sz w:val="24"/>
          <w:szCs w:val="24"/>
        </w:rPr>
        <w:t>and</w:t>
      </w:r>
      <w:r w:rsidR="004E289B">
        <w:rPr>
          <w:rFonts w:ascii="Arial" w:hAnsi="Arial" w:cs="Arial"/>
          <w:sz w:val="24"/>
          <w:szCs w:val="24"/>
        </w:rPr>
        <w:t xml:space="preserve"> strengths</w:t>
      </w:r>
      <w:r w:rsidR="00313E11">
        <w:rPr>
          <w:rFonts w:ascii="Arial" w:hAnsi="Arial" w:cs="Arial"/>
          <w:sz w:val="24"/>
          <w:szCs w:val="24"/>
        </w:rPr>
        <w:t>, the similar views both cultures have on this aspect makes it easier for managers to find a more unified approach</w:t>
      </w:r>
      <w:r w:rsidR="005B7C83">
        <w:rPr>
          <w:rFonts w:ascii="Arial" w:hAnsi="Arial" w:cs="Arial"/>
          <w:sz w:val="24"/>
          <w:szCs w:val="24"/>
        </w:rPr>
        <w:t xml:space="preserve"> in delivering the message</w:t>
      </w:r>
      <w:r w:rsidR="00FB23BA">
        <w:rPr>
          <w:rFonts w:ascii="Arial" w:hAnsi="Arial" w:cs="Arial"/>
          <w:sz w:val="24"/>
          <w:szCs w:val="24"/>
        </w:rPr>
        <w:t xml:space="preserve">, since </w:t>
      </w:r>
      <w:r w:rsidR="003B0343">
        <w:rPr>
          <w:rFonts w:ascii="Arial" w:hAnsi="Arial" w:cs="Arial"/>
          <w:sz w:val="24"/>
          <w:szCs w:val="24"/>
        </w:rPr>
        <w:t xml:space="preserve">landing the message the organisation tries to send depends on </w:t>
      </w:r>
      <w:r w:rsidR="00631E19">
        <w:rPr>
          <w:rFonts w:ascii="Arial" w:hAnsi="Arial" w:cs="Arial"/>
          <w:sz w:val="24"/>
          <w:szCs w:val="24"/>
        </w:rPr>
        <w:t>how employees react to it (</w:t>
      </w:r>
      <w:r w:rsidR="008424ED">
        <w:rPr>
          <w:rFonts w:ascii="Arial" w:hAnsi="Arial" w:cs="Arial"/>
          <w:sz w:val="24"/>
          <w:szCs w:val="24"/>
        </w:rPr>
        <w:t>Selden and Sowa, 2011, p.252).</w:t>
      </w:r>
      <w:r w:rsidR="005B7C83">
        <w:rPr>
          <w:rFonts w:ascii="Arial" w:hAnsi="Arial" w:cs="Arial"/>
          <w:sz w:val="24"/>
          <w:szCs w:val="24"/>
        </w:rPr>
        <w:t xml:space="preserve"> </w:t>
      </w:r>
    </w:p>
    <w:p w14:paraId="1847A2B0" w14:textId="27B03267" w:rsidR="008424ED" w:rsidRDefault="00CB5359" w:rsidP="005222C2">
      <w:pPr>
        <w:spacing w:line="360" w:lineRule="auto"/>
        <w:jc w:val="both"/>
        <w:rPr>
          <w:rFonts w:ascii="Arial" w:hAnsi="Arial" w:cs="Arial"/>
          <w:sz w:val="24"/>
          <w:szCs w:val="24"/>
        </w:rPr>
      </w:pPr>
      <w:r>
        <w:rPr>
          <w:rFonts w:ascii="Arial" w:hAnsi="Arial" w:cs="Arial"/>
          <w:sz w:val="24"/>
          <w:szCs w:val="24"/>
        </w:rPr>
        <w:t xml:space="preserve">Whilst it might be believed that having a </w:t>
      </w:r>
      <w:r w:rsidR="008C57A1">
        <w:rPr>
          <w:rFonts w:ascii="Arial" w:hAnsi="Arial" w:cs="Arial"/>
          <w:sz w:val="24"/>
          <w:szCs w:val="24"/>
        </w:rPr>
        <w:t>longer-term</w:t>
      </w:r>
      <w:r>
        <w:rPr>
          <w:rFonts w:ascii="Arial" w:hAnsi="Arial" w:cs="Arial"/>
          <w:sz w:val="24"/>
          <w:szCs w:val="24"/>
        </w:rPr>
        <w:t xml:space="preserve"> career plan can be more beneficial, as it can help </w:t>
      </w:r>
      <w:r w:rsidR="0060367F">
        <w:rPr>
          <w:rFonts w:ascii="Arial" w:hAnsi="Arial" w:cs="Arial"/>
          <w:sz w:val="24"/>
          <w:szCs w:val="24"/>
        </w:rPr>
        <w:t xml:space="preserve">alleviate the stress related to </w:t>
      </w:r>
      <w:r w:rsidR="008C57A1">
        <w:rPr>
          <w:rFonts w:ascii="Arial" w:hAnsi="Arial" w:cs="Arial"/>
          <w:sz w:val="24"/>
          <w:szCs w:val="24"/>
        </w:rPr>
        <w:t>one’s</w:t>
      </w:r>
      <w:r w:rsidR="0060367F">
        <w:rPr>
          <w:rFonts w:ascii="Arial" w:hAnsi="Arial" w:cs="Arial"/>
          <w:sz w:val="24"/>
          <w:szCs w:val="24"/>
        </w:rPr>
        <w:t xml:space="preserve"> career development and help focus</w:t>
      </w:r>
      <w:r w:rsidR="00F671BF">
        <w:rPr>
          <w:rFonts w:ascii="Arial" w:hAnsi="Arial" w:cs="Arial"/>
          <w:sz w:val="24"/>
          <w:szCs w:val="24"/>
        </w:rPr>
        <w:t xml:space="preserve"> on personal development while working to achieve one’s plan (</w:t>
      </w:r>
      <w:r w:rsidR="00EC43E6">
        <w:rPr>
          <w:rFonts w:ascii="Arial" w:hAnsi="Arial" w:cs="Arial"/>
          <w:sz w:val="24"/>
          <w:szCs w:val="24"/>
        </w:rPr>
        <w:t>McNevin, 2023)</w:t>
      </w:r>
      <w:r w:rsidR="00F671BF">
        <w:rPr>
          <w:rFonts w:ascii="Arial" w:hAnsi="Arial" w:cs="Arial"/>
          <w:sz w:val="24"/>
          <w:szCs w:val="24"/>
        </w:rPr>
        <w:t xml:space="preserve">, it can be </w:t>
      </w:r>
      <w:r w:rsidR="007D3396">
        <w:rPr>
          <w:rFonts w:ascii="Arial" w:hAnsi="Arial" w:cs="Arial"/>
          <w:sz w:val="24"/>
          <w:szCs w:val="24"/>
        </w:rPr>
        <w:t>understood, why</w:t>
      </w:r>
      <w:r w:rsidR="00EC43E6">
        <w:rPr>
          <w:rFonts w:ascii="Arial" w:hAnsi="Arial" w:cs="Arial"/>
          <w:sz w:val="24"/>
          <w:szCs w:val="24"/>
        </w:rPr>
        <w:t xml:space="preserve"> someone coming from Thailand </w:t>
      </w:r>
      <w:r w:rsidR="0025215F">
        <w:rPr>
          <w:rFonts w:ascii="Arial" w:hAnsi="Arial" w:cs="Arial"/>
          <w:sz w:val="24"/>
          <w:szCs w:val="24"/>
        </w:rPr>
        <w:t xml:space="preserve">might be more willing to guide their career based on their </w:t>
      </w:r>
      <w:r w:rsidR="008C57A1">
        <w:rPr>
          <w:rFonts w:ascii="Arial" w:hAnsi="Arial" w:cs="Arial"/>
          <w:sz w:val="24"/>
          <w:szCs w:val="24"/>
        </w:rPr>
        <w:t>societies</w:t>
      </w:r>
      <w:r w:rsidR="0025215F">
        <w:rPr>
          <w:rFonts w:ascii="Arial" w:hAnsi="Arial" w:cs="Arial"/>
          <w:sz w:val="24"/>
          <w:szCs w:val="24"/>
        </w:rPr>
        <w:t xml:space="preserve"> and family’s expectations (</w:t>
      </w:r>
      <w:r w:rsidR="0043553C">
        <w:rPr>
          <w:rFonts w:ascii="Arial" w:hAnsi="Arial" w:cs="Arial"/>
          <w:sz w:val="24"/>
          <w:szCs w:val="24"/>
        </w:rPr>
        <w:t>Akosah-Twumasi</w:t>
      </w:r>
      <w:r w:rsidR="00346F92">
        <w:rPr>
          <w:rFonts w:ascii="Arial" w:hAnsi="Arial" w:cs="Arial"/>
          <w:sz w:val="24"/>
          <w:szCs w:val="24"/>
        </w:rPr>
        <w:t xml:space="preserve"> et al, </w:t>
      </w:r>
      <w:r w:rsidR="00CA2D21">
        <w:rPr>
          <w:rFonts w:ascii="Arial" w:hAnsi="Arial" w:cs="Arial"/>
          <w:sz w:val="24"/>
          <w:szCs w:val="24"/>
        </w:rPr>
        <w:t>2018)</w:t>
      </w:r>
      <w:r w:rsidR="007D3396">
        <w:rPr>
          <w:rFonts w:ascii="Arial" w:hAnsi="Arial" w:cs="Arial"/>
          <w:sz w:val="24"/>
          <w:szCs w:val="24"/>
        </w:rPr>
        <w:t>.</w:t>
      </w:r>
    </w:p>
    <w:p w14:paraId="6272E950" w14:textId="05AEB3B3" w:rsidR="007D3396" w:rsidRDefault="00012204" w:rsidP="005222C2">
      <w:pPr>
        <w:spacing w:line="360" w:lineRule="auto"/>
        <w:jc w:val="both"/>
        <w:rPr>
          <w:rFonts w:ascii="Arial" w:hAnsi="Arial" w:cs="Arial"/>
          <w:sz w:val="24"/>
          <w:szCs w:val="24"/>
        </w:rPr>
      </w:pPr>
      <w:r>
        <w:rPr>
          <w:rFonts w:ascii="Arial" w:hAnsi="Arial" w:cs="Arial"/>
          <w:sz w:val="24"/>
          <w:szCs w:val="24"/>
        </w:rPr>
        <w:t xml:space="preserve">One </w:t>
      </w:r>
      <w:r w:rsidR="008C57A1">
        <w:rPr>
          <w:rFonts w:ascii="Arial" w:hAnsi="Arial" w:cs="Arial"/>
          <w:sz w:val="24"/>
          <w:szCs w:val="24"/>
        </w:rPr>
        <w:t>challenge</w:t>
      </w:r>
      <w:r>
        <w:rPr>
          <w:rFonts w:ascii="Arial" w:hAnsi="Arial" w:cs="Arial"/>
          <w:sz w:val="24"/>
          <w:szCs w:val="24"/>
        </w:rPr>
        <w:t xml:space="preserve"> can be identified from the fact that those coming from Thailand will be more inclined towards loyalty</w:t>
      </w:r>
      <w:r w:rsidR="00B8339A">
        <w:rPr>
          <w:rFonts w:ascii="Arial" w:hAnsi="Arial" w:cs="Arial"/>
          <w:sz w:val="24"/>
          <w:szCs w:val="24"/>
        </w:rPr>
        <w:t xml:space="preserve"> for their organisation, more precisely, the Inclusivity Hotel &amp; Spa, and might find it difficult to understand why English employees do not demonstrate the same attachment and commitment to the brand. </w:t>
      </w:r>
      <w:r w:rsidR="008F3F67">
        <w:rPr>
          <w:rFonts w:ascii="Arial" w:hAnsi="Arial" w:cs="Arial"/>
          <w:sz w:val="24"/>
          <w:szCs w:val="24"/>
        </w:rPr>
        <w:t>According to Kholis and Astuti</w:t>
      </w:r>
      <w:r w:rsidR="00926B5D">
        <w:rPr>
          <w:rFonts w:ascii="Arial" w:hAnsi="Arial" w:cs="Arial"/>
          <w:sz w:val="24"/>
          <w:szCs w:val="24"/>
        </w:rPr>
        <w:t xml:space="preserve">, loyalty refers to </w:t>
      </w:r>
      <w:r w:rsidR="008C57A1">
        <w:rPr>
          <w:rFonts w:ascii="Arial" w:hAnsi="Arial" w:cs="Arial"/>
          <w:sz w:val="24"/>
          <w:szCs w:val="24"/>
        </w:rPr>
        <w:t>one’s</w:t>
      </w:r>
      <w:r w:rsidR="00926B5D">
        <w:rPr>
          <w:rFonts w:ascii="Arial" w:hAnsi="Arial" w:cs="Arial"/>
          <w:sz w:val="24"/>
          <w:szCs w:val="24"/>
        </w:rPr>
        <w:t xml:space="preserve"> ability to remain dedicated to </w:t>
      </w:r>
      <w:r w:rsidR="009F3E94">
        <w:rPr>
          <w:rFonts w:ascii="Arial" w:hAnsi="Arial" w:cs="Arial"/>
          <w:sz w:val="24"/>
          <w:szCs w:val="24"/>
        </w:rPr>
        <w:t xml:space="preserve">the organisation by demonstrating devotion, </w:t>
      </w:r>
      <w:r w:rsidR="002E04BD">
        <w:rPr>
          <w:rFonts w:ascii="Arial" w:hAnsi="Arial" w:cs="Arial"/>
          <w:sz w:val="24"/>
          <w:szCs w:val="24"/>
        </w:rPr>
        <w:t>honesty,</w:t>
      </w:r>
      <w:r w:rsidR="009F3E94">
        <w:rPr>
          <w:rFonts w:ascii="Arial" w:hAnsi="Arial" w:cs="Arial"/>
          <w:sz w:val="24"/>
          <w:szCs w:val="24"/>
        </w:rPr>
        <w:t xml:space="preserve"> and obedience (Kholis and Astuti, 2023). </w:t>
      </w:r>
    </w:p>
    <w:p w14:paraId="080A973D" w14:textId="3B1151B2" w:rsidR="000F7D13" w:rsidRDefault="000F7D13" w:rsidP="005222C2">
      <w:pPr>
        <w:spacing w:line="360" w:lineRule="auto"/>
        <w:jc w:val="both"/>
        <w:rPr>
          <w:rFonts w:ascii="Arial" w:hAnsi="Arial" w:cs="Arial"/>
          <w:sz w:val="24"/>
          <w:szCs w:val="24"/>
        </w:rPr>
      </w:pPr>
      <w:r>
        <w:rPr>
          <w:rFonts w:ascii="Arial" w:hAnsi="Arial" w:cs="Arial"/>
          <w:sz w:val="24"/>
          <w:szCs w:val="24"/>
        </w:rPr>
        <w:t xml:space="preserve">One of the biggest challenges our hotel might encounter is the language barrier, which can lead to misunderstandings and difficulties in relaying the message evenly and fairly for all employees. </w:t>
      </w:r>
    </w:p>
    <w:p w14:paraId="74456C3C" w14:textId="0EB7ACD5" w:rsidR="0050200B" w:rsidRDefault="00791607" w:rsidP="005222C2">
      <w:pPr>
        <w:spacing w:line="360" w:lineRule="auto"/>
        <w:jc w:val="both"/>
        <w:rPr>
          <w:rFonts w:ascii="Arial" w:hAnsi="Arial" w:cs="Arial"/>
          <w:sz w:val="24"/>
          <w:szCs w:val="24"/>
        </w:rPr>
      </w:pPr>
      <w:r>
        <w:rPr>
          <w:rFonts w:ascii="Arial" w:hAnsi="Arial" w:cs="Arial"/>
          <w:sz w:val="24"/>
          <w:szCs w:val="24"/>
        </w:rPr>
        <w:t xml:space="preserve">A final challenge identified </w:t>
      </w:r>
      <w:r w:rsidR="0022225C">
        <w:rPr>
          <w:rFonts w:ascii="Arial" w:hAnsi="Arial" w:cs="Arial"/>
          <w:sz w:val="24"/>
          <w:szCs w:val="24"/>
        </w:rPr>
        <w:t>is the reduced need Thailand nationals have for clear rules and regulations when it comes to the work place. Having to work in a country where these are clearly defined by law</w:t>
      </w:r>
      <w:r w:rsidR="006D3B3A">
        <w:rPr>
          <w:rFonts w:ascii="Arial" w:hAnsi="Arial" w:cs="Arial"/>
          <w:sz w:val="24"/>
          <w:szCs w:val="24"/>
        </w:rPr>
        <w:t>, for example the Health and Safety at Work guidance (</w:t>
      </w:r>
      <w:r w:rsidR="004D1DBA">
        <w:rPr>
          <w:rFonts w:ascii="Arial" w:hAnsi="Arial" w:cs="Arial"/>
          <w:sz w:val="24"/>
          <w:szCs w:val="24"/>
        </w:rPr>
        <w:t xml:space="preserve">HSE, 2024), they might feel more restricted and limited in their actions. </w:t>
      </w:r>
    </w:p>
    <w:p w14:paraId="43C23A2F" w14:textId="6F7E8090" w:rsidR="000F7D13" w:rsidRDefault="000F7D13" w:rsidP="005222C2">
      <w:pPr>
        <w:spacing w:line="360" w:lineRule="auto"/>
        <w:jc w:val="both"/>
        <w:rPr>
          <w:rFonts w:ascii="Arial" w:hAnsi="Arial" w:cs="Arial"/>
          <w:sz w:val="24"/>
          <w:szCs w:val="24"/>
        </w:rPr>
      </w:pPr>
    </w:p>
    <w:p w14:paraId="376E2A84" w14:textId="2FA5B86E" w:rsidR="00974B59" w:rsidRDefault="0050200B">
      <w:pPr>
        <w:rPr>
          <w:rFonts w:ascii="Arial" w:hAnsi="Arial" w:cs="Arial"/>
          <w:sz w:val="24"/>
          <w:szCs w:val="24"/>
        </w:rPr>
      </w:pPr>
      <w:r>
        <w:rPr>
          <w:rFonts w:ascii="Arial" w:hAnsi="Arial" w:cs="Arial"/>
          <w:sz w:val="24"/>
          <w:szCs w:val="24"/>
        </w:rPr>
        <w:br w:type="page"/>
      </w:r>
    </w:p>
    <w:p w14:paraId="4D67659D" w14:textId="77777777" w:rsidR="00974B59" w:rsidRDefault="00974B59" w:rsidP="0003021E">
      <w:pPr>
        <w:pStyle w:val="Heading1"/>
      </w:pPr>
      <w:bookmarkStart w:id="2" w:name="_Toc159883159"/>
      <w:r>
        <w:lastRenderedPageBreak/>
        <w:t>Conclusion</w:t>
      </w:r>
      <w:bookmarkEnd w:id="2"/>
    </w:p>
    <w:p w14:paraId="75485015" w14:textId="77777777" w:rsidR="00BA0EB6" w:rsidRDefault="00974B59" w:rsidP="00A9177E">
      <w:pPr>
        <w:spacing w:line="360" w:lineRule="auto"/>
        <w:jc w:val="both"/>
        <w:rPr>
          <w:rFonts w:ascii="Arial" w:hAnsi="Arial" w:cs="Arial"/>
          <w:sz w:val="24"/>
          <w:szCs w:val="24"/>
        </w:rPr>
      </w:pPr>
      <w:r>
        <w:rPr>
          <w:rFonts w:ascii="Arial" w:hAnsi="Arial" w:cs="Arial"/>
          <w:sz w:val="24"/>
          <w:szCs w:val="24"/>
        </w:rPr>
        <w:t xml:space="preserve">In conclusion, whilst </w:t>
      </w:r>
      <w:r w:rsidR="00D643B9">
        <w:rPr>
          <w:rFonts w:ascii="Arial" w:hAnsi="Arial" w:cs="Arial"/>
          <w:sz w:val="24"/>
          <w:szCs w:val="24"/>
        </w:rPr>
        <w:t xml:space="preserve">the two cultures have differences in their approaches to work life and progression, </w:t>
      </w:r>
      <w:r w:rsidR="00685B43">
        <w:rPr>
          <w:rFonts w:ascii="Arial" w:hAnsi="Arial" w:cs="Arial"/>
          <w:sz w:val="24"/>
          <w:szCs w:val="24"/>
        </w:rPr>
        <w:t>the report has also found similarities in their views on how performance management can be conducted and delivered</w:t>
      </w:r>
      <w:r w:rsidR="00391B86">
        <w:rPr>
          <w:rFonts w:ascii="Arial" w:hAnsi="Arial" w:cs="Arial"/>
          <w:sz w:val="24"/>
          <w:szCs w:val="24"/>
        </w:rPr>
        <w:t xml:space="preserve">. </w:t>
      </w:r>
    </w:p>
    <w:p w14:paraId="03A11AEC" w14:textId="7071246A" w:rsidR="00974B59" w:rsidRDefault="00BA0EB6" w:rsidP="00A9177E">
      <w:pPr>
        <w:spacing w:line="360" w:lineRule="auto"/>
        <w:jc w:val="both"/>
        <w:rPr>
          <w:rFonts w:ascii="Arial" w:hAnsi="Arial" w:cs="Arial"/>
          <w:sz w:val="24"/>
          <w:szCs w:val="24"/>
        </w:rPr>
      </w:pPr>
      <w:r>
        <w:rPr>
          <w:rFonts w:ascii="Arial" w:hAnsi="Arial" w:cs="Arial"/>
          <w:sz w:val="24"/>
          <w:szCs w:val="24"/>
        </w:rPr>
        <w:t xml:space="preserve">It has also been </w:t>
      </w:r>
      <w:r w:rsidR="00733841">
        <w:rPr>
          <w:rFonts w:ascii="Arial" w:hAnsi="Arial" w:cs="Arial"/>
          <w:sz w:val="24"/>
          <w:szCs w:val="24"/>
        </w:rPr>
        <w:t>highlighted that management needs</w:t>
      </w:r>
      <w:r w:rsidR="00733841" w:rsidRPr="00733841">
        <w:rPr>
          <w:rFonts w:ascii="Arial" w:hAnsi="Arial" w:cs="Arial"/>
          <w:sz w:val="24"/>
          <w:szCs w:val="24"/>
        </w:rPr>
        <w:t xml:space="preserve"> to </w:t>
      </w:r>
      <w:r w:rsidR="00733841">
        <w:rPr>
          <w:rFonts w:ascii="Arial" w:hAnsi="Arial" w:cs="Arial"/>
          <w:sz w:val="24"/>
          <w:szCs w:val="24"/>
        </w:rPr>
        <w:t>focusing on</w:t>
      </w:r>
      <w:r w:rsidR="00733841" w:rsidRPr="00733841">
        <w:rPr>
          <w:rFonts w:ascii="Arial" w:hAnsi="Arial" w:cs="Arial"/>
          <w:sz w:val="24"/>
          <w:szCs w:val="24"/>
        </w:rPr>
        <w:t xml:space="preserve"> how </w:t>
      </w:r>
      <w:r w:rsidR="00733841">
        <w:rPr>
          <w:rFonts w:ascii="Arial" w:hAnsi="Arial" w:cs="Arial"/>
          <w:sz w:val="24"/>
          <w:szCs w:val="24"/>
        </w:rPr>
        <w:t>address</w:t>
      </w:r>
      <w:r w:rsidR="00733841" w:rsidRPr="00733841">
        <w:rPr>
          <w:rFonts w:ascii="Arial" w:hAnsi="Arial" w:cs="Arial"/>
          <w:sz w:val="24"/>
          <w:szCs w:val="24"/>
        </w:rPr>
        <w:t xml:space="preserve"> </w:t>
      </w:r>
      <w:r w:rsidR="00733841" w:rsidRPr="00733841">
        <w:rPr>
          <w:rFonts w:ascii="Arial" w:hAnsi="Arial" w:cs="Arial"/>
          <w:sz w:val="24"/>
          <w:szCs w:val="24"/>
        </w:rPr>
        <w:t>each other</w:t>
      </w:r>
      <w:r w:rsidR="00733841">
        <w:rPr>
          <w:rFonts w:ascii="Arial" w:hAnsi="Arial" w:cs="Arial"/>
          <w:sz w:val="24"/>
          <w:szCs w:val="24"/>
        </w:rPr>
        <w:t>’s</w:t>
      </w:r>
      <w:r w:rsidR="00733841" w:rsidRPr="00733841">
        <w:rPr>
          <w:rFonts w:ascii="Arial" w:hAnsi="Arial" w:cs="Arial"/>
          <w:sz w:val="24"/>
          <w:szCs w:val="24"/>
        </w:rPr>
        <w:t xml:space="preserve"> culture</w:t>
      </w:r>
      <w:r w:rsidR="00733841">
        <w:rPr>
          <w:rFonts w:ascii="Arial" w:hAnsi="Arial" w:cs="Arial"/>
          <w:sz w:val="24"/>
          <w:szCs w:val="24"/>
        </w:rPr>
        <w:t>s</w:t>
      </w:r>
      <w:r w:rsidR="00733841" w:rsidRPr="00733841">
        <w:rPr>
          <w:rFonts w:ascii="Arial" w:hAnsi="Arial" w:cs="Arial"/>
          <w:sz w:val="24"/>
          <w:szCs w:val="24"/>
        </w:rPr>
        <w:t xml:space="preserve">, as well as how </w:t>
      </w:r>
      <w:r w:rsidR="00140872">
        <w:rPr>
          <w:rFonts w:ascii="Arial" w:hAnsi="Arial" w:cs="Arial"/>
          <w:sz w:val="24"/>
          <w:szCs w:val="24"/>
        </w:rPr>
        <w:t xml:space="preserve">to </w:t>
      </w:r>
      <w:r w:rsidR="00140872" w:rsidRPr="00733841">
        <w:rPr>
          <w:rFonts w:ascii="Arial" w:hAnsi="Arial" w:cs="Arial"/>
          <w:sz w:val="24"/>
          <w:szCs w:val="24"/>
        </w:rPr>
        <w:t>lead</w:t>
      </w:r>
      <w:r w:rsidR="00733841" w:rsidRPr="00733841">
        <w:rPr>
          <w:rFonts w:ascii="Arial" w:hAnsi="Arial" w:cs="Arial"/>
          <w:sz w:val="24"/>
          <w:szCs w:val="24"/>
        </w:rPr>
        <w:t xml:space="preserve"> </w:t>
      </w:r>
      <w:r w:rsidR="00140872" w:rsidRPr="00733841">
        <w:rPr>
          <w:rFonts w:ascii="Arial" w:hAnsi="Arial" w:cs="Arial"/>
          <w:sz w:val="24"/>
          <w:szCs w:val="24"/>
        </w:rPr>
        <w:t>to</w:t>
      </w:r>
      <w:r w:rsidR="00733841" w:rsidRPr="00733841">
        <w:rPr>
          <w:rFonts w:ascii="Arial" w:hAnsi="Arial" w:cs="Arial"/>
          <w:sz w:val="24"/>
          <w:szCs w:val="24"/>
        </w:rPr>
        <w:t xml:space="preserve"> solve these problems. Groups like the Inclusivity Hotel &amp; Spa can avoid these issues and make the most of having a diverse staff by promoting cross-cultural training, setting up language assistance programmes, and making a place where everyone values and respects differences.</w:t>
      </w:r>
      <w:r w:rsidR="00974B59">
        <w:rPr>
          <w:rFonts w:ascii="Arial" w:hAnsi="Arial" w:cs="Arial"/>
          <w:sz w:val="24"/>
          <w:szCs w:val="24"/>
        </w:rPr>
        <w:br w:type="page"/>
      </w:r>
    </w:p>
    <w:p w14:paraId="21BECC06" w14:textId="77777777" w:rsidR="0050200B" w:rsidRDefault="0050200B" w:rsidP="00A9177E">
      <w:pPr>
        <w:spacing w:line="360" w:lineRule="auto"/>
        <w:jc w:val="both"/>
        <w:rPr>
          <w:rFonts w:ascii="Arial" w:hAnsi="Arial" w:cs="Arial"/>
          <w:sz w:val="24"/>
          <w:szCs w:val="24"/>
        </w:rPr>
      </w:pPr>
    </w:p>
    <w:p w14:paraId="50169DFC" w14:textId="7D370CB6" w:rsidR="008C57A1" w:rsidRDefault="0050200B" w:rsidP="0003021E">
      <w:pPr>
        <w:pStyle w:val="Heading1"/>
      </w:pPr>
      <w:bookmarkStart w:id="3" w:name="_Toc159883160"/>
      <w:r>
        <w:t>Recommendations</w:t>
      </w:r>
      <w:bookmarkEnd w:id="3"/>
    </w:p>
    <w:p w14:paraId="6A0BB1C9" w14:textId="25C598BF" w:rsidR="0050200B" w:rsidRDefault="00C60488" w:rsidP="00A9177E">
      <w:pPr>
        <w:spacing w:line="360" w:lineRule="auto"/>
        <w:jc w:val="both"/>
        <w:rPr>
          <w:rFonts w:ascii="Arial" w:hAnsi="Arial" w:cs="Arial"/>
          <w:sz w:val="24"/>
          <w:szCs w:val="24"/>
        </w:rPr>
      </w:pPr>
      <w:r>
        <w:rPr>
          <w:rFonts w:ascii="Arial" w:hAnsi="Arial" w:cs="Arial"/>
          <w:sz w:val="24"/>
          <w:szCs w:val="24"/>
        </w:rPr>
        <w:t xml:space="preserve">Based on the above findings I propose the following recommendations to enable a smooth and productive cooperation between </w:t>
      </w:r>
      <w:r w:rsidR="00D677F3">
        <w:rPr>
          <w:rFonts w:ascii="Arial" w:hAnsi="Arial" w:cs="Arial"/>
          <w:sz w:val="24"/>
          <w:szCs w:val="24"/>
        </w:rPr>
        <w:t>Thailand national employees and English ones:</w:t>
      </w:r>
    </w:p>
    <w:p w14:paraId="0CD8B08A" w14:textId="4F424BA1" w:rsidR="00D677F3" w:rsidRDefault="00D677F3" w:rsidP="00A9177E">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Management is to encourage a </w:t>
      </w:r>
      <w:r w:rsidR="00B85490">
        <w:rPr>
          <w:rFonts w:ascii="Arial" w:hAnsi="Arial" w:cs="Arial"/>
          <w:sz w:val="24"/>
          <w:szCs w:val="24"/>
        </w:rPr>
        <w:t>more relaxed approach towards career development and enable each individual to follow their goals at their own pace</w:t>
      </w:r>
      <w:r w:rsidR="00DB4180">
        <w:rPr>
          <w:rFonts w:ascii="Arial" w:hAnsi="Arial" w:cs="Arial"/>
          <w:sz w:val="24"/>
          <w:szCs w:val="24"/>
        </w:rPr>
        <w:t>.</w:t>
      </w:r>
    </w:p>
    <w:p w14:paraId="3BC67BAF" w14:textId="0CA273D4" w:rsidR="00B85490" w:rsidRDefault="0082274C" w:rsidP="00A9177E">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Basic </w:t>
      </w:r>
      <w:r w:rsidR="006455CF">
        <w:rPr>
          <w:rFonts w:ascii="Arial" w:hAnsi="Arial" w:cs="Arial"/>
          <w:sz w:val="24"/>
          <w:szCs w:val="24"/>
        </w:rPr>
        <w:t xml:space="preserve">Thai language lessons to be </w:t>
      </w:r>
      <w:r w:rsidR="001A364C">
        <w:rPr>
          <w:rFonts w:ascii="Arial" w:hAnsi="Arial" w:cs="Arial"/>
          <w:sz w:val="24"/>
          <w:szCs w:val="24"/>
        </w:rPr>
        <w:t>given to English employees, with emphasis on the variations in the tonality, as in Thai language, depending on the tonality a word can change its meaning (</w:t>
      </w:r>
      <w:r w:rsidR="00DB4180">
        <w:rPr>
          <w:rFonts w:ascii="Arial" w:hAnsi="Arial" w:cs="Arial"/>
          <w:sz w:val="24"/>
          <w:szCs w:val="24"/>
        </w:rPr>
        <w:t>Sully, 2022).</w:t>
      </w:r>
    </w:p>
    <w:p w14:paraId="17496F18" w14:textId="083E8FBE" w:rsidR="00A9177E" w:rsidRDefault="0056385E" w:rsidP="00A9177E">
      <w:pPr>
        <w:pStyle w:val="ListParagraph"/>
        <w:numPr>
          <w:ilvl w:val="0"/>
          <w:numId w:val="1"/>
        </w:numPr>
        <w:spacing w:line="360" w:lineRule="auto"/>
        <w:jc w:val="both"/>
        <w:rPr>
          <w:rFonts w:ascii="Arial" w:hAnsi="Arial" w:cs="Arial"/>
          <w:sz w:val="24"/>
          <w:szCs w:val="24"/>
        </w:rPr>
      </w:pPr>
      <w:r>
        <w:rPr>
          <w:rFonts w:ascii="Arial" w:hAnsi="Arial" w:cs="Arial"/>
          <w:sz w:val="24"/>
          <w:szCs w:val="24"/>
        </w:rPr>
        <w:t xml:space="preserve">Management to use a consistent and </w:t>
      </w:r>
      <w:r w:rsidR="004956EC">
        <w:rPr>
          <w:rFonts w:ascii="Arial" w:hAnsi="Arial" w:cs="Arial"/>
          <w:sz w:val="24"/>
          <w:szCs w:val="24"/>
        </w:rPr>
        <w:t xml:space="preserve">employee drive style of performance management, characterised by </w:t>
      </w:r>
      <w:r w:rsidR="001C2291">
        <w:rPr>
          <w:rFonts w:ascii="Arial" w:hAnsi="Arial" w:cs="Arial"/>
          <w:sz w:val="24"/>
          <w:szCs w:val="24"/>
        </w:rPr>
        <w:t>encouraging self-development.</w:t>
      </w:r>
    </w:p>
    <w:p w14:paraId="631D1BE7" w14:textId="77777777" w:rsidR="00A9177E" w:rsidRDefault="00A9177E">
      <w:pPr>
        <w:rPr>
          <w:rFonts w:ascii="Arial" w:hAnsi="Arial" w:cs="Arial"/>
          <w:sz w:val="24"/>
          <w:szCs w:val="24"/>
        </w:rPr>
      </w:pPr>
      <w:r>
        <w:rPr>
          <w:rFonts w:ascii="Arial" w:hAnsi="Arial" w:cs="Arial"/>
          <w:sz w:val="24"/>
          <w:szCs w:val="24"/>
        </w:rPr>
        <w:br w:type="page"/>
      </w:r>
    </w:p>
    <w:p w14:paraId="3CBF0C10" w14:textId="26F65AF8" w:rsidR="00DB4180" w:rsidRPr="00140872" w:rsidRDefault="00140872" w:rsidP="0003021E">
      <w:pPr>
        <w:pStyle w:val="Heading1"/>
      </w:pPr>
      <w:bookmarkStart w:id="4" w:name="_Toc159883161"/>
      <w:r w:rsidRPr="00140872">
        <w:lastRenderedPageBreak/>
        <w:t>References</w:t>
      </w:r>
      <w:bookmarkEnd w:id="4"/>
    </w:p>
    <w:p w14:paraId="13B9E254"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Akosah-Twumasi, P., Emeto, TI., Lindsay, D., Tsey, K. and Malau-Aduli, B. (2018) ‘A Systematic Review of Factors That Influence Youths Career Choices – the Role of Culture’ </w:t>
      </w:r>
      <w:r w:rsidRPr="00140872">
        <w:rPr>
          <w:rFonts w:ascii="Arial" w:hAnsi="Arial" w:cs="Arial"/>
          <w:i/>
          <w:iCs/>
          <w:sz w:val="24"/>
          <w:szCs w:val="24"/>
        </w:rPr>
        <w:t xml:space="preserve">Systematic Review, </w:t>
      </w:r>
      <w:r w:rsidRPr="00140872">
        <w:rPr>
          <w:rFonts w:ascii="Arial" w:hAnsi="Arial" w:cs="Arial"/>
          <w:sz w:val="24"/>
          <w:szCs w:val="24"/>
        </w:rPr>
        <w:t>3 (July), Article 58. DOI: 10.3389/feduc.2018.00058 (accessed: 23</w:t>
      </w:r>
      <w:r w:rsidRPr="00140872">
        <w:rPr>
          <w:rFonts w:ascii="Arial" w:hAnsi="Arial" w:cs="Arial"/>
          <w:sz w:val="24"/>
          <w:szCs w:val="24"/>
          <w:vertAlign w:val="superscript"/>
        </w:rPr>
        <w:t>rd</w:t>
      </w:r>
      <w:r w:rsidRPr="00140872">
        <w:rPr>
          <w:rFonts w:ascii="Arial" w:hAnsi="Arial" w:cs="Arial"/>
          <w:sz w:val="24"/>
          <w:szCs w:val="24"/>
        </w:rPr>
        <w:t xml:space="preserve"> February 2024). </w:t>
      </w:r>
    </w:p>
    <w:p w14:paraId="5D2C7885"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Anurag, P. (2023) ‘Global Leadership: Navigating Cultural Differences in a Connected World’ </w:t>
      </w:r>
      <w:r w:rsidRPr="00140872">
        <w:rPr>
          <w:rFonts w:ascii="Arial" w:hAnsi="Arial" w:cs="Arial"/>
          <w:i/>
          <w:iCs/>
          <w:sz w:val="24"/>
          <w:szCs w:val="24"/>
        </w:rPr>
        <w:t xml:space="preserve">Open Growth. </w:t>
      </w:r>
      <w:r w:rsidRPr="00140872">
        <w:rPr>
          <w:rFonts w:ascii="Arial" w:hAnsi="Arial" w:cs="Arial"/>
          <w:sz w:val="24"/>
          <w:szCs w:val="24"/>
        </w:rPr>
        <w:t xml:space="preserve">Available at: </w:t>
      </w:r>
      <w:hyperlink r:id="rId13" w:history="1">
        <w:r w:rsidRPr="00140872">
          <w:rPr>
            <w:rStyle w:val="Hyperlink"/>
            <w:rFonts w:ascii="Arial" w:hAnsi="Arial" w:cs="Arial"/>
            <w:sz w:val="24"/>
            <w:szCs w:val="24"/>
          </w:rPr>
          <w:t>https://www.opengrowth.com/resources/global-leadership-navigating-cultural-differences-in-a-connected-world</w:t>
        </w:r>
      </w:hyperlink>
      <w:r w:rsidRPr="00140872">
        <w:rPr>
          <w:rFonts w:ascii="Arial" w:hAnsi="Arial" w:cs="Arial"/>
          <w:sz w:val="24"/>
          <w:szCs w:val="24"/>
        </w:rPr>
        <w:t xml:space="preserve"> (accessed: 23</w:t>
      </w:r>
      <w:r w:rsidRPr="00140872">
        <w:rPr>
          <w:rFonts w:ascii="Arial" w:hAnsi="Arial" w:cs="Arial"/>
          <w:sz w:val="24"/>
          <w:szCs w:val="24"/>
          <w:vertAlign w:val="superscript"/>
        </w:rPr>
        <w:t>rd</w:t>
      </w:r>
      <w:r w:rsidRPr="00140872">
        <w:rPr>
          <w:rFonts w:ascii="Arial" w:hAnsi="Arial" w:cs="Arial"/>
          <w:sz w:val="24"/>
          <w:szCs w:val="24"/>
        </w:rPr>
        <w:t xml:space="preserve"> February 2024).</w:t>
      </w:r>
    </w:p>
    <w:p w14:paraId="0E187583"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GLOBE, 2020, </w:t>
      </w:r>
      <w:r w:rsidRPr="00140872">
        <w:rPr>
          <w:rFonts w:ascii="Arial" w:hAnsi="Arial" w:cs="Arial"/>
          <w:i/>
          <w:iCs/>
          <w:sz w:val="24"/>
          <w:szCs w:val="24"/>
        </w:rPr>
        <w:t xml:space="preserve">Vizualizations of the 2004 Study. </w:t>
      </w:r>
      <w:r w:rsidRPr="00140872">
        <w:rPr>
          <w:rFonts w:ascii="Arial" w:hAnsi="Arial" w:cs="Arial"/>
          <w:sz w:val="24"/>
          <w:szCs w:val="24"/>
        </w:rPr>
        <w:t xml:space="preserve">Available at: </w:t>
      </w:r>
      <w:hyperlink r:id="rId14" w:history="1">
        <w:r w:rsidRPr="00140872">
          <w:rPr>
            <w:rStyle w:val="Hyperlink"/>
            <w:rFonts w:ascii="Arial" w:hAnsi="Arial" w:cs="Arial"/>
            <w:sz w:val="24"/>
            <w:szCs w:val="24"/>
          </w:rPr>
          <w:t>https://globeproject.com/results%3Fpage_id=country.html#country</w:t>
        </w:r>
      </w:hyperlink>
      <w:r w:rsidRPr="00140872">
        <w:rPr>
          <w:rFonts w:ascii="Arial" w:hAnsi="Arial" w:cs="Arial"/>
          <w:sz w:val="24"/>
          <w:szCs w:val="24"/>
        </w:rPr>
        <w:t xml:space="preserve"> (accessed: 23</w:t>
      </w:r>
      <w:r w:rsidRPr="00140872">
        <w:rPr>
          <w:rFonts w:ascii="Arial" w:hAnsi="Arial" w:cs="Arial"/>
          <w:sz w:val="24"/>
          <w:szCs w:val="24"/>
          <w:vertAlign w:val="superscript"/>
        </w:rPr>
        <w:t>rd</w:t>
      </w:r>
      <w:r w:rsidRPr="00140872">
        <w:rPr>
          <w:rFonts w:ascii="Arial" w:hAnsi="Arial" w:cs="Arial"/>
          <w:sz w:val="24"/>
          <w:szCs w:val="24"/>
        </w:rPr>
        <w:t xml:space="preserve"> February 2024).</w:t>
      </w:r>
    </w:p>
    <w:p w14:paraId="5B60EB58"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Health and Safety Executive (2024) </w:t>
      </w:r>
      <w:r w:rsidRPr="00140872">
        <w:rPr>
          <w:rFonts w:ascii="Arial" w:hAnsi="Arial" w:cs="Arial"/>
          <w:i/>
          <w:iCs/>
          <w:sz w:val="24"/>
          <w:szCs w:val="24"/>
        </w:rPr>
        <w:t xml:space="preserve">Legislation. </w:t>
      </w:r>
      <w:r w:rsidRPr="00140872">
        <w:rPr>
          <w:rFonts w:ascii="Arial" w:hAnsi="Arial" w:cs="Arial"/>
          <w:sz w:val="24"/>
          <w:szCs w:val="24"/>
        </w:rPr>
        <w:t xml:space="preserve">Available at: </w:t>
      </w:r>
      <w:hyperlink r:id="rId15" w:history="1">
        <w:r w:rsidRPr="00140872">
          <w:rPr>
            <w:rStyle w:val="Hyperlink"/>
            <w:rFonts w:ascii="Arial" w:hAnsi="Arial" w:cs="Arial"/>
            <w:sz w:val="24"/>
            <w:szCs w:val="24"/>
          </w:rPr>
          <w:t>https://www.hse.gov.uk/legislation/</w:t>
        </w:r>
      </w:hyperlink>
      <w:r w:rsidRPr="00140872">
        <w:rPr>
          <w:rFonts w:ascii="Arial" w:hAnsi="Arial" w:cs="Arial"/>
          <w:sz w:val="24"/>
          <w:szCs w:val="24"/>
        </w:rPr>
        <w:t xml:space="preserve"> . (accessed: 23</w:t>
      </w:r>
      <w:r w:rsidRPr="00140872">
        <w:rPr>
          <w:rFonts w:ascii="Arial" w:hAnsi="Arial" w:cs="Arial"/>
          <w:sz w:val="24"/>
          <w:szCs w:val="24"/>
          <w:vertAlign w:val="superscript"/>
        </w:rPr>
        <w:t>rd</w:t>
      </w:r>
      <w:r w:rsidRPr="00140872">
        <w:rPr>
          <w:rFonts w:ascii="Arial" w:hAnsi="Arial" w:cs="Arial"/>
          <w:sz w:val="24"/>
          <w:szCs w:val="24"/>
        </w:rPr>
        <w:t xml:space="preserve"> February 2024).</w:t>
      </w:r>
    </w:p>
    <w:p w14:paraId="3031771F"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Kholis, N. and Astuti, HPP. (2023) ‘Strengthening Loyalty and Performance of Government Office Employees:  Exploring Leadership Strategies’ </w:t>
      </w:r>
      <w:r w:rsidRPr="00140872">
        <w:rPr>
          <w:rFonts w:ascii="Arial" w:hAnsi="Arial" w:cs="Arial"/>
          <w:i/>
          <w:iCs/>
          <w:sz w:val="24"/>
          <w:szCs w:val="24"/>
        </w:rPr>
        <w:t xml:space="preserve">SAR Journal, </w:t>
      </w:r>
      <w:r w:rsidRPr="00140872">
        <w:rPr>
          <w:rFonts w:ascii="Arial" w:hAnsi="Arial" w:cs="Arial"/>
          <w:sz w:val="24"/>
          <w:szCs w:val="24"/>
        </w:rPr>
        <w:t>6 (Issue 3, September). DOI: 10.18421/SAR63-03</w:t>
      </w:r>
    </w:p>
    <w:p w14:paraId="74B3A62B"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McNevin, M. (2023) ‘How to Develop a 5-Year Career Plan’ </w:t>
      </w:r>
      <w:r w:rsidRPr="00140872">
        <w:rPr>
          <w:rFonts w:ascii="Arial" w:hAnsi="Arial" w:cs="Arial"/>
          <w:i/>
          <w:iCs/>
          <w:sz w:val="24"/>
          <w:szCs w:val="24"/>
        </w:rPr>
        <w:t xml:space="preserve">Harvard Business Review, </w:t>
      </w:r>
      <w:r w:rsidRPr="00140872">
        <w:rPr>
          <w:rFonts w:ascii="Arial" w:hAnsi="Arial" w:cs="Arial"/>
          <w:sz w:val="24"/>
          <w:szCs w:val="24"/>
        </w:rPr>
        <w:t xml:space="preserve">27 September. Available at: </w:t>
      </w:r>
      <w:hyperlink r:id="rId16" w:history="1">
        <w:r w:rsidRPr="00140872">
          <w:rPr>
            <w:rStyle w:val="Hyperlink"/>
            <w:rFonts w:ascii="Arial" w:hAnsi="Arial" w:cs="Arial"/>
            <w:sz w:val="24"/>
            <w:szCs w:val="24"/>
          </w:rPr>
          <w:t>https://hbr.org/2023/09/how-to-develop-a-5-year-career-plan</w:t>
        </w:r>
      </w:hyperlink>
      <w:r w:rsidRPr="00140872">
        <w:rPr>
          <w:rFonts w:ascii="Arial" w:hAnsi="Arial" w:cs="Arial"/>
          <w:sz w:val="24"/>
          <w:szCs w:val="24"/>
        </w:rPr>
        <w:t xml:space="preserve"> (accessed: 23rd February 2024).</w:t>
      </w:r>
    </w:p>
    <w:p w14:paraId="2AFAAB85"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Sajjad, M. (2023) ‘Ultimate Guide To Buddhism In Thailand’ </w:t>
      </w:r>
      <w:r w:rsidRPr="00140872">
        <w:rPr>
          <w:rFonts w:ascii="Arial" w:hAnsi="Arial" w:cs="Arial"/>
          <w:i/>
          <w:iCs/>
          <w:sz w:val="24"/>
          <w:szCs w:val="24"/>
        </w:rPr>
        <w:t xml:space="preserve">Clever Thai. </w:t>
      </w:r>
      <w:r w:rsidRPr="00140872">
        <w:rPr>
          <w:rFonts w:ascii="Arial" w:hAnsi="Arial" w:cs="Arial"/>
          <w:sz w:val="24"/>
          <w:szCs w:val="24"/>
        </w:rPr>
        <w:t xml:space="preserve">Available at: </w:t>
      </w:r>
      <w:hyperlink r:id="rId17" w:history="1">
        <w:r w:rsidRPr="00140872">
          <w:rPr>
            <w:rStyle w:val="Hyperlink"/>
            <w:rFonts w:ascii="Arial" w:hAnsi="Arial" w:cs="Arial"/>
            <w:sz w:val="24"/>
            <w:szCs w:val="24"/>
          </w:rPr>
          <w:t>https://www.cleverthai.com/buddhism-in-thailand/</w:t>
        </w:r>
      </w:hyperlink>
      <w:r w:rsidRPr="00140872">
        <w:rPr>
          <w:rFonts w:ascii="Arial" w:hAnsi="Arial" w:cs="Arial"/>
          <w:sz w:val="24"/>
          <w:szCs w:val="24"/>
        </w:rPr>
        <w:t xml:space="preserve"> (accessed: 23</w:t>
      </w:r>
      <w:r w:rsidRPr="00140872">
        <w:rPr>
          <w:rFonts w:ascii="Arial" w:hAnsi="Arial" w:cs="Arial"/>
          <w:sz w:val="24"/>
          <w:szCs w:val="24"/>
          <w:vertAlign w:val="superscript"/>
        </w:rPr>
        <w:t>rd</w:t>
      </w:r>
      <w:r w:rsidRPr="00140872">
        <w:rPr>
          <w:rFonts w:ascii="Arial" w:hAnsi="Arial" w:cs="Arial"/>
          <w:sz w:val="24"/>
          <w:szCs w:val="24"/>
        </w:rPr>
        <w:t xml:space="preserve"> February 2024).</w:t>
      </w:r>
    </w:p>
    <w:p w14:paraId="6D92D65E"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Selden, S. and Sowa, JE. (2011) ‘Performance Management and Appraisal in Human Service Organizations: Management and Staff Perspectives’ </w:t>
      </w:r>
      <w:r w:rsidRPr="00140872">
        <w:rPr>
          <w:rFonts w:ascii="Arial" w:hAnsi="Arial" w:cs="Arial"/>
          <w:i/>
          <w:iCs/>
          <w:sz w:val="24"/>
          <w:szCs w:val="24"/>
        </w:rPr>
        <w:t>Public Personnel Management</w:t>
      </w:r>
      <w:r w:rsidRPr="00140872">
        <w:rPr>
          <w:rFonts w:ascii="Arial" w:hAnsi="Arial" w:cs="Arial"/>
          <w:sz w:val="24"/>
          <w:szCs w:val="24"/>
        </w:rPr>
        <w:t>, 40 (Issue 3, Fall).</w:t>
      </w:r>
    </w:p>
    <w:p w14:paraId="3536D82C"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t xml:space="preserve">Sully, J. (2022) ‘What Language Do They Speak in Thailand (4 Clear Dialects)’ </w:t>
      </w:r>
      <w:r w:rsidRPr="00140872">
        <w:rPr>
          <w:rFonts w:ascii="Arial" w:hAnsi="Arial" w:cs="Arial"/>
          <w:i/>
          <w:iCs/>
          <w:sz w:val="24"/>
          <w:szCs w:val="24"/>
        </w:rPr>
        <w:t xml:space="preserve">Thai Guider. </w:t>
      </w:r>
      <w:r w:rsidRPr="00140872">
        <w:rPr>
          <w:rFonts w:ascii="Arial" w:hAnsi="Arial" w:cs="Arial"/>
          <w:sz w:val="24"/>
          <w:szCs w:val="24"/>
        </w:rPr>
        <w:t xml:space="preserve">Available at: </w:t>
      </w:r>
      <w:hyperlink r:id="rId18" w:history="1">
        <w:r w:rsidRPr="00140872">
          <w:rPr>
            <w:rStyle w:val="Hyperlink"/>
            <w:rFonts w:ascii="Arial" w:hAnsi="Arial" w:cs="Arial"/>
            <w:sz w:val="24"/>
            <w:szCs w:val="24"/>
          </w:rPr>
          <w:t>https://thaiguider.com/what-language-do-they-speak-in-thailand/</w:t>
        </w:r>
      </w:hyperlink>
      <w:r w:rsidRPr="00140872">
        <w:rPr>
          <w:rFonts w:ascii="Arial" w:hAnsi="Arial" w:cs="Arial"/>
          <w:sz w:val="24"/>
          <w:szCs w:val="24"/>
        </w:rPr>
        <w:t xml:space="preserve"> (accessed: 24</w:t>
      </w:r>
      <w:r w:rsidRPr="00140872">
        <w:rPr>
          <w:rFonts w:ascii="Arial" w:hAnsi="Arial" w:cs="Arial"/>
          <w:sz w:val="24"/>
          <w:szCs w:val="24"/>
          <w:vertAlign w:val="superscript"/>
        </w:rPr>
        <w:t>th</w:t>
      </w:r>
      <w:r w:rsidRPr="00140872">
        <w:rPr>
          <w:rFonts w:ascii="Arial" w:hAnsi="Arial" w:cs="Arial"/>
          <w:sz w:val="24"/>
          <w:szCs w:val="24"/>
        </w:rPr>
        <w:t xml:space="preserve"> February 2024).</w:t>
      </w:r>
    </w:p>
    <w:p w14:paraId="140FEBED" w14:textId="77777777" w:rsidR="00140872" w:rsidRPr="00140872" w:rsidRDefault="00140872" w:rsidP="00140872">
      <w:pPr>
        <w:spacing w:line="360" w:lineRule="auto"/>
        <w:jc w:val="both"/>
        <w:rPr>
          <w:rFonts w:ascii="Arial" w:hAnsi="Arial" w:cs="Arial"/>
          <w:sz w:val="24"/>
          <w:szCs w:val="24"/>
        </w:rPr>
      </w:pPr>
      <w:r w:rsidRPr="00140872">
        <w:rPr>
          <w:rFonts w:ascii="Arial" w:hAnsi="Arial" w:cs="Arial"/>
          <w:sz w:val="24"/>
          <w:szCs w:val="24"/>
        </w:rPr>
        <w:lastRenderedPageBreak/>
        <w:t xml:space="preserve">The Culture Factor, 2024, </w:t>
      </w:r>
      <w:r w:rsidRPr="00140872">
        <w:rPr>
          <w:rFonts w:ascii="Arial" w:hAnsi="Arial" w:cs="Arial"/>
          <w:i/>
          <w:iCs/>
          <w:sz w:val="24"/>
          <w:szCs w:val="24"/>
        </w:rPr>
        <w:t xml:space="preserve">Hofstede Insights. </w:t>
      </w:r>
      <w:r w:rsidRPr="00140872">
        <w:rPr>
          <w:rFonts w:ascii="Arial" w:hAnsi="Arial" w:cs="Arial"/>
          <w:sz w:val="24"/>
          <w:szCs w:val="24"/>
        </w:rPr>
        <w:t xml:space="preserve">Available at: </w:t>
      </w:r>
      <w:hyperlink r:id="rId19" w:history="1">
        <w:r w:rsidRPr="00140872">
          <w:rPr>
            <w:rStyle w:val="Hyperlink"/>
            <w:rFonts w:ascii="Arial" w:hAnsi="Arial" w:cs="Arial"/>
            <w:sz w:val="24"/>
            <w:szCs w:val="24"/>
          </w:rPr>
          <w:t>https://www.hofstede-insights.com/country-comparison-tool?countries=thailand%2Cunited+kingdom</w:t>
        </w:r>
      </w:hyperlink>
      <w:r w:rsidRPr="00140872">
        <w:rPr>
          <w:rFonts w:ascii="Arial" w:hAnsi="Arial" w:cs="Arial"/>
          <w:sz w:val="24"/>
          <w:szCs w:val="24"/>
        </w:rPr>
        <w:t xml:space="preserve"> (accessed: 23</w:t>
      </w:r>
      <w:r w:rsidRPr="00140872">
        <w:rPr>
          <w:rFonts w:ascii="Arial" w:hAnsi="Arial" w:cs="Arial"/>
          <w:sz w:val="24"/>
          <w:szCs w:val="24"/>
          <w:vertAlign w:val="superscript"/>
        </w:rPr>
        <w:t>rd</w:t>
      </w:r>
      <w:r w:rsidRPr="00140872">
        <w:rPr>
          <w:rFonts w:ascii="Arial" w:hAnsi="Arial" w:cs="Arial"/>
          <w:sz w:val="24"/>
          <w:szCs w:val="24"/>
        </w:rPr>
        <w:t xml:space="preserve"> February 2024).</w:t>
      </w:r>
    </w:p>
    <w:p w14:paraId="05509326" w14:textId="77777777" w:rsidR="00140872" w:rsidRPr="00A9177E" w:rsidRDefault="00140872" w:rsidP="00A9177E">
      <w:pPr>
        <w:spacing w:line="360" w:lineRule="auto"/>
        <w:jc w:val="both"/>
        <w:rPr>
          <w:rFonts w:ascii="Arial" w:hAnsi="Arial" w:cs="Arial"/>
          <w:sz w:val="24"/>
          <w:szCs w:val="24"/>
        </w:rPr>
      </w:pPr>
    </w:p>
    <w:p w14:paraId="4623648D" w14:textId="77777777" w:rsidR="005222C2" w:rsidRPr="005222C2" w:rsidRDefault="005222C2" w:rsidP="005222C2">
      <w:pPr>
        <w:spacing w:line="360" w:lineRule="auto"/>
        <w:jc w:val="center"/>
        <w:rPr>
          <w:rFonts w:ascii="Arial" w:hAnsi="Arial" w:cs="Arial"/>
          <w:sz w:val="24"/>
          <w:szCs w:val="24"/>
        </w:rPr>
      </w:pPr>
    </w:p>
    <w:p w14:paraId="3A86E72C" w14:textId="77777777" w:rsidR="00A16618" w:rsidRPr="00A16618" w:rsidRDefault="00A16618" w:rsidP="00A16618">
      <w:pPr>
        <w:spacing w:line="360" w:lineRule="auto"/>
        <w:jc w:val="both"/>
        <w:rPr>
          <w:rFonts w:ascii="Arial" w:hAnsi="Arial" w:cs="Arial"/>
          <w:sz w:val="24"/>
          <w:szCs w:val="24"/>
        </w:rPr>
      </w:pPr>
    </w:p>
    <w:sectPr w:rsidR="00A16618" w:rsidRPr="00A16618" w:rsidSect="0033244F">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10BFC1" w14:textId="77777777" w:rsidR="00773032" w:rsidRDefault="00773032" w:rsidP="00773032">
      <w:pPr>
        <w:spacing w:after="0" w:line="240" w:lineRule="auto"/>
      </w:pPr>
      <w:r>
        <w:separator/>
      </w:r>
    </w:p>
  </w:endnote>
  <w:endnote w:type="continuationSeparator" w:id="0">
    <w:p w14:paraId="1D19159F" w14:textId="77777777" w:rsidR="00773032" w:rsidRDefault="00773032" w:rsidP="00773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3564808"/>
      <w:docPartObj>
        <w:docPartGallery w:val="Page Numbers (Bottom of Page)"/>
        <w:docPartUnique/>
      </w:docPartObj>
    </w:sdtPr>
    <w:sdtEndPr>
      <w:rPr>
        <w:color w:val="7F7F7F" w:themeColor="background1" w:themeShade="7F"/>
        <w:spacing w:val="60"/>
      </w:rPr>
    </w:sdtEndPr>
    <w:sdtContent>
      <w:p w14:paraId="7D28D6FF" w14:textId="5BEFD870" w:rsidR="00773032" w:rsidRDefault="0003021E">
        <w:pPr>
          <w:pStyle w:val="Footer"/>
          <w:pBdr>
            <w:top w:val="single" w:sz="4" w:space="1" w:color="D9D9D9" w:themeColor="background1" w:themeShade="D9"/>
          </w:pBdr>
          <w:jc w:val="right"/>
        </w:pPr>
        <w:r>
          <w:t xml:space="preserve"> </w:t>
        </w:r>
        <w:r w:rsidR="00773032">
          <w:fldChar w:fldCharType="begin"/>
        </w:r>
        <w:r w:rsidR="00773032">
          <w:instrText xml:space="preserve"> PAGE   \* MERGEFORMAT </w:instrText>
        </w:r>
        <w:r w:rsidR="00773032">
          <w:fldChar w:fldCharType="separate"/>
        </w:r>
        <w:r w:rsidR="00773032">
          <w:rPr>
            <w:noProof/>
          </w:rPr>
          <w:t>2</w:t>
        </w:r>
        <w:r w:rsidR="00773032">
          <w:rPr>
            <w:noProof/>
          </w:rPr>
          <w:fldChar w:fldCharType="end"/>
        </w:r>
        <w:r w:rsidR="00773032">
          <w:t xml:space="preserve"> | </w:t>
        </w:r>
        <w:r w:rsidR="00773032">
          <w:rPr>
            <w:color w:val="7F7F7F" w:themeColor="background1" w:themeShade="7F"/>
            <w:spacing w:val="60"/>
          </w:rPr>
          <w:t>Page</w:t>
        </w:r>
      </w:p>
    </w:sdtContent>
  </w:sdt>
  <w:p w14:paraId="240FABA1" w14:textId="77777777" w:rsidR="00773032" w:rsidRDefault="007730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48A62" w14:textId="77777777" w:rsidR="00773032" w:rsidRDefault="00773032" w:rsidP="00773032">
      <w:pPr>
        <w:spacing w:after="0" w:line="240" w:lineRule="auto"/>
      </w:pPr>
      <w:r>
        <w:separator/>
      </w:r>
    </w:p>
  </w:footnote>
  <w:footnote w:type="continuationSeparator" w:id="0">
    <w:p w14:paraId="74681CC9" w14:textId="77777777" w:rsidR="00773032" w:rsidRDefault="00773032" w:rsidP="007730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15A48"/>
    <w:multiLevelType w:val="hybridMultilevel"/>
    <w:tmpl w:val="7638C90C"/>
    <w:lvl w:ilvl="0" w:tplc="8624B4F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2381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7359"/>
    <w:rsid w:val="00000F12"/>
    <w:rsid w:val="00012204"/>
    <w:rsid w:val="0003021E"/>
    <w:rsid w:val="00063566"/>
    <w:rsid w:val="000F7D13"/>
    <w:rsid w:val="00117E92"/>
    <w:rsid w:val="00140872"/>
    <w:rsid w:val="001A364C"/>
    <w:rsid w:val="001C2291"/>
    <w:rsid w:val="001D5D58"/>
    <w:rsid w:val="001D75E3"/>
    <w:rsid w:val="001E588F"/>
    <w:rsid w:val="002128E9"/>
    <w:rsid w:val="0021345A"/>
    <w:rsid w:val="0022225C"/>
    <w:rsid w:val="0025215F"/>
    <w:rsid w:val="002B5B33"/>
    <w:rsid w:val="002C4136"/>
    <w:rsid w:val="002E04BD"/>
    <w:rsid w:val="002E67E8"/>
    <w:rsid w:val="00313E11"/>
    <w:rsid w:val="00314ADB"/>
    <w:rsid w:val="00321650"/>
    <w:rsid w:val="0033244F"/>
    <w:rsid w:val="00346F92"/>
    <w:rsid w:val="00391B86"/>
    <w:rsid w:val="003B0343"/>
    <w:rsid w:val="003D5EDA"/>
    <w:rsid w:val="0043553C"/>
    <w:rsid w:val="00454668"/>
    <w:rsid w:val="00490A3D"/>
    <w:rsid w:val="004956EC"/>
    <w:rsid w:val="004D1DBA"/>
    <w:rsid w:val="004E289B"/>
    <w:rsid w:val="004E57ED"/>
    <w:rsid w:val="0050200B"/>
    <w:rsid w:val="00517333"/>
    <w:rsid w:val="005222C2"/>
    <w:rsid w:val="005466E2"/>
    <w:rsid w:val="0056385E"/>
    <w:rsid w:val="00581A1F"/>
    <w:rsid w:val="005A359B"/>
    <w:rsid w:val="005B7C83"/>
    <w:rsid w:val="0060367F"/>
    <w:rsid w:val="00631E19"/>
    <w:rsid w:val="006455CF"/>
    <w:rsid w:val="00650CBC"/>
    <w:rsid w:val="00685B43"/>
    <w:rsid w:val="006B3A6F"/>
    <w:rsid w:val="006D3B3A"/>
    <w:rsid w:val="006F02ED"/>
    <w:rsid w:val="006F2940"/>
    <w:rsid w:val="00733841"/>
    <w:rsid w:val="0075066C"/>
    <w:rsid w:val="00773032"/>
    <w:rsid w:val="00782AC1"/>
    <w:rsid w:val="00791607"/>
    <w:rsid w:val="007D3396"/>
    <w:rsid w:val="00816AC7"/>
    <w:rsid w:val="0082274C"/>
    <w:rsid w:val="00834E0D"/>
    <w:rsid w:val="008424ED"/>
    <w:rsid w:val="00865806"/>
    <w:rsid w:val="00896E1B"/>
    <w:rsid w:val="008A1720"/>
    <w:rsid w:val="008C3749"/>
    <w:rsid w:val="008C57A1"/>
    <w:rsid w:val="008D3762"/>
    <w:rsid w:val="008F3F67"/>
    <w:rsid w:val="00926B5D"/>
    <w:rsid w:val="00927E49"/>
    <w:rsid w:val="00972A07"/>
    <w:rsid w:val="00974B59"/>
    <w:rsid w:val="00976362"/>
    <w:rsid w:val="0099488B"/>
    <w:rsid w:val="00996EE6"/>
    <w:rsid w:val="009A3CDE"/>
    <w:rsid w:val="009D3699"/>
    <w:rsid w:val="009F10A7"/>
    <w:rsid w:val="009F3E94"/>
    <w:rsid w:val="009F749D"/>
    <w:rsid w:val="00A05AB2"/>
    <w:rsid w:val="00A1230D"/>
    <w:rsid w:val="00A16618"/>
    <w:rsid w:val="00A5556D"/>
    <w:rsid w:val="00A55ABC"/>
    <w:rsid w:val="00A9177E"/>
    <w:rsid w:val="00AA02F4"/>
    <w:rsid w:val="00AA48CF"/>
    <w:rsid w:val="00AB7C82"/>
    <w:rsid w:val="00B46BEC"/>
    <w:rsid w:val="00B8339A"/>
    <w:rsid w:val="00B85490"/>
    <w:rsid w:val="00BA0EB6"/>
    <w:rsid w:val="00BC61C4"/>
    <w:rsid w:val="00C55FFB"/>
    <w:rsid w:val="00C60488"/>
    <w:rsid w:val="00CA2D21"/>
    <w:rsid w:val="00CB5359"/>
    <w:rsid w:val="00D4626C"/>
    <w:rsid w:val="00D46665"/>
    <w:rsid w:val="00D643B9"/>
    <w:rsid w:val="00D677F3"/>
    <w:rsid w:val="00D97611"/>
    <w:rsid w:val="00DB4180"/>
    <w:rsid w:val="00DF2ADE"/>
    <w:rsid w:val="00DF2C3C"/>
    <w:rsid w:val="00E5225F"/>
    <w:rsid w:val="00E62099"/>
    <w:rsid w:val="00E7397A"/>
    <w:rsid w:val="00E97359"/>
    <w:rsid w:val="00EC43E6"/>
    <w:rsid w:val="00F3313A"/>
    <w:rsid w:val="00F671BF"/>
    <w:rsid w:val="00FB23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2F010"/>
  <w15:chartTrackingRefBased/>
  <w15:docId w15:val="{C62C8C88-9CFC-4EA5-8B84-3D15B7405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3021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7F3"/>
    <w:pPr>
      <w:ind w:left="720"/>
      <w:contextualSpacing/>
    </w:pPr>
  </w:style>
  <w:style w:type="character" w:styleId="Hyperlink">
    <w:name w:val="Hyperlink"/>
    <w:basedOn w:val="DefaultParagraphFont"/>
    <w:uiPriority w:val="99"/>
    <w:unhideWhenUsed/>
    <w:rsid w:val="00140872"/>
    <w:rPr>
      <w:color w:val="0563C1" w:themeColor="hyperlink"/>
      <w:u w:val="single"/>
    </w:rPr>
  </w:style>
  <w:style w:type="paragraph" w:styleId="Header">
    <w:name w:val="header"/>
    <w:basedOn w:val="Normal"/>
    <w:link w:val="HeaderChar"/>
    <w:uiPriority w:val="99"/>
    <w:unhideWhenUsed/>
    <w:rsid w:val="007730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032"/>
  </w:style>
  <w:style w:type="paragraph" w:styleId="Footer">
    <w:name w:val="footer"/>
    <w:basedOn w:val="Normal"/>
    <w:link w:val="FooterChar"/>
    <w:uiPriority w:val="99"/>
    <w:unhideWhenUsed/>
    <w:rsid w:val="007730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032"/>
  </w:style>
  <w:style w:type="character" w:customStyle="1" w:styleId="Heading1Char">
    <w:name w:val="Heading 1 Char"/>
    <w:basedOn w:val="DefaultParagraphFont"/>
    <w:link w:val="Heading1"/>
    <w:uiPriority w:val="9"/>
    <w:rsid w:val="0003021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3244F"/>
    <w:pPr>
      <w:outlineLvl w:val="9"/>
    </w:pPr>
    <w:rPr>
      <w:kern w:val="0"/>
      <w:lang w:val="en-US"/>
      <w14:ligatures w14:val="none"/>
    </w:rPr>
  </w:style>
  <w:style w:type="paragraph" w:styleId="TOC1">
    <w:name w:val="toc 1"/>
    <w:basedOn w:val="Normal"/>
    <w:next w:val="Normal"/>
    <w:autoRedefine/>
    <w:uiPriority w:val="39"/>
    <w:unhideWhenUsed/>
    <w:rsid w:val="0033244F"/>
    <w:pPr>
      <w:spacing w:after="100"/>
    </w:pPr>
  </w:style>
  <w:style w:type="paragraph" w:styleId="NoSpacing">
    <w:name w:val="No Spacing"/>
    <w:link w:val="NoSpacingChar"/>
    <w:uiPriority w:val="1"/>
    <w:qFormat/>
    <w:rsid w:val="003324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3244F"/>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96760">
      <w:bodyDiv w:val="1"/>
      <w:marLeft w:val="0"/>
      <w:marRight w:val="0"/>
      <w:marTop w:val="0"/>
      <w:marBottom w:val="0"/>
      <w:divBdr>
        <w:top w:val="none" w:sz="0" w:space="0" w:color="auto"/>
        <w:left w:val="none" w:sz="0" w:space="0" w:color="auto"/>
        <w:bottom w:val="none" w:sz="0" w:space="0" w:color="auto"/>
        <w:right w:val="none" w:sz="0" w:space="0" w:color="auto"/>
      </w:divBdr>
    </w:div>
    <w:div w:id="311717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pengrowth.com/resources/global-leadership-navigating-cultural-differences-in-a-connected-world" TargetMode="External"/><Relationship Id="rId18" Type="http://schemas.openxmlformats.org/officeDocument/2006/relationships/hyperlink" Target="https://thaiguider.com/what-language-do-they-speak-in-thailand/"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leverthai.com/buddhism-in-thailand/" TargetMode="External"/><Relationship Id="rId2" Type="http://schemas.openxmlformats.org/officeDocument/2006/relationships/customXml" Target="../customXml/item2.xml"/><Relationship Id="rId16" Type="http://schemas.openxmlformats.org/officeDocument/2006/relationships/hyperlink" Target="https://hbr.org/2023/09/how-to-develop-a-5-year-career-pla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hse.gov.uk/legislation/"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hofstede-insights.com/country-comparison-tool?countries=thailand%2Cunited+kingd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globeproject.com/results%3Fpage_id=country.html#country"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23B0BD9639A4BADA166DE91E94F2155"/>
        <w:category>
          <w:name w:val="General"/>
          <w:gallery w:val="placeholder"/>
        </w:category>
        <w:types>
          <w:type w:val="bbPlcHdr"/>
        </w:types>
        <w:behaviors>
          <w:behavior w:val="content"/>
        </w:behaviors>
        <w:guid w:val="{05E03872-CEB1-41F9-BBB2-1551E0A72DDB}"/>
      </w:docPartPr>
      <w:docPartBody>
        <w:p w:rsidR="005148F9" w:rsidRDefault="005148F9" w:rsidP="005148F9">
          <w:pPr>
            <w:pStyle w:val="023B0BD9639A4BADA166DE91E94F2155"/>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8F9"/>
    <w:rsid w:val="00514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23B0BD9639A4BADA166DE91E94F2155">
    <w:name w:val="023B0BD9639A4BADA166DE91E94F2155"/>
    <w:rsid w:val="005148F9"/>
  </w:style>
  <w:style w:type="paragraph" w:customStyle="1" w:styleId="AE8269F7154A4D2C99AFABDCB7E83EF1">
    <w:name w:val="AE8269F7154A4D2C99AFABDCB7E83EF1"/>
    <w:rsid w:val="005148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Student name: Alina adriana badea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F559F3-A4B6-4BC1-A9F3-C416F6599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TotalTime>
  <Pages>11</Pages>
  <Words>1727</Words>
  <Characters>9845</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Intercultural Competence Report</dc:title>
  <dc:subject/>
  <dc:creator>Alina Badea</dc:creator>
  <cp:keywords/>
  <dc:description/>
  <cp:lastModifiedBy>Alina Badea</cp:lastModifiedBy>
  <cp:revision>108</cp:revision>
  <dcterms:created xsi:type="dcterms:W3CDTF">2024-02-26T20:16:00Z</dcterms:created>
  <dcterms:modified xsi:type="dcterms:W3CDTF">2024-02-26T23:46:00Z</dcterms:modified>
</cp:coreProperties>
</file>