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EAB678" w14:textId="1D4EB5D8" w:rsidR="4ABCFFF5" w:rsidRPr="006B64EB" w:rsidRDefault="4ABCFFF5" w:rsidP="00313325">
      <w:pPr>
        <w:spacing w:after="0" w:line="480" w:lineRule="auto"/>
        <w:jc w:val="center"/>
        <w:rPr>
          <w:rFonts w:ascii="Bahnschrift Light" w:eastAsia="Bahnschrift Light" w:hAnsi="Bahnschrift Light" w:cs="Bahnschrift Light"/>
          <w:sz w:val="32"/>
        </w:rPr>
      </w:pPr>
    </w:p>
    <w:p w14:paraId="4DCBD00C" w14:textId="0DE29C6E" w:rsidR="4ABCFFF5" w:rsidRPr="006B64EB" w:rsidRDefault="4ABCFFF5" w:rsidP="00313325">
      <w:pPr>
        <w:spacing w:after="0" w:line="480" w:lineRule="auto"/>
        <w:rPr>
          <w:rFonts w:ascii="Bahnschrift Light" w:eastAsia="Bahnschrift Light" w:hAnsi="Bahnschrift Light" w:cs="Bahnschrift Light"/>
          <w:sz w:val="32"/>
        </w:rPr>
      </w:pPr>
    </w:p>
    <w:p w14:paraId="7C7ACD0D" w14:textId="4F65A6EB" w:rsidR="4ABCFFF5" w:rsidRPr="006B64EB" w:rsidRDefault="4ABCFFF5" w:rsidP="00313325">
      <w:pPr>
        <w:spacing w:after="0" w:line="480" w:lineRule="auto"/>
        <w:jc w:val="center"/>
        <w:rPr>
          <w:rFonts w:ascii="Bahnschrift Light" w:eastAsia="Bahnschrift Light" w:hAnsi="Bahnschrift Light" w:cs="Bahnschrift Light"/>
          <w:sz w:val="32"/>
        </w:rPr>
      </w:pPr>
    </w:p>
    <w:p w14:paraId="205344FF" w14:textId="12F91A6C" w:rsidR="4ABCFFF5" w:rsidRDefault="006B64EB" w:rsidP="00313325">
      <w:pPr>
        <w:spacing w:after="0" w:line="480" w:lineRule="auto"/>
        <w:jc w:val="center"/>
        <w:rPr>
          <w:rFonts w:ascii="Bahnschrift SemiBold" w:eastAsia="Bahnschrift Light" w:hAnsi="Bahnschrift SemiBold" w:cs="Bahnschrift Light"/>
          <w:b/>
          <w:sz w:val="32"/>
        </w:rPr>
      </w:pPr>
      <w:r w:rsidRPr="006B64EB">
        <w:rPr>
          <w:rFonts w:ascii="Bahnschrift SemiBold" w:eastAsia="Bahnschrift Light" w:hAnsi="Bahnschrift SemiBold" w:cs="Bahnschrift Light"/>
          <w:b/>
          <w:sz w:val="32"/>
        </w:rPr>
        <w:t>Lab Report</w:t>
      </w:r>
      <w:r w:rsidR="102D5AF5" w:rsidRPr="006B64EB">
        <w:rPr>
          <w:rFonts w:ascii="Bahnschrift SemiBold" w:eastAsia="Bahnschrift Light" w:hAnsi="Bahnschrift SemiBold" w:cs="Bahnschrift Light"/>
          <w:b/>
          <w:sz w:val="32"/>
        </w:rPr>
        <w:t xml:space="preserve"> </w:t>
      </w:r>
      <w:r>
        <w:rPr>
          <w:rFonts w:ascii="Bahnschrift SemiBold" w:eastAsia="Bahnschrift Light" w:hAnsi="Bahnschrift SemiBold" w:cs="Bahnschrift Light"/>
          <w:b/>
          <w:sz w:val="32"/>
        </w:rPr>
        <w:t>–</w:t>
      </w:r>
      <w:r w:rsidR="102D5AF5" w:rsidRPr="006B64EB">
        <w:rPr>
          <w:rFonts w:ascii="Bahnschrift SemiBold" w:eastAsia="Bahnschrift Light" w:hAnsi="Bahnschrift SemiBold" w:cs="Bahnschrift Light"/>
          <w:b/>
          <w:sz w:val="32"/>
        </w:rPr>
        <w:t xml:space="preserve"> Titrations</w:t>
      </w:r>
    </w:p>
    <w:p w14:paraId="7E1AC820" w14:textId="77777777" w:rsidR="006B64EB" w:rsidRPr="006B64EB" w:rsidRDefault="006B64EB" w:rsidP="00313325">
      <w:pPr>
        <w:spacing w:after="0" w:line="480" w:lineRule="auto"/>
        <w:jc w:val="center"/>
        <w:rPr>
          <w:rFonts w:ascii="Bahnschrift SemiBold" w:eastAsia="Bahnschrift Light" w:hAnsi="Bahnschrift SemiBold" w:cs="Bahnschrift Light"/>
          <w:b/>
          <w:sz w:val="32"/>
        </w:rPr>
      </w:pPr>
    </w:p>
    <w:p w14:paraId="44E87DB7" w14:textId="501E4979" w:rsidR="5FA36D3A" w:rsidRPr="006B64EB" w:rsidRDefault="5FA36D3A" w:rsidP="00313325">
      <w:pPr>
        <w:spacing w:after="0" w:line="480" w:lineRule="auto"/>
        <w:jc w:val="center"/>
        <w:rPr>
          <w:rFonts w:eastAsia="Bahnschrift Light" w:cs="Bahnschrift Light"/>
          <w:sz w:val="32"/>
        </w:rPr>
      </w:pPr>
      <w:r w:rsidRPr="006B64EB">
        <w:rPr>
          <w:rFonts w:eastAsia="Bahnschrift Light" w:cs="Bahnschrift Light"/>
          <w:sz w:val="32"/>
          <w:u w:val="single"/>
        </w:rPr>
        <w:t>Author:</w:t>
      </w:r>
      <w:r w:rsidRPr="006B64EB">
        <w:rPr>
          <w:rFonts w:eastAsia="Bahnschrift Light" w:cs="Bahnschrift Light"/>
          <w:sz w:val="32"/>
        </w:rPr>
        <w:t xml:space="preserve"> Joseph S. Rula</w:t>
      </w:r>
      <w:r w:rsidR="0FB929CD" w:rsidRPr="006B64EB">
        <w:rPr>
          <w:rFonts w:eastAsia="Bahnschrift Light" w:cs="Bahnschrift Light"/>
          <w:sz w:val="32"/>
        </w:rPr>
        <w:t xml:space="preserve"> (2317963)</w:t>
      </w:r>
    </w:p>
    <w:p w14:paraId="687FDEFA" w14:textId="79E6A4B5" w:rsidR="5FA36D3A" w:rsidRPr="006B64EB" w:rsidRDefault="5FA36D3A" w:rsidP="00313325">
      <w:pPr>
        <w:spacing w:after="0" w:line="480" w:lineRule="auto"/>
        <w:jc w:val="center"/>
        <w:rPr>
          <w:rFonts w:eastAsia="Bahnschrift Light" w:cs="Bahnschrift Light"/>
          <w:sz w:val="32"/>
        </w:rPr>
      </w:pPr>
      <w:r w:rsidRPr="006B64EB">
        <w:rPr>
          <w:rFonts w:eastAsia="Bahnschrift Light" w:cs="Bahnschrift Light"/>
          <w:sz w:val="32"/>
        </w:rPr>
        <w:t>University of Wales Trinity Saint David</w:t>
      </w:r>
    </w:p>
    <w:p w14:paraId="7A64661C" w14:textId="1BBD9EA1" w:rsidR="5FA36D3A" w:rsidRPr="006B64EB" w:rsidRDefault="006B64EB" w:rsidP="00313325">
      <w:pPr>
        <w:spacing w:after="0" w:line="480" w:lineRule="auto"/>
        <w:jc w:val="center"/>
        <w:rPr>
          <w:rFonts w:eastAsia="Bahnschrift Light" w:cs="Bahnschrift Light"/>
          <w:sz w:val="32"/>
        </w:rPr>
      </w:pPr>
      <w:r w:rsidRPr="006B64EB">
        <w:rPr>
          <w:rFonts w:eastAsia="Bahnschrift Light" w:cs="Bahnschrift Light"/>
          <w:sz w:val="32"/>
        </w:rPr>
        <w:t>ACDB 4011</w:t>
      </w:r>
    </w:p>
    <w:p w14:paraId="4F9D2D87" w14:textId="09C1753E" w:rsidR="5FA36D3A" w:rsidRPr="006B64EB" w:rsidRDefault="5FA36D3A" w:rsidP="00313325">
      <w:pPr>
        <w:spacing w:after="0" w:line="480" w:lineRule="auto"/>
        <w:jc w:val="center"/>
        <w:rPr>
          <w:rFonts w:eastAsia="Bahnschrift Light" w:cs="Bahnschrift Light"/>
          <w:sz w:val="32"/>
        </w:rPr>
      </w:pPr>
      <w:r w:rsidRPr="006B64EB">
        <w:rPr>
          <w:rFonts w:eastAsia="Bahnschrift Light" w:cs="Bahnschrift Light"/>
          <w:sz w:val="32"/>
          <w:u w:val="single"/>
        </w:rPr>
        <w:t>Instructor:</w:t>
      </w:r>
      <w:r w:rsidRPr="006B64EB">
        <w:rPr>
          <w:rFonts w:eastAsia="Bahnschrift Light" w:cs="Bahnschrift Light"/>
          <w:sz w:val="32"/>
        </w:rPr>
        <w:t xml:space="preserve"> </w:t>
      </w:r>
      <w:r w:rsidR="0065648A" w:rsidRPr="006B64EB">
        <w:rPr>
          <w:rFonts w:eastAsia="Bahnschrift Light" w:cs="Bahnschrift Light"/>
          <w:sz w:val="32"/>
        </w:rPr>
        <w:t xml:space="preserve">Dr </w:t>
      </w:r>
      <w:proofErr w:type="spellStart"/>
      <w:r w:rsidR="0065648A" w:rsidRPr="006B64EB">
        <w:rPr>
          <w:rFonts w:eastAsia="Bahnschrift Light" w:cs="Bahnschrift Light"/>
          <w:sz w:val="32"/>
        </w:rPr>
        <w:t>Ewa</w:t>
      </w:r>
      <w:proofErr w:type="spellEnd"/>
      <w:r w:rsidR="0065648A" w:rsidRPr="006B64EB">
        <w:rPr>
          <w:rFonts w:eastAsia="Bahnschrift Light" w:cs="Bahnschrift Light"/>
          <w:sz w:val="32"/>
        </w:rPr>
        <w:t xml:space="preserve"> </w:t>
      </w:r>
      <w:proofErr w:type="spellStart"/>
      <w:r w:rsidR="0065648A" w:rsidRPr="006B64EB">
        <w:rPr>
          <w:rFonts w:eastAsia="Bahnschrift Light" w:cs="Bahnschrift Light"/>
          <w:sz w:val="32"/>
        </w:rPr>
        <w:t>Kazimierska</w:t>
      </w:r>
      <w:proofErr w:type="spellEnd"/>
    </w:p>
    <w:p w14:paraId="03BD8587" w14:textId="694B68E0" w:rsidR="5FA36D3A" w:rsidRPr="006B64EB" w:rsidRDefault="5FA36D3A" w:rsidP="00313325">
      <w:pPr>
        <w:spacing w:after="0" w:line="480" w:lineRule="auto"/>
        <w:jc w:val="center"/>
        <w:rPr>
          <w:rFonts w:eastAsia="Bahnschrift Light" w:cs="Bahnschrift Light"/>
          <w:sz w:val="32"/>
        </w:rPr>
      </w:pPr>
      <w:r w:rsidRPr="006B64EB">
        <w:rPr>
          <w:rFonts w:eastAsia="Bahnschrift Light" w:cs="Bahnschrift Light"/>
          <w:sz w:val="32"/>
          <w:u w:val="single"/>
        </w:rPr>
        <w:t>Due:</w:t>
      </w:r>
      <w:r w:rsidR="0065648A" w:rsidRPr="006B64EB">
        <w:rPr>
          <w:rFonts w:eastAsia="Bahnschrift Light" w:cs="Bahnschrift Light"/>
          <w:sz w:val="32"/>
        </w:rPr>
        <w:t xml:space="preserve"> 2</w:t>
      </w:r>
      <w:r w:rsidR="7214922D" w:rsidRPr="006B64EB">
        <w:rPr>
          <w:rFonts w:eastAsia="Bahnschrift Light" w:cs="Bahnschrift Light"/>
          <w:sz w:val="32"/>
        </w:rPr>
        <w:t>1</w:t>
      </w:r>
      <w:r w:rsidR="7214922D" w:rsidRPr="006B64EB">
        <w:rPr>
          <w:rFonts w:eastAsia="Bahnschrift Light" w:cs="Bahnschrift Light"/>
          <w:sz w:val="32"/>
          <w:vertAlign w:val="superscript"/>
        </w:rPr>
        <w:t>st</w:t>
      </w:r>
      <w:r w:rsidR="0065648A" w:rsidRPr="006B64EB">
        <w:rPr>
          <w:rFonts w:eastAsia="Bahnschrift Light" w:cs="Bahnschrift Light"/>
          <w:sz w:val="32"/>
        </w:rPr>
        <w:t xml:space="preserve"> March</w:t>
      </w:r>
      <w:r w:rsidR="7214922D" w:rsidRPr="006B64EB">
        <w:rPr>
          <w:rFonts w:eastAsia="Bahnschrift Light" w:cs="Bahnschrift Light"/>
          <w:sz w:val="32"/>
        </w:rPr>
        <w:t xml:space="preserve"> 2024</w:t>
      </w:r>
    </w:p>
    <w:p w14:paraId="76B90EE7" w14:textId="74338176" w:rsidR="4ABCFFF5" w:rsidRPr="006B64EB" w:rsidRDefault="4ABCFFF5" w:rsidP="00313325">
      <w:pPr>
        <w:spacing w:after="0" w:line="480" w:lineRule="auto"/>
        <w:jc w:val="center"/>
        <w:rPr>
          <w:rFonts w:eastAsia="Bahnschrift Light" w:cs="Bahnschrift Light"/>
          <w:sz w:val="32"/>
        </w:rPr>
      </w:pPr>
    </w:p>
    <w:p w14:paraId="4FDC2F92" w14:textId="23F91060" w:rsidR="4ABCFFF5" w:rsidRPr="006B64EB" w:rsidRDefault="4ABCFFF5" w:rsidP="00313325">
      <w:pPr>
        <w:spacing w:after="0" w:line="480" w:lineRule="auto"/>
        <w:jc w:val="center"/>
        <w:rPr>
          <w:rFonts w:ascii="Bahnschrift Light" w:eastAsia="Bahnschrift Light" w:hAnsi="Bahnschrift Light" w:cs="Bahnschrift Light"/>
          <w:sz w:val="32"/>
        </w:rPr>
      </w:pPr>
    </w:p>
    <w:p w14:paraId="529D255A" w14:textId="6FBE3ACF" w:rsidR="4ABCFFF5" w:rsidRPr="006B64EB" w:rsidRDefault="4ABCFFF5" w:rsidP="00313325">
      <w:pPr>
        <w:spacing w:after="0" w:line="480" w:lineRule="auto"/>
        <w:jc w:val="center"/>
        <w:rPr>
          <w:rFonts w:ascii="Bahnschrift Light" w:eastAsia="Bahnschrift Light" w:hAnsi="Bahnschrift Light" w:cs="Bahnschrift Light"/>
          <w:sz w:val="32"/>
        </w:rPr>
      </w:pPr>
    </w:p>
    <w:p w14:paraId="3CCC7877" w14:textId="33C612C4" w:rsidR="4ABCFFF5" w:rsidRPr="006B64EB" w:rsidRDefault="4ABCFFF5" w:rsidP="00313325">
      <w:pPr>
        <w:spacing w:after="0" w:line="480" w:lineRule="auto"/>
        <w:jc w:val="center"/>
        <w:rPr>
          <w:rFonts w:ascii="Bahnschrift Light" w:eastAsia="Bahnschrift Light" w:hAnsi="Bahnschrift Light" w:cs="Bahnschrift Light"/>
          <w:sz w:val="32"/>
        </w:rPr>
      </w:pPr>
    </w:p>
    <w:p w14:paraId="110E2B9F" w14:textId="40FF3964" w:rsidR="4ABCFFF5" w:rsidRPr="006B64EB" w:rsidRDefault="4ABCFFF5" w:rsidP="00313325">
      <w:pPr>
        <w:spacing w:after="0" w:line="480" w:lineRule="auto"/>
        <w:jc w:val="center"/>
        <w:rPr>
          <w:rFonts w:ascii="Bahnschrift Light" w:eastAsia="Bahnschrift Light" w:hAnsi="Bahnschrift Light" w:cs="Bahnschrift Light"/>
          <w:sz w:val="32"/>
        </w:rPr>
      </w:pPr>
    </w:p>
    <w:p w14:paraId="6815EB18" w14:textId="76A3ED6D" w:rsidR="00B454A6" w:rsidRDefault="00B454A6" w:rsidP="00313325">
      <w:pPr>
        <w:spacing w:after="0" w:line="480" w:lineRule="auto"/>
        <w:rPr>
          <w:rFonts w:ascii="Bahnschrift Light" w:eastAsia="Bahnschrift Light" w:hAnsi="Bahnschrift Light" w:cs="Bahnschrift Light"/>
          <w:sz w:val="32"/>
        </w:rPr>
      </w:pPr>
    </w:p>
    <w:p w14:paraId="09D87339" w14:textId="77777777" w:rsidR="00313325" w:rsidRDefault="00313325" w:rsidP="00313325">
      <w:pPr>
        <w:spacing w:after="0" w:line="480" w:lineRule="auto"/>
        <w:rPr>
          <w:rFonts w:ascii="Bahnschrift Light" w:eastAsia="Bahnschrift Light" w:hAnsi="Bahnschrift Light" w:cs="Bahnschrift Light"/>
          <w:sz w:val="32"/>
        </w:rPr>
      </w:pPr>
    </w:p>
    <w:p w14:paraId="1A7E5A4A" w14:textId="273BCE8A" w:rsidR="006B64EB" w:rsidRPr="004532CD" w:rsidRDefault="006B64EB" w:rsidP="00C532D9">
      <w:pPr>
        <w:spacing w:after="0" w:line="480" w:lineRule="auto"/>
        <w:jc w:val="center"/>
        <w:rPr>
          <w:rFonts w:ascii="Bahnschrift SemiBold" w:hAnsi="Bahnschrift SemiBold"/>
          <w:sz w:val="52"/>
        </w:rPr>
      </w:pPr>
      <w:r w:rsidRPr="004532CD">
        <w:rPr>
          <w:rFonts w:ascii="Bahnschrift SemiBold" w:hAnsi="Bahnschrift SemiBold"/>
          <w:sz w:val="36"/>
        </w:rPr>
        <w:lastRenderedPageBreak/>
        <w:t>Lab Report - Titration</w:t>
      </w:r>
    </w:p>
    <w:sdt>
      <w:sdtPr>
        <w:rPr>
          <w:rFonts w:ascii="Bahnschrift SemiLight" w:eastAsiaTheme="minorHAnsi" w:hAnsi="Bahnschrift SemiLight" w:cstheme="minorBidi"/>
          <w:sz w:val="22"/>
          <w:szCs w:val="22"/>
        </w:rPr>
        <w:id w:val="1049965984"/>
        <w:docPartObj>
          <w:docPartGallery w:val="Table of Contents"/>
          <w:docPartUnique/>
        </w:docPartObj>
      </w:sdtPr>
      <w:sdtEndPr>
        <w:rPr>
          <w:b/>
          <w:bCs/>
          <w:noProof/>
        </w:rPr>
      </w:sdtEndPr>
      <w:sdtContent>
        <w:p w14:paraId="4C322EFC" w14:textId="72C589F9" w:rsidR="001D1916" w:rsidRPr="001D1916" w:rsidRDefault="001D1916">
          <w:pPr>
            <w:pStyle w:val="TOCHeading"/>
            <w:rPr>
              <w:color w:val="AEAAAA" w:themeColor="background2" w:themeShade="BF"/>
              <w:sz w:val="32"/>
            </w:rPr>
          </w:pPr>
          <w:r w:rsidRPr="001D1916">
            <w:rPr>
              <w:color w:val="AEAAAA" w:themeColor="background2" w:themeShade="BF"/>
              <w:sz w:val="32"/>
            </w:rPr>
            <w:t>Contents</w:t>
          </w:r>
        </w:p>
        <w:p w14:paraId="7701B7F1" w14:textId="78A5FFAC" w:rsidR="001D1916" w:rsidRPr="00D11FE6" w:rsidRDefault="001D1916" w:rsidP="001D1916">
          <w:pPr>
            <w:pStyle w:val="TOC2"/>
            <w:spacing w:line="480" w:lineRule="auto"/>
            <w:rPr>
              <w:rFonts w:eastAsiaTheme="minorEastAsia"/>
              <w:noProof/>
              <w:lang w:eastAsia="en-GB"/>
            </w:rPr>
          </w:pPr>
          <w:r>
            <w:fldChar w:fldCharType="begin"/>
          </w:r>
          <w:r>
            <w:instrText xml:space="preserve"> TOC \o "1-3" \h \z \u </w:instrText>
          </w:r>
          <w:r>
            <w:fldChar w:fldCharType="separate"/>
          </w:r>
          <w:hyperlink w:anchor="_Toc161123355" w:history="1">
            <w:r w:rsidRPr="00D11FE6">
              <w:rPr>
                <w:rStyle w:val="Hyperlink"/>
                <w:rFonts w:ascii="Bahnschrift SemiBold" w:hAnsi="Bahnschrift SemiBold"/>
                <w:noProof/>
              </w:rPr>
              <w:t xml:space="preserve">1.1 </w:t>
            </w:r>
            <w:r w:rsidRPr="00D11FE6">
              <w:rPr>
                <w:rStyle w:val="Hyperlink"/>
                <w:noProof/>
              </w:rPr>
              <w:t>Hypotheses:</w:t>
            </w:r>
            <w:r w:rsidRPr="00D11FE6">
              <w:rPr>
                <w:noProof/>
                <w:webHidden/>
              </w:rPr>
              <w:tab/>
            </w:r>
            <w:r w:rsidRPr="00D11FE6">
              <w:rPr>
                <w:noProof/>
                <w:webHidden/>
              </w:rPr>
              <w:fldChar w:fldCharType="begin"/>
            </w:r>
            <w:r w:rsidRPr="00D11FE6">
              <w:rPr>
                <w:noProof/>
                <w:webHidden/>
              </w:rPr>
              <w:instrText xml:space="preserve"> PAGEREF _Toc161123355 \h </w:instrText>
            </w:r>
            <w:r w:rsidRPr="00D11FE6">
              <w:rPr>
                <w:noProof/>
                <w:webHidden/>
              </w:rPr>
            </w:r>
            <w:r w:rsidRPr="00D11FE6">
              <w:rPr>
                <w:noProof/>
                <w:webHidden/>
              </w:rPr>
              <w:fldChar w:fldCharType="separate"/>
            </w:r>
            <w:r w:rsidR="00817011">
              <w:rPr>
                <w:noProof/>
                <w:webHidden/>
              </w:rPr>
              <w:t>3</w:t>
            </w:r>
            <w:r w:rsidRPr="00D11FE6">
              <w:rPr>
                <w:noProof/>
                <w:webHidden/>
              </w:rPr>
              <w:fldChar w:fldCharType="end"/>
            </w:r>
          </w:hyperlink>
        </w:p>
        <w:p w14:paraId="17FA8247" w14:textId="742224CB" w:rsidR="001D1916" w:rsidRPr="00D11FE6" w:rsidRDefault="00B51BBA" w:rsidP="001D1916">
          <w:pPr>
            <w:pStyle w:val="TOC2"/>
            <w:spacing w:line="480" w:lineRule="auto"/>
            <w:rPr>
              <w:rFonts w:eastAsiaTheme="minorEastAsia"/>
              <w:noProof/>
              <w:lang w:eastAsia="en-GB"/>
            </w:rPr>
          </w:pPr>
          <w:hyperlink w:anchor="_Toc161123356" w:history="1">
            <w:r w:rsidR="001D1916" w:rsidRPr="00D11FE6">
              <w:rPr>
                <w:rStyle w:val="Hyperlink"/>
                <w:rFonts w:ascii="Bahnschrift SemiBold" w:hAnsi="Bahnschrift SemiBold"/>
                <w:noProof/>
              </w:rPr>
              <w:t xml:space="preserve">1.2 </w:t>
            </w:r>
            <w:r w:rsidR="001D1916" w:rsidRPr="00D11FE6">
              <w:rPr>
                <w:rStyle w:val="Hyperlink"/>
                <w:noProof/>
              </w:rPr>
              <w:t>Variables:</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_Toc161123356 \h </w:instrText>
            </w:r>
            <w:r w:rsidR="001D1916" w:rsidRPr="00D11FE6">
              <w:rPr>
                <w:noProof/>
                <w:webHidden/>
              </w:rPr>
            </w:r>
            <w:r w:rsidR="001D1916" w:rsidRPr="00D11FE6">
              <w:rPr>
                <w:noProof/>
                <w:webHidden/>
              </w:rPr>
              <w:fldChar w:fldCharType="separate"/>
            </w:r>
            <w:r w:rsidR="00817011">
              <w:rPr>
                <w:noProof/>
                <w:webHidden/>
              </w:rPr>
              <w:t>3</w:t>
            </w:r>
            <w:r w:rsidR="001D1916" w:rsidRPr="00D11FE6">
              <w:rPr>
                <w:noProof/>
                <w:webHidden/>
              </w:rPr>
              <w:fldChar w:fldCharType="end"/>
            </w:r>
          </w:hyperlink>
        </w:p>
        <w:p w14:paraId="00649CA9" w14:textId="355FC4E2" w:rsidR="001D1916" w:rsidRPr="00D11FE6" w:rsidRDefault="00B51BBA" w:rsidP="001D1916">
          <w:pPr>
            <w:pStyle w:val="TOC2"/>
            <w:spacing w:line="480" w:lineRule="auto"/>
            <w:rPr>
              <w:rFonts w:eastAsiaTheme="minorEastAsia"/>
              <w:noProof/>
              <w:lang w:eastAsia="en-GB"/>
            </w:rPr>
          </w:pPr>
          <w:hyperlink w:anchor="_Toc161123357" w:history="1">
            <w:r w:rsidR="001D1916" w:rsidRPr="00D11FE6">
              <w:rPr>
                <w:rStyle w:val="Hyperlink"/>
                <w:rFonts w:ascii="Bahnschrift SemiBold" w:hAnsi="Bahnschrift SemiBold"/>
                <w:noProof/>
              </w:rPr>
              <w:t xml:space="preserve">1.3 </w:t>
            </w:r>
            <w:r w:rsidR="001D1916" w:rsidRPr="00D11FE6">
              <w:rPr>
                <w:rStyle w:val="Hyperlink"/>
                <w:noProof/>
              </w:rPr>
              <w:t>Equations:</w:t>
            </w:r>
            <w:bookmarkStart w:id="0" w:name="_GoBack"/>
            <w:bookmarkEnd w:id="0"/>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_Toc161123357 \h </w:instrText>
            </w:r>
            <w:r w:rsidR="001D1916" w:rsidRPr="00D11FE6">
              <w:rPr>
                <w:noProof/>
                <w:webHidden/>
              </w:rPr>
            </w:r>
            <w:r w:rsidR="001D1916" w:rsidRPr="00D11FE6">
              <w:rPr>
                <w:noProof/>
                <w:webHidden/>
              </w:rPr>
              <w:fldChar w:fldCharType="separate"/>
            </w:r>
            <w:r w:rsidR="00817011">
              <w:rPr>
                <w:noProof/>
                <w:webHidden/>
              </w:rPr>
              <w:t>3</w:t>
            </w:r>
            <w:r w:rsidR="001D1916" w:rsidRPr="00D11FE6">
              <w:rPr>
                <w:noProof/>
                <w:webHidden/>
              </w:rPr>
              <w:fldChar w:fldCharType="end"/>
            </w:r>
          </w:hyperlink>
        </w:p>
        <w:p w14:paraId="2EDAC215" w14:textId="7B9B45C6" w:rsidR="001D1916" w:rsidRPr="00D11FE6" w:rsidRDefault="00B51BBA" w:rsidP="001D1916">
          <w:pPr>
            <w:pStyle w:val="TOC2"/>
            <w:spacing w:line="480" w:lineRule="auto"/>
            <w:rPr>
              <w:rFonts w:eastAsiaTheme="minorEastAsia"/>
              <w:noProof/>
              <w:lang w:eastAsia="en-GB"/>
            </w:rPr>
          </w:pPr>
          <w:hyperlink w:anchor="_Toc161123358" w:history="1">
            <w:r w:rsidR="001D1916" w:rsidRPr="00D11FE6">
              <w:rPr>
                <w:rStyle w:val="Hyperlink"/>
                <w:rFonts w:ascii="Bahnschrift SemiBold" w:hAnsi="Bahnschrift SemiBold"/>
                <w:noProof/>
              </w:rPr>
              <w:t>1.4</w:t>
            </w:r>
            <w:r w:rsidR="001D1916" w:rsidRPr="00D11FE6">
              <w:rPr>
                <w:rStyle w:val="Hyperlink"/>
                <w:noProof/>
              </w:rPr>
              <w:t xml:space="preserve"> Materials and Equipment:</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_Toc161123358 \h </w:instrText>
            </w:r>
            <w:r w:rsidR="001D1916" w:rsidRPr="00D11FE6">
              <w:rPr>
                <w:noProof/>
                <w:webHidden/>
              </w:rPr>
            </w:r>
            <w:r w:rsidR="001D1916" w:rsidRPr="00D11FE6">
              <w:rPr>
                <w:noProof/>
                <w:webHidden/>
              </w:rPr>
              <w:fldChar w:fldCharType="separate"/>
            </w:r>
            <w:r w:rsidR="00817011">
              <w:rPr>
                <w:noProof/>
                <w:webHidden/>
              </w:rPr>
              <w:t>4</w:t>
            </w:r>
            <w:r w:rsidR="001D1916" w:rsidRPr="00D11FE6">
              <w:rPr>
                <w:noProof/>
                <w:webHidden/>
              </w:rPr>
              <w:fldChar w:fldCharType="end"/>
            </w:r>
          </w:hyperlink>
        </w:p>
        <w:p w14:paraId="19546C6F" w14:textId="7F3253F4" w:rsidR="001D1916" w:rsidRPr="00D11FE6" w:rsidRDefault="00B51BBA" w:rsidP="001D1916">
          <w:pPr>
            <w:pStyle w:val="TOC2"/>
            <w:spacing w:line="480" w:lineRule="auto"/>
            <w:rPr>
              <w:rFonts w:eastAsiaTheme="minorEastAsia"/>
              <w:noProof/>
              <w:lang w:eastAsia="en-GB"/>
            </w:rPr>
          </w:pPr>
          <w:hyperlink w:anchor="_Toc161123359" w:history="1">
            <w:r w:rsidR="001D1916" w:rsidRPr="00D11FE6">
              <w:rPr>
                <w:rStyle w:val="Hyperlink"/>
                <w:rFonts w:ascii="Bahnschrift SemiBold" w:hAnsi="Bahnschrift SemiBold"/>
                <w:noProof/>
              </w:rPr>
              <w:t>1.5</w:t>
            </w:r>
            <w:r w:rsidR="001D1916" w:rsidRPr="00D11FE6">
              <w:rPr>
                <w:rStyle w:val="Hyperlink"/>
                <w:noProof/>
              </w:rPr>
              <w:t xml:space="preserve"> Chemicals Used:</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_Toc161123359 \h </w:instrText>
            </w:r>
            <w:r w:rsidR="001D1916" w:rsidRPr="00D11FE6">
              <w:rPr>
                <w:noProof/>
                <w:webHidden/>
              </w:rPr>
            </w:r>
            <w:r w:rsidR="001D1916" w:rsidRPr="00D11FE6">
              <w:rPr>
                <w:noProof/>
                <w:webHidden/>
              </w:rPr>
              <w:fldChar w:fldCharType="separate"/>
            </w:r>
            <w:r w:rsidR="00817011">
              <w:rPr>
                <w:noProof/>
                <w:webHidden/>
              </w:rPr>
              <w:t>5</w:t>
            </w:r>
            <w:r w:rsidR="001D1916" w:rsidRPr="00D11FE6">
              <w:rPr>
                <w:noProof/>
                <w:webHidden/>
              </w:rPr>
              <w:fldChar w:fldCharType="end"/>
            </w:r>
          </w:hyperlink>
        </w:p>
        <w:p w14:paraId="56D0A727" w14:textId="26C99F09" w:rsidR="001D1916" w:rsidRPr="00D11FE6" w:rsidRDefault="00B51BBA" w:rsidP="001D1916">
          <w:pPr>
            <w:pStyle w:val="TOC2"/>
            <w:spacing w:line="480" w:lineRule="auto"/>
            <w:rPr>
              <w:rFonts w:eastAsiaTheme="minorEastAsia"/>
              <w:noProof/>
              <w:lang w:eastAsia="en-GB"/>
            </w:rPr>
          </w:pPr>
          <w:hyperlink w:anchor="_Toc161123360" w:history="1">
            <w:r w:rsidR="001D1916" w:rsidRPr="00D11FE6">
              <w:rPr>
                <w:rStyle w:val="Hyperlink"/>
                <w:rFonts w:ascii="Bahnschrift SemiBold" w:hAnsi="Bahnschrift SemiBold"/>
                <w:noProof/>
              </w:rPr>
              <w:t>1.5</w:t>
            </w:r>
            <w:r w:rsidR="001D1916" w:rsidRPr="00D11FE6">
              <w:rPr>
                <w:rStyle w:val="Hyperlink"/>
                <w:noProof/>
              </w:rPr>
              <w:t xml:space="preserve"> PPE Used:</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_Toc161123360 \h </w:instrText>
            </w:r>
            <w:r w:rsidR="001D1916" w:rsidRPr="00D11FE6">
              <w:rPr>
                <w:noProof/>
                <w:webHidden/>
              </w:rPr>
            </w:r>
            <w:r w:rsidR="001D1916" w:rsidRPr="00D11FE6">
              <w:rPr>
                <w:noProof/>
                <w:webHidden/>
              </w:rPr>
              <w:fldChar w:fldCharType="separate"/>
            </w:r>
            <w:r w:rsidR="00817011">
              <w:rPr>
                <w:noProof/>
                <w:webHidden/>
              </w:rPr>
              <w:t>5</w:t>
            </w:r>
            <w:r w:rsidR="001D1916" w:rsidRPr="00D11FE6">
              <w:rPr>
                <w:noProof/>
                <w:webHidden/>
              </w:rPr>
              <w:fldChar w:fldCharType="end"/>
            </w:r>
          </w:hyperlink>
        </w:p>
        <w:p w14:paraId="1DA9724A" w14:textId="61E5F041" w:rsidR="001D1916" w:rsidRPr="00D11FE6" w:rsidRDefault="00B51BBA" w:rsidP="001D1916">
          <w:pPr>
            <w:pStyle w:val="TOC1"/>
            <w:tabs>
              <w:tab w:val="right" w:leader="dot" w:pos="9350"/>
            </w:tabs>
            <w:spacing w:line="480" w:lineRule="auto"/>
            <w:rPr>
              <w:rFonts w:eastAsiaTheme="minorEastAsia"/>
              <w:noProof/>
              <w:lang w:eastAsia="en-GB"/>
            </w:rPr>
          </w:pPr>
          <w:hyperlink w:anchor="_Toc161123361" w:history="1">
            <w:r w:rsidR="001D1916" w:rsidRPr="00D11FE6">
              <w:rPr>
                <w:rStyle w:val="Hyperlink"/>
                <w:rFonts w:ascii="Bahnschrift SemiBold" w:hAnsi="Bahnschrift SemiBold"/>
                <w:noProof/>
              </w:rPr>
              <w:t xml:space="preserve">2.0 </w:t>
            </w:r>
            <w:r w:rsidR="001D1916" w:rsidRPr="00D11FE6">
              <w:rPr>
                <w:rStyle w:val="Hyperlink"/>
                <w:noProof/>
              </w:rPr>
              <w:t>The Test</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_Toc161123361 \h </w:instrText>
            </w:r>
            <w:r w:rsidR="001D1916" w:rsidRPr="00D11FE6">
              <w:rPr>
                <w:noProof/>
                <w:webHidden/>
              </w:rPr>
            </w:r>
            <w:r w:rsidR="001D1916" w:rsidRPr="00D11FE6">
              <w:rPr>
                <w:noProof/>
                <w:webHidden/>
              </w:rPr>
              <w:fldChar w:fldCharType="separate"/>
            </w:r>
            <w:r w:rsidR="00817011">
              <w:rPr>
                <w:noProof/>
                <w:webHidden/>
              </w:rPr>
              <w:t>5</w:t>
            </w:r>
            <w:r w:rsidR="001D1916" w:rsidRPr="00D11FE6">
              <w:rPr>
                <w:noProof/>
                <w:webHidden/>
              </w:rPr>
              <w:fldChar w:fldCharType="end"/>
            </w:r>
          </w:hyperlink>
        </w:p>
        <w:p w14:paraId="089242AC" w14:textId="4EBCD8D7" w:rsidR="001D1916" w:rsidRPr="00D11FE6" w:rsidRDefault="00B51BBA" w:rsidP="001D1916">
          <w:pPr>
            <w:pStyle w:val="TOC2"/>
            <w:spacing w:line="480" w:lineRule="auto"/>
            <w:rPr>
              <w:rFonts w:eastAsiaTheme="minorEastAsia"/>
              <w:noProof/>
              <w:lang w:eastAsia="en-GB"/>
            </w:rPr>
          </w:pPr>
          <w:hyperlink w:anchor="_Toc161123362" w:history="1">
            <w:r w:rsidR="001D1916" w:rsidRPr="00D11FE6">
              <w:rPr>
                <w:rStyle w:val="Hyperlink"/>
                <w:rFonts w:ascii="Bahnschrift SemiBold" w:hAnsi="Bahnschrift SemiBold"/>
                <w:noProof/>
              </w:rPr>
              <w:t>2.1</w:t>
            </w:r>
            <w:r w:rsidR="00D11FE6" w:rsidRPr="00D11FE6">
              <w:rPr>
                <w:rFonts w:ascii="Bahnschrift SemiBold" w:eastAsiaTheme="minorEastAsia" w:hAnsi="Bahnschrift SemiBold"/>
                <w:noProof/>
                <w:lang w:eastAsia="en-GB"/>
              </w:rPr>
              <w:t xml:space="preserve">: </w:t>
            </w:r>
            <w:r w:rsidR="001D1916" w:rsidRPr="00D11FE6">
              <w:rPr>
                <w:rStyle w:val="Hyperlink"/>
                <w:noProof/>
              </w:rPr>
              <w:t>Procedures:</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_Toc161123362 \h </w:instrText>
            </w:r>
            <w:r w:rsidR="001D1916" w:rsidRPr="00D11FE6">
              <w:rPr>
                <w:noProof/>
                <w:webHidden/>
              </w:rPr>
            </w:r>
            <w:r w:rsidR="001D1916" w:rsidRPr="00D11FE6">
              <w:rPr>
                <w:noProof/>
                <w:webHidden/>
              </w:rPr>
              <w:fldChar w:fldCharType="separate"/>
            </w:r>
            <w:r w:rsidR="00817011">
              <w:rPr>
                <w:noProof/>
                <w:webHidden/>
              </w:rPr>
              <w:t>5</w:t>
            </w:r>
            <w:r w:rsidR="001D1916" w:rsidRPr="00D11FE6">
              <w:rPr>
                <w:noProof/>
                <w:webHidden/>
              </w:rPr>
              <w:fldChar w:fldCharType="end"/>
            </w:r>
          </w:hyperlink>
        </w:p>
        <w:p w14:paraId="6E148664" w14:textId="2AB3C019" w:rsidR="001D1916" w:rsidRPr="00D11FE6" w:rsidRDefault="00B51BBA" w:rsidP="001D1916">
          <w:pPr>
            <w:pStyle w:val="TOC2"/>
            <w:spacing w:line="480" w:lineRule="auto"/>
            <w:rPr>
              <w:rFonts w:eastAsiaTheme="minorEastAsia"/>
              <w:noProof/>
              <w:lang w:eastAsia="en-GB"/>
            </w:rPr>
          </w:pPr>
          <w:hyperlink w:anchor="_Toc161123363" w:history="1">
            <w:r w:rsidR="001D1916" w:rsidRPr="00D11FE6">
              <w:rPr>
                <w:rStyle w:val="Hyperlink"/>
                <w:rFonts w:ascii="Bahnschrift SemiBold" w:hAnsi="Bahnschrift SemiBold"/>
                <w:noProof/>
              </w:rPr>
              <w:t xml:space="preserve">2.2 </w:t>
            </w:r>
            <w:r w:rsidR="001D1916" w:rsidRPr="00D11FE6">
              <w:rPr>
                <w:rStyle w:val="Hyperlink"/>
                <w:noProof/>
              </w:rPr>
              <w:t>Results:</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_Toc161123363 \h </w:instrText>
            </w:r>
            <w:r w:rsidR="001D1916" w:rsidRPr="00D11FE6">
              <w:rPr>
                <w:noProof/>
                <w:webHidden/>
              </w:rPr>
            </w:r>
            <w:r w:rsidR="001D1916" w:rsidRPr="00D11FE6">
              <w:rPr>
                <w:noProof/>
                <w:webHidden/>
              </w:rPr>
              <w:fldChar w:fldCharType="separate"/>
            </w:r>
            <w:r w:rsidR="00817011">
              <w:rPr>
                <w:noProof/>
                <w:webHidden/>
              </w:rPr>
              <w:t>7</w:t>
            </w:r>
            <w:r w:rsidR="001D1916" w:rsidRPr="00D11FE6">
              <w:rPr>
                <w:noProof/>
                <w:webHidden/>
              </w:rPr>
              <w:fldChar w:fldCharType="end"/>
            </w:r>
          </w:hyperlink>
        </w:p>
        <w:p w14:paraId="2474963A" w14:textId="57C26835" w:rsidR="001D1916" w:rsidRPr="00D11FE6" w:rsidRDefault="00B51BBA" w:rsidP="001D1916">
          <w:pPr>
            <w:pStyle w:val="TOC2"/>
            <w:spacing w:line="480" w:lineRule="auto"/>
            <w:rPr>
              <w:rFonts w:eastAsiaTheme="minorEastAsia"/>
              <w:noProof/>
              <w:lang w:eastAsia="en-GB"/>
            </w:rPr>
          </w:pPr>
          <w:hyperlink w:anchor="_Toc161123364" w:history="1">
            <w:r w:rsidR="001D1916" w:rsidRPr="00D11FE6">
              <w:rPr>
                <w:rStyle w:val="Hyperlink"/>
                <w:rFonts w:ascii="Bahnschrift SemiBold" w:hAnsi="Bahnschrift SemiBold"/>
                <w:noProof/>
              </w:rPr>
              <w:t xml:space="preserve">2.3 </w:t>
            </w:r>
            <w:r w:rsidR="001D1916" w:rsidRPr="00D11FE6">
              <w:rPr>
                <w:rStyle w:val="Hyperlink"/>
                <w:noProof/>
              </w:rPr>
              <w:t>Conclusions &amp; Findings:</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_Toc161123364 \h </w:instrText>
            </w:r>
            <w:r w:rsidR="001D1916" w:rsidRPr="00D11FE6">
              <w:rPr>
                <w:noProof/>
                <w:webHidden/>
              </w:rPr>
            </w:r>
            <w:r w:rsidR="001D1916" w:rsidRPr="00D11FE6">
              <w:rPr>
                <w:noProof/>
                <w:webHidden/>
              </w:rPr>
              <w:fldChar w:fldCharType="separate"/>
            </w:r>
            <w:r w:rsidR="00817011">
              <w:rPr>
                <w:noProof/>
                <w:webHidden/>
              </w:rPr>
              <w:t>8</w:t>
            </w:r>
            <w:r w:rsidR="001D1916" w:rsidRPr="00D11FE6">
              <w:rPr>
                <w:noProof/>
                <w:webHidden/>
              </w:rPr>
              <w:fldChar w:fldCharType="end"/>
            </w:r>
          </w:hyperlink>
        </w:p>
        <w:p w14:paraId="27B3F821" w14:textId="12F203E8" w:rsidR="001D1916" w:rsidRPr="00D11FE6" w:rsidRDefault="00B51BBA" w:rsidP="001D1916">
          <w:pPr>
            <w:pStyle w:val="TOC2"/>
            <w:spacing w:line="480" w:lineRule="auto"/>
            <w:rPr>
              <w:rFonts w:eastAsiaTheme="minorEastAsia"/>
              <w:noProof/>
              <w:lang w:eastAsia="en-GB"/>
            </w:rPr>
          </w:pPr>
          <w:hyperlink w:anchor="_Toc161123365" w:history="1">
            <w:r w:rsidR="001D1916" w:rsidRPr="00D11FE6">
              <w:rPr>
                <w:rStyle w:val="Hyperlink"/>
                <w:rFonts w:ascii="Bahnschrift SemiBold" w:hAnsi="Bahnschrift SemiBold"/>
                <w:noProof/>
              </w:rPr>
              <w:t>2.4</w:t>
            </w:r>
            <w:r w:rsidR="001D1916" w:rsidRPr="00D11FE6">
              <w:rPr>
                <w:rStyle w:val="Hyperlink"/>
                <w:noProof/>
              </w:rPr>
              <w:t xml:space="preserve"> Relation to OME:</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_Toc161123365 \h </w:instrText>
            </w:r>
            <w:r w:rsidR="001D1916" w:rsidRPr="00D11FE6">
              <w:rPr>
                <w:noProof/>
                <w:webHidden/>
              </w:rPr>
            </w:r>
            <w:r w:rsidR="001D1916" w:rsidRPr="00D11FE6">
              <w:rPr>
                <w:noProof/>
                <w:webHidden/>
              </w:rPr>
              <w:fldChar w:fldCharType="separate"/>
            </w:r>
            <w:r w:rsidR="00817011">
              <w:rPr>
                <w:noProof/>
                <w:webHidden/>
              </w:rPr>
              <w:t>8</w:t>
            </w:r>
            <w:r w:rsidR="001D1916" w:rsidRPr="00D11FE6">
              <w:rPr>
                <w:noProof/>
                <w:webHidden/>
              </w:rPr>
              <w:fldChar w:fldCharType="end"/>
            </w:r>
          </w:hyperlink>
        </w:p>
        <w:p w14:paraId="3E42C149" w14:textId="23FFCE16" w:rsidR="001D1916" w:rsidRPr="00D11FE6" w:rsidRDefault="00B51BBA" w:rsidP="001D1916">
          <w:pPr>
            <w:pStyle w:val="TOC2"/>
            <w:spacing w:line="480" w:lineRule="auto"/>
            <w:rPr>
              <w:rFonts w:eastAsiaTheme="minorEastAsia"/>
              <w:noProof/>
              <w:lang w:eastAsia="en-GB"/>
            </w:rPr>
          </w:pPr>
          <w:hyperlink w:anchor="_Toc161123366" w:history="1">
            <w:r w:rsidR="001D1916" w:rsidRPr="00D11FE6">
              <w:rPr>
                <w:rStyle w:val="Hyperlink"/>
                <w:rFonts w:ascii="Bahnschrift SemiBold" w:hAnsi="Bahnschrift SemiBold"/>
                <w:noProof/>
              </w:rPr>
              <w:t xml:space="preserve">2.5 </w:t>
            </w:r>
            <w:r w:rsidR="001D1916" w:rsidRPr="00D11FE6">
              <w:rPr>
                <w:rStyle w:val="Hyperlink"/>
                <w:noProof/>
              </w:rPr>
              <w:t>Limitations:</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_Toc161123366 \h </w:instrText>
            </w:r>
            <w:r w:rsidR="001D1916" w:rsidRPr="00D11FE6">
              <w:rPr>
                <w:noProof/>
                <w:webHidden/>
              </w:rPr>
            </w:r>
            <w:r w:rsidR="001D1916" w:rsidRPr="00D11FE6">
              <w:rPr>
                <w:noProof/>
                <w:webHidden/>
              </w:rPr>
              <w:fldChar w:fldCharType="separate"/>
            </w:r>
            <w:r w:rsidR="00817011">
              <w:rPr>
                <w:noProof/>
                <w:webHidden/>
              </w:rPr>
              <w:t>8</w:t>
            </w:r>
            <w:r w:rsidR="001D1916" w:rsidRPr="00D11FE6">
              <w:rPr>
                <w:noProof/>
                <w:webHidden/>
              </w:rPr>
              <w:fldChar w:fldCharType="end"/>
            </w:r>
          </w:hyperlink>
        </w:p>
        <w:p w14:paraId="21FDE94F" w14:textId="46041F80" w:rsidR="001D1916" w:rsidRPr="00D11FE6" w:rsidRDefault="00B51BBA" w:rsidP="001D1916">
          <w:pPr>
            <w:pStyle w:val="TOC1"/>
            <w:tabs>
              <w:tab w:val="right" w:leader="dot" w:pos="9350"/>
            </w:tabs>
            <w:spacing w:line="480" w:lineRule="auto"/>
            <w:rPr>
              <w:rFonts w:eastAsiaTheme="minorEastAsia"/>
              <w:noProof/>
              <w:lang w:eastAsia="en-GB"/>
            </w:rPr>
          </w:pPr>
          <w:hyperlink w:anchor="_Toc161123367" w:history="1">
            <w:r w:rsidR="001D1916" w:rsidRPr="00D11FE6">
              <w:rPr>
                <w:rStyle w:val="Hyperlink"/>
                <w:noProof/>
              </w:rPr>
              <w:t>Bibliography</w:t>
            </w:r>
            <w:r w:rsidR="001D1916" w:rsidRPr="00D11FE6">
              <w:rPr>
                <w:noProof/>
                <w:webHidden/>
              </w:rPr>
              <w:tab/>
            </w:r>
            <w:r w:rsidR="001D1916" w:rsidRPr="00D11FE6">
              <w:rPr>
                <w:noProof/>
                <w:webHidden/>
              </w:rPr>
              <w:fldChar w:fldCharType="begin"/>
            </w:r>
            <w:r w:rsidR="001D1916" w:rsidRPr="00D11FE6">
              <w:rPr>
                <w:noProof/>
                <w:webHidden/>
              </w:rPr>
              <w:instrText xml:space="preserve"> PAGEREF _Toc161123367 \h </w:instrText>
            </w:r>
            <w:r w:rsidR="001D1916" w:rsidRPr="00D11FE6">
              <w:rPr>
                <w:noProof/>
                <w:webHidden/>
              </w:rPr>
            </w:r>
            <w:r w:rsidR="001D1916" w:rsidRPr="00D11FE6">
              <w:rPr>
                <w:noProof/>
                <w:webHidden/>
              </w:rPr>
              <w:fldChar w:fldCharType="separate"/>
            </w:r>
            <w:r w:rsidR="00817011">
              <w:rPr>
                <w:noProof/>
                <w:webHidden/>
              </w:rPr>
              <w:t>10</w:t>
            </w:r>
            <w:r w:rsidR="001D1916" w:rsidRPr="00D11FE6">
              <w:rPr>
                <w:noProof/>
                <w:webHidden/>
              </w:rPr>
              <w:fldChar w:fldCharType="end"/>
            </w:r>
          </w:hyperlink>
        </w:p>
        <w:p w14:paraId="3C4152F0" w14:textId="6A08E852" w:rsidR="001D1916" w:rsidRDefault="001D1916" w:rsidP="001D1916">
          <w:pPr>
            <w:spacing w:line="480" w:lineRule="auto"/>
          </w:pPr>
          <w:r>
            <w:rPr>
              <w:b/>
              <w:bCs/>
              <w:noProof/>
            </w:rPr>
            <w:fldChar w:fldCharType="end"/>
          </w:r>
        </w:p>
      </w:sdtContent>
    </w:sdt>
    <w:p w14:paraId="57C64D88" w14:textId="6E8323A4" w:rsidR="4ABCFFF5" w:rsidRPr="001F40A7" w:rsidRDefault="4ABCFFF5" w:rsidP="00313325">
      <w:pPr>
        <w:pStyle w:val="Heading2"/>
        <w:spacing w:before="0" w:line="480" w:lineRule="auto"/>
        <w:rPr>
          <w:rFonts w:eastAsia="Bahnschrift Light" w:cs="Bahnschrift Light"/>
          <w:sz w:val="22"/>
          <w:szCs w:val="22"/>
        </w:rPr>
      </w:pPr>
    </w:p>
    <w:p w14:paraId="15D5F2F4" w14:textId="7202FB7C" w:rsidR="4ABCFFF5" w:rsidRPr="001F40A7" w:rsidRDefault="4ABCFFF5" w:rsidP="00313325">
      <w:pPr>
        <w:pStyle w:val="Heading2"/>
        <w:spacing w:before="0" w:line="480" w:lineRule="auto"/>
        <w:rPr>
          <w:rFonts w:eastAsia="Bahnschrift Light" w:cs="Bahnschrift Light"/>
          <w:sz w:val="22"/>
          <w:szCs w:val="22"/>
        </w:rPr>
      </w:pPr>
    </w:p>
    <w:p w14:paraId="6648132D" w14:textId="78918BE2" w:rsidR="00595E57" w:rsidRPr="001F40A7" w:rsidRDefault="00595E57" w:rsidP="00313325">
      <w:pPr>
        <w:spacing w:after="0" w:line="480" w:lineRule="auto"/>
        <w:rPr>
          <w:rFonts w:ascii="Bahnschrift Light" w:eastAsia="Bahnschrift Light" w:hAnsi="Bahnschrift Light" w:cs="Bahnschrift Light"/>
        </w:rPr>
      </w:pPr>
      <w:r w:rsidRPr="001F40A7">
        <w:rPr>
          <w:rFonts w:ascii="Bahnschrift Light" w:eastAsia="Bahnschrift Light" w:hAnsi="Bahnschrift Light" w:cs="Bahnschrift Light"/>
        </w:rPr>
        <w:br w:type="page"/>
      </w:r>
    </w:p>
    <w:p w14:paraId="09759620" w14:textId="599FC4EA" w:rsidR="00595E57" w:rsidRPr="001F40A7" w:rsidRDefault="00595E57" w:rsidP="00C532D9">
      <w:pPr>
        <w:pStyle w:val="ListParagraph"/>
        <w:spacing w:after="0" w:line="480" w:lineRule="auto"/>
        <w:jc w:val="center"/>
        <w:rPr>
          <w:rFonts w:eastAsia="Bahnschrift Light" w:cs="Bahnschrift Light"/>
          <w:sz w:val="36"/>
        </w:rPr>
      </w:pPr>
      <w:r w:rsidRPr="001F40A7">
        <w:rPr>
          <w:rFonts w:eastAsia="Bahnschrift Light" w:cs="Bahnschrift Light"/>
          <w:sz w:val="36"/>
        </w:rPr>
        <w:lastRenderedPageBreak/>
        <w:t>1.0 Introduction:</w:t>
      </w:r>
    </w:p>
    <w:p w14:paraId="75EFD417" w14:textId="09BA7B0B" w:rsidR="0082765F" w:rsidRPr="000229C9" w:rsidRDefault="00595E57" w:rsidP="000229C9">
      <w:pPr>
        <w:spacing w:before="100" w:beforeAutospacing="1" w:after="100" w:afterAutospacing="1" w:line="480" w:lineRule="auto"/>
        <w:rPr>
          <w:rFonts w:eastAsia="Bahnschrift Light" w:cs="Bahnschrift Light"/>
        </w:rPr>
      </w:pPr>
      <w:r w:rsidRPr="001F40A7">
        <w:rPr>
          <w:rFonts w:eastAsia="Bahnschrift Light" w:cs="Bahnschrift Light"/>
        </w:rPr>
        <w:tab/>
        <w:t>This experimen</w:t>
      </w:r>
      <w:r w:rsidR="00C532D9">
        <w:rPr>
          <w:rFonts w:eastAsia="Bahnschrift Light" w:cs="Bahnschrift Light"/>
        </w:rPr>
        <w:t>t</w:t>
      </w:r>
      <w:r w:rsidR="00621A32">
        <w:rPr>
          <w:rFonts w:eastAsia="Bahnschrift Light" w:cs="Bahnschrift Light"/>
        </w:rPr>
        <w:t xml:space="preserve"> is used to quantitatively </w:t>
      </w:r>
      <w:r w:rsidR="00072966">
        <w:rPr>
          <w:rFonts w:eastAsia="Bahnschrift Light" w:cs="Bahnschrift Light"/>
        </w:rPr>
        <w:t>define the molarity of an acid by reacting it with a base</w:t>
      </w:r>
      <w:r w:rsidR="00621A32">
        <w:rPr>
          <w:rFonts w:eastAsia="Bahnschrift Light" w:cs="Bahnschrift Light"/>
        </w:rPr>
        <w:t xml:space="preserve"> to form a solution which </w:t>
      </w:r>
      <w:r w:rsidR="00DF42B4">
        <w:rPr>
          <w:rFonts w:eastAsia="Bahnschrift Light" w:cs="Bahnschrift Light"/>
        </w:rPr>
        <w:t>we assume the pH using</w:t>
      </w:r>
      <w:r w:rsidR="00072966">
        <w:rPr>
          <w:rFonts w:eastAsia="Bahnschrift Light" w:cs="Bahnschrift Light"/>
        </w:rPr>
        <w:t xml:space="preserve"> </w:t>
      </w:r>
      <w:r w:rsidR="00DF42B4">
        <w:rPr>
          <w:rFonts w:eastAsia="Bahnschrift Light" w:cs="Bahnschrift Light"/>
        </w:rPr>
        <w:t>phenolphthalein to ascertain</w:t>
      </w:r>
      <w:r w:rsidR="000229C9">
        <w:rPr>
          <w:rFonts w:eastAsia="Bahnschrift Light" w:cs="Bahnschrift Light"/>
        </w:rPr>
        <w:t xml:space="preserve"> whether equilibrium has been reached, based on the colour observed. Then using the measurements to define the molarity of the acid.</w:t>
      </w:r>
    </w:p>
    <w:p w14:paraId="15E45858" w14:textId="6459590D" w:rsidR="00553988" w:rsidRDefault="0082765F" w:rsidP="00C532D9">
      <w:pPr>
        <w:pStyle w:val="Heading2"/>
        <w:spacing w:before="100" w:beforeAutospacing="1" w:after="100" w:afterAutospacing="1" w:line="480" w:lineRule="auto"/>
        <w:rPr>
          <w:sz w:val="22"/>
          <w:szCs w:val="22"/>
        </w:rPr>
      </w:pPr>
      <w:bookmarkStart w:id="1" w:name="_Toc161123355"/>
      <w:r w:rsidRPr="0082765F">
        <w:rPr>
          <w:rFonts w:ascii="Bahnschrift SemiBold" w:hAnsi="Bahnschrift SemiBold"/>
          <w:sz w:val="22"/>
          <w:szCs w:val="22"/>
          <w:u w:val="none"/>
        </w:rPr>
        <w:t>1.1</w:t>
      </w:r>
      <w:r>
        <w:rPr>
          <w:sz w:val="22"/>
          <w:szCs w:val="22"/>
          <w:u w:val="none"/>
        </w:rPr>
        <w:t xml:space="preserve"> </w:t>
      </w:r>
      <w:r w:rsidR="00595E57" w:rsidRPr="001F40A7">
        <w:rPr>
          <w:sz w:val="22"/>
          <w:szCs w:val="22"/>
        </w:rPr>
        <w:t>Hypotheses:</w:t>
      </w:r>
      <w:bookmarkEnd w:id="1"/>
    </w:p>
    <w:p w14:paraId="27127D9B" w14:textId="2B74CAFB" w:rsidR="00553988" w:rsidRPr="00C532D9" w:rsidRDefault="001F40A7" w:rsidP="00C532D9">
      <w:pPr>
        <w:pStyle w:val="ListParagraph"/>
        <w:numPr>
          <w:ilvl w:val="0"/>
          <w:numId w:val="17"/>
        </w:numPr>
        <w:spacing w:line="480" w:lineRule="auto"/>
        <w:rPr>
          <w:u w:val="single"/>
        </w:rPr>
      </w:pPr>
      <w:r w:rsidRPr="00553988">
        <w:t>The concentration of the sample of HCl can be determined</w:t>
      </w:r>
      <w:r w:rsidR="00553988" w:rsidRPr="00553988">
        <w:t xml:space="preserve"> with the use of a titration.</w:t>
      </w:r>
    </w:p>
    <w:p w14:paraId="09A567DB" w14:textId="376073E6" w:rsidR="0082765F" w:rsidRPr="00C532D9" w:rsidRDefault="00C532D9" w:rsidP="00C532D9">
      <w:pPr>
        <w:pStyle w:val="ListParagraph"/>
        <w:numPr>
          <w:ilvl w:val="0"/>
          <w:numId w:val="17"/>
        </w:numPr>
        <w:spacing w:line="480" w:lineRule="auto"/>
        <w:rPr>
          <w:u w:val="single"/>
        </w:rPr>
      </w:pPr>
      <w:r>
        <w:t>Observations can be explained based on scientific evidence and understanding.</w:t>
      </w:r>
    </w:p>
    <w:p w14:paraId="1FB852D6" w14:textId="0D0B6BB3" w:rsidR="00595E57" w:rsidRPr="001F40A7" w:rsidRDefault="0082765F" w:rsidP="00C532D9">
      <w:pPr>
        <w:pStyle w:val="Heading2"/>
        <w:spacing w:before="100" w:beforeAutospacing="1" w:after="100" w:afterAutospacing="1" w:line="480" w:lineRule="auto"/>
        <w:rPr>
          <w:sz w:val="22"/>
          <w:szCs w:val="22"/>
        </w:rPr>
      </w:pPr>
      <w:bookmarkStart w:id="2" w:name="_Toc161123356"/>
      <w:r w:rsidRPr="0082765F">
        <w:rPr>
          <w:rFonts w:ascii="Bahnschrift SemiBold" w:eastAsiaTheme="minorHAnsi" w:hAnsi="Bahnschrift SemiBold" w:cstheme="minorBidi"/>
          <w:sz w:val="22"/>
          <w:szCs w:val="22"/>
          <w:u w:val="none"/>
        </w:rPr>
        <w:t>1.2</w:t>
      </w:r>
      <w:r>
        <w:rPr>
          <w:rFonts w:eastAsiaTheme="minorHAnsi" w:cstheme="minorBidi"/>
          <w:sz w:val="22"/>
          <w:szCs w:val="22"/>
          <w:u w:val="none"/>
        </w:rPr>
        <w:t xml:space="preserve"> </w:t>
      </w:r>
      <w:r w:rsidR="00595E57" w:rsidRPr="001F40A7">
        <w:rPr>
          <w:sz w:val="22"/>
          <w:szCs w:val="22"/>
        </w:rPr>
        <w:t>Variables:</w:t>
      </w:r>
      <w:bookmarkEnd w:id="2"/>
    </w:p>
    <w:p w14:paraId="3343F165" w14:textId="5A169B83" w:rsidR="00595E57" w:rsidRDefault="003A0CD8" w:rsidP="00C532D9">
      <w:pPr>
        <w:spacing w:line="480" w:lineRule="auto"/>
      </w:pPr>
      <w:r>
        <w:t xml:space="preserve">Independent Variable – </w:t>
      </w:r>
      <w:r w:rsidR="00AB2BDA">
        <w:t>Volume of the Base (NaOH)</w:t>
      </w:r>
      <w:r w:rsidR="003F4AD4">
        <w:t>.</w:t>
      </w:r>
    </w:p>
    <w:p w14:paraId="123F547C" w14:textId="38FCD0D2" w:rsidR="00DF42B4" w:rsidRDefault="003A0CD8" w:rsidP="00C532D9">
      <w:pPr>
        <w:spacing w:line="480" w:lineRule="auto"/>
      </w:pPr>
      <w:r>
        <w:t xml:space="preserve">Dependent Variable – </w:t>
      </w:r>
      <w:r w:rsidR="00AB2BDA">
        <w:t>T</w:t>
      </w:r>
      <w:r w:rsidR="001A4484">
        <w:t xml:space="preserve">he </w:t>
      </w:r>
      <w:r w:rsidR="00DF42B4">
        <w:t>pH of the solution in the conical flask</w:t>
      </w:r>
      <w:r w:rsidR="003F4AD4">
        <w:t>.</w:t>
      </w:r>
    </w:p>
    <w:p w14:paraId="208768D1" w14:textId="2ED51C0C" w:rsidR="003A0CD8" w:rsidRPr="001F40A7" w:rsidRDefault="003A0CD8" w:rsidP="00C532D9">
      <w:pPr>
        <w:spacing w:line="480" w:lineRule="auto"/>
      </w:pPr>
      <w:r>
        <w:t xml:space="preserve">Control Variables </w:t>
      </w:r>
      <w:r w:rsidR="001A4484">
        <w:t>–</w:t>
      </w:r>
      <w:r>
        <w:t xml:space="preserve"> </w:t>
      </w:r>
      <w:r w:rsidR="00AB2BDA">
        <w:t>The molarity</w:t>
      </w:r>
      <w:r w:rsidR="001A4484">
        <w:t xml:space="preserve"> of </w:t>
      </w:r>
      <w:r w:rsidR="00013FBB">
        <w:t>the Base (</w:t>
      </w:r>
      <w:r w:rsidR="001A4484">
        <w:t>NaOH</w:t>
      </w:r>
      <w:r w:rsidR="00013FBB">
        <w:t>)</w:t>
      </w:r>
      <w:r w:rsidR="00C532D9">
        <w:t>,</w:t>
      </w:r>
      <w:r w:rsidR="00E431EE">
        <w:t xml:space="preserve"> amount of phenolphthalein, </w:t>
      </w:r>
      <w:r w:rsidR="00C15F99">
        <w:t>meniscus read horizontally, temperature and pressure constant.</w:t>
      </w:r>
    </w:p>
    <w:p w14:paraId="7F74732D" w14:textId="27109BB5" w:rsidR="00595E57" w:rsidRDefault="00595E57" w:rsidP="00C532D9">
      <w:pPr>
        <w:pStyle w:val="Heading2"/>
        <w:spacing w:before="100" w:beforeAutospacing="1" w:after="100" w:afterAutospacing="1" w:line="480" w:lineRule="auto"/>
        <w:rPr>
          <w:sz w:val="22"/>
          <w:szCs w:val="22"/>
        </w:rPr>
      </w:pPr>
      <w:bookmarkStart w:id="3" w:name="_Toc161123357"/>
      <w:r w:rsidRPr="0082765F">
        <w:rPr>
          <w:rFonts w:ascii="Bahnschrift SemiBold" w:hAnsi="Bahnschrift SemiBold"/>
          <w:sz w:val="22"/>
          <w:szCs w:val="22"/>
          <w:u w:val="none"/>
        </w:rPr>
        <w:t>1.3</w:t>
      </w:r>
      <w:r w:rsidRPr="001F40A7">
        <w:rPr>
          <w:sz w:val="22"/>
          <w:szCs w:val="22"/>
          <w:u w:val="none"/>
        </w:rPr>
        <w:t xml:space="preserve"> </w:t>
      </w:r>
      <w:r w:rsidRPr="001F40A7">
        <w:rPr>
          <w:sz w:val="22"/>
          <w:szCs w:val="22"/>
        </w:rPr>
        <w:t>Equations:</w:t>
      </w:r>
      <w:bookmarkEnd w:id="3"/>
    </w:p>
    <w:p w14:paraId="62E300D1" w14:textId="1BF54463" w:rsidR="00595E57" w:rsidRDefault="00ED3FAB" w:rsidP="00C532D9">
      <w:pPr>
        <w:spacing w:line="480" w:lineRule="auto"/>
      </w:pPr>
      <w:r>
        <w:t>The neutralisation, or endpoint, will be when equilibrium is achieved</w:t>
      </w:r>
      <w:r w:rsidR="00E431EE">
        <w:t xml:space="preserve"> in the reaction of HCl and NaOH. </w:t>
      </w:r>
    </w:p>
    <w:p w14:paraId="5F8E4A73" w14:textId="51ED84F4" w:rsidR="00E431EE" w:rsidRDefault="00E431EE" w:rsidP="00C532D9">
      <w:pPr>
        <w:spacing w:line="480" w:lineRule="auto"/>
      </w:pPr>
      <w:r>
        <w:t xml:space="preserve">HCl + NaOH </w:t>
      </w:r>
      <w:r>
        <w:sym w:font="Wingdings" w:char="F0E0"/>
      </w:r>
      <w:r>
        <w:t xml:space="preserve"> NaCl + H2O</w:t>
      </w:r>
    </w:p>
    <w:p w14:paraId="16DA5509" w14:textId="77777777" w:rsidR="00B51BA6" w:rsidRDefault="00E431EE" w:rsidP="00C532D9">
      <w:pPr>
        <w:spacing w:line="480" w:lineRule="auto"/>
      </w:pPr>
      <w:r>
        <w:t>In this reaction the reactants are in a 1:</w:t>
      </w:r>
      <w:r w:rsidR="00B51BA6">
        <w:t>1 ratio, so there should be equal amounts of the reactants, so long as the concentration is the same.</w:t>
      </w:r>
    </w:p>
    <w:p w14:paraId="29FF06B4" w14:textId="1B89B9A0" w:rsidR="00B51BA6" w:rsidRDefault="00B51BA6" w:rsidP="00C532D9">
      <w:pPr>
        <w:spacing w:line="480" w:lineRule="auto"/>
      </w:pPr>
      <w:r>
        <w:lastRenderedPageBreak/>
        <w:t>Moles acid (</w:t>
      </w:r>
      <w:proofErr w:type="gramStart"/>
      <w:r>
        <w:t>nA</w:t>
      </w:r>
      <w:proofErr w:type="gramEnd"/>
      <w:r>
        <w:t>) = moles base (nB)</w:t>
      </w:r>
    </w:p>
    <w:p w14:paraId="0CC1BEB4" w14:textId="770613AA" w:rsidR="007C30D6" w:rsidRDefault="00B51BA6" w:rsidP="00C532D9">
      <w:pPr>
        <w:spacing w:line="480" w:lineRule="auto"/>
      </w:pPr>
      <w:r>
        <w:t>Since the aim is to ca</w:t>
      </w:r>
      <w:r w:rsidR="00AB2BDA">
        <w:t>lculate the molarity (concentration)</w:t>
      </w:r>
      <w:r>
        <w:t xml:space="preserve"> of HCl we must use the equation (Where A is the acid and B is the base)</w:t>
      </w:r>
    </w:p>
    <w:p w14:paraId="4991D268" w14:textId="75F0FFA9" w:rsidR="00B51BA6" w:rsidRDefault="00B51BA6" w:rsidP="00C532D9">
      <w:pPr>
        <w:spacing w:line="480" w:lineRule="auto"/>
      </w:pPr>
      <w:proofErr w:type="gramStart"/>
      <w:r>
        <w:t>M(</w:t>
      </w:r>
      <w:proofErr w:type="gramEnd"/>
      <w:r>
        <w:t>A) x V(A) = M(B) x V(B)</w:t>
      </w:r>
    </w:p>
    <w:p w14:paraId="398CF792" w14:textId="704BCADF" w:rsidR="00B12A79" w:rsidRDefault="00B12A79" w:rsidP="00C532D9">
      <w:pPr>
        <w:spacing w:line="480" w:lineRule="auto"/>
      </w:pPr>
      <w:proofErr w:type="gramStart"/>
      <w:r>
        <w:t>M(</w:t>
      </w:r>
      <w:proofErr w:type="gramEnd"/>
      <w:r>
        <w:t>A)= Molarity of Acid (must be calculated)</w:t>
      </w:r>
    </w:p>
    <w:p w14:paraId="24FE54FC" w14:textId="64D714DA" w:rsidR="00B12A79" w:rsidRDefault="00B12A79" w:rsidP="00C532D9">
      <w:pPr>
        <w:spacing w:line="480" w:lineRule="auto"/>
      </w:pPr>
      <w:proofErr w:type="gramStart"/>
      <w:r>
        <w:t>V(</w:t>
      </w:r>
      <w:proofErr w:type="gramEnd"/>
      <w:r>
        <w:t>A)= Volume of Acid (conical flask)</w:t>
      </w:r>
    </w:p>
    <w:p w14:paraId="65889E2B" w14:textId="375F6B1E" w:rsidR="00B12A79" w:rsidRDefault="00B12A79" w:rsidP="00C532D9">
      <w:pPr>
        <w:spacing w:line="480" w:lineRule="auto"/>
      </w:pPr>
      <w:proofErr w:type="gramStart"/>
      <w:r>
        <w:t>M(</w:t>
      </w:r>
      <w:proofErr w:type="gramEnd"/>
      <w:r>
        <w:t>B)= Molarity of Base (0.1026mol/L)</w:t>
      </w:r>
    </w:p>
    <w:p w14:paraId="468C3967" w14:textId="4AA46DB3" w:rsidR="00B12A79" w:rsidRDefault="00B12A79" w:rsidP="00C532D9">
      <w:pPr>
        <w:spacing w:line="480" w:lineRule="auto"/>
      </w:pPr>
      <w:proofErr w:type="gramStart"/>
      <w:r>
        <w:t>V(</w:t>
      </w:r>
      <w:proofErr w:type="gramEnd"/>
      <w:r>
        <w:t>B)= Volume of Base (burette)</w:t>
      </w:r>
    </w:p>
    <w:p w14:paraId="23312AC1" w14:textId="66FEE0FE" w:rsidR="00B51BA6" w:rsidRDefault="00B12A79" w:rsidP="00C532D9">
      <w:pPr>
        <w:spacing w:line="480" w:lineRule="auto"/>
      </w:pPr>
      <w:r>
        <w:t>Rearranging the equation gives us:</w:t>
      </w:r>
    </w:p>
    <w:p w14:paraId="61B780DE" w14:textId="3E1A50DB" w:rsidR="00B12A79" w:rsidRDefault="00B12A79" w:rsidP="00C532D9">
      <w:pPr>
        <w:spacing w:line="480" w:lineRule="auto"/>
      </w:pPr>
      <w:proofErr w:type="gramStart"/>
      <w:r>
        <w:t>M(</w:t>
      </w:r>
      <w:proofErr w:type="gramEnd"/>
      <w:r>
        <w:t>A) = ( M(B) x V(B) ) / VA</w:t>
      </w:r>
    </w:p>
    <w:p w14:paraId="69BC32C3" w14:textId="5D3EF3C4" w:rsidR="00BA3759" w:rsidRPr="001F40A7" w:rsidRDefault="00996566" w:rsidP="00C532D9">
      <w:pPr>
        <w:spacing w:line="480" w:lineRule="auto"/>
      </w:pPr>
      <w:r>
        <w:t>Molarity x volume = moles</w:t>
      </w:r>
    </w:p>
    <w:p w14:paraId="666B59B5" w14:textId="39F53A88" w:rsidR="00B86727" w:rsidRPr="00B86727" w:rsidRDefault="00595E57" w:rsidP="00C532D9">
      <w:pPr>
        <w:pStyle w:val="Heading2"/>
        <w:spacing w:before="0" w:line="480" w:lineRule="auto"/>
        <w:rPr>
          <w:sz w:val="22"/>
          <w:szCs w:val="22"/>
        </w:rPr>
      </w:pPr>
      <w:bookmarkStart w:id="4" w:name="_Toc161123358"/>
      <w:r w:rsidRPr="008A0960">
        <w:rPr>
          <w:rFonts w:ascii="Bahnschrift SemiBold" w:hAnsi="Bahnschrift SemiBold"/>
          <w:sz w:val="22"/>
          <w:szCs w:val="22"/>
          <w:u w:val="none"/>
        </w:rPr>
        <w:t>1.4</w:t>
      </w:r>
      <w:r w:rsidRPr="001F40A7">
        <w:rPr>
          <w:sz w:val="22"/>
          <w:szCs w:val="22"/>
          <w:u w:val="none"/>
        </w:rPr>
        <w:t xml:space="preserve"> </w:t>
      </w:r>
      <w:r w:rsidRPr="001F40A7">
        <w:rPr>
          <w:sz w:val="22"/>
          <w:szCs w:val="22"/>
        </w:rPr>
        <w:t>Materials and Equipment:</w:t>
      </w:r>
      <w:bookmarkEnd w:id="4"/>
    </w:p>
    <w:p w14:paraId="63DE518E" w14:textId="6099C21F" w:rsidR="00313325" w:rsidRDefault="00313325" w:rsidP="00C532D9">
      <w:pPr>
        <w:pStyle w:val="ListParagraph"/>
        <w:numPr>
          <w:ilvl w:val="0"/>
          <w:numId w:val="11"/>
        </w:numPr>
        <w:spacing w:line="480" w:lineRule="auto"/>
      </w:pPr>
      <w:r>
        <w:t>50mL burette</w:t>
      </w:r>
    </w:p>
    <w:p w14:paraId="05B8FA74" w14:textId="22488881" w:rsidR="00313325" w:rsidRDefault="00313325" w:rsidP="00C532D9">
      <w:pPr>
        <w:pStyle w:val="ListParagraph"/>
        <w:numPr>
          <w:ilvl w:val="0"/>
          <w:numId w:val="11"/>
        </w:numPr>
        <w:spacing w:line="480" w:lineRule="auto"/>
      </w:pPr>
      <w:r>
        <w:t>Standing clamp</w:t>
      </w:r>
    </w:p>
    <w:p w14:paraId="53A9908F" w14:textId="5BA43469" w:rsidR="00313325" w:rsidRDefault="00313325" w:rsidP="00C532D9">
      <w:pPr>
        <w:pStyle w:val="ListParagraph"/>
        <w:numPr>
          <w:ilvl w:val="0"/>
          <w:numId w:val="11"/>
        </w:numPr>
        <w:spacing w:line="480" w:lineRule="auto"/>
      </w:pPr>
      <w:r>
        <w:t>Small funnel (fits in burette)</w:t>
      </w:r>
    </w:p>
    <w:p w14:paraId="0788789D" w14:textId="09269B5E" w:rsidR="00313325" w:rsidRDefault="00313325" w:rsidP="00C532D9">
      <w:pPr>
        <w:pStyle w:val="ListParagraph"/>
        <w:numPr>
          <w:ilvl w:val="0"/>
          <w:numId w:val="11"/>
        </w:numPr>
        <w:spacing w:line="480" w:lineRule="auto"/>
      </w:pPr>
      <w:r>
        <w:t>10mL Pipette with pipette filler</w:t>
      </w:r>
    </w:p>
    <w:p w14:paraId="29231DCC" w14:textId="7C9D223E" w:rsidR="00313325" w:rsidRDefault="00313325" w:rsidP="00C532D9">
      <w:pPr>
        <w:pStyle w:val="ListParagraph"/>
        <w:numPr>
          <w:ilvl w:val="0"/>
          <w:numId w:val="11"/>
        </w:numPr>
        <w:spacing w:line="480" w:lineRule="auto"/>
      </w:pPr>
      <w:r>
        <w:t>Plastic pipette</w:t>
      </w:r>
    </w:p>
    <w:p w14:paraId="2F90E52F" w14:textId="6D38D6F0" w:rsidR="00313325" w:rsidRDefault="00313325" w:rsidP="00C532D9">
      <w:pPr>
        <w:pStyle w:val="ListParagraph"/>
        <w:numPr>
          <w:ilvl w:val="0"/>
          <w:numId w:val="11"/>
        </w:numPr>
        <w:spacing w:line="480" w:lineRule="auto"/>
      </w:pPr>
      <w:r>
        <w:t>3x 100mL conical flasks</w:t>
      </w:r>
    </w:p>
    <w:p w14:paraId="6D43D8B9" w14:textId="411DB29C" w:rsidR="00313325" w:rsidRDefault="00313325" w:rsidP="00C532D9">
      <w:pPr>
        <w:pStyle w:val="ListParagraph"/>
        <w:numPr>
          <w:ilvl w:val="0"/>
          <w:numId w:val="11"/>
        </w:numPr>
        <w:spacing w:line="480" w:lineRule="auto"/>
      </w:pPr>
      <w:r>
        <w:t>Deionized water in wash bottle</w:t>
      </w:r>
    </w:p>
    <w:p w14:paraId="2B59EA48" w14:textId="532C09FD" w:rsidR="00313325" w:rsidRDefault="00313325" w:rsidP="00C532D9">
      <w:pPr>
        <w:pStyle w:val="ListParagraph"/>
        <w:numPr>
          <w:ilvl w:val="0"/>
          <w:numId w:val="11"/>
        </w:numPr>
        <w:spacing w:line="480" w:lineRule="auto"/>
      </w:pPr>
      <w:r>
        <w:t>10mL measuring cylinder</w:t>
      </w:r>
    </w:p>
    <w:p w14:paraId="5B881902" w14:textId="021F682A" w:rsidR="00313325" w:rsidRDefault="00313325" w:rsidP="00C532D9">
      <w:pPr>
        <w:pStyle w:val="ListParagraph"/>
        <w:numPr>
          <w:ilvl w:val="0"/>
          <w:numId w:val="11"/>
        </w:numPr>
        <w:spacing w:line="480" w:lineRule="auto"/>
      </w:pPr>
      <w:r>
        <w:t>White paper (to contrast the Phenolphthalein)</w:t>
      </w:r>
    </w:p>
    <w:p w14:paraId="3B1C3437" w14:textId="67AF54CF" w:rsidR="00313325" w:rsidRPr="00B86727" w:rsidRDefault="00313325" w:rsidP="00C532D9">
      <w:pPr>
        <w:pStyle w:val="ListParagraph"/>
        <w:numPr>
          <w:ilvl w:val="0"/>
          <w:numId w:val="11"/>
        </w:numPr>
        <w:spacing w:line="480" w:lineRule="auto"/>
      </w:pPr>
      <w:r w:rsidRPr="00B86727">
        <w:lastRenderedPageBreak/>
        <w:t>Large beaker for chemical waste</w:t>
      </w:r>
    </w:p>
    <w:p w14:paraId="4C556E80" w14:textId="682B01E9" w:rsidR="00B86727" w:rsidRPr="00B86727" w:rsidRDefault="00B86727" w:rsidP="00C532D9">
      <w:pPr>
        <w:pStyle w:val="Heading2"/>
        <w:spacing w:line="480" w:lineRule="auto"/>
      </w:pPr>
      <w:bookmarkStart w:id="5" w:name="_Toc161123359"/>
      <w:r w:rsidRPr="008A0960">
        <w:rPr>
          <w:rFonts w:ascii="Bahnschrift SemiBold" w:hAnsi="Bahnschrift SemiBold"/>
          <w:u w:val="none"/>
        </w:rPr>
        <w:t>1.5</w:t>
      </w:r>
      <w:r w:rsidRPr="00B86727">
        <w:rPr>
          <w:u w:val="none"/>
        </w:rPr>
        <w:t xml:space="preserve"> </w:t>
      </w:r>
      <w:r w:rsidRPr="00B86727">
        <w:t>Chemicals Used:</w:t>
      </w:r>
      <w:bookmarkEnd w:id="5"/>
    </w:p>
    <w:p w14:paraId="7FABC80F" w14:textId="3799C307" w:rsidR="00313325" w:rsidRDefault="000C355D" w:rsidP="00C532D9">
      <w:pPr>
        <w:pStyle w:val="ListParagraph"/>
        <w:numPr>
          <w:ilvl w:val="0"/>
          <w:numId w:val="13"/>
        </w:numPr>
        <w:spacing w:line="480" w:lineRule="auto"/>
      </w:pPr>
      <w:r>
        <w:t>80mL of NaOH (Sodium Hydroxide) (Molar Concentration: 0.1026mol/L)</w:t>
      </w:r>
    </w:p>
    <w:p w14:paraId="205D9FDA" w14:textId="666245DA" w:rsidR="000C355D" w:rsidRDefault="000C355D" w:rsidP="00C532D9">
      <w:pPr>
        <w:pStyle w:val="ListParagraph"/>
        <w:numPr>
          <w:ilvl w:val="0"/>
          <w:numId w:val="13"/>
        </w:numPr>
        <w:spacing w:line="480" w:lineRule="auto"/>
      </w:pPr>
      <w:r>
        <w:t>80mL of HCl (Hydrochloric Acid) (Molar Concentration: Unknown)</w:t>
      </w:r>
    </w:p>
    <w:p w14:paraId="78F0D488" w14:textId="4A745641" w:rsidR="00595E57" w:rsidRPr="000C355D" w:rsidRDefault="000C355D" w:rsidP="00C532D9">
      <w:pPr>
        <w:pStyle w:val="ListParagraph"/>
        <w:numPr>
          <w:ilvl w:val="0"/>
          <w:numId w:val="13"/>
        </w:numPr>
        <w:spacing w:line="480" w:lineRule="auto"/>
      </w:pPr>
      <w:r>
        <w:t>Phenolphthalein Indicator</w:t>
      </w:r>
    </w:p>
    <w:p w14:paraId="7AD9BE20" w14:textId="2B740EEA" w:rsidR="00595E57" w:rsidRDefault="008A0960" w:rsidP="00C532D9">
      <w:pPr>
        <w:pStyle w:val="Heading2"/>
        <w:spacing w:before="0" w:line="480" w:lineRule="auto"/>
        <w:rPr>
          <w:sz w:val="22"/>
          <w:szCs w:val="22"/>
        </w:rPr>
      </w:pPr>
      <w:bookmarkStart w:id="6" w:name="_Toc161123360"/>
      <w:r w:rsidRPr="008A0960">
        <w:rPr>
          <w:rFonts w:ascii="Bahnschrift SemiBold" w:hAnsi="Bahnschrift SemiBold"/>
          <w:sz w:val="22"/>
          <w:szCs w:val="22"/>
          <w:u w:val="none"/>
        </w:rPr>
        <w:t>1.6</w:t>
      </w:r>
      <w:r>
        <w:rPr>
          <w:sz w:val="22"/>
          <w:szCs w:val="22"/>
          <w:u w:val="none"/>
        </w:rPr>
        <w:t xml:space="preserve"> </w:t>
      </w:r>
      <w:r w:rsidR="00595E57" w:rsidRPr="008A0960">
        <w:rPr>
          <w:sz w:val="22"/>
          <w:szCs w:val="22"/>
        </w:rPr>
        <w:t>PPE Used:</w:t>
      </w:r>
      <w:bookmarkEnd w:id="6"/>
    </w:p>
    <w:p w14:paraId="0B7C9821" w14:textId="6FAF977D" w:rsidR="00553988" w:rsidRPr="00553988" w:rsidRDefault="00553988" w:rsidP="00C532D9">
      <w:pPr>
        <w:pStyle w:val="ListParagraph"/>
        <w:numPr>
          <w:ilvl w:val="0"/>
          <w:numId w:val="7"/>
        </w:numPr>
        <w:spacing w:line="480" w:lineRule="auto"/>
      </w:pPr>
      <w:r w:rsidRPr="00553988">
        <w:t>Nitrile Gloves</w:t>
      </w:r>
    </w:p>
    <w:p w14:paraId="3E538C33" w14:textId="24B7A7A2" w:rsidR="00553988" w:rsidRPr="00553988" w:rsidRDefault="00553988" w:rsidP="00C532D9">
      <w:pPr>
        <w:pStyle w:val="ListParagraph"/>
        <w:numPr>
          <w:ilvl w:val="0"/>
          <w:numId w:val="7"/>
        </w:numPr>
        <w:spacing w:line="480" w:lineRule="auto"/>
      </w:pPr>
      <w:r w:rsidRPr="00553988">
        <w:t>Lab Coat</w:t>
      </w:r>
    </w:p>
    <w:p w14:paraId="34A6A6FA" w14:textId="7377E8DA" w:rsidR="00553988" w:rsidRPr="00553988" w:rsidRDefault="00553988" w:rsidP="00C532D9">
      <w:pPr>
        <w:pStyle w:val="ListParagraph"/>
        <w:numPr>
          <w:ilvl w:val="0"/>
          <w:numId w:val="7"/>
        </w:numPr>
        <w:spacing w:line="480" w:lineRule="auto"/>
      </w:pPr>
      <w:r w:rsidRPr="00553988">
        <w:t>Eye Goggles</w:t>
      </w:r>
    </w:p>
    <w:p w14:paraId="5A2CE4DC" w14:textId="3E2C0563" w:rsidR="00553988" w:rsidRPr="00553988" w:rsidRDefault="00553988" w:rsidP="00C532D9">
      <w:pPr>
        <w:pStyle w:val="ListParagraph"/>
        <w:numPr>
          <w:ilvl w:val="0"/>
          <w:numId w:val="7"/>
        </w:numPr>
        <w:spacing w:line="480" w:lineRule="auto"/>
      </w:pPr>
      <w:r w:rsidRPr="00553988">
        <w:t>Hair Ties (If necessary)</w:t>
      </w:r>
    </w:p>
    <w:p w14:paraId="68202358" w14:textId="562B5856" w:rsidR="00553988" w:rsidRPr="00553988" w:rsidRDefault="00553988" w:rsidP="00C532D9">
      <w:pPr>
        <w:pStyle w:val="ListParagraph"/>
        <w:numPr>
          <w:ilvl w:val="0"/>
          <w:numId w:val="7"/>
        </w:numPr>
        <w:spacing w:line="480" w:lineRule="auto"/>
      </w:pPr>
      <w:r w:rsidRPr="00553988">
        <w:t>Moustache/Beard coverings (If necessary)</w:t>
      </w:r>
    </w:p>
    <w:p w14:paraId="57FD4077" w14:textId="41F9DABD" w:rsidR="00595E57" w:rsidRPr="00ED1A53" w:rsidRDefault="00595E57" w:rsidP="00C532D9">
      <w:pPr>
        <w:pStyle w:val="Heading1"/>
        <w:spacing w:before="0" w:line="480" w:lineRule="auto"/>
        <w:jc w:val="center"/>
        <w:rPr>
          <w:szCs w:val="22"/>
        </w:rPr>
      </w:pPr>
      <w:bookmarkStart w:id="7" w:name="_Toc161123361"/>
      <w:r w:rsidRPr="00553988">
        <w:rPr>
          <w:szCs w:val="22"/>
        </w:rPr>
        <w:t>2.0 The Test</w:t>
      </w:r>
      <w:bookmarkEnd w:id="7"/>
    </w:p>
    <w:p w14:paraId="6BD66F77" w14:textId="034BCD9F" w:rsidR="00ED1A53" w:rsidRDefault="00595E57" w:rsidP="00C532D9">
      <w:pPr>
        <w:pStyle w:val="Heading2"/>
        <w:numPr>
          <w:ilvl w:val="1"/>
          <w:numId w:val="16"/>
        </w:numPr>
        <w:spacing w:before="0" w:line="480" w:lineRule="auto"/>
        <w:rPr>
          <w:sz w:val="22"/>
          <w:szCs w:val="22"/>
        </w:rPr>
      </w:pPr>
      <w:bookmarkStart w:id="8" w:name="_Toc161123362"/>
      <w:r w:rsidRPr="001F40A7">
        <w:rPr>
          <w:sz w:val="22"/>
          <w:szCs w:val="22"/>
        </w:rPr>
        <w:t>Procedures:</w:t>
      </w:r>
      <w:bookmarkEnd w:id="8"/>
    </w:p>
    <w:p w14:paraId="0BD84EA0" w14:textId="6C6383C7" w:rsidR="00D63706" w:rsidRDefault="00D63706" w:rsidP="00D63706">
      <w:pPr>
        <w:pStyle w:val="ListParagraph"/>
        <w:numPr>
          <w:ilvl w:val="0"/>
          <w:numId w:val="18"/>
        </w:numPr>
        <w:spacing w:line="480" w:lineRule="auto"/>
      </w:pPr>
      <w:r>
        <w:t>The burette, conical flasks and pipettes must be washed to remove contaminants. Use deionised waster on all the above to remove contaminants that may react. On the burette follow this up with a quick rinse with a small amount of NaOH, discard the rinse NaOH, and then pour uncontaminated NaOH to through the stopcock, if we left the water in the stopcock it would affect the concentration of the of the NaOH</w:t>
      </w:r>
      <w:r w:rsidR="00E50FF1">
        <w:t xml:space="preserve"> inside, for this same reason rinse the pipette with HCl after the water. </w:t>
      </w:r>
      <w:sdt>
        <w:sdtPr>
          <w:id w:val="562217511"/>
          <w:citation/>
        </w:sdtPr>
        <w:sdtEndPr/>
        <w:sdtContent>
          <w:r w:rsidR="00621A32">
            <w:fldChar w:fldCharType="begin"/>
          </w:r>
          <w:r w:rsidR="00621A32">
            <w:instrText xml:space="preserve"> CITATION Joh18 \l 2057 </w:instrText>
          </w:r>
          <w:r w:rsidR="00621A32">
            <w:fldChar w:fldCharType="separate"/>
          </w:r>
          <w:r w:rsidR="00B51BBA" w:rsidRPr="00B51BBA">
            <w:rPr>
              <w:noProof/>
            </w:rPr>
            <w:t>[1]</w:t>
          </w:r>
          <w:r w:rsidR="00621A32">
            <w:fldChar w:fldCharType="end"/>
          </w:r>
        </w:sdtContent>
      </w:sdt>
    </w:p>
    <w:p w14:paraId="378E72C4" w14:textId="36279D8C" w:rsidR="00D63706" w:rsidRDefault="00E50FF1" w:rsidP="00D63706">
      <w:pPr>
        <w:pStyle w:val="ListParagraph"/>
        <w:numPr>
          <w:ilvl w:val="0"/>
          <w:numId w:val="18"/>
        </w:numPr>
        <w:spacing w:line="480" w:lineRule="auto"/>
      </w:pPr>
      <w:r>
        <w:t>P</w:t>
      </w:r>
      <w:r w:rsidR="00DF5721">
        <w:t xml:space="preserve">lace the burette at a level that is below chest height, pouring above that could result in spills onto yourself. Place the funnel into the burette and fill to above the zero line with NaOH, use the tap to remove excess base until the meniscus reaches </w:t>
      </w:r>
      <w:r w:rsidR="00DF5721">
        <w:lastRenderedPageBreak/>
        <w:t>exactly zero.</w:t>
      </w:r>
      <w:r w:rsidR="00271284">
        <w:t xml:space="preserve"> Ensure the burette is perfectly to gravity, to ensure the meniscus is in the right place.</w:t>
      </w:r>
    </w:p>
    <w:p w14:paraId="3947D1C4" w14:textId="20B82DF9" w:rsidR="00DF5721" w:rsidRDefault="00DF5721" w:rsidP="00D63706">
      <w:pPr>
        <w:pStyle w:val="ListParagraph"/>
        <w:numPr>
          <w:ilvl w:val="0"/>
          <w:numId w:val="18"/>
        </w:numPr>
        <w:spacing w:line="480" w:lineRule="auto"/>
      </w:pPr>
      <w:r>
        <w:t>Using the pipette and a pipette filler, add 25mL of HCl into each of the three conical flasks.</w:t>
      </w:r>
    </w:p>
    <w:p w14:paraId="54C874D5" w14:textId="03923341" w:rsidR="00DF5721" w:rsidRDefault="00DF5721" w:rsidP="00D63706">
      <w:pPr>
        <w:pStyle w:val="ListParagraph"/>
        <w:numPr>
          <w:ilvl w:val="0"/>
          <w:numId w:val="18"/>
        </w:numPr>
        <w:spacing w:line="480" w:lineRule="auto"/>
      </w:pPr>
      <w:r>
        <w:t>Add 4 drops of phenolphthalein indicator to each conical flask.</w:t>
      </w:r>
    </w:p>
    <w:p w14:paraId="1AC50940" w14:textId="48F287DF" w:rsidR="00DF5721" w:rsidRDefault="00DF5721" w:rsidP="00D63706">
      <w:pPr>
        <w:pStyle w:val="ListParagraph"/>
        <w:numPr>
          <w:ilvl w:val="0"/>
          <w:numId w:val="18"/>
        </w:numPr>
        <w:spacing w:line="480" w:lineRule="auto"/>
      </w:pPr>
      <w:r>
        <w:t>Add 10mL of deionised water to each conical flask.</w:t>
      </w:r>
    </w:p>
    <w:p w14:paraId="1E7468AC" w14:textId="2A9543D6" w:rsidR="00DF5721" w:rsidRDefault="00DF5721" w:rsidP="00D63706">
      <w:pPr>
        <w:pStyle w:val="ListParagraph"/>
        <w:numPr>
          <w:ilvl w:val="0"/>
          <w:numId w:val="18"/>
        </w:numPr>
        <w:spacing w:line="480" w:lineRule="auto"/>
      </w:pPr>
      <w:r>
        <w:t xml:space="preserve">Perform a rough titration, </w:t>
      </w:r>
      <w:r w:rsidR="006E2C1B">
        <w:t>this is to judge approximately when the endpoint occurs; slowly adding NaOH to the conical flask of HCl, deionised water and phenolphthalein.</w:t>
      </w:r>
      <w:r w:rsidR="00C61461">
        <w:t xml:space="preserve"> When the phenolphthalein stops remaining colourless and is even slightly pink/purple for longer than 30 seconds whilst swilling the endpoint has been reached</w:t>
      </w:r>
    </w:p>
    <w:p w14:paraId="3E1C9D2E" w14:textId="523B8F7F" w:rsidR="006E2C1B" w:rsidRDefault="00C61461" w:rsidP="00D63706">
      <w:pPr>
        <w:pStyle w:val="ListParagraph"/>
        <w:numPr>
          <w:ilvl w:val="0"/>
          <w:numId w:val="18"/>
        </w:numPr>
        <w:spacing w:line="480" w:lineRule="auto"/>
      </w:pPr>
      <w:r>
        <w:t>Record the final reading on the burette, if you used more than half of the NaOH refill for the next test, if not continue from the current reading.</w:t>
      </w:r>
    </w:p>
    <w:p w14:paraId="51FCCB4F" w14:textId="020AF1E2" w:rsidR="00C61461" w:rsidRDefault="00C61461" w:rsidP="00D63706">
      <w:pPr>
        <w:pStyle w:val="ListParagraph"/>
        <w:numPr>
          <w:ilvl w:val="0"/>
          <w:numId w:val="18"/>
        </w:numPr>
        <w:spacing w:line="480" w:lineRule="auto"/>
      </w:pPr>
      <w:r>
        <w:t xml:space="preserve">Now complete the next test with the next conical flask, </w:t>
      </w:r>
      <w:r w:rsidR="00271284">
        <w:t>run the burette until 2-3mL before the endpoint of the previous test, it should still be colourless and close the stopcock on the burette. Wash any NaOH down the side of the conical flask with deionised water.</w:t>
      </w:r>
    </w:p>
    <w:p w14:paraId="30AE1D27" w14:textId="589A777E" w:rsidR="00271284" w:rsidRDefault="00271284" w:rsidP="00D63706">
      <w:pPr>
        <w:pStyle w:val="ListParagraph"/>
        <w:numPr>
          <w:ilvl w:val="0"/>
          <w:numId w:val="18"/>
        </w:numPr>
        <w:spacing w:line="480" w:lineRule="auto"/>
      </w:pPr>
      <w:r>
        <w:t>Run the stopcock at a rate where only one drop falls from the burette at a time, swill the conical flask, and check to see if the colour remains. As soon as it does close the stopcock.</w:t>
      </w:r>
    </w:p>
    <w:p w14:paraId="301D523C" w14:textId="0607D462" w:rsidR="00271284" w:rsidRDefault="00271284" w:rsidP="00271284">
      <w:pPr>
        <w:pStyle w:val="ListParagraph"/>
        <w:numPr>
          <w:ilvl w:val="0"/>
          <w:numId w:val="18"/>
        </w:numPr>
        <w:spacing w:line="480" w:lineRule="auto"/>
      </w:pPr>
      <w:r>
        <w:t>Repeat steps 7 – 9 until all your conical flasks have been used.</w:t>
      </w:r>
    </w:p>
    <w:p w14:paraId="78B94954" w14:textId="77777777" w:rsidR="004F0F4D" w:rsidRDefault="004F0F4D" w:rsidP="004F0F4D">
      <w:pPr>
        <w:keepNext/>
        <w:spacing w:line="480" w:lineRule="auto"/>
      </w:pPr>
      <w:r>
        <w:rPr>
          <w:noProof/>
          <w:lang w:eastAsia="en-GB"/>
        </w:rPr>
        <w:lastRenderedPageBreak/>
        <w:drawing>
          <wp:inline distT="0" distB="0" distL="0" distR="0" wp14:anchorId="234FA89E" wp14:editId="70F996EF">
            <wp:extent cx="2933700" cy="3255899"/>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itration 2.jpg"/>
                    <pic:cNvPicPr/>
                  </pic:nvPicPr>
                  <pic:blipFill rotWithShape="1">
                    <a:blip r:embed="rId8" cstate="print">
                      <a:extLst>
                        <a:ext uri="{28A0092B-C50C-407E-A947-70E740481C1C}">
                          <a14:useLocalDpi xmlns:a14="http://schemas.microsoft.com/office/drawing/2010/main" val="0"/>
                        </a:ext>
                      </a:extLst>
                    </a:blip>
                    <a:srcRect l="2725" t="362" r="14102" b="30408"/>
                    <a:stretch/>
                  </pic:blipFill>
                  <pic:spPr bwMode="auto">
                    <a:xfrm>
                      <a:off x="0" y="0"/>
                      <a:ext cx="2944006" cy="3267337"/>
                    </a:xfrm>
                    <a:prstGeom prst="rect">
                      <a:avLst/>
                    </a:prstGeom>
                    <a:ln>
                      <a:noFill/>
                    </a:ln>
                    <a:extLst>
                      <a:ext uri="{53640926-AAD7-44D8-BBD7-CCE9431645EC}">
                        <a14:shadowObscured xmlns:a14="http://schemas.microsoft.com/office/drawing/2010/main"/>
                      </a:ext>
                    </a:extLst>
                  </pic:spPr>
                </pic:pic>
              </a:graphicData>
            </a:graphic>
          </wp:inline>
        </w:drawing>
      </w:r>
    </w:p>
    <w:p w14:paraId="1DA9E5C0" w14:textId="6ACC569F" w:rsidR="004F0F4D" w:rsidRPr="00ED1A53" w:rsidRDefault="004F0F4D" w:rsidP="004F0F4D">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Lab partner (Arron Simpson), adjusting the burette so that it is level so we can get an accurate reading of the meniscus</w:t>
      </w:r>
      <w:r w:rsidR="008A0960">
        <w:t xml:space="preserve"> before and after the titration, my other Lab partner (Matt Claridge) is just out of frame looking from a secondary angle to confirm.</w:t>
      </w:r>
    </w:p>
    <w:p w14:paraId="4EF8E70E" w14:textId="51D7D062" w:rsidR="00595E57" w:rsidRPr="001F40A7" w:rsidRDefault="00595E57" w:rsidP="00C532D9">
      <w:pPr>
        <w:pStyle w:val="Heading2"/>
        <w:spacing w:before="0" w:line="480" w:lineRule="auto"/>
        <w:rPr>
          <w:sz w:val="22"/>
          <w:szCs w:val="22"/>
        </w:rPr>
      </w:pPr>
      <w:bookmarkStart w:id="9" w:name="_Toc161123363"/>
      <w:r w:rsidRPr="00ED1A53">
        <w:rPr>
          <w:rFonts w:ascii="Bahnschrift SemiBold" w:hAnsi="Bahnschrift SemiBold"/>
          <w:sz w:val="22"/>
          <w:szCs w:val="22"/>
          <w:u w:val="none"/>
        </w:rPr>
        <w:t>2.2</w:t>
      </w:r>
      <w:r w:rsidRPr="001F40A7">
        <w:rPr>
          <w:sz w:val="22"/>
          <w:szCs w:val="22"/>
          <w:u w:val="none"/>
        </w:rPr>
        <w:t xml:space="preserve"> </w:t>
      </w:r>
      <w:r w:rsidRPr="001F40A7">
        <w:rPr>
          <w:sz w:val="22"/>
          <w:szCs w:val="22"/>
        </w:rPr>
        <w:t>Results:</w:t>
      </w:r>
      <w:bookmarkEnd w:id="9"/>
    </w:p>
    <w:tbl>
      <w:tblPr>
        <w:tblStyle w:val="TableGrid"/>
        <w:tblW w:w="10348" w:type="dxa"/>
        <w:tblInd w:w="-572" w:type="dxa"/>
        <w:tblLook w:val="04A0" w:firstRow="1" w:lastRow="0" w:firstColumn="1" w:lastColumn="0" w:noHBand="0" w:noVBand="1"/>
      </w:tblPr>
      <w:tblGrid>
        <w:gridCol w:w="2268"/>
        <w:gridCol w:w="2044"/>
        <w:gridCol w:w="2067"/>
        <w:gridCol w:w="1985"/>
        <w:gridCol w:w="1984"/>
      </w:tblGrid>
      <w:tr w:rsidR="00F602AC" w14:paraId="425FCC43" w14:textId="77777777" w:rsidTr="00F602AC">
        <w:tc>
          <w:tcPr>
            <w:tcW w:w="2268" w:type="dxa"/>
          </w:tcPr>
          <w:p w14:paraId="57E947ED" w14:textId="6C62F934" w:rsidR="00F602AC" w:rsidRDefault="00F602AC" w:rsidP="00F602AC">
            <w:pPr>
              <w:spacing w:line="480" w:lineRule="auto"/>
              <w:jc w:val="center"/>
            </w:pPr>
            <w:r>
              <w:t>Flask</w:t>
            </w:r>
          </w:p>
        </w:tc>
        <w:tc>
          <w:tcPr>
            <w:tcW w:w="2044" w:type="dxa"/>
          </w:tcPr>
          <w:p w14:paraId="2B792125" w14:textId="31526C38" w:rsidR="00F602AC" w:rsidRDefault="00E06203" w:rsidP="00F602AC">
            <w:pPr>
              <w:spacing w:line="480" w:lineRule="auto"/>
              <w:jc w:val="center"/>
            </w:pPr>
            <w:r>
              <w:t>1</w:t>
            </w:r>
          </w:p>
        </w:tc>
        <w:tc>
          <w:tcPr>
            <w:tcW w:w="2067" w:type="dxa"/>
          </w:tcPr>
          <w:p w14:paraId="60F95E4F" w14:textId="4F4143DB" w:rsidR="00F602AC" w:rsidRDefault="00F602AC" w:rsidP="00F602AC">
            <w:pPr>
              <w:spacing w:line="480" w:lineRule="auto"/>
              <w:jc w:val="center"/>
            </w:pPr>
            <w:r>
              <w:t>2</w:t>
            </w:r>
          </w:p>
        </w:tc>
        <w:tc>
          <w:tcPr>
            <w:tcW w:w="1985" w:type="dxa"/>
          </w:tcPr>
          <w:p w14:paraId="59A3DCAE" w14:textId="2EE3696F" w:rsidR="00F602AC" w:rsidRDefault="00F602AC" w:rsidP="00F602AC">
            <w:pPr>
              <w:spacing w:line="480" w:lineRule="auto"/>
              <w:jc w:val="center"/>
            </w:pPr>
            <w:r>
              <w:t>3</w:t>
            </w:r>
          </w:p>
        </w:tc>
        <w:tc>
          <w:tcPr>
            <w:tcW w:w="1984" w:type="dxa"/>
          </w:tcPr>
          <w:p w14:paraId="7E55F332" w14:textId="0575D957" w:rsidR="00F602AC" w:rsidRDefault="00F602AC" w:rsidP="00F602AC">
            <w:pPr>
              <w:spacing w:line="480" w:lineRule="auto"/>
              <w:jc w:val="center"/>
            </w:pPr>
            <w:r>
              <w:t>4</w:t>
            </w:r>
          </w:p>
        </w:tc>
      </w:tr>
      <w:tr w:rsidR="00F602AC" w14:paraId="73D39FF2" w14:textId="77777777" w:rsidTr="00026F24">
        <w:trPr>
          <w:trHeight w:val="890"/>
        </w:trPr>
        <w:tc>
          <w:tcPr>
            <w:tcW w:w="2268" w:type="dxa"/>
          </w:tcPr>
          <w:p w14:paraId="702BECFF" w14:textId="1CA6FDF7" w:rsidR="00F602AC" w:rsidRDefault="00F602AC" w:rsidP="00F602AC">
            <w:pPr>
              <w:spacing w:line="480" w:lineRule="auto"/>
              <w:jc w:val="center"/>
            </w:pPr>
            <w:r>
              <w:t>V HCl (mL) from pipette</w:t>
            </w:r>
          </w:p>
        </w:tc>
        <w:tc>
          <w:tcPr>
            <w:tcW w:w="2044" w:type="dxa"/>
          </w:tcPr>
          <w:p w14:paraId="602FD77D" w14:textId="5FD1FFB0" w:rsidR="00F602AC" w:rsidRDefault="00F602AC" w:rsidP="00F602AC">
            <w:pPr>
              <w:spacing w:line="480" w:lineRule="auto"/>
              <w:jc w:val="center"/>
            </w:pPr>
            <w:r>
              <w:t>25.00mL</w:t>
            </w:r>
          </w:p>
        </w:tc>
        <w:tc>
          <w:tcPr>
            <w:tcW w:w="2067" w:type="dxa"/>
          </w:tcPr>
          <w:p w14:paraId="266AC322" w14:textId="6A48C02A" w:rsidR="00F602AC" w:rsidRDefault="00F602AC" w:rsidP="00F602AC">
            <w:pPr>
              <w:spacing w:line="480" w:lineRule="auto"/>
              <w:jc w:val="center"/>
            </w:pPr>
            <w:r>
              <w:t>25.00mL</w:t>
            </w:r>
          </w:p>
        </w:tc>
        <w:tc>
          <w:tcPr>
            <w:tcW w:w="1985" w:type="dxa"/>
          </w:tcPr>
          <w:p w14:paraId="68CCB854" w14:textId="53988A64" w:rsidR="00F602AC" w:rsidRDefault="00F602AC" w:rsidP="00F602AC">
            <w:pPr>
              <w:spacing w:line="480" w:lineRule="auto"/>
              <w:jc w:val="center"/>
            </w:pPr>
            <w:r>
              <w:t>25.00mL</w:t>
            </w:r>
          </w:p>
        </w:tc>
        <w:tc>
          <w:tcPr>
            <w:tcW w:w="1984" w:type="dxa"/>
          </w:tcPr>
          <w:p w14:paraId="10C86B93" w14:textId="31C6BFF8" w:rsidR="00F602AC" w:rsidRDefault="00F602AC" w:rsidP="00F602AC">
            <w:pPr>
              <w:spacing w:line="480" w:lineRule="auto"/>
              <w:jc w:val="center"/>
            </w:pPr>
            <w:r>
              <w:t>25.00mL</w:t>
            </w:r>
          </w:p>
        </w:tc>
      </w:tr>
      <w:tr w:rsidR="00F602AC" w14:paraId="1E9A831A" w14:textId="77777777" w:rsidTr="00F602AC">
        <w:tc>
          <w:tcPr>
            <w:tcW w:w="2268" w:type="dxa"/>
          </w:tcPr>
          <w:p w14:paraId="18ABF3F0" w14:textId="5548E835" w:rsidR="00F602AC" w:rsidRDefault="00F602AC" w:rsidP="00F602AC">
            <w:pPr>
              <w:spacing w:line="480" w:lineRule="auto"/>
              <w:jc w:val="center"/>
            </w:pPr>
            <w:r>
              <w:t>Initial burette reading</w:t>
            </w:r>
          </w:p>
        </w:tc>
        <w:tc>
          <w:tcPr>
            <w:tcW w:w="2044" w:type="dxa"/>
          </w:tcPr>
          <w:p w14:paraId="17B9FCC1" w14:textId="0D36D733" w:rsidR="00F602AC" w:rsidRDefault="000C6AC9" w:rsidP="00F602AC">
            <w:pPr>
              <w:spacing w:line="480" w:lineRule="auto"/>
              <w:jc w:val="center"/>
            </w:pPr>
            <w:r>
              <w:t>27.5</w:t>
            </w:r>
            <w:r w:rsidR="00F602AC">
              <w:t>0mL</w:t>
            </w:r>
          </w:p>
        </w:tc>
        <w:tc>
          <w:tcPr>
            <w:tcW w:w="2067" w:type="dxa"/>
          </w:tcPr>
          <w:p w14:paraId="5522454A" w14:textId="01D260FC" w:rsidR="00F602AC" w:rsidRDefault="00F602AC" w:rsidP="00F602AC">
            <w:pPr>
              <w:spacing w:line="480" w:lineRule="auto"/>
              <w:jc w:val="center"/>
            </w:pPr>
            <w:r>
              <w:t>22.20mL</w:t>
            </w:r>
          </w:p>
        </w:tc>
        <w:tc>
          <w:tcPr>
            <w:tcW w:w="1985" w:type="dxa"/>
          </w:tcPr>
          <w:p w14:paraId="1EC9052C" w14:textId="75E2630E" w:rsidR="00F602AC" w:rsidRDefault="000C6AC9" w:rsidP="00F602AC">
            <w:pPr>
              <w:spacing w:line="480" w:lineRule="auto"/>
              <w:jc w:val="center"/>
            </w:pPr>
            <w:r>
              <w:t>3.0</w:t>
            </w:r>
            <w:r w:rsidR="00F602AC">
              <w:t>0mL</w:t>
            </w:r>
          </w:p>
        </w:tc>
        <w:tc>
          <w:tcPr>
            <w:tcW w:w="1984" w:type="dxa"/>
          </w:tcPr>
          <w:p w14:paraId="20D821EF" w14:textId="5062AABE" w:rsidR="00F602AC" w:rsidRDefault="00F602AC" w:rsidP="00F602AC">
            <w:pPr>
              <w:spacing w:line="480" w:lineRule="auto"/>
              <w:jc w:val="center"/>
            </w:pPr>
            <w:r>
              <w:t>28.20mL</w:t>
            </w:r>
          </w:p>
        </w:tc>
      </w:tr>
      <w:tr w:rsidR="00F602AC" w14:paraId="44EB3C9F" w14:textId="77777777" w:rsidTr="00F602AC">
        <w:tc>
          <w:tcPr>
            <w:tcW w:w="2268" w:type="dxa"/>
          </w:tcPr>
          <w:p w14:paraId="28A4358B" w14:textId="42C315AD" w:rsidR="00F602AC" w:rsidRDefault="00F602AC" w:rsidP="00F602AC">
            <w:pPr>
              <w:spacing w:line="480" w:lineRule="auto"/>
              <w:jc w:val="both"/>
            </w:pPr>
            <w:r>
              <w:t>Final burette reading</w:t>
            </w:r>
          </w:p>
        </w:tc>
        <w:tc>
          <w:tcPr>
            <w:tcW w:w="2044" w:type="dxa"/>
          </w:tcPr>
          <w:p w14:paraId="3EA6D8B5" w14:textId="1716CEDF" w:rsidR="00F602AC" w:rsidRDefault="000C6AC9" w:rsidP="00F602AC">
            <w:pPr>
              <w:spacing w:line="480" w:lineRule="auto"/>
              <w:jc w:val="center"/>
            </w:pPr>
            <w:r>
              <w:t>47.1</w:t>
            </w:r>
            <w:r w:rsidR="00F602AC">
              <w:t>0mL</w:t>
            </w:r>
          </w:p>
        </w:tc>
        <w:tc>
          <w:tcPr>
            <w:tcW w:w="2067" w:type="dxa"/>
          </w:tcPr>
          <w:p w14:paraId="21D46EF9" w14:textId="5C1AD769" w:rsidR="00F602AC" w:rsidRDefault="00F602AC" w:rsidP="00F602AC">
            <w:pPr>
              <w:spacing w:line="480" w:lineRule="auto"/>
              <w:jc w:val="center"/>
            </w:pPr>
            <w:r>
              <w:t>41.15mL</w:t>
            </w:r>
          </w:p>
        </w:tc>
        <w:tc>
          <w:tcPr>
            <w:tcW w:w="1985" w:type="dxa"/>
          </w:tcPr>
          <w:p w14:paraId="6DB20A6A" w14:textId="6DC75DA0" w:rsidR="00F602AC" w:rsidRDefault="000C6AC9" w:rsidP="00F602AC">
            <w:pPr>
              <w:spacing w:line="480" w:lineRule="auto"/>
              <w:jc w:val="center"/>
            </w:pPr>
            <w:r>
              <w:t>22.0</w:t>
            </w:r>
            <w:r w:rsidR="00F602AC">
              <w:t>0mL</w:t>
            </w:r>
          </w:p>
        </w:tc>
        <w:tc>
          <w:tcPr>
            <w:tcW w:w="1984" w:type="dxa"/>
          </w:tcPr>
          <w:p w14:paraId="62467B0B" w14:textId="41A5DEA5" w:rsidR="00F602AC" w:rsidRDefault="00F602AC" w:rsidP="00F602AC">
            <w:pPr>
              <w:spacing w:line="480" w:lineRule="auto"/>
              <w:jc w:val="center"/>
            </w:pPr>
            <w:r>
              <w:t>47.45mL</w:t>
            </w:r>
          </w:p>
        </w:tc>
      </w:tr>
      <w:tr w:rsidR="00F602AC" w14:paraId="50F3776F" w14:textId="77777777" w:rsidTr="00F602AC">
        <w:tc>
          <w:tcPr>
            <w:tcW w:w="2268" w:type="dxa"/>
          </w:tcPr>
          <w:p w14:paraId="0F81819F" w14:textId="69753BA4" w:rsidR="00F602AC" w:rsidRDefault="00F602AC" w:rsidP="00F602AC">
            <w:pPr>
              <w:spacing w:line="480" w:lineRule="auto"/>
              <w:jc w:val="center"/>
            </w:pPr>
            <w:r>
              <w:t>V NaOH (mL)</w:t>
            </w:r>
          </w:p>
        </w:tc>
        <w:tc>
          <w:tcPr>
            <w:tcW w:w="2044" w:type="dxa"/>
          </w:tcPr>
          <w:p w14:paraId="76566CC7" w14:textId="66D27FED" w:rsidR="00F602AC" w:rsidRDefault="000C6AC9" w:rsidP="00F602AC">
            <w:pPr>
              <w:spacing w:line="480" w:lineRule="auto"/>
              <w:jc w:val="center"/>
            </w:pPr>
            <w:r>
              <w:t>19.6</w:t>
            </w:r>
            <w:r w:rsidR="00F602AC">
              <w:t>0mL</w:t>
            </w:r>
          </w:p>
        </w:tc>
        <w:tc>
          <w:tcPr>
            <w:tcW w:w="2067" w:type="dxa"/>
          </w:tcPr>
          <w:p w14:paraId="6C97FB16" w14:textId="64345F27" w:rsidR="00F602AC" w:rsidRDefault="00F602AC" w:rsidP="00F602AC">
            <w:pPr>
              <w:spacing w:line="480" w:lineRule="auto"/>
              <w:jc w:val="center"/>
            </w:pPr>
            <w:r>
              <w:t>18.95mL</w:t>
            </w:r>
          </w:p>
        </w:tc>
        <w:tc>
          <w:tcPr>
            <w:tcW w:w="1985" w:type="dxa"/>
          </w:tcPr>
          <w:p w14:paraId="1D88714E" w14:textId="31C8F757" w:rsidR="00F602AC" w:rsidRDefault="000C6AC9" w:rsidP="00F602AC">
            <w:pPr>
              <w:spacing w:line="480" w:lineRule="auto"/>
              <w:jc w:val="center"/>
            </w:pPr>
            <w:r>
              <w:t>19.00</w:t>
            </w:r>
            <w:r w:rsidR="00F602AC">
              <w:t>mL</w:t>
            </w:r>
          </w:p>
        </w:tc>
        <w:tc>
          <w:tcPr>
            <w:tcW w:w="1984" w:type="dxa"/>
          </w:tcPr>
          <w:p w14:paraId="166F8FFC" w14:textId="0D8B7893" w:rsidR="00F602AC" w:rsidRDefault="00F602AC" w:rsidP="00F602AC">
            <w:pPr>
              <w:spacing w:line="480" w:lineRule="auto"/>
              <w:jc w:val="center"/>
            </w:pPr>
            <w:r>
              <w:t>19.25mL</w:t>
            </w:r>
          </w:p>
        </w:tc>
      </w:tr>
      <w:tr w:rsidR="00F602AC" w14:paraId="34A4085F" w14:textId="77777777" w:rsidTr="00F602AC">
        <w:tc>
          <w:tcPr>
            <w:tcW w:w="2268" w:type="dxa"/>
          </w:tcPr>
          <w:p w14:paraId="2739C2B4" w14:textId="34D181F0" w:rsidR="00F602AC" w:rsidRDefault="00F602AC" w:rsidP="00F602AC">
            <w:pPr>
              <w:spacing w:line="480" w:lineRule="auto"/>
              <w:jc w:val="center"/>
            </w:pPr>
            <w:r>
              <w:t>Moles of NaOH</w:t>
            </w:r>
          </w:p>
        </w:tc>
        <w:tc>
          <w:tcPr>
            <w:tcW w:w="2044" w:type="dxa"/>
          </w:tcPr>
          <w:p w14:paraId="6DEF4403" w14:textId="0A4860E8" w:rsidR="00F602AC" w:rsidRDefault="0092456A" w:rsidP="00F602AC">
            <w:pPr>
              <w:spacing w:line="480" w:lineRule="auto"/>
              <w:jc w:val="center"/>
            </w:pPr>
            <w:r>
              <w:t>2.01096x10^-3mol</w:t>
            </w:r>
          </w:p>
        </w:tc>
        <w:tc>
          <w:tcPr>
            <w:tcW w:w="2067" w:type="dxa"/>
          </w:tcPr>
          <w:p w14:paraId="0F111204" w14:textId="5AC7E8E8" w:rsidR="00F602AC" w:rsidRDefault="0092456A" w:rsidP="00F602AC">
            <w:pPr>
              <w:spacing w:line="480" w:lineRule="auto"/>
              <w:jc w:val="center"/>
            </w:pPr>
            <w:r>
              <w:t>1.94427x10^-3mol</w:t>
            </w:r>
          </w:p>
        </w:tc>
        <w:tc>
          <w:tcPr>
            <w:tcW w:w="1985" w:type="dxa"/>
          </w:tcPr>
          <w:p w14:paraId="1CECDEB9" w14:textId="2C9B0F4D" w:rsidR="00F602AC" w:rsidRDefault="0092456A" w:rsidP="00F602AC">
            <w:pPr>
              <w:spacing w:line="480" w:lineRule="auto"/>
              <w:jc w:val="center"/>
            </w:pPr>
            <w:r>
              <w:t>1.9494x10^-3mol</w:t>
            </w:r>
          </w:p>
        </w:tc>
        <w:tc>
          <w:tcPr>
            <w:tcW w:w="1984" w:type="dxa"/>
          </w:tcPr>
          <w:p w14:paraId="46292CAF" w14:textId="0426A3A9" w:rsidR="00F602AC" w:rsidRDefault="0092456A" w:rsidP="00F602AC">
            <w:pPr>
              <w:spacing w:line="480" w:lineRule="auto"/>
              <w:jc w:val="center"/>
            </w:pPr>
            <w:r>
              <w:t>1.97505x10^-3mol</w:t>
            </w:r>
          </w:p>
        </w:tc>
      </w:tr>
      <w:tr w:rsidR="00F602AC" w14:paraId="64D4FAF2" w14:textId="77777777" w:rsidTr="00F602AC">
        <w:tc>
          <w:tcPr>
            <w:tcW w:w="2268" w:type="dxa"/>
          </w:tcPr>
          <w:p w14:paraId="13E1F357" w14:textId="3E5C6070" w:rsidR="00F602AC" w:rsidRDefault="00F602AC" w:rsidP="00F602AC">
            <w:pPr>
              <w:spacing w:line="480" w:lineRule="auto"/>
              <w:jc w:val="center"/>
            </w:pPr>
            <w:r>
              <w:t>Moles of HCl</w:t>
            </w:r>
          </w:p>
        </w:tc>
        <w:tc>
          <w:tcPr>
            <w:tcW w:w="2044" w:type="dxa"/>
          </w:tcPr>
          <w:p w14:paraId="5E410760" w14:textId="10891C7E" w:rsidR="00F602AC" w:rsidRDefault="0092456A" w:rsidP="00F602AC">
            <w:pPr>
              <w:spacing w:line="480" w:lineRule="auto"/>
              <w:jc w:val="center"/>
            </w:pPr>
            <w:r>
              <w:t>2.01096x10^-3mol</w:t>
            </w:r>
          </w:p>
        </w:tc>
        <w:tc>
          <w:tcPr>
            <w:tcW w:w="2067" w:type="dxa"/>
          </w:tcPr>
          <w:p w14:paraId="7FC4E59B" w14:textId="128EF2A9" w:rsidR="00F602AC" w:rsidRDefault="0092456A" w:rsidP="00F602AC">
            <w:pPr>
              <w:spacing w:line="480" w:lineRule="auto"/>
              <w:jc w:val="center"/>
            </w:pPr>
            <w:r>
              <w:t>1.94427x10^-3mol</w:t>
            </w:r>
          </w:p>
        </w:tc>
        <w:tc>
          <w:tcPr>
            <w:tcW w:w="1985" w:type="dxa"/>
          </w:tcPr>
          <w:p w14:paraId="3FA9758D" w14:textId="4EB369FE" w:rsidR="00F602AC" w:rsidRDefault="0092456A" w:rsidP="00F602AC">
            <w:pPr>
              <w:spacing w:line="480" w:lineRule="auto"/>
              <w:jc w:val="center"/>
            </w:pPr>
            <w:r>
              <w:t>1.9494x10^-3mol</w:t>
            </w:r>
          </w:p>
        </w:tc>
        <w:tc>
          <w:tcPr>
            <w:tcW w:w="1984" w:type="dxa"/>
          </w:tcPr>
          <w:p w14:paraId="630F8101" w14:textId="54AE0340" w:rsidR="00F602AC" w:rsidRDefault="0092456A" w:rsidP="00F602AC">
            <w:pPr>
              <w:spacing w:line="480" w:lineRule="auto"/>
              <w:jc w:val="center"/>
            </w:pPr>
            <w:r>
              <w:t>1.97505x10^-3mol</w:t>
            </w:r>
          </w:p>
        </w:tc>
      </w:tr>
      <w:tr w:rsidR="00F602AC" w14:paraId="3388DFB8" w14:textId="77777777" w:rsidTr="00F602AC">
        <w:tc>
          <w:tcPr>
            <w:tcW w:w="2268" w:type="dxa"/>
          </w:tcPr>
          <w:p w14:paraId="59AC1238" w14:textId="11B8536B" w:rsidR="00F602AC" w:rsidRDefault="00F602AC" w:rsidP="00F602AC">
            <w:pPr>
              <w:spacing w:line="480" w:lineRule="auto"/>
              <w:jc w:val="center"/>
            </w:pPr>
            <w:r>
              <w:t>Molarity of HCl</w:t>
            </w:r>
          </w:p>
        </w:tc>
        <w:tc>
          <w:tcPr>
            <w:tcW w:w="2044" w:type="dxa"/>
          </w:tcPr>
          <w:p w14:paraId="3943D54C" w14:textId="2D4653E7" w:rsidR="00F602AC" w:rsidRDefault="000C6AC9" w:rsidP="00F602AC">
            <w:pPr>
              <w:spacing w:line="480" w:lineRule="auto"/>
              <w:jc w:val="center"/>
            </w:pPr>
            <w:r>
              <w:t>0.0804384</w:t>
            </w:r>
            <w:r w:rsidR="000F03C6">
              <w:t>mol/L</w:t>
            </w:r>
          </w:p>
        </w:tc>
        <w:tc>
          <w:tcPr>
            <w:tcW w:w="2067" w:type="dxa"/>
          </w:tcPr>
          <w:p w14:paraId="7A5A8E1C" w14:textId="5B067DDF" w:rsidR="00F602AC" w:rsidRDefault="000F03C6" w:rsidP="00F602AC">
            <w:pPr>
              <w:spacing w:line="480" w:lineRule="auto"/>
              <w:jc w:val="center"/>
            </w:pPr>
            <w:r>
              <w:t>0.0777707mol/L</w:t>
            </w:r>
          </w:p>
        </w:tc>
        <w:tc>
          <w:tcPr>
            <w:tcW w:w="1985" w:type="dxa"/>
          </w:tcPr>
          <w:p w14:paraId="7F0ACFA4" w14:textId="0E154C40" w:rsidR="00F602AC" w:rsidRDefault="000F03C6" w:rsidP="00F602AC">
            <w:pPr>
              <w:spacing w:line="480" w:lineRule="auto"/>
              <w:jc w:val="center"/>
            </w:pPr>
            <w:r>
              <w:t>0.0</w:t>
            </w:r>
            <w:r w:rsidR="000C6AC9">
              <w:t>77974</w:t>
            </w:r>
            <w:r>
              <w:t>mol/L</w:t>
            </w:r>
          </w:p>
        </w:tc>
        <w:tc>
          <w:tcPr>
            <w:tcW w:w="1984" w:type="dxa"/>
          </w:tcPr>
          <w:p w14:paraId="5CCCB000" w14:textId="41EF77AE" w:rsidR="00F602AC" w:rsidRDefault="000F03C6" w:rsidP="00F602AC">
            <w:pPr>
              <w:spacing w:line="480" w:lineRule="auto"/>
              <w:jc w:val="center"/>
            </w:pPr>
            <w:r>
              <w:t>0.079002mol/L</w:t>
            </w:r>
          </w:p>
        </w:tc>
      </w:tr>
    </w:tbl>
    <w:p w14:paraId="2B7B0B52" w14:textId="28813EAE" w:rsidR="00595E57" w:rsidRDefault="00595E57" w:rsidP="00C532D9">
      <w:pPr>
        <w:spacing w:line="480" w:lineRule="auto"/>
      </w:pPr>
    </w:p>
    <w:p w14:paraId="014E53E2" w14:textId="4629742F" w:rsidR="000C6AC9" w:rsidRPr="001F40A7" w:rsidRDefault="000C6AC9" w:rsidP="00C532D9">
      <w:pPr>
        <w:spacing w:line="480" w:lineRule="auto"/>
      </w:pPr>
    </w:p>
    <w:p w14:paraId="3FFA2CA8" w14:textId="63C22E67" w:rsidR="00595E57" w:rsidRPr="001F40A7" w:rsidRDefault="00595E57" w:rsidP="00C532D9">
      <w:pPr>
        <w:pStyle w:val="Heading2"/>
        <w:spacing w:before="0" w:line="480" w:lineRule="auto"/>
        <w:rPr>
          <w:sz w:val="22"/>
          <w:szCs w:val="22"/>
        </w:rPr>
      </w:pPr>
      <w:bookmarkStart w:id="10" w:name="_Toc161123364"/>
      <w:r w:rsidRPr="00ED1A53">
        <w:rPr>
          <w:rFonts w:ascii="Bahnschrift SemiBold" w:hAnsi="Bahnschrift SemiBold"/>
          <w:sz w:val="22"/>
          <w:szCs w:val="22"/>
          <w:u w:val="none"/>
        </w:rPr>
        <w:t>2.3</w:t>
      </w:r>
      <w:r w:rsidRPr="001F40A7">
        <w:rPr>
          <w:sz w:val="22"/>
          <w:szCs w:val="22"/>
          <w:u w:val="none"/>
        </w:rPr>
        <w:t xml:space="preserve"> </w:t>
      </w:r>
      <w:r w:rsidRPr="001F40A7">
        <w:rPr>
          <w:sz w:val="22"/>
          <w:szCs w:val="22"/>
        </w:rPr>
        <w:t>Conclusions &amp; Findings:</w:t>
      </w:r>
      <w:bookmarkEnd w:id="10"/>
    </w:p>
    <w:p w14:paraId="03EFF393" w14:textId="112DD3C4" w:rsidR="00595E57" w:rsidRPr="001F40A7" w:rsidRDefault="00B53C70" w:rsidP="00C532D9">
      <w:pPr>
        <w:spacing w:line="480" w:lineRule="auto"/>
      </w:pPr>
      <w:r>
        <w:tab/>
        <w:t>The significance of these results is that due to the human factor there are margins of error, colour is relative and if the phenolphthalein is faint, it may get wrongly labelled as clear, resulting in more moles of NaOH being added than necessary. Impatience and improper mixing of the conical flask, means that the dissipation of the base hasn’t completed yet before the next drop of base is added, resulting in too many being added and the</w:t>
      </w:r>
      <w:r w:rsidR="00621A32">
        <w:t xml:space="preserve"> titration being incorrect.</w:t>
      </w:r>
      <w:r w:rsidR="005655A5">
        <w:t xml:space="preserve"> We have given a molarity to the HCl though there is a chance of human error and it being slightly off, and the observations have been explained scientifically.</w:t>
      </w:r>
    </w:p>
    <w:p w14:paraId="38FF37FA" w14:textId="05AE1F35" w:rsidR="00595E57" w:rsidRPr="005B07E2" w:rsidRDefault="00595E57" w:rsidP="00C532D9">
      <w:pPr>
        <w:pStyle w:val="Heading2"/>
        <w:spacing w:before="0" w:line="480" w:lineRule="auto"/>
        <w:rPr>
          <w:sz w:val="22"/>
          <w:szCs w:val="22"/>
        </w:rPr>
      </w:pPr>
      <w:bookmarkStart w:id="11" w:name="_Toc161123365"/>
      <w:r w:rsidRPr="00ED1A53">
        <w:rPr>
          <w:rFonts w:ascii="Bahnschrift SemiBold" w:hAnsi="Bahnschrift SemiBold"/>
          <w:sz w:val="22"/>
          <w:szCs w:val="22"/>
          <w:u w:val="none"/>
        </w:rPr>
        <w:t>2.4</w:t>
      </w:r>
      <w:r w:rsidRPr="001F40A7">
        <w:rPr>
          <w:sz w:val="22"/>
          <w:szCs w:val="22"/>
          <w:u w:val="none"/>
        </w:rPr>
        <w:t xml:space="preserve"> </w:t>
      </w:r>
      <w:r w:rsidRPr="005B07E2">
        <w:rPr>
          <w:sz w:val="22"/>
          <w:szCs w:val="22"/>
        </w:rPr>
        <w:t>Relation to OME:</w:t>
      </w:r>
      <w:bookmarkEnd w:id="11"/>
    </w:p>
    <w:p w14:paraId="0A13697C" w14:textId="6487CA5C" w:rsidR="00D245FD" w:rsidRPr="005B07E2" w:rsidRDefault="00C17B0C" w:rsidP="00C532D9">
      <w:pPr>
        <w:spacing w:line="480" w:lineRule="auto"/>
      </w:pPr>
      <w:r w:rsidRPr="005B07E2">
        <w:tab/>
        <w:t>In relation to OME, titrations are used; an</w:t>
      </w:r>
      <w:r w:rsidR="0087558C" w:rsidRPr="005B07E2">
        <w:t xml:space="preserve"> example is to measure out a zinc stearate solution with acetone. Zinc stearate is </w:t>
      </w:r>
      <w:r w:rsidR="005655A5" w:rsidRPr="005B07E2">
        <w:t xml:space="preserve">a lubricating solid and has </w:t>
      </w:r>
      <w:r w:rsidR="0087558C" w:rsidRPr="005B07E2">
        <w:t xml:space="preserve">water </w:t>
      </w:r>
      <w:r w:rsidR="00AE4E40" w:rsidRPr="005B07E2">
        <w:t>repellent</w:t>
      </w:r>
      <w:r w:rsidR="0087558C" w:rsidRPr="005B07E2">
        <w:t xml:space="preserve"> </w:t>
      </w:r>
      <w:r w:rsidR="005655A5" w:rsidRPr="005B07E2">
        <w:t xml:space="preserve">properties, </w:t>
      </w:r>
      <w:r w:rsidR="00D245FD" w:rsidRPr="005B07E2">
        <w:t>we use it as a mould re</w:t>
      </w:r>
      <w:r w:rsidR="005B07E2" w:rsidRPr="005B07E2">
        <w:t>lease agent, and improver of</w:t>
      </w:r>
      <w:r w:rsidR="00D245FD" w:rsidRPr="005B07E2">
        <w:t xml:space="preserve"> material flow properties. We use titrations as w</w:t>
      </w:r>
      <w:r w:rsidR="005B07E2" w:rsidRPr="005B07E2">
        <w:t>e typically use 0.5% ZnSt in some of our products</w:t>
      </w:r>
      <w:r w:rsidR="00D245FD" w:rsidRPr="005B07E2">
        <w:t xml:space="preserve"> if it is required</w:t>
      </w:r>
      <w:r w:rsidR="005B07E2" w:rsidRPr="005B07E2">
        <w:t>. L</w:t>
      </w:r>
      <w:r w:rsidR="00D245FD" w:rsidRPr="005B07E2">
        <w:t>owering or removing the amount of ZnSt used in a pellet means they can get stuck in our automatic pr</w:t>
      </w:r>
      <w:r w:rsidR="005B07E2" w:rsidRPr="005B07E2">
        <w:t>esses.</w:t>
      </w:r>
    </w:p>
    <w:p w14:paraId="112A17B9" w14:textId="4D1F9527" w:rsidR="00595E57" w:rsidRDefault="00595E57" w:rsidP="00C532D9">
      <w:pPr>
        <w:pStyle w:val="Heading2"/>
        <w:spacing w:before="0" w:line="480" w:lineRule="auto"/>
        <w:rPr>
          <w:sz w:val="22"/>
          <w:szCs w:val="22"/>
        </w:rPr>
      </w:pPr>
      <w:bookmarkStart w:id="12" w:name="_Toc161123366"/>
      <w:r w:rsidRPr="005B07E2">
        <w:rPr>
          <w:rFonts w:ascii="Bahnschrift SemiBold" w:hAnsi="Bahnschrift SemiBold"/>
          <w:sz w:val="22"/>
          <w:szCs w:val="22"/>
          <w:u w:val="none"/>
        </w:rPr>
        <w:t>2.5</w:t>
      </w:r>
      <w:r w:rsidRPr="005B07E2">
        <w:rPr>
          <w:sz w:val="22"/>
          <w:szCs w:val="22"/>
          <w:u w:val="none"/>
        </w:rPr>
        <w:t xml:space="preserve"> </w:t>
      </w:r>
      <w:r w:rsidRPr="005B07E2">
        <w:rPr>
          <w:sz w:val="22"/>
          <w:szCs w:val="22"/>
        </w:rPr>
        <w:t>Limitations:</w:t>
      </w:r>
      <w:bookmarkEnd w:id="12"/>
    </w:p>
    <w:p w14:paraId="149013F1" w14:textId="6C755834" w:rsidR="00811E10" w:rsidRDefault="00811E10" w:rsidP="00811E10">
      <w:pPr>
        <w:spacing w:line="480" w:lineRule="auto"/>
        <w:ind w:firstLine="720"/>
      </w:pPr>
      <w:r>
        <w:t>This is going off the assumption that the molarity of the NaOH solution is correctly labelled as 0.1026mol/L, if it is in fact not of that concentration then the entire experiment loses accuracy.</w:t>
      </w:r>
      <w:r w:rsidR="00AE4E40">
        <w:tab/>
      </w:r>
    </w:p>
    <w:p w14:paraId="6E5E2D68" w14:textId="6324C46A" w:rsidR="0087558C" w:rsidRDefault="00AE4E40" w:rsidP="00AE4E40">
      <w:pPr>
        <w:spacing w:line="480" w:lineRule="auto"/>
      </w:pPr>
      <w:r>
        <w:t xml:space="preserve">We take the process of titrations slow as we could easily bypass the correct amount of </w:t>
      </w:r>
      <w:r w:rsidRPr="00AE4E40">
        <w:t xml:space="preserve">base (NaOH) in which we are adding to achieve neutralisation, adding too much base because it hadn’t dispersed into the acid (HCl) and the phenolphthalein hadn’t completely turned pink is a limitation. Where the base drips into the acid it will be the most concentrated and the </w:t>
      </w:r>
      <w:r w:rsidRPr="00AE4E40">
        <w:lastRenderedPageBreak/>
        <w:t xml:space="preserve">phenolphthalein will flare pink for a moment before returning to colourless, getting impatient and an adding the base too fast can cause the </w:t>
      </w:r>
      <w:r w:rsidR="00ED3FAB">
        <w:t>end</w:t>
      </w:r>
      <w:r w:rsidRPr="00AE4E40">
        <w:t>point to be missed.</w:t>
      </w:r>
      <w:r w:rsidR="00F602AC">
        <w:t xml:space="preserve"> </w:t>
      </w:r>
    </w:p>
    <w:p w14:paraId="101F3B6D" w14:textId="77777777" w:rsidR="00722659" w:rsidRDefault="00722659" w:rsidP="00722659">
      <w:pPr>
        <w:keepNext/>
        <w:spacing w:line="480" w:lineRule="auto"/>
      </w:pPr>
      <w:r>
        <w:rPr>
          <w:noProof/>
          <w:lang w:eastAsia="en-GB"/>
        </w:rPr>
        <w:drawing>
          <wp:inline distT="0" distB="0" distL="0" distR="0" wp14:anchorId="35D5DBD6" wp14:editId="7D409C06">
            <wp:extent cx="2352675" cy="389694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enolphthalein 2.jpg"/>
                    <pic:cNvPicPr/>
                  </pic:nvPicPr>
                  <pic:blipFill rotWithShape="1">
                    <a:blip r:embed="rId9" cstate="print">
                      <a:extLst>
                        <a:ext uri="{28A0092B-C50C-407E-A947-70E740481C1C}">
                          <a14:useLocalDpi xmlns:a14="http://schemas.microsoft.com/office/drawing/2010/main" val="0"/>
                        </a:ext>
                      </a:extLst>
                    </a:blip>
                    <a:srcRect l="6654" t="8384" r="32931" b="16563"/>
                    <a:stretch/>
                  </pic:blipFill>
                  <pic:spPr bwMode="auto">
                    <a:xfrm>
                      <a:off x="0" y="0"/>
                      <a:ext cx="2356138" cy="3902677"/>
                    </a:xfrm>
                    <a:prstGeom prst="rect">
                      <a:avLst/>
                    </a:prstGeom>
                    <a:ln>
                      <a:noFill/>
                    </a:ln>
                    <a:extLst>
                      <a:ext uri="{53640926-AAD7-44D8-BBD7-CCE9431645EC}">
                        <a14:shadowObscured xmlns:a14="http://schemas.microsoft.com/office/drawing/2010/main"/>
                      </a:ext>
                    </a:extLst>
                  </pic:spPr>
                </pic:pic>
              </a:graphicData>
            </a:graphic>
          </wp:inline>
        </w:drawing>
      </w:r>
    </w:p>
    <w:p w14:paraId="35935C03" w14:textId="7C63C799" w:rsidR="00722659" w:rsidRDefault="00722659" w:rsidP="00722659">
      <w:pPr>
        <w:pStyle w:val="Caption"/>
      </w:pPr>
      <w:r>
        <w:t xml:space="preserve">Figure </w:t>
      </w:r>
      <w:r>
        <w:fldChar w:fldCharType="begin"/>
      </w:r>
      <w:r>
        <w:instrText xml:space="preserve"> SEQ Figure \* ARABIC </w:instrText>
      </w:r>
      <w:r>
        <w:fldChar w:fldCharType="separate"/>
      </w:r>
      <w:r w:rsidR="004F0F4D">
        <w:rPr>
          <w:noProof/>
        </w:rPr>
        <w:t>2</w:t>
      </w:r>
      <w:r>
        <w:fldChar w:fldCharType="end"/>
      </w:r>
      <w:r>
        <w:t xml:space="preserve"> - Titration underway, note the drip of the base (NaOH) has just fallen into the acid (HCl), and the flash of pinkish/purple phenolphthalein has shown, this will dissipate when the base disperses as neutralisation has not yet been reached.</w:t>
      </w:r>
    </w:p>
    <w:p w14:paraId="1AED31AB" w14:textId="12F844B3" w:rsidR="005655A5" w:rsidRDefault="005655A5" w:rsidP="005655A5">
      <w:pPr>
        <w:pStyle w:val="Heading1"/>
        <w:jc w:val="center"/>
      </w:pPr>
      <w:r>
        <w:t>3.0 Conclusion:</w:t>
      </w:r>
    </w:p>
    <w:p w14:paraId="36C73311" w14:textId="3E52F814" w:rsidR="00817011" w:rsidRDefault="005655A5" w:rsidP="005655A5">
      <w:r>
        <w:tab/>
        <w:t xml:space="preserve">The titration is useful for many parts of OME, from production to testing. Being able to determine the concentration of chemicals ensures that our products work as advertised, and </w:t>
      </w:r>
      <w:r w:rsidR="00D245FD">
        <w:t xml:space="preserve">measuring out additives to our products ensures we get the benefit from their addition in their </w:t>
      </w:r>
      <w:r w:rsidR="00817011">
        <w:t>designated quantity, too little creates</w:t>
      </w:r>
      <w:r w:rsidR="00D245FD">
        <w:t xml:space="preserve"> poor performance in manufacturing, too much </w:t>
      </w:r>
      <w:r w:rsidR="00817011">
        <w:t xml:space="preserve">creates poor </w:t>
      </w:r>
      <w:r w:rsidR="00D245FD">
        <w:t xml:space="preserve">performance in intended usage. Titrations determine the </w:t>
      </w:r>
      <w:r w:rsidR="00817011">
        <w:t>concentration so they are essential. Automatic titration machines can avoid the human error factor and are more reliable.</w:t>
      </w:r>
      <w:r w:rsidR="000C6AC9">
        <w:t xml:space="preserve"> And repeating the test more times than 3 with the rough excluded would provide with a more reliable data as anomalous results are more likely to stand out.</w:t>
      </w:r>
    </w:p>
    <w:p w14:paraId="403F629E" w14:textId="7809C7FE" w:rsidR="005655A5" w:rsidRPr="005655A5" w:rsidRDefault="00817011" w:rsidP="005655A5">
      <w:r>
        <w:br w:type="page"/>
      </w:r>
    </w:p>
    <w:bookmarkStart w:id="13" w:name="_Toc161123367" w:displacedByCustomXml="next"/>
    <w:sdt>
      <w:sdtPr>
        <w:rPr>
          <w:rFonts w:ascii="Bahnschrift SemiLight" w:eastAsiaTheme="minorHAnsi" w:hAnsi="Bahnschrift SemiLight" w:cstheme="minorBidi"/>
          <w:sz w:val="22"/>
          <w:szCs w:val="22"/>
        </w:rPr>
        <w:id w:val="1890832168"/>
        <w:docPartObj>
          <w:docPartGallery w:val="Bibliographies"/>
          <w:docPartUnique/>
        </w:docPartObj>
      </w:sdtPr>
      <w:sdtEndPr/>
      <w:sdtContent>
        <w:p w14:paraId="7870C9D3" w14:textId="606C5DDD" w:rsidR="00B454A6" w:rsidRDefault="00B454A6" w:rsidP="00C532D9">
          <w:pPr>
            <w:pStyle w:val="Heading1"/>
            <w:spacing w:before="0" w:line="480" w:lineRule="auto"/>
            <w:jc w:val="center"/>
          </w:pPr>
          <w:r>
            <w:t>Bibliography</w:t>
          </w:r>
          <w:bookmarkEnd w:id="13"/>
        </w:p>
        <w:sdt>
          <w:sdtPr>
            <w:id w:val="111145805"/>
            <w:bibliography/>
          </w:sdtPr>
          <w:sdtEndPr/>
          <w:sdtContent>
            <w:p w14:paraId="1D297C03" w14:textId="77777777" w:rsidR="00B51BBA" w:rsidRDefault="00B454A6" w:rsidP="00C532D9">
              <w:pPr>
                <w:spacing w:after="0" w:line="480" w:lineRule="auto"/>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9076"/>
              </w:tblGrid>
              <w:tr w:rsidR="00B51BBA" w14:paraId="06962001" w14:textId="77777777">
                <w:trPr>
                  <w:divId w:val="315768678"/>
                  <w:tblCellSpacing w:w="15" w:type="dxa"/>
                </w:trPr>
                <w:tc>
                  <w:tcPr>
                    <w:tcW w:w="50" w:type="pct"/>
                    <w:hideMark/>
                  </w:tcPr>
                  <w:p w14:paraId="5289E536" w14:textId="56768DC4" w:rsidR="00B51BBA" w:rsidRDefault="00B51BBA">
                    <w:pPr>
                      <w:pStyle w:val="Bibliography"/>
                      <w:rPr>
                        <w:noProof/>
                        <w:sz w:val="24"/>
                        <w:szCs w:val="24"/>
                      </w:rPr>
                    </w:pPr>
                    <w:r>
                      <w:rPr>
                        <w:noProof/>
                      </w:rPr>
                      <w:t xml:space="preserve">[1] </w:t>
                    </w:r>
                  </w:p>
                </w:tc>
                <w:tc>
                  <w:tcPr>
                    <w:tcW w:w="0" w:type="auto"/>
                    <w:hideMark/>
                  </w:tcPr>
                  <w:p w14:paraId="0F2B2E26" w14:textId="77777777" w:rsidR="00B51BBA" w:rsidRDefault="00B51BBA">
                    <w:pPr>
                      <w:pStyle w:val="Bibliography"/>
                      <w:rPr>
                        <w:noProof/>
                      </w:rPr>
                    </w:pPr>
                    <w:r>
                      <w:rPr>
                        <w:noProof/>
                      </w:rPr>
                      <w:t>J. Brennan, “Why Must a Burette &amp; Pipette Be Rinsed With the Appropriate Solution Before a Titration?,” Sciencing, 13 03 2018. [Online]. Available: https://sciencing.com/must-appropriate-solution-before-titration-8745281.html. [Accessed 12 03 2024].</w:t>
                    </w:r>
                  </w:p>
                </w:tc>
              </w:tr>
              <w:tr w:rsidR="00B51BBA" w14:paraId="688BC0C7" w14:textId="77777777">
                <w:trPr>
                  <w:divId w:val="315768678"/>
                  <w:tblCellSpacing w:w="15" w:type="dxa"/>
                </w:trPr>
                <w:tc>
                  <w:tcPr>
                    <w:tcW w:w="50" w:type="pct"/>
                    <w:hideMark/>
                  </w:tcPr>
                  <w:p w14:paraId="485682AE" w14:textId="77777777" w:rsidR="00B51BBA" w:rsidRDefault="00B51BBA">
                    <w:pPr>
                      <w:pStyle w:val="Bibliography"/>
                      <w:rPr>
                        <w:noProof/>
                      </w:rPr>
                    </w:pPr>
                    <w:r>
                      <w:rPr>
                        <w:noProof/>
                      </w:rPr>
                      <w:t xml:space="preserve">[2] </w:t>
                    </w:r>
                  </w:p>
                </w:tc>
                <w:tc>
                  <w:tcPr>
                    <w:tcW w:w="0" w:type="auto"/>
                    <w:hideMark/>
                  </w:tcPr>
                  <w:p w14:paraId="39E02F84" w14:textId="77777777" w:rsidR="00B51BBA" w:rsidRDefault="00B51BBA">
                    <w:pPr>
                      <w:pStyle w:val="Bibliography"/>
                      <w:rPr>
                        <w:noProof/>
                      </w:rPr>
                    </w:pPr>
                    <w:r>
                      <w:rPr>
                        <w:noProof/>
                      </w:rPr>
                      <w:t>Chemhume, “Required Practical 1 - Titrations,” ChemHume, [Online]. Available: http://chemhume.co.uk/AS%20AQA%20CHEM/AS%20Revision/AS%20Required%20Practical%20Booklet.pdf. [Accessed 07 03 2024].</w:t>
                    </w:r>
                  </w:p>
                </w:tc>
              </w:tr>
            </w:tbl>
            <w:p w14:paraId="546F8CBA" w14:textId="77777777" w:rsidR="00B51BBA" w:rsidRDefault="00B51BBA">
              <w:pPr>
                <w:divId w:val="315768678"/>
                <w:rPr>
                  <w:rFonts w:eastAsia="Times New Roman"/>
                  <w:noProof/>
                </w:rPr>
              </w:pPr>
            </w:p>
            <w:p w14:paraId="19FB9DA3" w14:textId="12F0E6C3" w:rsidR="00B454A6" w:rsidRDefault="00B454A6" w:rsidP="00C532D9">
              <w:pPr>
                <w:spacing w:after="0" w:line="480" w:lineRule="auto"/>
              </w:pPr>
              <w:r>
                <w:rPr>
                  <w:b/>
                  <w:bCs/>
                  <w:noProof/>
                </w:rPr>
                <w:fldChar w:fldCharType="end"/>
              </w:r>
            </w:p>
          </w:sdtContent>
        </w:sdt>
      </w:sdtContent>
    </w:sdt>
    <w:p w14:paraId="500D07B8" w14:textId="63322B55" w:rsidR="00B454A6" w:rsidRPr="00B454A6" w:rsidRDefault="00B454A6" w:rsidP="00C532D9">
      <w:pPr>
        <w:spacing w:after="0" w:line="480" w:lineRule="auto"/>
      </w:pPr>
    </w:p>
    <w:sectPr w:rsidR="00B454A6" w:rsidRPr="00B454A6" w:rsidSect="006B64EB">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0CDAED" w14:textId="77777777" w:rsidR="00F602AC" w:rsidRDefault="00F602AC" w:rsidP="0065648A">
      <w:pPr>
        <w:spacing w:after="0" w:line="240" w:lineRule="auto"/>
      </w:pPr>
      <w:r>
        <w:separator/>
      </w:r>
    </w:p>
  </w:endnote>
  <w:endnote w:type="continuationSeparator" w:id="0">
    <w:p w14:paraId="07673304" w14:textId="77777777" w:rsidR="00F602AC" w:rsidRDefault="00F602AC" w:rsidP="00656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Light">
    <w:panose1 w:val="020B0502040204020203"/>
    <w:charset w:val="00"/>
    <w:family w:val="swiss"/>
    <w:pitch w:val="variable"/>
    <w:sig w:usb0="A00002C7" w:usb1="00000002"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7509592"/>
      <w:docPartObj>
        <w:docPartGallery w:val="Page Numbers (Bottom of Page)"/>
        <w:docPartUnique/>
      </w:docPartObj>
    </w:sdtPr>
    <w:sdtEndPr>
      <w:rPr>
        <w:noProof/>
      </w:rPr>
    </w:sdtEndPr>
    <w:sdtContent>
      <w:p w14:paraId="148C90A0" w14:textId="51DE7028" w:rsidR="00F602AC" w:rsidRDefault="00F602AC">
        <w:pPr>
          <w:pStyle w:val="Footer"/>
          <w:jc w:val="right"/>
        </w:pPr>
        <w:r>
          <w:fldChar w:fldCharType="begin"/>
        </w:r>
        <w:r>
          <w:instrText xml:space="preserve"> PAGE   \* MERGEFORMAT </w:instrText>
        </w:r>
        <w:r>
          <w:fldChar w:fldCharType="separate"/>
        </w:r>
        <w:r w:rsidR="00B51BBA">
          <w:rPr>
            <w:noProof/>
          </w:rPr>
          <w:t>2</w:t>
        </w:r>
        <w:r>
          <w:rPr>
            <w:noProof/>
          </w:rPr>
          <w:fldChar w:fldCharType="end"/>
        </w:r>
      </w:p>
    </w:sdtContent>
  </w:sdt>
  <w:p w14:paraId="68C6383E" w14:textId="77777777" w:rsidR="00F602AC" w:rsidRDefault="00F60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9C2BA8" w14:textId="77777777" w:rsidR="00F602AC" w:rsidRDefault="00F602AC" w:rsidP="0065648A">
      <w:pPr>
        <w:spacing w:after="0" w:line="240" w:lineRule="auto"/>
      </w:pPr>
      <w:r>
        <w:separator/>
      </w:r>
    </w:p>
  </w:footnote>
  <w:footnote w:type="continuationSeparator" w:id="0">
    <w:p w14:paraId="51DCA8CF" w14:textId="77777777" w:rsidR="00F602AC" w:rsidRDefault="00F602AC" w:rsidP="006564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41440" w14:textId="459A30FA" w:rsidR="00F602AC" w:rsidRDefault="00F602AC" w:rsidP="006B64EB">
    <w:pPr>
      <w:pStyle w:val="Header"/>
    </w:pPr>
    <w:r>
      <w:rPr>
        <w:noProof/>
        <w:lang w:eastAsia="en-GB"/>
      </w:rPr>
      <mc:AlternateContent>
        <mc:Choice Requires="wps">
          <w:drawing>
            <wp:anchor distT="0" distB="0" distL="118745" distR="118745" simplePos="0" relativeHeight="251659264" behindDoc="1" locked="0" layoutInCell="1" allowOverlap="0" wp14:anchorId="67DDB597" wp14:editId="6C407530">
              <wp:simplePos x="0" y="0"/>
              <wp:positionH relativeFrom="page">
                <wp:align>right</wp:align>
              </wp:positionH>
              <wp:positionV relativeFrom="page">
                <wp:posOffset>-19050</wp:posOffset>
              </wp:positionV>
              <wp:extent cx="7762875" cy="408305"/>
              <wp:effectExtent l="0" t="0" r="9525" b="0"/>
              <wp:wrapTight wrapText="bothSides">
                <wp:wrapPolygon edited="0">
                  <wp:start x="0" y="0"/>
                  <wp:lineTo x="0" y="20156"/>
                  <wp:lineTo x="21573" y="20156"/>
                  <wp:lineTo x="21573" y="0"/>
                  <wp:lineTo x="0" y="0"/>
                </wp:wrapPolygon>
              </wp:wrapTight>
              <wp:docPr id="197" name="Rectangle 197"/>
              <wp:cNvGraphicFramePr/>
              <a:graphic xmlns:a="http://schemas.openxmlformats.org/drawingml/2006/main">
                <a:graphicData uri="http://schemas.microsoft.com/office/word/2010/wordprocessingShape">
                  <wps:wsp>
                    <wps:cNvSpPr/>
                    <wps:spPr>
                      <a:xfrm>
                        <a:off x="0" y="0"/>
                        <a:ext cx="7762875" cy="40830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2A5182" w14:textId="1DF2DA69" w:rsidR="00F602AC" w:rsidRDefault="00F602AC">
                          <w:pPr>
                            <w:pStyle w:val="Header"/>
                            <w:jc w:val="center"/>
                            <w:rPr>
                              <w:caps/>
                              <w:color w:val="FFFFFF" w:themeColor="background1"/>
                            </w:rPr>
                          </w:pPr>
                          <w:r>
                            <w:rPr>
                              <w:caps/>
                              <w:color w:val="FFFFFF" w:themeColor="background1"/>
                            </w:rPr>
                            <w:t>Lab report – titration – Joseph rula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7DDB597" id="Rectangle 197" o:spid="_x0000_s1026" style="position:absolute;margin-left:560.05pt;margin-top:-1.5pt;width:611.25pt;height:32.15pt;z-index:-251657216;visibility:visible;mso-wrap-style:square;mso-width-percent:0;mso-height-percent:0;mso-wrap-distance-left:9.35pt;mso-wrap-distance-top:0;mso-wrap-distance-right:9.35pt;mso-wrap-distance-bottom:0;mso-position-horizontal:right;mso-position-horizontal-relative:page;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4DWpgIAALcFAAAOAAAAZHJzL2Uyb0RvYy54bWysVEtv2zAMvg/YfxB0X+1kSZMGdYqgRYcB&#10;3Vq0HXpWZCkxIImapMTOfv0oyXEfK3YYdrH5/PgQyfOLTiuyF843YCo6OikpEYZD3ZhNRX88Xn+a&#10;U+IDMzVTYERFD8LTi+XHD+etXYgxbEHVwhEEMX7R2opuQ7CLovB8KzTzJ2CFQaUEp1lA1m2K2rEW&#10;0bUqxmV5WrTgauuAC+9RepWVdJnwpRQ83ErpRSCqophbSF+Xvuv4LZbnbLFxzG4b3qfB/iELzRqD&#10;QQeoKxYY2bnmDyjdcAceZDjhoAuQsuEi1YDVjMo31TxsmRWpFmyOt0Ob/P+D5d/3d440Nb7d2YwS&#10;wzQ+0j22jZmNEiQKsUWt9Qu0fLB3ruc8krHeTjod/1gJ6VJbD0NbRRcIR+Fsdjqez6aUcNRNyvnn&#10;chpBi2dv63z4IkCTSFTUYfzUTba/8SGbHk1iMA+qqa8bpRITR0VcKkf2DB95vRklV7XT36DOsvm0&#10;LNNTY8g0WdE8JfAKSZmIZyAi56BRUsTic7mJCgclop0y90Ji57DAcYo4IOegjHNhQk7Gb1ktsjim&#10;8n4uCTAiS4w/YPcAr4s8Yucse/voKtLID87l3xLLzoNHigwmDM66MeDeA1BYVR852x+blFsTuxS6&#10;dYcmkVxDfcARc5B3z1t+3eAr3zAf7pjDZcO1xAMSbvEjFbQVhZ6iZAvu13vyaI87gFpKWlzeivqf&#10;O+YEJeqrwe04G00mcdsTM5nOxsi4l5r1S43Z6UvA0RnhqbI8kdE+qCMpHegnvDOrGBVVzHCMXVEe&#10;3JG5DPmo4KXiYrVKZrjhloUb82B5BI8NjlP82D0xZ/tRD7gk3+G46GzxZuKzbfQ0sNoFkE1ah+e+&#10;9q3H65Dmub9k8fy85JPV871d/gYAAP//AwBQSwMEFAAGAAgAAAAhAK5mXBHdAAAABwEAAA8AAABk&#10;cnMvZG93bnJldi54bWxMj0FLw0AQhe+C/2EZwVu7aYqlxGyKCnoRBVsP9jbNjslidjZkJ238925P&#10;9jQ83uO9b8rN5Dt1pCG6wAYW8wwUcR2s48bA5+55tgYVBdliF5gM/FKETXV9VWJhw4k/6LiVRqUS&#10;jgUaaEX6QutYt+QxzkNPnLzvMHiUJIdG2wFPqdx3Os+ylfboOC202NNTS/XPdvQG3Fvzsn4fXuUR&#10;3bjDvey/gvTG3N5MD/eghCb5D8MZP6FDlZgOYWQbVWcgPSIGZst0z26e53egDgZWiyXoqtSX/NUf&#10;AAAA//8DAFBLAQItABQABgAIAAAAIQC2gziS/gAAAOEBAAATAAAAAAAAAAAAAAAAAAAAAABbQ29u&#10;dGVudF9UeXBlc10ueG1sUEsBAi0AFAAGAAgAAAAhADj9If/WAAAAlAEAAAsAAAAAAAAAAAAAAAAA&#10;LwEAAF9yZWxzLy5yZWxzUEsBAi0AFAAGAAgAAAAhAEoXgNamAgAAtwUAAA4AAAAAAAAAAAAAAAAA&#10;LgIAAGRycy9lMm9Eb2MueG1sUEsBAi0AFAAGAAgAAAAhAK5mXBHdAAAABwEAAA8AAAAAAAAAAAAA&#10;AAAAAAUAAGRycy9kb3ducmV2LnhtbFBLBQYAAAAABAAEAPMAAAAKBgAAAAA=&#10;" o:allowoverlap="f" fillcolor="#d8d8d8 [2732]" stroked="f" strokeweight="1pt">
              <v:textbox>
                <w:txbxContent>
                  <w:p w14:paraId="0A2A5182" w14:textId="1DF2DA69" w:rsidR="00F602AC" w:rsidRDefault="00F602AC">
                    <w:pPr>
                      <w:pStyle w:val="Header"/>
                      <w:jc w:val="center"/>
                      <w:rPr>
                        <w:caps/>
                        <w:color w:val="FFFFFF" w:themeColor="background1"/>
                      </w:rPr>
                    </w:pPr>
                    <w:r>
                      <w:rPr>
                        <w:caps/>
                        <w:color w:val="FFFFFF" w:themeColor="background1"/>
                      </w:rPr>
                      <w:t>Lab report – titration – Joseph rula</w:t>
                    </w:r>
                  </w:p>
                </w:txbxContent>
              </v:textbox>
              <w10:wrap type="tight"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D7011"/>
    <w:multiLevelType w:val="hybridMultilevel"/>
    <w:tmpl w:val="99F61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2333F"/>
    <w:multiLevelType w:val="multilevel"/>
    <w:tmpl w:val="593A6A2C"/>
    <w:lvl w:ilvl="0">
      <w:start w:val="1"/>
      <w:numFmt w:val="decimal"/>
      <w:lvlText w:val="%1"/>
      <w:lvlJc w:val="left"/>
      <w:pPr>
        <w:ind w:left="360" w:hanging="360"/>
      </w:pPr>
      <w:rPr>
        <w:rFonts w:eastAsia="Bahnschrift Light" w:cs="Bahnschrift Light" w:hint="default"/>
        <w:u w:val="none"/>
      </w:rPr>
    </w:lvl>
    <w:lvl w:ilvl="1">
      <w:start w:val="1"/>
      <w:numFmt w:val="decimal"/>
      <w:lvlText w:val="%1.%2"/>
      <w:lvlJc w:val="left"/>
      <w:pPr>
        <w:ind w:left="360" w:hanging="360"/>
      </w:pPr>
      <w:rPr>
        <w:rFonts w:eastAsia="Bahnschrift Light" w:cs="Bahnschrift Light" w:hint="default"/>
        <w:u w:val="none"/>
      </w:rPr>
    </w:lvl>
    <w:lvl w:ilvl="2">
      <w:start w:val="1"/>
      <w:numFmt w:val="decimal"/>
      <w:lvlText w:val="%1.%2.%3"/>
      <w:lvlJc w:val="left"/>
      <w:pPr>
        <w:ind w:left="720" w:hanging="720"/>
      </w:pPr>
      <w:rPr>
        <w:rFonts w:eastAsia="Bahnschrift Light" w:cs="Bahnschrift Light" w:hint="default"/>
        <w:u w:val="none"/>
      </w:rPr>
    </w:lvl>
    <w:lvl w:ilvl="3">
      <w:start w:val="1"/>
      <w:numFmt w:val="decimal"/>
      <w:lvlText w:val="%1.%2.%3.%4"/>
      <w:lvlJc w:val="left"/>
      <w:pPr>
        <w:ind w:left="720" w:hanging="720"/>
      </w:pPr>
      <w:rPr>
        <w:rFonts w:eastAsia="Bahnschrift Light" w:cs="Bahnschrift Light" w:hint="default"/>
        <w:u w:val="none"/>
      </w:rPr>
    </w:lvl>
    <w:lvl w:ilvl="4">
      <w:start w:val="1"/>
      <w:numFmt w:val="decimal"/>
      <w:lvlText w:val="%1.%2.%3.%4.%5"/>
      <w:lvlJc w:val="left"/>
      <w:pPr>
        <w:ind w:left="1080" w:hanging="1080"/>
      </w:pPr>
      <w:rPr>
        <w:rFonts w:eastAsia="Bahnschrift Light" w:cs="Bahnschrift Light" w:hint="default"/>
        <w:u w:val="none"/>
      </w:rPr>
    </w:lvl>
    <w:lvl w:ilvl="5">
      <w:start w:val="1"/>
      <w:numFmt w:val="decimal"/>
      <w:lvlText w:val="%1.%2.%3.%4.%5.%6"/>
      <w:lvlJc w:val="left"/>
      <w:pPr>
        <w:ind w:left="1080" w:hanging="1080"/>
      </w:pPr>
      <w:rPr>
        <w:rFonts w:eastAsia="Bahnschrift Light" w:cs="Bahnschrift Light" w:hint="default"/>
        <w:u w:val="none"/>
      </w:rPr>
    </w:lvl>
    <w:lvl w:ilvl="6">
      <w:start w:val="1"/>
      <w:numFmt w:val="decimal"/>
      <w:lvlText w:val="%1.%2.%3.%4.%5.%6.%7"/>
      <w:lvlJc w:val="left"/>
      <w:pPr>
        <w:ind w:left="1440" w:hanging="1440"/>
      </w:pPr>
      <w:rPr>
        <w:rFonts w:eastAsia="Bahnschrift Light" w:cs="Bahnschrift Light" w:hint="default"/>
        <w:u w:val="none"/>
      </w:rPr>
    </w:lvl>
    <w:lvl w:ilvl="7">
      <w:start w:val="1"/>
      <w:numFmt w:val="decimal"/>
      <w:lvlText w:val="%1.%2.%3.%4.%5.%6.%7.%8"/>
      <w:lvlJc w:val="left"/>
      <w:pPr>
        <w:ind w:left="1800" w:hanging="1800"/>
      </w:pPr>
      <w:rPr>
        <w:rFonts w:eastAsia="Bahnschrift Light" w:cs="Bahnschrift Light" w:hint="default"/>
        <w:u w:val="none"/>
      </w:rPr>
    </w:lvl>
    <w:lvl w:ilvl="8">
      <w:start w:val="1"/>
      <w:numFmt w:val="decimal"/>
      <w:lvlText w:val="%1.%2.%3.%4.%5.%6.%7.%8.%9"/>
      <w:lvlJc w:val="left"/>
      <w:pPr>
        <w:ind w:left="1800" w:hanging="1800"/>
      </w:pPr>
      <w:rPr>
        <w:rFonts w:eastAsia="Bahnschrift Light" w:cs="Bahnschrift Light" w:hint="default"/>
        <w:u w:val="none"/>
      </w:rPr>
    </w:lvl>
  </w:abstractNum>
  <w:abstractNum w:abstractNumId="2" w15:restartNumberingAfterBreak="0">
    <w:nsid w:val="176532C7"/>
    <w:multiLevelType w:val="hybridMultilevel"/>
    <w:tmpl w:val="673CE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02542"/>
    <w:multiLevelType w:val="hybridMultilevel"/>
    <w:tmpl w:val="3964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26A77"/>
    <w:multiLevelType w:val="hybridMultilevel"/>
    <w:tmpl w:val="5EF0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F37FC"/>
    <w:multiLevelType w:val="hybridMultilevel"/>
    <w:tmpl w:val="358A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24471C"/>
    <w:multiLevelType w:val="hybridMultilevel"/>
    <w:tmpl w:val="6DB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DF647C"/>
    <w:multiLevelType w:val="multilevel"/>
    <w:tmpl w:val="4D448FBE"/>
    <w:lvl w:ilvl="0">
      <w:start w:val="1"/>
      <w:numFmt w:val="decimal"/>
      <w:lvlText w:val="%1"/>
      <w:lvlJc w:val="left"/>
      <w:pPr>
        <w:ind w:left="360" w:hanging="360"/>
      </w:pPr>
      <w:rPr>
        <w:rFonts w:eastAsia="Bahnschrift Light" w:cs="Bahnschrift Light" w:hint="default"/>
        <w:u w:val="none"/>
      </w:rPr>
    </w:lvl>
    <w:lvl w:ilvl="1">
      <w:start w:val="1"/>
      <w:numFmt w:val="decimal"/>
      <w:lvlText w:val="%1.%2"/>
      <w:lvlJc w:val="left"/>
      <w:pPr>
        <w:ind w:left="360" w:hanging="360"/>
      </w:pPr>
      <w:rPr>
        <w:rFonts w:eastAsia="Bahnschrift Light" w:cs="Bahnschrift Light" w:hint="default"/>
        <w:u w:val="none"/>
      </w:rPr>
    </w:lvl>
    <w:lvl w:ilvl="2">
      <w:start w:val="1"/>
      <w:numFmt w:val="decimal"/>
      <w:lvlText w:val="%1.%2.%3"/>
      <w:lvlJc w:val="left"/>
      <w:pPr>
        <w:ind w:left="720" w:hanging="720"/>
      </w:pPr>
      <w:rPr>
        <w:rFonts w:eastAsia="Bahnschrift Light" w:cs="Bahnschrift Light" w:hint="default"/>
        <w:u w:val="none"/>
      </w:rPr>
    </w:lvl>
    <w:lvl w:ilvl="3">
      <w:start w:val="1"/>
      <w:numFmt w:val="decimal"/>
      <w:lvlText w:val="%1.%2.%3.%4"/>
      <w:lvlJc w:val="left"/>
      <w:pPr>
        <w:ind w:left="720" w:hanging="720"/>
      </w:pPr>
      <w:rPr>
        <w:rFonts w:eastAsia="Bahnschrift Light" w:cs="Bahnschrift Light" w:hint="default"/>
        <w:u w:val="none"/>
      </w:rPr>
    </w:lvl>
    <w:lvl w:ilvl="4">
      <w:start w:val="1"/>
      <w:numFmt w:val="decimal"/>
      <w:lvlText w:val="%1.%2.%3.%4.%5"/>
      <w:lvlJc w:val="left"/>
      <w:pPr>
        <w:ind w:left="1080" w:hanging="1080"/>
      </w:pPr>
      <w:rPr>
        <w:rFonts w:eastAsia="Bahnschrift Light" w:cs="Bahnschrift Light" w:hint="default"/>
        <w:u w:val="none"/>
      </w:rPr>
    </w:lvl>
    <w:lvl w:ilvl="5">
      <w:start w:val="1"/>
      <w:numFmt w:val="decimal"/>
      <w:lvlText w:val="%1.%2.%3.%4.%5.%6"/>
      <w:lvlJc w:val="left"/>
      <w:pPr>
        <w:ind w:left="1080" w:hanging="1080"/>
      </w:pPr>
      <w:rPr>
        <w:rFonts w:eastAsia="Bahnschrift Light" w:cs="Bahnschrift Light" w:hint="default"/>
        <w:u w:val="none"/>
      </w:rPr>
    </w:lvl>
    <w:lvl w:ilvl="6">
      <w:start w:val="1"/>
      <w:numFmt w:val="decimal"/>
      <w:lvlText w:val="%1.%2.%3.%4.%5.%6.%7"/>
      <w:lvlJc w:val="left"/>
      <w:pPr>
        <w:ind w:left="1440" w:hanging="1440"/>
      </w:pPr>
      <w:rPr>
        <w:rFonts w:eastAsia="Bahnschrift Light" w:cs="Bahnschrift Light" w:hint="default"/>
        <w:u w:val="none"/>
      </w:rPr>
    </w:lvl>
    <w:lvl w:ilvl="7">
      <w:start w:val="1"/>
      <w:numFmt w:val="decimal"/>
      <w:lvlText w:val="%1.%2.%3.%4.%5.%6.%7.%8"/>
      <w:lvlJc w:val="left"/>
      <w:pPr>
        <w:ind w:left="1800" w:hanging="1800"/>
      </w:pPr>
      <w:rPr>
        <w:rFonts w:eastAsia="Bahnschrift Light" w:cs="Bahnschrift Light" w:hint="default"/>
        <w:u w:val="none"/>
      </w:rPr>
    </w:lvl>
    <w:lvl w:ilvl="8">
      <w:start w:val="1"/>
      <w:numFmt w:val="decimal"/>
      <w:lvlText w:val="%1.%2.%3.%4.%5.%6.%7.%8.%9"/>
      <w:lvlJc w:val="left"/>
      <w:pPr>
        <w:ind w:left="1800" w:hanging="1800"/>
      </w:pPr>
      <w:rPr>
        <w:rFonts w:eastAsia="Bahnschrift Light" w:cs="Bahnschrift Light" w:hint="default"/>
        <w:u w:val="none"/>
      </w:rPr>
    </w:lvl>
  </w:abstractNum>
  <w:abstractNum w:abstractNumId="8" w15:restartNumberingAfterBreak="0">
    <w:nsid w:val="46EC06D0"/>
    <w:multiLevelType w:val="hybridMultilevel"/>
    <w:tmpl w:val="F0EE6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14987"/>
    <w:multiLevelType w:val="multilevel"/>
    <w:tmpl w:val="1CD21C18"/>
    <w:lvl w:ilvl="0">
      <w:start w:val="2"/>
      <w:numFmt w:val="decimal"/>
      <w:lvlText w:val="%1"/>
      <w:lvlJc w:val="left"/>
      <w:pPr>
        <w:ind w:left="360" w:hanging="360"/>
      </w:pPr>
      <w:rPr>
        <w:rFonts w:ascii="Bahnschrift SemiBold" w:hAnsi="Bahnschrift SemiBold" w:hint="default"/>
        <w:u w:val="none"/>
      </w:rPr>
    </w:lvl>
    <w:lvl w:ilvl="1">
      <w:start w:val="1"/>
      <w:numFmt w:val="decimal"/>
      <w:lvlText w:val="%1.%2"/>
      <w:lvlJc w:val="left"/>
      <w:pPr>
        <w:ind w:left="360" w:hanging="360"/>
      </w:pPr>
      <w:rPr>
        <w:rFonts w:ascii="Bahnschrift SemiBold" w:hAnsi="Bahnschrift SemiBold" w:hint="default"/>
        <w:u w:val="none"/>
      </w:rPr>
    </w:lvl>
    <w:lvl w:ilvl="2">
      <w:start w:val="1"/>
      <w:numFmt w:val="decimal"/>
      <w:lvlText w:val="%1.%2.%3"/>
      <w:lvlJc w:val="left"/>
      <w:pPr>
        <w:ind w:left="720" w:hanging="720"/>
      </w:pPr>
      <w:rPr>
        <w:rFonts w:ascii="Bahnschrift SemiBold" w:hAnsi="Bahnschrift SemiBold" w:hint="default"/>
        <w:u w:val="none"/>
      </w:rPr>
    </w:lvl>
    <w:lvl w:ilvl="3">
      <w:start w:val="1"/>
      <w:numFmt w:val="decimal"/>
      <w:lvlText w:val="%1.%2.%3.%4"/>
      <w:lvlJc w:val="left"/>
      <w:pPr>
        <w:ind w:left="720" w:hanging="720"/>
      </w:pPr>
      <w:rPr>
        <w:rFonts w:ascii="Bahnschrift SemiBold" w:hAnsi="Bahnschrift SemiBold" w:hint="default"/>
        <w:u w:val="none"/>
      </w:rPr>
    </w:lvl>
    <w:lvl w:ilvl="4">
      <w:start w:val="1"/>
      <w:numFmt w:val="decimal"/>
      <w:lvlText w:val="%1.%2.%3.%4.%5"/>
      <w:lvlJc w:val="left"/>
      <w:pPr>
        <w:ind w:left="1080" w:hanging="1080"/>
      </w:pPr>
      <w:rPr>
        <w:rFonts w:ascii="Bahnschrift SemiBold" w:hAnsi="Bahnschrift SemiBold" w:hint="default"/>
        <w:u w:val="none"/>
      </w:rPr>
    </w:lvl>
    <w:lvl w:ilvl="5">
      <w:start w:val="1"/>
      <w:numFmt w:val="decimal"/>
      <w:lvlText w:val="%1.%2.%3.%4.%5.%6"/>
      <w:lvlJc w:val="left"/>
      <w:pPr>
        <w:ind w:left="1080" w:hanging="1080"/>
      </w:pPr>
      <w:rPr>
        <w:rFonts w:ascii="Bahnschrift SemiBold" w:hAnsi="Bahnschrift SemiBold" w:hint="default"/>
        <w:u w:val="none"/>
      </w:rPr>
    </w:lvl>
    <w:lvl w:ilvl="6">
      <w:start w:val="1"/>
      <w:numFmt w:val="decimal"/>
      <w:lvlText w:val="%1.%2.%3.%4.%5.%6.%7"/>
      <w:lvlJc w:val="left"/>
      <w:pPr>
        <w:ind w:left="1440" w:hanging="1440"/>
      </w:pPr>
      <w:rPr>
        <w:rFonts w:ascii="Bahnschrift SemiBold" w:hAnsi="Bahnschrift SemiBold" w:hint="default"/>
        <w:u w:val="none"/>
      </w:rPr>
    </w:lvl>
    <w:lvl w:ilvl="7">
      <w:start w:val="1"/>
      <w:numFmt w:val="decimal"/>
      <w:lvlText w:val="%1.%2.%3.%4.%5.%6.%7.%8"/>
      <w:lvlJc w:val="left"/>
      <w:pPr>
        <w:ind w:left="1800" w:hanging="1800"/>
      </w:pPr>
      <w:rPr>
        <w:rFonts w:ascii="Bahnschrift SemiBold" w:hAnsi="Bahnschrift SemiBold" w:hint="default"/>
        <w:u w:val="none"/>
      </w:rPr>
    </w:lvl>
    <w:lvl w:ilvl="8">
      <w:start w:val="1"/>
      <w:numFmt w:val="decimal"/>
      <w:lvlText w:val="%1.%2.%3.%4.%5.%6.%7.%8.%9"/>
      <w:lvlJc w:val="left"/>
      <w:pPr>
        <w:ind w:left="1800" w:hanging="1800"/>
      </w:pPr>
      <w:rPr>
        <w:rFonts w:ascii="Bahnschrift SemiBold" w:hAnsi="Bahnschrift SemiBold" w:hint="default"/>
        <w:u w:val="none"/>
      </w:rPr>
    </w:lvl>
  </w:abstractNum>
  <w:abstractNum w:abstractNumId="10" w15:restartNumberingAfterBreak="0">
    <w:nsid w:val="4D847D02"/>
    <w:multiLevelType w:val="hybridMultilevel"/>
    <w:tmpl w:val="B8203002"/>
    <w:lvl w:ilvl="0" w:tplc="D8E8B8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3150C43"/>
    <w:multiLevelType w:val="multilevel"/>
    <w:tmpl w:val="538A4C7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542F5893"/>
    <w:multiLevelType w:val="multilevel"/>
    <w:tmpl w:val="971A40DA"/>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440" w:hanging="1440"/>
      </w:pPr>
      <w:rPr>
        <w:rFonts w:hint="default"/>
        <w:u w:val="none"/>
      </w:rPr>
    </w:lvl>
  </w:abstractNum>
  <w:abstractNum w:abstractNumId="13" w15:restartNumberingAfterBreak="0">
    <w:nsid w:val="592B7FD4"/>
    <w:multiLevelType w:val="multilevel"/>
    <w:tmpl w:val="4D448FBE"/>
    <w:lvl w:ilvl="0">
      <w:start w:val="1"/>
      <w:numFmt w:val="decimal"/>
      <w:lvlText w:val="%1"/>
      <w:lvlJc w:val="left"/>
      <w:pPr>
        <w:ind w:left="360" w:hanging="360"/>
      </w:pPr>
      <w:rPr>
        <w:rFonts w:eastAsia="Bahnschrift Light" w:cs="Bahnschrift Light" w:hint="default"/>
        <w:u w:val="none"/>
      </w:rPr>
    </w:lvl>
    <w:lvl w:ilvl="1">
      <w:start w:val="1"/>
      <w:numFmt w:val="decimal"/>
      <w:lvlText w:val="%1.%2"/>
      <w:lvlJc w:val="left"/>
      <w:pPr>
        <w:ind w:left="360" w:hanging="360"/>
      </w:pPr>
      <w:rPr>
        <w:rFonts w:eastAsia="Bahnschrift Light" w:cs="Bahnschrift Light" w:hint="default"/>
        <w:u w:val="none"/>
      </w:rPr>
    </w:lvl>
    <w:lvl w:ilvl="2">
      <w:start w:val="1"/>
      <w:numFmt w:val="decimal"/>
      <w:lvlText w:val="%1.%2.%3"/>
      <w:lvlJc w:val="left"/>
      <w:pPr>
        <w:ind w:left="720" w:hanging="720"/>
      </w:pPr>
      <w:rPr>
        <w:rFonts w:eastAsia="Bahnschrift Light" w:cs="Bahnschrift Light" w:hint="default"/>
        <w:u w:val="none"/>
      </w:rPr>
    </w:lvl>
    <w:lvl w:ilvl="3">
      <w:start w:val="1"/>
      <w:numFmt w:val="decimal"/>
      <w:lvlText w:val="%1.%2.%3.%4"/>
      <w:lvlJc w:val="left"/>
      <w:pPr>
        <w:ind w:left="720" w:hanging="720"/>
      </w:pPr>
      <w:rPr>
        <w:rFonts w:eastAsia="Bahnschrift Light" w:cs="Bahnschrift Light" w:hint="default"/>
        <w:u w:val="none"/>
      </w:rPr>
    </w:lvl>
    <w:lvl w:ilvl="4">
      <w:start w:val="1"/>
      <w:numFmt w:val="decimal"/>
      <w:lvlText w:val="%1.%2.%3.%4.%5"/>
      <w:lvlJc w:val="left"/>
      <w:pPr>
        <w:ind w:left="1080" w:hanging="1080"/>
      </w:pPr>
      <w:rPr>
        <w:rFonts w:eastAsia="Bahnschrift Light" w:cs="Bahnschrift Light" w:hint="default"/>
        <w:u w:val="none"/>
      </w:rPr>
    </w:lvl>
    <w:lvl w:ilvl="5">
      <w:start w:val="1"/>
      <w:numFmt w:val="decimal"/>
      <w:lvlText w:val="%1.%2.%3.%4.%5.%6"/>
      <w:lvlJc w:val="left"/>
      <w:pPr>
        <w:ind w:left="1080" w:hanging="1080"/>
      </w:pPr>
      <w:rPr>
        <w:rFonts w:eastAsia="Bahnschrift Light" w:cs="Bahnschrift Light" w:hint="default"/>
        <w:u w:val="none"/>
      </w:rPr>
    </w:lvl>
    <w:lvl w:ilvl="6">
      <w:start w:val="1"/>
      <w:numFmt w:val="decimal"/>
      <w:lvlText w:val="%1.%2.%3.%4.%5.%6.%7"/>
      <w:lvlJc w:val="left"/>
      <w:pPr>
        <w:ind w:left="1440" w:hanging="1440"/>
      </w:pPr>
      <w:rPr>
        <w:rFonts w:eastAsia="Bahnschrift Light" w:cs="Bahnschrift Light" w:hint="default"/>
        <w:u w:val="none"/>
      </w:rPr>
    </w:lvl>
    <w:lvl w:ilvl="7">
      <w:start w:val="1"/>
      <w:numFmt w:val="decimal"/>
      <w:lvlText w:val="%1.%2.%3.%4.%5.%6.%7.%8"/>
      <w:lvlJc w:val="left"/>
      <w:pPr>
        <w:ind w:left="1800" w:hanging="1800"/>
      </w:pPr>
      <w:rPr>
        <w:rFonts w:eastAsia="Bahnschrift Light" w:cs="Bahnschrift Light" w:hint="default"/>
        <w:u w:val="none"/>
      </w:rPr>
    </w:lvl>
    <w:lvl w:ilvl="8">
      <w:start w:val="1"/>
      <w:numFmt w:val="decimal"/>
      <w:lvlText w:val="%1.%2.%3.%4.%5.%6.%7.%8.%9"/>
      <w:lvlJc w:val="left"/>
      <w:pPr>
        <w:ind w:left="1800" w:hanging="1800"/>
      </w:pPr>
      <w:rPr>
        <w:rFonts w:eastAsia="Bahnschrift Light" w:cs="Bahnschrift Light" w:hint="default"/>
        <w:u w:val="none"/>
      </w:rPr>
    </w:lvl>
  </w:abstractNum>
  <w:abstractNum w:abstractNumId="14" w15:restartNumberingAfterBreak="0">
    <w:nsid w:val="5D043DB7"/>
    <w:multiLevelType w:val="hybridMultilevel"/>
    <w:tmpl w:val="96E8E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164D5B"/>
    <w:multiLevelType w:val="multilevel"/>
    <w:tmpl w:val="C574B0B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6" w15:restartNumberingAfterBreak="0">
    <w:nsid w:val="664C361F"/>
    <w:multiLevelType w:val="hybridMultilevel"/>
    <w:tmpl w:val="B704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6277CA"/>
    <w:multiLevelType w:val="multilevel"/>
    <w:tmpl w:val="85884362"/>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7"/>
  </w:num>
  <w:num w:numId="2">
    <w:abstractNumId w:val="15"/>
  </w:num>
  <w:num w:numId="3">
    <w:abstractNumId w:val="12"/>
  </w:num>
  <w:num w:numId="4">
    <w:abstractNumId w:val="2"/>
  </w:num>
  <w:num w:numId="5">
    <w:abstractNumId w:val="5"/>
  </w:num>
  <w:num w:numId="6">
    <w:abstractNumId w:val="8"/>
  </w:num>
  <w:num w:numId="7">
    <w:abstractNumId w:val="16"/>
  </w:num>
  <w:num w:numId="8">
    <w:abstractNumId w:val="11"/>
  </w:num>
  <w:num w:numId="9">
    <w:abstractNumId w:val="1"/>
  </w:num>
  <w:num w:numId="10">
    <w:abstractNumId w:val="7"/>
  </w:num>
  <w:num w:numId="11">
    <w:abstractNumId w:val="6"/>
  </w:num>
  <w:num w:numId="12">
    <w:abstractNumId w:val="3"/>
  </w:num>
  <w:num w:numId="13">
    <w:abstractNumId w:val="4"/>
  </w:num>
  <w:num w:numId="14">
    <w:abstractNumId w:val="14"/>
  </w:num>
  <w:num w:numId="15">
    <w:abstractNumId w:val="13"/>
  </w:num>
  <w:num w:numId="16">
    <w:abstractNumId w:val="9"/>
  </w:num>
  <w:num w:numId="17">
    <w:abstractNumId w:val="0"/>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FCC0BD"/>
    <w:rsid w:val="00013FBB"/>
    <w:rsid w:val="000229C9"/>
    <w:rsid w:val="00026F24"/>
    <w:rsid w:val="00072966"/>
    <w:rsid w:val="000C355D"/>
    <w:rsid w:val="000C6AC9"/>
    <w:rsid w:val="000F03C6"/>
    <w:rsid w:val="001A4484"/>
    <w:rsid w:val="001D1916"/>
    <w:rsid w:val="001F40A7"/>
    <w:rsid w:val="00271284"/>
    <w:rsid w:val="00313325"/>
    <w:rsid w:val="003A0CD8"/>
    <w:rsid w:val="003D3934"/>
    <w:rsid w:val="003F4AD4"/>
    <w:rsid w:val="004532CD"/>
    <w:rsid w:val="004F0F4D"/>
    <w:rsid w:val="00522346"/>
    <w:rsid w:val="0055124A"/>
    <w:rsid w:val="00553988"/>
    <w:rsid w:val="005655A5"/>
    <w:rsid w:val="00595E57"/>
    <w:rsid w:val="005B07E2"/>
    <w:rsid w:val="00611842"/>
    <w:rsid w:val="00621A32"/>
    <w:rsid w:val="0065648A"/>
    <w:rsid w:val="006720A6"/>
    <w:rsid w:val="006A404D"/>
    <w:rsid w:val="006B64EB"/>
    <w:rsid w:val="006E2C1B"/>
    <w:rsid w:val="00722659"/>
    <w:rsid w:val="007C2C63"/>
    <w:rsid w:val="007C30D6"/>
    <w:rsid w:val="00811E10"/>
    <w:rsid w:val="00817011"/>
    <w:rsid w:val="0082765F"/>
    <w:rsid w:val="008446A1"/>
    <w:rsid w:val="0087558C"/>
    <w:rsid w:val="008A0960"/>
    <w:rsid w:val="008BEC44"/>
    <w:rsid w:val="0092456A"/>
    <w:rsid w:val="00957D46"/>
    <w:rsid w:val="00996566"/>
    <w:rsid w:val="009A6F9C"/>
    <w:rsid w:val="00A66FD6"/>
    <w:rsid w:val="00AB2BDA"/>
    <w:rsid w:val="00AE4E40"/>
    <w:rsid w:val="00B12A79"/>
    <w:rsid w:val="00B454A6"/>
    <w:rsid w:val="00B51BA6"/>
    <w:rsid w:val="00B51BBA"/>
    <w:rsid w:val="00B53C70"/>
    <w:rsid w:val="00B86727"/>
    <w:rsid w:val="00BA3759"/>
    <w:rsid w:val="00C1075D"/>
    <w:rsid w:val="00C15F99"/>
    <w:rsid w:val="00C17B0C"/>
    <w:rsid w:val="00C532D9"/>
    <w:rsid w:val="00C61461"/>
    <w:rsid w:val="00CC72F6"/>
    <w:rsid w:val="00D11FE6"/>
    <w:rsid w:val="00D245FD"/>
    <w:rsid w:val="00D63706"/>
    <w:rsid w:val="00D90292"/>
    <w:rsid w:val="00DF42B4"/>
    <w:rsid w:val="00DF5721"/>
    <w:rsid w:val="00E06203"/>
    <w:rsid w:val="00E431EE"/>
    <w:rsid w:val="00E50FF1"/>
    <w:rsid w:val="00ED1A53"/>
    <w:rsid w:val="00ED3FAB"/>
    <w:rsid w:val="00F51C8A"/>
    <w:rsid w:val="00F602AC"/>
    <w:rsid w:val="01CEB476"/>
    <w:rsid w:val="020F62BA"/>
    <w:rsid w:val="0A35FC2B"/>
    <w:rsid w:val="0BBB4A3F"/>
    <w:rsid w:val="0BD56DC0"/>
    <w:rsid w:val="0D571AA0"/>
    <w:rsid w:val="0D82A02D"/>
    <w:rsid w:val="0E530EA7"/>
    <w:rsid w:val="0EA762AA"/>
    <w:rsid w:val="0FB929CD"/>
    <w:rsid w:val="102D5AF5"/>
    <w:rsid w:val="11B20ADD"/>
    <w:rsid w:val="12D689AD"/>
    <w:rsid w:val="12F8D81D"/>
    <w:rsid w:val="137EA2AE"/>
    <w:rsid w:val="15283384"/>
    <w:rsid w:val="16493D1D"/>
    <w:rsid w:val="17DA2B13"/>
    <w:rsid w:val="17E5D3B0"/>
    <w:rsid w:val="18EC4B80"/>
    <w:rsid w:val="1975FB74"/>
    <w:rsid w:val="19E4256A"/>
    <w:rsid w:val="1A84807D"/>
    <w:rsid w:val="1B33DCDC"/>
    <w:rsid w:val="1C41917A"/>
    <w:rsid w:val="1DAA26E1"/>
    <w:rsid w:val="1DC837F2"/>
    <w:rsid w:val="20074DFF"/>
    <w:rsid w:val="20348ADA"/>
    <w:rsid w:val="21A35BC9"/>
    <w:rsid w:val="2262C094"/>
    <w:rsid w:val="22B0D2FE"/>
    <w:rsid w:val="244712B7"/>
    <w:rsid w:val="2642CD03"/>
    <w:rsid w:val="26FCC0BD"/>
    <w:rsid w:val="2ADEA292"/>
    <w:rsid w:val="2B4D9E6D"/>
    <w:rsid w:val="2C26243B"/>
    <w:rsid w:val="2D39E8E3"/>
    <w:rsid w:val="2DB782F3"/>
    <w:rsid w:val="3001CFF4"/>
    <w:rsid w:val="30E0C6CC"/>
    <w:rsid w:val="314CE90B"/>
    <w:rsid w:val="3179763A"/>
    <w:rsid w:val="34B7F550"/>
    <w:rsid w:val="362E908F"/>
    <w:rsid w:val="37453CDC"/>
    <w:rsid w:val="37674DE3"/>
    <w:rsid w:val="386382F8"/>
    <w:rsid w:val="38D84BF4"/>
    <w:rsid w:val="3A36ECCB"/>
    <w:rsid w:val="3A64FF53"/>
    <w:rsid w:val="3AFCB3E2"/>
    <w:rsid w:val="3B38F576"/>
    <w:rsid w:val="3BCDC8D6"/>
    <w:rsid w:val="3F6BB16C"/>
    <w:rsid w:val="3FC109AA"/>
    <w:rsid w:val="40D75994"/>
    <w:rsid w:val="4202BC6A"/>
    <w:rsid w:val="4294C055"/>
    <w:rsid w:val="4435879B"/>
    <w:rsid w:val="46EAF9BF"/>
    <w:rsid w:val="4835FB3C"/>
    <w:rsid w:val="48FF1E8D"/>
    <w:rsid w:val="493742E2"/>
    <w:rsid w:val="4ABCFFF5"/>
    <w:rsid w:val="4BEC22EB"/>
    <w:rsid w:val="4CC410C9"/>
    <w:rsid w:val="4E72D395"/>
    <w:rsid w:val="4EB9D338"/>
    <w:rsid w:val="51343638"/>
    <w:rsid w:val="5170D2C6"/>
    <w:rsid w:val="5319F729"/>
    <w:rsid w:val="55966445"/>
    <w:rsid w:val="5614BFD9"/>
    <w:rsid w:val="56E5AB8E"/>
    <w:rsid w:val="59DAD7DD"/>
    <w:rsid w:val="5A0642C3"/>
    <w:rsid w:val="5A95D136"/>
    <w:rsid w:val="5B7B6662"/>
    <w:rsid w:val="5BEA6DAF"/>
    <w:rsid w:val="5D6DCACC"/>
    <w:rsid w:val="5E87A574"/>
    <w:rsid w:val="5F656731"/>
    <w:rsid w:val="5FA36D3A"/>
    <w:rsid w:val="5FA95E85"/>
    <w:rsid w:val="5FBE74AD"/>
    <w:rsid w:val="612CA87A"/>
    <w:rsid w:val="61811980"/>
    <w:rsid w:val="634735D8"/>
    <w:rsid w:val="64D0A785"/>
    <w:rsid w:val="66F0AE65"/>
    <w:rsid w:val="672D2056"/>
    <w:rsid w:val="686A3056"/>
    <w:rsid w:val="6948D249"/>
    <w:rsid w:val="6CED9D5C"/>
    <w:rsid w:val="6DEE0A46"/>
    <w:rsid w:val="6E0AAA37"/>
    <w:rsid w:val="6E9024CD"/>
    <w:rsid w:val="6EC0497D"/>
    <w:rsid w:val="6F93E517"/>
    <w:rsid w:val="6FB65C49"/>
    <w:rsid w:val="70CA6A44"/>
    <w:rsid w:val="70FA0FB2"/>
    <w:rsid w:val="7214922D"/>
    <w:rsid w:val="7277C083"/>
    <w:rsid w:val="72B26583"/>
    <w:rsid w:val="72F58763"/>
    <w:rsid w:val="749157C4"/>
    <w:rsid w:val="74F5F281"/>
    <w:rsid w:val="752DF76A"/>
    <w:rsid w:val="763740BA"/>
    <w:rsid w:val="76C56715"/>
    <w:rsid w:val="774B31A6"/>
    <w:rsid w:val="778181B4"/>
    <w:rsid w:val="784C9F80"/>
    <w:rsid w:val="79F03702"/>
    <w:rsid w:val="7AD30F22"/>
    <w:rsid w:val="7F5A1095"/>
    <w:rsid w:val="7F6ED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6FCC0BD"/>
  <w15:chartTrackingRefBased/>
  <w15:docId w15:val="{AB81CEBF-04F7-46CA-A133-6B284627F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3988"/>
    <w:rPr>
      <w:rFonts w:ascii="Bahnschrift SemiLight" w:hAnsi="Bahnschrift SemiLight"/>
      <w:lang w:val="en-GB"/>
    </w:rPr>
  </w:style>
  <w:style w:type="paragraph" w:styleId="Heading1">
    <w:name w:val="heading 1"/>
    <w:basedOn w:val="Normal"/>
    <w:next w:val="Normal"/>
    <w:link w:val="Heading1Char"/>
    <w:uiPriority w:val="9"/>
    <w:qFormat/>
    <w:rsid w:val="006B64EB"/>
    <w:pPr>
      <w:keepNext/>
      <w:keepLines/>
      <w:spacing w:before="240" w:after="0"/>
      <w:outlineLvl w:val="0"/>
    </w:pPr>
    <w:rPr>
      <w:rFonts w:ascii="Bahnschrift SemiBold" w:eastAsiaTheme="majorEastAsia" w:hAnsi="Bahnschrift SemiBold" w:cstheme="majorBidi"/>
      <w:sz w:val="36"/>
      <w:szCs w:val="32"/>
    </w:rPr>
  </w:style>
  <w:style w:type="paragraph" w:styleId="Heading2">
    <w:name w:val="heading 2"/>
    <w:basedOn w:val="Normal"/>
    <w:next w:val="Normal"/>
    <w:link w:val="Heading2Char"/>
    <w:uiPriority w:val="9"/>
    <w:unhideWhenUsed/>
    <w:qFormat/>
    <w:rsid w:val="004532CD"/>
    <w:pPr>
      <w:keepNext/>
      <w:keepLines/>
      <w:spacing w:before="40" w:after="0"/>
      <w:outlineLvl w:val="1"/>
    </w:pPr>
    <w:rPr>
      <w:rFonts w:eastAsiaTheme="majorEastAsia"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rsid w:val="00553988"/>
    <w:pPr>
      <w:tabs>
        <w:tab w:val="left" w:pos="880"/>
        <w:tab w:val="right" w:leader="dot" w:pos="9350"/>
      </w:tabs>
      <w:spacing w:after="100"/>
      <w:ind w:left="220"/>
    </w:pPr>
  </w:style>
  <w:style w:type="character" w:customStyle="1" w:styleId="Heading2Char">
    <w:name w:val="Heading 2 Char"/>
    <w:basedOn w:val="DefaultParagraphFont"/>
    <w:link w:val="Heading2"/>
    <w:uiPriority w:val="9"/>
    <w:rsid w:val="004532CD"/>
    <w:rPr>
      <w:rFonts w:ascii="Bahnschrift SemiLight" w:eastAsiaTheme="majorEastAsia" w:hAnsi="Bahnschrift SemiLight" w:cstheme="majorBidi"/>
      <w:sz w:val="24"/>
      <w:szCs w:val="26"/>
      <w:u w:val="single"/>
    </w:rPr>
  </w:style>
  <w:style w:type="character" w:customStyle="1" w:styleId="Heading1Char">
    <w:name w:val="Heading 1 Char"/>
    <w:basedOn w:val="DefaultParagraphFont"/>
    <w:link w:val="Heading1"/>
    <w:uiPriority w:val="9"/>
    <w:rsid w:val="006B64EB"/>
    <w:rPr>
      <w:rFonts w:ascii="Bahnschrift SemiBold" w:eastAsiaTheme="majorEastAsia" w:hAnsi="Bahnschrift SemiBold" w:cstheme="majorBidi"/>
      <w:sz w:val="36"/>
      <w:szCs w:val="32"/>
    </w:rPr>
  </w:style>
  <w:style w:type="paragraph" w:styleId="Header">
    <w:name w:val="header"/>
    <w:basedOn w:val="Normal"/>
    <w:link w:val="HeaderChar"/>
    <w:uiPriority w:val="99"/>
    <w:unhideWhenUsed/>
    <w:rsid w:val="00656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48A"/>
  </w:style>
  <w:style w:type="paragraph" w:styleId="Footer">
    <w:name w:val="footer"/>
    <w:basedOn w:val="Normal"/>
    <w:link w:val="FooterChar"/>
    <w:uiPriority w:val="99"/>
    <w:unhideWhenUsed/>
    <w:rsid w:val="00656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48A"/>
  </w:style>
  <w:style w:type="paragraph" w:styleId="Title">
    <w:name w:val="Title"/>
    <w:basedOn w:val="Normal"/>
    <w:next w:val="Normal"/>
    <w:link w:val="TitleChar"/>
    <w:uiPriority w:val="10"/>
    <w:qFormat/>
    <w:rsid w:val="006B64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4E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B64EB"/>
    <w:pPr>
      <w:outlineLvl w:val="9"/>
    </w:pPr>
  </w:style>
  <w:style w:type="paragraph" w:styleId="ListParagraph">
    <w:name w:val="List Paragraph"/>
    <w:basedOn w:val="Normal"/>
    <w:uiPriority w:val="34"/>
    <w:qFormat/>
    <w:rsid w:val="00595E57"/>
    <w:pPr>
      <w:ind w:left="720"/>
      <w:contextualSpacing/>
    </w:pPr>
  </w:style>
  <w:style w:type="paragraph" w:styleId="Bibliography">
    <w:name w:val="Bibliography"/>
    <w:basedOn w:val="Normal"/>
    <w:next w:val="Normal"/>
    <w:uiPriority w:val="37"/>
    <w:unhideWhenUsed/>
    <w:rsid w:val="001A4484"/>
  </w:style>
  <w:style w:type="paragraph" w:styleId="Caption">
    <w:name w:val="caption"/>
    <w:basedOn w:val="Normal"/>
    <w:next w:val="Normal"/>
    <w:uiPriority w:val="35"/>
    <w:unhideWhenUsed/>
    <w:qFormat/>
    <w:rsid w:val="00722659"/>
    <w:pPr>
      <w:spacing w:after="200" w:line="240" w:lineRule="auto"/>
    </w:pPr>
    <w:rPr>
      <w:i/>
      <w:iCs/>
      <w:color w:val="44546A" w:themeColor="text2"/>
      <w:sz w:val="18"/>
      <w:szCs w:val="18"/>
    </w:rPr>
  </w:style>
  <w:style w:type="table" w:styleId="TableGrid">
    <w:name w:val="Table Grid"/>
    <w:basedOn w:val="TableNormal"/>
    <w:uiPriority w:val="39"/>
    <w:rsid w:val="00F60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445777">
      <w:bodyDiv w:val="1"/>
      <w:marLeft w:val="0"/>
      <w:marRight w:val="0"/>
      <w:marTop w:val="0"/>
      <w:marBottom w:val="0"/>
      <w:divBdr>
        <w:top w:val="none" w:sz="0" w:space="0" w:color="auto"/>
        <w:left w:val="none" w:sz="0" w:space="0" w:color="auto"/>
        <w:bottom w:val="none" w:sz="0" w:space="0" w:color="auto"/>
        <w:right w:val="none" w:sz="0" w:space="0" w:color="auto"/>
      </w:divBdr>
    </w:div>
    <w:div w:id="44376461">
      <w:bodyDiv w:val="1"/>
      <w:marLeft w:val="0"/>
      <w:marRight w:val="0"/>
      <w:marTop w:val="0"/>
      <w:marBottom w:val="0"/>
      <w:divBdr>
        <w:top w:val="none" w:sz="0" w:space="0" w:color="auto"/>
        <w:left w:val="none" w:sz="0" w:space="0" w:color="auto"/>
        <w:bottom w:val="none" w:sz="0" w:space="0" w:color="auto"/>
        <w:right w:val="none" w:sz="0" w:space="0" w:color="auto"/>
      </w:divBdr>
    </w:div>
    <w:div w:id="315768678">
      <w:bodyDiv w:val="1"/>
      <w:marLeft w:val="0"/>
      <w:marRight w:val="0"/>
      <w:marTop w:val="0"/>
      <w:marBottom w:val="0"/>
      <w:divBdr>
        <w:top w:val="none" w:sz="0" w:space="0" w:color="auto"/>
        <w:left w:val="none" w:sz="0" w:space="0" w:color="auto"/>
        <w:bottom w:val="none" w:sz="0" w:space="0" w:color="auto"/>
        <w:right w:val="none" w:sz="0" w:space="0" w:color="auto"/>
      </w:divBdr>
    </w:div>
    <w:div w:id="392508608">
      <w:bodyDiv w:val="1"/>
      <w:marLeft w:val="0"/>
      <w:marRight w:val="0"/>
      <w:marTop w:val="0"/>
      <w:marBottom w:val="0"/>
      <w:divBdr>
        <w:top w:val="none" w:sz="0" w:space="0" w:color="auto"/>
        <w:left w:val="none" w:sz="0" w:space="0" w:color="auto"/>
        <w:bottom w:val="none" w:sz="0" w:space="0" w:color="auto"/>
        <w:right w:val="none" w:sz="0" w:space="0" w:color="auto"/>
      </w:divBdr>
    </w:div>
    <w:div w:id="398555497">
      <w:bodyDiv w:val="1"/>
      <w:marLeft w:val="0"/>
      <w:marRight w:val="0"/>
      <w:marTop w:val="0"/>
      <w:marBottom w:val="0"/>
      <w:divBdr>
        <w:top w:val="none" w:sz="0" w:space="0" w:color="auto"/>
        <w:left w:val="none" w:sz="0" w:space="0" w:color="auto"/>
        <w:bottom w:val="none" w:sz="0" w:space="0" w:color="auto"/>
        <w:right w:val="none" w:sz="0" w:space="0" w:color="auto"/>
      </w:divBdr>
    </w:div>
    <w:div w:id="569731607">
      <w:bodyDiv w:val="1"/>
      <w:marLeft w:val="0"/>
      <w:marRight w:val="0"/>
      <w:marTop w:val="0"/>
      <w:marBottom w:val="0"/>
      <w:divBdr>
        <w:top w:val="none" w:sz="0" w:space="0" w:color="auto"/>
        <w:left w:val="none" w:sz="0" w:space="0" w:color="auto"/>
        <w:bottom w:val="none" w:sz="0" w:space="0" w:color="auto"/>
        <w:right w:val="none" w:sz="0" w:space="0" w:color="auto"/>
      </w:divBdr>
    </w:div>
    <w:div w:id="584263332">
      <w:bodyDiv w:val="1"/>
      <w:marLeft w:val="0"/>
      <w:marRight w:val="0"/>
      <w:marTop w:val="0"/>
      <w:marBottom w:val="0"/>
      <w:divBdr>
        <w:top w:val="none" w:sz="0" w:space="0" w:color="auto"/>
        <w:left w:val="none" w:sz="0" w:space="0" w:color="auto"/>
        <w:bottom w:val="none" w:sz="0" w:space="0" w:color="auto"/>
        <w:right w:val="none" w:sz="0" w:space="0" w:color="auto"/>
      </w:divBdr>
    </w:div>
    <w:div w:id="658002395">
      <w:bodyDiv w:val="1"/>
      <w:marLeft w:val="0"/>
      <w:marRight w:val="0"/>
      <w:marTop w:val="0"/>
      <w:marBottom w:val="0"/>
      <w:divBdr>
        <w:top w:val="none" w:sz="0" w:space="0" w:color="auto"/>
        <w:left w:val="none" w:sz="0" w:space="0" w:color="auto"/>
        <w:bottom w:val="none" w:sz="0" w:space="0" w:color="auto"/>
        <w:right w:val="none" w:sz="0" w:space="0" w:color="auto"/>
      </w:divBdr>
    </w:div>
    <w:div w:id="739014138">
      <w:bodyDiv w:val="1"/>
      <w:marLeft w:val="0"/>
      <w:marRight w:val="0"/>
      <w:marTop w:val="0"/>
      <w:marBottom w:val="0"/>
      <w:divBdr>
        <w:top w:val="none" w:sz="0" w:space="0" w:color="auto"/>
        <w:left w:val="none" w:sz="0" w:space="0" w:color="auto"/>
        <w:bottom w:val="none" w:sz="0" w:space="0" w:color="auto"/>
        <w:right w:val="none" w:sz="0" w:space="0" w:color="auto"/>
      </w:divBdr>
    </w:div>
    <w:div w:id="1017003479">
      <w:bodyDiv w:val="1"/>
      <w:marLeft w:val="0"/>
      <w:marRight w:val="0"/>
      <w:marTop w:val="0"/>
      <w:marBottom w:val="0"/>
      <w:divBdr>
        <w:top w:val="none" w:sz="0" w:space="0" w:color="auto"/>
        <w:left w:val="none" w:sz="0" w:space="0" w:color="auto"/>
        <w:bottom w:val="none" w:sz="0" w:space="0" w:color="auto"/>
        <w:right w:val="none" w:sz="0" w:space="0" w:color="auto"/>
      </w:divBdr>
    </w:div>
    <w:div w:id="1120949992">
      <w:bodyDiv w:val="1"/>
      <w:marLeft w:val="0"/>
      <w:marRight w:val="0"/>
      <w:marTop w:val="0"/>
      <w:marBottom w:val="0"/>
      <w:divBdr>
        <w:top w:val="none" w:sz="0" w:space="0" w:color="auto"/>
        <w:left w:val="none" w:sz="0" w:space="0" w:color="auto"/>
        <w:bottom w:val="none" w:sz="0" w:space="0" w:color="auto"/>
        <w:right w:val="none" w:sz="0" w:space="0" w:color="auto"/>
      </w:divBdr>
    </w:div>
    <w:div w:id="1195966640">
      <w:bodyDiv w:val="1"/>
      <w:marLeft w:val="0"/>
      <w:marRight w:val="0"/>
      <w:marTop w:val="0"/>
      <w:marBottom w:val="0"/>
      <w:divBdr>
        <w:top w:val="none" w:sz="0" w:space="0" w:color="auto"/>
        <w:left w:val="none" w:sz="0" w:space="0" w:color="auto"/>
        <w:bottom w:val="none" w:sz="0" w:space="0" w:color="auto"/>
        <w:right w:val="none" w:sz="0" w:space="0" w:color="auto"/>
      </w:divBdr>
    </w:div>
    <w:div w:id="1262449539">
      <w:bodyDiv w:val="1"/>
      <w:marLeft w:val="0"/>
      <w:marRight w:val="0"/>
      <w:marTop w:val="0"/>
      <w:marBottom w:val="0"/>
      <w:divBdr>
        <w:top w:val="none" w:sz="0" w:space="0" w:color="auto"/>
        <w:left w:val="none" w:sz="0" w:space="0" w:color="auto"/>
        <w:bottom w:val="none" w:sz="0" w:space="0" w:color="auto"/>
        <w:right w:val="none" w:sz="0" w:space="0" w:color="auto"/>
      </w:divBdr>
    </w:div>
    <w:div w:id="1441991648">
      <w:bodyDiv w:val="1"/>
      <w:marLeft w:val="0"/>
      <w:marRight w:val="0"/>
      <w:marTop w:val="0"/>
      <w:marBottom w:val="0"/>
      <w:divBdr>
        <w:top w:val="none" w:sz="0" w:space="0" w:color="auto"/>
        <w:left w:val="none" w:sz="0" w:space="0" w:color="auto"/>
        <w:bottom w:val="none" w:sz="0" w:space="0" w:color="auto"/>
        <w:right w:val="none" w:sz="0" w:space="0" w:color="auto"/>
      </w:divBdr>
    </w:div>
    <w:div w:id="1584727020">
      <w:bodyDiv w:val="1"/>
      <w:marLeft w:val="0"/>
      <w:marRight w:val="0"/>
      <w:marTop w:val="0"/>
      <w:marBottom w:val="0"/>
      <w:divBdr>
        <w:top w:val="none" w:sz="0" w:space="0" w:color="auto"/>
        <w:left w:val="none" w:sz="0" w:space="0" w:color="auto"/>
        <w:bottom w:val="none" w:sz="0" w:space="0" w:color="auto"/>
        <w:right w:val="none" w:sz="0" w:space="0" w:color="auto"/>
      </w:divBdr>
    </w:div>
    <w:div w:id="1637904671">
      <w:bodyDiv w:val="1"/>
      <w:marLeft w:val="0"/>
      <w:marRight w:val="0"/>
      <w:marTop w:val="0"/>
      <w:marBottom w:val="0"/>
      <w:divBdr>
        <w:top w:val="none" w:sz="0" w:space="0" w:color="auto"/>
        <w:left w:val="none" w:sz="0" w:space="0" w:color="auto"/>
        <w:bottom w:val="none" w:sz="0" w:space="0" w:color="auto"/>
        <w:right w:val="none" w:sz="0" w:space="0" w:color="auto"/>
      </w:divBdr>
    </w:div>
    <w:div w:id="1763066867">
      <w:bodyDiv w:val="1"/>
      <w:marLeft w:val="0"/>
      <w:marRight w:val="0"/>
      <w:marTop w:val="0"/>
      <w:marBottom w:val="0"/>
      <w:divBdr>
        <w:top w:val="none" w:sz="0" w:space="0" w:color="auto"/>
        <w:left w:val="none" w:sz="0" w:space="0" w:color="auto"/>
        <w:bottom w:val="none" w:sz="0" w:space="0" w:color="auto"/>
        <w:right w:val="none" w:sz="0" w:space="0" w:color="auto"/>
      </w:divBdr>
    </w:div>
    <w:div w:id="1912933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Che24</b:Tag>
    <b:SourceType>InternetSite</b:SourceType>
    <b:Guid>{2FBD3201-1FEB-4CB2-8BBD-F7A9E525FB89}</b:Guid>
    <b:Author>
      <b:Author>
        <b:NameList>
          <b:Person>
            <b:Last>Chemhume</b:Last>
          </b:Person>
        </b:NameList>
      </b:Author>
    </b:Author>
    <b:Title>Required Practical 1 - Titrations</b:Title>
    <b:ProductionCompany>ChemHume</b:ProductionCompany>
    <b:YearAccessed>2024</b:YearAccessed>
    <b:MonthAccessed>03</b:MonthAccessed>
    <b:DayAccessed>07</b:DayAccessed>
    <b:URL>http://chemhume.co.uk/AS%20AQA%20CHEM/AS%20Revision/AS%20Required%20Practical%20Booklet.pdf</b:URL>
    <b:RefOrder>2</b:RefOrder>
  </b:Source>
  <b:Source>
    <b:Tag>Joh18</b:Tag>
    <b:SourceType>InternetSite</b:SourceType>
    <b:Guid>{AC87090C-A0B1-4CFA-B2C6-4B17EE50AFED}</b:Guid>
    <b:Author>
      <b:Author>
        <b:NameList>
          <b:Person>
            <b:Last>Brennan</b:Last>
            <b:First>John</b:First>
          </b:Person>
        </b:NameList>
      </b:Author>
    </b:Author>
    <b:Title>Why Must a Burette &amp; Pipette Be Rinsed With the Appropriate Solution Before a Titration?</b:Title>
    <b:ProductionCompany>Sciencing</b:ProductionCompany>
    <b:Year>2018</b:Year>
    <b:Month>03</b:Month>
    <b:Day>13</b:Day>
    <b:YearAccessed>2024</b:YearAccessed>
    <b:MonthAccessed>03</b:MonthAccessed>
    <b:DayAccessed>12</b:DayAccessed>
    <b:URL>https://sciencing.com/must-appropriate-solution-before-titration-8745281.html</b:URL>
    <b:RefOrder>1</b:RefOrder>
  </b:Source>
</b:Sources>
</file>

<file path=customXml/itemProps1.xml><?xml version="1.0" encoding="utf-8"?>
<ds:datastoreItem xmlns:ds="http://schemas.openxmlformats.org/officeDocument/2006/customXml" ds:itemID="{EB154D42-8D76-4D86-AC18-2AC18A4D8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2330</TotalTime>
  <Pages>10</Pages>
  <Words>1438</Words>
  <Characters>8203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Lab report – titration – Joseph rula</vt:lpstr>
    </vt:vector>
  </TitlesOfParts>
  <Company/>
  <LinksUpToDate>false</LinksUpToDate>
  <CharactersWithSpaces>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 titration – Joseph rula</dc:title>
  <dc:subject/>
  <dc:creator>Joseph Rula (2317963)</dc:creator>
  <cp:keywords/>
  <dc:description/>
  <cp:lastModifiedBy>Rula, Joe (UK)</cp:lastModifiedBy>
  <cp:revision>28</cp:revision>
  <dcterms:created xsi:type="dcterms:W3CDTF">2024-02-21T14:20:00Z</dcterms:created>
  <dcterms:modified xsi:type="dcterms:W3CDTF">2024-03-20T18:58:00Z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88eb56c6-b1f4-4d04-ae80-3a0d62b7938d</vt:lpwstr>
  </property>
  <property fmtid="{D5CDD505-2E9C-101B-9397-08002B2CF9AE}" pid="3" name="Originator">
    <vt:lpwstr>Third Party Only or Third Party &amp; BAE Systems Combined</vt:lpwstr>
  </property>
  <property fmtid="{D5CDD505-2E9C-101B-9397-08002B2CF9AE}" pid="4" name="DocumentSubtype">
    <vt:lpwstr>Third Party Only</vt:lpwstr>
  </property>
  <property fmtid="{D5CDD505-2E9C-101B-9397-08002B2CF9AE}" pid="5" name="urnbailsCompMarkingP1">
    <vt:lpwstr>Handle as 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