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512F5B" w14:textId="0371E081" w:rsidR="0018531A" w:rsidRPr="00C05B56" w:rsidRDefault="00C05B56">
      <w:pPr>
        <w:rPr>
          <w:rFonts w:ascii="Arial" w:hAnsi="Arial" w:cs="Arial"/>
          <w:b/>
          <w:bCs/>
          <w:sz w:val="28"/>
          <w:szCs w:val="28"/>
        </w:rPr>
      </w:pPr>
      <w:r w:rsidRPr="00C05B56">
        <w:rPr>
          <w:rFonts w:ascii="Arial" w:hAnsi="Arial" w:cs="Arial"/>
          <w:b/>
          <w:bCs/>
          <w:sz w:val="28"/>
          <w:szCs w:val="28"/>
        </w:rPr>
        <w:t>YouTube link:</w:t>
      </w:r>
    </w:p>
    <w:p w14:paraId="53CADEEC" w14:textId="2F4515D5" w:rsidR="00C05B56" w:rsidRDefault="00C05B56">
      <w:hyperlink r:id="rId5" w:history="1">
        <w:r w:rsidRPr="009B4008">
          <w:rPr>
            <w:rStyle w:val="Hyperlink"/>
          </w:rPr>
          <w:t>https://youtu.be/7s2OjgRw_Jg</w:t>
        </w:r>
      </w:hyperlink>
      <w:bookmarkStart w:id="0" w:name="_GoBack"/>
      <w:bookmarkEnd w:id="0"/>
    </w:p>
    <w:p w14:paraId="086358BC" w14:textId="664FDB4B" w:rsidR="00C05B56" w:rsidRDefault="00C05B56"/>
    <w:p w14:paraId="209CB287" w14:textId="36799632" w:rsidR="00C05B56" w:rsidRPr="00C05B56" w:rsidRDefault="00C05B56">
      <w:pPr>
        <w:rPr>
          <w:rFonts w:ascii="Arial" w:hAnsi="Arial" w:cs="Arial"/>
          <w:b/>
          <w:bCs/>
          <w:sz w:val="28"/>
          <w:szCs w:val="28"/>
        </w:rPr>
      </w:pPr>
    </w:p>
    <w:p w14:paraId="7183DBFF" w14:textId="6B56D9FB" w:rsidR="00C05B56" w:rsidRDefault="00C05B56">
      <w:pPr>
        <w:rPr>
          <w:rFonts w:ascii="Arial" w:hAnsi="Arial" w:cs="Arial"/>
          <w:b/>
          <w:bCs/>
          <w:sz w:val="28"/>
          <w:szCs w:val="28"/>
        </w:rPr>
      </w:pPr>
      <w:r w:rsidRPr="00C05B56">
        <w:rPr>
          <w:rFonts w:ascii="Arial" w:hAnsi="Arial" w:cs="Arial"/>
          <w:b/>
          <w:bCs/>
          <w:sz w:val="28"/>
          <w:szCs w:val="28"/>
        </w:rPr>
        <w:t>References</w:t>
      </w:r>
      <w:r>
        <w:rPr>
          <w:rFonts w:ascii="Arial" w:hAnsi="Arial" w:cs="Arial"/>
          <w:b/>
          <w:bCs/>
          <w:sz w:val="28"/>
          <w:szCs w:val="28"/>
        </w:rPr>
        <w:t>:</w:t>
      </w:r>
    </w:p>
    <w:p w14:paraId="5706B2F1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>Abdullah, M.A., Chew, B.C. and Hamid, S.R., 2017, March. Factors on green service industry: Case study at AirAsia. In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AIP Conference Proceedings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 (Vol. 1818, No. 1, p. 020001). AIP Publishing LLC.</w:t>
      </w:r>
    </w:p>
    <w:p w14:paraId="370BBB77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Adapa, S. and Roy, S.K., 2017. Case Study 6: Malaysian Airlines Versus AirAsia: Customer Satisfaction, Service Quality and Service Branding. In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Services Marketing Cases in Emerging Markets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 (pp. 67-75). Springer, Cham.</w:t>
      </w:r>
    </w:p>
    <w:p w14:paraId="58239DFE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Adler, R., Stringer, C., Shantripriyan, P., Birch, M.G. and Tohmatsu, D.T., 2017. AirAsia: Towards a ‘new world’carrier strategy and implications for performance management system design. In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The Routledge Companion to Performance Management and Control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 (pp. 319-333). Routledge.</w:t>
      </w:r>
    </w:p>
    <w:p w14:paraId="69710A57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Ahmad, R., 2010. AirAsia.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Asian Journal of Management Cases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7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(1), pp.7-31.</w:t>
      </w:r>
    </w:p>
    <w:p w14:paraId="30A6891E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Arif Kamisan, P. and King, B.E., 2013. Transactional and transformational leadership: A comparative study of the difference between Tony Fernandes (Airasia) and Idris Jala (Malaysia Airlines) leadership styles from 2005-2009.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International Journal of Business and Management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.</w:t>
      </w:r>
    </w:p>
    <w:p w14:paraId="7FE711BF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Albers, S., Baum, H., Auerbach, S. and Delfmann, W., 2017.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Strategic management in the aviation industry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. Routledge.</w:t>
      </w:r>
    </w:p>
    <w:p w14:paraId="32B7B57D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>Bait, J.F., 2017.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The Influence of Service Quality On Passenger Satisfaction And Loyalty In Airasia Airlines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 (Doctoral dissertation, Universitas Muhammadiyah Surakarta).</w:t>
      </w:r>
    </w:p>
    <w:p w14:paraId="4CBA3EF2" w14:textId="2E783534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Eng, L.L. and Vichitsarawong, T., 2019. Competition and profits in the airline industry: the case of AirAsia and Malaysia Airlines.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International Journal of Revenue Management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11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(1-2), pp.126-150.</w:t>
      </w:r>
    </w:p>
    <w:p w14:paraId="200DAF25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Gerken, F., Van der Land, S.F. and van der Meer, T.G., 2016. Crisis in the air: An investigation of AirAsia’s crisis-response effectiveness based on frame alignment.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Public Relations Review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42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(5), pp.879-892.</w:t>
      </w:r>
    </w:p>
    <w:p w14:paraId="4804E121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Gumanti, T.A.G.A., Savitri, E., Nisa, N.W. and Utami, E.S., 2018. Event Study on the Crash of Airasia Plane: A Study on Travel and Leisure Companies Listed at Malaysian Stock Market.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Jurnal Akuntansi dan Keuangan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20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(1), pp.20-26.</w:t>
      </w:r>
    </w:p>
    <w:p w14:paraId="7E3D7BC9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Idris, F., 2017. Applying the rigid flexibility model in a service setting: A case-study of AirAsia. In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POMS College of Service Operations and EurOMA Conference, London Business School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.</w:t>
      </w:r>
    </w:p>
    <w:p w14:paraId="17C2D531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Jafari, S.M. and Vasili, M., 2006, September. Market Entry of a Low Cost Carrier: The Experiences and Impact of AirAsia. International Marketing Management Conference.</w:t>
      </w:r>
    </w:p>
    <w:p w14:paraId="2879865A" w14:textId="77777777" w:rsidR="00201A41" w:rsidRPr="00201A41" w:rsidRDefault="00201A41" w:rsidP="00201A41">
      <w:pPr>
        <w:ind w:left="720"/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</w:t>
      </w:r>
    </w:p>
    <w:p w14:paraId="38777EAE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lastRenderedPageBreak/>
        <w:t>Jeddi, A.R., Renani, N.G., Khademi, A., Shokri, V. and Noordin, M.Y., 2014. Low-Cost Strategy Factors in Airline Industry: The AirAsia Case. In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Advanced Materials Research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 (Vol. 845, pp. 652-657). Trans Tech Publications Ltd.</w:t>
      </w:r>
    </w:p>
    <w:p w14:paraId="5B43A4E3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Lim, K.Y., Mohamed, R., Ariffin, A. and Guan, G., 2009. BRANDING AN AIRLINE: ACase STUDY OF AIRASIA.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Malaysian Journal of Media Studies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11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(1), pp.35-48.</w:t>
      </w:r>
    </w:p>
    <w:p w14:paraId="4D1983D6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Mamrina, Y., Kee, D.M.H., Tursynbay, A., Athiyah, H.A.B.M. and Muhamach, R., 2020. A Case Study on Critical Success Factors of AirAsia.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International journal of Tourism and hospitality in Asia Pasific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3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(1), pp.77-88.</w:t>
      </w:r>
    </w:p>
    <w:p w14:paraId="66E38DBE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Nugraha, R.A., 2016. AirAsia: Flying Cabotage Under Cloak in Indonesia and ASEAN.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Jurnal Hukum &amp; Pembangunan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45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(2), pp.163-183.</w:t>
      </w:r>
    </w:p>
    <w:p w14:paraId="42C1AC88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Niyomsart, S. and Khamwon, A., 2015, October. Brand Love, Brand Loyalty, and Word of Mouth: A Case of AirAsia. In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Niyomsart, S., &amp; Khamwon, A.(2015, October, 19-22). Brand Love, Brand Loyalty, and Word of Mouth: A Case of AirAsia. Paper presented at the International Journal of Arts &amp; Sciences’(IJAS) International Conference for Business and Economics, Rome, Italy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.</w:t>
      </w:r>
    </w:p>
    <w:p w14:paraId="1B04B693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Rahman, F., 2016.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THE IMPACT OF BRAND EQUITY AND PRICE TOWARDS CUSTOMER PURCHASE DECISION IN LOW COST AIRLINES (A CASE STUDY OF INDONESIA AIRASIA, JAKARTA–DENPASAR ROUTE)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 (Doctoral dissertation, President University).</w:t>
      </w:r>
    </w:p>
    <w:p w14:paraId="1EDCDEBA" w14:textId="77777777" w:rsidR="00201A41" w:rsidRPr="00201A41" w:rsidRDefault="00201A41" w:rsidP="00201A41">
      <w:pPr>
        <w:ind w:left="720"/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</w:t>
      </w:r>
    </w:p>
    <w:p w14:paraId="01E750DA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>Saadat, M., Tahbet, T.R. and Mannan, M.A., 2018. Factors That Influence Customer Satisfaction in Airline Industry in Malaysia.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IOSR JBM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20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(8), pp.1-6.</w:t>
      </w:r>
    </w:p>
    <w:p w14:paraId="22156DED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Shuk-Ching Poon, T. and Waring, P., 2010. The lowest of low-cost carriers: the case of AirAsia.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The International Journal of Human Resource Management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21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(2), pp.197-213.</w:t>
      </w:r>
    </w:p>
    <w:p w14:paraId="2B26CF74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Singh, K., Pangarkar, N. and Heracleous, L., 2014.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Business strategy in Asia: a casebook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. Lulu Press, Inc.</w:t>
      </w:r>
    </w:p>
    <w:p w14:paraId="0AF16205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Stockport, G.J., 2012. AirAsia–flying high.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International Journal of Globalisation and Small Business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4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(3-4), pp.324-333.</w:t>
      </w:r>
    </w:p>
    <w:p w14:paraId="694A1B3A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Susanti, M., 2017.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ANALYSIS CUSTOMER SATISFACTION OF AIRASIA PASSENGER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 (Doctoral dissertation, President University).</w:t>
      </w:r>
    </w:p>
    <w:p w14:paraId="5B036FDD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Taneja, N.K., 2017.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Simpli-Flying: optimizing the airline business model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. Routledge.</w:t>
      </w:r>
    </w:p>
    <w:p w14:paraId="2DE74B6D" w14:textId="77777777" w:rsidR="00201A41" w:rsidRPr="00201A41" w:rsidRDefault="00201A41" w:rsidP="00201A41">
      <w:pPr>
        <w:numPr>
          <w:ilvl w:val="0"/>
          <w:numId w:val="1"/>
        </w:numPr>
        <w:rPr>
          <w:rFonts w:ascii="Arial" w:hAnsi="Arial" w:cs="Arial"/>
          <w:b/>
          <w:bCs/>
          <w:sz w:val="20"/>
          <w:szCs w:val="20"/>
        </w:rPr>
      </w:pPr>
      <w:r w:rsidRPr="00201A41">
        <w:rPr>
          <w:rFonts w:ascii="Arial" w:hAnsi="Arial" w:cs="Arial"/>
          <w:b/>
          <w:bCs/>
          <w:sz w:val="20"/>
          <w:szCs w:val="20"/>
          <w:lang w:val="ru-RU"/>
        </w:rPr>
        <w:t xml:space="preserve"> Yashodha, Y., 2012. Air Asia Berhad: Strategic analysis of a leading low cost carrier in the Asian region. </w:t>
      </w:r>
      <w:r w:rsidRPr="00201A41">
        <w:rPr>
          <w:rFonts w:ascii="Arial" w:hAnsi="Arial" w:cs="Arial"/>
          <w:b/>
          <w:bCs/>
          <w:i/>
          <w:iCs/>
          <w:sz w:val="20"/>
          <w:szCs w:val="20"/>
          <w:lang w:val="ru-RU"/>
        </w:rPr>
        <w:t>Elixir International Journal</w:t>
      </w:r>
      <w:r w:rsidRPr="00201A41">
        <w:rPr>
          <w:rFonts w:ascii="Arial" w:hAnsi="Arial" w:cs="Arial"/>
          <w:b/>
          <w:bCs/>
          <w:sz w:val="20"/>
          <w:szCs w:val="20"/>
          <w:lang w:val="ru-RU"/>
        </w:rPr>
        <w:t>, pp.11164-11171.</w:t>
      </w:r>
    </w:p>
    <w:p w14:paraId="7DF55E9A" w14:textId="77777777" w:rsidR="00C05B56" w:rsidRPr="00C05B56" w:rsidRDefault="00C05B56">
      <w:pPr>
        <w:rPr>
          <w:rFonts w:ascii="Arial" w:hAnsi="Arial" w:cs="Arial"/>
          <w:b/>
          <w:bCs/>
          <w:sz w:val="28"/>
          <w:szCs w:val="28"/>
        </w:rPr>
      </w:pPr>
    </w:p>
    <w:p w14:paraId="67F93F4B" w14:textId="77777777" w:rsidR="00C05B56" w:rsidRDefault="00C05B56"/>
    <w:sectPr w:rsidR="00C05B5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2C15DB"/>
    <w:multiLevelType w:val="hybridMultilevel"/>
    <w:tmpl w:val="5C488A6E"/>
    <w:lvl w:ilvl="0" w:tplc="31AA8D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085E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A824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C38A5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BEDF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D233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81091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9A02D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18C5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B7C6003"/>
    <w:multiLevelType w:val="hybridMultilevel"/>
    <w:tmpl w:val="4A6ED35E"/>
    <w:lvl w:ilvl="0" w:tplc="53960D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E287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4689C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3A56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52844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876C3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68A08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681F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72630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EE17C52"/>
    <w:multiLevelType w:val="hybridMultilevel"/>
    <w:tmpl w:val="7188DC00"/>
    <w:lvl w:ilvl="0" w:tplc="81180A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AEFA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FC99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F4C5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9E1B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3000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A58E0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4A2C8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FEF0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C5E7557"/>
    <w:multiLevelType w:val="hybridMultilevel"/>
    <w:tmpl w:val="BB00A456"/>
    <w:lvl w:ilvl="0" w:tplc="073E47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4C0F1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A89C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D869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FCC69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1E7E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7BE28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7FE12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DCF2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B56"/>
    <w:rsid w:val="0018531A"/>
    <w:rsid w:val="00201A41"/>
    <w:rsid w:val="00C05B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926BA"/>
  <w15:chartTrackingRefBased/>
  <w15:docId w15:val="{A3500EE0-7A29-40F2-B6DB-C424B3A1B2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05B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5B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004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5774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683340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960240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172203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590760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165271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399739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52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834729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030207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99168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512083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890839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461873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851350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765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185800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29983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4830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29793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87021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972331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966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711078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108106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363336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343728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05973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366149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383529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7s2OjgRw_J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697</Words>
  <Characters>3979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vinay jinukala</dc:creator>
  <cp:keywords/>
  <dc:description/>
  <cp:lastModifiedBy>vinay jinukala</cp:lastModifiedBy>
  <cp:revision>1</cp:revision>
  <dcterms:created xsi:type="dcterms:W3CDTF">2020-03-27T10:07:00Z</dcterms:created>
  <dcterms:modified xsi:type="dcterms:W3CDTF">2020-03-27T10:21:00Z</dcterms:modified>
</cp:coreProperties>
</file>