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A87823" w14:textId="77777777" w:rsidR="00F165DE" w:rsidRDefault="00F165DE" w:rsidP="00F165DE">
      <w:pPr>
        <w:pStyle w:val="NormalWeb"/>
        <w:spacing w:before="0" w:beforeAutospacing="0" w:after="0" w:afterAutospacing="0"/>
        <w:ind w:left="-180" w:right="-334"/>
      </w:pPr>
      <w:r>
        <w:rPr>
          <w:noProof/>
        </w:rPr>
        <w:drawing>
          <wp:inline distT="0" distB="0" distL="0" distR="0" wp14:anchorId="558A35C5" wp14:editId="323DB862">
            <wp:extent cx="1905000" cy="635000"/>
            <wp:effectExtent l="19050" t="19050" r="19050" b="12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4B158B2A" w14:textId="77777777" w:rsidR="00F165DE" w:rsidRDefault="00F165DE" w:rsidP="00F165DE">
      <w:pPr>
        <w:pStyle w:val="NormalWeb"/>
        <w:spacing w:before="0" w:beforeAutospacing="0" w:after="0" w:afterAutospacing="0"/>
        <w:ind w:left="-180" w:right="-334"/>
      </w:pPr>
    </w:p>
    <w:p w14:paraId="1488A9CB" w14:textId="77777777" w:rsidR="00F165DE" w:rsidRDefault="00F165DE" w:rsidP="00F165DE">
      <w:pPr>
        <w:pStyle w:val="NormalWeb"/>
        <w:spacing w:before="0" w:beforeAutospacing="0" w:after="0" w:afterAutospacing="0"/>
        <w:ind w:left="-180" w:right="-334"/>
      </w:pPr>
    </w:p>
    <w:p w14:paraId="59E69AED" w14:textId="77777777" w:rsidR="00F165DE" w:rsidRDefault="00F165DE" w:rsidP="00F165DE">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7ED24931" w14:textId="77777777" w:rsidR="00F165DE" w:rsidRDefault="00F165DE" w:rsidP="00F165DE">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644EC77F" w14:textId="77777777" w:rsidR="00F165DE" w:rsidRDefault="00F165DE" w:rsidP="00F165DE">
      <w:pPr>
        <w:rPr>
          <w:rFonts w:ascii="Arial" w:hAnsi="Arial" w:cs="Arial"/>
          <w:sz w:val="28"/>
          <w:szCs w:val="28"/>
          <w:lang w:val="cy-GB"/>
        </w:rPr>
      </w:pPr>
    </w:p>
    <w:p w14:paraId="3D484627" w14:textId="77777777" w:rsidR="00F165DE" w:rsidRDefault="00F165DE" w:rsidP="00F165DE">
      <w:pPr>
        <w:pStyle w:val="Heading3"/>
        <w:jc w:val="center"/>
        <w:rPr>
          <w:rFonts w:eastAsia="SimSun"/>
          <w:lang w:val="cy-GB"/>
        </w:rPr>
      </w:pPr>
      <w:r>
        <w:rPr>
          <w:rFonts w:eastAsia="SimSun"/>
          <w:lang w:val="cy-GB"/>
        </w:rPr>
        <w:t>THIS SHEET MUST BE THE FIRST PAGE OF THE ASSIGNMENT YOU ARE SUBMITTING  (DO NOT SEND AS A SEPARATE FILE)</w:t>
      </w:r>
    </w:p>
    <w:p w14:paraId="18B8190B" w14:textId="77777777" w:rsidR="00F165DE" w:rsidRDefault="00F165DE" w:rsidP="00F165DE">
      <w:pPr>
        <w:pStyle w:val="Heading3"/>
        <w:jc w:val="center"/>
        <w:rPr>
          <w:rFonts w:ascii="Trebuchet MS" w:eastAsia="SimSun"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165DE" w14:paraId="09F0B09E" w14:textId="77777777" w:rsidTr="006F37A4">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69A56A6C" w14:textId="77777777" w:rsidR="00F165DE" w:rsidRDefault="00F165DE" w:rsidP="006F37A4">
            <w:pPr>
              <w:pStyle w:val="NormalWeb"/>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F165DE" w14:paraId="6D88C0B4" w14:textId="77777777" w:rsidTr="006F37A4">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71B448C7" w14:textId="77777777" w:rsidR="00F165DE" w:rsidRDefault="00F165DE" w:rsidP="006F37A4">
            <w:pPr>
              <w:pStyle w:val="NormalWeb"/>
              <w:spacing w:before="0" w:beforeAutospacing="0" w:after="0" w:afterAutospacing="0"/>
              <w:ind w:right="34"/>
              <w:rPr>
                <w:rFonts w:ascii="Arial" w:hAnsi="Arial" w:cs="Arial"/>
                <w:sz w:val="22"/>
                <w:szCs w:val="22"/>
              </w:rPr>
            </w:pPr>
            <w:r>
              <w:rPr>
                <w:rFonts w:ascii="Arial" w:hAnsi="Arial" w:cs="Arial"/>
                <w:sz w:val="22"/>
                <w:szCs w:val="22"/>
              </w:rPr>
              <w:t>Student Name:</w:t>
            </w:r>
          </w:p>
          <w:p w14:paraId="2C590104" w14:textId="77777777" w:rsidR="00F165DE" w:rsidRDefault="00F165DE" w:rsidP="006F37A4">
            <w:pPr>
              <w:pStyle w:val="NormalWeb"/>
              <w:spacing w:before="0" w:beforeAutospacing="0" w:after="0" w:afterAutospacing="0"/>
              <w:ind w:right="34"/>
              <w:rPr>
                <w:rFonts w:ascii="Arial" w:hAnsi="Arial" w:cs="Arial"/>
                <w:sz w:val="22"/>
                <w:szCs w:val="22"/>
              </w:rPr>
            </w:pPr>
            <w:r>
              <w:rPr>
                <w:rFonts w:ascii="Arial" w:hAnsi="Arial" w:cs="Arial"/>
                <w:sz w:val="22"/>
                <w:szCs w:val="22"/>
              </w:rPr>
              <w:t>Emma Tanya Lewis</w:t>
            </w:r>
          </w:p>
        </w:tc>
      </w:tr>
      <w:tr w:rsidR="00F165DE" w14:paraId="78895625" w14:textId="77777777" w:rsidTr="006F37A4">
        <w:trPr>
          <w:trHeight w:val="849"/>
        </w:trPr>
        <w:tc>
          <w:tcPr>
            <w:tcW w:w="4788" w:type="dxa"/>
            <w:tcBorders>
              <w:top w:val="single" w:sz="4" w:space="0" w:color="000000"/>
              <w:left w:val="single" w:sz="4" w:space="0" w:color="000000"/>
              <w:bottom w:val="single" w:sz="4" w:space="0" w:color="000000"/>
              <w:right w:val="single" w:sz="4" w:space="0" w:color="000000"/>
            </w:tcBorders>
          </w:tcPr>
          <w:p w14:paraId="3255B9D2" w14:textId="77777777" w:rsidR="00F165DE" w:rsidRDefault="00F165DE" w:rsidP="006F37A4">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code: </w:t>
            </w:r>
            <w:r w:rsidRPr="005E25C3">
              <w:rPr>
                <w:rFonts w:ascii="Arial" w:hAnsi="Arial" w:cs="Arial"/>
                <w:sz w:val="22"/>
                <w:szCs w:val="22"/>
              </w:rPr>
              <w:t>AHHI 7016</w:t>
            </w:r>
          </w:p>
          <w:p w14:paraId="1DC66DA8" w14:textId="77777777" w:rsidR="00F165DE" w:rsidRDefault="00F165DE" w:rsidP="006F37A4">
            <w:pPr>
              <w:pStyle w:val="NormalWeb"/>
              <w:spacing w:before="0" w:beforeAutospacing="0" w:after="0" w:afterAutospacing="0"/>
              <w:ind w:right="34"/>
              <w:rPr>
                <w:rFonts w:ascii="Arial" w:hAnsi="Arial" w:cs="Arial"/>
                <w:sz w:val="22"/>
                <w:szCs w:val="22"/>
              </w:rPr>
            </w:pPr>
          </w:p>
          <w:p w14:paraId="60697AA1" w14:textId="77777777" w:rsidR="00F165DE" w:rsidRDefault="00F165DE" w:rsidP="006F37A4">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title: </w:t>
            </w:r>
            <w:r w:rsidRPr="005E25C3">
              <w:rPr>
                <w:rFonts w:ascii="Arial" w:hAnsi="Arial" w:cs="Arial"/>
                <w:sz w:val="22"/>
                <w:szCs w:val="22"/>
              </w:rPr>
              <w:t>Studying the Medieval: Manuscripts and Records</w:t>
            </w:r>
          </w:p>
          <w:p w14:paraId="49925FF5" w14:textId="77777777" w:rsidR="00F165DE" w:rsidRDefault="00F165DE" w:rsidP="006F37A4">
            <w:pPr>
              <w:pStyle w:val="NormalWeb"/>
              <w:spacing w:before="0" w:beforeAutospacing="0" w:after="0" w:afterAutospacing="0"/>
              <w:ind w:right="34"/>
              <w:rPr>
                <w:rFonts w:ascii="Arial" w:hAnsi="Arial" w:cs="Arial"/>
                <w:sz w:val="22"/>
                <w:szCs w:val="22"/>
              </w:rPr>
            </w:pPr>
          </w:p>
          <w:p w14:paraId="0F78224F" w14:textId="77777777" w:rsidR="00F165DE" w:rsidRDefault="00F165DE" w:rsidP="006F37A4">
            <w:pPr>
              <w:pStyle w:val="NormalWeb"/>
              <w:spacing w:before="0" w:beforeAutospacing="0" w:after="0" w:afterAutospacing="0"/>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0EC8DE2F" w14:textId="77777777" w:rsidR="00F165DE" w:rsidRDefault="00F165DE" w:rsidP="006F37A4">
            <w:pPr>
              <w:pStyle w:val="NormalWeb"/>
              <w:spacing w:before="0" w:beforeAutospacing="0" w:after="0" w:afterAutospacing="0"/>
              <w:ind w:right="34"/>
              <w:rPr>
                <w:rFonts w:ascii="Arial" w:hAnsi="Arial" w:cs="Arial"/>
                <w:sz w:val="22"/>
                <w:szCs w:val="22"/>
              </w:rPr>
            </w:pPr>
            <w:r>
              <w:rPr>
                <w:rFonts w:ascii="Arial" w:hAnsi="Arial" w:cs="Arial"/>
                <w:sz w:val="22"/>
                <w:szCs w:val="22"/>
              </w:rPr>
              <w:t>Student ID number:</w:t>
            </w:r>
          </w:p>
          <w:p w14:paraId="4B006E5D" w14:textId="77777777" w:rsidR="00F165DE" w:rsidRDefault="00F165DE" w:rsidP="006F37A4">
            <w:pPr>
              <w:pStyle w:val="NormalWeb"/>
              <w:spacing w:before="0" w:beforeAutospacing="0" w:after="0" w:afterAutospacing="0"/>
              <w:ind w:right="34"/>
              <w:rPr>
                <w:rFonts w:ascii="Arial" w:hAnsi="Arial" w:cs="Arial"/>
                <w:sz w:val="22"/>
                <w:szCs w:val="22"/>
              </w:rPr>
            </w:pPr>
          </w:p>
          <w:p w14:paraId="6A96D5F3" w14:textId="77777777" w:rsidR="00F165DE" w:rsidRDefault="00F165DE" w:rsidP="006F37A4">
            <w:pPr>
              <w:pStyle w:val="NormalWeb"/>
              <w:spacing w:before="0" w:beforeAutospacing="0" w:after="0" w:afterAutospacing="0"/>
              <w:ind w:right="34"/>
              <w:rPr>
                <w:rFonts w:ascii="Arial" w:hAnsi="Arial" w:cs="Arial"/>
                <w:sz w:val="22"/>
                <w:szCs w:val="22"/>
              </w:rPr>
            </w:pPr>
            <w:r>
              <w:rPr>
                <w:rFonts w:ascii="Arial" w:hAnsi="Arial" w:cs="Arial"/>
                <w:sz w:val="22"/>
                <w:szCs w:val="22"/>
              </w:rPr>
              <w:t>1600275</w:t>
            </w:r>
          </w:p>
        </w:tc>
        <w:tc>
          <w:tcPr>
            <w:tcW w:w="1802" w:type="dxa"/>
            <w:tcBorders>
              <w:top w:val="single" w:sz="4" w:space="0" w:color="000000"/>
              <w:left w:val="single" w:sz="4" w:space="0" w:color="000000"/>
              <w:bottom w:val="single" w:sz="4" w:space="0" w:color="000000"/>
              <w:right w:val="single" w:sz="4" w:space="0" w:color="000000"/>
            </w:tcBorders>
            <w:hideMark/>
          </w:tcPr>
          <w:p w14:paraId="379AC842" w14:textId="77777777" w:rsidR="00F165DE" w:rsidRDefault="00F165DE" w:rsidP="006F37A4">
            <w:pPr>
              <w:pStyle w:val="NormalWeb"/>
              <w:spacing w:before="0" w:beforeAutospacing="0" w:after="0" w:afterAutospacing="0"/>
              <w:ind w:right="34"/>
              <w:rPr>
                <w:rFonts w:ascii="Arial" w:hAnsi="Arial" w:cs="Arial"/>
                <w:sz w:val="22"/>
                <w:szCs w:val="22"/>
              </w:rPr>
            </w:pPr>
            <w:r>
              <w:rPr>
                <w:rFonts w:ascii="Arial" w:hAnsi="Arial" w:cs="Arial"/>
                <w:sz w:val="22"/>
                <w:szCs w:val="22"/>
              </w:rPr>
              <w:t>Educational support needs:</w:t>
            </w:r>
          </w:p>
          <w:p w14:paraId="480164EB" w14:textId="77777777" w:rsidR="00F165DE" w:rsidRDefault="00F165DE" w:rsidP="006F37A4">
            <w:pPr>
              <w:pStyle w:val="NormalWeb"/>
              <w:spacing w:before="0" w:beforeAutospacing="0" w:after="0" w:afterAutospacing="0"/>
              <w:ind w:right="34"/>
              <w:rPr>
                <w:rFonts w:ascii="Arial" w:hAnsi="Arial" w:cs="Arial"/>
                <w:sz w:val="22"/>
                <w:szCs w:val="22"/>
              </w:rPr>
            </w:pPr>
            <w:r>
              <w:rPr>
                <w:rFonts w:ascii="Arial" w:hAnsi="Arial" w:cs="Arial"/>
                <w:sz w:val="22"/>
                <w:szCs w:val="22"/>
              </w:rPr>
              <w:t>Yes/</w:t>
            </w:r>
            <w:r w:rsidRPr="005E25C3">
              <w:rPr>
                <w:rFonts w:ascii="Arial" w:hAnsi="Arial" w:cs="Arial"/>
                <w:sz w:val="22"/>
                <w:szCs w:val="22"/>
                <w:u w:val="single"/>
              </w:rPr>
              <w:t>No</w:t>
            </w:r>
          </w:p>
        </w:tc>
      </w:tr>
      <w:tr w:rsidR="00F165DE" w14:paraId="06981802" w14:textId="77777777" w:rsidTr="006F37A4">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47BAD449" w14:textId="77777777" w:rsidR="00F165DE" w:rsidRDefault="00F165DE" w:rsidP="006F37A4">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Janet Burton</w:t>
            </w:r>
          </w:p>
          <w:p w14:paraId="656EBE52" w14:textId="77777777" w:rsidR="00F165DE" w:rsidRDefault="00F165DE" w:rsidP="006F37A4">
            <w:pPr>
              <w:pStyle w:val="NormalWeb"/>
              <w:spacing w:before="0" w:beforeAutospacing="0" w:after="0" w:afterAutospacing="0"/>
              <w:ind w:right="34"/>
              <w:rPr>
                <w:rFonts w:ascii="Arial" w:hAnsi="Arial" w:cs="Arial"/>
                <w:sz w:val="22"/>
                <w:szCs w:val="22"/>
              </w:rPr>
            </w:pPr>
          </w:p>
          <w:p w14:paraId="64884CC4" w14:textId="77777777" w:rsidR="00F165DE" w:rsidRDefault="00F165DE" w:rsidP="006F37A4">
            <w:pPr>
              <w:pStyle w:val="NormalWeb"/>
              <w:spacing w:before="0" w:beforeAutospacing="0" w:after="0" w:afterAutospacing="0"/>
              <w:ind w:right="34"/>
              <w:rPr>
                <w:rFonts w:ascii="Arial" w:hAnsi="Arial" w:cs="Arial"/>
                <w:sz w:val="22"/>
                <w:szCs w:val="22"/>
              </w:rPr>
            </w:pPr>
          </w:p>
          <w:p w14:paraId="5BF5FA81" w14:textId="77777777" w:rsidR="00F165DE" w:rsidRDefault="00F165DE" w:rsidP="006F37A4">
            <w:pPr>
              <w:pStyle w:val="NormalWeb"/>
              <w:spacing w:before="0" w:beforeAutospacing="0" w:after="0" w:afterAutospacing="0"/>
              <w:ind w:right="34"/>
              <w:rPr>
                <w:rFonts w:ascii="Arial" w:hAnsi="Arial" w:cs="Arial"/>
                <w:sz w:val="22"/>
                <w:szCs w:val="22"/>
              </w:rPr>
            </w:pPr>
            <w:r>
              <w:rPr>
                <w:rFonts w:ascii="Arial" w:hAnsi="Arial" w:cs="Arial"/>
                <w:sz w:val="22"/>
                <w:szCs w:val="22"/>
              </w:rPr>
              <w:t>Assignment due date: 12/06/2020</w:t>
            </w:r>
          </w:p>
        </w:tc>
      </w:tr>
      <w:tr w:rsidR="00F165DE" w14:paraId="089AF16A" w14:textId="77777777" w:rsidTr="006F37A4">
        <w:trPr>
          <w:trHeight w:val="978"/>
        </w:trPr>
        <w:tc>
          <w:tcPr>
            <w:tcW w:w="8856" w:type="dxa"/>
            <w:gridSpan w:val="5"/>
            <w:tcBorders>
              <w:top w:val="single" w:sz="4" w:space="0" w:color="000000"/>
              <w:left w:val="single" w:sz="4" w:space="0" w:color="000000"/>
              <w:bottom w:val="single" w:sz="4" w:space="0" w:color="000000"/>
              <w:right w:val="single" w:sz="4" w:space="0" w:color="000000"/>
            </w:tcBorders>
          </w:tcPr>
          <w:p w14:paraId="13DDC2D8" w14:textId="77777777" w:rsidR="00F165DE" w:rsidRDefault="00F165DE" w:rsidP="006F37A4">
            <w:pPr>
              <w:rPr>
                <w:rFonts w:ascii="Arial" w:hAnsi="Arial" w:cs="Arial"/>
                <w:sz w:val="22"/>
                <w:szCs w:val="22"/>
              </w:rPr>
            </w:pPr>
            <w:r>
              <w:rPr>
                <w:rFonts w:ascii="Arial" w:hAnsi="Arial" w:cs="Arial"/>
                <w:sz w:val="22"/>
                <w:szCs w:val="22"/>
              </w:rPr>
              <w:t xml:space="preserve">If your module has multiple </w:t>
            </w:r>
            <w:proofErr w:type="gramStart"/>
            <w:r>
              <w:rPr>
                <w:rFonts w:ascii="Arial" w:hAnsi="Arial" w:cs="Arial"/>
                <w:sz w:val="22"/>
                <w:szCs w:val="22"/>
              </w:rPr>
              <w:t>submissions</w:t>
            </w:r>
            <w:proofErr w:type="gramEnd"/>
            <w:r>
              <w:rPr>
                <w:rFonts w:ascii="Arial" w:hAnsi="Arial" w:cs="Arial"/>
                <w:sz w:val="22"/>
                <w:szCs w:val="22"/>
              </w:rPr>
              <w:t xml:space="preserve"> please indicate which piece of work this is.</w:t>
            </w:r>
          </w:p>
          <w:p w14:paraId="3D88A233" w14:textId="77777777" w:rsidR="00F165DE" w:rsidRDefault="00F165DE" w:rsidP="006F37A4">
            <w:pPr>
              <w:rPr>
                <w:rFonts w:ascii="Arial" w:hAnsi="Arial" w:cs="Arial"/>
                <w:sz w:val="22"/>
                <w:szCs w:val="22"/>
              </w:rPr>
            </w:pPr>
          </w:p>
          <w:p w14:paraId="3DC34E2D" w14:textId="7DBF9FD7" w:rsidR="00F165DE" w:rsidRDefault="00F165DE" w:rsidP="006F37A4">
            <w:pPr>
              <w:rPr>
                <w:rFonts w:ascii="Arial" w:hAnsi="Arial" w:cs="Arial"/>
                <w:sz w:val="22"/>
                <w:szCs w:val="22"/>
              </w:rPr>
            </w:pPr>
            <w:r>
              <w:rPr>
                <w:rFonts w:ascii="Arial" w:hAnsi="Arial" w:cs="Arial"/>
                <w:sz w:val="22"/>
                <w:szCs w:val="22"/>
              </w:rPr>
              <w:t>1</w:t>
            </w:r>
            <w:r>
              <w:rPr>
                <w:rFonts w:ascii="Arial" w:hAnsi="Arial" w:cs="Arial"/>
                <w:sz w:val="22"/>
                <w:szCs w:val="22"/>
                <w:vertAlign w:val="superscript"/>
              </w:rPr>
              <w:t xml:space="preserve">st </w:t>
            </w:r>
            <w:r>
              <w:rPr>
                <w:rFonts w:ascii="Arial" w:hAnsi="Arial" w:cs="Arial"/>
                <w:sz w:val="22"/>
                <w:szCs w:val="22"/>
              </w:rPr>
              <w:fldChar w:fldCharType="begin">
                <w:ffData>
                  <w:name w:val="Check13"/>
                  <w:enabled/>
                  <w:calcOnExit w:val="0"/>
                  <w:checkBox>
                    <w:sizeAuto/>
                    <w:default w:val="0"/>
                  </w:checkBox>
                </w:ffData>
              </w:fldChar>
            </w:r>
            <w:bookmarkStart w:id="0" w:name="Check13"/>
            <w:r>
              <w:rPr>
                <w:rFonts w:ascii="Arial" w:hAnsi="Arial" w:cs="Arial"/>
                <w:sz w:val="22"/>
                <w:szCs w:val="22"/>
              </w:rPr>
              <w:instrText xml:space="preserve"> FORMCHECKBOX </w:instrText>
            </w:r>
            <w:r w:rsidR="00FA4997">
              <w:rPr>
                <w:rFonts w:ascii="Arial" w:hAnsi="Arial" w:cs="Arial"/>
                <w:sz w:val="22"/>
                <w:szCs w:val="22"/>
              </w:rPr>
            </w:r>
            <w:r w:rsidR="00FA4997">
              <w:rPr>
                <w:rFonts w:ascii="Arial" w:hAnsi="Arial" w:cs="Arial"/>
                <w:sz w:val="22"/>
                <w:szCs w:val="22"/>
              </w:rPr>
              <w:fldChar w:fldCharType="separate"/>
            </w:r>
            <w:r>
              <w:fldChar w:fldCharType="end"/>
            </w:r>
            <w:bookmarkEnd w:id="0"/>
            <w:r>
              <w:rPr>
                <w:rFonts w:ascii="Arial" w:hAnsi="Arial" w:cs="Arial"/>
                <w:sz w:val="22"/>
                <w:szCs w:val="22"/>
              </w:rPr>
              <w:t xml:space="preserve">    2</w:t>
            </w:r>
            <w:r>
              <w:rPr>
                <w:rFonts w:ascii="Arial" w:hAnsi="Arial" w:cs="Arial"/>
                <w:sz w:val="22"/>
                <w:szCs w:val="22"/>
                <w:vertAlign w:val="superscript"/>
              </w:rPr>
              <w:t>nd</w:t>
            </w:r>
            <w:r>
              <w:rPr>
                <w:rFonts w:ascii="Arial" w:hAnsi="Arial" w:cs="Arial"/>
                <w:sz w:val="22"/>
                <w:szCs w:val="22"/>
              </w:rPr>
              <w:t xml:space="preserve">  </w:t>
            </w:r>
            <w:r w:rsidR="00A417D3">
              <w:rPr>
                <w:rFonts w:ascii="Arial" w:hAnsi="Arial" w:cs="Arial"/>
                <w:sz w:val="22"/>
                <w:szCs w:val="22"/>
              </w:rPr>
              <w:fldChar w:fldCharType="begin">
                <w:ffData>
                  <w:name w:val="Check14"/>
                  <w:enabled/>
                  <w:calcOnExit w:val="0"/>
                  <w:checkBox>
                    <w:sizeAuto/>
                    <w:default w:val="1"/>
                  </w:checkBox>
                </w:ffData>
              </w:fldChar>
            </w:r>
            <w:bookmarkStart w:id="1" w:name="Check14"/>
            <w:r w:rsidR="00A417D3">
              <w:rPr>
                <w:rFonts w:ascii="Arial" w:hAnsi="Arial" w:cs="Arial"/>
                <w:sz w:val="22"/>
                <w:szCs w:val="22"/>
              </w:rPr>
              <w:instrText xml:space="preserve"> FORMCHECKBOX </w:instrText>
            </w:r>
            <w:r w:rsidR="00FA4997">
              <w:rPr>
                <w:rFonts w:ascii="Arial" w:hAnsi="Arial" w:cs="Arial"/>
                <w:sz w:val="22"/>
                <w:szCs w:val="22"/>
              </w:rPr>
            </w:r>
            <w:r w:rsidR="00FA4997">
              <w:rPr>
                <w:rFonts w:ascii="Arial" w:hAnsi="Arial" w:cs="Arial"/>
                <w:sz w:val="22"/>
                <w:szCs w:val="22"/>
              </w:rPr>
              <w:fldChar w:fldCharType="separate"/>
            </w:r>
            <w:r w:rsidR="00A417D3">
              <w:rPr>
                <w:rFonts w:ascii="Arial" w:hAnsi="Arial" w:cs="Arial"/>
                <w:sz w:val="22"/>
                <w:szCs w:val="22"/>
              </w:rPr>
              <w:fldChar w:fldCharType="end"/>
            </w:r>
            <w:bookmarkEnd w:id="1"/>
            <w:r>
              <w:rPr>
                <w:rFonts w:ascii="Arial" w:hAnsi="Arial" w:cs="Arial"/>
                <w:sz w:val="22"/>
                <w:szCs w:val="22"/>
              </w:rPr>
              <w:t xml:space="preserve">     3</w:t>
            </w:r>
            <w:r>
              <w:rPr>
                <w:rFonts w:ascii="Arial" w:hAnsi="Arial" w:cs="Arial"/>
                <w:sz w:val="22"/>
                <w:szCs w:val="22"/>
                <w:vertAlign w:val="superscript"/>
              </w:rPr>
              <w:t>rd</w:t>
            </w:r>
            <w:r>
              <w:rPr>
                <w:rFonts w:ascii="Arial" w:hAnsi="Arial" w:cs="Arial"/>
                <w:sz w:val="22"/>
                <w:szCs w:val="22"/>
              </w:rPr>
              <w:t xml:space="preserve">  </w:t>
            </w:r>
            <w:r w:rsidR="00A417D3">
              <w:rPr>
                <w:rFonts w:ascii="Arial" w:hAnsi="Arial" w:cs="Arial"/>
                <w:sz w:val="22"/>
                <w:szCs w:val="22"/>
              </w:rPr>
              <w:fldChar w:fldCharType="begin">
                <w:ffData>
                  <w:name w:val="Check15"/>
                  <w:enabled/>
                  <w:calcOnExit w:val="0"/>
                  <w:checkBox>
                    <w:sizeAuto/>
                    <w:default w:val="0"/>
                  </w:checkBox>
                </w:ffData>
              </w:fldChar>
            </w:r>
            <w:bookmarkStart w:id="2" w:name="Check15"/>
            <w:r w:rsidR="00A417D3">
              <w:rPr>
                <w:rFonts w:ascii="Arial" w:hAnsi="Arial" w:cs="Arial"/>
                <w:sz w:val="22"/>
                <w:szCs w:val="22"/>
              </w:rPr>
              <w:instrText xml:space="preserve"> FORMCHECKBOX </w:instrText>
            </w:r>
            <w:r w:rsidR="00FA4997">
              <w:rPr>
                <w:rFonts w:ascii="Arial" w:hAnsi="Arial" w:cs="Arial"/>
                <w:sz w:val="22"/>
                <w:szCs w:val="22"/>
              </w:rPr>
            </w:r>
            <w:r w:rsidR="00FA4997">
              <w:rPr>
                <w:rFonts w:ascii="Arial" w:hAnsi="Arial" w:cs="Arial"/>
                <w:sz w:val="22"/>
                <w:szCs w:val="22"/>
              </w:rPr>
              <w:fldChar w:fldCharType="separate"/>
            </w:r>
            <w:r w:rsidR="00A417D3">
              <w:rPr>
                <w:rFonts w:ascii="Arial" w:hAnsi="Arial" w:cs="Arial"/>
                <w:sz w:val="22"/>
                <w:szCs w:val="22"/>
              </w:rPr>
              <w:fldChar w:fldCharType="end"/>
            </w:r>
            <w:bookmarkEnd w:id="2"/>
            <w:r>
              <w:rPr>
                <w:rFonts w:ascii="Arial" w:hAnsi="Arial" w:cs="Arial"/>
                <w:sz w:val="22"/>
                <w:szCs w:val="22"/>
              </w:rPr>
              <w:t xml:space="preserve">      4</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6"/>
                  <w:enabled/>
                  <w:calcOnExit w:val="0"/>
                  <w:checkBox>
                    <w:sizeAuto/>
                    <w:default w:val="0"/>
                  </w:checkBox>
                </w:ffData>
              </w:fldChar>
            </w:r>
            <w:bookmarkStart w:id="3" w:name="Check16"/>
            <w:r>
              <w:rPr>
                <w:rFonts w:ascii="Arial" w:hAnsi="Arial" w:cs="Arial"/>
                <w:sz w:val="22"/>
                <w:szCs w:val="22"/>
              </w:rPr>
              <w:instrText xml:space="preserve"> FORMCHECKBOX </w:instrText>
            </w:r>
            <w:r w:rsidR="00FA4997">
              <w:rPr>
                <w:rFonts w:ascii="Arial" w:hAnsi="Arial" w:cs="Arial"/>
                <w:sz w:val="22"/>
                <w:szCs w:val="22"/>
              </w:rPr>
            </w:r>
            <w:r w:rsidR="00FA4997">
              <w:rPr>
                <w:rFonts w:ascii="Arial" w:hAnsi="Arial" w:cs="Arial"/>
                <w:sz w:val="22"/>
                <w:szCs w:val="22"/>
              </w:rPr>
              <w:fldChar w:fldCharType="separate"/>
            </w:r>
            <w:r>
              <w:fldChar w:fldCharType="end"/>
            </w:r>
            <w:bookmarkEnd w:id="3"/>
            <w:r>
              <w:rPr>
                <w:rFonts w:ascii="Arial" w:hAnsi="Arial" w:cs="Arial"/>
                <w:sz w:val="22"/>
                <w:szCs w:val="22"/>
              </w:rPr>
              <w:t xml:space="preserve">      5</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7"/>
                  <w:enabled/>
                  <w:calcOnExit w:val="0"/>
                  <w:checkBox>
                    <w:sizeAuto/>
                    <w:default w:val="0"/>
                  </w:checkBox>
                </w:ffData>
              </w:fldChar>
            </w:r>
            <w:bookmarkStart w:id="4" w:name="Check17"/>
            <w:r>
              <w:rPr>
                <w:rFonts w:ascii="Arial" w:hAnsi="Arial" w:cs="Arial"/>
                <w:sz w:val="22"/>
                <w:szCs w:val="22"/>
              </w:rPr>
              <w:instrText xml:space="preserve"> FORMCHECKBOX </w:instrText>
            </w:r>
            <w:r w:rsidR="00FA4997">
              <w:rPr>
                <w:rFonts w:ascii="Arial" w:hAnsi="Arial" w:cs="Arial"/>
                <w:sz w:val="22"/>
                <w:szCs w:val="22"/>
              </w:rPr>
            </w:r>
            <w:r w:rsidR="00FA4997">
              <w:rPr>
                <w:rFonts w:ascii="Arial" w:hAnsi="Arial" w:cs="Arial"/>
                <w:sz w:val="22"/>
                <w:szCs w:val="22"/>
              </w:rPr>
              <w:fldChar w:fldCharType="separate"/>
            </w:r>
            <w:r>
              <w:fldChar w:fldCharType="end"/>
            </w:r>
            <w:bookmarkEnd w:id="4"/>
            <w:r>
              <w:rPr>
                <w:rFonts w:ascii="Arial" w:hAnsi="Arial" w:cs="Arial"/>
                <w:sz w:val="22"/>
                <w:szCs w:val="22"/>
              </w:rPr>
              <w:t xml:space="preserve">      6</w:t>
            </w:r>
            <w:r>
              <w:rPr>
                <w:rFonts w:ascii="Arial" w:hAnsi="Arial" w:cs="Arial"/>
                <w:sz w:val="22"/>
                <w:szCs w:val="22"/>
                <w:vertAlign w:val="superscript"/>
              </w:rPr>
              <w:t>th</w:t>
            </w:r>
            <w:r>
              <w:rPr>
                <w:rFonts w:ascii="Arial" w:hAnsi="Arial" w:cs="Arial"/>
                <w:sz w:val="22"/>
                <w:szCs w:val="22"/>
              </w:rPr>
              <w:t xml:space="preserve"> </w:t>
            </w:r>
            <w:r>
              <w:rPr>
                <w:rFonts w:ascii="Arial" w:hAnsi="Arial" w:cs="Arial"/>
                <w:sz w:val="22"/>
                <w:szCs w:val="22"/>
              </w:rPr>
              <w:fldChar w:fldCharType="begin">
                <w:ffData>
                  <w:name w:val="Check18"/>
                  <w:enabled/>
                  <w:calcOnExit w:val="0"/>
                  <w:checkBox>
                    <w:sizeAuto/>
                    <w:default w:val="0"/>
                  </w:checkBox>
                </w:ffData>
              </w:fldChar>
            </w:r>
            <w:bookmarkStart w:id="5" w:name="Check18"/>
            <w:r>
              <w:rPr>
                <w:rFonts w:ascii="Arial" w:hAnsi="Arial" w:cs="Arial"/>
                <w:sz w:val="22"/>
                <w:szCs w:val="22"/>
              </w:rPr>
              <w:instrText xml:space="preserve"> FORMCHECKBOX </w:instrText>
            </w:r>
            <w:r w:rsidR="00FA4997">
              <w:rPr>
                <w:rFonts w:ascii="Arial" w:hAnsi="Arial" w:cs="Arial"/>
                <w:sz w:val="22"/>
                <w:szCs w:val="22"/>
              </w:rPr>
            </w:r>
            <w:r w:rsidR="00FA4997">
              <w:rPr>
                <w:rFonts w:ascii="Arial" w:hAnsi="Arial" w:cs="Arial"/>
                <w:sz w:val="22"/>
                <w:szCs w:val="22"/>
              </w:rPr>
              <w:fldChar w:fldCharType="separate"/>
            </w:r>
            <w:r>
              <w:fldChar w:fldCharType="end"/>
            </w:r>
            <w:bookmarkEnd w:id="5"/>
          </w:p>
        </w:tc>
      </w:tr>
      <w:tr w:rsidR="00F165DE" w14:paraId="5982F46B" w14:textId="77777777" w:rsidTr="006F37A4">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3B2C138D" w14:textId="77777777" w:rsidR="00F165DE" w:rsidRDefault="00F165DE" w:rsidP="006F37A4">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24F6C9DD" w14:textId="77777777" w:rsidR="00F165DE" w:rsidRDefault="00F165DE" w:rsidP="006F37A4">
            <w:pPr>
              <w:pStyle w:val="NormalWeb"/>
              <w:spacing w:before="0" w:beforeAutospacing="0" w:after="0" w:afterAutospacing="0"/>
              <w:ind w:right="34"/>
              <w:rPr>
                <w:rFonts w:ascii="Arial" w:hAnsi="Arial" w:cs="Arial"/>
                <w:sz w:val="22"/>
                <w:szCs w:val="22"/>
              </w:rPr>
            </w:pPr>
            <w:r>
              <w:rPr>
                <w:rFonts w:ascii="Arial" w:hAnsi="Arial" w:cs="Arial"/>
                <w:sz w:val="22"/>
                <w:szCs w:val="22"/>
              </w:rPr>
              <w:t>Signed …Emma Lewis…………………………………………………………</w:t>
            </w:r>
          </w:p>
          <w:p w14:paraId="2AAADB42" w14:textId="77777777" w:rsidR="00F165DE" w:rsidRDefault="00F165DE" w:rsidP="006F37A4">
            <w:pPr>
              <w:pStyle w:val="NormalWeb"/>
              <w:spacing w:before="0" w:beforeAutospacing="0" w:after="0" w:afterAutospacing="0"/>
              <w:ind w:right="34"/>
              <w:rPr>
                <w:rFonts w:ascii="Calibri" w:hAnsi="Calibri" w:cs="Calibri"/>
                <w:b/>
                <w:sz w:val="44"/>
                <w:szCs w:val="44"/>
              </w:rPr>
            </w:pPr>
            <w:r>
              <w:rPr>
                <w:rFonts w:ascii="Calibri" w:hAnsi="Calibri" w:cs="Tahoma"/>
                <w:b/>
                <w:sz w:val="24"/>
                <w:szCs w:val="24"/>
              </w:rPr>
              <w:t xml:space="preserve">Email submission: if you are submitting this form via email, please tick this box </w:t>
            </w:r>
            <w:r>
              <w:rPr>
                <w:rFonts w:ascii="Arial" w:hAnsi="Arial" w:cs="Arial"/>
                <w:sz w:val="22"/>
                <w:szCs w:val="22"/>
              </w:rPr>
              <w:fldChar w:fldCharType="begin">
                <w:ffData>
                  <w:name w:val="Check15"/>
                  <w:enabled/>
                  <w:calcOnExit w:val="0"/>
                  <w:checkBox>
                    <w:sizeAuto/>
                    <w:default w:val="1"/>
                  </w:checkBox>
                </w:ffData>
              </w:fldChar>
            </w:r>
            <w:r>
              <w:rPr>
                <w:rFonts w:ascii="Arial" w:hAnsi="Arial" w:cs="Arial"/>
                <w:sz w:val="22"/>
                <w:szCs w:val="22"/>
              </w:rPr>
              <w:instrText xml:space="preserve"> FORMCHECKBOX </w:instrText>
            </w:r>
            <w:r w:rsidR="00FA4997">
              <w:rPr>
                <w:rFonts w:ascii="Arial" w:hAnsi="Arial" w:cs="Arial"/>
                <w:sz w:val="22"/>
                <w:szCs w:val="22"/>
              </w:rPr>
            </w:r>
            <w:r w:rsidR="00FA4997">
              <w:rPr>
                <w:rFonts w:ascii="Arial" w:hAnsi="Arial" w:cs="Arial"/>
                <w:sz w:val="22"/>
                <w:szCs w:val="22"/>
              </w:rPr>
              <w:fldChar w:fldCharType="separate"/>
            </w:r>
            <w:r>
              <w:rPr>
                <w:rFonts w:ascii="Arial" w:hAnsi="Arial" w:cs="Arial"/>
                <w:sz w:val="22"/>
                <w:szCs w:val="22"/>
              </w:rPr>
              <w:fldChar w:fldCharType="end"/>
            </w:r>
          </w:p>
          <w:p w14:paraId="77AA40C0" w14:textId="77777777" w:rsidR="00F165DE" w:rsidRDefault="00F165DE" w:rsidP="006F37A4">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F165DE" w14:paraId="25EFE39F" w14:textId="77777777" w:rsidTr="006F37A4">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0FE791A7" w14:textId="77777777" w:rsidR="00F165DE" w:rsidRDefault="00F165DE" w:rsidP="006F37A4">
            <w:pPr>
              <w:rPr>
                <w:rFonts w:ascii="Arial" w:hAnsi="Arial"/>
                <w:b/>
              </w:rPr>
            </w:pPr>
          </w:p>
          <w:p w14:paraId="41CB72E8" w14:textId="77777777" w:rsidR="00F165DE" w:rsidRDefault="00F165DE" w:rsidP="006F37A4">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165DE" w14:paraId="2DA77BEA" w14:textId="77777777" w:rsidTr="006F37A4">
              <w:tc>
                <w:tcPr>
                  <w:tcW w:w="6970" w:type="dxa"/>
                  <w:tcBorders>
                    <w:top w:val="single" w:sz="4" w:space="0" w:color="auto"/>
                    <w:left w:val="single" w:sz="4" w:space="0" w:color="auto"/>
                    <w:bottom w:val="single" w:sz="4" w:space="0" w:color="auto"/>
                    <w:right w:val="single" w:sz="4" w:space="0" w:color="auto"/>
                  </w:tcBorders>
                </w:tcPr>
                <w:p w14:paraId="350413CF" w14:textId="77777777" w:rsidR="00F165DE" w:rsidRDefault="00F165DE" w:rsidP="006F37A4">
                  <w:pPr>
                    <w:rPr>
                      <w:rFonts w:ascii="Arial" w:hAnsi="Arial"/>
                      <w:sz w:val="20"/>
                      <w:szCs w:val="20"/>
                    </w:rPr>
                  </w:pPr>
                </w:p>
                <w:p w14:paraId="7878CAC1" w14:textId="77777777" w:rsidR="00F165DE" w:rsidRDefault="00F165DE" w:rsidP="006F37A4">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4D075728" w14:textId="77777777" w:rsidR="00F165DE" w:rsidRDefault="00F165DE" w:rsidP="006F37A4">
                  <w:pPr>
                    <w:rPr>
                      <w:rFonts w:ascii="Arial" w:hAnsi="Arial"/>
                      <w:sz w:val="20"/>
                      <w:szCs w:val="20"/>
                    </w:rPr>
                  </w:pPr>
                </w:p>
              </w:tc>
            </w:tr>
            <w:tr w:rsidR="00F165DE" w14:paraId="3C74A053" w14:textId="77777777" w:rsidTr="006F37A4">
              <w:tc>
                <w:tcPr>
                  <w:tcW w:w="6970" w:type="dxa"/>
                  <w:tcBorders>
                    <w:top w:val="single" w:sz="4" w:space="0" w:color="auto"/>
                    <w:left w:val="single" w:sz="4" w:space="0" w:color="auto"/>
                    <w:bottom w:val="single" w:sz="4" w:space="0" w:color="auto"/>
                    <w:right w:val="single" w:sz="4" w:space="0" w:color="auto"/>
                  </w:tcBorders>
                </w:tcPr>
                <w:p w14:paraId="0D498672" w14:textId="77777777" w:rsidR="00F165DE" w:rsidRDefault="00F165DE" w:rsidP="006F37A4">
                  <w:pPr>
                    <w:rPr>
                      <w:rFonts w:ascii="Arial" w:hAnsi="Arial"/>
                      <w:sz w:val="20"/>
                      <w:szCs w:val="20"/>
                    </w:rPr>
                  </w:pPr>
                </w:p>
                <w:p w14:paraId="58B76D00" w14:textId="77777777" w:rsidR="00F165DE" w:rsidRDefault="00F165DE" w:rsidP="006F37A4">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0FDD6B93" w14:textId="77777777" w:rsidR="00F165DE" w:rsidRDefault="00F165DE" w:rsidP="006F37A4">
                  <w:pPr>
                    <w:rPr>
                      <w:rFonts w:ascii="Arial" w:hAnsi="Arial"/>
                      <w:sz w:val="20"/>
                      <w:szCs w:val="20"/>
                    </w:rPr>
                  </w:pPr>
                </w:p>
              </w:tc>
            </w:tr>
            <w:tr w:rsidR="00F165DE" w14:paraId="6417D01F" w14:textId="77777777" w:rsidTr="006F37A4">
              <w:tc>
                <w:tcPr>
                  <w:tcW w:w="6970" w:type="dxa"/>
                  <w:tcBorders>
                    <w:top w:val="single" w:sz="4" w:space="0" w:color="auto"/>
                    <w:left w:val="single" w:sz="4" w:space="0" w:color="auto"/>
                    <w:bottom w:val="single" w:sz="4" w:space="0" w:color="auto"/>
                    <w:right w:val="single" w:sz="4" w:space="0" w:color="auto"/>
                  </w:tcBorders>
                </w:tcPr>
                <w:p w14:paraId="61375349" w14:textId="77777777" w:rsidR="00F165DE" w:rsidRDefault="00F165DE" w:rsidP="006F37A4">
                  <w:pPr>
                    <w:rPr>
                      <w:rFonts w:ascii="Arial" w:hAnsi="Arial"/>
                      <w:sz w:val="20"/>
                      <w:szCs w:val="20"/>
                    </w:rPr>
                  </w:pPr>
                </w:p>
                <w:p w14:paraId="22830E22" w14:textId="77777777" w:rsidR="00F165DE" w:rsidRDefault="00F165DE" w:rsidP="006F37A4">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18C1F66F" w14:textId="77777777" w:rsidR="00F165DE" w:rsidRDefault="00F165DE" w:rsidP="006F37A4">
                  <w:pPr>
                    <w:rPr>
                      <w:rFonts w:ascii="Arial" w:hAnsi="Arial"/>
                      <w:sz w:val="20"/>
                      <w:szCs w:val="20"/>
                    </w:rPr>
                  </w:pPr>
                </w:p>
              </w:tc>
            </w:tr>
            <w:tr w:rsidR="00F165DE" w14:paraId="1A648CCA" w14:textId="77777777" w:rsidTr="006F37A4">
              <w:tc>
                <w:tcPr>
                  <w:tcW w:w="6970" w:type="dxa"/>
                  <w:tcBorders>
                    <w:top w:val="single" w:sz="4" w:space="0" w:color="auto"/>
                    <w:left w:val="single" w:sz="4" w:space="0" w:color="auto"/>
                    <w:bottom w:val="single" w:sz="4" w:space="0" w:color="auto"/>
                    <w:right w:val="single" w:sz="4" w:space="0" w:color="auto"/>
                  </w:tcBorders>
                </w:tcPr>
                <w:p w14:paraId="00982043" w14:textId="77777777" w:rsidR="00F165DE" w:rsidRDefault="00F165DE" w:rsidP="006F37A4">
                  <w:pPr>
                    <w:rPr>
                      <w:rFonts w:ascii="Arial" w:hAnsi="Arial"/>
                      <w:sz w:val="20"/>
                      <w:szCs w:val="20"/>
                    </w:rPr>
                  </w:pPr>
                </w:p>
                <w:p w14:paraId="671A6C80" w14:textId="77777777" w:rsidR="00F165DE" w:rsidRDefault="00F165DE" w:rsidP="006F37A4">
                  <w:pPr>
                    <w:rPr>
                      <w:rFonts w:ascii="Arial" w:hAnsi="Arial"/>
                      <w:b/>
                      <w:sz w:val="20"/>
                      <w:szCs w:val="20"/>
                    </w:rPr>
                  </w:pPr>
                  <w:r>
                    <w:rPr>
                      <w:rFonts w:ascii="Arial" w:hAnsi="Arial"/>
                      <w:b/>
                      <w:sz w:val="20"/>
                      <w:szCs w:val="20"/>
                    </w:rPr>
                    <w:t>Final Mark</w:t>
                  </w:r>
                </w:p>
                <w:p w14:paraId="7BC1533F" w14:textId="77777777" w:rsidR="00F165DE" w:rsidRDefault="00F165DE" w:rsidP="006F37A4">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14:paraId="42A3A101" w14:textId="77777777" w:rsidR="00F165DE" w:rsidRDefault="00F165DE" w:rsidP="006F37A4">
                  <w:pPr>
                    <w:rPr>
                      <w:rFonts w:ascii="Arial" w:hAnsi="Arial"/>
                      <w:sz w:val="20"/>
                      <w:szCs w:val="20"/>
                    </w:rPr>
                  </w:pPr>
                </w:p>
              </w:tc>
            </w:tr>
          </w:tbl>
          <w:p w14:paraId="1E79EAAA" w14:textId="77777777" w:rsidR="00F165DE" w:rsidRDefault="00F165DE" w:rsidP="006F37A4">
            <w:pPr>
              <w:pStyle w:val="NormalWeb"/>
              <w:spacing w:before="0" w:beforeAutospacing="0" w:after="0" w:afterAutospacing="0"/>
              <w:ind w:left="142" w:right="34"/>
              <w:rPr>
                <w:rFonts w:ascii="Arial" w:hAnsi="Arial" w:cs="Arial"/>
                <w:b/>
                <w:sz w:val="22"/>
                <w:szCs w:val="22"/>
              </w:rPr>
            </w:pPr>
          </w:p>
          <w:p w14:paraId="462C47F6" w14:textId="77777777" w:rsidR="00F165DE" w:rsidRDefault="00F165DE" w:rsidP="006F37A4">
            <w:pPr>
              <w:pStyle w:val="NormalWeb"/>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2BD177CB" w14:textId="77777777" w:rsidR="00F165DE" w:rsidRDefault="00F165DE" w:rsidP="006F37A4">
            <w:pPr>
              <w:pStyle w:val="NormalWeb"/>
              <w:spacing w:before="0" w:beforeAutospacing="0" w:after="0" w:afterAutospacing="0"/>
              <w:rPr>
                <w:rFonts w:ascii="Arial" w:hAnsi="Arial" w:cs="Arial"/>
                <w:b/>
                <w:sz w:val="22"/>
                <w:szCs w:val="22"/>
              </w:rPr>
            </w:pPr>
          </w:p>
          <w:p w14:paraId="1DED6EE8" w14:textId="77777777" w:rsidR="00F165DE" w:rsidRDefault="00F165DE" w:rsidP="006F37A4">
            <w:pPr>
              <w:pStyle w:val="NormalWeb"/>
              <w:spacing w:before="0" w:beforeAutospacing="0" w:after="0" w:afterAutospacing="0"/>
              <w:rPr>
                <w:rFonts w:ascii="Arial" w:hAnsi="Arial" w:cs="Arial"/>
                <w:b/>
                <w:sz w:val="22"/>
                <w:szCs w:val="22"/>
              </w:rPr>
            </w:pPr>
          </w:p>
          <w:p w14:paraId="38C46AB0" w14:textId="77777777" w:rsidR="00F165DE" w:rsidRDefault="00F165DE" w:rsidP="006F37A4">
            <w:pPr>
              <w:pStyle w:val="NormalWeb"/>
              <w:spacing w:before="0" w:beforeAutospacing="0" w:after="0" w:afterAutospacing="0"/>
              <w:rPr>
                <w:rFonts w:ascii="Arial" w:hAnsi="Arial" w:cs="Arial"/>
                <w:b/>
                <w:sz w:val="22"/>
                <w:szCs w:val="22"/>
              </w:rPr>
            </w:pPr>
          </w:p>
          <w:p w14:paraId="623DA273" w14:textId="77777777" w:rsidR="00F165DE" w:rsidRDefault="00F165DE" w:rsidP="006F37A4">
            <w:pPr>
              <w:pStyle w:val="NormalWeb"/>
              <w:spacing w:before="0" w:beforeAutospacing="0" w:after="0" w:afterAutospacing="0"/>
              <w:rPr>
                <w:rFonts w:ascii="Arial" w:hAnsi="Arial" w:cs="Arial"/>
                <w:b/>
                <w:sz w:val="22"/>
                <w:szCs w:val="22"/>
              </w:rPr>
            </w:pPr>
          </w:p>
          <w:p w14:paraId="718DFEAD" w14:textId="77777777" w:rsidR="00F165DE" w:rsidRDefault="00F165DE" w:rsidP="006F37A4">
            <w:pPr>
              <w:pStyle w:val="NormalWeb"/>
              <w:spacing w:before="0" w:beforeAutospacing="0" w:after="0" w:afterAutospacing="0"/>
              <w:rPr>
                <w:rFonts w:ascii="Arial" w:hAnsi="Arial" w:cs="Arial"/>
                <w:b/>
                <w:sz w:val="22"/>
                <w:szCs w:val="22"/>
              </w:rPr>
            </w:pPr>
          </w:p>
          <w:p w14:paraId="6F701813" w14:textId="77777777" w:rsidR="00F165DE" w:rsidRDefault="00F165DE" w:rsidP="006F37A4">
            <w:pPr>
              <w:pStyle w:val="NormalWeb"/>
              <w:spacing w:before="0" w:beforeAutospacing="0" w:after="0" w:afterAutospacing="0"/>
              <w:rPr>
                <w:rFonts w:ascii="Arial" w:hAnsi="Arial" w:cs="Arial"/>
                <w:b/>
                <w:sz w:val="22"/>
                <w:szCs w:val="22"/>
              </w:rPr>
            </w:pPr>
            <w:r>
              <w:rPr>
                <w:rFonts w:ascii="Arial" w:hAnsi="Arial" w:cs="Arial"/>
                <w:b/>
                <w:sz w:val="22"/>
                <w:szCs w:val="22"/>
              </w:rPr>
              <w:t xml:space="preserve">For completion by Marker </w:t>
            </w:r>
            <w:proofErr w:type="gramStart"/>
            <w:r>
              <w:rPr>
                <w:rFonts w:ascii="Arial" w:hAnsi="Arial" w:cs="Arial"/>
                <w:b/>
                <w:sz w:val="22"/>
                <w:szCs w:val="22"/>
              </w:rPr>
              <w:t>1 :</w:t>
            </w:r>
            <w:proofErr w:type="gramEnd"/>
          </w:p>
          <w:p w14:paraId="3A587A07" w14:textId="77777777" w:rsidR="00F165DE" w:rsidRDefault="00F165DE" w:rsidP="006F37A4">
            <w:pPr>
              <w:pStyle w:val="NormalWeb"/>
              <w:rPr>
                <w:rFonts w:ascii="Arial" w:hAnsi="Arial" w:cs="Arial"/>
                <w:sz w:val="22"/>
                <w:szCs w:val="22"/>
              </w:rPr>
            </w:pPr>
            <w:r>
              <w:rPr>
                <w:rFonts w:ascii="Arial" w:hAnsi="Arial" w:cs="Arial"/>
                <w:sz w:val="22"/>
                <w:szCs w:val="22"/>
              </w:rPr>
              <w:t>Comments:</w:t>
            </w:r>
          </w:p>
          <w:p w14:paraId="6F4E3263" w14:textId="77777777" w:rsidR="00F165DE" w:rsidRDefault="00F165DE" w:rsidP="006F37A4">
            <w:pPr>
              <w:pStyle w:val="NormalWeb"/>
              <w:rPr>
                <w:rFonts w:ascii="Arial" w:hAnsi="Arial" w:cs="Arial"/>
                <w:sz w:val="22"/>
                <w:szCs w:val="22"/>
              </w:rPr>
            </w:pPr>
          </w:p>
        </w:tc>
      </w:tr>
      <w:tr w:rsidR="00F165DE" w14:paraId="2F694B1E" w14:textId="77777777" w:rsidTr="006F37A4">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7EFC14B6" w14:textId="77777777" w:rsidR="00F165DE" w:rsidRDefault="00F165DE" w:rsidP="006F37A4">
            <w:pPr>
              <w:pStyle w:val="NormalWeb"/>
              <w:spacing w:beforeAutospacing="0" w:afterAutospacing="0"/>
              <w:ind w:left="142" w:right="34"/>
              <w:rPr>
                <w:rFonts w:ascii="Arial" w:hAnsi="Arial" w:cs="Arial"/>
                <w:sz w:val="22"/>
                <w:szCs w:val="22"/>
              </w:rPr>
            </w:pPr>
            <w:r>
              <w:rPr>
                <w:rFonts w:ascii="Arial" w:hAnsi="Arial" w:cs="Arial"/>
                <w:sz w:val="22"/>
                <w:szCs w:val="22"/>
              </w:rPr>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27B39509" w14:textId="77777777" w:rsidR="00F165DE" w:rsidRDefault="00F165DE" w:rsidP="006F37A4">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F165DE" w14:paraId="2377AC92" w14:textId="77777777" w:rsidTr="006F37A4">
        <w:tc>
          <w:tcPr>
            <w:tcW w:w="8856" w:type="dxa"/>
            <w:gridSpan w:val="5"/>
            <w:tcBorders>
              <w:top w:val="single" w:sz="4" w:space="0" w:color="000000"/>
              <w:left w:val="single" w:sz="4" w:space="0" w:color="000000"/>
              <w:bottom w:val="single" w:sz="4" w:space="0" w:color="000000"/>
              <w:right w:val="single" w:sz="4" w:space="0" w:color="000000"/>
            </w:tcBorders>
          </w:tcPr>
          <w:p w14:paraId="7573975C" w14:textId="77777777" w:rsidR="00F165DE" w:rsidRDefault="00F165DE" w:rsidP="006F37A4">
            <w:pPr>
              <w:pStyle w:val="NormalWeb"/>
              <w:spacing w:before="0" w:beforeAutospacing="0" w:after="0" w:afterAutospacing="0"/>
              <w:ind w:right="-334"/>
              <w:rPr>
                <w:rFonts w:ascii="Arial" w:hAnsi="Arial" w:cs="Arial"/>
                <w:bCs/>
                <w:i/>
                <w:sz w:val="22"/>
                <w:szCs w:val="22"/>
              </w:rPr>
            </w:pPr>
          </w:p>
          <w:p w14:paraId="6E829FFA" w14:textId="77777777" w:rsidR="00F165DE" w:rsidRDefault="00F165DE" w:rsidP="006F37A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14:paraId="244027E4" w14:textId="77777777" w:rsidR="00F165DE" w:rsidRDefault="00F165DE" w:rsidP="006F37A4">
            <w:pPr>
              <w:pStyle w:val="NormalWeb"/>
              <w:spacing w:before="0" w:beforeAutospacing="0" w:after="0" w:afterAutospacing="0"/>
              <w:ind w:right="-334"/>
              <w:rPr>
                <w:rFonts w:ascii="Arial" w:hAnsi="Arial" w:cs="Arial"/>
                <w:b/>
                <w:bCs/>
                <w:sz w:val="22"/>
                <w:szCs w:val="22"/>
              </w:rPr>
            </w:pPr>
          </w:p>
          <w:p w14:paraId="4C472939" w14:textId="77777777" w:rsidR="00F165DE" w:rsidRDefault="00F165DE" w:rsidP="006F37A4">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14:paraId="61054FEA" w14:textId="77777777" w:rsidR="00F165DE" w:rsidRDefault="00F165DE" w:rsidP="006F37A4">
            <w:pPr>
              <w:pStyle w:val="NormalWeb"/>
              <w:spacing w:before="0" w:beforeAutospacing="0" w:after="0" w:afterAutospacing="0"/>
              <w:ind w:right="-334"/>
              <w:rPr>
                <w:rFonts w:ascii="Arial" w:hAnsi="Arial" w:cs="Arial"/>
                <w:bCs/>
                <w:sz w:val="22"/>
                <w:szCs w:val="22"/>
              </w:rPr>
            </w:pPr>
          </w:p>
          <w:p w14:paraId="23D7A68A" w14:textId="77777777" w:rsidR="00F165DE" w:rsidRDefault="00F165DE" w:rsidP="006F37A4">
            <w:pPr>
              <w:pStyle w:val="NormalWeb"/>
              <w:spacing w:before="0" w:beforeAutospacing="0" w:after="0" w:afterAutospacing="0"/>
              <w:ind w:right="-334"/>
              <w:rPr>
                <w:rFonts w:ascii="Arial" w:hAnsi="Arial" w:cs="Arial"/>
                <w:bCs/>
                <w:sz w:val="22"/>
                <w:szCs w:val="22"/>
              </w:rPr>
            </w:pPr>
          </w:p>
          <w:p w14:paraId="231CD081" w14:textId="77777777" w:rsidR="00F165DE" w:rsidRDefault="00F165DE" w:rsidP="006F37A4">
            <w:pPr>
              <w:pStyle w:val="NormalWeb"/>
              <w:spacing w:before="0" w:beforeAutospacing="0" w:after="0" w:afterAutospacing="0"/>
              <w:ind w:right="-334"/>
              <w:rPr>
                <w:rFonts w:ascii="Arial" w:hAnsi="Arial" w:cs="Arial"/>
                <w:bCs/>
                <w:sz w:val="22"/>
                <w:szCs w:val="22"/>
              </w:rPr>
            </w:pPr>
          </w:p>
        </w:tc>
      </w:tr>
      <w:tr w:rsidR="00F165DE" w14:paraId="14B8C40D" w14:textId="77777777" w:rsidTr="006F37A4">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4124305C" w14:textId="77777777" w:rsidR="00F165DE" w:rsidRDefault="00F165DE" w:rsidP="006F37A4">
            <w:pPr>
              <w:pStyle w:val="NormalWeb"/>
              <w:spacing w:before="0" w:beforeAutospacing="0" w:after="0" w:afterAutospacing="0"/>
              <w:ind w:right="-334"/>
              <w:rPr>
                <w:rFonts w:ascii="Arial" w:hAnsi="Arial" w:cs="Arial"/>
                <w:bCs/>
                <w:sz w:val="22"/>
                <w:szCs w:val="22"/>
              </w:rPr>
            </w:pPr>
            <w:r>
              <w:rPr>
                <w:rFonts w:ascii="Arial" w:hAnsi="Arial" w:cs="Arial"/>
                <w:bCs/>
                <w:sz w:val="22"/>
                <w:szCs w:val="22"/>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246012AA" w14:textId="77777777" w:rsidR="00F165DE" w:rsidRDefault="00F165DE" w:rsidP="006F37A4">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F165DE" w14:paraId="5604588D" w14:textId="77777777" w:rsidTr="006F37A4">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0F45D45B" w14:textId="77777777" w:rsidR="00F165DE" w:rsidRDefault="00F165DE" w:rsidP="006F37A4">
            <w:pPr>
              <w:rPr>
                <w:rFonts w:ascii="Arial" w:hAnsi="Arial" w:cs="Arial"/>
                <w:b/>
                <w:sz w:val="22"/>
                <w:szCs w:val="22"/>
              </w:rPr>
            </w:pPr>
            <w:r>
              <w:rPr>
                <w:rFonts w:ascii="Arial" w:hAnsi="Arial" w:cs="Arial"/>
                <w:b/>
                <w:sz w:val="22"/>
                <w:szCs w:val="22"/>
              </w:rPr>
              <w:t>External Examiner’s comments (if relevant)</w:t>
            </w:r>
          </w:p>
          <w:p w14:paraId="04F0724A" w14:textId="77777777" w:rsidR="00F165DE" w:rsidRDefault="00F165DE" w:rsidP="006F37A4">
            <w:pPr>
              <w:pStyle w:val="NormalWeb"/>
              <w:spacing w:before="0" w:beforeAutospacing="0" w:after="0" w:afterAutospacing="0"/>
              <w:ind w:right="-334"/>
              <w:rPr>
                <w:rFonts w:ascii="Arial" w:hAnsi="Arial" w:cs="Arial"/>
                <w:bCs/>
                <w:sz w:val="22"/>
                <w:szCs w:val="22"/>
              </w:rPr>
            </w:pPr>
          </w:p>
          <w:p w14:paraId="175D4273" w14:textId="77777777" w:rsidR="00F165DE" w:rsidRDefault="00F165DE" w:rsidP="006F37A4">
            <w:pPr>
              <w:pStyle w:val="NormalWeb"/>
              <w:spacing w:before="0" w:beforeAutospacing="0" w:after="0" w:afterAutospacing="0"/>
              <w:ind w:right="-334"/>
              <w:rPr>
                <w:rFonts w:ascii="Arial" w:hAnsi="Arial" w:cs="Arial"/>
                <w:bCs/>
                <w:sz w:val="22"/>
                <w:szCs w:val="22"/>
              </w:rPr>
            </w:pPr>
          </w:p>
          <w:p w14:paraId="6FCAE6C7" w14:textId="77777777" w:rsidR="00F165DE" w:rsidRDefault="00F165DE" w:rsidP="006F37A4">
            <w:pPr>
              <w:pStyle w:val="NormalWeb"/>
              <w:spacing w:before="0" w:beforeAutospacing="0" w:after="0" w:afterAutospacing="0"/>
              <w:ind w:right="-334"/>
              <w:rPr>
                <w:rFonts w:ascii="Arial" w:hAnsi="Arial" w:cs="Arial"/>
                <w:bCs/>
                <w:sz w:val="22"/>
                <w:szCs w:val="22"/>
              </w:rPr>
            </w:pPr>
          </w:p>
        </w:tc>
      </w:tr>
      <w:tr w:rsidR="00F165DE" w14:paraId="7D008A7A" w14:textId="77777777" w:rsidTr="006F37A4">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7FC60797" w14:textId="77777777" w:rsidR="00F165DE" w:rsidRDefault="00F165DE" w:rsidP="006F37A4">
            <w:pPr>
              <w:rPr>
                <w:rFonts w:ascii="Arial" w:hAnsi="Arial" w:cs="Arial"/>
                <w:sz w:val="22"/>
                <w:szCs w:val="22"/>
              </w:rPr>
            </w:pPr>
            <w:r>
              <w:rPr>
                <w:rFonts w:ascii="Arial" w:hAnsi="Arial" w:cs="Arial"/>
                <w:sz w:val="22"/>
                <w:szCs w:val="22"/>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6B1E1B0C" w14:textId="77777777" w:rsidR="00F165DE" w:rsidRDefault="00F165DE" w:rsidP="006F37A4">
            <w:pPr>
              <w:rPr>
                <w:rFonts w:ascii="Arial" w:hAnsi="Arial" w:cs="Arial"/>
                <w:sz w:val="22"/>
                <w:szCs w:val="22"/>
              </w:rPr>
            </w:pPr>
            <w:r>
              <w:rPr>
                <w:rFonts w:ascii="Arial" w:hAnsi="Arial" w:cs="Arial"/>
                <w:sz w:val="22"/>
                <w:szCs w:val="22"/>
              </w:rPr>
              <w:t>Date:</w:t>
            </w:r>
          </w:p>
        </w:tc>
      </w:tr>
    </w:tbl>
    <w:p w14:paraId="18CD528C" w14:textId="77777777" w:rsidR="00F165DE" w:rsidRDefault="00F165DE" w:rsidP="00F165DE"/>
    <w:p w14:paraId="17E491D0" w14:textId="77777777" w:rsidR="00F165DE" w:rsidRDefault="00F165DE" w:rsidP="00F165DE"/>
    <w:p w14:paraId="36BAA0F2" w14:textId="77777777" w:rsidR="00F165DE" w:rsidRDefault="00F165DE" w:rsidP="00F165DE"/>
    <w:p w14:paraId="30BD2939" w14:textId="77777777" w:rsidR="00F165DE" w:rsidRDefault="00F165DE" w:rsidP="00F165DE"/>
    <w:p w14:paraId="63E34A38" w14:textId="77777777" w:rsidR="00F165DE" w:rsidRDefault="00F165DE" w:rsidP="00F165DE"/>
    <w:p w14:paraId="21A3305F" w14:textId="77777777" w:rsidR="00F165DE" w:rsidRDefault="00F165DE" w:rsidP="00F165DE"/>
    <w:p w14:paraId="0C8360D1" w14:textId="77777777" w:rsidR="00F165DE" w:rsidRDefault="00F165DE" w:rsidP="00F165DE"/>
    <w:p w14:paraId="2725DD29" w14:textId="77777777" w:rsidR="00F165DE" w:rsidRDefault="00F165DE" w:rsidP="00F165DE"/>
    <w:p w14:paraId="72A24050" w14:textId="77777777" w:rsidR="00F165DE" w:rsidRDefault="00F165DE" w:rsidP="00F165DE"/>
    <w:p w14:paraId="1B6EF88A" w14:textId="0B41994F" w:rsidR="00161C7A" w:rsidRDefault="00161C7A"/>
    <w:p w14:paraId="6EA310A3" w14:textId="00C22C1D" w:rsidR="00161C7A" w:rsidRDefault="00161C7A"/>
    <w:p w14:paraId="3423016B" w14:textId="3DFA3825" w:rsidR="00161C7A" w:rsidRDefault="00161C7A"/>
    <w:p w14:paraId="4348B35A" w14:textId="57156600" w:rsidR="00161C7A" w:rsidRDefault="00161C7A"/>
    <w:p w14:paraId="6AF6F3D3" w14:textId="1EF4E016" w:rsidR="00161C7A" w:rsidRDefault="00161C7A"/>
    <w:p w14:paraId="33457E57" w14:textId="0C0C9AFD" w:rsidR="00161C7A" w:rsidRDefault="00161C7A"/>
    <w:p w14:paraId="5AA2850B" w14:textId="27D6EC7C" w:rsidR="00161C7A" w:rsidRDefault="00161C7A"/>
    <w:p w14:paraId="7B3B23B1" w14:textId="26D5248E" w:rsidR="00161C7A" w:rsidRDefault="00161C7A"/>
    <w:p w14:paraId="010BFA05" w14:textId="43834657" w:rsidR="00161C7A" w:rsidRDefault="00161C7A"/>
    <w:p w14:paraId="67503A2A" w14:textId="7AAAFF96" w:rsidR="00161C7A" w:rsidRPr="00C43FEF" w:rsidRDefault="00161C7A" w:rsidP="00F165DE">
      <w:pPr>
        <w:numPr>
          <w:ilvl w:val="0"/>
          <w:numId w:val="4"/>
        </w:numPr>
        <w:autoSpaceDN w:val="0"/>
        <w:spacing w:line="264" w:lineRule="auto"/>
        <w:jc w:val="both"/>
        <w:rPr>
          <w:rFonts w:asciiTheme="minorHAnsi" w:eastAsia="Times New Roman" w:hAnsiTheme="minorHAnsi" w:cstheme="minorHAnsi"/>
          <w:sz w:val="28"/>
          <w:szCs w:val="28"/>
          <w:lang w:eastAsia="en-US"/>
        </w:rPr>
      </w:pPr>
      <w:r w:rsidRPr="00C43FEF">
        <w:rPr>
          <w:rFonts w:asciiTheme="minorHAnsi" w:hAnsiTheme="minorHAnsi" w:cstheme="minorHAnsi"/>
          <w:sz w:val="28"/>
          <w:szCs w:val="28"/>
        </w:rPr>
        <w:lastRenderedPageBreak/>
        <w:t>One essay of 3000 words (60%)</w:t>
      </w:r>
    </w:p>
    <w:p w14:paraId="1E2E5E1C" w14:textId="73DD29B1" w:rsidR="00161C7A" w:rsidRPr="00C43FEF" w:rsidRDefault="00161C7A">
      <w:pPr>
        <w:rPr>
          <w:rFonts w:asciiTheme="minorHAnsi" w:hAnsiTheme="minorHAnsi" w:cstheme="minorHAnsi"/>
        </w:rPr>
      </w:pPr>
    </w:p>
    <w:p w14:paraId="18353554" w14:textId="77777777" w:rsidR="00161C7A" w:rsidRPr="00C43FEF" w:rsidRDefault="00161C7A" w:rsidP="00161C7A">
      <w:pPr>
        <w:tabs>
          <w:tab w:val="left" w:pos="0"/>
        </w:tabs>
        <w:suppressAutoHyphens/>
        <w:ind w:left="720" w:hanging="720"/>
        <w:jc w:val="both"/>
        <w:rPr>
          <w:rFonts w:asciiTheme="minorHAnsi" w:eastAsia="Times New Roman" w:hAnsiTheme="minorHAnsi" w:cstheme="minorHAnsi"/>
          <w:b/>
          <w:spacing w:val="-3"/>
          <w:sz w:val="28"/>
          <w:szCs w:val="28"/>
          <w:lang w:eastAsia="en-US"/>
        </w:rPr>
      </w:pPr>
      <w:r w:rsidRPr="00C43FEF">
        <w:rPr>
          <w:rFonts w:asciiTheme="minorHAnsi" w:hAnsiTheme="minorHAnsi" w:cstheme="minorHAnsi"/>
          <w:b/>
          <w:spacing w:val="-3"/>
          <w:sz w:val="28"/>
          <w:szCs w:val="28"/>
        </w:rPr>
        <w:t>Essay</w:t>
      </w:r>
    </w:p>
    <w:p w14:paraId="4DE77C00" w14:textId="77777777" w:rsidR="00B947F0" w:rsidRPr="00C43FEF" w:rsidRDefault="00B947F0" w:rsidP="00B947F0">
      <w:pPr>
        <w:tabs>
          <w:tab w:val="left" w:pos="0"/>
        </w:tabs>
        <w:suppressAutoHyphens/>
        <w:jc w:val="both"/>
        <w:rPr>
          <w:rFonts w:asciiTheme="minorHAnsi" w:hAnsiTheme="minorHAnsi" w:cstheme="minorHAnsi"/>
          <w:spacing w:val="-3"/>
          <w:sz w:val="28"/>
          <w:szCs w:val="28"/>
          <w:u w:val="single"/>
        </w:rPr>
      </w:pPr>
    </w:p>
    <w:p w14:paraId="6B7FC49B" w14:textId="77777777" w:rsidR="00B947F0" w:rsidRPr="00C43FEF" w:rsidRDefault="00B947F0" w:rsidP="00B947F0">
      <w:pPr>
        <w:tabs>
          <w:tab w:val="left" w:pos="0"/>
        </w:tabs>
        <w:suppressAutoHyphens/>
        <w:jc w:val="both"/>
        <w:rPr>
          <w:rFonts w:asciiTheme="minorHAnsi" w:hAnsiTheme="minorHAnsi" w:cstheme="minorHAnsi"/>
          <w:spacing w:val="-3"/>
          <w:sz w:val="28"/>
          <w:szCs w:val="28"/>
          <w:u w:val="single"/>
        </w:rPr>
      </w:pPr>
    </w:p>
    <w:p w14:paraId="26C33050" w14:textId="1B11C240" w:rsidR="00161C7A" w:rsidRPr="00C43FEF" w:rsidRDefault="00B947F0" w:rsidP="00B947F0">
      <w:pPr>
        <w:tabs>
          <w:tab w:val="left" w:pos="0"/>
        </w:tabs>
        <w:suppressAutoHyphens/>
        <w:jc w:val="both"/>
        <w:rPr>
          <w:rFonts w:asciiTheme="minorHAnsi" w:hAnsiTheme="minorHAnsi" w:cstheme="minorHAnsi"/>
          <w:b/>
          <w:spacing w:val="-3"/>
          <w:sz w:val="28"/>
          <w:szCs w:val="28"/>
          <w:u w:val="single"/>
        </w:rPr>
      </w:pPr>
      <w:r w:rsidRPr="00C43FEF">
        <w:rPr>
          <w:rFonts w:asciiTheme="minorHAnsi" w:hAnsiTheme="minorHAnsi" w:cstheme="minorHAnsi"/>
          <w:spacing w:val="-3"/>
          <w:sz w:val="28"/>
          <w:szCs w:val="28"/>
          <w:u w:val="single"/>
        </w:rPr>
        <w:t>(</w:t>
      </w:r>
      <w:r w:rsidR="006F29AA">
        <w:rPr>
          <w:rFonts w:asciiTheme="minorHAnsi" w:hAnsiTheme="minorHAnsi" w:cstheme="minorHAnsi"/>
          <w:spacing w:val="-3"/>
          <w:sz w:val="28"/>
          <w:szCs w:val="28"/>
          <w:u w:val="single"/>
        </w:rPr>
        <w:t>c</w:t>
      </w:r>
      <w:r w:rsidRPr="00C43FEF">
        <w:rPr>
          <w:rFonts w:asciiTheme="minorHAnsi" w:hAnsiTheme="minorHAnsi" w:cstheme="minorHAnsi"/>
          <w:spacing w:val="-3"/>
          <w:sz w:val="28"/>
          <w:szCs w:val="28"/>
          <w:u w:val="single"/>
        </w:rPr>
        <w:t xml:space="preserve">) </w:t>
      </w:r>
      <w:r w:rsidR="00161C7A" w:rsidRPr="00C43FEF">
        <w:rPr>
          <w:rFonts w:asciiTheme="minorHAnsi" w:hAnsiTheme="minorHAnsi" w:cstheme="minorHAnsi"/>
          <w:spacing w:val="-3"/>
          <w:sz w:val="28"/>
          <w:szCs w:val="28"/>
          <w:u w:val="single"/>
        </w:rPr>
        <w:t xml:space="preserve">What documentary sources might be </w:t>
      </w:r>
      <w:bookmarkStart w:id="6" w:name="_Hlk42291153"/>
      <w:r w:rsidR="00161C7A" w:rsidRPr="00C43FEF">
        <w:rPr>
          <w:rFonts w:asciiTheme="minorHAnsi" w:hAnsiTheme="minorHAnsi" w:cstheme="minorHAnsi"/>
          <w:spacing w:val="-3"/>
          <w:sz w:val="28"/>
          <w:szCs w:val="28"/>
          <w:u w:val="single"/>
        </w:rPr>
        <w:t>used to shed light on rural life in medieval England?</w:t>
      </w:r>
      <w:bookmarkEnd w:id="6"/>
    </w:p>
    <w:p w14:paraId="23A93C06" w14:textId="42609557" w:rsidR="009B7C75" w:rsidRPr="00C43FEF" w:rsidRDefault="009B7C75">
      <w:pPr>
        <w:rPr>
          <w:rFonts w:asciiTheme="minorHAnsi" w:hAnsiTheme="minorHAnsi" w:cstheme="minorHAnsi"/>
        </w:rPr>
      </w:pPr>
    </w:p>
    <w:p w14:paraId="1E5B9A09" w14:textId="0EC26B17" w:rsidR="00DA3DEB" w:rsidRPr="00C43FEF" w:rsidRDefault="00DA3DEB" w:rsidP="00DF432D">
      <w:pPr>
        <w:pStyle w:val="NoSpacing"/>
        <w:rPr>
          <w:rFonts w:cstheme="minorHAnsi"/>
          <w:b/>
          <w:bCs/>
          <w:sz w:val="24"/>
          <w:szCs w:val="24"/>
          <w:lang w:eastAsia="en-GB"/>
        </w:rPr>
      </w:pPr>
    </w:p>
    <w:p w14:paraId="2FD3946E" w14:textId="410D696B" w:rsidR="0088017A" w:rsidRPr="00BF0A87" w:rsidRDefault="00B82698" w:rsidP="0088017A">
      <w:pPr>
        <w:rPr>
          <w:rFonts w:asciiTheme="minorHAnsi" w:hAnsiTheme="minorHAnsi" w:cstheme="minorHAnsi"/>
        </w:rPr>
      </w:pPr>
      <w:r w:rsidRPr="00BF0A87">
        <w:rPr>
          <w:rFonts w:asciiTheme="minorHAnsi" w:hAnsiTheme="minorHAnsi" w:cstheme="minorHAnsi"/>
        </w:rPr>
        <w:t xml:space="preserve">Documentary sources can be used to shed light in rural life in medieval England in </w:t>
      </w:r>
      <w:proofErr w:type="gramStart"/>
      <w:r w:rsidRPr="00BF0A87">
        <w:rPr>
          <w:rFonts w:asciiTheme="minorHAnsi" w:hAnsiTheme="minorHAnsi" w:cstheme="minorHAnsi"/>
        </w:rPr>
        <w:t>great detail</w:t>
      </w:r>
      <w:proofErr w:type="gramEnd"/>
      <w:r w:rsidRPr="00BF0A87">
        <w:rPr>
          <w:rFonts w:asciiTheme="minorHAnsi" w:hAnsiTheme="minorHAnsi" w:cstheme="minorHAnsi"/>
        </w:rPr>
        <w:t xml:space="preserve">. </w:t>
      </w:r>
      <w:r w:rsidR="0088017A" w:rsidRPr="00BF0A87">
        <w:rPr>
          <w:rFonts w:asciiTheme="minorHAnsi" w:hAnsiTheme="minorHAnsi" w:cstheme="minorHAnsi"/>
        </w:rPr>
        <w:t xml:space="preserve">Most of these documentary sources come from manor estates. The Manor itself is a territorial unit of lordship and was central to rural life. It was central in the middle ages for social relations. Lord of the manor could have been a religious figure or just a layperson The lord of the manor had a piece of land which was attached to the manor which the lord of the manor would use for their own pleasure, and this was called the </w:t>
      </w:r>
      <w:r w:rsidR="004F7DED" w:rsidRPr="00BF0A87">
        <w:rPr>
          <w:rFonts w:asciiTheme="minorHAnsi" w:hAnsiTheme="minorHAnsi" w:cstheme="minorHAnsi"/>
        </w:rPr>
        <w:t>‘</w:t>
      </w:r>
      <w:r w:rsidR="0088017A" w:rsidRPr="00BF0A87">
        <w:rPr>
          <w:rFonts w:asciiTheme="minorHAnsi" w:hAnsiTheme="minorHAnsi" w:cstheme="minorHAnsi"/>
          <w:i/>
          <w:iCs/>
        </w:rPr>
        <w:t>Demesne</w:t>
      </w:r>
      <w:r w:rsidR="004F7DED" w:rsidRPr="00BF0A87">
        <w:rPr>
          <w:rFonts w:asciiTheme="minorHAnsi" w:hAnsiTheme="minorHAnsi" w:cstheme="minorHAnsi"/>
          <w:i/>
          <w:iCs/>
        </w:rPr>
        <w:t>’</w:t>
      </w:r>
      <w:r w:rsidR="004F7DED" w:rsidRPr="00BF0A87">
        <w:rPr>
          <w:rStyle w:val="FootnoteReference"/>
          <w:rFonts w:asciiTheme="minorHAnsi" w:hAnsiTheme="minorHAnsi" w:cstheme="minorHAnsi"/>
          <w:i/>
          <w:iCs/>
        </w:rPr>
        <w:footnoteReference w:id="1"/>
      </w:r>
      <w:r w:rsidR="0088017A" w:rsidRPr="00BF0A87">
        <w:rPr>
          <w:rFonts w:asciiTheme="minorHAnsi" w:hAnsiTheme="minorHAnsi" w:cstheme="minorHAnsi"/>
        </w:rPr>
        <w:t xml:space="preserve">. The manor depended on the land that it owned being rented by tenants in order to gain its fortune. Manors varied in sizes, and no two manors were the same in the middle ages, and the way that they organised their land and tenants could vary also. </w:t>
      </w:r>
    </w:p>
    <w:p w14:paraId="3A91F906" w14:textId="5B77030B" w:rsidR="00BD4EE2" w:rsidRPr="00BF0A87" w:rsidRDefault="00BD4EE2" w:rsidP="00BD4EE2">
      <w:pPr>
        <w:ind w:firstLine="720"/>
        <w:rPr>
          <w:rFonts w:asciiTheme="minorHAnsi" w:hAnsiTheme="minorHAnsi" w:cstheme="minorHAnsi"/>
        </w:rPr>
      </w:pPr>
      <w:r w:rsidRPr="00BF0A87">
        <w:rPr>
          <w:rFonts w:asciiTheme="minorHAnsi" w:hAnsiTheme="minorHAnsi" w:cstheme="minorHAnsi"/>
        </w:rPr>
        <w:t>Mark Bailey in his book, ‘</w:t>
      </w:r>
      <w:r w:rsidRPr="00BF0A87">
        <w:rPr>
          <w:rFonts w:asciiTheme="minorHAnsi" w:hAnsiTheme="minorHAnsi" w:cstheme="minorHAnsi"/>
          <w:i/>
          <w:iCs/>
        </w:rPr>
        <w:t>The English Manor C.1200 to C.1500’</w:t>
      </w:r>
      <w:r w:rsidRPr="00BF0A87">
        <w:rPr>
          <w:rStyle w:val="FootnoteReference"/>
          <w:rFonts w:asciiTheme="minorHAnsi" w:hAnsiTheme="minorHAnsi" w:cstheme="minorHAnsi"/>
          <w:i/>
          <w:iCs/>
        </w:rPr>
        <w:footnoteReference w:id="2"/>
      </w:r>
      <w:r w:rsidRPr="00BF0A87">
        <w:rPr>
          <w:rFonts w:asciiTheme="minorHAnsi" w:hAnsiTheme="minorHAnsi" w:cstheme="minorHAnsi"/>
        </w:rPr>
        <w:t>, compares the manor to a warren, but not a rabbit warren, as Bailey believes that ‘</w:t>
      </w:r>
      <w:r w:rsidRPr="00BF0A87">
        <w:rPr>
          <w:rFonts w:asciiTheme="minorHAnsi" w:hAnsiTheme="minorHAnsi" w:cstheme="minorHAnsi"/>
          <w:i/>
          <w:iCs/>
        </w:rPr>
        <w:t>a rabbit warren was a place for breeding and exploiting rabbits for profit’</w:t>
      </w:r>
      <w:r w:rsidRPr="00BF0A87">
        <w:rPr>
          <w:rStyle w:val="FootnoteReference"/>
          <w:rFonts w:asciiTheme="minorHAnsi" w:hAnsiTheme="minorHAnsi" w:cstheme="minorHAnsi"/>
          <w:i/>
          <w:iCs/>
        </w:rPr>
        <w:footnoteReference w:id="3"/>
      </w:r>
      <w:r w:rsidRPr="00BF0A87">
        <w:rPr>
          <w:rFonts w:asciiTheme="minorHAnsi" w:hAnsiTheme="minorHAnsi" w:cstheme="minorHAnsi"/>
          <w:i/>
          <w:iCs/>
        </w:rPr>
        <w:t xml:space="preserve">. </w:t>
      </w:r>
      <w:r w:rsidRPr="00BF0A87">
        <w:rPr>
          <w:rFonts w:asciiTheme="minorHAnsi" w:hAnsiTheme="minorHAnsi" w:cstheme="minorHAnsi"/>
        </w:rPr>
        <w:t>Bailey believes that a English manor was similar to a</w:t>
      </w:r>
      <w:r w:rsidRPr="00BF0A87">
        <w:rPr>
          <w:rFonts w:asciiTheme="minorHAnsi" w:hAnsiTheme="minorHAnsi" w:cstheme="minorHAnsi"/>
          <w:i/>
          <w:iCs/>
        </w:rPr>
        <w:t xml:space="preserve"> ‘warren’</w:t>
      </w:r>
      <w:r w:rsidRPr="00BF0A87">
        <w:rPr>
          <w:rStyle w:val="FootnoteReference"/>
          <w:rFonts w:asciiTheme="minorHAnsi" w:hAnsiTheme="minorHAnsi" w:cstheme="minorHAnsi"/>
          <w:i/>
          <w:iCs/>
        </w:rPr>
        <w:footnoteReference w:id="4"/>
      </w:r>
      <w:r w:rsidRPr="00BF0A87">
        <w:rPr>
          <w:rFonts w:asciiTheme="minorHAnsi" w:hAnsiTheme="minorHAnsi" w:cstheme="minorHAnsi"/>
          <w:i/>
          <w:iCs/>
        </w:rPr>
        <w:t xml:space="preserve"> </w:t>
      </w:r>
      <w:r w:rsidRPr="00BF0A87">
        <w:rPr>
          <w:rFonts w:asciiTheme="minorHAnsi" w:hAnsiTheme="minorHAnsi" w:cstheme="minorHAnsi"/>
        </w:rPr>
        <w:t>as it</w:t>
      </w:r>
      <w:r w:rsidRPr="00BF0A87">
        <w:rPr>
          <w:rFonts w:asciiTheme="minorHAnsi" w:hAnsiTheme="minorHAnsi" w:cstheme="minorHAnsi"/>
          <w:i/>
          <w:iCs/>
        </w:rPr>
        <w:t xml:space="preserve"> ‘refers to the right of free warren, a legal franchise granted by the Crown which bestowed upon the holder the monopolistic right to kill small game with a defined local territory. Medieval peasants did not own or exploit rabbit warrens, except illegally, and the warren was therefore a status symbol and privilege as well as an economic resource’</w:t>
      </w:r>
      <w:r w:rsidRPr="00BF0A87">
        <w:rPr>
          <w:rStyle w:val="FootnoteReference"/>
          <w:rFonts w:asciiTheme="minorHAnsi" w:hAnsiTheme="minorHAnsi" w:cstheme="minorHAnsi"/>
          <w:i/>
          <w:iCs/>
        </w:rPr>
        <w:footnoteReference w:id="5"/>
      </w:r>
      <w:r w:rsidRPr="00BF0A87">
        <w:rPr>
          <w:rFonts w:asciiTheme="minorHAnsi" w:hAnsiTheme="minorHAnsi" w:cstheme="minorHAnsi"/>
        </w:rPr>
        <w:t xml:space="preserve">. </w:t>
      </w:r>
    </w:p>
    <w:p w14:paraId="4516AE12" w14:textId="06B94B5B" w:rsidR="00B82698" w:rsidRPr="00BF0A87" w:rsidRDefault="00B82698" w:rsidP="00F05837">
      <w:pPr>
        <w:ind w:firstLine="720"/>
        <w:rPr>
          <w:rFonts w:asciiTheme="minorHAnsi" w:hAnsiTheme="minorHAnsi" w:cstheme="minorHAnsi"/>
        </w:rPr>
      </w:pPr>
      <w:r w:rsidRPr="00BF0A87">
        <w:rPr>
          <w:rFonts w:asciiTheme="minorHAnsi" w:hAnsiTheme="minorHAnsi" w:cstheme="minorHAnsi"/>
        </w:rPr>
        <w:t>The manor courts were records which can be said to be one of the most important sources for the study of English local society, and they were first written around the middle of the 13</w:t>
      </w:r>
      <w:r w:rsidRPr="00BF0A87">
        <w:rPr>
          <w:rFonts w:asciiTheme="minorHAnsi" w:hAnsiTheme="minorHAnsi" w:cstheme="minorHAnsi"/>
          <w:vertAlign w:val="superscript"/>
        </w:rPr>
        <w:t>th</w:t>
      </w:r>
      <w:r w:rsidRPr="00BF0A87">
        <w:rPr>
          <w:rFonts w:asciiTheme="minorHAnsi" w:hAnsiTheme="minorHAnsi" w:cstheme="minorHAnsi"/>
        </w:rPr>
        <w:t xml:space="preserve"> century. The contents of the manor court were to document the elections of manorial officials, but also the rights of properties and the entry into lands. They were involved in the litigation between free tenants, and the levying of servile dues. They also documented the failure of paying rent and the rendering of services. They also involved themselves in the matters regarding the damage to the lord’s property, as the lord was the one to control the manor. </w:t>
      </w:r>
      <w:r w:rsidR="00E3759A" w:rsidRPr="00BF0A87">
        <w:rPr>
          <w:rFonts w:asciiTheme="minorHAnsi" w:hAnsiTheme="minorHAnsi" w:cstheme="minorHAnsi"/>
        </w:rPr>
        <w:t>The manorial court also dealt with the election of constables, and presentment of offences, they also dealt with the ‘</w:t>
      </w:r>
      <w:r w:rsidR="00E3759A" w:rsidRPr="00BF0A87">
        <w:rPr>
          <w:rFonts w:asciiTheme="minorHAnsi" w:hAnsiTheme="minorHAnsi" w:cstheme="minorHAnsi"/>
          <w:i/>
          <w:iCs/>
        </w:rPr>
        <w:t>Crown jurisdiction franchised to the manorial lord</w:t>
      </w:r>
      <w:r w:rsidR="00E3759A" w:rsidRPr="00BF0A87">
        <w:rPr>
          <w:rFonts w:asciiTheme="minorHAnsi" w:hAnsiTheme="minorHAnsi" w:cstheme="minorHAnsi"/>
        </w:rPr>
        <w:t>’</w:t>
      </w:r>
      <w:r w:rsidR="00E3759A" w:rsidRPr="00BF0A87">
        <w:rPr>
          <w:rStyle w:val="FootnoteReference"/>
          <w:rFonts w:asciiTheme="minorHAnsi" w:hAnsiTheme="minorHAnsi" w:cstheme="minorHAnsi"/>
        </w:rPr>
        <w:footnoteReference w:id="6"/>
      </w:r>
      <w:r w:rsidR="00E3759A" w:rsidRPr="00BF0A87">
        <w:rPr>
          <w:rFonts w:asciiTheme="minorHAnsi" w:hAnsiTheme="minorHAnsi" w:cstheme="minorHAnsi"/>
        </w:rPr>
        <w:t xml:space="preserve">, which basically meant the selling of baked and brewed items. They also dealt with the election of graves. </w:t>
      </w:r>
    </w:p>
    <w:p w14:paraId="6694BE69" w14:textId="1220CDEC" w:rsidR="00DA3DEB" w:rsidRPr="00BF0A87" w:rsidRDefault="00B82698" w:rsidP="00B82698">
      <w:pPr>
        <w:ind w:firstLine="720"/>
        <w:rPr>
          <w:rFonts w:asciiTheme="minorHAnsi" w:hAnsiTheme="minorHAnsi" w:cstheme="minorHAnsi"/>
        </w:rPr>
      </w:pPr>
      <w:r w:rsidRPr="00BF0A87">
        <w:rPr>
          <w:rFonts w:asciiTheme="minorHAnsi" w:hAnsiTheme="minorHAnsi" w:cstheme="minorHAnsi"/>
        </w:rPr>
        <w:t xml:space="preserve">Most of these documentary sources come from manorial records. </w:t>
      </w:r>
      <w:r w:rsidR="00034ABC" w:rsidRPr="00BF0A87">
        <w:rPr>
          <w:rFonts w:asciiTheme="minorHAnsi" w:hAnsiTheme="minorHAnsi" w:cstheme="minorHAnsi"/>
        </w:rPr>
        <w:t xml:space="preserve">Manorial records are the documents which are created by estates, called Manors. The documents themselves </w:t>
      </w:r>
      <w:r w:rsidR="00034ABC" w:rsidRPr="00BF0A87">
        <w:rPr>
          <w:rFonts w:asciiTheme="minorHAnsi" w:hAnsiTheme="minorHAnsi" w:cstheme="minorHAnsi"/>
        </w:rPr>
        <w:lastRenderedPageBreak/>
        <w:t>that are called ‘</w:t>
      </w:r>
      <w:r w:rsidR="00034ABC" w:rsidRPr="00BF0A87">
        <w:rPr>
          <w:rFonts w:asciiTheme="minorHAnsi" w:hAnsiTheme="minorHAnsi" w:cstheme="minorHAnsi"/>
          <w:i/>
          <w:iCs/>
        </w:rPr>
        <w:t>manorial documents’</w:t>
      </w:r>
      <w:r w:rsidR="00034ABC" w:rsidRPr="00BF0A87">
        <w:rPr>
          <w:rStyle w:val="FootnoteReference"/>
          <w:rFonts w:asciiTheme="minorHAnsi" w:hAnsiTheme="minorHAnsi" w:cstheme="minorHAnsi"/>
        </w:rPr>
        <w:footnoteReference w:id="7"/>
      </w:r>
      <w:r w:rsidR="00034ABC" w:rsidRPr="00BF0A87">
        <w:rPr>
          <w:rFonts w:asciiTheme="minorHAnsi" w:hAnsiTheme="minorHAnsi" w:cstheme="minorHAnsi"/>
        </w:rPr>
        <w:t xml:space="preserve"> were called as such after 1926, from when they were now called ‘</w:t>
      </w:r>
      <w:r w:rsidR="00034ABC" w:rsidRPr="00BF0A87">
        <w:rPr>
          <w:rFonts w:asciiTheme="minorHAnsi" w:hAnsiTheme="minorHAnsi" w:cstheme="minorHAnsi"/>
          <w:i/>
          <w:iCs/>
        </w:rPr>
        <w:t>Manorial Documents Rules’</w:t>
      </w:r>
      <w:r w:rsidR="00034ABC" w:rsidRPr="00BF0A87">
        <w:rPr>
          <w:rStyle w:val="FootnoteReference"/>
          <w:rFonts w:asciiTheme="minorHAnsi" w:hAnsiTheme="minorHAnsi" w:cstheme="minorHAnsi"/>
        </w:rPr>
        <w:footnoteReference w:id="8"/>
      </w:r>
      <w:r w:rsidR="00034ABC" w:rsidRPr="00BF0A87">
        <w:rPr>
          <w:rFonts w:asciiTheme="minorHAnsi" w:hAnsiTheme="minorHAnsi" w:cstheme="minorHAnsi"/>
        </w:rPr>
        <w:t>. The manorial documents include, ‘</w:t>
      </w:r>
      <w:r w:rsidR="00034ABC" w:rsidRPr="00BF0A87">
        <w:rPr>
          <w:rFonts w:asciiTheme="minorHAnsi" w:hAnsiTheme="minorHAnsi" w:cstheme="minorHAnsi"/>
          <w:i/>
          <w:iCs/>
        </w:rPr>
        <w:t>court rolls, surveys, maps, terriers, documents and books of every description relating to the boundaries, franchises, wastes, customs or courts of a manor'</w:t>
      </w:r>
      <w:r w:rsidR="00034ABC" w:rsidRPr="00BF0A87">
        <w:rPr>
          <w:rStyle w:val="FootnoteReference"/>
          <w:rFonts w:asciiTheme="minorHAnsi" w:hAnsiTheme="minorHAnsi" w:cstheme="minorHAnsi"/>
        </w:rPr>
        <w:footnoteReference w:id="9"/>
      </w:r>
      <w:r w:rsidR="00034ABC" w:rsidRPr="00BF0A87">
        <w:rPr>
          <w:rFonts w:asciiTheme="minorHAnsi" w:hAnsiTheme="minorHAnsi" w:cstheme="minorHAnsi"/>
        </w:rPr>
        <w:t>.</w:t>
      </w:r>
    </w:p>
    <w:p w14:paraId="593C975B" w14:textId="63801489" w:rsidR="00DA3DEB" w:rsidRPr="00BF0A87" w:rsidRDefault="00B76FED" w:rsidP="00CB2332">
      <w:pPr>
        <w:pStyle w:val="NoSpacing"/>
        <w:ind w:firstLine="720"/>
        <w:rPr>
          <w:rFonts w:cstheme="minorHAnsi"/>
          <w:sz w:val="24"/>
          <w:szCs w:val="24"/>
          <w:lang w:eastAsia="en-GB"/>
        </w:rPr>
      </w:pPr>
      <w:r w:rsidRPr="00BF0A87">
        <w:rPr>
          <w:rFonts w:cstheme="minorHAnsi"/>
          <w:sz w:val="24"/>
          <w:szCs w:val="24"/>
          <w:lang w:eastAsia="en-GB"/>
        </w:rPr>
        <w:t xml:space="preserve">These manorial documents can now be used as a vital tool for research. This is </w:t>
      </w:r>
      <w:proofErr w:type="gramStart"/>
      <w:r w:rsidRPr="00BF0A87">
        <w:rPr>
          <w:rFonts w:cstheme="minorHAnsi"/>
          <w:sz w:val="24"/>
          <w:szCs w:val="24"/>
          <w:lang w:eastAsia="en-GB"/>
        </w:rPr>
        <w:t>due to the fact that</w:t>
      </w:r>
      <w:proofErr w:type="gramEnd"/>
      <w:r w:rsidRPr="00BF0A87">
        <w:rPr>
          <w:rFonts w:cstheme="minorHAnsi"/>
          <w:sz w:val="24"/>
          <w:szCs w:val="24"/>
          <w:lang w:eastAsia="en-GB"/>
        </w:rPr>
        <w:t xml:space="preserve"> the manorial system of landholding and administration covered a vast area of England, and also a great portion of Wales. They covered these areas for many years; from the Norman conquest through till the decline of the system in 1922. </w:t>
      </w:r>
    </w:p>
    <w:p w14:paraId="38E99112" w14:textId="77777777" w:rsidR="00F05837" w:rsidRPr="00BF0A87" w:rsidRDefault="00EF2936" w:rsidP="00F05837">
      <w:pPr>
        <w:ind w:firstLine="720"/>
        <w:rPr>
          <w:rFonts w:asciiTheme="minorHAnsi" w:hAnsiTheme="minorHAnsi" w:cstheme="minorHAnsi"/>
        </w:rPr>
      </w:pPr>
      <w:r w:rsidRPr="00BF0A87">
        <w:rPr>
          <w:rFonts w:asciiTheme="minorHAnsi" w:hAnsiTheme="minorHAnsi" w:cstheme="minorHAnsi"/>
          <w:lang w:eastAsia="en-GB"/>
        </w:rPr>
        <w:t>The court was the main manorial administration.</w:t>
      </w:r>
      <w:r w:rsidR="00CB2332" w:rsidRPr="00BF0A87">
        <w:rPr>
          <w:rFonts w:asciiTheme="minorHAnsi" w:hAnsiTheme="minorHAnsi" w:cstheme="minorHAnsi"/>
          <w:lang w:eastAsia="en-GB"/>
        </w:rPr>
        <w:t xml:space="preserve"> </w:t>
      </w:r>
      <w:r w:rsidR="00CB2332" w:rsidRPr="00BF0A87">
        <w:rPr>
          <w:rFonts w:asciiTheme="minorHAnsi" w:hAnsiTheme="minorHAnsi" w:cstheme="minorHAnsi"/>
        </w:rPr>
        <w:t xml:space="preserve">The manor court in the middle ages, was regarded in the terms of </w:t>
      </w:r>
      <w:r w:rsidR="00CB2332" w:rsidRPr="00BF0A87">
        <w:rPr>
          <w:rFonts w:asciiTheme="minorHAnsi" w:hAnsiTheme="minorHAnsi" w:cstheme="minorHAnsi"/>
        </w:rPr>
        <w:t>law, as</w:t>
      </w:r>
      <w:r w:rsidR="00CB2332" w:rsidRPr="00BF0A87">
        <w:rPr>
          <w:rFonts w:asciiTheme="minorHAnsi" w:hAnsiTheme="minorHAnsi" w:cstheme="minorHAnsi"/>
        </w:rPr>
        <w:t xml:space="preserve"> ‘</w:t>
      </w:r>
      <w:r w:rsidR="00CB2332" w:rsidRPr="00BF0A87">
        <w:rPr>
          <w:rFonts w:asciiTheme="minorHAnsi" w:hAnsiTheme="minorHAnsi" w:cstheme="minorHAnsi"/>
          <w:i/>
          <w:iCs/>
        </w:rPr>
        <w:t>the lowest court’</w:t>
      </w:r>
      <w:r w:rsidR="00CB2332" w:rsidRPr="00BF0A87">
        <w:rPr>
          <w:rStyle w:val="FootnoteReference"/>
          <w:rFonts w:asciiTheme="minorHAnsi" w:hAnsiTheme="minorHAnsi" w:cstheme="minorHAnsi"/>
          <w:i/>
          <w:iCs/>
        </w:rPr>
        <w:footnoteReference w:id="10"/>
      </w:r>
      <w:r w:rsidR="00CB2332" w:rsidRPr="00BF0A87">
        <w:rPr>
          <w:rFonts w:asciiTheme="minorHAnsi" w:hAnsiTheme="minorHAnsi" w:cstheme="minorHAnsi"/>
        </w:rPr>
        <w:t xml:space="preserve"> in England. The manor court was led by the lord of the manor and covered only the areas in which the lord of the manor had jurisdiction, which usually meant the land that he owned. The court itself would meet once a month throughout the year, but in some areas, the meetings could be even less than that. </w:t>
      </w:r>
    </w:p>
    <w:p w14:paraId="17A9B023" w14:textId="3AB7D16A" w:rsidR="00CB2332" w:rsidRPr="00BF0A87" w:rsidRDefault="00F05837" w:rsidP="00F05837">
      <w:pPr>
        <w:ind w:firstLine="720"/>
        <w:rPr>
          <w:rFonts w:asciiTheme="minorHAnsi" w:hAnsiTheme="minorHAnsi" w:cstheme="minorHAnsi"/>
        </w:rPr>
      </w:pPr>
      <w:r w:rsidRPr="00BF0A87">
        <w:rPr>
          <w:rFonts w:asciiTheme="minorHAnsi" w:hAnsiTheme="minorHAnsi" w:cstheme="minorHAnsi"/>
        </w:rPr>
        <w:t>There were two instances in the year, usually after ‘</w:t>
      </w:r>
      <w:r w:rsidRPr="00BF0A87">
        <w:rPr>
          <w:rFonts w:asciiTheme="minorHAnsi" w:hAnsiTheme="minorHAnsi" w:cstheme="minorHAnsi"/>
          <w:i/>
          <w:iCs/>
        </w:rPr>
        <w:t>Easter and Michaelmas’</w:t>
      </w:r>
      <w:r w:rsidRPr="00BF0A87">
        <w:rPr>
          <w:rStyle w:val="FootnoteReference"/>
          <w:rFonts w:asciiTheme="minorHAnsi" w:hAnsiTheme="minorHAnsi" w:cstheme="minorHAnsi"/>
        </w:rPr>
        <w:footnoteReference w:id="11"/>
      </w:r>
      <w:r w:rsidRPr="00BF0A87">
        <w:rPr>
          <w:rFonts w:asciiTheme="minorHAnsi" w:hAnsiTheme="minorHAnsi" w:cstheme="minorHAnsi"/>
        </w:rPr>
        <w:t xml:space="preserve"> that all residents of the manor were obligated to attend the court, where all the men ‘</w:t>
      </w:r>
      <w:r w:rsidRPr="00BF0A87">
        <w:rPr>
          <w:rFonts w:asciiTheme="minorHAnsi" w:hAnsiTheme="minorHAnsi" w:cstheme="minorHAnsi"/>
          <w:i/>
          <w:iCs/>
        </w:rPr>
        <w:t>over the age of twelve were bound to appear and make their pledge to keep the king’s peace’</w:t>
      </w:r>
      <w:r w:rsidRPr="00BF0A87">
        <w:rPr>
          <w:rStyle w:val="FootnoteReference"/>
          <w:rFonts w:asciiTheme="minorHAnsi" w:hAnsiTheme="minorHAnsi" w:cstheme="minorHAnsi"/>
        </w:rPr>
        <w:footnoteReference w:id="12"/>
      </w:r>
      <w:r w:rsidRPr="00BF0A87">
        <w:rPr>
          <w:rFonts w:asciiTheme="minorHAnsi" w:hAnsiTheme="minorHAnsi" w:cstheme="minorHAnsi"/>
        </w:rPr>
        <w:t>. Although all men over 12 would attend the court, it was most likely that only the ‘</w:t>
      </w:r>
      <w:r w:rsidRPr="00BF0A87">
        <w:rPr>
          <w:rFonts w:asciiTheme="minorHAnsi" w:hAnsiTheme="minorHAnsi" w:cstheme="minorHAnsi"/>
          <w:i/>
          <w:iCs/>
        </w:rPr>
        <w:t>manorial officers, offenders, jurymen, witnesses, litigants and pledges’</w:t>
      </w:r>
      <w:r w:rsidRPr="00BF0A87">
        <w:rPr>
          <w:rStyle w:val="FootnoteReference"/>
          <w:rFonts w:asciiTheme="minorHAnsi" w:hAnsiTheme="minorHAnsi" w:cstheme="minorHAnsi"/>
          <w:i/>
          <w:iCs/>
        </w:rPr>
        <w:footnoteReference w:id="13"/>
      </w:r>
      <w:r w:rsidRPr="00BF0A87">
        <w:rPr>
          <w:rFonts w:asciiTheme="minorHAnsi" w:hAnsiTheme="minorHAnsi" w:cstheme="minorHAnsi"/>
          <w:i/>
          <w:iCs/>
        </w:rPr>
        <w:t xml:space="preserve"> </w:t>
      </w:r>
      <w:r w:rsidRPr="00BF0A87">
        <w:rPr>
          <w:rFonts w:asciiTheme="minorHAnsi" w:hAnsiTheme="minorHAnsi" w:cstheme="minorHAnsi"/>
        </w:rPr>
        <w:t xml:space="preserve">and others who were involved with land and boundaries would attend the court. </w:t>
      </w:r>
    </w:p>
    <w:p w14:paraId="74316C85" w14:textId="7AEDA862" w:rsidR="00F60116" w:rsidRPr="00BF0A87" w:rsidRDefault="00EF2936" w:rsidP="00F05837">
      <w:pPr>
        <w:ind w:firstLine="720"/>
        <w:rPr>
          <w:rFonts w:asciiTheme="minorHAnsi" w:hAnsiTheme="minorHAnsi" w:cstheme="minorHAnsi"/>
        </w:rPr>
      </w:pPr>
      <w:r w:rsidRPr="00BF0A87">
        <w:rPr>
          <w:rFonts w:asciiTheme="minorHAnsi" w:hAnsiTheme="minorHAnsi" w:cstheme="minorHAnsi"/>
          <w:lang w:eastAsia="en-GB"/>
        </w:rPr>
        <w:t xml:space="preserve">Manorial courts dealt with an array of offences, such as minor offences and tenants owing to their manorial landlord. </w:t>
      </w:r>
      <w:r w:rsidR="00F60116" w:rsidRPr="00BF0A87">
        <w:rPr>
          <w:rFonts w:asciiTheme="minorHAnsi" w:hAnsiTheme="minorHAnsi" w:cstheme="minorHAnsi"/>
        </w:rPr>
        <w:t xml:space="preserve">Procedures in the court were </w:t>
      </w:r>
      <w:proofErr w:type="gramStart"/>
      <w:r w:rsidR="00F60116" w:rsidRPr="00BF0A87">
        <w:rPr>
          <w:rFonts w:asciiTheme="minorHAnsi" w:hAnsiTheme="minorHAnsi" w:cstheme="minorHAnsi"/>
        </w:rPr>
        <w:t>similar to</w:t>
      </w:r>
      <w:proofErr w:type="gramEnd"/>
      <w:r w:rsidR="00F60116" w:rsidRPr="00BF0A87">
        <w:rPr>
          <w:rFonts w:asciiTheme="minorHAnsi" w:hAnsiTheme="minorHAnsi" w:cstheme="minorHAnsi"/>
        </w:rPr>
        <w:t xml:space="preserve"> how they are conducted in these modern times. The case would be brought to court, by either a manorial official or by the actions of an individual. The parties would be summoned to court, and there, pledges would be provided. The next time that </w:t>
      </w:r>
      <w:r w:rsidR="001B3C4B" w:rsidRPr="00BF0A87">
        <w:rPr>
          <w:rFonts w:asciiTheme="minorHAnsi" w:hAnsiTheme="minorHAnsi" w:cstheme="minorHAnsi"/>
        </w:rPr>
        <w:t>the</w:t>
      </w:r>
      <w:r w:rsidR="00F60116" w:rsidRPr="00BF0A87">
        <w:rPr>
          <w:rFonts w:asciiTheme="minorHAnsi" w:hAnsiTheme="minorHAnsi" w:cstheme="minorHAnsi"/>
        </w:rPr>
        <w:t xml:space="preserve"> court would meet to discuss the case, other people could attend.</w:t>
      </w:r>
      <w:r w:rsidR="00CB2332" w:rsidRPr="00BF0A87">
        <w:rPr>
          <w:rFonts w:asciiTheme="minorHAnsi" w:hAnsiTheme="minorHAnsi" w:cstheme="minorHAnsi"/>
        </w:rPr>
        <w:t xml:space="preserve"> </w:t>
      </w:r>
      <w:r w:rsidR="00CB2332" w:rsidRPr="00BF0A87">
        <w:rPr>
          <w:rFonts w:asciiTheme="minorHAnsi" w:hAnsiTheme="minorHAnsi" w:cstheme="minorHAnsi"/>
        </w:rPr>
        <w:t>If tenants did not attend the court to pay their homage to the lord of the manor, they would be given a fine for not attending.</w:t>
      </w:r>
      <w:r w:rsidR="00F60116" w:rsidRPr="00BF0A87">
        <w:rPr>
          <w:rFonts w:asciiTheme="minorHAnsi" w:hAnsiTheme="minorHAnsi" w:cstheme="minorHAnsi"/>
        </w:rPr>
        <w:t xml:space="preserve"> If a person had a good cause for not attending court, this was called </w:t>
      </w:r>
      <w:proofErr w:type="spellStart"/>
      <w:r w:rsidR="00F60116" w:rsidRPr="00BF0A87">
        <w:rPr>
          <w:rFonts w:asciiTheme="minorHAnsi" w:hAnsiTheme="minorHAnsi" w:cstheme="minorHAnsi"/>
        </w:rPr>
        <w:t>Essoin</w:t>
      </w:r>
      <w:proofErr w:type="spellEnd"/>
      <w:r w:rsidR="00F60116" w:rsidRPr="00BF0A87">
        <w:rPr>
          <w:rFonts w:asciiTheme="minorHAnsi" w:hAnsiTheme="minorHAnsi" w:cstheme="minorHAnsi"/>
        </w:rPr>
        <w:t xml:space="preserve">. If a person in court was had their land confiscated by the court, this was called Distraint. </w:t>
      </w:r>
    </w:p>
    <w:p w14:paraId="5B99724E" w14:textId="271D3336" w:rsidR="00DA3DEB" w:rsidRPr="00BF0A87" w:rsidRDefault="00F60116" w:rsidP="0015104C">
      <w:pPr>
        <w:pStyle w:val="NoSpacing"/>
        <w:ind w:firstLine="720"/>
        <w:rPr>
          <w:rFonts w:cstheme="minorHAnsi"/>
          <w:sz w:val="24"/>
          <w:szCs w:val="24"/>
          <w:lang w:eastAsia="en-GB"/>
        </w:rPr>
      </w:pPr>
      <w:r w:rsidRPr="00BF0A87">
        <w:rPr>
          <w:rFonts w:cstheme="minorHAnsi"/>
          <w:sz w:val="24"/>
          <w:szCs w:val="24"/>
          <w:lang w:eastAsia="en-GB"/>
        </w:rPr>
        <w:t>But</w:t>
      </w:r>
      <w:r w:rsidR="00EF2936" w:rsidRPr="00BF0A87">
        <w:rPr>
          <w:rFonts w:cstheme="minorHAnsi"/>
          <w:sz w:val="24"/>
          <w:szCs w:val="24"/>
          <w:lang w:eastAsia="en-GB"/>
        </w:rPr>
        <w:t xml:space="preserve"> the manorial courts also recorded the changes of land tenure, known as copyhold tenancy. This </w:t>
      </w:r>
      <w:proofErr w:type="gramStart"/>
      <w:r w:rsidR="00EF2936" w:rsidRPr="00BF0A87">
        <w:rPr>
          <w:rFonts w:cstheme="minorHAnsi"/>
          <w:sz w:val="24"/>
          <w:szCs w:val="24"/>
          <w:lang w:eastAsia="en-GB"/>
        </w:rPr>
        <w:t>in itself is</w:t>
      </w:r>
      <w:proofErr w:type="gramEnd"/>
      <w:r w:rsidR="00EF2936" w:rsidRPr="00BF0A87">
        <w:rPr>
          <w:rFonts w:cstheme="minorHAnsi"/>
          <w:sz w:val="24"/>
          <w:szCs w:val="24"/>
          <w:lang w:eastAsia="en-GB"/>
        </w:rPr>
        <w:t xml:space="preserve"> a prolific source of information about the people living in the manorial lands. What makes the information important compared to other sources from the middle ages, is that even poor people are represented in the documents, which provides a unique look into the lives of the poor people of the middle ages. </w:t>
      </w:r>
    </w:p>
    <w:p w14:paraId="2C392B0E" w14:textId="77777777" w:rsidR="007106F8" w:rsidRPr="00BF0A87" w:rsidRDefault="00EF2936" w:rsidP="007106F8">
      <w:pPr>
        <w:rPr>
          <w:rFonts w:asciiTheme="minorHAnsi" w:hAnsiTheme="minorHAnsi" w:cstheme="minorHAnsi"/>
        </w:rPr>
      </w:pPr>
      <w:r w:rsidRPr="00BF0A87">
        <w:rPr>
          <w:rFonts w:asciiTheme="minorHAnsi" w:hAnsiTheme="minorHAnsi" w:cstheme="minorHAnsi"/>
          <w:lang w:eastAsia="en-GB"/>
        </w:rPr>
        <w:tab/>
      </w:r>
      <w:r w:rsidR="007106F8" w:rsidRPr="00BF0A87">
        <w:rPr>
          <w:rFonts w:asciiTheme="minorHAnsi" w:hAnsiTheme="minorHAnsi" w:cstheme="minorHAnsi"/>
        </w:rPr>
        <w:t>In the middle ages, free tenure was land that a person had been granted, bought or had inherited after someone. ‘</w:t>
      </w:r>
      <w:r w:rsidR="007106F8" w:rsidRPr="00BF0A87">
        <w:rPr>
          <w:rFonts w:asciiTheme="minorHAnsi" w:hAnsiTheme="minorHAnsi" w:cstheme="minorHAnsi"/>
          <w:i/>
          <w:iCs/>
        </w:rPr>
        <w:t xml:space="preserve">The labour services owed by conventionaries were extremely light and rarely enacted, although the unfree amongst them were burdened with most of the </w:t>
      </w:r>
      <w:r w:rsidR="007106F8" w:rsidRPr="00BF0A87">
        <w:rPr>
          <w:rFonts w:asciiTheme="minorHAnsi" w:hAnsiTheme="minorHAnsi" w:cstheme="minorHAnsi"/>
          <w:i/>
          <w:iCs/>
        </w:rPr>
        <w:lastRenderedPageBreak/>
        <w:t xml:space="preserve">other common incidents of serfdom such as </w:t>
      </w:r>
      <w:proofErr w:type="spellStart"/>
      <w:r w:rsidR="007106F8" w:rsidRPr="00BF0A87">
        <w:rPr>
          <w:rFonts w:asciiTheme="minorHAnsi" w:hAnsiTheme="minorHAnsi" w:cstheme="minorHAnsi"/>
          <w:i/>
          <w:iCs/>
        </w:rPr>
        <w:t>merchet</w:t>
      </w:r>
      <w:proofErr w:type="spellEnd"/>
      <w:r w:rsidR="007106F8" w:rsidRPr="00BF0A87">
        <w:rPr>
          <w:rFonts w:asciiTheme="minorHAnsi" w:hAnsiTheme="minorHAnsi" w:cstheme="minorHAnsi"/>
          <w:i/>
          <w:iCs/>
        </w:rPr>
        <w:t xml:space="preserve">, </w:t>
      </w:r>
      <w:proofErr w:type="spellStart"/>
      <w:r w:rsidR="007106F8" w:rsidRPr="00BF0A87">
        <w:rPr>
          <w:rFonts w:asciiTheme="minorHAnsi" w:hAnsiTheme="minorHAnsi" w:cstheme="minorHAnsi"/>
          <w:i/>
          <w:iCs/>
        </w:rPr>
        <w:t>leyrwite</w:t>
      </w:r>
      <w:proofErr w:type="spellEnd"/>
      <w:r w:rsidR="007106F8" w:rsidRPr="00BF0A87">
        <w:rPr>
          <w:rFonts w:asciiTheme="minorHAnsi" w:hAnsiTheme="minorHAnsi" w:cstheme="minorHAnsi"/>
          <w:i/>
          <w:iCs/>
        </w:rPr>
        <w:t>, chevage, and the need to pay a fine if a son were sent to school or to take Holy Orders’</w:t>
      </w:r>
      <w:r w:rsidR="007106F8" w:rsidRPr="00BF0A87">
        <w:rPr>
          <w:rStyle w:val="FootnoteReference"/>
          <w:rFonts w:asciiTheme="minorHAnsi" w:hAnsiTheme="minorHAnsi" w:cstheme="minorHAnsi"/>
        </w:rPr>
        <w:footnoteReference w:id="14"/>
      </w:r>
      <w:r w:rsidR="007106F8" w:rsidRPr="00BF0A87">
        <w:rPr>
          <w:rFonts w:asciiTheme="minorHAnsi" w:hAnsiTheme="minorHAnsi" w:cstheme="minorHAnsi"/>
        </w:rPr>
        <w:t xml:space="preserve">. </w:t>
      </w:r>
    </w:p>
    <w:p w14:paraId="28357E72" w14:textId="1C2A3200" w:rsidR="007106F8" w:rsidRPr="00BF0A87" w:rsidRDefault="007106F8" w:rsidP="007106F8">
      <w:pPr>
        <w:ind w:firstLine="720"/>
        <w:rPr>
          <w:rFonts w:asciiTheme="minorHAnsi" w:hAnsiTheme="minorHAnsi" w:cstheme="minorHAnsi"/>
        </w:rPr>
      </w:pPr>
      <w:r w:rsidRPr="00BF0A87">
        <w:rPr>
          <w:rFonts w:asciiTheme="minorHAnsi" w:hAnsiTheme="minorHAnsi" w:cstheme="minorHAnsi"/>
        </w:rPr>
        <w:t xml:space="preserve">In rural England in the middle ages, religion was a key aspect of rural life. Monks and nuns </w:t>
      </w:r>
      <w:proofErr w:type="gramStart"/>
      <w:r w:rsidRPr="00BF0A87">
        <w:rPr>
          <w:rFonts w:asciiTheme="minorHAnsi" w:hAnsiTheme="minorHAnsi" w:cstheme="minorHAnsi"/>
        </w:rPr>
        <w:t>were considered to be</w:t>
      </w:r>
      <w:proofErr w:type="gramEnd"/>
      <w:r w:rsidRPr="00BF0A87">
        <w:rPr>
          <w:rFonts w:asciiTheme="minorHAnsi" w:hAnsiTheme="minorHAnsi" w:cstheme="minorHAnsi"/>
        </w:rPr>
        <w:t xml:space="preserve"> </w:t>
      </w:r>
      <w:r w:rsidRPr="00BF0A87">
        <w:rPr>
          <w:rFonts w:asciiTheme="minorHAnsi" w:hAnsiTheme="minorHAnsi" w:cstheme="minorHAnsi"/>
          <w:color w:val="000000" w:themeColor="text1"/>
        </w:rPr>
        <w:t>‘</w:t>
      </w:r>
      <w:r w:rsidRPr="00BF0A87">
        <w:rPr>
          <w:rFonts w:asciiTheme="minorHAnsi" w:hAnsiTheme="minorHAnsi" w:cstheme="minorHAnsi"/>
          <w:i/>
          <w:iCs/>
          <w:color w:val="000000" w:themeColor="text1"/>
        </w:rPr>
        <w:t>great accumulators of lands and able agriculturalists who were efficient if at times aggressive in exploiting their holdings’</w:t>
      </w:r>
      <w:r w:rsidRPr="00BF0A87">
        <w:rPr>
          <w:rStyle w:val="FootnoteReference"/>
          <w:rFonts w:asciiTheme="minorHAnsi" w:hAnsiTheme="minorHAnsi" w:cstheme="minorHAnsi"/>
          <w:i/>
          <w:iCs/>
          <w:color w:val="000000" w:themeColor="text1"/>
        </w:rPr>
        <w:footnoteReference w:id="15"/>
      </w:r>
      <w:r w:rsidRPr="00BF0A87">
        <w:rPr>
          <w:rFonts w:asciiTheme="minorHAnsi" w:hAnsiTheme="minorHAnsi" w:cstheme="minorHAnsi"/>
          <w:color w:val="000000" w:themeColor="text1"/>
        </w:rPr>
        <w:t>, and this is important in regard to rural life in medieval England, as this helped shape the boundaries of land.</w:t>
      </w:r>
      <w:r w:rsidRPr="00BF0A87">
        <w:rPr>
          <w:rFonts w:asciiTheme="minorHAnsi" w:hAnsiTheme="minorHAnsi" w:cstheme="minorHAnsi"/>
        </w:rPr>
        <w:t xml:space="preserve">  Many places were built around a religious house, either a nunnery or a monastery, and these communities would be known as religious communities. The lord of the manor would most likely line himself with the religious house, either by donating to the religious house, or be sending his son or daughter to join the religious house. </w:t>
      </w:r>
    </w:p>
    <w:p w14:paraId="19CCE9B1" w14:textId="4159F009" w:rsidR="00E045C0" w:rsidRPr="00BF0A87" w:rsidRDefault="00E045C0" w:rsidP="00E045C0">
      <w:pPr>
        <w:ind w:firstLine="720"/>
        <w:rPr>
          <w:rFonts w:asciiTheme="minorHAnsi" w:hAnsiTheme="minorHAnsi" w:cstheme="minorHAnsi"/>
        </w:rPr>
      </w:pPr>
      <w:r w:rsidRPr="00BF0A87">
        <w:rPr>
          <w:rFonts w:asciiTheme="minorHAnsi" w:hAnsiTheme="minorHAnsi" w:cstheme="minorHAnsi"/>
        </w:rPr>
        <w:t>There were not only gentry who owned land in medieval England; there were also religious houses that owned it. Churches were usually bought land, or sometimes gifted it, and this led to some churches accumulating a great wealth of land to a point that  ‘</w:t>
      </w:r>
      <w:r w:rsidRPr="00BF0A87">
        <w:rPr>
          <w:rFonts w:asciiTheme="minorHAnsi" w:hAnsiTheme="minorHAnsi" w:cstheme="minorHAnsi"/>
          <w:i/>
          <w:iCs/>
        </w:rPr>
        <w:t>some parish churches were so handsomely endowed with land, including numerous tenants, that their rectories were effectively run as small manors’</w:t>
      </w:r>
      <w:r w:rsidRPr="00BF0A87">
        <w:rPr>
          <w:rStyle w:val="FootnoteReference"/>
          <w:rFonts w:asciiTheme="minorHAnsi" w:hAnsiTheme="minorHAnsi" w:cstheme="minorHAnsi"/>
        </w:rPr>
        <w:footnoteReference w:id="16"/>
      </w:r>
    </w:p>
    <w:p w14:paraId="0C9A342E" w14:textId="77777777" w:rsidR="00F05837" w:rsidRPr="00BF0A87" w:rsidRDefault="007106F8" w:rsidP="007106F8">
      <w:pPr>
        <w:ind w:firstLine="720"/>
        <w:rPr>
          <w:rFonts w:asciiTheme="minorHAnsi" w:hAnsiTheme="minorHAnsi" w:cstheme="minorHAnsi"/>
        </w:rPr>
      </w:pPr>
      <w:r w:rsidRPr="00BF0A87">
        <w:rPr>
          <w:rFonts w:asciiTheme="minorHAnsi" w:hAnsiTheme="minorHAnsi" w:cstheme="minorHAnsi"/>
        </w:rPr>
        <w:t xml:space="preserve">Once a tenant entered a land, they had to pay relief and perform homage. A tenant could go into arears </w:t>
      </w:r>
      <w:proofErr w:type="gramStart"/>
      <w:r w:rsidRPr="00BF0A87">
        <w:rPr>
          <w:rFonts w:asciiTheme="minorHAnsi" w:hAnsiTheme="minorHAnsi" w:cstheme="minorHAnsi"/>
        </w:rPr>
        <w:t>in regard to</w:t>
      </w:r>
      <w:proofErr w:type="gramEnd"/>
      <w:r w:rsidRPr="00BF0A87">
        <w:rPr>
          <w:rFonts w:asciiTheme="minorHAnsi" w:hAnsiTheme="minorHAnsi" w:cstheme="minorHAnsi"/>
        </w:rPr>
        <w:t xml:space="preserve"> work and rent, and this could be called ‘</w:t>
      </w:r>
      <w:r w:rsidRPr="00BF0A87">
        <w:rPr>
          <w:rFonts w:asciiTheme="minorHAnsi" w:hAnsiTheme="minorHAnsi" w:cstheme="minorHAnsi"/>
          <w:i/>
          <w:iCs/>
        </w:rPr>
        <w:t>weekwork</w:t>
      </w:r>
      <w:r w:rsidRPr="00BF0A87">
        <w:rPr>
          <w:rFonts w:asciiTheme="minorHAnsi" w:hAnsiTheme="minorHAnsi" w:cstheme="minorHAnsi"/>
        </w:rPr>
        <w:t>’</w:t>
      </w:r>
      <w:r w:rsidRPr="00BF0A87">
        <w:rPr>
          <w:rStyle w:val="FootnoteReference"/>
          <w:rFonts w:asciiTheme="minorHAnsi" w:hAnsiTheme="minorHAnsi" w:cstheme="minorHAnsi"/>
        </w:rPr>
        <w:footnoteReference w:id="17"/>
      </w:r>
      <w:r w:rsidRPr="00BF0A87">
        <w:rPr>
          <w:rFonts w:asciiTheme="minorHAnsi" w:hAnsiTheme="minorHAnsi" w:cstheme="minorHAnsi"/>
        </w:rPr>
        <w:t xml:space="preserve">, these were the days that the tenants worked during the week that they had to for the lord of the manor. </w:t>
      </w:r>
      <w:proofErr w:type="gramStart"/>
      <w:r w:rsidRPr="00BF0A87">
        <w:rPr>
          <w:rFonts w:asciiTheme="minorHAnsi" w:hAnsiTheme="minorHAnsi" w:cstheme="minorHAnsi"/>
        </w:rPr>
        <w:t>In regard to</w:t>
      </w:r>
      <w:proofErr w:type="gramEnd"/>
      <w:r w:rsidRPr="00BF0A87">
        <w:rPr>
          <w:rFonts w:asciiTheme="minorHAnsi" w:hAnsiTheme="minorHAnsi" w:cstheme="minorHAnsi"/>
        </w:rPr>
        <w:t xml:space="preserve"> rent and ‘</w:t>
      </w:r>
      <w:r w:rsidRPr="00BF0A87">
        <w:rPr>
          <w:rFonts w:asciiTheme="minorHAnsi" w:hAnsiTheme="minorHAnsi" w:cstheme="minorHAnsi"/>
          <w:i/>
          <w:iCs/>
        </w:rPr>
        <w:t>boonwork</w:t>
      </w:r>
      <w:r w:rsidRPr="00BF0A87">
        <w:rPr>
          <w:rStyle w:val="FootnoteReference"/>
          <w:rFonts w:asciiTheme="minorHAnsi" w:hAnsiTheme="minorHAnsi" w:cstheme="minorHAnsi"/>
          <w:i/>
          <w:iCs/>
        </w:rPr>
        <w:footnoteReference w:id="18"/>
      </w:r>
      <w:r w:rsidRPr="00BF0A87">
        <w:rPr>
          <w:rFonts w:asciiTheme="minorHAnsi" w:hAnsiTheme="minorHAnsi" w:cstheme="minorHAnsi"/>
        </w:rPr>
        <w:t>’, this was a duty where tenants had to do seasonal work, such as ‘</w:t>
      </w:r>
      <w:r w:rsidRPr="00BF0A87">
        <w:rPr>
          <w:rFonts w:asciiTheme="minorHAnsi" w:hAnsiTheme="minorHAnsi" w:cstheme="minorHAnsi"/>
          <w:i/>
          <w:iCs/>
        </w:rPr>
        <w:t>ploughing and harvesting’</w:t>
      </w:r>
      <w:r w:rsidRPr="00BF0A87">
        <w:rPr>
          <w:rStyle w:val="FootnoteReference"/>
          <w:rFonts w:asciiTheme="minorHAnsi" w:hAnsiTheme="minorHAnsi" w:cstheme="minorHAnsi"/>
          <w:i/>
          <w:iCs/>
        </w:rPr>
        <w:footnoteReference w:id="19"/>
      </w:r>
      <w:r w:rsidRPr="00BF0A87">
        <w:rPr>
          <w:rFonts w:asciiTheme="minorHAnsi" w:hAnsiTheme="minorHAnsi" w:cstheme="minorHAnsi"/>
        </w:rPr>
        <w:t xml:space="preserve">. It used to mean a favour, but these tasks later became compulsory. </w:t>
      </w:r>
    </w:p>
    <w:p w14:paraId="2740A465" w14:textId="12D090B8" w:rsidR="007106F8" w:rsidRPr="00BF0A87" w:rsidRDefault="007106F8" w:rsidP="007106F8">
      <w:pPr>
        <w:ind w:firstLine="720"/>
        <w:rPr>
          <w:rFonts w:asciiTheme="minorHAnsi" w:hAnsiTheme="minorHAnsi" w:cstheme="minorHAnsi"/>
        </w:rPr>
      </w:pPr>
      <w:r w:rsidRPr="00BF0A87">
        <w:rPr>
          <w:rFonts w:asciiTheme="minorHAnsi" w:hAnsiTheme="minorHAnsi" w:cstheme="minorHAnsi"/>
        </w:rPr>
        <w:t>An unfree tenant was someone who was under servitude, servile status. The tenant would have to pay an annual payment, per person, which was called a ‘</w:t>
      </w:r>
      <w:proofErr w:type="spellStart"/>
      <w:r w:rsidRPr="00BF0A87">
        <w:rPr>
          <w:rFonts w:asciiTheme="minorHAnsi" w:hAnsiTheme="minorHAnsi" w:cstheme="minorHAnsi"/>
          <w:i/>
          <w:iCs/>
        </w:rPr>
        <w:t>capitage</w:t>
      </w:r>
      <w:proofErr w:type="spellEnd"/>
      <w:r w:rsidRPr="00BF0A87">
        <w:rPr>
          <w:rFonts w:asciiTheme="minorHAnsi" w:hAnsiTheme="minorHAnsi" w:cstheme="minorHAnsi"/>
        </w:rPr>
        <w:t>’</w:t>
      </w:r>
      <w:r w:rsidRPr="00BF0A87">
        <w:rPr>
          <w:rStyle w:val="FootnoteReference"/>
          <w:rFonts w:asciiTheme="minorHAnsi" w:hAnsiTheme="minorHAnsi" w:cstheme="minorHAnsi"/>
        </w:rPr>
        <w:footnoteReference w:id="20"/>
      </w:r>
      <w:r w:rsidRPr="00BF0A87">
        <w:rPr>
          <w:rFonts w:asciiTheme="minorHAnsi" w:hAnsiTheme="minorHAnsi" w:cstheme="minorHAnsi"/>
        </w:rPr>
        <w:t>, which before the 15</w:t>
      </w:r>
      <w:r w:rsidRPr="00BF0A87">
        <w:rPr>
          <w:rFonts w:asciiTheme="minorHAnsi" w:hAnsiTheme="minorHAnsi" w:cstheme="minorHAnsi"/>
          <w:vertAlign w:val="superscript"/>
        </w:rPr>
        <w:t>th</w:t>
      </w:r>
      <w:r w:rsidRPr="00BF0A87">
        <w:rPr>
          <w:rFonts w:asciiTheme="minorHAnsi" w:hAnsiTheme="minorHAnsi" w:cstheme="minorHAnsi"/>
        </w:rPr>
        <w:t xml:space="preserve"> century used to mean ‘</w:t>
      </w:r>
      <w:r w:rsidRPr="00BF0A87">
        <w:rPr>
          <w:rFonts w:asciiTheme="minorHAnsi" w:hAnsiTheme="minorHAnsi" w:cstheme="minorHAnsi"/>
          <w:i/>
          <w:iCs/>
        </w:rPr>
        <w:t>charge upon any serfs who did not hold land on the manor</w:t>
      </w:r>
      <w:r w:rsidRPr="00BF0A87">
        <w:rPr>
          <w:rFonts w:asciiTheme="minorHAnsi" w:hAnsiTheme="minorHAnsi" w:cstheme="minorHAnsi"/>
        </w:rPr>
        <w:t>’</w:t>
      </w:r>
      <w:r w:rsidRPr="00BF0A87">
        <w:rPr>
          <w:rStyle w:val="FootnoteReference"/>
          <w:rFonts w:asciiTheme="minorHAnsi" w:hAnsiTheme="minorHAnsi" w:cstheme="minorHAnsi"/>
        </w:rPr>
        <w:footnoteReference w:id="21"/>
      </w:r>
      <w:r w:rsidRPr="00BF0A87">
        <w:rPr>
          <w:rFonts w:asciiTheme="minorHAnsi" w:hAnsiTheme="minorHAnsi" w:cstheme="minorHAnsi"/>
        </w:rPr>
        <w:t xml:space="preserve"> , but after the 15</w:t>
      </w:r>
      <w:r w:rsidRPr="00BF0A87">
        <w:rPr>
          <w:rFonts w:asciiTheme="minorHAnsi" w:hAnsiTheme="minorHAnsi" w:cstheme="minorHAnsi"/>
          <w:vertAlign w:val="superscript"/>
        </w:rPr>
        <w:t>th</w:t>
      </w:r>
      <w:r w:rsidRPr="00BF0A87">
        <w:rPr>
          <w:rFonts w:asciiTheme="minorHAnsi" w:hAnsiTheme="minorHAnsi" w:cstheme="minorHAnsi"/>
        </w:rPr>
        <w:t xml:space="preserve"> century, it came to mean the same as ‘chevage’,  or a chevage, which was a payment made by a tenant to his lord of the manor, or as it is defined, a ‘</w:t>
      </w:r>
      <w:r w:rsidRPr="00BF0A87">
        <w:rPr>
          <w:rFonts w:asciiTheme="minorHAnsi" w:hAnsiTheme="minorHAnsi" w:cstheme="minorHAnsi"/>
          <w:i/>
          <w:iCs/>
        </w:rPr>
        <w:t xml:space="preserve">payment made by a </w:t>
      </w:r>
      <w:proofErr w:type="spellStart"/>
      <w:r w:rsidRPr="00BF0A87">
        <w:rPr>
          <w:rFonts w:asciiTheme="minorHAnsi" w:hAnsiTheme="minorHAnsi" w:cstheme="minorHAnsi"/>
          <w:i/>
          <w:iCs/>
        </w:rPr>
        <w:t>villiein</w:t>
      </w:r>
      <w:proofErr w:type="spellEnd"/>
      <w:r w:rsidRPr="00BF0A87">
        <w:rPr>
          <w:rFonts w:asciiTheme="minorHAnsi" w:hAnsiTheme="minorHAnsi" w:cstheme="minorHAnsi"/>
          <w:i/>
          <w:iCs/>
        </w:rPr>
        <w:t xml:space="preserve"> to his lord by way of poll tax, it was also payment made for permission to live away from the manor’</w:t>
      </w:r>
      <w:r w:rsidRPr="00BF0A87">
        <w:rPr>
          <w:rStyle w:val="FootnoteReference"/>
          <w:rFonts w:asciiTheme="minorHAnsi" w:hAnsiTheme="minorHAnsi" w:cstheme="minorHAnsi"/>
          <w:i/>
          <w:iCs/>
        </w:rPr>
        <w:footnoteReference w:id="22"/>
      </w:r>
      <w:r w:rsidRPr="00BF0A87">
        <w:rPr>
          <w:rFonts w:asciiTheme="minorHAnsi" w:hAnsiTheme="minorHAnsi" w:cstheme="minorHAnsi"/>
        </w:rPr>
        <w:t xml:space="preserve">. When the tenant had decided to move and leave the land of the manor, they had to get permission from the lord of the manor in order to do so. </w:t>
      </w:r>
    </w:p>
    <w:p w14:paraId="75EF8D61" w14:textId="77777777" w:rsidR="007106F8" w:rsidRPr="00BF0A87" w:rsidRDefault="007106F8" w:rsidP="007106F8">
      <w:pPr>
        <w:rPr>
          <w:rFonts w:asciiTheme="minorHAnsi" w:hAnsiTheme="minorHAnsi" w:cstheme="minorHAnsi"/>
        </w:rPr>
      </w:pPr>
      <w:r w:rsidRPr="00BF0A87">
        <w:rPr>
          <w:rFonts w:asciiTheme="minorHAnsi" w:hAnsiTheme="minorHAnsi" w:cstheme="minorHAnsi"/>
        </w:rPr>
        <w:tab/>
        <w:t xml:space="preserve">Another documental source that can be used to shed life on rural medieval England are survey records. Survey records are records that have come from the manor. There surveys, </w:t>
      </w:r>
      <w:proofErr w:type="gramStart"/>
      <w:r w:rsidRPr="00BF0A87">
        <w:rPr>
          <w:rFonts w:asciiTheme="minorHAnsi" w:hAnsiTheme="minorHAnsi" w:cstheme="minorHAnsi"/>
        </w:rPr>
        <w:t>due to the fact that</w:t>
      </w:r>
      <w:proofErr w:type="gramEnd"/>
      <w:r w:rsidRPr="00BF0A87">
        <w:rPr>
          <w:rFonts w:asciiTheme="minorHAnsi" w:hAnsiTheme="minorHAnsi" w:cstheme="minorHAnsi"/>
        </w:rPr>
        <w:t xml:space="preserve"> they were conducted during the middle ages, were all </w:t>
      </w:r>
      <w:r w:rsidRPr="00BF0A87">
        <w:rPr>
          <w:rFonts w:asciiTheme="minorHAnsi" w:hAnsiTheme="minorHAnsi" w:cstheme="minorHAnsi"/>
        </w:rPr>
        <w:lastRenderedPageBreak/>
        <w:t>handwritten, and they contain descriptions of the manor, and its surrounding properties and boundaries. Some of these surveys have survived, and from ecclesiastical manors, there are around 12 that survive from the 12</w:t>
      </w:r>
      <w:r w:rsidRPr="00BF0A87">
        <w:rPr>
          <w:rFonts w:asciiTheme="minorHAnsi" w:hAnsiTheme="minorHAnsi" w:cstheme="minorHAnsi"/>
          <w:vertAlign w:val="superscript"/>
        </w:rPr>
        <w:t>th</w:t>
      </w:r>
      <w:r w:rsidRPr="00BF0A87">
        <w:rPr>
          <w:rFonts w:asciiTheme="minorHAnsi" w:hAnsiTheme="minorHAnsi" w:cstheme="minorHAnsi"/>
        </w:rPr>
        <w:t xml:space="preserve"> century. The records themselves were itemised to suit the contents, such as free and servile, types of tenure, </w:t>
      </w:r>
      <w:proofErr w:type="gramStart"/>
      <w:r w:rsidRPr="00BF0A87">
        <w:rPr>
          <w:rFonts w:asciiTheme="minorHAnsi" w:hAnsiTheme="minorHAnsi" w:cstheme="minorHAnsi"/>
        </w:rPr>
        <w:t>and also</w:t>
      </w:r>
      <w:proofErr w:type="gramEnd"/>
      <w:r w:rsidRPr="00BF0A87">
        <w:rPr>
          <w:rFonts w:asciiTheme="minorHAnsi" w:hAnsiTheme="minorHAnsi" w:cstheme="minorHAnsi"/>
        </w:rPr>
        <w:t xml:space="preserve"> types of land. </w:t>
      </w:r>
    </w:p>
    <w:p w14:paraId="020FC884" w14:textId="77777777" w:rsidR="007106F8" w:rsidRPr="00BF0A87" w:rsidRDefault="007106F8" w:rsidP="007106F8">
      <w:pPr>
        <w:ind w:firstLine="720"/>
        <w:rPr>
          <w:rFonts w:asciiTheme="minorHAnsi" w:hAnsiTheme="minorHAnsi" w:cstheme="minorHAnsi"/>
        </w:rPr>
      </w:pPr>
      <w:r w:rsidRPr="00BF0A87">
        <w:rPr>
          <w:rFonts w:asciiTheme="minorHAnsi" w:hAnsiTheme="minorHAnsi" w:cstheme="minorHAnsi"/>
        </w:rPr>
        <w:t xml:space="preserve">The historical use of the records is that they are primary sources which account the changes in the economy in the middle ages. This includes the changes in prices of food, land, etc. But also, the changes in rent, and the changes in wages. But, one of the most important historical information is the changes of the occupants of the land, and the usage of the land itself. </w:t>
      </w:r>
    </w:p>
    <w:p w14:paraId="328C1040" w14:textId="77777777" w:rsidR="007106F8" w:rsidRPr="00BF0A87" w:rsidRDefault="007106F8" w:rsidP="007106F8">
      <w:pPr>
        <w:ind w:firstLine="720"/>
        <w:rPr>
          <w:rFonts w:asciiTheme="minorHAnsi" w:hAnsiTheme="minorHAnsi" w:cstheme="minorHAnsi"/>
        </w:rPr>
      </w:pPr>
      <w:r w:rsidRPr="00BF0A87">
        <w:rPr>
          <w:rFonts w:asciiTheme="minorHAnsi" w:hAnsiTheme="minorHAnsi" w:cstheme="minorHAnsi"/>
        </w:rPr>
        <w:t>The record accounts can be seen from the early 13</w:t>
      </w:r>
      <w:r w:rsidRPr="00BF0A87">
        <w:rPr>
          <w:rFonts w:asciiTheme="minorHAnsi" w:hAnsiTheme="minorHAnsi" w:cstheme="minorHAnsi"/>
          <w:vertAlign w:val="superscript"/>
        </w:rPr>
        <w:t>th</w:t>
      </w:r>
      <w:r w:rsidRPr="00BF0A87">
        <w:rPr>
          <w:rFonts w:asciiTheme="minorHAnsi" w:hAnsiTheme="minorHAnsi" w:cstheme="minorHAnsi"/>
        </w:rPr>
        <w:t xml:space="preserve"> century and did not become common until the late 13</w:t>
      </w:r>
      <w:r w:rsidRPr="00BF0A87">
        <w:rPr>
          <w:rFonts w:asciiTheme="minorHAnsi" w:hAnsiTheme="minorHAnsi" w:cstheme="minorHAnsi"/>
          <w:vertAlign w:val="superscript"/>
        </w:rPr>
        <w:t>th</w:t>
      </w:r>
      <w:r w:rsidRPr="00BF0A87">
        <w:rPr>
          <w:rFonts w:asciiTheme="minorHAnsi" w:hAnsiTheme="minorHAnsi" w:cstheme="minorHAnsi"/>
        </w:rPr>
        <w:t xml:space="preserve"> century. The account records were static, and this meant that they were recorded for only one year. But there are matter that some areas were not able to document their records correctly, and due to this the ‘</w:t>
      </w:r>
      <w:r w:rsidRPr="00BF0A87">
        <w:rPr>
          <w:rFonts w:asciiTheme="minorHAnsi" w:hAnsiTheme="minorHAnsi" w:cstheme="minorHAnsi"/>
          <w:i/>
          <w:iCs/>
        </w:rPr>
        <w:t>documentation for other south-western estates at this date is scarce; but it is sufficient to indicate that conventionaries were not restricted to Duchy manors, and that tenure by contract or lease was becoming increasingly popular in the later part of our period’</w:t>
      </w:r>
      <w:r w:rsidRPr="00BF0A87">
        <w:rPr>
          <w:rStyle w:val="FootnoteReference"/>
          <w:rFonts w:asciiTheme="minorHAnsi" w:hAnsiTheme="minorHAnsi" w:cstheme="minorHAnsi"/>
        </w:rPr>
        <w:footnoteReference w:id="23"/>
      </w:r>
      <w:r w:rsidRPr="00BF0A87">
        <w:rPr>
          <w:rFonts w:asciiTheme="minorHAnsi" w:hAnsiTheme="minorHAnsi" w:cstheme="minorHAnsi"/>
        </w:rPr>
        <w:t xml:space="preserve">.  </w:t>
      </w:r>
    </w:p>
    <w:p w14:paraId="425825BE" w14:textId="569E5E33" w:rsidR="007106F8" w:rsidRPr="00BF0A87" w:rsidRDefault="007106F8" w:rsidP="007106F8">
      <w:pPr>
        <w:ind w:firstLine="720"/>
        <w:rPr>
          <w:rFonts w:asciiTheme="minorHAnsi" w:hAnsiTheme="minorHAnsi" w:cstheme="minorHAnsi"/>
        </w:rPr>
      </w:pPr>
      <w:r w:rsidRPr="00BF0A87">
        <w:rPr>
          <w:rFonts w:asciiTheme="minorHAnsi" w:hAnsiTheme="minorHAnsi" w:cstheme="minorHAnsi"/>
        </w:rPr>
        <w:t>An example of record accounts can be seen with the ‘</w:t>
      </w:r>
      <w:r w:rsidRPr="00BF0A87">
        <w:rPr>
          <w:rFonts w:asciiTheme="minorHAnsi" w:hAnsiTheme="minorHAnsi" w:cstheme="minorHAnsi"/>
          <w:i/>
          <w:iCs/>
        </w:rPr>
        <w:t xml:space="preserve">account of </w:t>
      </w:r>
      <w:proofErr w:type="spellStart"/>
      <w:r w:rsidRPr="00BF0A87">
        <w:rPr>
          <w:rFonts w:asciiTheme="minorHAnsi" w:hAnsiTheme="minorHAnsi" w:cstheme="minorHAnsi"/>
          <w:i/>
          <w:iCs/>
        </w:rPr>
        <w:t>Haselor</w:t>
      </w:r>
      <w:proofErr w:type="spellEnd"/>
      <w:r w:rsidRPr="00BF0A87">
        <w:rPr>
          <w:rFonts w:asciiTheme="minorHAnsi" w:hAnsiTheme="minorHAnsi" w:cstheme="minorHAnsi"/>
          <w:i/>
          <w:iCs/>
        </w:rPr>
        <w:t>, 1484-85’</w:t>
      </w:r>
      <w:r w:rsidRPr="00BF0A87">
        <w:rPr>
          <w:rStyle w:val="FootnoteReference"/>
          <w:rFonts w:asciiTheme="minorHAnsi" w:hAnsiTheme="minorHAnsi" w:cstheme="minorHAnsi"/>
          <w:i/>
          <w:iCs/>
        </w:rPr>
        <w:footnoteReference w:id="24"/>
      </w:r>
      <w:r w:rsidRPr="00BF0A87">
        <w:rPr>
          <w:rFonts w:asciiTheme="minorHAnsi" w:hAnsiTheme="minorHAnsi" w:cstheme="minorHAnsi"/>
        </w:rPr>
        <w:t>. It contains information which details the debts tenants were accumulating and how rural life was deteriorating, ‘</w:t>
      </w:r>
      <w:r w:rsidRPr="00BF0A87">
        <w:rPr>
          <w:rFonts w:asciiTheme="minorHAnsi" w:hAnsiTheme="minorHAnsi" w:cstheme="minorHAnsi"/>
          <w:i/>
          <w:iCs/>
        </w:rPr>
        <w:t>revealing falling rents and abandoned holdings, and mounting arrears, which are broken down in detail at the foot of the account’</w:t>
      </w:r>
      <w:r w:rsidRPr="00BF0A87">
        <w:rPr>
          <w:rStyle w:val="FootnoteReference"/>
          <w:rFonts w:asciiTheme="minorHAnsi" w:hAnsiTheme="minorHAnsi" w:cstheme="minorHAnsi"/>
        </w:rPr>
        <w:footnoteReference w:id="25"/>
      </w:r>
      <w:r w:rsidRPr="00BF0A87">
        <w:rPr>
          <w:rFonts w:asciiTheme="minorHAnsi" w:hAnsiTheme="minorHAnsi" w:cstheme="minorHAnsi"/>
        </w:rPr>
        <w:t>. In this document, it details the accounts of people who have gone to arears, and how people were trying to get themselves out of it. ‘</w:t>
      </w:r>
      <w:r w:rsidRPr="00BF0A87">
        <w:rPr>
          <w:rFonts w:asciiTheme="minorHAnsi" w:hAnsiTheme="minorHAnsi" w:cstheme="minorHAnsi"/>
          <w:i/>
          <w:iCs/>
        </w:rPr>
        <w:t xml:space="preserve">Some of the arrears date back decades, and the auditors’ expectation of collecting is clearly unrealistic. This section provides a more accurate sense of the cash actually </w:t>
      </w:r>
      <w:r w:rsidR="0005560F" w:rsidRPr="00BF0A87">
        <w:rPr>
          <w:rFonts w:asciiTheme="minorHAnsi" w:hAnsiTheme="minorHAnsi" w:cstheme="minorHAnsi"/>
          <w:i/>
          <w:iCs/>
        </w:rPr>
        <w:t>collected and</w:t>
      </w:r>
      <w:r w:rsidRPr="00BF0A87">
        <w:rPr>
          <w:rFonts w:asciiTheme="minorHAnsi" w:hAnsiTheme="minorHAnsi" w:cstheme="minorHAnsi"/>
          <w:i/>
          <w:iCs/>
        </w:rPr>
        <w:t xml:space="preserve"> is therefore central to understanding the annual yield of the manor’</w:t>
      </w:r>
      <w:r w:rsidRPr="00BF0A87">
        <w:rPr>
          <w:rStyle w:val="FootnoteReference"/>
          <w:rFonts w:asciiTheme="minorHAnsi" w:hAnsiTheme="minorHAnsi" w:cstheme="minorHAnsi"/>
          <w:i/>
          <w:iCs/>
        </w:rPr>
        <w:footnoteReference w:id="26"/>
      </w:r>
      <w:r w:rsidRPr="00BF0A87">
        <w:rPr>
          <w:rFonts w:asciiTheme="minorHAnsi" w:hAnsiTheme="minorHAnsi" w:cstheme="minorHAnsi"/>
          <w:i/>
          <w:iCs/>
        </w:rPr>
        <w:t xml:space="preserve">. </w:t>
      </w:r>
    </w:p>
    <w:p w14:paraId="3B7AD0AC" w14:textId="16AA3076" w:rsidR="00DF432D" w:rsidRPr="00BF0A87" w:rsidRDefault="00EF2936" w:rsidP="007106F8">
      <w:pPr>
        <w:pStyle w:val="NoSpacing"/>
        <w:ind w:firstLine="720"/>
        <w:rPr>
          <w:rFonts w:cstheme="minorHAnsi"/>
          <w:sz w:val="24"/>
          <w:szCs w:val="24"/>
        </w:rPr>
      </w:pPr>
      <w:r w:rsidRPr="00BF0A87">
        <w:rPr>
          <w:rFonts w:cstheme="minorHAnsi"/>
          <w:sz w:val="24"/>
          <w:szCs w:val="24"/>
          <w:lang w:eastAsia="en-GB"/>
        </w:rPr>
        <w:t xml:space="preserve">As a small local administration, the purpose of manors was to deal with issues that do not involve national politics, such as local customs, human stories, </w:t>
      </w:r>
      <w:proofErr w:type="gramStart"/>
      <w:r w:rsidRPr="00BF0A87">
        <w:rPr>
          <w:rFonts w:cstheme="minorHAnsi"/>
          <w:sz w:val="24"/>
          <w:szCs w:val="24"/>
          <w:lang w:eastAsia="en-GB"/>
        </w:rPr>
        <w:t>and also</w:t>
      </w:r>
      <w:proofErr w:type="gramEnd"/>
      <w:r w:rsidRPr="00BF0A87">
        <w:rPr>
          <w:rFonts w:cstheme="minorHAnsi"/>
          <w:sz w:val="24"/>
          <w:szCs w:val="24"/>
          <w:lang w:eastAsia="en-GB"/>
        </w:rPr>
        <w:t xml:space="preserve"> early maps of local areas. </w:t>
      </w:r>
      <w:r w:rsidR="002E772A" w:rsidRPr="00BF0A87">
        <w:rPr>
          <w:rFonts w:cstheme="minorHAnsi"/>
          <w:sz w:val="24"/>
          <w:szCs w:val="24"/>
          <w:lang w:eastAsia="en-GB"/>
        </w:rPr>
        <w:t>I</w:t>
      </w:r>
      <w:r w:rsidR="00C43FEF" w:rsidRPr="00BF0A87">
        <w:rPr>
          <w:rFonts w:cstheme="minorHAnsi"/>
          <w:sz w:val="24"/>
          <w:szCs w:val="24"/>
        </w:rPr>
        <w:t>n the documental source of the map of the ‘</w:t>
      </w:r>
      <w:r w:rsidR="00C43FEF" w:rsidRPr="00BF0A87">
        <w:rPr>
          <w:rFonts w:cstheme="minorHAnsi"/>
          <w:i/>
          <w:iCs/>
          <w:sz w:val="24"/>
          <w:szCs w:val="24"/>
        </w:rPr>
        <w:t xml:space="preserve">Manor of </w:t>
      </w:r>
      <w:proofErr w:type="spellStart"/>
      <w:r w:rsidR="00C43FEF" w:rsidRPr="00BF0A87">
        <w:rPr>
          <w:rFonts w:cstheme="minorHAnsi"/>
          <w:i/>
          <w:iCs/>
          <w:sz w:val="24"/>
          <w:szCs w:val="24"/>
        </w:rPr>
        <w:t>Sturry</w:t>
      </w:r>
      <w:proofErr w:type="spellEnd"/>
      <w:r w:rsidR="00C43FEF" w:rsidRPr="00BF0A87">
        <w:rPr>
          <w:rFonts w:cstheme="minorHAnsi"/>
          <w:i/>
          <w:iCs/>
          <w:sz w:val="24"/>
          <w:szCs w:val="24"/>
        </w:rPr>
        <w:t>’</w:t>
      </w:r>
      <w:r w:rsidR="00C43FEF" w:rsidRPr="00BF0A87">
        <w:rPr>
          <w:rStyle w:val="FootnoteReference"/>
          <w:rFonts w:cstheme="minorHAnsi"/>
          <w:sz w:val="24"/>
          <w:szCs w:val="24"/>
        </w:rPr>
        <w:footnoteReference w:id="27"/>
      </w:r>
      <w:r w:rsidR="00C43FEF" w:rsidRPr="00BF0A87">
        <w:rPr>
          <w:rFonts w:cstheme="minorHAnsi"/>
          <w:sz w:val="24"/>
          <w:szCs w:val="24"/>
        </w:rPr>
        <w:t xml:space="preserve"> in Kent from 1643, It gives </w:t>
      </w:r>
      <w:proofErr w:type="spellStart"/>
      <w:proofErr w:type="gramStart"/>
      <w:r w:rsidR="00C43FEF" w:rsidRPr="00BF0A87">
        <w:rPr>
          <w:rFonts w:cstheme="minorHAnsi"/>
          <w:sz w:val="24"/>
          <w:szCs w:val="24"/>
        </w:rPr>
        <w:t>a</w:t>
      </w:r>
      <w:proofErr w:type="spellEnd"/>
      <w:proofErr w:type="gramEnd"/>
      <w:r w:rsidR="00C43FEF" w:rsidRPr="00BF0A87">
        <w:rPr>
          <w:rFonts w:cstheme="minorHAnsi"/>
          <w:sz w:val="24"/>
          <w:szCs w:val="24"/>
        </w:rPr>
        <w:t xml:space="preserve"> outline of the boundaries of the property and the land adjoining it. There seems to be a few places drawn around the main plot of land. At the bottom right corner, there is a rectangle with words written into it, by hand, and it could possibly be the names of the properties written inside it. But sadly, it is not clear enough to read it. The drawings of the properties are quite intricate and have been drawn similarly to how property boundaries are drawn today, which tells us that it has not changed a great deal from 1643 to how we document property boundaries today.</w:t>
      </w:r>
    </w:p>
    <w:p w14:paraId="1A11DE42" w14:textId="5DA7DE99" w:rsidR="000258EA" w:rsidRPr="00BF0A87" w:rsidRDefault="000258EA" w:rsidP="000258EA">
      <w:pPr>
        <w:pStyle w:val="NoSpacing"/>
        <w:ind w:firstLine="720"/>
        <w:rPr>
          <w:rFonts w:cstheme="minorHAnsi"/>
          <w:sz w:val="24"/>
          <w:szCs w:val="24"/>
          <w:lang w:eastAsia="en-GB"/>
        </w:rPr>
      </w:pPr>
      <w:r w:rsidRPr="00BF0A87">
        <w:rPr>
          <w:rFonts w:cstheme="minorHAnsi"/>
          <w:sz w:val="24"/>
          <w:szCs w:val="24"/>
          <w:lang w:eastAsia="en-GB"/>
        </w:rPr>
        <w:t>In the documental source which is a document which catalogues the manors which belong to Warwick castle</w:t>
      </w:r>
      <w:r w:rsidRPr="00BF0A87">
        <w:rPr>
          <w:rStyle w:val="FootnoteReference"/>
          <w:rFonts w:cstheme="minorHAnsi"/>
          <w:sz w:val="24"/>
          <w:szCs w:val="24"/>
          <w:lang w:eastAsia="en-GB"/>
        </w:rPr>
        <w:footnoteReference w:id="28"/>
      </w:r>
      <w:r w:rsidRPr="00BF0A87">
        <w:rPr>
          <w:rFonts w:cstheme="minorHAnsi"/>
          <w:sz w:val="24"/>
          <w:szCs w:val="24"/>
          <w:lang w:eastAsia="en-GB"/>
        </w:rPr>
        <w:t xml:space="preserve">, the document itself is very dated, and the handwriting on the document has aged with it, which makes the intricate words hard to decipher. The document has the correct stamps to prove its validity and proof of its authenticity, and it has also been signed. This is an example of what the documental sources which shed a light on rural life in medieval England look like, and this shows us what researchers are having to </w:t>
      </w:r>
      <w:r w:rsidRPr="00BF0A87">
        <w:rPr>
          <w:rFonts w:cstheme="minorHAnsi"/>
          <w:sz w:val="24"/>
          <w:szCs w:val="24"/>
          <w:lang w:eastAsia="en-GB"/>
        </w:rPr>
        <w:lastRenderedPageBreak/>
        <w:t xml:space="preserve">decipher when they find and document a new documental source from the middle ages. What also must be said, is that the language that was often used in the middle ages, in particular on documents of importance, that the writing would most often be in Latin, or perhaps, the old English that our English has descended from. Someone who is very knowledgeable with medieval writings would be able to understand this documental source and would be able to both translate it and transcribe it for other researchers who were interested in its usefulness in the shedding light on rural life in medieval England. </w:t>
      </w:r>
    </w:p>
    <w:p w14:paraId="273DCCBB" w14:textId="78B71746" w:rsidR="007106F8" w:rsidRPr="00BF0A87" w:rsidRDefault="007106F8" w:rsidP="007106F8">
      <w:pPr>
        <w:ind w:firstLine="720"/>
        <w:rPr>
          <w:rFonts w:asciiTheme="minorHAnsi" w:hAnsiTheme="minorHAnsi" w:cstheme="minorHAnsi"/>
        </w:rPr>
      </w:pPr>
      <w:r w:rsidRPr="00BF0A87">
        <w:rPr>
          <w:rFonts w:asciiTheme="minorHAnsi" w:hAnsiTheme="minorHAnsi" w:cstheme="minorHAnsi"/>
        </w:rPr>
        <w:t>Judgement in the middle ages was in the hands of the people who were obligated to attend the court, known as suitors. The judgement itself was agreed on a collective judgement. The person who was to be judged, the defendant, was to be at the mercy of the court, known as the amercement. The defendant could take an oath, or the court would appoint a jury. An example of this can be seen with the ‘</w:t>
      </w:r>
      <w:r w:rsidRPr="00BF0A87">
        <w:rPr>
          <w:rFonts w:asciiTheme="minorHAnsi" w:hAnsiTheme="minorHAnsi" w:cstheme="minorHAnsi"/>
          <w:i/>
          <w:iCs/>
        </w:rPr>
        <w:t>court rolls of Tooting and Ruislip, 1247-48’</w:t>
      </w:r>
      <w:r w:rsidRPr="00BF0A87">
        <w:rPr>
          <w:rStyle w:val="FootnoteReference"/>
          <w:rFonts w:asciiTheme="minorHAnsi" w:hAnsiTheme="minorHAnsi" w:cstheme="minorHAnsi"/>
          <w:i/>
          <w:iCs/>
        </w:rPr>
        <w:footnoteReference w:id="29"/>
      </w:r>
      <w:r w:rsidRPr="00BF0A87">
        <w:rPr>
          <w:rFonts w:asciiTheme="minorHAnsi" w:hAnsiTheme="minorHAnsi" w:cstheme="minorHAnsi"/>
        </w:rPr>
        <w:t>. This is significant as these court rolls are some of the earliest records of the manor to have survived in England. In these records, ‘</w:t>
      </w:r>
      <w:r w:rsidRPr="00BF0A87">
        <w:rPr>
          <w:rFonts w:asciiTheme="minorHAnsi" w:hAnsiTheme="minorHAnsi" w:cstheme="minorHAnsi"/>
          <w:i/>
          <w:iCs/>
        </w:rPr>
        <w:t>the settling of disputes by compurgation and hurries of inquiry is strongly evident. The volume of business conducted by the court is not very high, and the range of ‘communal’ offences is relatively narrow. However, the lord is already using the court as a medium for exercising control over the unfree peasantry’</w:t>
      </w:r>
      <w:r w:rsidRPr="00BF0A87">
        <w:rPr>
          <w:rStyle w:val="FootnoteReference"/>
          <w:rFonts w:asciiTheme="minorHAnsi" w:hAnsiTheme="minorHAnsi" w:cstheme="minorHAnsi"/>
          <w:i/>
          <w:iCs/>
        </w:rPr>
        <w:footnoteReference w:id="30"/>
      </w:r>
      <w:r w:rsidRPr="00BF0A87">
        <w:rPr>
          <w:rFonts w:asciiTheme="minorHAnsi" w:hAnsiTheme="minorHAnsi" w:cstheme="minorHAnsi"/>
        </w:rPr>
        <w:t xml:space="preserve">. </w:t>
      </w:r>
    </w:p>
    <w:p w14:paraId="7D4D1B9B" w14:textId="5678EC08" w:rsidR="00C8109C" w:rsidRPr="00BF0A87" w:rsidRDefault="00EF2936" w:rsidP="00BC34D9">
      <w:pPr>
        <w:pStyle w:val="NoSpacing"/>
        <w:ind w:firstLine="720"/>
        <w:rPr>
          <w:rFonts w:cstheme="minorHAnsi"/>
          <w:sz w:val="24"/>
          <w:szCs w:val="24"/>
          <w:lang w:eastAsia="en-GB"/>
        </w:rPr>
      </w:pPr>
      <w:r w:rsidRPr="00BF0A87">
        <w:rPr>
          <w:rFonts w:cstheme="minorHAnsi"/>
          <w:sz w:val="24"/>
          <w:szCs w:val="24"/>
          <w:lang w:eastAsia="en-GB"/>
        </w:rPr>
        <w:t xml:space="preserve">In these modern times, manorial documents have other uses. They are used now as a way of identifying manorial rights and the rights of way. Although the manorial courts do not exist anymore, their significance has changed as they are now </w:t>
      </w:r>
      <w:r w:rsidR="00C8109C" w:rsidRPr="00BF0A87">
        <w:rPr>
          <w:rFonts w:cstheme="minorHAnsi"/>
          <w:sz w:val="24"/>
          <w:szCs w:val="24"/>
          <w:lang w:eastAsia="en-GB"/>
        </w:rPr>
        <w:t xml:space="preserve">used for legal purposes, and they have the right of access. After the manorial courts ended, the Manorial Documents Register, known as the MDR, was created in 1925, and this was created to hep people find documents in order to prove they owned land and the associated rights that came with it. It is still a legal requirement today to inform the National Archives of the movement of manorial documents, so that the MDR can be updated. </w:t>
      </w:r>
    </w:p>
    <w:p w14:paraId="60A42582" w14:textId="324F88CC" w:rsidR="00667F49" w:rsidRPr="00BF0A87" w:rsidRDefault="00C8109C" w:rsidP="00D95C64">
      <w:pPr>
        <w:pStyle w:val="NoSpacing"/>
        <w:ind w:firstLine="720"/>
        <w:rPr>
          <w:rFonts w:cstheme="minorHAnsi"/>
          <w:sz w:val="24"/>
          <w:szCs w:val="24"/>
          <w:lang w:eastAsia="en-GB"/>
        </w:rPr>
      </w:pPr>
      <w:r w:rsidRPr="00BF0A87">
        <w:rPr>
          <w:rFonts w:cstheme="minorHAnsi"/>
          <w:sz w:val="24"/>
          <w:szCs w:val="24"/>
          <w:lang w:eastAsia="en-GB"/>
        </w:rPr>
        <w:t xml:space="preserve">The MDR was originally a paper-based production, and it had compiled decades of paper documents, and this became an impossible task to update. The information on the documents went out of date and the documents were changing quicker than they could update them by hand. The system needed to change, and computerising gave the opportunity to do so. The researchers knew about the value of manorial </w:t>
      </w:r>
      <w:r w:rsidR="00C43FEF" w:rsidRPr="00BF0A87">
        <w:rPr>
          <w:rFonts w:cstheme="minorHAnsi"/>
          <w:sz w:val="24"/>
          <w:szCs w:val="24"/>
          <w:lang w:eastAsia="en-GB"/>
        </w:rPr>
        <w:t>records and</w:t>
      </w:r>
      <w:r w:rsidRPr="00BF0A87">
        <w:rPr>
          <w:rFonts w:cstheme="minorHAnsi"/>
          <w:sz w:val="24"/>
          <w:szCs w:val="24"/>
          <w:lang w:eastAsia="en-GB"/>
        </w:rPr>
        <w:t xml:space="preserve"> putting them on a computer system helped to preserve the information, but also made it easier to update the documents online. </w:t>
      </w:r>
    </w:p>
    <w:p w14:paraId="22F89B77" w14:textId="2DEE54AD" w:rsidR="00BF0A87" w:rsidRPr="00BF0A87" w:rsidRDefault="003C26CC" w:rsidP="00BF0A87">
      <w:pPr>
        <w:rPr>
          <w:rFonts w:asciiTheme="minorHAnsi" w:hAnsiTheme="minorHAnsi" w:cstheme="minorHAnsi"/>
        </w:rPr>
      </w:pPr>
      <w:r w:rsidRPr="00BF0A87">
        <w:rPr>
          <w:rFonts w:asciiTheme="minorHAnsi" w:hAnsiTheme="minorHAnsi" w:cstheme="minorHAnsi"/>
        </w:rPr>
        <w:t xml:space="preserve">Therefore, in conclusion, </w:t>
      </w:r>
      <w:r w:rsidR="00B64E69" w:rsidRPr="00BF0A87">
        <w:rPr>
          <w:rFonts w:asciiTheme="minorHAnsi" w:hAnsiTheme="minorHAnsi" w:cstheme="minorHAnsi"/>
        </w:rPr>
        <w:t xml:space="preserve">as to whether documental sources shed a light on rural life in medieval England, </w:t>
      </w:r>
      <w:r w:rsidR="00B4357A" w:rsidRPr="00BF0A87">
        <w:rPr>
          <w:rFonts w:asciiTheme="minorHAnsi" w:hAnsiTheme="minorHAnsi" w:cstheme="minorHAnsi"/>
        </w:rPr>
        <w:t xml:space="preserve">from this essay, I have come to the conclusion that </w:t>
      </w:r>
      <w:r w:rsidRPr="00BF0A87">
        <w:rPr>
          <w:rFonts w:asciiTheme="minorHAnsi" w:hAnsiTheme="minorHAnsi" w:cstheme="minorHAnsi"/>
        </w:rPr>
        <w:t xml:space="preserve">documentary sources </w:t>
      </w:r>
      <w:r w:rsidR="00B4357A" w:rsidRPr="00BF0A87">
        <w:rPr>
          <w:rFonts w:asciiTheme="minorHAnsi" w:hAnsiTheme="minorHAnsi" w:cstheme="minorHAnsi"/>
        </w:rPr>
        <w:t xml:space="preserve">do </w:t>
      </w:r>
      <w:r w:rsidRPr="00BF0A87">
        <w:rPr>
          <w:rFonts w:asciiTheme="minorHAnsi" w:hAnsiTheme="minorHAnsi" w:cstheme="minorHAnsi"/>
        </w:rPr>
        <w:t xml:space="preserve">give a deep insight into the rural life of medieval people of the middle ages. The documentary sources vary, from accounts to records, but they have survived throughout the middle ages, and </w:t>
      </w:r>
      <w:r w:rsidR="00B4357A" w:rsidRPr="00BF0A87">
        <w:rPr>
          <w:rFonts w:asciiTheme="minorHAnsi" w:hAnsiTheme="minorHAnsi" w:cstheme="minorHAnsi"/>
        </w:rPr>
        <w:t>they shed a light and give an insight into the</w:t>
      </w:r>
      <w:r w:rsidRPr="00BF0A87">
        <w:rPr>
          <w:rFonts w:asciiTheme="minorHAnsi" w:hAnsiTheme="minorHAnsi" w:cstheme="minorHAnsi"/>
        </w:rPr>
        <w:t xml:space="preserve"> view of rural life in the middle ages. </w:t>
      </w:r>
      <w:r w:rsidR="0092182C" w:rsidRPr="00BF0A87">
        <w:rPr>
          <w:rFonts w:asciiTheme="minorHAnsi" w:hAnsiTheme="minorHAnsi" w:cstheme="minorHAnsi"/>
        </w:rPr>
        <w:t xml:space="preserve">Most of the </w:t>
      </w:r>
      <w:r w:rsidR="00940D82" w:rsidRPr="00BF0A87">
        <w:rPr>
          <w:rFonts w:asciiTheme="minorHAnsi" w:hAnsiTheme="minorHAnsi" w:cstheme="minorHAnsi"/>
        </w:rPr>
        <w:t>documental</w:t>
      </w:r>
      <w:r w:rsidR="0092182C" w:rsidRPr="00BF0A87">
        <w:rPr>
          <w:rFonts w:asciiTheme="minorHAnsi" w:hAnsiTheme="minorHAnsi" w:cstheme="minorHAnsi"/>
        </w:rPr>
        <w:t xml:space="preserve"> sources that can used to give an insight into the life of medieval rural England comes from the manorial courts. This is due to the fact, that in the middle ages, the manor was the centre of rural life, especially in England, and the lord of the manor was the man who held control over the vast area within his estate. The people living within his estate </w:t>
      </w:r>
      <w:r w:rsidR="00940D82" w:rsidRPr="00BF0A87">
        <w:rPr>
          <w:rFonts w:asciiTheme="minorHAnsi" w:hAnsiTheme="minorHAnsi" w:cstheme="minorHAnsi"/>
        </w:rPr>
        <w:t>boundary</w:t>
      </w:r>
      <w:r w:rsidR="0092182C" w:rsidRPr="00BF0A87">
        <w:rPr>
          <w:rFonts w:asciiTheme="minorHAnsi" w:hAnsiTheme="minorHAnsi" w:cstheme="minorHAnsi"/>
        </w:rPr>
        <w:t xml:space="preserve"> would have to follow his rule, and this meant that he had control over his estate. Although, we know that there were people who worked in the courts who </w:t>
      </w:r>
      <w:r w:rsidR="0092182C" w:rsidRPr="00BF0A87">
        <w:rPr>
          <w:rFonts w:asciiTheme="minorHAnsi" w:hAnsiTheme="minorHAnsi" w:cstheme="minorHAnsi"/>
        </w:rPr>
        <w:lastRenderedPageBreak/>
        <w:t xml:space="preserve">were </w:t>
      </w:r>
      <w:r w:rsidR="00940D82" w:rsidRPr="00BF0A87">
        <w:rPr>
          <w:rFonts w:asciiTheme="minorHAnsi" w:hAnsiTheme="minorHAnsi" w:cstheme="minorHAnsi"/>
        </w:rPr>
        <w:t>knowledgeable</w:t>
      </w:r>
      <w:r w:rsidR="0092182C" w:rsidRPr="00BF0A87">
        <w:rPr>
          <w:rFonts w:asciiTheme="minorHAnsi" w:hAnsiTheme="minorHAnsi" w:cstheme="minorHAnsi"/>
        </w:rPr>
        <w:t>, it was the lord of manor who had the most sway over what happened within his estate</w:t>
      </w:r>
      <w:r w:rsidR="00BF0A87" w:rsidRPr="00BF0A87">
        <w:rPr>
          <w:rFonts w:asciiTheme="minorHAnsi" w:hAnsiTheme="minorHAnsi" w:cstheme="minorHAnsi"/>
        </w:rPr>
        <w:t>, although it must be said that w</w:t>
      </w:r>
      <w:r w:rsidR="00BF0A87" w:rsidRPr="00BF0A87">
        <w:rPr>
          <w:rFonts w:asciiTheme="minorHAnsi" w:hAnsiTheme="minorHAnsi" w:cstheme="minorHAnsi"/>
        </w:rPr>
        <w:t xml:space="preserve">e </w:t>
      </w:r>
      <w:r w:rsidR="00BF0A87" w:rsidRPr="00BF0A87">
        <w:rPr>
          <w:rFonts w:asciiTheme="minorHAnsi" w:hAnsiTheme="minorHAnsi" w:cstheme="minorHAnsi"/>
        </w:rPr>
        <w:t xml:space="preserve">now </w:t>
      </w:r>
      <w:r w:rsidR="00BF0A87" w:rsidRPr="00BF0A87">
        <w:rPr>
          <w:rFonts w:asciiTheme="minorHAnsi" w:hAnsiTheme="minorHAnsi" w:cstheme="minorHAnsi"/>
        </w:rPr>
        <w:t xml:space="preserve">know that the churches also played a large part in life in rural England, the vast estates that they owned meant that the church itself could be considered to a ‘lord of the manor’. </w:t>
      </w:r>
    </w:p>
    <w:p w14:paraId="66A01DC1" w14:textId="6C29EBE7" w:rsidR="003C26CC" w:rsidRPr="00BF0A87" w:rsidRDefault="0092182C" w:rsidP="00BF0A87">
      <w:pPr>
        <w:ind w:firstLine="720"/>
        <w:rPr>
          <w:rFonts w:asciiTheme="minorHAnsi" w:hAnsiTheme="minorHAnsi" w:cstheme="minorHAnsi"/>
        </w:rPr>
      </w:pPr>
      <w:r w:rsidRPr="00BF0A87">
        <w:rPr>
          <w:rFonts w:asciiTheme="minorHAnsi" w:hAnsiTheme="minorHAnsi" w:cstheme="minorHAnsi"/>
        </w:rPr>
        <w:t xml:space="preserve">Therefore, in conclusion, </w:t>
      </w:r>
      <w:r w:rsidR="00940D82" w:rsidRPr="00BF0A87">
        <w:rPr>
          <w:rFonts w:asciiTheme="minorHAnsi" w:hAnsiTheme="minorHAnsi" w:cstheme="minorHAnsi"/>
        </w:rPr>
        <w:t>document</w:t>
      </w:r>
      <w:r w:rsidR="00BF0A87" w:rsidRPr="00BF0A87">
        <w:rPr>
          <w:rFonts w:asciiTheme="minorHAnsi" w:hAnsiTheme="minorHAnsi" w:cstheme="minorHAnsi"/>
        </w:rPr>
        <w:t>al sources</w:t>
      </w:r>
      <w:r w:rsidR="00940D82" w:rsidRPr="00BF0A87">
        <w:rPr>
          <w:rFonts w:asciiTheme="minorHAnsi" w:hAnsiTheme="minorHAnsi" w:cstheme="minorHAnsi"/>
        </w:rPr>
        <w:t xml:space="preserve"> </w:t>
      </w:r>
      <w:r w:rsidR="00BF0A87" w:rsidRPr="00BF0A87">
        <w:rPr>
          <w:rFonts w:asciiTheme="minorHAnsi" w:hAnsiTheme="minorHAnsi" w:cstheme="minorHAnsi"/>
        </w:rPr>
        <w:t>which were linked with the manor w</w:t>
      </w:r>
      <w:r w:rsidR="00940D82" w:rsidRPr="00BF0A87">
        <w:rPr>
          <w:rFonts w:asciiTheme="minorHAnsi" w:hAnsiTheme="minorHAnsi" w:cstheme="minorHAnsi"/>
        </w:rPr>
        <w:t>ere some of the most important, and informative documents</w:t>
      </w:r>
      <w:r w:rsidR="00BF0A87" w:rsidRPr="00BF0A87">
        <w:rPr>
          <w:rFonts w:asciiTheme="minorHAnsi" w:hAnsiTheme="minorHAnsi" w:cstheme="minorHAnsi"/>
        </w:rPr>
        <w:t>, and these precious relics from the middle ages are vital pieces of history that</w:t>
      </w:r>
      <w:r w:rsidR="00940D82" w:rsidRPr="00BF0A87">
        <w:rPr>
          <w:rFonts w:asciiTheme="minorHAnsi" w:hAnsiTheme="minorHAnsi" w:cstheme="minorHAnsi"/>
        </w:rPr>
        <w:t xml:space="preserve"> can be used </w:t>
      </w:r>
      <w:r w:rsidR="00BF0A87" w:rsidRPr="00BF0A87">
        <w:rPr>
          <w:rFonts w:asciiTheme="minorHAnsi" w:hAnsiTheme="minorHAnsi" w:cstheme="minorHAnsi"/>
        </w:rPr>
        <w:t>to shed light on rural life in medieval England</w:t>
      </w:r>
      <w:r w:rsidR="00BF0A87" w:rsidRPr="00BF0A87">
        <w:rPr>
          <w:rFonts w:asciiTheme="minorHAnsi" w:hAnsiTheme="minorHAnsi" w:cstheme="minorHAnsi"/>
        </w:rPr>
        <w:t>.</w:t>
      </w:r>
    </w:p>
    <w:p w14:paraId="44C73095" w14:textId="77777777" w:rsidR="001553B9" w:rsidRPr="00BF0A87" w:rsidRDefault="001553B9">
      <w:pPr>
        <w:rPr>
          <w:rFonts w:asciiTheme="minorHAnsi" w:hAnsiTheme="minorHAnsi" w:cstheme="minorHAnsi"/>
          <w:u w:val="single"/>
        </w:rPr>
      </w:pPr>
    </w:p>
    <w:p w14:paraId="103C7098" w14:textId="77777777" w:rsidR="001553B9" w:rsidRPr="00BF0A87" w:rsidRDefault="001553B9">
      <w:pPr>
        <w:rPr>
          <w:rFonts w:asciiTheme="minorHAnsi" w:hAnsiTheme="minorHAnsi" w:cstheme="minorHAnsi"/>
          <w:u w:val="single"/>
        </w:rPr>
      </w:pPr>
    </w:p>
    <w:p w14:paraId="6C82726C" w14:textId="77777777" w:rsidR="001B3C4B" w:rsidRPr="00BF0A87" w:rsidRDefault="001B3C4B">
      <w:pPr>
        <w:rPr>
          <w:rFonts w:asciiTheme="minorHAnsi" w:hAnsiTheme="minorHAnsi" w:cstheme="minorHAnsi"/>
          <w:u w:val="single"/>
        </w:rPr>
      </w:pPr>
    </w:p>
    <w:p w14:paraId="56924317" w14:textId="77777777" w:rsidR="001B3C4B" w:rsidRPr="00BF0A87" w:rsidRDefault="001B3C4B">
      <w:pPr>
        <w:rPr>
          <w:rFonts w:asciiTheme="minorHAnsi" w:hAnsiTheme="minorHAnsi" w:cstheme="minorHAnsi"/>
          <w:u w:val="single"/>
        </w:rPr>
      </w:pPr>
    </w:p>
    <w:p w14:paraId="27EFD3A3" w14:textId="77777777" w:rsidR="000911C4" w:rsidRPr="00BF0A87" w:rsidRDefault="000911C4">
      <w:pPr>
        <w:rPr>
          <w:rFonts w:asciiTheme="minorHAnsi" w:hAnsiTheme="minorHAnsi" w:cstheme="minorHAnsi"/>
        </w:rPr>
      </w:pPr>
    </w:p>
    <w:p w14:paraId="78F5D023" w14:textId="77777777" w:rsidR="000911C4" w:rsidRPr="00BF0A87" w:rsidRDefault="000911C4">
      <w:pPr>
        <w:rPr>
          <w:rFonts w:asciiTheme="minorHAnsi" w:hAnsiTheme="minorHAnsi" w:cstheme="minorHAnsi"/>
        </w:rPr>
      </w:pPr>
    </w:p>
    <w:p w14:paraId="34E74F1A" w14:textId="7FBC9C4D" w:rsidR="000911C4" w:rsidRPr="00BF0A87" w:rsidRDefault="000911C4">
      <w:pPr>
        <w:rPr>
          <w:rFonts w:asciiTheme="minorHAnsi" w:hAnsiTheme="minorHAnsi" w:cstheme="minorHAnsi"/>
          <w:u w:val="single"/>
        </w:rPr>
      </w:pPr>
    </w:p>
    <w:p w14:paraId="01C537FA" w14:textId="06012AFF" w:rsidR="00BD4EE2" w:rsidRPr="00BF0A87" w:rsidRDefault="00BD4EE2">
      <w:pPr>
        <w:rPr>
          <w:rFonts w:asciiTheme="minorHAnsi" w:hAnsiTheme="minorHAnsi" w:cstheme="minorHAnsi"/>
          <w:u w:val="single"/>
        </w:rPr>
      </w:pPr>
    </w:p>
    <w:p w14:paraId="75DB1C74" w14:textId="71DF783A" w:rsidR="00BD4EE2" w:rsidRPr="00BF0A87" w:rsidRDefault="00BD4EE2">
      <w:pPr>
        <w:rPr>
          <w:rFonts w:asciiTheme="minorHAnsi" w:hAnsiTheme="minorHAnsi" w:cstheme="minorHAnsi"/>
          <w:u w:val="single"/>
        </w:rPr>
      </w:pPr>
    </w:p>
    <w:p w14:paraId="251441EE" w14:textId="153220DA" w:rsidR="00BD4EE2" w:rsidRPr="00BF0A87" w:rsidRDefault="00BD4EE2">
      <w:pPr>
        <w:rPr>
          <w:rFonts w:asciiTheme="minorHAnsi" w:hAnsiTheme="minorHAnsi" w:cstheme="minorHAnsi"/>
          <w:u w:val="single"/>
        </w:rPr>
      </w:pPr>
    </w:p>
    <w:p w14:paraId="3F23196C" w14:textId="40930FFD" w:rsidR="00BD4EE2" w:rsidRDefault="00BD4EE2">
      <w:pPr>
        <w:rPr>
          <w:rFonts w:asciiTheme="minorHAnsi" w:hAnsiTheme="minorHAnsi" w:cstheme="minorHAnsi"/>
          <w:u w:val="single"/>
        </w:rPr>
      </w:pPr>
    </w:p>
    <w:p w14:paraId="64D928E3" w14:textId="7A026D58" w:rsidR="00BD4EE2" w:rsidRDefault="00BD4EE2">
      <w:pPr>
        <w:rPr>
          <w:rFonts w:asciiTheme="minorHAnsi" w:hAnsiTheme="minorHAnsi" w:cstheme="minorHAnsi"/>
          <w:u w:val="single"/>
        </w:rPr>
      </w:pPr>
    </w:p>
    <w:p w14:paraId="4A29C3DA" w14:textId="3F4B57D7" w:rsidR="00BD4EE2" w:rsidRDefault="00BD4EE2">
      <w:pPr>
        <w:rPr>
          <w:rFonts w:asciiTheme="minorHAnsi" w:hAnsiTheme="minorHAnsi" w:cstheme="minorHAnsi"/>
          <w:u w:val="single"/>
        </w:rPr>
      </w:pPr>
    </w:p>
    <w:p w14:paraId="48759E2F" w14:textId="63424B10" w:rsidR="00BD4EE2" w:rsidRDefault="00BD4EE2">
      <w:pPr>
        <w:rPr>
          <w:rFonts w:asciiTheme="minorHAnsi" w:hAnsiTheme="minorHAnsi" w:cstheme="minorHAnsi"/>
          <w:u w:val="single"/>
        </w:rPr>
      </w:pPr>
    </w:p>
    <w:p w14:paraId="0146846D" w14:textId="0952F463" w:rsidR="00BD4EE2" w:rsidRDefault="00BD4EE2">
      <w:pPr>
        <w:rPr>
          <w:rFonts w:asciiTheme="minorHAnsi" w:hAnsiTheme="minorHAnsi" w:cstheme="minorHAnsi"/>
          <w:u w:val="single"/>
        </w:rPr>
      </w:pPr>
    </w:p>
    <w:p w14:paraId="4E762294" w14:textId="251957FA" w:rsidR="00BD4EE2" w:rsidRDefault="00BD4EE2">
      <w:pPr>
        <w:rPr>
          <w:rFonts w:asciiTheme="minorHAnsi" w:hAnsiTheme="minorHAnsi" w:cstheme="minorHAnsi"/>
          <w:u w:val="single"/>
        </w:rPr>
      </w:pPr>
    </w:p>
    <w:p w14:paraId="5850E9A3" w14:textId="331FE78F" w:rsidR="00BD4EE2" w:rsidRDefault="00BD4EE2">
      <w:pPr>
        <w:rPr>
          <w:rFonts w:asciiTheme="minorHAnsi" w:hAnsiTheme="minorHAnsi" w:cstheme="minorHAnsi"/>
          <w:u w:val="single"/>
        </w:rPr>
      </w:pPr>
    </w:p>
    <w:p w14:paraId="6A032E84" w14:textId="171C686E" w:rsidR="00BD4EE2" w:rsidRDefault="00BD4EE2">
      <w:pPr>
        <w:rPr>
          <w:rFonts w:asciiTheme="minorHAnsi" w:hAnsiTheme="minorHAnsi" w:cstheme="minorHAnsi"/>
          <w:u w:val="single"/>
        </w:rPr>
      </w:pPr>
    </w:p>
    <w:p w14:paraId="37DEFBB5" w14:textId="006B2DFE" w:rsidR="00BD4EE2" w:rsidRDefault="00BD4EE2">
      <w:pPr>
        <w:rPr>
          <w:rFonts w:asciiTheme="minorHAnsi" w:hAnsiTheme="minorHAnsi" w:cstheme="minorHAnsi"/>
          <w:u w:val="single"/>
        </w:rPr>
      </w:pPr>
    </w:p>
    <w:p w14:paraId="2AD01795" w14:textId="0C256C5A" w:rsidR="00BD4EE2" w:rsidRDefault="00BD4EE2">
      <w:pPr>
        <w:rPr>
          <w:rFonts w:asciiTheme="minorHAnsi" w:hAnsiTheme="minorHAnsi" w:cstheme="minorHAnsi"/>
          <w:u w:val="single"/>
        </w:rPr>
      </w:pPr>
    </w:p>
    <w:p w14:paraId="12BA60AC" w14:textId="131B6983" w:rsidR="00BD4EE2" w:rsidRDefault="00BD4EE2">
      <w:pPr>
        <w:rPr>
          <w:rFonts w:asciiTheme="minorHAnsi" w:hAnsiTheme="minorHAnsi" w:cstheme="minorHAnsi"/>
          <w:u w:val="single"/>
        </w:rPr>
      </w:pPr>
    </w:p>
    <w:p w14:paraId="1DAB7935" w14:textId="5655A155" w:rsidR="00BD4EE2" w:rsidRDefault="00BD4EE2">
      <w:pPr>
        <w:rPr>
          <w:rFonts w:asciiTheme="minorHAnsi" w:hAnsiTheme="minorHAnsi" w:cstheme="minorHAnsi"/>
          <w:u w:val="single"/>
        </w:rPr>
      </w:pPr>
    </w:p>
    <w:p w14:paraId="2E1B2F7B" w14:textId="63F94B90" w:rsidR="00BD4EE2" w:rsidRDefault="00BD4EE2">
      <w:pPr>
        <w:rPr>
          <w:rFonts w:asciiTheme="minorHAnsi" w:hAnsiTheme="minorHAnsi" w:cstheme="minorHAnsi"/>
          <w:u w:val="single"/>
        </w:rPr>
      </w:pPr>
    </w:p>
    <w:p w14:paraId="6DD4B0E5" w14:textId="13933C60" w:rsidR="00BD4EE2" w:rsidRDefault="00BD4EE2">
      <w:pPr>
        <w:rPr>
          <w:rFonts w:asciiTheme="minorHAnsi" w:hAnsiTheme="minorHAnsi" w:cstheme="minorHAnsi"/>
          <w:u w:val="single"/>
        </w:rPr>
      </w:pPr>
    </w:p>
    <w:p w14:paraId="127FFA08" w14:textId="52A7BF80" w:rsidR="00BD4EE2" w:rsidRDefault="00BD4EE2">
      <w:pPr>
        <w:rPr>
          <w:rFonts w:asciiTheme="minorHAnsi" w:hAnsiTheme="minorHAnsi" w:cstheme="minorHAnsi"/>
          <w:u w:val="single"/>
        </w:rPr>
      </w:pPr>
    </w:p>
    <w:p w14:paraId="086A6CFE" w14:textId="75E3F76E" w:rsidR="00BD4EE2" w:rsidRDefault="00BD4EE2">
      <w:pPr>
        <w:rPr>
          <w:rFonts w:asciiTheme="minorHAnsi" w:hAnsiTheme="minorHAnsi" w:cstheme="minorHAnsi"/>
          <w:u w:val="single"/>
        </w:rPr>
      </w:pPr>
    </w:p>
    <w:p w14:paraId="459828C7" w14:textId="796130D5" w:rsidR="00BD4EE2" w:rsidRDefault="00BD4EE2">
      <w:pPr>
        <w:rPr>
          <w:rFonts w:asciiTheme="minorHAnsi" w:hAnsiTheme="minorHAnsi" w:cstheme="minorHAnsi"/>
          <w:u w:val="single"/>
        </w:rPr>
      </w:pPr>
    </w:p>
    <w:p w14:paraId="209B53B7" w14:textId="01E76289" w:rsidR="00BD4EE2" w:rsidRDefault="00BD4EE2">
      <w:pPr>
        <w:rPr>
          <w:rFonts w:asciiTheme="minorHAnsi" w:hAnsiTheme="minorHAnsi" w:cstheme="minorHAnsi"/>
          <w:u w:val="single"/>
        </w:rPr>
      </w:pPr>
    </w:p>
    <w:p w14:paraId="028F201B" w14:textId="77777777" w:rsidR="00BD4EE2" w:rsidRDefault="00BD4EE2">
      <w:pPr>
        <w:rPr>
          <w:rFonts w:asciiTheme="minorHAnsi" w:hAnsiTheme="minorHAnsi" w:cstheme="minorHAnsi"/>
          <w:u w:val="single"/>
        </w:rPr>
      </w:pPr>
    </w:p>
    <w:p w14:paraId="28AE77C7" w14:textId="77777777" w:rsidR="000911C4" w:rsidRDefault="000911C4">
      <w:pPr>
        <w:rPr>
          <w:rFonts w:asciiTheme="minorHAnsi" w:hAnsiTheme="minorHAnsi" w:cstheme="minorHAnsi"/>
          <w:u w:val="single"/>
        </w:rPr>
      </w:pPr>
    </w:p>
    <w:p w14:paraId="28C35D7A" w14:textId="77777777" w:rsidR="00BC5DEE" w:rsidRDefault="00BC5DEE">
      <w:pPr>
        <w:rPr>
          <w:rFonts w:asciiTheme="minorHAnsi" w:hAnsiTheme="minorHAnsi" w:cstheme="minorHAnsi"/>
          <w:u w:val="single"/>
        </w:rPr>
      </w:pPr>
    </w:p>
    <w:p w14:paraId="30CF5FDB" w14:textId="77777777" w:rsidR="00BC5DEE" w:rsidRDefault="00BC5DEE">
      <w:pPr>
        <w:rPr>
          <w:rFonts w:asciiTheme="minorHAnsi" w:hAnsiTheme="minorHAnsi" w:cstheme="minorHAnsi"/>
          <w:u w:val="single"/>
        </w:rPr>
      </w:pPr>
    </w:p>
    <w:p w14:paraId="0FB36919" w14:textId="77777777" w:rsidR="00BC5DEE" w:rsidRDefault="00BC5DEE">
      <w:pPr>
        <w:rPr>
          <w:rFonts w:asciiTheme="minorHAnsi" w:hAnsiTheme="minorHAnsi" w:cstheme="minorHAnsi"/>
          <w:u w:val="single"/>
        </w:rPr>
      </w:pPr>
    </w:p>
    <w:p w14:paraId="04274F8F" w14:textId="77777777" w:rsidR="00BC5DEE" w:rsidRDefault="00BC5DEE">
      <w:pPr>
        <w:rPr>
          <w:rFonts w:asciiTheme="minorHAnsi" w:hAnsiTheme="minorHAnsi" w:cstheme="minorHAnsi"/>
          <w:u w:val="single"/>
        </w:rPr>
      </w:pPr>
    </w:p>
    <w:p w14:paraId="41DB1CC9" w14:textId="77777777" w:rsidR="00BC5DEE" w:rsidRDefault="00BC5DEE">
      <w:pPr>
        <w:rPr>
          <w:rFonts w:asciiTheme="minorHAnsi" w:hAnsiTheme="minorHAnsi" w:cstheme="minorHAnsi"/>
          <w:u w:val="single"/>
        </w:rPr>
      </w:pPr>
    </w:p>
    <w:p w14:paraId="3715602E" w14:textId="77777777" w:rsidR="00BC5DEE" w:rsidRDefault="00BC5DEE">
      <w:pPr>
        <w:rPr>
          <w:rFonts w:asciiTheme="minorHAnsi" w:hAnsiTheme="minorHAnsi" w:cstheme="minorHAnsi"/>
          <w:u w:val="single"/>
        </w:rPr>
      </w:pPr>
    </w:p>
    <w:p w14:paraId="07F38FD8" w14:textId="77777777" w:rsidR="00BC5DEE" w:rsidRDefault="00BC5DEE">
      <w:pPr>
        <w:rPr>
          <w:rFonts w:asciiTheme="minorHAnsi" w:hAnsiTheme="minorHAnsi" w:cstheme="minorHAnsi"/>
          <w:u w:val="single"/>
        </w:rPr>
      </w:pPr>
    </w:p>
    <w:p w14:paraId="6D966A8C" w14:textId="77777777" w:rsidR="00BC5DEE" w:rsidRDefault="00BC5DEE">
      <w:pPr>
        <w:rPr>
          <w:rFonts w:asciiTheme="minorHAnsi" w:hAnsiTheme="minorHAnsi" w:cstheme="minorHAnsi"/>
          <w:u w:val="single"/>
        </w:rPr>
      </w:pPr>
    </w:p>
    <w:p w14:paraId="2A759511" w14:textId="77777777" w:rsidR="00BC5DEE" w:rsidRDefault="00BC5DEE">
      <w:pPr>
        <w:rPr>
          <w:rFonts w:asciiTheme="minorHAnsi" w:hAnsiTheme="minorHAnsi" w:cstheme="minorHAnsi"/>
          <w:u w:val="single"/>
        </w:rPr>
      </w:pPr>
    </w:p>
    <w:p w14:paraId="62AD8946" w14:textId="3E825EA4" w:rsidR="00EA7BD0" w:rsidRPr="00C43FEF" w:rsidRDefault="00EA7BD0">
      <w:pPr>
        <w:rPr>
          <w:rFonts w:asciiTheme="minorHAnsi" w:hAnsiTheme="minorHAnsi" w:cstheme="minorHAnsi"/>
          <w:u w:val="single"/>
        </w:rPr>
      </w:pPr>
      <w:r w:rsidRPr="00C43FEF">
        <w:rPr>
          <w:rFonts w:asciiTheme="minorHAnsi" w:hAnsiTheme="minorHAnsi" w:cstheme="minorHAnsi"/>
          <w:u w:val="single"/>
        </w:rPr>
        <w:lastRenderedPageBreak/>
        <w:t>Bibliography</w:t>
      </w:r>
    </w:p>
    <w:p w14:paraId="43A75915" w14:textId="06116029" w:rsidR="00EA7BD0" w:rsidRPr="00C43FEF" w:rsidRDefault="00EA7BD0">
      <w:pPr>
        <w:rPr>
          <w:rFonts w:asciiTheme="minorHAnsi" w:hAnsiTheme="minorHAnsi" w:cstheme="minorHAnsi"/>
          <w:u w:val="single"/>
        </w:rPr>
      </w:pPr>
    </w:p>
    <w:p w14:paraId="63A2BD17" w14:textId="77777777" w:rsidR="00EA7BD0" w:rsidRPr="00C43FEF" w:rsidRDefault="00EA7BD0">
      <w:pPr>
        <w:rPr>
          <w:rFonts w:asciiTheme="minorHAnsi" w:hAnsiTheme="minorHAnsi" w:cstheme="minorHAnsi"/>
          <w:u w:val="single"/>
        </w:rPr>
      </w:pPr>
    </w:p>
    <w:p w14:paraId="58395065" w14:textId="11C0BE72" w:rsidR="00EA7BD0" w:rsidRPr="00C43FEF" w:rsidRDefault="001A48A3">
      <w:pPr>
        <w:rPr>
          <w:rFonts w:asciiTheme="minorHAnsi" w:hAnsiTheme="minorHAnsi" w:cstheme="minorHAnsi"/>
          <w:u w:val="single"/>
        </w:rPr>
      </w:pPr>
      <w:r>
        <w:rPr>
          <w:rFonts w:asciiTheme="minorHAnsi" w:hAnsiTheme="minorHAnsi" w:cstheme="minorHAnsi"/>
          <w:u w:val="single"/>
        </w:rPr>
        <w:t xml:space="preserve">Primary </w:t>
      </w:r>
    </w:p>
    <w:p w14:paraId="51A15F28" w14:textId="77777777" w:rsidR="00A63B1D" w:rsidRDefault="00A63B1D">
      <w:pPr>
        <w:rPr>
          <w:rFonts w:asciiTheme="minorHAnsi" w:hAnsiTheme="minorHAnsi" w:cstheme="minorHAnsi"/>
        </w:rPr>
      </w:pPr>
    </w:p>
    <w:p w14:paraId="36CC5AD9" w14:textId="6AE83CAC" w:rsidR="00A63B1D" w:rsidRDefault="00A63B1D">
      <w:pPr>
        <w:rPr>
          <w:rFonts w:asciiTheme="minorHAnsi" w:hAnsiTheme="minorHAnsi" w:cstheme="minorHAnsi"/>
        </w:rPr>
      </w:pPr>
      <w:r w:rsidRPr="001A48A3">
        <w:rPr>
          <w:rFonts w:asciiTheme="minorHAnsi" w:hAnsiTheme="minorHAnsi" w:cstheme="minorHAnsi"/>
        </w:rPr>
        <w:t xml:space="preserve">Maitland, F. W., ed. </w:t>
      </w:r>
      <w:r w:rsidRPr="00034E3F">
        <w:rPr>
          <w:rFonts w:asciiTheme="minorHAnsi" w:hAnsiTheme="minorHAnsi" w:cstheme="minorHAnsi"/>
          <w:i/>
          <w:iCs/>
        </w:rPr>
        <w:t>Select pleas in numerial and other seigneurial courts</w:t>
      </w:r>
      <w:r w:rsidRPr="001A48A3">
        <w:rPr>
          <w:rFonts w:asciiTheme="minorHAnsi" w:hAnsiTheme="minorHAnsi" w:cstheme="minorHAnsi"/>
        </w:rPr>
        <w:t>, Selden Society, 2 (1888), pp. 12-15, Manor Courts of the abbey of Bec, Tooting (Surrey) and Ruislip (Middlesex), 1248-48.</w:t>
      </w:r>
    </w:p>
    <w:p w14:paraId="6A6C7B9B" w14:textId="77777777" w:rsidR="00A63B1D" w:rsidRPr="00C43FEF" w:rsidRDefault="00A63B1D">
      <w:pPr>
        <w:rPr>
          <w:rFonts w:asciiTheme="minorHAnsi" w:hAnsiTheme="minorHAnsi" w:cstheme="minorHAnsi"/>
        </w:rPr>
      </w:pPr>
    </w:p>
    <w:p w14:paraId="58C5FE16" w14:textId="5ECEE384" w:rsidR="00A63B1D" w:rsidRDefault="00A63B1D">
      <w:pPr>
        <w:rPr>
          <w:rFonts w:asciiTheme="minorHAnsi" w:hAnsiTheme="minorHAnsi" w:cstheme="minorHAnsi"/>
        </w:rPr>
      </w:pPr>
      <w:r w:rsidRPr="006E1A86">
        <w:rPr>
          <w:rFonts w:asciiTheme="minorHAnsi" w:hAnsiTheme="minorHAnsi" w:cstheme="minorHAnsi"/>
        </w:rPr>
        <w:t>Manors belonging to Warwick Castle (catalogue reference SC 11/826 m1)</w:t>
      </w:r>
    </w:p>
    <w:p w14:paraId="41FB229C" w14:textId="77777777" w:rsidR="00A63B1D" w:rsidRDefault="00A63B1D">
      <w:pPr>
        <w:rPr>
          <w:rFonts w:asciiTheme="minorHAnsi" w:hAnsiTheme="minorHAnsi" w:cstheme="minorHAnsi"/>
        </w:rPr>
      </w:pPr>
    </w:p>
    <w:p w14:paraId="3EB1883B" w14:textId="5A6B847A" w:rsidR="00A63B1D" w:rsidRDefault="00A63B1D">
      <w:pPr>
        <w:rPr>
          <w:rFonts w:asciiTheme="minorHAnsi" w:hAnsiTheme="minorHAnsi" w:cstheme="minorHAnsi"/>
        </w:rPr>
      </w:pPr>
      <w:r w:rsidRPr="00C43FEF">
        <w:rPr>
          <w:rFonts w:asciiTheme="minorHAnsi" w:hAnsiTheme="minorHAnsi" w:cstheme="minorHAnsi"/>
        </w:rPr>
        <w:t xml:space="preserve">MR1/306 Map of the Manor of </w:t>
      </w:r>
      <w:proofErr w:type="spellStart"/>
      <w:r w:rsidRPr="00C43FEF">
        <w:rPr>
          <w:rFonts w:asciiTheme="minorHAnsi" w:hAnsiTheme="minorHAnsi" w:cstheme="minorHAnsi"/>
        </w:rPr>
        <w:t>Sturry</w:t>
      </w:r>
      <w:proofErr w:type="spellEnd"/>
      <w:r w:rsidRPr="00C43FEF">
        <w:rPr>
          <w:rFonts w:asciiTheme="minorHAnsi" w:hAnsiTheme="minorHAnsi" w:cstheme="minorHAnsi"/>
        </w:rPr>
        <w:t>, Kent 1643,</w:t>
      </w:r>
    </w:p>
    <w:p w14:paraId="69C612EF" w14:textId="77777777" w:rsidR="00A63B1D" w:rsidRDefault="00A63B1D">
      <w:pPr>
        <w:rPr>
          <w:rFonts w:asciiTheme="minorHAnsi" w:hAnsiTheme="minorHAnsi" w:cstheme="minorHAnsi"/>
        </w:rPr>
      </w:pPr>
    </w:p>
    <w:p w14:paraId="3BC40B09" w14:textId="77777777" w:rsidR="00A63B1D" w:rsidRDefault="00A63B1D">
      <w:pPr>
        <w:rPr>
          <w:rFonts w:asciiTheme="minorHAnsi" w:hAnsiTheme="minorHAnsi" w:cstheme="minorHAnsi"/>
        </w:rPr>
      </w:pPr>
      <w:r w:rsidRPr="006642E2">
        <w:rPr>
          <w:rFonts w:asciiTheme="minorHAnsi" w:hAnsiTheme="minorHAnsi" w:cstheme="minorHAnsi"/>
        </w:rPr>
        <w:t xml:space="preserve">Styles, D., ed. </w:t>
      </w:r>
      <w:r w:rsidRPr="00034E3F">
        <w:rPr>
          <w:rFonts w:asciiTheme="minorHAnsi" w:hAnsiTheme="minorHAnsi" w:cstheme="minorHAnsi"/>
          <w:i/>
          <w:iCs/>
        </w:rPr>
        <w:t>Ministers’ accounts of the Collegiate church of St. Mary, Warwick, 1432-1485</w:t>
      </w:r>
      <w:r w:rsidRPr="006642E2">
        <w:rPr>
          <w:rFonts w:asciiTheme="minorHAnsi" w:hAnsiTheme="minorHAnsi" w:cstheme="minorHAnsi"/>
        </w:rPr>
        <w:t xml:space="preserve">, Dugdale Society, 26, (1969), pp. 172-77, </w:t>
      </w:r>
      <w:proofErr w:type="spellStart"/>
      <w:r w:rsidRPr="006642E2">
        <w:rPr>
          <w:rFonts w:asciiTheme="minorHAnsi" w:hAnsiTheme="minorHAnsi" w:cstheme="minorHAnsi"/>
        </w:rPr>
        <w:t>Compotus</w:t>
      </w:r>
      <w:proofErr w:type="spellEnd"/>
      <w:r w:rsidRPr="006642E2">
        <w:rPr>
          <w:rFonts w:asciiTheme="minorHAnsi" w:hAnsiTheme="minorHAnsi" w:cstheme="minorHAnsi"/>
        </w:rPr>
        <w:t xml:space="preserve"> of </w:t>
      </w:r>
      <w:proofErr w:type="spellStart"/>
      <w:r w:rsidRPr="006642E2">
        <w:rPr>
          <w:rFonts w:asciiTheme="minorHAnsi" w:hAnsiTheme="minorHAnsi" w:cstheme="minorHAnsi"/>
        </w:rPr>
        <w:t>Haselor</w:t>
      </w:r>
      <w:proofErr w:type="spellEnd"/>
      <w:r w:rsidRPr="006642E2">
        <w:rPr>
          <w:rFonts w:asciiTheme="minorHAnsi" w:hAnsiTheme="minorHAnsi" w:cstheme="minorHAnsi"/>
        </w:rPr>
        <w:t xml:space="preserve"> (Warwickshire), 14 April 1484 to 14 April 1485.</w:t>
      </w:r>
    </w:p>
    <w:p w14:paraId="28761614" w14:textId="77777777" w:rsidR="006642E2" w:rsidRPr="00C43FEF" w:rsidRDefault="006642E2">
      <w:pPr>
        <w:rPr>
          <w:rFonts w:asciiTheme="minorHAnsi" w:hAnsiTheme="minorHAnsi" w:cstheme="minorHAnsi"/>
        </w:rPr>
      </w:pPr>
    </w:p>
    <w:p w14:paraId="79B3B7CF" w14:textId="4468DAAD" w:rsidR="00EA7BD0" w:rsidRPr="00C43FEF" w:rsidRDefault="001A48A3">
      <w:pPr>
        <w:rPr>
          <w:rFonts w:asciiTheme="minorHAnsi" w:hAnsiTheme="minorHAnsi" w:cstheme="minorHAnsi"/>
          <w:u w:val="single"/>
        </w:rPr>
      </w:pPr>
      <w:r>
        <w:rPr>
          <w:rFonts w:asciiTheme="minorHAnsi" w:hAnsiTheme="minorHAnsi" w:cstheme="minorHAnsi"/>
          <w:u w:val="single"/>
        </w:rPr>
        <w:t>Secondary</w:t>
      </w:r>
    </w:p>
    <w:p w14:paraId="3FEA8193" w14:textId="2279CA3B" w:rsidR="00EA7BD0" w:rsidRPr="00C43FEF" w:rsidRDefault="00EA7BD0">
      <w:pPr>
        <w:rPr>
          <w:rFonts w:asciiTheme="minorHAnsi" w:hAnsiTheme="minorHAnsi" w:cstheme="minorHAnsi"/>
        </w:rPr>
      </w:pPr>
    </w:p>
    <w:p w14:paraId="3CB71E21" w14:textId="77777777" w:rsidR="00034E3F" w:rsidRPr="00C43FEF" w:rsidRDefault="00034E3F">
      <w:pPr>
        <w:rPr>
          <w:rFonts w:asciiTheme="minorHAnsi" w:hAnsiTheme="minorHAnsi" w:cstheme="minorHAnsi"/>
        </w:rPr>
      </w:pPr>
    </w:p>
    <w:p w14:paraId="580BA2D7" w14:textId="50CE4A1C" w:rsidR="00034E3F" w:rsidRDefault="00034E3F" w:rsidP="001A48A3">
      <w:pPr>
        <w:rPr>
          <w:rFonts w:asciiTheme="minorHAnsi" w:hAnsiTheme="minorHAnsi" w:cstheme="minorHAnsi"/>
        </w:rPr>
      </w:pPr>
      <w:r w:rsidRPr="001A48A3">
        <w:rPr>
          <w:rFonts w:asciiTheme="minorHAnsi" w:hAnsiTheme="minorHAnsi" w:cstheme="minorHAnsi"/>
        </w:rPr>
        <w:t xml:space="preserve">Bailey, Mark, </w:t>
      </w:r>
      <w:r w:rsidRPr="00034E3F">
        <w:rPr>
          <w:rFonts w:asciiTheme="minorHAnsi" w:hAnsiTheme="minorHAnsi" w:cstheme="minorHAnsi"/>
          <w:i/>
          <w:iCs/>
        </w:rPr>
        <w:t>The Decline of Serfdom in Late Medieval England: From Bondage to Freedom</w:t>
      </w:r>
      <w:r w:rsidRPr="001A48A3">
        <w:rPr>
          <w:rFonts w:asciiTheme="minorHAnsi" w:hAnsiTheme="minorHAnsi" w:cstheme="minorHAnsi"/>
        </w:rPr>
        <w:t xml:space="preserve"> (Woodbridge: Boydell Press, 2014).</w:t>
      </w:r>
    </w:p>
    <w:p w14:paraId="14FDED90" w14:textId="77777777" w:rsidR="00034E3F" w:rsidRDefault="00034E3F" w:rsidP="001A48A3">
      <w:pPr>
        <w:rPr>
          <w:rFonts w:asciiTheme="minorHAnsi" w:hAnsiTheme="minorHAnsi" w:cstheme="minorHAnsi"/>
        </w:rPr>
      </w:pPr>
    </w:p>
    <w:p w14:paraId="5172FD8D" w14:textId="6C8F7B89" w:rsidR="00034E3F" w:rsidRDefault="00034E3F" w:rsidP="001A48A3">
      <w:pPr>
        <w:rPr>
          <w:rFonts w:asciiTheme="minorHAnsi" w:hAnsiTheme="minorHAnsi" w:cstheme="minorHAnsi"/>
        </w:rPr>
      </w:pPr>
      <w:bookmarkStart w:id="7" w:name="_Hlk42290439"/>
      <w:r w:rsidRPr="001A48A3">
        <w:rPr>
          <w:rFonts w:asciiTheme="minorHAnsi" w:hAnsiTheme="minorHAnsi" w:cstheme="minorHAnsi"/>
        </w:rPr>
        <w:t xml:space="preserve">Bailey, Mark, </w:t>
      </w:r>
      <w:r w:rsidRPr="00034E3F">
        <w:rPr>
          <w:rFonts w:asciiTheme="minorHAnsi" w:hAnsiTheme="minorHAnsi" w:cstheme="minorHAnsi"/>
          <w:i/>
          <w:iCs/>
        </w:rPr>
        <w:t>The English Manor C.1200 to C.1500 (</w:t>
      </w:r>
      <w:r w:rsidRPr="001A48A3">
        <w:rPr>
          <w:rFonts w:asciiTheme="minorHAnsi" w:hAnsiTheme="minorHAnsi" w:cstheme="minorHAnsi"/>
        </w:rPr>
        <w:t xml:space="preserve">Manchester Medieval Sources), 1st </w:t>
      </w:r>
      <w:proofErr w:type="spellStart"/>
      <w:r w:rsidRPr="001A48A3">
        <w:rPr>
          <w:rFonts w:asciiTheme="minorHAnsi" w:hAnsiTheme="minorHAnsi" w:cstheme="minorHAnsi"/>
        </w:rPr>
        <w:t>edn</w:t>
      </w:r>
      <w:proofErr w:type="spellEnd"/>
      <w:r w:rsidRPr="001A48A3">
        <w:rPr>
          <w:rFonts w:asciiTheme="minorHAnsi" w:hAnsiTheme="minorHAnsi" w:cstheme="minorHAnsi"/>
        </w:rPr>
        <w:t xml:space="preserve"> (Manchester: Manchester University Press, 2002).</w:t>
      </w:r>
    </w:p>
    <w:p w14:paraId="578328E2" w14:textId="77777777" w:rsidR="00034E3F" w:rsidRDefault="00034E3F" w:rsidP="001A48A3">
      <w:pPr>
        <w:rPr>
          <w:rFonts w:asciiTheme="minorHAnsi" w:hAnsiTheme="minorHAnsi" w:cstheme="minorHAnsi"/>
        </w:rPr>
      </w:pPr>
    </w:p>
    <w:bookmarkEnd w:id="7"/>
    <w:p w14:paraId="4375F632" w14:textId="366085D1" w:rsidR="00034E3F" w:rsidRDefault="00034E3F">
      <w:pPr>
        <w:rPr>
          <w:rFonts w:asciiTheme="minorHAnsi" w:hAnsiTheme="minorHAnsi" w:cstheme="minorHAnsi"/>
        </w:rPr>
      </w:pPr>
      <w:r w:rsidRPr="003662F2">
        <w:rPr>
          <w:rFonts w:asciiTheme="minorHAnsi" w:hAnsiTheme="minorHAnsi" w:cstheme="minorHAnsi"/>
        </w:rPr>
        <w:t xml:space="preserve">Burton, Janet &amp; Kerr, Julie, </w:t>
      </w:r>
      <w:r w:rsidRPr="00034E3F">
        <w:rPr>
          <w:rFonts w:asciiTheme="minorHAnsi" w:hAnsiTheme="minorHAnsi" w:cstheme="minorHAnsi"/>
          <w:i/>
          <w:iCs/>
        </w:rPr>
        <w:t>The Cistercians in the Middle Ages</w:t>
      </w:r>
      <w:r w:rsidRPr="003662F2">
        <w:rPr>
          <w:rFonts w:asciiTheme="minorHAnsi" w:hAnsiTheme="minorHAnsi" w:cstheme="minorHAnsi"/>
        </w:rPr>
        <w:t xml:space="preserve">, Paperback </w:t>
      </w:r>
      <w:proofErr w:type="spellStart"/>
      <w:r w:rsidRPr="003662F2">
        <w:rPr>
          <w:rFonts w:asciiTheme="minorHAnsi" w:hAnsiTheme="minorHAnsi" w:cstheme="minorHAnsi"/>
        </w:rPr>
        <w:t>edn</w:t>
      </w:r>
      <w:proofErr w:type="spellEnd"/>
      <w:r w:rsidRPr="003662F2">
        <w:rPr>
          <w:rFonts w:asciiTheme="minorHAnsi" w:hAnsiTheme="minorHAnsi" w:cstheme="minorHAnsi"/>
        </w:rPr>
        <w:t xml:space="preserve"> (Woodbridge: The Boydell Press, 2016).</w:t>
      </w:r>
    </w:p>
    <w:p w14:paraId="2FFA6A7C" w14:textId="77777777" w:rsidR="00034E3F" w:rsidRPr="00C43FEF" w:rsidRDefault="00034E3F">
      <w:pPr>
        <w:rPr>
          <w:rFonts w:asciiTheme="minorHAnsi" w:hAnsiTheme="minorHAnsi" w:cstheme="minorHAnsi"/>
        </w:rPr>
      </w:pPr>
    </w:p>
    <w:p w14:paraId="1F72AC31" w14:textId="34D3DC6E" w:rsidR="00034E3F" w:rsidRDefault="00034E3F">
      <w:pPr>
        <w:rPr>
          <w:rFonts w:asciiTheme="minorHAnsi" w:hAnsiTheme="minorHAnsi" w:cstheme="minorHAnsi"/>
        </w:rPr>
      </w:pPr>
      <w:proofErr w:type="spellStart"/>
      <w:r w:rsidRPr="00277C7C">
        <w:rPr>
          <w:rFonts w:asciiTheme="minorHAnsi" w:hAnsiTheme="minorHAnsi" w:cstheme="minorHAnsi"/>
        </w:rPr>
        <w:t>Conisbrough</w:t>
      </w:r>
      <w:proofErr w:type="spellEnd"/>
      <w:r w:rsidRPr="00277C7C">
        <w:rPr>
          <w:rFonts w:asciiTheme="minorHAnsi" w:hAnsiTheme="minorHAnsi" w:cstheme="minorHAnsi"/>
        </w:rPr>
        <w:t xml:space="preserve"> Court Rolls, </w:t>
      </w:r>
      <w:r w:rsidRPr="00034E3F">
        <w:rPr>
          <w:rFonts w:asciiTheme="minorHAnsi" w:hAnsiTheme="minorHAnsi" w:cstheme="minorHAnsi"/>
          <w:i/>
          <w:iCs/>
        </w:rPr>
        <w:t>The Manor Court</w:t>
      </w:r>
      <w:r w:rsidRPr="00277C7C">
        <w:rPr>
          <w:rFonts w:asciiTheme="minorHAnsi" w:hAnsiTheme="minorHAnsi" w:cstheme="minorHAnsi"/>
        </w:rPr>
        <w:t xml:space="preserve"> (2020) &lt;https://www.dhi.ac.uk/conisbrough/find/manor_court.html&gt; [accessed 5 June 2020].</w:t>
      </w:r>
    </w:p>
    <w:p w14:paraId="3EBC4971" w14:textId="77777777" w:rsidR="00034E3F" w:rsidRDefault="00034E3F">
      <w:pPr>
        <w:rPr>
          <w:rFonts w:asciiTheme="minorHAnsi" w:hAnsiTheme="minorHAnsi" w:cstheme="minorHAnsi"/>
        </w:rPr>
      </w:pPr>
    </w:p>
    <w:p w14:paraId="0D4486FB" w14:textId="585A59F4" w:rsidR="00034E3F" w:rsidRDefault="00034E3F" w:rsidP="001A48A3">
      <w:pPr>
        <w:rPr>
          <w:rFonts w:asciiTheme="minorHAnsi" w:hAnsiTheme="minorHAnsi" w:cstheme="minorHAnsi"/>
        </w:rPr>
      </w:pPr>
      <w:r w:rsidRPr="001A48A3">
        <w:rPr>
          <w:rFonts w:asciiTheme="minorHAnsi" w:hAnsiTheme="minorHAnsi" w:cstheme="minorHAnsi"/>
        </w:rPr>
        <w:t xml:space="preserve">Coredon, Christopher &amp; Williams, Ann, </w:t>
      </w:r>
      <w:r w:rsidRPr="00034E3F">
        <w:rPr>
          <w:rFonts w:asciiTheme="minorHAnsi" w:hAnsiTheme="minorHAnsi" w:cstheme="minorHAnsi"/>
          <w:i/>
          <w:iCs/>
        </w:rPr>
        <w:t>Chevage</w:t>
      </w:r>
      <w:r w:rsidRPr="001A48A3">
        <w:rPr>
          <w:rFonts w:asciiTheme="minorHAnsi" w:hAnsiTheme="minorHAnsi" w:cstheme="minorHAnsi"/>
        </w:rPr>
        <w:t xml:space="preserve"> (2020) &lt;https://medieval_terms.enacademic.com/763/Chevage&gt; [accessed 5 June 2020].</w:t>
      </w:r>
    </w:p>
    <w:p w14:paraId="1D39C0AE" w14:textId="77777777" w:rsidR="00034E3F" w:rsidRDefault="00034E3F" w:rsidP="001A48A3">
      <w:pPr>
        <w:rPr>
          <w:rFonts w:asciiTheme="minorHAnsi" w:hAnsiTheme="minorHAnsi" w:cstheme="minorHAnsi"/>
        </w:rPr>
      </w:pPr>
    </w:p>
    <w:p w14:paraId="18FB00FC" w14:textId="4BA1A149" w:rsidR="00034E3F" w:rsidRDefault="00034E3F">
      <w:pPr>
        <w:rPr>
          <w:rFonts w:asciiTheme="minorHAnsi" w:hAnsiTheme="minorHAnsi" w:cstheme="minorHAnsi"/>
        </w:rPr>
      </w:pPr>
      <w:r w:rsidRPr="00C43FEF">
        <w:rPr>
          <w:rFonts w:asciiTheme="minorHAnsi" w:hAnsiTheme="minorHAnsi" w:cstheme="minorHAnsi"/>
        </w:rPr>
        <w:t xml:space="preserve">Lancaster University, </w:t>
      </w:r>
      <w:r w:rsidRPr="00034E3F">
        <w:rPr>
          <w:rFonts w:asciiTheme="minorHAnsi" w:hAnsiTheme="minorHAnsi" w:cstheme="minorHAnsi"/>
          <w:i/>
          <w:iCs/>
        </w:rPr>
        <w:t>Manors and their Records</w:t>
      </w:r>
      <w:r w:rsidRPr="00C43FEF">
        <w:rPr>
          <w:rFonts w:asciiTheme="minorHAnsi" w:hAnsiTheme="minorHAnsi" w:cstheme="minorHAnsi"/>
        </w:rPr>
        <w:t xml:space="preserve"> (2020) &lt;https://www.lancaster.ac.uk/fass/projects/manorialrecords/manors/index.htm#:~:text=Manorial%20records%20are%20the%20documents%20created%20by%20landed%20estates%20called%20manors.&amp;text='court%20rolls%2C%20surveys%2C%20maps,or%20courts%20of%20a%20manor'.&gt; [accessed 4 June 2020].</w:t>
      </w:r>
    </w:p>
    <w:p w14:paraId="12B551B4" w14:textId="77777777" w:rsidR="00034E3F" w:rsidRDefault="00034E3F">
      <w:pPr>
        <w:rPr>
          <w:rFonts w:asciiTheme="minorHAnsi" w:hAnsiTheme="minorHAnsi" w:cstheme="minorHAnsi"/>
        </w:rPr>
      </w:pPr>
    </w:p>
    <w:p w14:paraId="7061870E" w14:textId="3447A358" w:rsidR="00034E3F" w:rsidRDefault="00034E3F" w:rsidP="001A48A3">
      <w:pPr>
        <w:rPr>
          <w:rFonts w:asciiTheme="minorHAnsi" w:hAnsiTheme="minorHAnsi" w:cstheme="minorHAnsi"/>
        </w:rPr>
      </w:pPr>
      <w:r w:rsidRPr="001A48A3">
        <w:rPr>
          <w:rFonts w:asciiTheme="minorHAnsi" w:hAnsiTheme="minorHAnsi" w:cstheme="minorHAnsi"/>
        </w:rPr>
        <w:t xml:space="preserve">Miller, Edward &amp; Hatcher, John, </w:t>
      </w:r>
      <w:r w:rsidRPr="00034E3F">
        <w:rPr>
          <w:rFonts w:asciiTheme="minorHAnsi" w:hAnsiTheme="minorHAnsi" w:cstheme="minorHAnsi"/>
          <w:i/>
          <w:iCs/>
        </w:rPr>
        <w:t>Medieval England: Rural Society and Economic Change, 1086-1348 (Social and Economic History of England)</w:t>
      </w:r>
      <w:r w:rsidRPr="001A48A3">
        <w:rPr>
          <w:rFonts w:asciiTheme="minorHAnsi" w:hAnsiTheme="minorHAnsi" w:cstheme="minorHAnsi"/>
        </w:rPr>
        <w:t xml:space="preserve">, 1st </w:t>
      </w:r>
      <w:proofErr w:type="spellStart"/>
      <w:r w:rsidRPr="001A48A3">
        <w:rPr>
          <w:rFonts w:asciiTheme="minorHAnsi" w:hAnsiTheme="minorHAnsi" w:cstheme="minorHAnsi"/>
        </w:rPr>
        <w:t>edn</w:t>
      </w:r>
      <w:proofErr w:type="spellEnd"/>
      <w:r w:rsidRPr="001A48A3">
        <w:rPr>
          <w:rFonts w:asciiTheme="minorHAnsi" w:hAnsiTheme="minorHAnsi" w:cstheme="minorHAnsi"/>
        </w:rPr>
        <w:t xml:space="preserve"> (London: Routledge, 1978)</w:t>
      </w:r>
      <w:r>
        <w:rPr>
          <w:rFonts w:asciiTheme="minorHAnsi" w:hAnsiTheme="minorHAnsi" w:cstheme="minorHAnsi"/>
        </w:rPr>
        <w:t>.</w:t>
      </w:r>
    </w:p>
    <w:p w14:paraId="57719505" w14:textId="77777777" w:rsidR="00034E3F" w:rsidRDefault="00034E3F" w:rsidP="001A48A3">
      <w:pPr>
        <w:rPr>
          <w:rFonts w:asciiTheme="minorHAnsi" w:hAnsiTheme="minorHAnsi" w:cstheme="minorHAnsi"/>
        </w:rPr>
      </w:pPr>
    </w:p>
    <w:p w14:paraId="6887172C" w14:textId="3B6EBC61" w:rsidR="00034E3F" w:rsidRDefault="00034E3F" w:rsidP="001A48A3">
      <w:pPr>
        <w:rPr>
          <w:rFonts w:asciiTheme="minorHAnsi" w:hAnsiTheme="minorHAnsi" w:cstheme="minorHAnsi"/>
        </w:rPr>
      </w:pPr>
      <w:r w:rsidRPr="001A48A3">
        <w:rPr>
          <w:rFonts w:asciiTheme="minorHAnsi" w:hAnsiTheme="minorHAnsi" w:cstheme="minorHAnsi"/>
        </w:rPr>
        <w:t xml:space="preserve">Oxford Reference, </w:t>
      </w:r>
      <w:r w:rsidRPr="00034E3F">
        <w:rPr>
          <w:rFonts w:asciiTheme="minorHAnsi" w:hAnsiTheme="minorHAnsi" w:cstheme="minorHAnsi"/>
          <w:i/>
          <w:iCs/>
        </w:rPr>
        <w:t>Boon Work</w:t>
      </w:r>
      <w:r w:rsidRPr="001A48A3">
        <w:rPr>
          <w:rFonts w:asciiTheme="minorHAnsi" w:hAnsiTheme="minorHAnsi" w:cstheme="minorHAnsi"/>
        </w:rPr>
        <w:t xml:space="preserve"> (2020) &lt;https://www.oxfordreference.com/view/10.1093/oi/authority.20110803095518140#:~:tex</w:t>
      </w:r>
      <w:r w:rsidRPr="001A48A3">
        <w:rPr>
          <w:rFonts w:asciiTheme="minorHAnsi" w:hAnsiTheme="minorHAnsi" w:cstheme="minorHAnsi"/>
        </w:rPr>
        <w:lastRenderedPageBreak/>
        <w:t>t=Quick%20Reference,to%20Family%20and%20Local%20History%20%C2%BB&gt; [accessed 5 June 2020].</w:t>
      </w:r>
    </w:p>
    <w:p w14:paraId="223DADBB" w14:textId="77777777" w:rsidR="00034E3F" w:rsidRDefault="00034E3F" w:rsidP="001A48A3">
      <w:pPr>
        <w:rPr>
          <w:rFonts w:asciiTheme="minorHAnsi" w:hAnsiTheme="minorHAnsi" w:cstheme="minorHAnsi"/>
        </w:rPr>
      </w:pPr>
    </w:p>
    <w:p w14:paraId="2190F330" w14:textId="77777777" w:rsidR="00034E3F" w:rsidRDefault="00034E3F" w:rsidP="001A48A3">
      <w:pPr>
        <w:rPr>
          <w:rFonts w:asciiTheme="minorHAnsi" w:hAnsiTheme="minorHAnsi" w:cstheme="minorHAnsi"/>
        </w:rPr>
      </w:pPr>
      <w:proofErr w:type="spellStart"/>
      <w:r w:rsidRPr="001A48A3">
        <w:rPr>
          <w:rFonts w:asciiTheme="minorHAnsi" w:hAnsiTheme="minorHAnsi" w:cstheme="minorHAnsi"/>
        </w:rPr>
        <w:t>Trueman</w:t>
      </w:r>
      <w:proofErr w:type="spellEnd"/>
      <w:r w:rsidRPr="001A48A3">
        <w:rPr>
          <w:rFonts w:asciiTheme="minorHAnsi" w:hAnsiTheme="minorHAnsi" w:cstheme="minorHAnsi"/>
        </w:rPr>
        <w:t>, C</w:t>
      </w:r>
      <w:r>
        <w:rPr>
          <w:rFonts w:asciiTheme="minorHAnsi" w:hAnsiTheme="minorHAnsi" w:cstheme="minorHAnsi"/>
        </w:rPr>
        <w:t>.</w:t>
      </w:r>
      <w:r w:rsidRPr="001A48A3">
        <w:rPr>
          <w:rFonts w:asciiTheme="minorHAnsi" w:hAnsiTheme="minorHAnsi" w:cstheme="minorHAnsi"/>
        </w:rPr>
        <w:t xml:space="preserve"> N, </w:t>
      </w:r>
      <w:r w:rsidRPr="00034E3F">
        <w:rPr>
          <w:rFonts w:asciiTheme="minorHAnsi" w:hAnsiTheme="minorHAnsi" w:cstheme="minorHAnsi"/>
          <w:i/>
          <w:iCs/>
        </w:rPr>
        <w:t>Feudal Services</w:t>
      </w:r>
      <w:r w:rsidRPr="001A48A3">
        <w:rPr>
          <w:rFonts w:asciiTheme="minorHAnsi" w:hAnsiTheme="minorHAnsi" w:cstheme="minorHAnsi"/>
        </w:rPr>
        <w:t xml:space="preserve"> (2020) &lt;https://www.historylearningsite.co.uk/medieval-england/feudal-services/&gt; [accessed 5 June 2020].</w:t>
      </w:r>
    </w:p>
    <w:p w14:paraId="16A4298F" w14:textId="2EF3E574" w:rsidR="00503E1C" w:rsidRPr="00C43FEF" w:rsidRDefault="00503E1C">
      <w:pPr>
        <w:rPr>
          <w:rFonts w:asciiTheme="minorHAnsi" w:hAnsiTheme="minorHAnsi" w:cstheme="minorHAnsi"/>
        </w:rPr>
      </w:pPr>
      <w:bookmarkStart w:id="8" w:name="_GoBack"/>
      <w:bookmarkEnd w:id="8"/>
    </w:p>
    <w:p w14:paraId="53FB72D2" w14:textId="77777777" w:rsidR="00503E1C" w:rsidRDefault="00503E1C"/>
    <w:p w14:paraId="70B8CA4F" w14:textId="77777777" w:rsidR="00503E1C" w:rsidRDefault="00503E1C"/>
    <w:p w14:paraId="0FA54C34" w14:textId="53690F34" w:rsidR="00781DA4" w:rsidRDefault="00781DA4"/>
    <w:p w14:paraId="5E087FCA" w14:textId="02784ABF" w:rsidR="00EA7BD0" w:rsidRPr="000E794F" w:rsidRDefault="00EA7BD0">
      <w:pPr>
        <w:rPr>
          <w:rFonts w:asciiTheme="minorHAnsi" w:hAnsiTheme="minorHAnsi" w:cstheme="minorHAnsi"/>
        </w:rPr>
      </w:pPr>
    </w:p>
    <w:sectPr w:rsidR="00EA7BD0" w:rsidRPr="000E794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EFF047" w14:textId="77777777" w:rsidR="00FA4997" w:rsidRDefault="00FA4997" w:rsidP="00BA11CD">
      <w:r>
        <w:separator/>
      </w:r>
    </w:p>
  </w:endnote>
  <w:endnote w:type="continuationSeparator" w:id="0">
    <w:p w14:paraId="6974263B" w14:textId="77777777" w:rsidR="00FA4997" w:rsidRDefault="00FA4997" w:rsidP="00BA11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63D3ED" w14:textId="77777777" w:rsidR="00FA4997" w:rsidRDefault="00FA4997" w:rsidP="00BA11CD">
      <w:r>
        <w:separator/>
      </w:r>
    </w:p>
  </w:footnote>
  <w:footnote w:type="continuationSeparator" w:id="0">
    <w:p w14:paraId="679AA4C0" w14:textId="77777777" w:rsidR="00FA4997" w:rsidRDefault="00FA4997" w:rsidP="00BA11CD">
      <w:r>
        <w:continuationSeparator/>
      </w:r>
    </w:p>
  </w:footnote>
  <w:footnote w:id="1">
    <w:p w14:paraId="18684118" w14:textId="210D2351" w:rsidR="004F7DED" w:rsidRPr="00BF0A87" w:rsidRDefault="004F7DED">
      <w:pPr>
        <w:pStyle w:val="FootnoteText"/>
        <w:rPr>
          <w:rFonts w:asciiTheme="minorHAnsi" w:hAnsiTheme="minorHAnsi" w:cstheme="minorHAnsi"/>
        </w:rPr>
      </w:pPr>
      <w:r w:rsidRPr="00BF0A87">
        <w:rPr>
          <w:rStyle w:val="FootnoteReference"/>
          <w:rFonts w:asciiTheme="minorHAnsi" w:hAnsiTheme="minorHAnsi" w:cstheme="minorHAnsi"/>
        </w:rPr>
        <w:footnoteRef/>
      </w:r>
      <w:r w:rsidRPr="00BF0A87">
        <w:rPr>
          <w:rFonts w:asciiTheme="minorHAnsi" w:hAnsiTheme="minorHAnsi" w:cstheme="minorHAnsi"/>
        </w:rPr>
        <w:t xml:space="preserve"> </w:t>
      </w:r>
      <w:r w:rsidRPr="00BF0A87">
        <w:rPr>
          <w:rFonts w:asciiTheme="minorHAnsi" w:hAnsiTheme="minorHAnsi" w:cstheme="minorHAnsi"/>
        </w:rPr>
        <w:t xml:space="preserve">Bailey, Mark, </w:t>
      </w:r>
      <w:r w:rsidRPr="000F7816">
        <w:rPr>
          <w:rFonts w:asciiTheme="minorHAnsi" w:hAnsiTheme="minorHAnsi" w:cstheme="minorHAnsi"/>
          <w:i/>
          <w:iCs/>
        </w:rPr>
        <w:t>The English Manor C.1200 to C.1500</w:t>
      </w:r>
      <w:r w:rsidRPr="00BF0A87">
        <w:rPr>
          <w:rFonts w:asciiTheme="minorHAnsi" w:hAnsiTheme="minorHAnsi" w:cstheme="minorHAnsi"/>
        </w:rPr>
        <w:t xml:space="preserve"> </w:t>
      </w:r>
      <w:r w:rsidR="000F7816" w:rsidRPr="00BF0A87">
        <w:rPr>
          <w:rFonts w:asciiTheme="minorHAnsi" w:hAnsiTheme="minorHAnsi" w:cstheme="minorHAnsi"/>
        </w:rPr>
        <w:t xml:space="preserve">(Manchester Medieval Sources), 1st </w:t>
      </w:r>
      <w:proofErr w:type="spellStart"/>
      <w:r w:rsidR="000F7816" w:rsidRPr="00BF0A87">
        <w:rPr>
          <w:rFonts w:asciiTheme="minorHAnsi" w:hAnsiTheme="minorHAnsi" w:cstheme="minorHAnsi"/>
        </w:rPr>
        <w:t>edn</w:t>
      </w:r>
      <w:proofErr w:type="spellEnd"/>
      <w:r w:rsidR="000F7816" w:rsidRPr="00BF0A87">
        <w:rPr>
          <w:rFonts w:asciiTheme="minorHAnsi" w:hAnsiTheme="minorHAnsi" w:cstheme="minorHAnsi"/>
        </w:rPr>
        <w:t xml:space="preserve"> (Manchester: Manchester University Press, 2002</w:t>
      </w:r>
      <w:r w:rsidR="000F7816" w:rsidRPr="00BF0A87">
        <w:rPr>
          <w:rFonts w:asciiTheme="minorHAnsi" w:hAnsiTheme="minorHAnsi" w:cstheme="minorHAnsi"/>
        </w:rPr>
        <w:t>),</w:t>
      </w:r>
      <w:r w:rsidR="000F7816">
        <w:rPr>
          <w:rFonts w:asciiTheme="minorHAnsi" w:hAnsiTheme="minorHAnsi" w:cstheme="minorHAnsi"/>
        </w:rPr>
        <w:t xml:space="preserve"> </w:t>
      </w:r>
      <w:r w:rsidRPr="00BF0A87">
        <w:rPr>
          <w:rFonts w:asciiTheme="minorHAnsi" w:hAnsiTheme="minorHAnsi" w:cstheme="minorHAnsi"/>
        </w:rPr>
        <w:t>p. 3.</w:t>
      </w:r>
    </w:p>
  </w:footnote>
  <w:footnote w:id="2">
    <w:p w14:paraId="030EE635" w14:textId="6081671B" w:rsidR="00BD4EE2" w:rsidRPr="00BF0A87" w:rsidRDefault="00BD4EE2" w:rsidP="00BD4EE2">
      <w:pPr>
        <w:pStyle w:val="FootnoteText"/>
        <w:rPr>
          <w:rFonts w:asciiTheme="minorHAnsi" w:hAnsiTheme="minorHAnsi" w:cstheme="minorHAnsi"/>
        </w:rPr>
      </w:pPr>
      <w:r w:rsidRPr="00BF0A87">
        <w:rPr>
          <w:rStyle w:val="FootnoteReference"/>
          <w:rFonts w:asciiTheme="minorHAnsi" w:hAnsiTheme="minorHAnsi" w:cstheme="minorHAnsi"/>
        </w:rPr>
        <w:footnoteRef/>
      </w:r>
      <w:r w:rsidRPr="00BF0A87">
        <w:rPr>
          <w:rFonts w:asciiTheme="minorHAnsi" w:hAnsiTheme="minorHAnsi" w:cstheme="minorHAnsi"/>
        </w:rPr>
        <w:t xml:space="preserve"> Bailey, Mark, </w:t>
      </w:r>
      <w:r w:rsidRPr="000F7816">
        <w:rPr>
          <w:rFonts w:asciiTheme="minorHAnsi" w:hAnsiTheme="minorHAnsi" w:cstheme="minorHAnsi"/>
          <w:i/>
          <w:iCs/>
        </w:rPr>
        <w:t>The English Manor C.1200 to C.1500</w:t>
      </w:r>
      <w:r w:rsidRPr="00BF0A87">
        <w:rPr>
          <w:rFonts w:asciiTheme="minorHAnsi" w:hAnsiTheme="minorHAnsi" w:cstheme="minorHAnsi"/>
        </w:rPr>
        <w:t xml:space="preserve"> </w:t>
      </w:r>
    </w:p>
  </w:footnote>
  <w:footnote w:id="3">
    <w:p w14:paraId="6DA22A69" w14:textId="19A16A8D" w:rsidR="00BD4EE2" w:rsidRPr="00BF0A87" w:rsidRDefault="00BD4EE2" w:rsidP="00BD4EE2">
      <w:pPr>
        <w:pStyle w:val="FootnoteText"/>
        <w:rPr>
          <w:rFonts w:asciiTheme="minorHAnsi" w:hAnsiTheme="minorHAnsi" w:cstheme="minorHAnsi"/>
        </w:rPr>
      </w:pPr>
      <w:r w:rsidRPr="00BF0A87">
        <w:rPr>
          <w:rStyle w:val="FootnoteReference"/>
          <w:rFonts w:asciiTheme="minorHAnsi" w:hAnsiTheme="minorHAnsi" w:cstheme="minorHAnsi"/>
        </w:rPr>
        <w:footnoteRef/>
      </w:r>
      <w:r w:rsidRPr="00BF0A87">
        <w:rPr>
          <w:rFonts w:asciiTheme="minorHAnsi" w:hAnsiTheme="minorHAnsi" w:cstheme="minorHAnsi"/>
        </w:rPr>
        <w:t xml:space="preserve"> Bailey, Mark, </w:t>
      </w:r>
      <w:r w:rsidRPr="000F7816">
        <w:rPr>
          <w:rFonts w:asciiTheme="minorHAnsi" w:hAnsiTheme="minorHAnsi" w:cstheme="minorHAnsi"/>
          <w:i/>
          <w:iCs/>
        </w:rPr>
        <w:t>The English Manor C.1200 to C.1500</w:t>
      </w:r>
      <w:r w:rsidR="000F7816">
        <w:rPr>
          <w:rFonts w:asciiTheme="minorHAnsi" w:hAnsiTheme="minorHAnsi" w:cstheme="minorHAnsi"/>
        </w:rPr>
        <w:t>,</w:t>
      </w:r>
      <w:r w:rsidRPr="00BF0A87">
        <w:rPr>
          <w:rFonts w:asciiTheme="minorHAnsi" w:hAnsiTheme="minorHAnsi" w:cstheme="minorHAnsi"/>
        </w:rPr>
        <w:t xml:space="preserve"> pp. 4-5.</w:t>
      </w:r>
    </w:p>
  </w:footnote>
  <w:footnote w:id="4">
    <w:p w14:paraId="0141EFF8" w14:textId="41180108" w:rsidR="00BD4EE2" w:rsidRPr="00BF0A87" w:rsidRDefault="00BD4EE2" w:rsidP="00BD4EE2">
      <w:pPr>
        <w:pStyle w:val="FootnoteText"/>
        <w:rPr>
          <w:rFonts w:asciiTheme="minorHAnsi" w:hAnsiTheme="minorHAnsi" w:cstheme="minorHAnsi"/>
        </w:rPr>
      </w:pPr>
      <w:r w:rsidRPr="00BF0A87">
        <w:rPr>
          <w:rStyle w:val="FootnoteReference"/>
          <w:rFonts w:asciiTheme="minorHAnsi" w:hAnsiTheme="minorHAnsi" w:cstheme="minorHAnsi"/>
        </w:rPr>
        <w:footnoteRef/>
      </w:r>
      <w:r w:rsidRPr="00BF0A87">
        <w:rPr>
          <w:rFonts w:asciiTheme="minorHAnsi" w:hAnsiTheme="minorHAnsi" w:cstheme="minorHAnsi"/>
        </w:rPr>
        <w:t xml:space="preserve"> Bailey, Mark, </w:t>
      </w:r>
      <w:r w:rsidRPr="000F7816">
        <w:rPr>
          <w:rFonts w:asciiTheme="minorHAnsi" w:hAnsiTheme="minorHAnsi" w:cstheme="minorHAnsi"/>
          <w:i/>
          <w:iCs/>
        </w:rPr>
        <w:t>The English Manor C.1200 to C.1500</w:t>
      </w:r>
      <w:r w:rsidR="000F7816" w:rsidRPr="000F7816">
        <w:rPr>
          <w:rFonts w:asciiTheme="minorHAnsi" w:hAnsiTheme="minorHAnsi" w:cstheme="minorHAnsi"/>
          <w:i/>
          <w:iCs/>
        </w:rPr>
        <w:t>,</w:t>
      </w:r>
      <w:r w:rsidR="000F7816">
        <w:rPr>
          <w:rFonts w:asciiTheme="minorHAnsi" w:hAnsiTheme="minorHAnsi" w:cstheme="minorHAnsi"/>
        </w:rPr>
        <w:t xml:space="preserve"> </w:t>
      </w:r>
      <w:r w:rsidRPr="00BF0A87">
        <w:rPr>
          <w:rFonts w:asciiTheme="minorHAnsi" w:hAnsiTheme="minorHAnsi" w:cstheme="minorHAnsi"/>
        </w:rPr>
        <w:t>pp. 4.</w:t>
      </w:r>
    </w:p>
  </w:footnote>
  <w:footnote w:id="5">
    <w:p w14:paraId="599F9DD6" w14:textId="4847068D" w:rsidR="00BD4EE2" w:rsidRDefault="00BD4EE2" w:rsidP="00BD4EE2">
      <w:pPr>
        <w:pStyle w:val="FootnoteText"/>
      </w:pPr>
      <w:r w:rsidRPr="00BF0A87">
        <w:rPr>
          <w:rStyle w:val="FootnoteReference"/>
          <w:rFonts w:asciiTheme="minorHAnsi" w:hAnsiTheme="minorHAnsi" w:cstheme="minorHAnsi"/>
        </w:rPr>
        <w:footnoteRef/>
      </w:r>
      <w:r w:rsidRPr="00BF0A87">
        <w:rPr>
          <w:rFonts w:asciiTheme="minorHAnsi" w:hAnsiTheme="minorHAnsi" w:cstheme="minorHAnsi"/>
        </w:rPr>
        <w:t xml:space="preserve"> Bailey, Mark, </w:t>
      </w:r>
      <w:r w:rsidRPr="000F7816">
        <w:rPr>
          <w:rFonts w:asciiTheme="minorHAnsi" w:hAnsiTheme="minorHAnsi" w:cstheme="minorHAnsi"/>
          <w:i/>
          <w:iCs/>
        </w:rPr>
        <w:t xml:space="preserve">The English Manor C.1200 to </w:t>
      </w:r>
      <w:r w:rsidR="000F7816" w:rsidRPr="000F7816">
        <w:rPr>
          <w:rFonts w:asciiTheme="minorHAnsi" w:hAnsiTheme="minorHAnsi" w:cstheme="minorHAnsi"/>
          <w:i/>
          <w:iCs/>
        </w:rPr>
        <w:t>C.1500</w:t>
      </w:r>
      <w:r w:rsidR="000F7816" w:rsidRPr="00BF0A87">
        <w:rPr>
          <w:rFonts w:asciiTheme="minorHAnsi" w:hAnsiTheme="minorHAnsi" w:cstheme="minorHAnsi"/>
        </w:rPr>
        <w:t>, pp.</w:t>
      </w:r>
      <w:r w:rsidRPr="00BF0A87">
        <w:rPr>
          <w:rFonts w:asciiTheme="minorHAnsi" w:hAnsiTheme="minorHAnsi" w:cstheme="minorHAnsi"/>
        </w:rPr>
        <w:t xml:space="preserve"> 5.</w:t>
      </w:r>
    </w:p>
  </w:footnote>
  <w:footnote w:id="6">
    <w:p w14:paraId="078ED5E7" w14:textId="77777777" w:rsidR="00E3759A" w:rsidRDefault="00E3759A" w:rsidP="00E3759A">
      <w:pPr>
        <w:pStyle w:val="FootnoteText"/>
      </w:pPr>
      <w:r>
        <w:rPr>
          <w:rStyle w:val="FootnoteReference"/>
        </w:rPr>
        <w:footnoteRef/>
      </w:r>
      <w:r>
        <w:t xml:space="preserve"> </w:t>
      </w:r>
      <w:proofErr w:type="spellStart"/>
      <w:r w:rsidRPr="00781DA4">
        <w:t>Conisbrough</w:t>
      </w:r>
      <w:proofErr w:type="spellEnd"/>
      <w:r w:rsidRPr="00781DA4">
        <w:t xml:space="preserve"> </w:t>
      </w:r>
      <w:r w:rsidRPr="000F7816">
        <w:rPr>
          <w:i/>
          <w:iCs/>
        </w:rPr>
        <w:t>Court Rolls, The Manor Court</w:t>
      </w:r>
      <w:r w:rsidRPr="00781DA4">
        <w:t xml:space="preserve"> (2020) &lt;https://www.dhi.ac.uk/conisbrough/find/manor_court.html&gt; [accessed 5 June 2020].</w:t>
      </w:r>
    </w:p>
  </w:footnote>
  <w:footnote w:id="7">
    <w:p w14:paraId="25283349" w14:textId="7EDCA713" w:rsidR="00034ABC" w:rsidRPr="00C43FEF" w:rsidRDefault="00034ABC">
      <w:pPr>
        <w:pStyle w:val="FootnoteText"/>
        <w:rPr>
          <w:rFonts w:asciiTheme="minorHAnsi" w:hAnsiTheme="minorHAnsi" w:cstheme="minorHAnsi"/>
        </w:rPr>
      </w:pPr>
      <w:r w:rsidRPr="00C43FEF">
        <w:rPr>
          <w:rStyle w:val="FootnoteReference"/>
          <w:rFonts w:asciiTheme="minorHAnsi" w:hAnsiTheme="minorHAnsi" w:cstheme="minorHAnsi"/>
        </w:rPr>
        <w:footnoteRef/>
      </w:r>
      <w:r w:rsidRPr="00C43FEF">
        <w:rPr>
          <w:rFonts w:asciiTheme="minorHAnsi" w:hAnsiTheme="minorHAnsi" w:cstheme="minorHAnsi"/>
        </w:rPr>
        <w:t xml:space="preserve"> Lancaster University, </w:t>
      </w:r>
      <w:r w:rsidRPr="00601745">
        <w:rPr>
          <w:rFonts w:asciiTheme="minorHAnsi" w:hAnsiTheme="minorHAnsi" w:cstheme="minorHAnsi"/>
          <w:i/>
          <w:iCs/>
        </w:rPr>
        <w:t>Manors and their Records</w:t>
      </w:r>
      <w:r w:rsidRPr="00C43FEF">
        <w:rPr>
          <w:rFonts w:asciiTheme="minorHAnsi" w:hAnsiTheme="minorHAnsi" w:cstheme="minorHAnsi"/>
        </w:rPr>
        <w:t xml:space="preserve"> (2020) &lt;https://www.lancaster.ac.uk/fass/projects/manorialrecords/manors/index.htm#:~:text=Manorial%20records%20are%20the%20documents%20created%20by%20landed%20estates%20called%20manors.&amp;text='court%20rolls%2C%20surveys%2C%20maps,or%20courts%20of%20a%20manor'.&gt; [accessed 4 June 2020].</w:t>
      </w:r>
    </w:p>
  </w:footnote>
  <w:footnote w:id="8">
    <w:p w14:paraId="2121CA02" w14:textId="72028A65" w:rsidR="00034ABC" w:rsidRPr="00C43FEF" w:rsidRDefault="00034ABC">
      <w:pPr>
        <w:pStyle w:val="FootnoteText"/>
        <w:rPr>
          <w:rFonts w:asciiTheme="minorHAnsi" w:hAnsiTheme="minorHAnsi" w:cstheme="minorHAnsi"/>
        </w:rPr>
      </w:pPr>
      <w:r w:rsidRPr="00C43FEF">
        <w:rPr>
          <w:rStyle w:val="FootnoteReference"/>
          <w:rFonts w:asciiTheme="minorHAnsi" w:hAnsiTheme="minorHAnsi" w:cstheme="minorHAnsi"/>
        </w:rPr>
        <w:footnoteRef/>
      </w:r>
      <w:r w:rsidRPr="00C43FEF">
        <w:rPr>
          <w:rFonts w:asciiTheme="minorHAnsi" w:hAnsiTheme="minorHAnsi" w:cstheme="minorHAnsi"/>
        </w:rPr>
        <w:t xml:space="preserve"> Lancaster University, </w:t>
      </w:r>
      <w:r w:rsidRPr="00601745">
        <w:rPr>
          <w:rFonts w:asciiTheme="minorHAnsi" w:hAnsiTheme="minorHAnsi" w:cstheme="minorHAnsi"/>
          <w:i/>
          <w:iCs/>
        </w:rPr>
        <w:t>Manors and their Records</w:t>
      </w:r>
      <w:r w:rsidRPr="00C43FEF">
        <w:rPr>
          <w:rFonts w:asciiTheme="minorHAnsi" w:hAnsiTheme="minorHAnsi" w:cstheme="minorHAnsi"/>
        </w:rPr>
        <w:t xml:space="preserve"> (2020) </w:t>
      </w:r>
    </w:p>
  </w:footnote>
  <w:footnote w:id="9">
    <w:p w14:paraId="7B98D3D5" w14:textId="2C4A27DC" w:rsidR="00034ABC" w:rsidRDefault="00034ABC">
      <w:pPr>
        <w:pStyle w:val="FootnoteText"/>
      </w:pPr>
      <w:r w:rsidRPr="00C43FEF">
        <w:rPr>
          <w:rStyle w:val="FootnoteReference"/>
          <w:rFonts w:asciiTheme="minorHAnsi" w:hAnsiTheme="minorHAnsi" w:cstheme="minorHAnsi"/>
        </w:rPr>
        <w:footnoteRef/>
      </w:r>
      <w:r w:rsidRPr="00C43FEF">
        <w:rPr>
          <w:rFonts w:asciiTheme="minorHAnsi" w:hAnsiTheme="minorHAnsi" w:cstheme="minorHAnsi"/>
        </w:rPr>
        <w:t xml:space="preserve"> Lancaster University, </w:t>
      </w:r>
      <w:r w:rsidRPr="00601745">
        <w:rPr>
          <w:rFonts w:asciiTheme="minorHAnsi" w:hAnsiTheme="minorHAnsi" w:cstheme="minorHAnsi"/>
          <w:i/>
          <w:iCs/>
        </w:rPr>
        <w:t>Manors and their Records</w:t>
      </w:r>
      <w:r w:rsidRPr="00C43FEF">
        <w:rPr>
          <w:rFonts w:asciiTheme="minorHAnsi" w:hAnsiTheme="minorHAnsi" w:cstheme="minorHAnsi"/>
        </w:rPr>
        <w:t xml:space="preserve"> (2020)</w:t>
      </w:r>
      <w:r w:rsidRPr="00034ABC">
        <w:t xml:space="preserve"> </w:t>
      </w:r>
    </w:p>
  </w:footnote>
  <w:footnote w:id="10">
    <w:p w14:paraId="484285DB" w14:textId="04C7538F" w:rsidR="00CB2332" w:rsidRDefault="00CB2332" w:rsidP="00CB2332">
      <w:pPr>
        <w:pStyle w:val="FootnoteText"/>
      </w:pPr>
      <w:r>
        <w:rPr>
          <w:rStyle w:val="FootnoteReference"/>
        </w:rPr>
        <w:footnoteRef/>
      </w:r>
      <w:r>
        <w:t xml:space="preserve"> </w:t>
      </w:r>
      <w:proofErr w:type="spellStart"/>
      <w:r w:rsidRPr="00503E1C">
        <w:t>Conisbrough</w:t>
      </w:r>
      <w:proofErr w:type="spellEnd"/>
      <w:r w:rsidRPr="00503E1C">
        <w:t xml:space="preserve"> </w:t>
      </w:r>
      <w:r w:rsidRPr="00601745">
        <w:rPr>
          <w:i/>
          <w:iCs/>
        </w:rPr>
        <w:t>Court Rolls, The Manor Court</w:t>
      </w:r>
      <w:r w:rsidRPr="00503E1C">
        <w:t xml:space="preserve"> (2020) </w:t>
      </w:r>
    </w:p>
  </w:footnote>
  <w:footnote w:id="11">
    <w:p w14:paraId="7669C20E" w14:textId="69086606" w:rsidR="00F05837" w:rsidRDefault="00F05837" w:rsidP="00F05837">
      <w:pPr>
        <w:pStyle w:val="FootnoteText"/>
      </w:pPr>
      <w:r>
        <w:rPr>
          <w:rStyle w:val="FootnoteReference"/>
        </w:rPr>
        <w:footnoteRef/>
      </w:r>
      <w:r>
        <w:t xml:space="preserve"> </w:t>
      </w:r>
      <w:proofErr w:type="spellStart"/>
      <w:r w:rsidRPr="00503E1C">
        <w:t>Conisbrough</w:t>
      </w:r>
      <w:proofErr w:type="spellEnd"/>
      <w:r w:rsidRPr="00503E1C">
        <w:t xml:space="preserve"> </w:t>
      </w:r>
      <w:r w:rsidRPr="00601745">
        <w:rPr>
          <w:i/>
          <w:iCs/>
        </w:rPr>
        <w:t>Court Rolls, The Manor Court</w:t>
      </w:r>
      <w:r w:rsidRPr="00503E1C">
        <w:t xml:space="preserve"> (2020).</w:t>
      </w:r>
    </w:p>
  </w:footnote>
  <w:footnote w:id="12">
    <w:p w14:paraId="5246837A" w14:textId="023ED66A" w:rsidR="00F05837" w:rsidRDefault="00F05837" w:rsidP="00F05837">
      <w:pPr>
        <w:pStyle w:val="FootnoteText"/>
      </w:pPr>
      <w:r>
        <w:rPr>
          <w:rStyle w:val="FootnoteReference"/>
        </w:rPr>
        <w:footnoteRef/>
      </w:r>
      <w:r>
        <w:t xml:space="preserve"> </w:t>
      </w:r>
      <w:proofErr w:type="spellStart"/>
      <w:r w:rsidRPr="00503E1C">
        <w:t>Conisbrough</w:t>
      </w:r>
      <w:proofErr w:type="spellEnd"/>
      <w:r w:rsidRPr="00503E1C">
        <w:t xml:space="preserve"> </w:t>
      </w:r>
      <w:r w:rsidRPr="00601745">
        <w:rPr>
          <w:i/>
          <w:iCs/>
        </w:rPr>
        <w:t>Court Rolls, The Manor Court</w:t>
      </w:r>
      <w:r w:rsidRPr="00503E1C">
        <w:t xml:space="preserve"> (2020) </w:t>
      </w:r>
    </w:p>
  </w:footnote>
  <w:footnote w:id="13">
    <w:p w14:paraId="762ECAD7" w14:textId="3FB45901" w:rsidR="00F05837" w:rsidRDefault="00F05837" w:rsidP="00F05837">
      <w:pPr>
        <w:pStyle w:val="FootnoteText"/>
      </w:pPr>
      <w:r>
        <w:rPr>
          <w:rStyle w:val="FootnoteReference"/>
        </w:rPr>
        <w:footnoteRef/>
      </w:r>
      <w:r>
        <w:t xml:space="preserve"> </w:t>
      </w:r>
      <w:proofErr w:type="spellStart"/>
      <w:r w:rsidRPr="00781DA4">
        <w:t>Conisbrough</w:t>
      </w:r>
      <w:proofErr w:type="spellEnd"/>
      <w:r w:rsidRPr="00781DA4">
        <w:t xml:space="preserve"> </w:t>
      </w:r>
      <w:r w:rsidRPr="00601745">
        <w:rPr>
          <w:i/>
          <w:iCs/>
        </w:rPr>
        <w:t>Court Rolls, The Manor Court</w:t>
      </w:r>
      <w:r w:rsidRPr="00781DA4">
        <w:t xml:space="preserve"> (2020) </w:t>
      </w:r>
    </w:p>
  </w:footnote>
  <w:footnote w:id="14">
    <w:p w14:paraId="61642123" w14:textId="72915A8B" w:rsidR="007106F8" w:rsidRDefault="007106F8" w:rsidP="007106F8">
      <w:pPr>
        <w:pStyle w:val="FootnoteText"/>
      </w:pPr>
      <w:r>
        <w:rPr>
          <w:rStyle w:val="FootnoteReference"/>
        </w:rPr>
        <w:footnoteRef/>
      </w:r>
      <w:r>
        <w:t xml:space="preserve"> </w:t>
      </w:r>
      <w:r w:rsidRPr="004D3B12">
        <w:t xml:space="preserve">Miller, Edward &amp; Hatcher, John, </w:t>
      </w:r>
      <w:r w:rsidRPr="00010FFC">
        <w:rPr>
          <w:i/>
          <w:iCs/>
        </w:rPr>
        <w:t>Medieval England: Rural Society and Economic Change, 1086-1348 (Social and Economic History of England</w:t>
      </w:r>
      <w:r w:rsidR="00010FFC" w:rsidRPr="00010FFC">
        <w:rPr>
          <w:i/>
          <w:iCs/>
        </w:rPr>
        <w:t>)</w:t>
      </w:r>
      <w:r w:rsidR="00010FFC" w:rsidRPr="004D3B12">
        <w:t>,</w:t>
      </w:r>
      <w:r w:rsidRPr="004D3B12">
        <w:t xml:space="preserve"> 1st </w:t>
      </w:r>
      <w:proofErr w:type="spellStart"/>
      <w:r w:rsidRPr="004D3B12">
        <w:t>edn</w:t>
      </w:r>
      <w:proofErr w:type="spellEnd"/>
      <w:r w:rsidRPr="004D3B12">
        <w:t xml:space="preserve"> (London: Routledge, 1978), p. 120.</w:t>
      </w:r>
    </w:p>
  </w:footnote>
  <w:footnote w:id="15">
    <w:p w14:paraId="59581B79" w14:textId="0D094B1B" w:rsidR="007106F8" w:rsidRPr="00B469ED" w:rsidRDefault="007106F8" w:rsidP="007106F8">
      <w:pPr>
        <w:pStyle w:val="FootnoteText"/>
        <w:rPr>
          <w:rFonts w:asciiTheme="minorHAnsi" w:hAnsiTheme="minorHAnsi" w:cstheme="minorHAnsi"/>
        </w:rPr>
      </w:pPr>
      <w:r w:rsidRPr="00B469ED">
        <w:rPr>
          <w:rStyle w:val="FootnoteReference"/>
          <w:rFonts w:asciiTheme="minorHAnsi" w:hAnsiTheme="minorHAnsi" w:cstheme="minorHAnsi"/>
        </w:rPr>
        <w:footnoteRef/>
      </w:r>
      <w:r w:rsidRPr="00B469ED">
        <w:rPr>
          <w:rFonts w:asciiTheme="minorHAnsi" w:hAnsiTheme="minorHAnsi" w:cstheme="minorHAnsi"/>
        </w:rPr>
        <w:t xml:space="preserve"> </w:t>
      </w:r>
      <w:r w:rsidR="00010FFC" w:rsidRPr="00010FFC">
        <w:rPr>
          <w:rFonts w:asciiTheme="minorHAnsi" w:hAnsiTheme="minorHAnsi" w:cstheme="minorHAnsi"/>
        </w:rPr>
        <w:t xml:space="preserve">Burton, Janet &amp; Kerr, Julie, </w:t>
      </w:r>
      <w:r w:rsidR="00010FFC" w:rsidRPr="00010FFC">
        <w:rPr>
          <w:rFonts w:asciiTheme="minorHAnsi" w:hAnsiTheme="minorHAnsi" w:cstheme="minorHAnsi"/>
          <w:i/>
          <w:iCs/>
        </w:rPr>
        <w:t>The Cistercians in the Middle Ages</w:t>
      </w:r>
      <w:r w:rsidR="00010FFC" w:rsidRPr="00010FFC">
        <w:rPr>
          <w:rFonts w:asciiTheme="minorHAnsi" w:hAnsiTheme="minorHAnsi" w:cstheme="minorHAnsi"/>
        </w:rPr>
        <w:t xml:space="preserve">, Paperback </w:t>
      </w:r>
      <w:proofErr w:type="spellStart"/>
      <w:r w:rsidR="00010FFC" w:rsidRPr="00010FFC">
        <w:rPr>
          <w:rFonts w:asciiTheme="minorHAnsi" w:hAnsiTheme="minorHAnsi" w:cstheme="minorHAnsi"/>
        </w:rPr>
        <w:t>edn</w:t>
      </w:r>
      <w:proofErr w:type="spellEnd"/>
      <w:r w:rsidR="00010FFC" w:rsidRPr="00010FFC">
        <w:rPr>
          <w:rFonts w:asciiTheme="minorHAnsi" w:hAnsiTheme="minorHAnsi" w:cstheme="minorHAnsi"/>
        </w:rPr>
        <w:t xml:space="preserve"> (Woodbridge: The Boydell Press, 2016</w:t>
      </w:r>
      <w:r w:rsidR="00010FFC" w:rsidRPr="00010FFC">
        <w:rPr>
          <w:rFonts w:asciiTheme="minorHAnsi" w:hAnsiTheme="minorHAnsi" w:cstheme="minorHAnsi"/>
        </w:rPr>
        <w:t>).</w:t>
      </w:r>
      <w:r w:rsidR="00010FFC" w:rsidRPr="00B469ED">
        <w:rPr>
          <w:rFonts w:asciiTheme="minorHAnsi" w:hAnsiTheme="minorHAnsi" w:cstheme="minorHAnsi"/>
        </w:rPr>
        <w:t xml:space="preserve"> p.</w:t>
      </w:r>
      <w:r w:rsidRPr="00B469ED">
        <w:rPr>
          <w:rFonts w:asciiTheme="minorHAnsi" w:hAnsiTheme="minorHAnsi" w:cstheme="minorHAnsi"/>
        </w:rPr>
        <w:t xml:space="preserve"> 149.</w:t>
      </w:r>
    </w:p>
  </w:footnote>
  <w:footnote w:id="16">
    <w:p w14:paraId="2E0CEFD8" w14:textId="7E7A05AE" w:rsidR="00E045C0" w:rsidRDefault="00E045C0" w:rsidP="00E045C0">
      <w:pPr>
        <w:pStyle w:val="FootnoteText"/>
      </w:pPr>
      <w:r>
        <w:rPr>
          <w:rStyle w:val="FootnoteReference"/>
        </w:rPr>
        <w:footnoteRef/>
      </w:r>
      <w:r>
        <w:t xml:space="preserve"> </w:t>
      </w:r>
      <w:r w:rsidRPr="000E794F">
        <w:t xml:space="preserve">Bailey, Mark, </w:t>
      </w:r>
      <w:r w:rsidRPr="00010FFC">
        <w:rPr>
          <w:i/>
          <w:iCs/>
        </w:rPr>
        <w:t>The English Manor C.1200 to C.1500</w:t>
      </w:r>
      <w:r w:rsidR="00010FFC">
        <w:t xml:space="preserve">, </w:t>
      </w:r>
      <w:r>
        <w:t>p. 5.</w:t>
      </w:r>
    </w:p>
  </w:footnote>
  <w:footnote w:id="17">
    <w:p w14:paraId="2422D00B" w14:textId="60F646FA" w:rsidR="007106F8" w:rsidRDefault="007106F8" w:rsidP="007106F8">
      <w:pPr>
        <w:pStyle w:val="FootnoteText"/>
      </w:pPr>
      <w:r>
        <w:rPr>
          <w:rStyle w:val="FootnoteReference"/>
        </w:rPr>
        <w:footnoteRef/>
      </w:r>
      <w:r>
        <w:t xml:space="preserve"> </w:t>
      </w:r>
      <w:proofErr w:type="spellStart"/>
      <w:r w:rsidRPr="00D75F51">
        <w:t>Trueman</w:t>
      </w:r>
      <w:proofErr w:type="spellEnd"/>
      <w:r w:rsidRPr="00D75F51">
        <w:t xml:space="preserve">, C </w:t>
      </w:r>
      <w:r w:rsidR="00010FFC" w:rsidRPr="00D75F51">
        <w:t>N,</w:t>
      </w:r>
      <w:r w:rsidRPr="00D75F51">
        <w:t xml:space="preserve"> </w:t>
      </w:r>
      <w:r w:rsidRPr="00010FFC">
        <w:rPr>
          <w:i/>
          <w:iCs/>
        </w:rPr>
        <w:t>Feudal Services</w:t>
      </w:r>
      <w:r w:rsidRPr="00D75F51">
        <w:t xml:space="preserve"> (2020) &lt;https://www.historylearningsite.co.uk/medieval-england/feudal-services/&gt; [accessed 5 June 2020].</w:t>
      </w:r>
    </w:p>
  </w:footnote>
  <w:footnote w:id="18">
    <w:p w14:paraId="6693FCBA" w14:textId="77777777" w:rsidR="007106F8" w:rsidRPr="00C13708" w:rsidRDefault="007106F8" w:rsidP="007106F8">
      <w:pPr>
        <w:pStyle w:val="FootnoteText"/>
        <w:rPr>
          <w:rFonts w:asciiTheme="minorHAnsi" w:hAnsiTheme="minorHAnsi" w:cstheme="minorHAnsi"/>
        </w:rPr>
      </w:pPr>
      <w:r w:rsidRPr="00C13708">
        <w:rPr>
          <w:rStyle w:val="FootnoteReference"/>
          <w:rFonts w:asciiTheme="minorHAnsi" w:hAnsiTheme="minorHAnsi" w:cstheme="minorHAnsi"/>
        </w:rPr>
        <w:footnoteRef/>
      </w:r>
      <w:r w:rsidRPr="00C13708">
        <w:rPr>
          <w:rFonts w:asciiTheme="minorHAnsi" w:hAnsiTheme="minorHAnsi" w:cstheme="minorHAnsi"/>
        </w:rPr>
        <w:t xml:space="preserve"> Oxford Reference, </w:t>
      </w:r>
      <w:r w:rsidRPr="00010FFC">
        <w:rPr>
          <w:rFonts w:asciiTheme="minorHAnsi" w:hAnsiTheme="minorHAnsi" w:cstheme="minorHAnsi"/>
          <w:i/>
          <w:iCs/>
        </w:rPr>
        <w:t>Boon Work</w:t>
      </w:r>
      <w:r w:rsidRPr="00C13708">
        <w:rPr>
          <w:rFonts w:asciiTheme="minorHAnsi" w:hAnsiTheme="minorHAnsi" w:cstheme="minorHAnsi"/>
        </w:rPr>
        <w:t xml:space="preserve"> (2020) &lt;https://www.oxfordreference.com/view/10.1093/oi/authority.20110803095518140#:~:text=Quick%20Reference,to%20Family%20and%20Local%20History%20%C2%BB&gt; [accessed 5 June 2020].</w:t>
      </w:r>
    </w:p>
  </w:footnote>
  <w:footnote w:id="19">
    <w:p w14:paraId="56535764" w14:textId="77777777" w:rsidR="007106F8" w:rsidRPr="00C13708" w:rsidRDefault="007106F8" w:rsidP="007106F8">
      <w:pPr>
        <w:pStyle w:val="FootnoteText"/>
        <w:rPr>
          <w:rFonts w:asciiTheme="minorHAnsi" w:hAnsiTheme="minorHAnsi" w:cstheme="minorHAnsi"/>
        </w:rPr>
      </w:pPr>
      <w:r w:rsidRPr="00C13708">
        <w:rPr>
          <w:rStyle w:val="FootnoteReference"/>
          <w:rFonts w:asciiTheme="minorHAnsi" w:hAnsiTheme="minorHAnsi" w:cstheme="minorHAnsi"/>
        </w:rPr>
        <w:footnoteRef/>
      </w:r>
      <w:r w:rsidRPr="00C13708">
        <w:rPr>
          <w:rFonts w:asciiTheme="minorHAnsi" w:hAnsiTheme="minorHAnsi" w:cstheme="minorHAnsi"/>
        </w:rPr>
        <w:t xml:space="preserve"> Oxford Reference, </w:t>
      </w:r>
      <w:r w:rsidRPr="00010FFC">
        <w:rPr>
          <w:rFonts w:asciiTheme="minorHAnsi" w:hAnsiTheme="minorHAnsi" w:cstheme="minorHAnsi"/>
          <w:i/>
          <w:iCs/>
        </w:rPr>
        <w:t>Boon Work</w:t>
      </w:r>
      <w:r w:rsidRPr="00C13708">
        <w:rPr>
          <w:rFonts w:asciiTheme="minorHAnsi" w:hAnsiTheme="minorHAnsi" w:cstheme="minorHAnsi"/>
        </w:rPr>
        <w:t xml:space="preserve"> (2020) </w:t>
      </w:r>
    </w:p>
  </w:footnote>
  <w:footnote w:id="20">
    <w:p w14:paraId="564C7FC7" w14:textId="77777777" w:rsidR="007106F8" w:rsidRPr="00C13708" w:rsidRDefault="007106F8" w:rsidP="007106F8">
      <w:pPr>
        <w:pStyle w:val="FootnoteText"/>
        <w:rPr>
          <w:rFonts w:asciiTheme="minorHAnsi" w:hAnsiTheme="minorHAnsi" w:cstheme="minorHAnsi"/>
        </w:rPr>
      </w:pPr>
      <w:r w:rsidRPr="00C13708">
        <w:rPr>
          <w:rStyle w:val="FootnoteReference"/>
          <w:rFonts w:asciiTheme="minorHAnsi" w:hAnsiTheme="minorHAnsi" w:cstheme="minorHAnsi"/>
        </w:rPr>
        <w:footnoteRef/>
      </w:r>
      <w:r w:rsidRPr="00C13708">
        <w:rPr>
          <w:rFonts w:asciiTheme="minorHAnsi" w:hAnsiTheme="minorHAnsi" w:cstheme="minorHAnsi"/>
        </w:rPr>
        <w:t xml:space="preserve"> Bailey, Mark, </w:t>
      </w:r>
      <w:r w:rsidRPr="00010FFC">
        <w:rPr>
          <w:rFonts w:asciiTheme="minorHAnsi" w:hAnsiTheme="minorHAnsi" w:cstheme="minorHAnsi"/>
          <w:i/>
          <w:iCs/>
        </w:rPr>
        <w:t>The Decline of Serfdom in Late Medieval England: From Bondage to Freedom</w:t>
      </w:r>
      <w:r w:rsidRPr="00C13708">
        <w:rPr>
          <w:rFonts w:asciiTheme="minorHAnsi" w:hAnsiTheme="minorHAnsi" w:cstheme="minorHAnsi"/>
        </w:rPr>
        <w:t xml:space="preserve"> (Woodbridge: Boydell Press, 2014), 296. </w:t>
      </w:r>
    </w:p>
  </w:footnote>
  <w:footnote w:id="21">
    <w:p w14:paraId="4FCED713" w14:textId="129EAD32" w:rsidR="007106F8" w:rsidRPr="00C13708" w:rsidRDefault="007106F8" w:rsidP="007106F8">
      <w:pPr>
        <w:pStyle w:val="FootnoteText"/>
        <w:rPr>
          <w:rFonts w:asciiTheme="minorHAnsi" w:hAnsiTheme="minorHAnsi" w:cstheme="minorHAnsi"/>
        </w:rPr>
      </w:pPr>
      <w:r w:rsidRPr="00C13708">
        <w:rPr>
          <w:rStyle w:val="FootnoteReference"/>
          <w:rFonts w:asciiTheme="minorHAnsi" w:hAnsiTheme="minorHAnsi" w:cstheme="minorHAnsi"/>
        </w:rPr>
        <w:footnoteRef/>
      </w:r>
      <w:r w:rsidRPr="00C13708">
        <w:rPr>
          <w:rFonts w:asciiTheme="minorHAnsi" w:hAnsiTheme="minorHAnsi" w:cstheme="minorHAnsi"/>
        </w:rPr>
        <w:t xml:space="preserve"> Bailey, Mark, </w:t>
      </w:r>
      <w:r w:rsidRPr="00010FFC">
        <w:rPr>
          <w:rFonts w:asciiTheme="minorHAnsi" w:hAnsiTheme="minorHAnsi" w:cstheme="minorHAnsi"/>
          <w:i/>
          <w:iCs/>
        </w:rPr>
        <w:t>The Decline of Serfdom in Late Medieval England: From Bondage to Freedom</w:t>
      </w:r>
      <w:r w:rsidR="00010FFC">
        <w:rPr>
          <w:rFonts w:asciiTheme="minorHAnsi" w:hAnsiTheme="minorHAnsi" w:cstheme="minorHAnsi"/>
          <w:i/>
          <w:iCs/>
        </w:rPr>
        <w:t xml:space="preserve">, </w:t>
      </w:r>
      <w:r w:rsidRPr="00C13708">
        <w:rPr>
          <w:rFonts w:asciiTheme="minorHAnsi" w:hAnsiTheme="minorHAnsi" w:cstheme="minorHAnsi"/>
        </w:rPr>
        <w:t>p. 296.</w:t>
      </w:r>
    </w:p>
  </w:footnote>
  <w:footnote w:id="22">
    <w:p w14:paraId="4D1DCF50" w14:textId="77777777" w:rsidR="007106F8" w:rsidRDefault="007106F8" w:rsidP="007106F8">
      <w:pPr>
        <w:pStyle w:val="FootnoteText"/>
      </w:pPr>
      <w:r w:rsidRPr="00C13708">
        <w:rPr>
          <w:rStyle w:val="FootnoteReference"/>
          <w:rFonts w:asciiTheme="minorHAnsi" w:hAnsiTheme="minorHAnsi" w:cstheme="minorHAnsi"/>
        </w:rPr>
        <w:footnoteRef/>
      </w:r>
      <w:r w:rsidRPr="00C13708">
        <w:rPr>
          <w:rFonts w:asciiTheme="minorHAnsi" w:hAnsiTheme="minorHAnsi" w:cstheme="minorHAnsi"/>
        </w:rPr>
        <w:t xml:space="preserve"> Coredon, Christopher &amp; Williams, Ann, </w:t>
      </w:r>
      <w:r w:rsidRPr="00010FFC">
        <w:rPr>
          <w:rFonts w:asciiTheme="minorHAnsi" w:hAnsiTheme="minorHAnsi" w:cstheme="minorHAnsi"/>
          <w:i/>
          <w:iCs/>
        </w:rPr>
        <w:t>Chevage</w:t>
      </w:r>
      <w:r w:rsidRPr="00C13708">
        <w:rPr>
          <w:rFonts w:asciiTheme="minorHAnsi" w:hAnsiTheme="minorHAnsi" w:cstheme="minorHAnsi"/>
        </w:rPr>
        <w:t xml:space="preserve"> (2020) &lt;https://medieval_terms.enacademic.com/763/Chevage&gt; [accessed 5 June 2020].</w:t>
      </w:r>
    </w:p>
  </w:footnote>
  <w:footnote w:id="23">
    <w:p w14:paraId="0BA720FC" w14:textId="08C0A64A" w:rsidR="007106F8" w:rsidRDefault="007106F8" w:rsidP="007106F8">
      <w:pPr>
        <w:pStyle w:val="FootnoteText"/>
      </w:pPr>
      <w:r>
        <w:rPr>
          <w:rStyle w:val="FootnoteReference"/>
        </w:rPr>
        <w:footnoteRef/>
      </w:r>
      <w:r>
        <w:t xml:space="preserve"> </w:t>
      </w:r>
      <w:r w:rsidRPr="004D3B12">
        <w:t xml:space="preserve">Miller, Edward &amp; Hatcher, John, </w:t>
      </w:r>
      <w:r w:rsidRPr="00777003">
        <w:rPr>
          <w:i/>
          <w:iCs/>
        </w:rPr>
        <w:t>Medieval England: Rural Society and Economic Change, 1086-1348</w:t>
      </w:r>
      <w:r w:rsidR="00777003">
        <w:rPr>
          <w:i/>
          <w:iCs/>
        </w:rPr>
        <w:t xml:space="preserve">, </w:t>
      </w:r>
      <w:r w:rsidRPr="004D3B12">
        <w:t>p. 120.</w:t>
      </w:r>
    </w:p>
  </w:footnote>
  <w:footnote w:id="24">
    <w:p w14:paraId="25A90CC2" w14:textId="70F83728" w:rsidR="007106F8" w:rsidRDefault="007106F8" w:rsidP="007106F8">
      <w:pPr>
        <w:pStyle w:val="FootnoteText"/>
      </w:pPr>
      <w:r>
        <w:rPr>
          <w:rStyle w:val="FootnoteReference"/>
        </w:rPr>
        <w:footnoteRef/>
      </w:r>
      <w:r>
        <w:t xml:space="preserve"> </w:t>
      </w:r>
      <w:r w:rsidRPr="006642E2">
        <w:rPr>
          <w:rFonts w:asciiTheme="minorHAnsi" w:hAnsiTheme="minorHAnsi" w:cstheme="minorHAnsi"/>
        </w:rPr>
        <w:t xml:space="preserve">Styles, D., ed. </w:t>
      </w:r>
      <w:r w:rsidRPr="00777003">
        <w:rPr>
          <w:rFonts w:asciiTheme="minorHAnsi" w:hAnsiTheme="minorHAnsi" w:cstheme="minorHAnsi"/>
          <w:i/>
          <w:iCs/>
        </w:rPr>
        <w:t>Ministers’ accounts of the Collegiate church of St. Mary, Warwick, 1432-1485</w:t>
      </w:r>
      <w:r w:rsidRPr="006642E2">
        <w:rPr>
          <w:rFonts w:asciiTheme="minorHAnsi" w:hAnsiTheme="minorHAnsi" w:cstheme="minorHAnsi"/>
        </w:rPr>
        <w:t>, Dugdale Society, 26, (1969), pp. 172-</w:t>
      </w:r>
      <w:r w:rsidR="00777003" w:rsidRPr="006642E2">
        <w:rPr>
          <w:rFonts w:asciiTheme="minorHAnsi" w:hAnsiTheme="minorHAnsi" w:cstheme="minorHAnsi"/>
        </w:rPr>
        <w:t>77,</w:t>
      </w:r>
      <w:r w:rsidRPr="006642E2">
        <w:rPr>
          <w:rFonts w:asciiTheme="minorHAnsi" w:hAnsiTheme="minorHAnsi" w:cstheme="minorHAnsi"/>
        </w:rPr>
        <w:t xml:space="preserve"> </w:t>
      </w:r>
      <w:proofErr w:type="spellStart"/>
      <w:r w:rsidRPr="006642E2">
        <w:rPr>
          <w:rFonts w:asciiTheme="minorHAnsi" w:hAnsiTheme="minorHAnsi" w:cstheme="minorHAnsi"/>
        </w:rPr>
        <w:t>Compotus</w:t>
      </w:r>
      <w:proofErr w:type="spellEnd"/>
      <w:r w:rsidRPr="006642E2">
        <w:rPr>
          <w:rFonts w:asciiTheme="minorHAnsi" w:hAnsiTheme="minorHAnsi" w:cstheme="minorHAnsi"/>
        </w:rPr>
        <w:t xml:space="preserve"> of </w:t>
      </w:r>
      <w:proofErr w:type="spellStart"/>
      <w:r w:rsidRPr="006642E2">
        <w:rPr>
          <w:rFonts w:asciiTheme="minorHAnsi" w:hAnsiTheme="minorHAnsi" w:cstheme="minorHAnsi"/>
        </w:rPr>
        <w:t>Haselor</w:t>
      </w:r>
      <w:proofErr w:type="spellEnd"/>
      <w:r w:rsidRPr="006642E2">
        <w:rPr>
          <w:rFonts w:asciiTheme="minorHAnsi" w:hAnsiTheme="minorHAnsi" w:cstheme="minorHAnsi"/>
        </w:rPr>
        <w:t xml:space="preserve"> (Warwickshire), 14 April 1484 to 14 April 1485.</w:t>
      </w:r>
    </w:p>
  </w:footnote>
  <w:footnote w:id="25">
    <w:p w14:paraId="615B4491" w14:textId="300A16C8" w:rsidR="007106F8" w:rsidRDefault="007106F8" w:rsidP="007106F8">
      <w:pPr>
        <w:pStyle w:val="FootnoteText"/>
      </w:pPr>
      <w:r>
        <w:rPr>
          <w:rStyle w:val="FootnoteReference"/>
        </w:rPr>
        <w:footnoteRef/>
      </w:r>
      <w:r>
        <w:t xml:space="preserve"> </w:t>
      </w:r>
      <w:r w:rsidRPr="006642E2">
        <w:t xml:space="preserve">Bailey, Mark, </w:t>
      </w:r>
      <w:r w:rsidRPr="00777003">
        <w:rPr>
          <w:i/>
          <w:iCs/>
        </w:rPr>
        <w:t>The English Manor C.1200 to C.1500</w:t>
      </w:r>
      <w:r w:rsidR="00777003">
        <w:t>, p.</w:t>
      </w:r>
      <w:r>
        <w:t xml:space="preserve"> 142.</w:t>
      </w:r>
    </w:p>
  </w:footnote>
  <w:footnote w:id="26">
    <w:p w14:paraId="05626391" w14:textId="47AE32EB" w:rsidR="007106F8" w:rsidRDefault="007106F8" w:rsidP="007106F8">
      <w:pPr>
        <w:pStyle w:val="FootnoteText"/>
      </w:pPr>
      <w:r>
        <w:rPr>
          <w:rStyle w:val="FootnoteReference"/>
        </w:rPr>
        <w:footnoteRef/>
      </w:r>
      <w:r>
        <w:t xml:space="preserve"> </w:t>
      </w:r>
      <w:r w:rsidRPr="006642E2">
        <w:t xml:space="preserve">Bailey, Mark, </w:t>
      </w:r>
      <w:r w:rsidRPr="00777003">
        <w:rPr>
          <w:i/>
          <w:iCs/>
        </w:rPr>
        <w:t>The English Manor C.1200 to C.1500</w:t>
      </w:r>
      <w:r w:rsidR="00777003">
        <w:t xml:space="preserve">, </w:t>
      </w:r>
      <w:r w:rsidRPr="006642E2">
        <w:t>p. 142.</w:t>
      </w:r>
    </w:p>
  </w:footnote>
  <w:footnote w:id="27">
    <w:p w14:paraId="2A843ACA" w14:textId="77777777" w:rsidR="00C43FEF" w:rsidRPr="00C43FEF" w:rsidRDefault="00C43FEF" w:rsidP="00C43FEF">
      <w:pPr>
        <w:pStyle w:val="FootnoteText"/>
        <w:rPr>
          <w:rFonts w:asciiTheme="minorHAnsi" w:hAnsiTheme="minorHAnsi" w:cstheme="minorHAnsi"/>
        </w:rPr>
      </w:pPr>
      <w:r w:rsidRPr="00C43FEF">
        <w:rPr>
          <w:rStyle w:val="FootnoteReference"/>
          <w:rFonts w:asciiTheme="minorHAnsi" w:hAnsiTheme="minorHAnsi" w:cstheme="minorHAnsi"/>
        </w:rPr>
        <w:footnoteRef/>
      </w:r>
      <w:r w:rsidRPr="00C43FEF">
        <w:rPr>
          <w:rFonts w:asciiTheme="minorHAnsi" w:hAnsiTheme="minorHAnsi" w:cstheme="minorHAnsi"/>
        </w:rPr>
        <w:t xml:space="preserve"> MR1/306 Map of the Manor of </w:t>
      </w:r>
      <w:proofErr w:type="spellStart"/>
      <w:r w:rsidRPr="00C43FEF">
        <w:rPr>
          <w:rFonts w:asciiTheme="minorHAnsi" w:hAnsiTheme="minorHAnsi" w:cstheme="minorHAnsi"/>
        </w:rPr>
        <w:t>Sturry</w:t>
      </w:r>
      <w:proofErr w:type="spellEnd"/>
      <w:r w:rsidRPr="00C43FEF">
        <w:rPr>
          <w:rFonts w:asciiTheme="minorHAnsi" w:hAnsiTheme="minorHAnsi" w:cstheme="minorHAnsi"/>
        </w:rPr>
        <w:t>, Kent 1643,</w:t>
      </w:r>
    </w:p>
  </w:footnote>
  <w:footnote w:id="28">
    <w:p w14:paraId="1B817096" w14:textId="77777777" w:rsidR="000258EA" w:rsidRDefault="000258EA" w:rsidP="000258EA">
      <w:pPr>
        <w:pStyle w:val="FootnoteText"/>
      </w:pPr>
      <w:r>
        <w:rPr>
          <w:rStyle w:val="FootnoteReference"/>
        </w:rPr>
        <w:footnoteRef/>
      </w:r>
      <w:r>
        <w:t xml:space="preserve"> </w:t>
      </w:r>
      <w:r w:rsidRPr="002652D3">
        <w:t>Manors belonging to Warwick Castle (catalogue reference SC 11/826 m1)</w:t>
      </w:r>
    </w:p>
  </w:footnote>
  <w:footnote w:id="29">
    <w:p w14:paraId="2D4A2C16" w14:textId="77777777" w:rsidR="007106F8" w:rsidRPr="001A48A3" w:rsidRDefault="007106F8" w:rsidP="007106F8">
      <w:pPr>
        <w:pStyle w:val="FootnoteText"/>
        <w:rPr>
          <w:rFonts w:asciiTheme="minorHAnsi" w:hAnsiTheme="minorHAnsi" w:cstheme="minorHAnsi"/>
        </w:rPr>
      </w:pPr>
      <w:r w:rsidRPr="001A48A3">
        <w:rPr>
          <w:rStyle w:val="FootnoteReference"/>
          <w:rFonts w:asciiTheme="minorHAnsi" w:hAnsiTheme="minorHAnsi" w:cstheme="minorHAnsi"/>
        </w:rPr>
        <w:footnoteRef/>
      </w:r>
      <w:r w:rsidRPr="001A48A3">
        <w:rPr>
          <w:rFonts w:asciiTheme="minorHAnsi" w:hAnsiTheme="minorHAnsi" w:cstheme="minorHAnsi"/>
        </w:rPr>
        <w:t xml:space="preserve"> Maitland, F. W., ed. </w:t>
      </w:r>
      <w:r w:rsidRPr="009E0A25">
        <w:rPr>
          <w:rFonts w:asciiTheme="minorHAnsi" w:hAnsiTheme="minorHAnsi" w:cstheme="minorHAnsi"/>
          <w:i/>
          <w:iCs/>
        </w:rPr>
        <w:t>Select pleas in numerial and other seigneurial courts</w:t>
      </w:r>
      <w:r w:rsidRPr="001A48A3">
        <w:rPr>
          <w:rFonts w:asciiTheme="minorHAnsi" w:hAnsiTheme="minorHAnsi" w:cstheme="minorHAnsi"/>
        </w:rPr>
        <w:t>, Selden Society, 2 (1888), pp. 12-15, Manor Courts of the abbey of Bec, Tooting (Surrey) and Ruislip (Middlesex), 1248-48.</w:t>
      </w:r>
    </w:p>
  </w:footnote>
  <w:footnote w:id="30">
    <w:p w14:paraId="118A10E7" w14:textId="149DE5D5" w:rsidR="007106F8" w:rsidRPr="005F5F0D" w:rsidRDefault="007106F8" w:rsidP="007106F8">
      <w:pPr>
        <w:pStyle w:val="FootnoteText"/>
        <w:rPr>
          <w:rFonts w:asciiTheme="minorHAnsi" w:hAnsiTheme="minorHAnsi" w:cstheme="minorHAnsi"/>
        </w:rPr>
      </w:pPr>
      <w:r w:rsidRPr="005F5F0D">
        <w:rPr>
          <w:rStyle w:val="FootnoteReference"/>
          <w:rFonts w:asciiTheme="minorHAnsi" w:hAnsiTheme="minorHAnsi" w:cstheme="minorHAnsi"/>
        </w:rPr>
        <w:footnoteRef/>
      </w:r>
      <w:r w:rsidRPr="005F5F0D">
        <w:rPr>
          <w:rFonts w:asciiTheme="minorHAnsi" w:hAnsiTheme="minorHAnsi" w:cstheme="minorHAnsi"/>
        </w:rPr>
        <w:t xml:space="preserve"> Bailey, Mark, </w:t>
      </w:r>
      <w:r w:rsidRPr="009E0A25">
        <w:rPr>
          <w:rFonts w:asciiTheme="minorHAnsi" w:hAnsiTheme="minorHAnsi" w:cstheme="minorHAnsi"/>
          <w:i/>
          <w:iCs/>
        </w:rPr>
        <w:t>The English Manor C.1200 to C.1500</w:t>
      </w:r>
      <w:r w:rsidR="009E0A25">
        <w:rPr>
          <w:rFonts w:asciiTheme="minorHAnsi" w:hAnsiTheme="minorHAnsi" w:cstheme="minorHAnsi"/>
        </w:rPr>
        <w:t xml:space="preserve">, </w:t>
      </w:r>
      <w:r w:rsidRPr="005F5F0D">
        <w:rPr>
          <w:rFonts w:asciiTheme="minorHAnsi" w:hAnsiTheme="minorHAnsi" w:cstheme="minorHAnsi"/>
        </w:rPr>
        <w:t>p. 36.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659A4"/>
    <w:multiLevelType w:val="hybridMultilevel"/>
    <w:tmpl w:val="503685E6"/>
    <w:lvl w:ilvl="0" w:tplc="64A6C296">
      <w:start w:val="1"/>
      <w:numFmt w:val="bullet"/>
      <w:lvlText w:val=""/>
      <w:lvlJc w:val="left"/>
      <w:pPr>
        <w:tabs>
          <w:tab w:val="num" w:pos="720"/>
        </w:tabs>
        <w:ind w:left="720" w:hanging="360"/>
      </w:pPr>
      <w:rPr>
        <w:rFonts w:ascii="Wingdings" w:hAnsi="Wingdings" w:hint="default"/>
      </w:rPr>
    </w:lvl>
    <w:lvl w:ilvl="1" w:tplc="9E745082" w:tentative="1">
      <w:start w:val="1"/>
      <w:numFmt w:val="bullet"/>
      <w:lvlText w:val=""/>
      <w:lvlJc w:val="left"/>
      <w:pPr>
        <w:tabs>
          <w:tab w:val="num" w:pos="1440"/>
        </w:tabs>
        <w:ind w:left="1440" w:hanging="360"/>
      </w:pPr>
      <w:rPr>
        <w:rFonts w:ascii="Wingdings" w:hAnsi="Wingdings" w:hint="default"/>
      </w:rPr>
    </w:lvl>
    <w:lvl w:ilvl="2" w:tplc="FAFC4ED6" w:tentative="1">
      <w:start w:val="1"/>
      <w:numFmt w:val="bullet"/>
      <w:lvlText w:val=""/>
      <w:lvlJc w:val="left"/>
      <w:pPr>
        <w:tabs>
          <w:tab w:val="num" w:pos="2160"/>
        </w:tabs>
        <w:ind w:left="2160" w:hanging="360"/>
      </w:pPr>
      <w:rPr>
        <w:rFonts w:ascii="Wingdings" w:hAnsi="Wingdings" w:hint="default"/>
      </w:rPr>
    </w:lvl>
    <w:lvl w:ilvl="3" w:tplc="EFA2D504" w:tentative="1">
      <w:start w:val="1"/>
      <w:numFmt w:val="bullet"/>
      <w:lvlText w:val=""/>
      <w:lvlJc w:val="left"/>
      <w:pPr>
        <w:tabs>
          <w:tab w:val="num" w:pos="2880"/>
        </w:tabs>
        <w:ind w:left="2880" w:hanging="360"/>
      </w:pPr>
      <w:rPr>
        <w:rFonts w:ascii="Wingdings" w:hAnsi="Wingdings" w:hint="default"/>
      </w:rPr>
    </w:lvl>
    <w:lvl w:ilvl="4" w:tplc="8AA8D664" w:tentative="1">
      <w:start w:val="1"/>
      <w:numFmt w:val="bullet"/>
      <w:lvlText w:val=""/>
      <w:lvlJc w:val="left"/>
      <w:pPr>
        <w:tabs>
          <w:tab w:val="num" w:pos="3600"/>
        </w:tabs>
        <w:ind w:left="3600" w:hanging="360"/>
      </w:pPr>
      <w:rPr>
        <w:rFonts w:ascii="Wingdings" w:hAnsi="Wingdings" w:hint="default"/>
      </w:rPr>
    </w:lvl>
    <w:lvl w:ilvl="5" w:tplc="5A5C1388" w:tentative="1">
      <w:start w:val="1"/>
      <w:numFmt w:val="bullet"/>
      <w:lvlText w:val=""/>
      <w:lvlJc w:val="left"/>
      <w:pPr>
        <w:tabs>
          <w:tab w:val="num" w:pos="4320"/>
        </w:tabs>
        <w:ind w:left="4320" w:hanging="360"/>
      </w:pPr>
      <w:rPr>
        <w:rFonts w:ascii="Wingdings" w:hAnsi="Wingdings" w:hint="default"/>
      </w:rPr>
    </w:lvl>
    <w:lvl w:ilvl="6" w:tplc="C29EBB0A" w:tentative="1">
      <w:start w:val="1"/>
      <w:numFmt w:val="bullet"/>
      <w:lvlText w:val=""/>
      <w:lvlJc w:val="left"/>
      <w:pPr>
        <w:tabs>
          <w:tab w:val="num" w:pos="5040"/>
        </w:tabs>
        <w:ind w:left="5040" w:hanging="360"/>
      </w:pPr>
      <w:rPr>
        <w:rFonts w:ascii="Wingdings" w:hAnsi="Wingdings" w:hint="default"/>
      </w:rPr>
    </w:lvl>
    <w:lvl w:ilvl="7" w:tplc="23CE11EE" w:tentative="1">
      <w:start w:val="1"/>
      <w:numFmt w:val="bullet"/>
      <w:lvlText w:val=""/>
      <w:lvlJc w:val="left"/>
      <w:pPr>
        <w:tabs>
          <w:tab w:val="num" w:pos="5760"/>
        </w:tabs>
        <w:ind w:left="5760" w:hanging="360"/>
      </w:pPr>
      <w:rPr>
        <w:rFonts w:ascii="Wingdings" w:hAnsi="Wingdings" w:hint="default"/>
      </w:rPr>
    </w:lvl>
    <w:lvl w:ilvl="8" w:tplc="4EBAC81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90D7BC1"/>
    <w:multiLevelType w:val="hybridMultilevel"/>
    <w:tmpl w:val="EDA8E86C"/>
    <w:lvl w:ilvl="0" w:tplc="111EE978">
      <w:start w:val="1"/>
      <w:numFmt w:val="bullet"/>
      <w:lvlText w:val=""/>
      <w:lvlJc w:val="left"/>
      <w:pPr>
        <w:tabs>
          <w:tab w:val="num" w:pos="720"/>
        </w:tabs>
        <w:ind w:left="720" w:hanging="360"/>
      </w:pPr>
      <w:rPr>
        <w:rFonts w:ascii="Wingdings" w:hAnsi="Wingdings" w:hint="default"/>
      </w:rPr>
    </w:lvl>
    <w:lvl w:ilvl="1" w:tplc="391C7176" w:tentative="1">
      <w:start w:val="1"/>
      <w:numFmt w:val="bullet"/>
      <w:lvlText w:val=""/>
      <w:lvlJc w:val="left"/>
      <w:pPr>
        <w:tabs>
          <w:tab w:val="num" w:pos="1440"/>
        </w:tabs>
        <w:ind w:left="1440" w:hanging="360"/>
      </w:pPr>
      <w:rPr>
        <w:rFonts w:ascii="Wingdings" w:hAnsi="Wingdings" w:hint="default"/>
      </w:rPr>
    </w:lvl>
    <w:lvl w:ilvl="2" w:tplc="2A0C6CCC" w:tentative="1">
      <w:start w:val="1"/>
      <w:numFmt w:val="bullet"/>
      <w:lvlText w:val=""/>
      <w:lvlJc w:val="left"/>
      <w:pPr>
        <w:tabs>
          <w:tab w:val="num" w:pos="2160"/>
        </w:tabs>
        <w:ind w:left="2160" w:hanging="360"/>
      </w:pPr>
      <w:rPr>
        <w:rFonts w:ascii="Wingdings" w:hAnsi="Wingdings" w:hint="default"/>
      </w:rPr>
    </w:lvl>
    <w:lvl w:ilvl="3" w:tplc="3502E672" w:tentative="1">
      <w:start w:val="1"/>
      <w:numFmt w:val="bullet"/>
      <w:lvlText w:val=""/>
      <w:lvlJc w:val="left"/>
      <w:pPr>
        <w:tabs>
          <w:tab w:val="num" w:pos="2880"/>
        </w:tabs>
        <w:ind w:left="2880" w:hanging="360"/>
      </w:pPr>
      <w:rPr>
        <w:rFonts w:ascii="Wingdings" w:hAnsi="Wingdings" w:hint="default"/>
      </w:rPr>
    </w:lvl>
    <w:lvl w:ilvl="4" w:tplc="3126EEEA" w:tentative="1">
      <w:start w:val="1"/>
      <w:numFmt w:val="bullet"/>
      <w:lvlText w:val=""/>
      <w:lvlJc w:val="left"/>
      <w:pPr>
        <w:tabs>
          <w:tab w:val="num" w:pos="3600"/>
        </w:tabs>
        <w:ind w:left="3600" w:hanging="360"/>
      </w:pPr>
      <w:rPr>
        <w:rFonts w:ascii="Wingdings" w:hAnsi="Wingdings" w:hint="default"/>
      </w:rPr>
    </w:lvl>
    <w:lvl w:ilvl="5" w:tplc="2BE20806" w:tentative="1">
      <w:start w:val="1"/>
      <w:numFmt w:val="bullet"/>
      <w:lvlText w:val=""/>
      <w:lvlJc w:val="left"/>
      <w:pPr>
        <w:tabs>
          <w:tab w:val="num" w:pos="4320"/>
        </w:tabs>
        <w:ind w:left="4320" w:hanging="360"/>
      </w:pPr>
      <w:rPr>
        <w:rFonts w:ascii="Wingdings" w:hAnsi="Wingdings" w:hint="default"/>
      </w:rPr>
    </w:lvl>
    <w:lvl w:ilvl="6" w:tplc="4C9A27A0" w:tentative="1">
      <w:start w:val="1"/>
      <w:numFmt w:val="bullet"/>
      <w:lvlText w:val=""/>
      <w:lvlJc w:val="left"/>
      <w:pPr>
        <w:tabs>
          <w:tab w:val="num" w:pos="5040"/>
        </w:tabs>
        <w:ind w:left="5040" w:hanging="360"/>
      </w:pPr>
      <w:rPr>
        <w:rFonts w:ascii="Wingdings" w:hAnsi="Wingdings" w:hint="default"/>
      </w:rPr>
    </w:lvl>
    <w:lvl w:ilvl="7" w:tplc="6C68526C" w:tentative="1">
      <w:start w:val="1"/>
      <w:numFmt w:val="bullet"/>
      <w:lvlText w:val=""/>
      <w:lvlJc w:val="left"/>
      <w:pPr>
        <w:tabs>
          <w:tab w:val="num" w:pos="5760"/>
        </w:tabs>
        <w:ind w:left="5760" w:hanging="360"/>
      </w:pPr>
      <w:rPr>
        <w:rFonts w:ascii="Wingdings" w:hAnsi="Wingdings" w:hint="default"/>
      </w:rPr>
    </w:lvl>
    <w:lvl w:ilvl="8" w:tplc="705610A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C28639F"/>
    <w:multiLevelType w:val="hybridMultilevel"/>
    <w:tmpl w:val="51A6C0AC"/>
    <w:lvl w:ilvl="0" w:tplc="F27E7E14">
      <w:start w:val="2"/>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3" w15:restartNumberingAfterBreak="0">
    <w:nsid w:val="24C97377"/>
    <w:multiLevelType w:val="hybridMultilevel"/>
    <w:tmpl w:val="CCE87924"/>
    <w:lvl w:ilvl="0" w:tplc="C1CA1A22">
      <w:start w:val="1"/>
      <w:numFmt w:val="bullet"/>
      <w:lvlText w:val=""/>
      <w:lvlJc w:val="left"/>
      <w:pPr>
        <w:tabs>
          <w:tab w:val="num" w:pos="720"/>
        </w:tabs>
        <w:ind w:left="720" w:hanging="360"/>
      </w:pPr>
      <w:rPr>
        <w:rFonts w:ascii="Wingdings" w:hAnsi="Wingdings" w:hint="default"/>
      </w:rPr>
    </w:lvl>
    <w:lvl w:ilvl="1" w:tplc="FA10EE60" w:tentative="1">
      <w:start w:val="1"/>
      <w:numFmt w:val="bullet"/>
      <w:lvlText w:val=""/>
      <w:lvlJc w:val="left"/>
      <w:pPr>
        <w:tabs>
          <w:tab w:val="num" w:pos="1440"/>
        </w:tabs>
        <w:ind w:left="1440" w:hanging="360"/>
      </w:pPr>
      <w:rPr>
        <w:rFonts w:ascii="Wingdings" w:hAnsi="Wingdings" w:hint="default"/>
      </w:rPr>
    </w:lvl>
    <w:lvl w:ilvl="2" w:tplc="64047C7A" w:tentative="1">
      <w:start w:val="1"/>
      <w:numFmt w:val="bullet"/>
      <w:lvlText w:val=""/>
      <w:lvlJc w:val="left"/>
      <w:pPr>
        <w:tabs>
          <w:tab w:val="num" w:pos="2160"/>
        </w:tabs>
        <w:ind w:left="2160" w:hanging="360"/>
      </w:pPr>
      <w:rPr>
        <w:rFonts w:ascii="Wingdings" w:hAnsi="Wingdings" w:hint="default"/>
      </w:rPr>
    </w:lvl>
    <w:lvl w:ilvl="3" w:tplc="BC92BFA8" w:tentative="1">
      <w:start w:val="1"/>
      <w:numFmt w:val="bullet"/>
      <w:lvlText w:val=""/>
      <w:lvlJc w:val="left"/>
      <w:pPr>
        <w:tabs>
          <w:tab w:val="num" w:pos="2880"/>
        </w:tabs>
        <w:ind w:left="2880" w:hanging="360"/>
      </w:pPr>
      <w:rPr>
        <w:rFonts w:ascii="Wingdings" w:hAnsi="Wingdings" w:hint="default"/>
      </w:rPr>
    </w:lvl>
    <w:lvl w:ilvl="4" w:tplc="124AF6AC" w:tentative="1">
      <w:start w:val="1"/>
      <w:numFmt w:val="bullet"/>
      <w:lvlText w:val=""/>
      <w:lvlJc w:val="left"/>
      <w:pPr>
        <w:tabs>
          <w:tab w:val="num" w:pos="3600"/>
        </w:tabs>
        <w:ind w:left="3600" w:hanging="360"/>
      </w:pPr>
      <w:rPr>
        <w:rFonts w:ascii="Wingdings" w:hAnsi="Wingdings" w:hint="default"/>
      </w:rPr>
    </w:lvl>
    <w:lvl w:ilvl="5" w:tplc="BC36FBE2" w:tentative="1">
      <w:start w:val="1"/>
      <w:numFmt w:val="bullet"/>
      <w:lvlText w:val=""/>
      <w:lvlJc w:val="left"/>
      <w:pPr>
        <w:tabs>
          <w:tab w:val="num" w:pos="4320"/>
        </w:tabs>
        <w:ind w:left="4320" w:hanging="360"/>
      </w:pPr>
      <w:rPr>
        <w:rFonts w:ascii="Wingdings" w:hAnsi="Wingdings" w:hint="default"/>
      </w:rPr>
    </w:lvl>
    <w:lvl w:ilvl="6" w:tplc="B5B682B4" w:tentative="1">
      <w:start w:val="1"/>
      <w:numFmt w:val="bullet"/>
      <w:lvlText w:val=""/>
      <w:lvlJc w:val="left"/>
      <w:pPr>
        <w:tabs>
          <w:tab w:val="num" w:pos="5040"/>
        </w:tabs>
        <w:ind w:left="5040" w:hanging="360"/>
      </w:pPr>
      <w:rPr>
        <w:rFonts w:ascii="Wingdings" w:hAnsi="Wingdings" w:hint="default"/>
      </w:rPr>
    </w:lvl>
    <w:lvl w:ilvl="7" w:tplc="A3F2EE0A" w:tentative="1">
      <w:start w:val="1"/>
      <w:numFmt w:val="bullet"/>
      <w:lvlText w:val=""/>
      <w:lvlJc w:val="left"/>
      <w:pPr>
        <w:tabs>
          <w:tab w:val="num" w:pos="5760"/>
        </w:tabs>
        <w:ind w:left="5760" w:hanging="360"/>
      </w:pPr>
      <w:rPr>
        <w:rFonts w:ascii="Wingdings" w:hAnsi="Wingdings" w:hint="default"/>
      </w:rPr>
    </w:lvl>
    <w:lvl w:ilvl="8" w:tplc="9C5AD800"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A43056C"/>
    <w:multiLevelType w:val="hybridMultilevel"/>
    <w:tmpl w:val="44DACC1C"/>
    <w:lvl w:ilvl="0" w:tplc="E4F40C44">
      <w:start w:val="1"/>
      <w:numFmt w:val="bullet"/>
      <w:lvlText w:val=""/>
      <w:lvlJc w:val="left"/>
      <w:pPr>
        <w:tabs>
          <w:tab w:val="num" w:pos="720"/>
        </w:tabs>
        <w:ind w:left="720" w:hanging="360"/>
      </w:pPr>
      <w:rPr>
        <w:rFonts w:ascii="Wingdings" w:hAnsi="Wingdings" w:hint="default"/>
      </w:rPr>
    </w:lvl>
    <w:lvl w:ilvl="1" w:tplc="F222AA62" w:tentative="1">
      <w:start w:val="1"/>
      <w:numFmt w:val="bullet"/>
      <w:lvlText w:val=""/>
      <w:lvlJc w:val="left"/>
      <w:pPr>
        <w:tabs>
          <w:tab w:val="num" w:pos="1440"/>
        </w:tabs>
        <w:ind w:left="1440" w:hanging="360"/>
      </w:pPr>
      <w:rPr>
        <w:rFonts w:ascii="Wingdings" w:hAnsi="Wingdings" w:hint="default"/>
      </w:rPr>
    </w:lvl>
    <w:lvl w:ilvl="2" w:tplc="187E1D78" w:tentative="1">
      <w:start w:val="1"/>
      <w:numFmt w:val="bullet"/>
      <w:lvlText w:val=""/>
      <w:lvlJc w:val="left"/>
      <w:pPr>
        <w:tabs>
          <w:tab w:val="num" w:pos="2160"/>
        </w:tabs>
        <w:ind w:left="2160" w:hanging="360"/>
      </w:pPr>
      <w:rPr>
        <w:rFonts w:ascii="Wingdings" w:hAnsi="Wingdings" w:hint="default"/>
      </w:rPr>
    </w:lvl>
    <w:lvl w:ilvl="3" w:tplc="EE501B90" w:tentative="1">
      <w:start w:val="1"/>
      <w:numFmt w:val="bullet"/>
      <w:lvlText w:val=""/>
      <w:lvlJc w:val="left"/>
      <w:pPr>
        <w:tabs>
          <w:tab w:val="num" w:pos="2880"/>
        </w:tabs>
        <w:ind w:left="2880" w:hanging="360"/>
      </w:pPr>
      <w:rPr>
        <w:rFonts w:ascii="Wingdings" w:hAnsi="Wingdings" w:hint="default"/>
      </w:rPr>
    </w:lvl>
    <w:lvl w:ilvl="4" w:tplc="A406FCF8" w:tentative="1">
      <w:start w:val="1"/>
      <w:numFmt w:val="bullet"/>
      <w:lvlText w:val=""/>
      <w:lvlJc w:val="left"/>
      <w:pPr>
        <w:tabs>
          <w:tab w:val="num" w:pos="3600"/>
        </w:tabs>
        <w:ind w:left="3600" w:hanging="360"/>
      </w:pPr>
      <w:rPr>
        <w:rFonts w:ascii="Wingdings" w:hAnsi="Wingdings" w:hint="default"/>
      </w:rPr>
    </w:lvl>
    <w:lvl w:ilvl="5" w:tplc="5E3217E4" w:tentative="1">
      <w:start w:val="1"/>
      <w:numFmt w:val="bullet"/>
      <w:lvlText w:val=""/>
      <w:lvlJc w:val="left"/>
      <w:pPr>
        <w:tabs>
          <w:tab w:val="num" w:pos="4320"/>
        </w:tabs>
        <w:ind w:left="4320" w:hanging="360"/>
      </w:pPr>
      <w:rPr>
        <w:rFonts w:ascii="Wingdings" w:hAnsi="Wingdings" w:hint="default"/>
      </w:rPr>
    </w:lvl>
    <w:lvl w:ilvl="6" w:tplc="F5B49CD2" w:tentative="1">
      <w:start w:val="1"/>
      <w:numFmt w:val="bullet"/>
      <w:lvlText w:val=""/>
      <w:lvlJc w:val="left"/>
      <w:pPr>
        <w:tabs>
          <w:tab w:val="num" w:pos="5040"/>
        </w:tabs>
        <w:ind w:left="5040" w:hanging="360"/>
      </w:pPr>
      <w:rPr>
        <w:rFonts w:ascii="Wingdings" w:hAnsi="Wingdings" w:hint="default"/>
      </w:rPr>
    </w:lvl>
    <w:lvl w:ilvl="7" w:tplc="98F44FA6" w:tentative="1">
      <w:start w:val="1"/>
      <w:numFmt w:val="bullet"/>
      <w:lvlText w:val=""/>
      <w:lvlJc w:val="left"/>
      <w:pPr>
        <w:tabs>
          <w:tab w:val="num" w:pos="5760"/>
        </w:tabs>
        <w:ind w:left="5760" w:hanging="360"/>
      </w:pPr>
      <w:rPr>
        <w:rFonts w:ascii="Wingdings" w:hAnsi="Wingdings" w:hint="default"/>
      </w:rPr>
    </w:lvl>
    <w:lvl w:ilvl="8" w:tplc="17D4A7E8"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5250F75"/>
    <w:multiLevelType w:val="hybridMultilevel"/>
    <w:tmpl w:val="43708FCE"/>
    <w:lvl w:ilvl="0" w:tplc="6AC0D5FA">
      <w:start w:val="1"/>
      <w:numFmt w:val="bullet"/>
      <w:lvlText w:val=""/>
      <w:lvlJc w:val="left"/>
      <w:pPr>
        <w:tabs>
          <w:tab w:val="num" w:pos="720"/>
        </w:tabs>
        <w:ind w:left="720" w:hanging="360"/>
      </w:pPr>
      <w:rPr>
        <w:rFonts w:ascii="Wingdings" w:hAnsi="Wingdings" w:hint="default"/>
      </w:rPr>
    </w:lvl>
    <w:lvl w:ilvl="1" w:tplc="50680CFC">
      <w:numFmt w:val="bullet"/>
      <w:lvlText w:val=""/>
      <w:lvlJc w:val="left"/>
      <w:pPr>
        <w:tabs>
          <w:tab w:val="num" w:pos="1440"/>
        </w:tabs>
        <w:ind w:left="1440" w:hanging="360"/>
      </w:pPr>
      <w:rPr>
        <w:rFonts w:ascii="Wingdings" w:hAnsi="Wingdings" w:hint="default"/>
      </w:rPr>
    </w:lvl>
    <w:lvl w:ilvl="2" w:tplc="8884B984" w:tentative="1">
      <w:start w:val="1"/>
      <w:numFmt w:val="bullet"/>
      <w:lvlText w:val=""/>
      <w:lvlJc w:val="left"/>
      <w:pPr>
        <w:tabs>
          <w:tab w:val="num" w:pos="2160"/>
        </w:tabs>
        <w:ind w:left="2160" w:hanging="360"/>
      </w:pPr>
      <w:rPr>
        <w:rFonts w:ascii="Wingdings" w:hAnsi="Wingdings" w:hint="default"/>
      </w:rPr>
    </w:lvl>
    <w:lvl w:ilvl="3" w:tplc="7878EF8A" w:tentative="1">
      <w:start w:val="1"/>
      <w:numFmt w:val="bullet"/>
      <w:lvlText w:val=""/>
      <w:lvlJc w:val="left"/>
      <w:pPr>
        <w:tabs>
          <w:tab w:val="num" w:pos="2880"/>
        </w:tabs>
        <w:ind w:left="2880" w:hanging="360"/>
      </w:pPr>
      <w:rPr>
        <w:rFonts w:ascii="Wingdings" w:hAnsi="Wingdings" w:hint="default"/>
      </w:rPr>
    </w:lvl>
    <w:lvl w:ilvl="4" w:tplc="10D8A7BE" w:tentative="1">
      <w:start w:val="1"/>
      <w:numFmt w:val="bullet"/>
      <w:lvlText w:val=""/>
      <w:lvlJc w:val="left"/>
      <w:pPr>
        <w:tabs>
          <w:tab w:val="num" w:pos="3600"/>
        </w:tabs>
        <w:ind w:left="3600" w:hanging="360"/>
      </w:pPr>
      <w:rPr>
        <w:rFonts w:ascii="Wingdings" w:hAnsi="Wingdings" w:hint="default"/>
      </w:rPr>
    </w:lvl>
    <w:lvl w:ilvl="5" w:tplc="D1E01912" w:tentative="1">
      <w:start w:val="1"/>
      <w:numFmt w:val="bullet"/>
      <w:lvlText w:val=""/>
      <w:lvlJc w:val="left"/>
      <w:pPr>
        <w:tabs>
          <w:tab w:val="num" w:pos="4320"/>
        </w:tabs>
        <w:ind w:left="4320" w:hanging="360"/>
      </w:pPr>
      <w:rPr>
        <w:rFonts w:ascii="Wingdings" w:hAnsi="Wingdings" w:hint="default"/>
      </w:rPr>
    </w:lvl>
    <w:lvl w:ilvl="6" w:tplc="1DC42F86" w:tentative="1">
      <w:start w:val="1"/>
      <w:numFmt w:val="bullet"/>
      <w:lvlText w:val=""/>
      <w:lvlJc w:val="left"/>
      <w:pPr>
        <w:tabs>
          <w:tab w:val="num" w:pos="5040"/>
        </w:tabs>
        <w:ind w:left="5040" w:hanging="360"/>
      </w:pPr>
      <w:rPr>
        <w:rFonts w:ascii="Wingdings" w:hAnsi="Wingdings" w:hint="default"/>
      </w:rPr>
    </w:lvl>
    <w:lvl w:ilvl="7" w:tplc="9BBE5474" w:tentative="1">
      <w:start w:val="1"/>
      <w:numFmt w:val="bullet"/>
      <w:lvlText w:val=""/>
      <w:lvlJc w:val="left"/>
      <w:pPr>
        <w:tabs>
          <w:tab w:val="num" w:pos="5760"/>
        </w:tabs>
        <w:ind w:left="5760" w:hanging="360"/>
      </w:pPr>
      <w:rPr>
        <w:rFonts w:ascii="Wingdings" w:hAnsi="Wingdings" w:hint="default"/>
      </w:rPr>
    </w:lvl>
    <w:lvl w:ilvl="8" w:tplc="3D007C12"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B6713A6"/>
    <w:multiLevelType w:val="hybridMultilevel"/>
    <w:tmpl w:val="EAF2F936"/>
    <w:lvl w:ilvl="0" w:tplc="54825C58">
      <w:start w:val="1"/>
      <w:numFmt w:val="bullet"/>
      <w:lvlText w:val=""/>
      <w:lvlJc w:val="left"/>
      <w:pPr>
        <w:tabs>
          <w:tab w:val="num" w:pos="720"/>
        </w:tabs>
        <w:ind w:left="720" w:hanging="360"/>
      </w:pPr>
      <w:rPr>
        <w:rFonts w:ascii="Wingdings" w:hAnsi="Wingdings" w:hint="default"/>
      </w:rPr>
    </w:lvl>
    <w:lvl w:ilvl="1" w:tplc="06C4C7A8" w:tentative="1">
      <w:start w:val="1"/>
      <w:numFmt w:val="bullet"/>
      <w:lvlText w:val=""/>
      <w:lvlJc w:val="left"/>
      <w:pPr>
        <w:tabs>
          <w:tab w:val="num" w:pos="1440"/>
        </w:tabs>
        <w:ind w:left="1440" w:hanging="360"/>
      </w:pPr>
      <w:rPr>
        <w:rFonts w:ascii="Wingdings" w:hAnsi="Wingdings" w:hint="default"/>
      </w:rPr>
    </w:lvl>
    <w:lvl w:ilvl="2" w:tplc="2528D046" w:tentative="1">
      <w:start w:val="1"/>
      <w:numFmt w:val="bullet"/>
      <w:lvlText w:val=""/>
      <w:lvlJc w:val="left"/>
      <w:pPr>
        <w:tabs>
          <w:tab w:val="num" w:pos="2160"/>
        </w:tabs>
        <w:ind w:left="2160" w:hanging="360"/>
      </w:pPr>
      <w:rPr>
        <w:rFonts w:ascii="Wingdings" w:hAnsi="Wingdings" w:hint="default"/>
      </w:rPr>
    </w:lvl>
    <w:lvl w:ilvl="3" w:tplc="C902CB2A" w:tentative="1">
      <w:start w:val="1"/>
      <w:numFmt w:val="bullet"/>
      <w:lvlText w:val=""/>
      <w:lvlJc w:val="left"/>
      <w:pPr>
        <w:tabs>
          <w:tab w:val="num" w:pos="2880"/>
        </w:tabs>
        <w:ind w:left="2880" w:hanging="360"/>
      </w:pPr>
      <w:rPr>
        <w:rFonts w:ascii="Wingdings" w:hAnsi="Wingdings" w:hint="default"/>
      </w:rPr>
    </w:lvl>
    <w:lvl w:ilvl="4" w:tplc="8108AA12" w:tentative="1">
      <w:start w:val="1"/>
      <w:numFmt w:val="bullet"/>
      <w:lvlText w:val=""/>
      <w:lvlJc w:val="left"/>
      <w:pPr>
        <w:tabs>
          <w:tab w:val="num" w:pos="3600"/>
        </w:tabs>
        <w:ind w:left="3600" w:hanging="360"/>
      </w:pPr>
      <w:rPr>
        <w:rFonts w:ascii="Wingdings" w:hAnsi="Wingdings" w:hint="default"/>
      </w:rPr>
    </w:lvl>
    <w:lvl w:ilvl="5" w:tplc="E028E9DA" w:tentative="1">
      <w:start w:val="1"/>
      <w:numFmt w:val="bullet"/>
      <w:lvlText w:val=""/>
      <w:lvlJc w:val="left"/>
      <w:pPr>
        <w:tabs>
          <w:tab w:val="num" w:pos="4320"/>
        </w:tabs>
        <w:ind w:left="4320" w:hanging="360"/>
      </w:pPr>
      <w:rPr>
        <w:rFonts w:ascii="Wingdings" w:hAnsi="Wingdings" w:hint="default"/>
      </w:rPr>
    </w:lvl>
    <w:lvl w:ilvl="6" w:tplc="F99467C6" w:tentative="1">
      <w:start w:val="1"/>
      <w:numFmt w:val="bullet"/>
      <w:lvlText w:val=""/>
      <w:lvlJc w:val="left"/>
      <w:pPr>
        <w:tabs>
          <w:tab w:val="num" w:pos="5040"/>
        </w:tabs>
        <w:ind w:left="5040" w:hanging="360"/>
      </w:pPr>
      <w:rPr>
        <w:rFonts w:ascii="Wingdings" w:hAnsi="Wingdings" w:hint="default"/>
      </w:rPr>
    </w:lvl>
    <w:lvl w:ilvl="7" w:tplc="A24CB036" w:tentative="1">
      <w:start w:val="1"/>
      <w:numFmt w:val="bullet"/>
      <w:lvlText w:val=""/>
      <w:lvlJc w:val="left"/>
      <w:pPr>
        <w:tabs>
          <w:tab w:val="num" w:pos="5760"/>
        </w:tabs>
        <w:ind w:left="5760" w:hanging="360"/>
      </w:pPr>
      <w:rPr>
        <w:rFonts w:ascii="Wingdings" w:hAnsi="Wingdings" w:hint="default"/>
      </w:rPr>
    </w:lvl>
    <w:lvl w:ilvl="8" w:tplc="9CC2670C"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C025E1F"/>
    <w:multiLevelType w:val="hybridMultilevel"/>
    <w:tmpl w:val="0F9C2212"/>
    <w:lvl w:ilvl="0" w:tplc="8FECC296">
      <w:start w:val="1"/>
      <w:numFmt w:val="bullet"/>
      <w:lvlText w:val=""/>
      <w:lvlJc w:val="left"/>
      <w:pPr>
        <w:tabs>
          <w:tab w:val="num" w:pos="720"/>
        </w:tabs>
        <w:ind w:left="720" w:hanging="360"/>
      </w:pPr>
      <w:rPr>
        <w:rFonts w:ascii="Wingdings" w:hAnsi="Wingdings" w:hint="default"/>
      </w:rPr>
    </w:lvl>
    <w:lvl w:ilvl="1" w:tplc="7ED4FEEC" w:tentative="1">
      <w:start w:val="1"/>
      <w:numFmt w:val="bullet"/>
      <w:lvlText w:val=""/>
      <w:lvlJc w:val="left"/>
      <w:pPr>
        <w:tabs>
          <w:tab w:val="num" w:pos="1440"/>
        </w:tabs>
        <w:ind w:left="1440" w:hanging="360"/>
      </w:pPr>
      <w:rPr>
        <w:rFonts w:ascii="Wingdings" w:hAnsi="Wingdings" w:hint="default"/>
      </w:rPr>
    </w:lvl>
    <w:lvl w:ilvl="2" w:tplc="59A44FB0" w:tentative="1">
      <w:start w:val="1"/>
      <w:numFmt w:val="bullet"/>
      <w:lvlText w:val=""/>
      <w:lvlJc w:val="left"/>
      <w:pPr>
        <w:tabs>
          <w:tab w:val="num" w:pos="2160"/>
        </w:tabs>
        <w:ind w:left="2160" w:hanging="360"/>
      </w:pPr>
      <w:rPr>
        <w:rFonts w:ascii="Wingdings" w:hAnsi="Wingdings" w:hint="default"/>
      </w:rPr>
    </w:lvl>
    <w:lvl w:ilvl="3" w:tplc="888E3394" w:tentative="1">
      <w:start w:val="1"/>
      <w:numFmt w:val="bullet"/>
      <w:lvlText w:val=""/>
      <w:lvlJc w:val="left"/>
      <w:pPr>
        <w:tabs>
          <w:tab w:val="num" w:pos="2880"/>
        </w:tabs>
        <w:ind w:left="2880" w:hanging="360"/>
      </w:pPr>
      <w:rPr>
        <w:rFonts w:ascii="Wingdings" w:hAnsi="Wingdings" w:hint="default"/>
      </w:rPr>
    </w:lvl>
    <w:lvl w:ilvl="4" w:tplc="429AA152" w:tentative="1">
      <w:start w:val="1"/>
      <w:numFmt w:val="bullet"/>
      <w:lvlText w:val=""/>
      <w:lvlJc w:val="left"/>
      <w:pPr>
        <w:tabs>
          <w:tab w:val="num" w:pos="3600"/>
        </w:tabs>
        <w:ind w:left="3600" w:hanging="360"/>
      </w:pPr>
      <w:rPr>
        <w:rFonts w:ascii="Wingdings" w:hAnsi="Wingdings" w:hint="default"/>
      </w:rPr>
    </w:lvl>
    <w:lvl w:ilvl="5" w:tplc="46B4DA6C" w:tentative="1">
      <w:start w:val="1"/>
      <w:numFmt w:val="bullet"/>
      <w:lvlText w:val=""/>
      <w:lvlJc w:val="left"/>
      <w:pPr>
        <w:tabs>
          <w:tab w:val="num" w:pos="4320"/>
        </w:tabs>
        <w:ind w:left="4320" w:hanging="360"/>
      </w:pPr>
      <w:rPr>
        <w:rFonts w:ascii="Wingdings" w:hAnsi="Wingdings" w:hint="default"/>
      </w:rPr>
    </w:lvl>
    <w:lvl w:ilvl="6" w:tplc="F0941F52" w:tentative="1">
      <w:start w:val="1"/>
      <w:numFmt w:val="bullet"/>
      <w:lvlText w:val=""/>
      <w:lvlJc w:val="left"/>
      <w:pPr>
        <w:tabs>
          <w:tab w:val="num" w:pos="5040"/>
        </w:tabs>
        <w:ind w:left="5040" w:hanging="360"/>
      </w:pPr>
      <w:rPr>
        <w:rFonts w:ascii="Wingdings" w:hAnsi="Wingdings" w:hint="default"/>
      </w:rPr>
    </w:lvl>
    <w:lvl w:ilvl="7" w:tplc="DA6269A6" w:tentative="1">
      <w:start w:val="1"/>
      <w:numFmt w:val="bullet"/>
      <w:lvlText w:val=""/>
      <w:lvlJc w:val="left"/>
      <w:pPr>
        <w:tabs>
          <w:tab w:val="num" w:pos="5760"/>
        </w:tabs>
        <w:ind w:left="5760" w:hanging="360"/>
      </w:pPr>
      <w:rPr>
        <w:rFonts w:ascii="Wingdings" w:hAnsi="Wingdings" w:hint="default"/>
      </w:rPr>
    </w:lvl>
    <w:lvl w:ilvl="8" w:tplc="97947492"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F281E70"/>
    <w:multiLevelType w:val="hybridMultilevel"/>
    <w:tmpl w:val="B5642EC4"/>
    <w:lvl w:ilvl="0" w:tplc="96AA6FB0">
      <w:start w:val="1"/>
      <w:numFmt w:val="bullet"/>
      <w:lvlText w:val=""/>
      <w:lvlJc w:val="left"/>
      <w:pPr>
        <w:tabs>
          <w:tab w:val="num" w:pos="720"/>
        </w:tabs>
        <w:ind w:left="720" w:hanging="360"/>
      </w:pPr>
      <w:rPr>
        <w:rFonts w:ascii="Wingdings" w:hAnsi="Wingdings" w:hint="default"/>
      </w:rPr>
    </w:lvl>
    <w:lvl w:ilvl="1" w:tplc="43A6B746" w:tentative="1">
      <w:start w:val="1"/>
      <w:numFmt w:val="bullet"/>
      <w:lvlText w:val=""/>
      <w:lvlJc w:val="left"/>
      <w:pPr>
        <w:tabs>
          <w:tab w:val="num" w:pos="1440"/>
        </w:tabs>
        <w:ind w:left="1440" w:hanging="360"/>
      </w:pPr>
      <w:rPr>
        <w:rFonts w:ascii="Wingdings" w:hAnsi="Wingdings" w:hint="default"/>
      </w:rPr>
    </w:lvl>
    <w:lvl w:ilvl="2" w:tplc="A9D840C6" w:tentative="1">
      <w:start w:val="1"/>
      <w:numFmt w:val="bullet"/>
      <w:lvlText w:val=""/>
      <w:lvlJc w:val="left"/>
      <w:pPr>
        <w:tabs>
          <w:tab w:val="num" w:pos="2160"/>
        </w:tabs>
        <w:ind w:left="2160" w:hanging="360"/>
      </w:pPr>
      <w:rPr>
        <w:rFonts w:ascii="Wingdings" w:hAnsi="Wingdings" w:hint="default"/>
      </w:rPr>
    </w:lvl>
    <w:lvl w:ilvl="3" w:tplc="40CC211A" w:tentative="1">
      <w:start w:val="1"/>
      <w:numFmt w:val="bullet"/>
      <w:lvlText w:val=""/>
      <w:lvlJc w:val="left"/>
      <w:pPr>
        <w:tabs>
          <w:tab w:val="num" w:pos="2880"/>
        </w:tabs>
        <w:ind w:left="2880" w:hanging="360"/>
      </w:pPr>
      <w:rPr>
        <w:rFonts w:ascii="Wingdings" w:hAnsi="Wingdings" w:hint="default"/>
      </w:rPr>
    </w:lvl>
    <w:lvl w:ilvl="4" w:tplc="321E2364" w:tentative="1">
      <w:start w:val="1"/>
      <w:numFmt w:val="bullet"/>
      <w:lvlText w:val=""/>
      <w:lvlJc w:val="left"/>
      <w:pPr>
        <w:tabs>
          <w:tab w:val="num" w:pos="3600"/>
        </w:tabs>
        <w:ind w:left="3600" w:hanging="360"/>
      </w:pPr>
      <w:rPr>
        <w:rFonts w:ascii="Wingdings" w:hAnsi="Wingdings" w:hint="default"/>
      </w:rPr>
    </w:lvl>
    <w:lvl w:ilvl="5" w:tplc="2DD6BA9E" w:tentative="1">
      <w:start w:val="1"/>
      <w:numFmt w:val="bullet"/>
      <w:lvlText w:val=""/>
      <w:lvlJc w:val="left"/>
      <w:pPr>
        <w:tabs>
          <w:tab w:val="num" w:pos="4320"/>
        </w:tabs>
        <w:ind w:left="4320" w:hanging="360"/>
      </w:pPr>
      <w:rPr>
        <w:rFonts w:ascii="Wingdings" w:hAnsi="Wingdings" w:hint="default"/>
      </w:rPr>
    </w:lvl>
    <w:lvl w:ilvl="6" w:tplc="BFC20C26" w:tentative="1">
      <w:start w:val="1"/>
      <w:numFmt w:val="bullet"/>
      <w:lvlText w:val=""/>
      <w:lvlJc w:val="left"/>
      <w:pPr>
        <w:tabs>
          <w:tab w:val="num" w:pos="5040"/>
        </w:tabs>
        <w:ind w:left="5040" w:hanging="360"/>
      </w:pPr>
      <w:rPr>
        <w:rFonts w:ascii="Wingdings" w:hAnsi="Wingdings" w:hint="default"/>
      </w:rPr>
    </w:lvl>
    <w:lvl w:ilvl="7" w:tplc="5F2225A0" w:tentative="1">
      <w:start w:val="1"/>
      <w:numFmt w:val="bullet"/>
      <w:lvlText w:val=""/>
      <w:lvlJc w:val="left"/>
      <w:pPr>
        <w:tabs>
          <w:tab w:val="num" w:pos="5760"/>
        </w:tabs>
        <w:ind w:left="5760" w:hanging="360"/>
      </w:pPr>
      <w:rPr>
        <w:rFonts w:ascii="Wingdings" w:hAnsi="Wingdings" w:hint="default"/>
      </w:rPr>
    </w:lvl>
    <w:lvl w:ilvl="8" w:tplc="E466A7C8"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8EC519B"/>
    <w:multiLevelType w:val="hybridMultilevel"/>
    <w:tmpl w:val="D5C46D38"/>
    <w:lvl w:ilvl="0" w:tplc="9A0AEF1C">
      <w:start w:val="1"/>
      <w:numFmt w:val="bullet"/>
      <w:lvlText w:val=""/>
      <w:lvlJc w:val="left"/>
      <w:pPr>
        <w:tabs>
          <w:tab w:val="num" w:pos="720"/>
        </w:tabs>
        <w:ind w:left="720" w:hanging="360"/>
      </w:pPr>
      <w:rPr>
        <w:rFonts w:ascii="Wingdings" w:hAnsi="Wingdings" w:hint="default"/>
      </w:rPr>
    </w:lvl>
    <w:lvl w:ilvl="1" w:tplc="C08074F8" w:tentative="1">
      <w:start w:val="1"/>
      <w:numFmt w:val="bullet"/>
      <w:lvlText w:val=""/>
      <w:lvlJc w:val="left"/>
      <w:pPr>
        <w:tabs>
          <w:tab w:val="num" w:pos="1440"/>
        </w:tabs>
        <w:ind w:left="1440" w:hanging="360"/>
      </w:pPr>
      <w:rPr>
        <w:rFonts w:ascii="Wingdings" w:hAnsi="Wingdings" w:hint="default"/>
      </w:rPr>
    </w:lvl>
    <w:lvl w:ilvl="2" w:tplc="B69AAE3E" w:tentative="1">
      <w:start w:val="1"/>
      <w:numFmt w:val="bullet"/>
      <w:lvlText w:val=""/>
      <w:lvlJc w:val="left"/>
      <w:pPr>
        <w:tabs>
          <w:tab w:val="num" w:pos="2160"/>
        </w:tabs>
        <w:ind w:left="2160" w:hanging="360"/>
      </w:pPr>
      <w:rPr>
        <w:rFonts w:ascii="Wingdings" w:hAnsi="Wingdings" w:hint="default"/>
      </w:rPr>
    </w:lvl>
    <w:lvl w:ilvl="3" w:tplc="195A0702" w:tentative="1">
      <w:start w:val="1"/>
      <w:numFmt w:val="bullet"/>
      <w:lvlText w:val=""/>
      <w:lvlJc w:val="left"/>
      <w:pPr>
        <w:tabs>
          <w:tab w:val="num" w:pos="2880"/>
        </w:tabs>
        <w:ind w:left="2880" w:hanging="360"/>
      </w:pPr>
      <w:rPr>
        <w:rFonts w:ascii="Wingdings" w:hAnsi="Wingdings" w:hint="default"/>
      </w:rPr>
    </w:lvl>
    <w:lvl w:ilvl="4" w:tplc="53DE0258" w:tentative="1">
      <w:start w:val="1"/>
      <w:numFmt w:val="bullet"/>
      <w:lvlText w:val=""/>
      <w:lvlJc w:val="left"/>
      <w:pPr>
        <w:tabs>
          <w:tab w:val="num" w:pos="3600"/>
        </w:tabs>
        <w:ind w:left="3600" w:hanging="360"/>
      </w:pPr>
      <w:rPr>
        <w:rFonts w:ascii="Wingdings" w:hAnsi="Wingdings" w:hint="default"/>
      </w:rPr>
    </w:lvl>
    <w:lvl w:ilvl="5" w:tplc="5AE6B2C2" w:tentative="1">
      <w:start w:val="1"/>
      <w:numFmt w:val="bullet"/>
      <w:lvlText w:val=""/>
      <w:lvlJc w:val="left"/>
      <w:pPr>
        <w:tabs>
          <w:tab w:val="num" w:pos="4320"/>
        </w:tabs>
        <w:ind w:left="4320" w:hanging="360"/>
      </w:pPr>
      <w:rPr>
        <w:rFonts w:ascii="Wingdings" w:hAnsi="Wingdings" w:hint="default"/>
      </w:rPr>
    </w:lvl>
    <w:lvl w:ilvl="6" w:tplc="6F22FD04" w:tentative="1">
      <w:start w:val="1"/>
      <w:numFmt w:val="bullet"/>
      <w:lvlText w:val=""/>
      <w:lvlJc w:val="left"/>
      <w:pPr>
        <w:tabs>
          <w:tab w:val="num" w:pos="5040"/>
        </w:tabs>
        <w:ind w:left="5040" w:hanging="360"/>
      </w:pPr>
      <w:rPr>
        <w:rFonts w:ascii="Wingdings" w:hAnsi="Wingdings" w:hint="default"/>
      </w:rPr>
    </w:lvl>
    <w:lvl w:ilvl="7" w:tplc="3ABE18E4" w:tentative="1">
      <w:start w:val="1"/>
      <w:numFmt w:val="bullet"/>
      <w:lvlText w:val=""/>
      <w:lvlJc w:val="left"/>
      <w:pPr>
        <w:tabs>
          <w:tab w:val="num" w:pos="5760"/>
        </w:tabs>
        <w:ind w:left="5760" w:hanging="360"/>
      </w:pPr>
      <w:rPr>
        <w:rFonts w:ascii="Wingdings" w:hAnsi="Wingdings" w:hint="default"/>
      </w:rPr>
    </w:lvl>
    <w:lvl w:ilvl="8" w:tplc="5E30D836"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4E710B18"/>
    <w:multiLevelType w:val="hybridMultilevel"/>
    <w:tmpl w:val="95D21064"/>
    <w:lvl w:ilvl="0" w:tplc="50F8C650">
      <w:start w:val="1"/>
      <w:numFmt w:val="decimal"/>
      <w:lvlText w:val="%1."/>
      <w:lvlJc w:val="left"/>
      <w:pPr>
        <w:ind w:left="928" w:hanging="360"/>
      </w:pPr>
    </w:lvl>
    <w:lvl w:ilvl="1" w:tplc="08090019">
      <w:start w:val="1"/>
      <w:numFmt w:val="decimal"/>
      <w:lvlText w:val="%2."/>
      <w:lvlJc w:val="left"/>
      <w:pPr>
        <w:tabs>
          <w:tab w:val="num" w:pos="1648"/>
        </w:tabs>
        <w:ind w:left="1648" w:hanging="360"/>
      </w:pPr>
    </w:lvl>
    <w:lvl w:ilvl="2" w:tplc="0809001B">
      <w:start w:val="1"/>
      <w:numFmt w:val="decimal"/>
      <w:lvlText w:val="%3."/>
      <w:lvlJc w:val="left"/>
      <w:pPr>
        <w:tabs>
          <w:tab w:val="num" w:pos="2368"/>
        </w:tabs>
        <w:ind w:left="2368" w:hanging="360"/>
      </w:pPr>
    </w:lvl>
    <w:lvl w:ilvl="3" w:tplc="0809000F">
      <w:start w:val="1"/>
      <w:numFmt w:val="decimal"/>
      <w:lvlText w:val="%4."/>
      <w:lvlJc w:val="left"/>
      <w:pPr>
        <w:tabs>
          <w:tab w:val="num" w:pos="3088"/>
        </w:tabs>
        <w:ind w:left="3088" w:hanging="360"/>
      </w:pPr>
    </w:lvl>
    <w:lvl w:ilvl="4" w:tplc="08090019">
      <w:start w:val="1"/>
      <w:numFmt w:val="decimal"/>
      <w:lvlText w:val="%5."/>
      <w:lvlJc w:val="left"/>
      <w:pPr>
        <w:tabs>
          <w:tab w:val="num" w:pos="3808"/>
        </w:tabs>
        <w:ind w:left="3808" w:hanging="360"/>
      </w:pPr>
    </w:lvl>
    <w:lvl w:ilvl="5" w:tplc="0809001B">
      <w:start w:val="1"/>
      <w:numFmt w:val="decimal"/>
      <w:lvlText w:val="%6."/>
      <w:lvlJc w:val="left"/>
      <w:pPr>
        <w:tabs>
          <w:tab w:val="num" w:pos="4528"/>
        </w:tabs>
        <w:ind w:left="4528" w:hanging="360"/>
      </w:pPr>
    </w:lvl>
    <w:lvl w:ilvl="6" w:tplc="0809000F">
      <w:start w:val="1"/>
      <w:numFmt w:val="decimal"/>
      <w:lvlText w:val="%7."/>
      <w:lvlJc w:val="left"/>
      <w:pPr>
        <w:tabs>
          <w:tab w:val="num" w:pos="5248"/>
        </w:tabs>
        <w:ind w:left="5248" w:hanging="360"/>
      </w:pPr>
    </w:lvl>
    <w:lvl w:ilvl="7" w:tplc="08090019">
      <w:start w:val="1"/>
      <w:numFmt w:val="decimal"/>
      <w:lvlText w:val="%8."/>
      <w:lvlJc w:val="left"/>
      <w:pPr>
        <w:tabs>
          <w:tab w:val="num" w:pos="5968"/>
        </w:tabs>
        <w:ind w:left="5968" w:hanging="360"/>
      </w:pPr>
    </w:lvl>
    <w:lvl w:ilvl="8" w:tplc="0809001B">
      <w:start w:val="1"/>
      <w:numFmt w:val="decimal"/>
      <w:lvlText w:val="%9."/>
      <w:lvlJc w:val="left"/>
      <w:pPr>
        <w:tabs>
          <w:tab w:val="num" w:pos="6688"/>
        </w:tabs>
        <w:ind w:left="6688" w:hanging="360"/>
      </w:pPr>
    </w:lvl>
  </w:abstractNum>
  <w:abstractNum w:abstractNumId="11" w15:restartNumberingAfterBreak="0">
    <w:nsid w:val="51834FE8"/>
    <w:multiLevelType w:val="hybridMultilevel"/>
    <w:tmpl w:val="1EFC248C"/>
    <w:lvl w:ilvl="0" w:tplc="6F78CFC8">
      <w:start w:val="1"/>
      <w:numFmt w:val="lowerLetter"/>
      <w:lvlText w:val="(%1)"/>
      <w:lvlJc w:val="left"/>
      <w:pPr>
        <w:ind w:left="2345" w:hanging="360"/>
      </w:pPr>
      <w:rPr>
        <w:b w:val="0"/>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2" w15:restartNumberingAfterBreak="0">
    <w:nsid w:val="606D04CB"/>
    <w:multiLevelType w:val="hybridMultilevel"/>
    <w:tmpl w:val="2570943C"/>
    <w:lvl w:ilvl="0" w:tplc="2B803810">
      <w:start w:val="1"/>
      <w:numFmt w:val="bullet"/>
      <w:lvlText w:val=""/>
      <w:lvlJc w:val="left"/>
      <w:pPr>
        <w:tabs>
          <w:tab w:val="num" w:pos="720"/>
        </w:tabs>
        <w:ind w:left="720" w:hanging="360"/>
      </w:pPr>
      <w:rPr>
        <w:rFonts w:ascii="Wingdings" w:hAnsi="Wingdings" w:hint="default"/>
      </w:rPr>
    </w:lvl>
    <w:lvl w:ilvl="1" w:tplc="35C8AEDC" w:tentative="1">
      <w:start w:val="1"/>
      <w:numFmt w:val="bullet"/>
      <w:lvlText w:val=""/>
      <w:lvlJc w:val="left"/>
      <w:pPr>
        <w:tabs>
          <w:tab w:val="num" w:pos="1440"/>
        </w:tabs>
        <w:ind w:left="1440" w:hanging="360"/>
      </w:pPr>
      <w:rPr>
        <w:rFonts w:ascii="Wingdings" w:hAnsi="Wingdings" w:hint="default"/>
      </w:rPr>
    </w:lvl>
    <w:lvl w:ilvl="2" w:tplc="99DC12A0" w:tentative="1">
      <w:start w:val="1"/>
      <w:numFmt w:val="bullet"/>
      <w:lvlText w:val=""/>
      <w:lvlJc w:val="left"/>
      <w:pPr>
        <w:tabs>
          <w:tab w:val="num" w:pos="2160"/>
        </w:tabs>
        <w:ind w:left="2160" w:hanging="360"/>
      </w:pPr>
      <w:rPr>
        <w:rFonts w:ascii="Wingdings" w:hAnsi="Wingdings" w:hint="default"/>
      </w:rPr>
    </w:lvl>
    <w:lvl w:ilvl="3" w:tplc="C2EC80FA" w:tentative="1">
      <w:start w:val="1"/>
      <w:numFmt w:val="bullet"/>
      <w:lvlText w:val=""/>
      <w:lvlJc w:val="left"/>
      <w:pPr>
        <w:tabs>
          <w:tab w:val="num" w:pos="2880"/>
        </w:tabs>
        <w:ind w:left="2880" w:hanging="360"/>
      </w:pPr>
      <w:rPr>
        <w:rFonts w:ascii="Wingdings" w:hAnsi="Wingdings" w:hint="default"/>
      </w:rPr>
    </w:lvl>
    <w:lvl w:ilvl="4" w:tplc="6F442550" w:tentative="1">
      <w:start w:val="1"/>
      <w:numFmt w:val="bullet"/>
      <w:lvlText w:val=""/>
      <w:lvlJc w:val="left"/>
      <w:pPr>
        <w:tabs>
          <w:tab w:val="num" w:pos="3600"/>
        </w:tabs>
        <w:ind w:left="3600" w:hanging="360"/>
      </w:pPr>
      <w:rPr>
        <w:rFonts w:ascii="Wingdings" w:hAnsi="Wingdings" w:hint="default"/>
      </w:rPr>
    </w:lvl>
    <w:lvl w:ilvl="5" w:tplc="D756BDAA" w:tentative="1">
      <w:start w:val="1"/>
      <w:numFmt w:val="bullet"/>
      <w:lvlText w:val=""/>
      <w:lvlJc w:val="left"/>
      <w:pPr>
        <w:tabs>
          <w:tab w:val="num" w:pos="4320"/>
        </w:tabs>
        <w:ind w:left="4320" w:hanging="360"/>
      </w:pPr>
      <w:rPr>
        <w:rFonts w:ascii="Wingdings" w:hAnsi="Wingdings" w:hint="default"/>
      </w:rPr>
    </w:lvl>
    <w:lvl w:ilvl="6" w:tplc="D5DAB3F6" w:tentative="1">
      <w:start w:val="1"/>
      <w:numFmt w:val="bullet"/>
      <w:lvlText w:val=""/>
      <w:lvlJc w:val="left"/>
      <w:pPr>
        <w:tabs>
          <w:tab w:val="num" w:pos="5040"/>
        </w:tabs>
        <w:ind w:left="5040" w:hanging="360"/>
      </w:pPr>
      <w:rPr>
        <w:rFonts w:ascii="Wingdings" w:hAnsi="Wingdings" w:hint="default"/>
      </w:rPr>
    </w:lvl>
    <w:lvl w:ilvl="7" w:tplc="5C328076" w:tentative="1">
      <w:start w:val="1"/>
      <w:numFmt w:val="bullet"/>
      <w:lvlText w:val=""/>
      <w:lvlJc w:val="left"/>
      <w:pPr>
        <w:tabs>
          <w:tab w:val="num" w:pos="5760"/>
        </w:tabs>
        <w:ind w:left="5760" w:hanging="360"/>
      </w:pPr>
      <w:rPr>
        <w:rFonts w:ascii="Wingdings" w:hAnsi="Wingdings" w:hint="default"/>
      </w:rPr>
    </w:lvl>
    <w:lvl w:ilvl="8" w:tplc="BD3422A2"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17468D2"/>
    <w:multiLevelType w:val="hybridMultilevel"/>
    <w:tmpl w:val="32DEE6F4"/>
    <w:lvl w:ilvl="0" w:tplc="CDB87FDC">
      <w:start w:val="1"/>
      <w:numFmt w:val="bullet"/>
      <w:lvlText w:val=""/>
      <w:lvlJc w:val="left"/>
      <w:pPr>
        <w:tabs>
          <w:tab w:val="num" w:pos="720"/>
        </w:tabs>
        <w:ind w:left="720" w:hanging="360"/>
      </w:pPr>
      <w:rPr>
        <w:rFonts w:ascii="Wingdings" w:hAnsi="Wingdings" w:hint="default"/>
      </w:rPr>
    </w:lvl>
    <w:lvl w:ilvl="1" w:tplc="8F041F06" w:tentative="1">
      <w:start w:val="1"/>
      <w:numFmt w:val="bullet"/>
      <w:lvlText w:val=""/>
      <w:lvlJc w:val="left"/>
      <w:pPr>
        <w:tabs>
          <w:tab w:val="num" w:pos="1440"/>
        </w:tabs>
        <w:ind w:left="1440" w:hanging="360"/>
      </w:pPr>
      <w:rPr>
        <w:rFonts w:ascii="Wingdings" w:hAnsi="Wingdings" w:hint="default"/>
      </w:rPr>
    </w:lvl>
    <w:lvl w:ilvl="2" w:tplc="A328DB46" w:tentative="1">
      <w:start w:val="1"/>
      <w:numFmt w:val="bullet"/>
      <w:lvlText w:val=""/>
      <w:lvlJc w:val="left"/>
      <w:pPr>
        <w:tabs>
          <w:tab w:val="num" w:pos="2160"/>
        </w:tabs>
        <w:ind w:left="2160" w:hanging="360"/>
      </w:pPr>
      <w:rPr>
        <w:rFonts w:ascii="Wingdings" w:hAnsi="Wingdings" w:hint="default"/>
      </w:rPr>
    </w:lvl>
    <w:lvl w:ilvl="3" w:tplc="B7D4E944" w:tentative="1">
      <w:start w:val="1"/>
      <w:numFmt w:val="bullet"/>
      <w:lvlText w:val=""/>
      <w:lvlJc w:val="left"/>
      <w:pPr>
        <w:tabs>
          <w:tab w:val="num" w:pos="2880"/>
        </w:tabs>
        <w:ind w:left="2880" w:hanging="360"/>
      </w:pPr>
      <w:rPr>
        <w:rFonts w:ascii="Wingdings" w:hAnsi="Wingdings" w:hint="default"/>
      </w:rPr>
    </w:lvl>
    <w:lvl w:ilvl="4" w:tplc="830CE50E" w:tentative="1">
      <w:start w:val="1"/>
      <w:numFmt w:val="bullet"/>
      <w:lvlText w:val=""/>
      <w:lvlJc w:val="left"/>
      <w:pPr>
        <w:tabs>
          <w:tab w:val="num" w:pos="3600"/>
        </w:tabs>
        <w:ind w:left="3600" w:hanging="360"/>
      </w:pPr>
      <w:rPr>
        <w:rFonts w:ascii="Wingdings" w:hAnsi="Wingdings" w:hint="default"/>
      </w:rPr>
    </w:lvl>
    <w:lvl w:ilvl="5" w:tplc="DA0C767C" w:tentative="1">
      <w:start w:val="1"/>
      <w:numFmt w:val="bullet"/>
      <w:lvlText w:val=""/>
      <w:lvlJc w:val="left"/>
      <w:pPr>
        <w:tabs>
          <w:tab w:val="num" w:pos="4320"/>
        </w:tabs>
        <w:ind w:left="4320" w:hanging="360"/>
      </w:pPr>
      <w:rPr>
        <w:rFonts w:ascii="Wingdings" w:hAnsi="Wingdings" w:hint="default"/>
      </w:rPr>
    </w:lvl>
    <w:lvl w:ilvl="6" w:tplc="111A6654" w:tentative="1">
      <w:start w:val="1"/>
      <w:numFmt w:val="bullet"/>
      <w:lvlText w:val=""/>
      <w:lvlJc w:val="left"/>
      <w:pPr>
        <w:tabs>
          <w:tab w:val="num" w:pos="5040"/>
        </w:tabs>
        <w:ind w:left="5040" w:hanging="360"/>
      </w:pPr>
      <w:rPr>
        <w:rFonts w:ascii="Wingdings" w:hAnsi="Wingdings" w:hint="default"/>
      </w:rPr>
    </w:lvl>
    <w:lvl w:ilvl="7" w:tplc="1BC479A4" w:tentative="1">
      <w:start w:val="1"/>
      <w:numFmt w:val="bullet"/>
      <w:lvlText w:val=""/>
      <w:lvlJc w:val="left"/>
      <w:pPr>
        <w:tabs>
          <w:tab w:val="num" w:pos="5760"/>
        </w:tabs>
        <w:ind w:left="5760" w:hanging="360"/>
      </w:pPr>
      <w:rPr>
        <w:rFonts w:ascii="Wingdings" w:hAnsi="Wingdings" w:hint="default"/>
      </w:rPr>
    </w:lvl>
    <w:lvl w:ilvl="8" w:tplc="FCA63436"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694E25CD"/>
    <w:multiLevelType w:val="hybridMultilevel"/>
    <w:tmpl w:val="A17C8F58"/>
    <w:lvl w:ilvl="0" w:tplc="C0784B2E">
      <w:start w:val="1"/>
      <w:numFmt w:val="bullet"/>
      <w:lvlText w:val=""/>
      <w:lvlJc w:val="left"/>
      <w:pPr>
        <w:tabs>
          <w:tab w:val="num" w:pos="720"/>
        </w:tabs>
        <w:ind w:left="720" w:hanging="360"/>
      </w:pPr>
      <w:rPr>
        <w:rFonts w:ascii="Wingdings" w:hAnsi="Wingdings" w:hint="default"/>
      </w:rPr>
    </w:lvl>
    <w:lvl w:ilvl="1" w:tplc="AA806986" w:tentative="1">
      <w:start w:val="1"/>
      <w:numFmt w:val="bullet"/>
      <w:lvlText w:val=""/>
      <w:lvlJc w:val="left"/>
      <w:pPr>
        <w:tabs>
          <w:tab w:val="num" w:pos="1440"/>
        </w:tabs>
        <w:ind w:left="1440" w:hanging="360"/>
      </w:pPr>
      <w:rPr>
        <w:rFonts w:ascii="Wingdings" w:hAnsi="Wingdings" w:hint="default"/>
      </w:rPr>
    </w:lvl>
    <w:lvl w:ilvl="2" w:tplc="AB72A590" w:tentative="1">
      <w:start w:val="1"/>
      <w:numFmt w:val="bullet"/>
      <w:lvlText w:val=""/>
      <w:lvlJc w:val="left"/>
      <w:pPr>
        <w:tabs>
          <w:tab w:val="num" w:pos="2160"/>
        </w:tabs>
        <w:ind w:left="2160" w:hanging="360"/>
      </w:pPr>
      <w:rPr>
        <w:rFonts w:ascii="Wingdings" w:hAnsi="Wingdings" w:hint="default"/>
      </w:rPr>
    </w:lvl>
    <w:lvl w:ilvl="3" w:tplc="239EB322" w:tentative="1">
      <w:start w:val="1"/>
      <w:numFmt w:val="bullet"/>
      <w:lvlText w:val=""/>
      <w:lvlJc w:val="left"/>
      <w:pPr>
        <w:tabs>
          <w:tab w:val="num" w:pos="2880"/>
        </w:tabs>
        <w:ind w:left="2880" w:hanging="360"/>
      </w:pPr>
      <w:rPr>
        <w:rFonts w:ascii="Wingdings" w:hAnsi="Wingdings" w:hint="default"/>
      </w:rPr>
    </w:lvl>
    <w:lvl w:ilvl="4" w:tplc="A0E01F52" w:tentative="1">
      <w:start w:val="1"/>
      <w:numFmt w:val="bullet"/>
      <w:lvlText w:val=""/>
      <w:lvlJc w:val="left"/>
      <w:pPr>
        <w:tabs>
          <w:tab w:val="num" w:pos="3600"/>
        </w:tabs>
        <w:ind w:left="3600" w:hanging="360"/>
      </w:pPr>
      <w:rPr>
        <w:rFonts w:ascii="Wingdings" w:hAnsi="Wingdings" w:hint="default"/>
      </w:rPr>
    </w:lvl>
    <w:lvl w:ilvl="5" w:tplc="F0BE6894" w:tentative="1">
      <w:start w:val="1"/>
      <w:numFmt w:val="bullet"/>
      <w:lvlText w:val=""/>
      <w:lvlJc w:val="left"/>
      <w:pPr>
        <w:tabs>
          <w:tab w:val="num" w:pos="4320"/>
        </w:tabs>
        <w:ind w:left="4320" w:hanging="360"/>
      </w:pPr>
      <w:rPr>
        <w:rFonts w:ascii="Wingdings" w:hAnsi="Wingdings" w:hint="default"/>
      </w:rPr>
    </w:lvl>
    <w:lvl w:ilvl="6" w:tplc="9796F738" w:tentative="1">
      <w:start w:val="1"/>
      <w:numFmt w:val="bullet"/>
      <w:lvlText w:val=""/>
      <w:lvlJc w:val="left"/>
      <w:pPr>
        <w:tabs>
          <w:tab w:val="num" w:pos="5040"/>
        </w:tabs>
        <w:ind w:left="5040" w:hanging="360"/>
      </w:pPr>
      <w:rPr>
        <w:rFonts w:ascii="Wingdings" w:hAnsi="Wingdings" w:hint="default"/>
      </w:rPr>
    </w:lvl>
    <w:lvl w:ilvl="7" w:tplc="D56C3D0C" w:tentative="1">
      <w:start w:val="1"/>
      <w:numFmt w:val="bullet"/>
      <w:lvlText w:val=""/>
      <w:lvlJc w:val="left"/>
      <w:pPr>
        <w:tabs>
          <w:tab w:val="num" w:pos="5760"/>
        </w:tabs>
        <w:ind w:left="5760" w:hanging="360"/>
      </w:pPr>
      <w:rPr>
        <w:rFonts w:ascii="Wingdings" w:hAnsi="Wingdings" w:hint="default"/>
      </w:rPr>
    </w:lvl>
    <w:lvl w:ilvl="8" w:tplc="5E5A0FF8"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2951F6E"/>
    <w:multiLevelType w:val="hybridMultilevel"/>
    <w:tmpl w:val="CB9EFB46"/>
    <w:lvl w:ilvl="0" w:tplc="5E0A0026">
      <w:start w:val="1"/>
      <w:numFmt w:val="bullet"/>
      <w:lvlText w:val=""/>
      <w:lvlJc w:val="left"/>
      <w:pPr>
        <w:tabs>
          <w:tab w:val="num" w:pos="720"/>
        </w:tabs>
        <w:ind w:left="720" w:hanging="360"/>
      </w:pPr>
      <w:rPr>
        <w:rFonts w:ascii="Wingdings" w:hAnsi="Wingdings" w:hint="default"/>
      </w:rPr>
    </w:lvl>
    <w:lvl w:ilvl="1" w:tplc="240E6E5A" w:tentative="1">
      <w:start w:val="1"/>
      <w:numFmt w:val="bullet"/>
      <w:lvlText w:val=""/>
      <w:lvlJc w:val="left"/>
      <w:pPr>
        <w:tabs>
          <w:tab w:val="num" w:pos="1440"/>
        </w:tabs>
        <w:ind w:left="1440" w:hanging="360"/>
      </w:pPr>
      <w:rPr>
        <w:rFonts w:ascii="Wingdings" w:hAnsi="Wingdings" w:hint="default"/>
      </w:rPr>
    </w:lvl>
    <w:lvl w:ilvl="2" w:tplc="0C6E32B4" w:tentative="1">
      <w:start w:val="1"/>
      <w:numFmt w:val="bullet"/>
      <w:lvlText w:val=""/>
      <w:lvlJc w:val="left"/>
      <w:pPr>
        <w:tabs>
          <w:tab w:val="num" w:pos="2160"/>
        </w:tabs>
        <w:ind w:left="2160" w:hanging="360"/>
      </w:pPr>
      <w:rPr>
        <w:rFonts w:ascii="Wingdings" w:hAnsi="Wingdings" w:hint="default"/>
      </w:rPr>
    </w:lvl>
    <w:lvl w:ilvl="3" w:tplc="6DBE8A6C" w:tentative="1">
      <w:start w:val="1"/>
      <w:numFmt w:val="bullet"/>
      <w:lvlText w:val=""/>
      <w:lvlJc w:val="left"/>
      <w:pPr>
        <w:tabs>
          <w:tab w:val="num" w:pos="2880"/>
        </w:tabs>
        <w:ind w:left="2880" w:hanging="360"/>
      </w:pPr>
      <w:rPr>
        <w:rFonts w:ascii="Wingdings" w:hAnsi="Wingdings" w:hint="default"/>
      </w:rPr>
    </w:lvl>
    <w:lvl w:ilvl="4" w:tplc="DB12DBF8" w:tentative="1">
      <w:start w:val="1"/>
      <w:numFmt w:val="bullet"/>
      <w:lvlText w:val=""/>
      <w:lvlJc w:val="left"/>
      <w:pPr>
        <w:tabs>
          <w:tab w:val="num" w:pos="3600"/>
        </w:tabs>
        <w:ind w:left="3600" w:hanging="360"/>
      </w:pPr>
      <w:rPr>
        <w:rFonts w:ascii="Wingdings" w:hAnsi="Wingdings" w:hint="default"/>
      </w:rPr>
    </w:lvl>
    <w:lvl w:ilvl="5" w:tplc="6CDC9E2A" w:tentative="1">
      <w:start w:val="1"/>
      <w:numFmt w:val="bullet"/>
      <w:lvlText w:val=""/>
      <w:lvlJc w:val="left"/>
      <w:pPr>
        <w:tabs>
          <w:tab w:val="num" w:pos="4320"/>
        </w:tabs>
        <w:ind w:left="4320" w:hanging="360"/>
      </w:pPr>
      <w:rPr>
        <w:rFonts w:ascii="Wingdings" w:hAnsi="Wingdings" w:hint="default"/>
      </w:rPr>
    </w:lvl>
    <w:lvl w:ilvl="6" w:tplc="2528C69C" w:tentative="1">
      <w:start w:val="1"/>
      <w:numFmt w:val="bullet"/>
      <w:lvlText w:val=""/>
      <w:lvlJc w:val="left"/>
      <w:pPr>
        <w:tabs>
          <w:tab w:val="num" w:pos="5040"/>
        </w:tabs>
        <w:ind w:left="5040" w:hanging="360"/>
      </w:pPr>
      <w:rPr>
        <w:rFonts w:ascii="Wingdings" w:hAnsi="Wingdings" w:hint="default"/>
      </w:rPr>
    </w:lvl>
    <w:lvl w:ilvl="7" w:tplc="EE1AE368" w:tentative="1">
      <w:start w:val="1"/>
      <w:numFmt w:val="bullet"/>
      <w:lvlText w:val=""/>
      <w:lvlJc w:val="left"/>
      <w:pPr>
        <w:tabs>
          <w:tab w:val="num" w:pos="5760"/>
        </w:tabs>
        <w:ind w:left="5760" w:hanging="360"/>
      </w:pPr>
      <w:rPr>
        <w:rFonts w:ascii="Wingdings" w:hAnsi="Wingdings" w:hint="default"/>
      </w:rPr>
    </w:lvl>
    <w:lvl w:ilvl="8" w:tplc="CB3C6B1A"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56C0452"/>
    <w:multiLevelType w:val="hybridMultilevel"/>
    <w:tmpl w:val="D8468A72"/>
    <w:lvl w:ilvl="0" w:tplc="D21287B0">
      <w:start w:val="1"/>
      <w:numFmt w:val="bullet"/>
      <w:lvlText w:val=""/>
      <w:lvlJc w:val="left"/>
      <w:pPr>
        <w:tabs>
          <w:tab w:val="num" w:pos="720"/>
        </w:tabs>
        <w:ind w:left="720" w:hanging="360"/>
      </w:pPr>
      <w:rPr>
        <w:rFonts w:ascii="Wingdings" w:hAnsi="Wingdings" w:hint="default"/>
      </w:rPr>
    </w:lvl>
    <w:lvl w:ilvl="1" w:tplc="0D829954" w:tentative="1">
      <w:start w:val="1"/>
      <w:numFmt w:val="bullet"/>
      <w:lvlText w:val=""/>
      <w:lvlJc w:val="left"/>
      <w:pPr>
        <w:tabs>
          <w:tab w:val="num" w:pos="1440"/>
        </w:tabs>
        <w:ind w:left="1440" w:hanging="360"/>
      </w:pPr>
      <w:rPr>
        <w:rFonts w:ascii="Wingdings" w:hAnsi="Wingdings" w:hint="default"/>
      </w:rPr>
    </w:lvl>
    <w:lvl w:ilvl="2" w:tplc="DB528E68" w:tentative="1">
      <w:start w:val="1"/>
      <w:numFmt w:val="bullet"/>
      <w:lvlText w:val=""/>
      <w:lvlJc w:val="left"/>
      <w:pPr>
        <w:tabs>
          <w:tab w:val="num" w:pos="2160"/>
        </w:tabs>
        <w:ind w:left="2160" w:hanging="360"/>
      </w:pPr>
      <w:rPr>
        <w:rFonts w:ascii="Wingdings" w:hAnsi="Wingdings" w:hint="default"/>
      </w:rPr>
    </w:lvl>
    <w:lvl w:ilvl="3" w:tplc="96C2080C" w:tentative="1">
      <w:start w:val="1"/>
      <w:numFmt w:val="bullet"/>
      <w:lvlText w:val=""/>
      <w:lvlJc w:val="left"/>
      <w:pPr>
        <w:tabs>
          <w:tab w:val="num" w:pos="2880"/>
        </w:tabs>
        <w:ind w:left="2880" w:hanging="360"/>
      </w:pPr>
      <w:rPr>
        <w:rFonts w:ascii="Wingdings" w:hAnsi="Wingdings" w:hint="default"/>
      </w:rPr>
    </w:lvl>
    <w:lvl w:ilvl="4" w:tplc="18C80200" w:tentative="1">
      <w:start w:val="1"/>
      <w:numFmt w:val="bullet"/>
      <w:lvlText w:val=""/>
      <w:lvlJc w:val="left"/>
      <w:pPr>
        <w:tabs>
          <w:tab w:val="num" w:pos="3600"/>
        </w:tabs>
        <w:ind w:left="3600" w:hanging="360"/>
      </w:pPr>
      <w:rPr>
        <w:rFonts w:ascii="Wingdings" w:hAnsi="Wingdings" w:hint="default"/>
      </w:rPr>
    </w:lvl>
    <w:lvl w:ilvl="5" w:tplc="08F05910" w:tentative="1">
      <w:start w:val="1"/>
      <w:numFmt w:val="bullet"/>
      <w:lvlText w:val=""/>
      <w:lvlJc w:val="left"/>
      <w:pPr>
        <w:tabs>
          <w:tab w:val="num" w:pos="4320"/>
        </w:tabs>
        <w:ind w:left="4320" w:hanging="360"/>
      </w:pPr>
      <w:rPr>
        <w:rFonts w:ascii="Wingdings" w:hAnsi="Wingdings" w:hint="default"/>
      </w:rPr>
    </w:lvl>
    <w:lvl w:ilvl="6" w:tplc="22B60854" w:tentative="1">
      <w:start w:val="1"/>
      <w:numFmt w:val="bullet"/>
      <w:lvlText w:val=""/>
      <w:lvlJc w:val="left"/>
      <w:pPr>
        <w:tabs>
          <w:tab w:val="num" w:pos="5040"/>
        </w:tabs>
        <w:ind w:left="5040" w:hanging="360"/>
      </w:pPr>
      <w:rPr>
        <w:rFonts w:ascii="Wingdings" w:hAnsi="Wingdings" w:hint="default"/>
      </w:rPr>
    </w:lvl>
    <w:lvl w:ilvl="7" w:tplc="D152C2DC" w:tentative="1">
      <w:start w:val="1"/>
      <w:numFmt w:val="bullet"/>
      <w:lvlText w:val=""/>
      <w:lvlJc w:val="left"/>
      <w:pPr>
        <w:tabs>
          <w:tab w:val="num" w:pos="5760"/>
        </w:tabs>
        <w:ind w:left="5760" w:hanging="360"/>
      </w:pPr>
      <w:rPr>
        <w:rFonts w:ascii="Wingdings" w:hAnsi="Wingdings" w:hint="default"/>
      </w:rPr>
    </w:lvl>
    <w:lvl w:ilvl="8" w:tplc="EFB8EF2A"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794C3D2A"/>
    <w:multiLevelType w:val="hybridMultilevel"/>
    <w:tmpl w:val="A858C0EC"/>
    <w:lvl w:ilvl="0" w:tplc="BC966BEA">
      <w:start w:val="1"/>
      <w:numFmt w:val="lowerLetter"/>
      <w:lvlText w:val="(%1)"/>
      <w:lvlJc w:val="left"/>
      <w:pPr>
        <w:ind w:left="1440" w:hanging="360"/>
      </w:pPr>
      <w:rPr>
        <w:b w:val="0"/>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num w:numId="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2"/>
  </w:num>
  <w:num w:numId="6">
    <w:abstractNumId w:val="6"/>
  </w:num>
  <w:num w:numId="7">
    <w:abstractNumId w:val="16"/>
  </w:num>
  <w:num w:numId="8">
    <w:abstractNumId w:val="8"/>
  </w:num>
  <w:num w:numId="9">
    <w:abstractNumId w:val="1"/>
  </w:num>
  <w:num w:numId="10">
    <w:abstractNumId w:val="14"/>
  </w:num>
  <w:num w:numId="11">
    <w:abstractNumId w:val="15"/>
  </w:num>
  <w:num w:numId="12">
    <w:abstractNumId w:val="3"/>
  </w:num>
  <w:num w:numId="13">
    <w:abstractNumId w:val="5"/>
  </w:num>
  <w:num w:numId="14">
    <w:abstractNumId w:val="9"/>
  </w:num>
  <w:num w:numId="15">
    <w:abstractNumId w:val="0"/>
  </w:num>
  <w:num w:numId="16">
    <w:abstractNumId w:val="7"/>
  </w:num>
  <w:num w:numId="17">
    <w:abstractNumId w:val="13"/>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C7A"/>
    <w:rsid w:val="00010FFC"/>
    <w:rsid w:val="000258EA"/>
    <w:rsid w:val="00034ABC"/>
    <w:rsid w:val="00034E3F"/>
    <w:rsid w:val="0005560F"/>
    <w:rsid w:val="00075ED1"/>
    <w:rsid w:val="000911C4"/>
    <w:rsid w:val="000B357E"/>
    <w:rsid w:val="000D2133"/>
    <w:rsid w:val="000D7B1B"/>
    <w:rsid w:val="000E794F"/>
    <w:rsid w:val="000F45E9"/>
    <w:rsid w:val="000F7816"/>
    <w:rsid w:val="0014369A"/>
    <w:rsid w:val="0015104C"/>
    <w:rsid w:val="001553B9"/>
    <w:rsid w:val="00161C7A"/>
    <w:rsid w:val="001A48A3"/>
    <w:rsid w:val="001B3C4B"/>
    <w:rsid w:val="001E4BED"/>
    <w:rsid w:val="0020436A"/>
    <w:rsid w:val="00215FDE"/>
    <w:rsid w:val="002702EE"/>
    <w:rsid w:val="00277C7C"/>
    <w:rsid w:val="00291379"/>
    <w:rsid w:val="002A023C"/>
    <w:rsid w:val="002A3437"/>
    <w:rsid w:val="002E772A"/>
    <w:rsid w:val="00344881"/>
    <w:rsid w:val="003451D5"/>
    <w:rsid w:val="003524B2"/>
    <w:rsid w:val="003662F2"/>
    <w:rsid w:val="003902A7"/>
    <w:rsid w:val="003B69DB"/>
    <w:rsid w:val="003C26CC"/>
    <w:rsid w:val="003D3382"/>
    <w:rsid w:val="003F6D3C"/>
    <w:rsid w:val="00425918"/>
    <w:rsid w:val="0045030D"/>
    <w:rsid w:val="004D3095"/>
    <w:rsid w:val="004D3B12"/>
    <w:rsid w:val="004F7DED"/>
    <w:rsid w:val="00503E1C"/>
    <w:rsid w:val="005527E0"/>
    <w:rsid w:val="00573160"/>
    <w:rsid w:val="00585CC5"/>
    <w:rsid w:val="005961A3"/>
    <w:rsid w:val="005A731F"/>
    <w:rsid w:val="005B07E4"/>
    <w:rsid w:val="005C4825"/>
    <w:rsid w:val="005E1180"/>
    <w:rsid w:val="005F1F8C"/>
    <w:rsid w:val="005F5F0D"/>
    <w:rsid w:val="00601745"/>
    <w:rsid w:val="00614247"/>
    <w:rsid w:val="006642E2"/>
    <w:rsid w:val="00667F49"/>
    <w:rsid w:val="006C323C"/>
    <w:rsid w:val="006C488D"/>
    <w:rsid w:val="006E1A86"/>
    <w:rsid w:val="006F29AA"/>
    <w:rsid w:val="007106F8"/>
    <w:rsid w:val="007149E0"/>
    <w:rsid w:val="0075763C"/>
    <w:rsid w:val="00777003"/>
    <w:rsid w:val="00781DA4"/>
    <w:rsid w:val="0079331D"/>
    <w:rsid w:val="007A525E"/>
    <w:rsid w:val="007B4AE9"/>
    <w:rsid w:val="007E145D"/>
    <w:rsid w:val="007F3974"/>
    <w:rsid w:val="008210C1"/>
    <w:rsid w:val="0083395A"/>
    <w:rsid w:val="00874046"/>
    <w:rsid w:val="0088017A"/>
    <w:rsid w:val="008C43A3"/>
    <w:rsid w:val="008C49B4"/>
    <w:rsid w:val="0092182C"/>
    <w:rsid w:val="00940D82"/>
    <w:rsid w:val="009418C3"/>
    <w:rsid w:val="00963250"/>
    <w:rsid w:val="0097377D"/>
    <w:rsid w:val="00983E66"/>
    <w:rsid w:val="009B7C75"/>
    <w:rsid w:val="009E0A25"/>
    <w:rsid w:val="00A417D3"/>
    <w:rsid w:val="00A63B1D"/>
    <w:rsid w:val="00A730F3"/>
    <w:rsid w:val="00A872FA"/>
    <w:rsid w:val="00AB189A"/>
    <w:rsid w:val="00AC0178"/>
    <w:rsid w:val="00AC388C"/>
    <w:rsid w:val="00AF542B"/>
    <w:rsid w:val="00B1565B"/>
    <w:rsid w:val="00B4357A"/>
    <w:rsid w:val="00B64E69"/>
    <w:rsid w:val="00B76FED"/>
    <w:rsid w:val="00B82698"/>
    <w:rsid w:val="00B90410"/>
    <w:rsid w:val="00B947F0"/>
    <w:rsid w:val="00BA11CD"/>
    <w:rsid w:val="00BB6864"/>
    <w:rsid w:val="00BC03BE"/>
    <w:rsid w:val="00BC2BE8"/>
    <w:rsid w:val="00BC34D9"/>
    <w:rsid w:val="00BC5DEE"/>
    <w:rsid w:val="00BD4EE2"/>
    <w:rsid w:val="00BF0A87"/>
    <w:rsid w:val="00C10672"/>
    <w:rsid w:val="00C13708"/>
    <w:rsid w:val="00C26719"/>
    <w:rsid w:val="00C43FEF"/>
    <w:rsid w:val="00C675D0"/>
    <w:rsid w:val="00C8109C"/>
    <w:rsid w:val="00C92786"/>
    <w:rsid w:val="00CB2332"/>
    <w:rsid w:val="00CD6BAB"/>
    <w:rsid w:val="00D5078B"/>
    <w:rsid w:val="00D75F51"/>
    <w:rsid w:val="00D95C64"/>
    <w:rsid w:val="00DA3DEB"/>
    <w:rsid w:val="00DA65EA"/>
    <w:rsid w:val="00DD6900"/>
    <w:rsid w:val="00DF432D"/>
    <w:rsid w:val="00E045C0"/>
    <w:rsid w:val="00E0780A"/>
    <w:rsid w:val="00E2067D"/>
    <w:rsid w:val="00E276F3"/>
    <w:rsid w:val="00E3759A"/>
    <w:rsid w:val="00E46A4C"/>
    <w:rsid w:val="00E8189B"/>
    <w:rsid w:val="00E932F8"/>
    <w:rsid w:val="00EA7BD0"/>
    <w:rsid w:val="00EF2936"/>
    <w:rsid w:val="00F05837"/>
    <w:rsid w:val="00F165DE"/>
    <w:rsid w:val="00F21159"/>
    <w:rsid w:val="00F418BC"/>
    <w:rsid w:val="00F42E89"/>
    <w:rsid w:val="00F60116"/>
    <w:rsid w:val="00F86136"/>
    <w:rsid w:val="00F907BB"/>
    <w:rsid w:val="00FA4997"/>
    <w:rsid w:val="00FB24D8"/>
    <w:rsid w:val="00FB3C98"/>
    <w:rsid w:val="00FC1E92"/>
    <w:rsid w:val="00FE59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AA9F6A"/>
  <w15:chartTrackingRefBased/>
  <w15:docId w15:val="{6B08E926-CC7E-47F1-8732-D618C798D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1C7A"/>
    <w:pPr>
      <w:spacing w:after="0" w:line="240" w:lineRule="auto"/>
    </w:pPr>
    <w:rPr>
      <w:rFonts w:ascii="Times New Roman" w:eastAsia="SimSun" w:hAnsi="Times New Roman" w:cs="Times New Roman"/>
      <w:sz w:val="24"/>
      <w:szCs w:val="24"/>
      <w:lang w:eastAsia="zh-CN"/>
    </w:rPr>
  </w:style>
  <w:style w:type="paragraph" w:styleId="Heading3">
    <w:name w:val="heading 3"/>
    <w:basedOn w:val="Normal"/>
    <w:link w:val="Heading3Char"/>
    <w:semiHidden/>
    <w:unhideWhenUsed/>
    <w:qFormat/>
    <w:rsid w:val="00161C7A"/>
    <w:pPr>
      <w:keepNext/>
      <w:ind w:left="720"/>
      <w:jc w:val="both"/>
      <w:outlineLvl w:val="2"/>
    </w:pPr>
    <w:rPr>
      <w:rFonts w:ascii="Tahoma" w:eastAsia="Times New Roman"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semiHidden/>
    <w:rsid w:val="00161C7A"/>
    <w:rPr>
      <w:rFonts w:ascii="Tahoma" w:eastAsia="Times New Roman" w:hAnsi="Tahoma" w:cs="Tahoma"/>
      <w:b/>
      <w:bCs/>
      <w:sz w:val="20"/>
      <w:szCs w:val="20"/>
      <w:lang w:eastAsia="zh-CN"/>
    </w:rPr>
  </w:style>
  <w:style w:type="paragraph" w:styleId="NormalWeb">
    <w:name w:val="Normal (Web)"/>
    <w:basedOn w:val="Normal"/>
    <w:semiHidden/>
    <w:unhideWhenUsed/>
    <w:rsid w:val="00161C7A"/>
    <w:pPr>
      <w:spacing w:before="100" w:beforeAutospacing="1" w:after="100" w:afterAutospacing="1"/>
    </w:pPr>
    <w:rPr>
      <w:rFonts w:ascii="Georgia" w:hAnsi="Georgia"/>
      <w:color w:val="000000"/>
      <w:sz w:val="21"/>
      <w:szCs w:val="21"/>
    </w:rPr>
  </w:style>
  <w:style w:type="paragraph" w:styleId="ListParagraph">
    <w:name w:val="List Paragraph"/>
    <w:basedOn w:val="Normal"/>
    <w:uiPriority w:val="34"/>
    <w:qFormat/>
    <w:rsid w:val="00161C7A"/>
    <w:pPr>
      <w:spacing w:after="200" w:line="276" w:lineRule="auto"/>
      <w:ind w:left="720"/>
      <w:contextualSpacing/>
    </w:pPr>
    <w:rPr>
      <w:rFonts w:ascii="Calibri" w:eastAsia="Calibri" w:hAnsi="Calibri" w:cs="Arial"/>
      <w:sz w:val="22"/>
      <w:szCs w:val="22"/>
      <w:lang w:eastAsia="en-US"/>
    </w:rPr>
  </w:style>
  <w:style w:type="paragraph" w:styleId="FootnoteText">
    <w:name w:val="footnote text"/>
    <w:basedOn w:val="Normal"/>
    <w:link w:val="FootnoteTextChar"/>
    <w:uiPriority w:val="99"/>
    <w:semiHidden/>
    <w:unhideWhenUsed/>
    <w:rsid w:val="00BA11CD"/>
    <w:rPr>
      <w:sz w:val="20"/>
      <w:szCs w:val="20"/>
    </w:rPr>
  </w:style>
  <w:style w:type="character" w:customStyle="1" w:styleId="FootnoteTextChar">
    <w:name w:val="Footnote Text Char"/>
    <w:basedOn w:val="DefaultParagraphFont"/>
    <w:link w:val="FootnoteText"/>
    <w:uiPriority w:val="99"/>
    <w:semiHidden/>
    <w:rsid w:val="00BA11CD"/>
    <w:rPr>
      <w:rFonts w:ascii="Times New Roman" w:eastAsia="SimSun" w:hAnsi="Times New Roman" w:cs="Times New Roman"/>
      <w:sz w:val="20"/>
      <w:szCs w:val="20"/>
      <w:lang w:eastAsia="zh-CN"/>
    </w:rPr>
  </w:style>
  <w:style w:type="character" w:styleId="FootnoteReference">
    <w:name w:val="footnote reference"/>
    <w:basedOn w:val="DefaultParagraphFont"/>
    <w:uiPriority w:val="99"/>
    <w:semiHidden/>
    <w:unhideWhenUsed/>
    <w:rsid w:val="00BA11CD"/>
    <w:rPr>
      <w:vertAlign w:val="superscript"/>
    </w:rPr>
  </w:style>
  <w:style w:type="paragraph" w:styleId="NoSpacing">
    <w:name w:val="No Spacing"/>
    <w:uiPriority w:val="1"/>
    <w:qFormat/>
    <w:rsid w:val="00DF432D"/>
    <w:pPr>
      <w:spacing w:after="0" w:line="240" w:lineRule="auto"/>
    </w:pPr>
  </w:style>
  <w:style w:type="character" w:styleId="Hyperlink">
    <w:name w:val="Hyperlink"/>
    <w:basedOn w:val="DefaultParagraphFont"/>
    <w:uiPriority w:val="99"/>
    <w:semiHidden/>
    <w:unhideWhenUsed/>
    <w:rsid w:val="00DF432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956570">
      <w:bodyDiv w:val="1"/>
      <w:marLeft w:val="0"/>
      <w:marRight w:val="0"/>
      <w:marTop w:val="0"/>
      <w:marBottom w:val="0"/>
      <w:divBdr>
        <w:top w:val="none" w:sz="0" w:space="0" w:color="auto"/>
        <w:left w:val="none" w:sz="0" w:space="0" w:color="auto"/>
        <w:bottom w:val="none" w:sz="0" w:space="0" w:color="auto"/>
        <w:right w:val="none" w:sz="0" w:space="0" w:color="auto"/>
      </w:divBdr>
    </w:div>
    <w:div w:id="118494991">
      <w:bodyDiv w:val="1"/>
      <w:marLeft w:val="0"/>
      <w:marRight w:val="0"/>
      <w:marTop w:val="0"/>
      <w:marBottom w:val="0"/>
      <w:divBdr>
        <w:top w:val="none" w:sz="0" w:space="0" w:color="auto"/>
        <w:left w:val="none" w:sz="0" w:space="0" w:color="auto"/>
        <w:bottom w:val="none" w:sz="0" w:space="0" w:color="auto"/>
        <w:right w:val="none" w:sz="0" w:space="0" w:color="auto"/>
      </w:divBdr>
      <w:divsChild>
        <w:div w:id="619799242">
          <w:marLeft w:val="547"/>
          <w:marRight w:val="0"/>
          <w:marTop w:val="144"/>
          <w:marBottom w:val="0"/>
          <w:divBdr>
            <w:top w:val="none" w:sz="0" w:space="0" w:color="auto"/>
            <w:left w:val="none" w:sz="0" w:space="0" w:color="auto"/>
            <w:bottom w:val="none" w:sz="0" w:space="0" w:color="auto"/>
            <w:right w:val="none" w:sz="0" w:space="0" w:color="auto"/>
          </w:divBdr>
        </w:div>
        <w:div w:id="556167949">
          <w:marLeft w:val="547"/>
          <w:marRight w:val="0"/>
          <w:marTop w:val="144"/>
          <w:marBottom w:val="0"/>
          <w:divBdr>
            <w:top w:val="none" w:sz="0" w:space="0" w:color="auto"/>
            <w:left w:val="none" w:sz="0" w:space="0" w:color="auto"/>
            <w:bottom w:val="none" w:sz="0" w:space="0" w:color="auto"/>
            <w:right w:val="none" w:sz="0" w:space="0" w:color="auto"/>
          </w:divBdr>
        </w:div>
        <w:div w:id="46298814">
          <w:marLeft w:val="547"/>
          <w:marRight w:val="0"/>
          <w:marTop w:val="144"/>
          <w:marBottom w:val="0"/>
          <w:divBdr>
            <w:top w:val="none" w:sz="0" w:space="0" w:color="auto"/>
            <w:left w:val="none" w:sz="0" w:space="0" w:color="auto"/>
            <w:bottom w:val="none" w:sz="0" w:space="0" w:color="auto"/>
            <w:right w:val="none" w:sz="0" w:space="0" w:color="auto"/>
          </w:divBdr>
        </w:div>
      </w:divsChild>
    </w:div>
    <w:div w:id="230773726">
      <w:bodyDiv w:val="1"/>
      <w:marLeft w:val="0"/>
      <w:marRight w:val="0"/>
      <w:marTop w:val="0"/>
      <w:marBottom w:val="0"/>
      <w:divBdr>
        <w:top w:val="none" w:sz="0" w:space="0" w:color="auto"/>
        <w:left w:val="none" w:sz="0" w:space="0" w:color="auto"/>
        <w:bottom w:val="none" w:sz="0" w:space="0" w:color="auto"/>
        <w:right w:val="none" w:sz="0" w:space="0" w:color="auto"/>
      </w:divBdr>
    </w:div>
    <w:div w:id="401804287">
      <w:bodyDiv w:val="1"/>
      <w:marLeft w:val="0"/>
      <w:marRight w:val="0"/>
      <w:marTop w:val="0"/>
      <w:marBottom w:val="0"/>
      <w:divBdr>
        <w:top w:val="none" w:sz="0" w:space="0" w:color="auto"/>
        <w:left w:val="none" w:sz="0" w:space="0" w:color="auto"/>
        <w:bottom w:val="none" w:sz="0" w:space="0" w:color="auto"/>
        <w:right w:val="none" w:sz="0" w:space="0" w:color="auto"/>
      </w:divBdr>
      <w:divsChild>
        <w:div w:id="1107428703">
          <w:marLeft w:val="547"/>
          <w:marRight w:val="0"/>
          <w:marTop w:val="125"/>
          <w:marBottom w:val="0"/>
          <w:divBdr>
            <w:top w:val="none" w:sz="0" w:space="0" w:color="auto"/>
            <w:left w:val="none" w:sz="0" w:space="0" w:color="auto"/>
            <w:bottom w:val="none" w:sz="0" w:space="0" w:color="auto"/>
            <w:right w:val="none" w:sz="0" w:space="0" w:color="auto"/>
          </w:divBdr>
        </w:div>
        <w:div w:id="208418577">
          <w:marLeft w:val="547"/>
          <w:marRight w:val="0"/>
          <w:marTop w:val="125"/>
          <w:marBottom w:val="0"/>
          <w:divBdr>
            <w:top w:val="none" w:sz="0" w:space="0" w:color="auto"/>
            <w:left w:val="none" w:sz="0" w:space="0" w:color="auto"/>
            <w:bottom w:val="none" w:sz="0" w:space="0" w:color="auto"/>
            <w:right w:val="none" w:sz="0" w:space="0" w:color="auto"/>
          </w:divBdr>
        </w:div>
        <w:div w:id="630866958">
          <w:marLeft w:val="547"/>
          <w:marRight w:val="0"/>
          <w:marTop w:val="125"/>
          <w:marBottom w:val="0"/>
          <w:divBdr>
            <w:top w:val="none" w:sz="0" w:space="0" w:color="auto"/>
            <w:left w:val="none" w:sz="0" w:space="0" w:color="auto"/>
            <w:bottom w:val="none" w:sz="0" w:space="0" w:color="auto"/>
            <w:right w:val="none" w:sz="0" w:space="0" w:color="auto"/>
          </w:divBdr>
        </w:div>
        <w:div w:id="1315522279">
          <w:marLeft w:val="547"/>
          <w:marRight w:val="0"/>
          <w:marTop w:val="125"/>
          <w:marBottom w:val="0"/>
          <w:divBdr>
            <w:top w:val="none" w:sz="0" w:space="0" w:color="auto"/>
            <w:left w:val="none" w:sz="0" w:space="0" w:color="auto"/>
            <w:bottom w:val="none" w:sz="0" w:space="0" w:color="auto"/>
            <w:right w:val="none" w:sz="0" w:space="0" w:color="auto"/>
          </w:divBdr>
        </w:div>
      </w:divsChild>
    </w:div>
    <w:div w:id="482046507">
      <w:bodyDiv w:val="1"/>
      <w:marLeft w:val="0"/>
      <w:marRight w:val="0"/>
      <w:marTop w:val="0"/>
      <w:marBottom w:val="0"/>
      <w:divBdr>
        <w:top w:val="none" w:sz="0" w:space="0" w:color="auto"/>
        <w:left w:val="none" w:sz="0" w:space="0" w:color="auto"/>
        <w:bottom w:val="none" w:sz="0" w:space="0" w:color="auto"/>
        <w:right w:val="none" w:sz="0" w:space="0" w:color="auto"/>
      </w:divBdr>
      <w:divsChild>
        <w:div w:id="600382977">
          <w:marLeft w:val="547"/>
          <w:marRight w:val="0"/>
          <w:marTop w:val="144"/>
          <w:marBottom w:val="0"/>
          <w:divBdr>
            <w:top w:val="none" w:sz="0" w:space="0" w:color="auto"/>
            <w:left w:val="none" w:sz="0" w:space="0" w:color="auto"/>
            <w:bottom w:val="none" w:sz="0" w:space="0" w:color="auto"/>
            <w:right w:val="none" w:sz="0" w:space="0" w:color="auto"/>
          </w:divBdr>
        </w:div>
      </w:divsChild>
    </w:div>
    <w:div w:id="519201465">
      <w:bodyDiv w:val="1"/>
      <w:marLeft w:val="0"/>
      <w:marRight w:val="0"/>
      <w:marTop w:val="0"/>
      <w:marBottom w:val="0"/>
      <w:divBdr>
        <w:top w:val="none" w:sz="0" w:space="0" w:color="auto"/>
        <w:left w:val="none" w:sz="0" w:space="0" w:color="auto"/>
        <w:bottom w:val="none" w:sz="0" w:space="0" w:color="auto"/>
        <w:right w:val="none" w:sz="0" w:space="0" w:color="auto"/>
      </w:divBdr>
      <w:divsChild>
        <w:div w:id="216548641">
          <w:marLeft w:val="547"/>
          <w:marRight w:val="0"/>
          <w:marTop w:val="144"/>
          <w:marBottom w:val="0"/>
          <w:divBdr>
            <w:top w:val="none" w:sz="0" w:space="0" w:color="auto"/>
            <w:left w:val="none" w:sz="0" w:space="0" w:color="auto"/>
            <w:bottom w:val="none" w:sz="0" w:space="0" w:color="auto"/>
            <w:right w:val="none" w:sz="0" w:space="0" w:color="auto"/>
          </w:divBdr>
        </w:div>
      </w:divsChild>
    </w:div>
    <w:div w:id="551117055">
      <w:bodyDiv w:val="1"/>
      <w:marLeft w:val="0"/>
      <w:marRight w:val="0"/>
      <w:marTop w:val="0"/>
      <w:marBottom w:val="0"/>
      <w:divBdr>
        <w:top w:val="none" w:sz="0" w:space="0" w:color="auto"/>
        <w:left w:val="none" w:sz="0" w:space="0" w:color="auto"/>
        <w:bottom w:val="none" w:sz="0" w:space="0" w:color="auto"/>
        <w:right w:val="none" w:sz="0" w:space="0" w:color="auto"/>
      </w:divBdr>
      <w:divsChild>
        <w:div w:id="1207598510">
          <w:marLeft w:val="547"/>
          <w:marRight w:val="0"/>
          <w:marTop w:val="125"/>
          <w:marBottom w:val="0"/>
          <w:divBdr>
            <w:top w:val="none" w:sz="0" w:space="0" w:color="auto"/>
            <w:left w:val="none" w:sz="0" w:space="0" w:color="auto"/>
            <w:bottom w:val="none" w:sz="0" w:space="0" w:color="auto"/>
            <w:right w:val="none" w:sz="0" w:space="0" w:color="auto"/>
          </w:divBdr>
        </w:div>
        <w:div w:id="1051726897">
          <w:marLeft w:val="547"/>
          <w:marRight w:val="0"/>
          <w:marTop w:val="125"/>
          <w:marBottom w:val="0"/>
          <w:divBdr>
            <w:top w:val="none" w:sz="0" w:space="0" w:color="auto"/>
            <w:left w:val="none" w:sz="0" w:space="0" w:color="auto"/>
            <w:bottom w:val="none" w:sz="0" w:space="0" w:color="auto"/>
            <w:right w:val="none" w:sz="0" w:space="0" w:color="auto"/>
          </w:divBdr>
        </w:div>
        <w:div w:id="1491292894">
          <w:marLeft w:val="547"/>
          <w:marRight w:val="0"/>
          <w:marTop w:val="125"/>
          <w:marBottom w:val="0"/>
          <w:divBdr>
            <w:top w:val="none" w:sz="0" w:space="0" w:color="auto"/>
            <w:left w:val="none" w:sz="0" w:space="0" w:color="auto"/>
            <w:bottom w:val="none" w:sz="0" w:space="0" w:color="auto"/>
            <w:right w:val="none" w:sz="0" w:space="0" w:color="auto"/>
          </w:divBdr>
        </w:div>
      </w:divsChild>
    </w:div>
    <w:div w:id="736168941">
      <w:bodyDiv w:val="1"/>
      <w:marLeft w:val="0"/>
      <w:marRight w:val="0"/>
      <w:marTop w:val="0"/>
      <w:marBottom w:val="0"/>
      <w:divBdr>
        <w:top w:val="none" w:sz="0" w:space="0" w:color="auto"/>
        <w:left w:val="none" w:sz="0" w:space="0" w:color="auto"/>
        <w:bottom w:val="none" w:sz="0" w:space="0" w:color="auto"/>
        <w:right w:val="none" w:sz="0" w:space="0" w:color="auto"/>
      </w:divBdr>
      <w:divsChild>
        <w:div w:id="67845751">
          <w:marLeft w:val="547"/>
          <w:marRight w:val="0"/>
          <w:marTop w:val="144"/>
          <w:marBottom w:val="0"/>
          <w:divBdr>
            <w:top w:val="none" w:sz="0" w:space="0" w:color="auto"/>
            <w:left w:val="none" w:sz="0" w:space="0" w:color="auto"/>
            <w:bottom w:val="none" w:sz="0" w:space="0" w:color="auto"/>
            <w:right w:val="none" w:sz="0" w:space="0" w:color="auto"/>
          </w:divBdr>
        </w:div>
        <w:div w:id="907418994">
          <w:marLeft w:val="547"/>
          <w:marRight w:val="0"/>
          <w:marTop w:val="144"/>
          <w:marBottom w:val="0"/>
          <w:divBdr>
            <w:top w:val="none" w:sz="0" w:space="0" w:color="auto"/>
            <w:left w:val="none" w:sz="0" w:space="0" w:color="auto"/>
            <w:bottom w:val="none" w:sz="0" w:space="0" w:color="auto"/>
            <w:right w:val="none" w:sz="0" w:space="0" w:color="auto"/>
          </w:divBdr>
        </w:div>
      </w:divsChild>
    </w:div>
    <w:div w:id="885988679">
      <w:bodyDiv w:val="1"/>
      <w:marLeft w:val="0"/>
      <w:marRight w:val="0"/>
      <w:marTop w:val="0"/>
      <w:marBottom w:val="0"/>
      <w:divBdr>
        <w:top w:val="none" w:sz="0" w:space="0" w:color="auto"/>
        <w:left w:val="none" w:sz="0" w:space="0" w:color="auto"/>
        <w:bottom w:val="none" w:sz="0" w:space="0" w:color="auto"/>
        <w:right w:val="none" w:sz="0" w:space="0" w:color="auto"/>
      </w:divBdr>
      <w:divsChild>
        <w:div w:id="791829465">
          <w:marLeft w:val="547"/>
          <w:marRight w:val="0"/>
          <w:marTop w:val="144"/>
          <w:marBottom w:val="0"/>
          <w:divBdr>
            <w:top w:val="none" w:sz="0" w:space="0" w:color="auto"/>
            <w:left w:val="none" w:sz="0" w:space="0" w:color="auto"/>
            <w:bottom w:val="none" w:sz="0" w:space="0" w:color="auto"/>
            <w:right w:val="none" w:sz="0" w:space="0" w:color="auto"/>
          </w:divBdr>
        </w:div>
        <w:div w:id="1438326403">
          <w:marLeft w:val="547"/>
          <w:marRight w:val="0"/>
          <w:marTop w:val="144"/>
          <w:marBottom w:val="0"/>
          <w:divBdr>
            <w:top w:val="none" w:sz="0" w:space="0" w:color="auto"/>
            <w:left w:val="none" w:sz="0" w:space="0" w:color="auto"/>
            <w:bottom w:val="none" w:sz="0" w:space="0" w:color="auto"/>
            <w:right w:val="none" w:sz="0" w:space="0" w:color="auto"/>
          </w:divBdr>
        </w:div>
        <w:div w:id="344677081">
          <w:marLeft w:val="547"/>
          <w:marRight w:val="0"/>
          <w:marTop w:val="144"/>
          <w:marBottom w:val="0"/>
          <w:divBdr>
            <w:top w:val="none" w:sz="0" w:space="0" w:color="auto"/>
            <w:left w:val="none" w:sz="0" w:space="0" w:color="auto"/>
            <w:bottom w:val="none" w:sz="0" w:space="0" w:color="auto"/>
            <w:right w:val="none" w:sz="0" w:space="0" w:color="auto"/>
          </w:divBdr>
        </w:div>
        <w:div w:id="1504588998">
          <w:marLeft w:val="547"/>
          <w:marRight w:val="0"/>
          <w:marTop w:val="144"/>
          <w:marBottom w:val="0"/>
          <w:divBdr>
            <w:top w:val="none" w:sz="0" w:space="0" w:color="auto"/>
            <w:left w:val="none" w:sz="0" w:space="0" w:color="auto"/>
            <w:bottom w:val="none" w:sz="0" w:space="0" w:color="auto"/>
            <w:right w:val="none" w:sz="0" w:space="0" w:color="auto"/>
          </w:divBdr>
        </w:div>
        <w:div w:id="1409577383">
          <w:marLeft w:val="547"/>
          <w:marRight w:val="0"/>
          <w:marTop w:val="144"/>
          <w:marBottom w:val="0"/>
          <w:divBdr>
            <w:top w:val="none" w:sz="0" w:space="0" w:color="auto"/>
            <w:left w:val="none" w:sz="0" w:space="0" w:color="auto"/>
            <w:bottom w:val="none" w:sz="0" w:space="0" w:color="auto"/>
            <w:right w:val="none" w:sz="0" w:space="0" w:color="auto"/>
          </w:divBdr>
        </w:div>
      </w:divsChild>
    </w:div>
    <w:div w:id="1011183116">
      <w:bodyDiv w:val="1"/>
      <w:marLeft w:val="0"/>
      <w:marRight w:val="0"/>
      <w:marTop w:val="0"/>
      <w:marBottom w:val="0"/>
      <w:divBdr>
        <w:top w:val="none" w:sz="0" w:space="0" w:color="auto"/>
        <w:left w:val="none" w:sz="0" w:space="0" w:color="auto"/>
        <w:bottom w:val="none" w:sz="0" w:space="0" w:color="auto"/>
        <w:right w:val="none" w:sz="0" w:space="0" w:color="auto"/>
      </w:divBdr>
      <w:divsChild>
        <w:div w:id="28531366">
          <w:marLeft w:val="547"/>
          <w:marRight w:val="0"/>
          <w:marTop w:val="144"/>
          <w:marBottom w:val="0"/>
          <w:divBdr>
            <w:top w:val="none" w:sz="0" w:space="0" w:color="auto"/>
            <w:left w:val="none" w:sz="0" w:space="0" w:color="auto"/>
            <w:bottom w:val="none" w:sz="0" w:space="0" w:color="auto"/>
            <w:right w:val="none" w:sz="0" w:space="0" w:color="auto"/>
          </w:divBdr>
        </w:div>
      </w:divsChild>
    </w:div>
    <w:div w:id="1175000155">
      <w:bodyDiv w:val="1"/>
      <w:marLeft w:val="0"/>
      <w:marRight w:val="0"/>
      <w:marTop w:val="0"/>
      <w:marBottom w:val="0"/>
      <w:divBdr>
        <w:top w:val="none" w:sz="0" w:space="0" w:color="auto"/>
        <w:left w:val="none" w:sz="0" w:space="0" w:color="auto"/>
        <w:bottom w:val="none" w:sz="0" w:space="0" w:color="auto"/>
        <w:right w:val="none" w:sz="0" w:space="0" w:color="auto"/>
      </w:divBdr>
      <w:divsChild>
        <w:div w:id="1199274730">
          <w:marLeft w:val="547"/>
          <w:marRight w:val="0"/>
          <w:marTop w:val="144"/>
          <w:marBottom w:val="0"/>
          <w:divBdr>
            <w:top w:val="none" w:sz="0" w:space="0" w:color="auto"/>
            <w:left w:val="none" w:sz="0" w:space="0" w:color="auto"/>
            <w:bottom w:val="none" w:sz="0" w:space="0" w:color="auto"/>
            <w:right w:val="none" w:sz="0" w:space="0" w:color="auto"/>
          </w:divBdr>
        </w:div>
        <w:div w:id="1946377691">
          <w:marLeft w:val="547"/>
          <w:marRight w:val="0"/>
          <w:marTop w:val="144"/>
          <w:marBottom w:val="0"/>
          <w:divBdr>
            <w:top w:val="none" w:sz="0" w:space="0" w:color="auto"/>
            <w:left w:val="none" w:sz="0" w:space="0" w:color="auto"/>
            <w:bottom w:val="none" w:sz="0" w:space="0" w:color="auto"/>
            <w:right w:val="none" w:sz="0" w:space="0" w:color="auto"/>
          </w:divBdr>
        </w:div>
        <w:div w:id="417022253">
          <w:marLeft w:val="547"/>
          <w:marRight w:val="0"/>
          <w:marTop w:val="144"/>
          <w:marBottom w:val="0"/>
          <w:divBdr>
            <w:top w:val="none" w:sz="0" w:space="0" w:color="auto"/>
            <w:left w:val="none" w:sz="0" w:space="0" w:color="auto"/>
            <w:bottom w:val="none" w:sz="0" w:space="0" w:color="auto"/>
            <w:right w:val="none" w:sz="0" w:space="0" w:color="auto"/>
          </w:divBdr>
        </w:div>
        <w:div w:id="1336150479">
          <w:marLeft w:val="547"/>
          <w:marRight w:val="0"/>
          <w:marTop w:val="144"/>
          <w:marBottom w:val="0"/>
          <w:divBdr>
            <w:top w:val="none" w:sz="0" w:space="0" w:color="auto"/>
            <w:left w:val="none" w:sz="0" w:space="0" w:color="auto"/>
            <w:bottom w:val="none" w:sz="0" w:space="0" w:color="auto"/>
            <w:right w:val="none" w:sz="0" w:space="0" w:color="auto"/>
          </w:divBdr>
        </w:div>
      </w:divsChild>
    </w:div>
    <w:div w:id="1341810488">
      <w:bodyDiv w:val="1"/>
      <w:marLeft w:val="0"/>
      <w:marRight w:val="0"/>
      <w:marTop w:val="0"/>
      <w:marBottom w:val="0"/>
      <w:divBdr>
        <w:top w:val="none" w:sz="0" w:space="0" w:color="auto"/>
        <w:left w:val="none" w:sz="0" w:space="0" w:color="auto"/>
        <w:bottom w:val="none" w:sz="0" w:space="0" w:color="auto"/>
        <w:right w:val="none" w:sz="0" w:space="0" w:color="auto"/>
      </w:divBdr>
    </w:div>
    <w:div w:id="1355422281">
      <w:bodyDiv w:val="1"/>
      <w:marLeft w:val="0"/>
      <w:marRight w:val="0"/>
      <w:marTop w:val="0"/>
      <w:marBottom w:val="0"/>
      <w:divBdr>
        <w:top w:val="none" w:sz="0" w:space="0" w:color="auto"/>
        <w:left w:val="none" w:sz="0" w:space="0" w:color="auto"/>
        <w:bottom w:val="none" w:sz="0" w:space="0" w:color="auto"/>
        <w:right w:val="none" w:sz="0" w:space="0" w:color="auto"/>
      </w:divBdr>
      <w:divsChild>
        <w:div w:id="962272985">
          <w:marLeft w:val="547"/>
          <w:marRight w:val="0"/>
          <w:marTop w:val="144"/>
          <w:marBottom w:val="0"/>
          <w:divBdr>
            <w:top w:val="none" w:sz="0" w:space="0" w:color="auto"/>
            <w:left w:val="none" w:sz="0" w:space="0" w:color="auto"/>
            <w:bottom w:val="none" w:sz="0" w:space="0" w:color="auto"/>
            <w:right w:val="none" w:sz="0" w:space="0" w:color="auto"/>
          </w:divBdr>
        </w:div>
        <w:div w:id="1173954119">
          <w:marLeft w:val="547"/>
          <w:marRight w:val="0"/>
          <w:marTop w:val="144"/>
          <w:marBottom w:val="0"/>
          <w:divBdr>
            <w:top w:val="none" w:sz="0" w:space="0" w:color="auto"/>
            <w:left w:val="none" w:sz="0" w:space="0" w:color="auto"/>
            <w:bottom w:val="none" w:sz="0" w:space="0" w:color="auto"/>
            <w:right w:val="none" w:sz="0" w:space="0" w:color="auto"/>
          </w:divBdr>
        </w:div>
        <w:div w:id="903029130">
          <w:marLeft w:val="547"/>
          <w:marRight w:val="0"/>
          <w:marTop w:val="144"/>
          <w:marBottom w:val="0"/>
          <w:divBdr>
            <w:top w:val="none" w:sz="0" w:space="0" w:color="auto"/>
            <w:left w:val="none" w:sz="0" w:space="0" w:color="auto"/>
            <w:bottom w:val="none" w:sz="0" w:space="0" w:color="auto"/>
            <w:right w:val="none" w:sz="0" w:space="0" w:color="auto"/>
          </w:divBdr>
        </w:div>
        <w:div w:id="1790274895">
          <w:marLeft w:val="547"/>
          <w:marRight w:val="0"/>
          <w:marTop w:val="144"/>
          <w:marBottom w:val="0"/>
          <w:divBdr>
            <w:top w:val="none" w:sz="0" w:space="0" w:color="auto"/>
            <w:left w:val="none" w:sz="0" w:space="0" w:color="auto"/>
            <w:bottom w:val="none" w:sz="0" w:space="0" w:color="auto"/>
            <w:right w:val="none" w:sz="0" w:space="0" w:color="auto"/>
          </w:divBdr>
        </w:div>
        <w:div w:id="2138333056">
          <w:marLeft w:val="1051"/>
          <w:marRight w:val="0"/>
          <w:marTop w:val="125"/>
          <w:marBottom w:val="0"/>
          <w:divBdr>
            <w:top w:val="none" w:sz="0" w:space="0" w:color="auto"/>
            <w:left w:val="none" w:sz="0" w:space="0" w:color="auto"/>
            <w:bottom w:val="none" w:sz="0" w:space="0" w:color="auto"/>
            <w:right w:val="none" w:sz="0" w:space="0" w:color="auto"/>
          </w:divBdr>
        </w:div>
      </w:divsChild>
    </w:div>
    <w:div w:id="1488666085">
      <w:bodyDiv w:val="1"/>
      <w:marLeft w:val="0"/>
      <w:marRight w:val="0"/>
      <w:marTop w:val="0"/>
      <w:marBottom w:val="0"/>
      <w:divBdr>
        <w:top w:val="none" w:sz="0" w:space="0" w:color="auto"/>
        <w:left w:val="none" w:sz="0" w:space="0" w:color="auto"/>
        <w:bottom w:val="none" w:sz="0" w:space="0" w:color="auto"/>
        <w:right w:val="none" w:sz="0" w:space="0" w:color="auto"/>
      </w:divBdr>
    </w:div>
    <w:div w:id="1538424254">
      <w:bodyDiv w:val="1"/>
      <w:marLeft w:val="0"/>
      <w:marRight w:val="0"/>
      <w:marTop w:val="0"/>
      <w:marBottom w:val="0"/>
      <w:divBdr>
        <w:top w:val="none" w:sz="0" w:space="0" w:color="auto"/>
        <w:left w:val="none" w:sz="0" w:space="0" w:color="auto"/>
        <w:bottom w:val="none" w:sz="0" w:space="0" w:color="auto"/>
        <w:right w:val="none" w:sz="0" w:space="0" w:color="auto"/>
      </w:divBdr>
      <w:divsChild>
        <w:div w:id="1011176390">
          <w:marLeft w:val="547"/>
          <w:marRight w:val="0"/>
          <w:marTop w:val="144"/>
          <w:marBottom w:val="0"/>
          <w:divBdr>
            <w:top w:val="none" w:sz="0" w:space="0" w:color="auto"/>
            <w:left w:val="none" w:sz="0" w:space="0" w:color="auto"/>
            <w:bottom w:val="none" w:sz="0" w:space="0" w:color="auto"/>
            <w:right w:val="none" w:sz="0" w:space="0" w:color="auto"/>
          </w:divBdr>
        </w:div>
        <w:div w:id="295834943">
          <w:marLeft w:val="547"/>
          <w:marRight w:val="0"/>
          <w:marTop w:val="144"/>
          <w:marBottom w:val="0"/>
          <w:divBdr>
            <w:top w:val="none" w:sz="0" w:space="0" w:color="auto"/>
            <w:left w:val="none" w:sz="0" w:space="0" w:color="auto"/>
            <w:bottom w:val="none" w:sz="0" w:space="0" w:color="auto"/>
            <w:right w:val="none" w:sz="0" w:space="0" w:color="auto"/>
          </w:divBdr>
        </w:div>
        <w:div w:id="2073649302">
          <w:marLeft w:val="547"/>
          <w:marRight w:val="0"/>
          <w:marTop w:val="144"/>
          <w:marBottom w:val="0"/>
          <w:divBdr>
            <w:top w:val="none" w:sz="0" w:space="0" w:color="auto"/>
            <w:left w:val="none" w:sz="0" w:space="0" w:color="auto"/>
            <w:bottom w:val="none" w:sz="0" w:space="0" w:color="auto"/>
            <w:right w:val="none" w:sz="0" w:space="0" w:color="auto"/>
          </w:divBdr>
        </w:div>
        <w:div w:id="478963854">
          <w:marLeft w:val="547"/>
          <w:marRight w:val="0"/>
          <w:marTop w:val="144"/>
          <w:marBottom w:val="0"/>
          <w:divBdr>
            <w:top w:val="none" w:sz="0" w:space="0" w:color="auto"/>
            <w:left w:val="none" w:sz="0" w:space="0" w:color="auto"/>
            <w:bottom w:val="none" w:sz="0" w:space="0" w:color="auto"/>
            <w:right w:val="none" w:sz="0" w:space="0" w:color="auto"/>
          </w:divBdr>
        </w:div>
        <w:div w:id="1147472100">
          <w:marLeft w:val="547"/>
          <w:marRight w:val="0"/>
          <w:marTop w:val="144"/>
          <w:marBottom w:val="0"/>
          <w:divBdr>
            <w:top w:val="none" w:sz="0" w:space="0" w:color="auto"/>
            <w:left w:val="none" w:sz="0" w:space="0" w:color="auto"/>
            <w:bottom w:val="none" w:sz="0" w:space="0" w:color="auto"/>
            <w:right w:val="none" w:sz="0" w:space="0" w:color="auto"/>
          </w:divBdr>
        </w:div>
        <w:div w:id="2029410906">
          <w:marLeft w:val="547"/>
          <w:marRight w:val="0"/>
          <w:marTop w:val="144"/>
          <w:marBottom w:val="0"/>
          <w:divBdr>
            <w:top w:val="none" w:sz="0" w:space="0" w:color="auto"/>
            <w:left w:val="none" w:sz="0" w:space="0" w:color="auto"/>
            <w:bottom w:val="none" w:sz="0" w:space="0" w:color="auto"/>
            <w:right w:val="none" w:sz="0" w:space="0" w:color="auto"/>
          </w:divBdr>
        </w:div>
      </w:divsChild>
    </w:div>
    <w:div w:id="1563323381">
      <w:bodyDiv w:val="1"/>
      <w:marLeft w:val="0"/>
      <w:marRight w:val="0"/>
      <w:marTop w:val="0"/>
      <w:marBottom w:val="0"/>
      <w:divBdr>
        <w:top w:val="none" w:sz="0" w:space="0" w:color="auto"/>
        <w:left w:val="none" w:sz="0" w:space="0" w:color="auto"/>
        <w:bottom w:val="none" w:sz="0" w:space="0" w:color="auto"/>
        <w:right w:val="none" w:sz="0" w:space="0" w:color="auto"/>
      </w:divBdr>
      <w:divsChild>
        <w:div w:id="1411730037">
          <w:marLeft w:val="547"/>
          <w:marRight w:val="0"/>
          <w:marTop w:val="125"/>
          <w:marBottom w:val="0"/>
          <w:divBdr>
            <w:top w:val="none" w:sz="0" w:space="0" w:color="auto"/>
            <w:left w:val="none" w:sz="0" w:space="0" w:color="auto"/>
            <w:bottom w:val="none" w:sz="0" w:space="0" w:color="auto"/>
            <w:right w:val="none" w:sz="0" w:space="0" w:color="auto"/>
          </w:divBdr>
        </w:div>
        <w:div w:id="116531245">
          <w:marLeft w:val="547"/>
          <w:marRight w:val="0"/>
          <w:marTop w:val="125"/>
          <w:marBottom w:val="0"/>
          <w:divBdr>
            <w:top w:val="none" w:sz="0" w:space="0" w:color="auto"/>
            <w:left w:val="none" w:sz="0" w:space="0" w:color="auto"/>
            <w:bottom w:val="none" w:sz="0" w:space="0" w:color="auto"/>
            <w:right w:val="none" w:sz="0" w:space="0" w:color="auto"/>
          </w:divBdr>
        </w:div>
        <w:div w:id="1980769227">
          <w:marLeft w:val="547"/>
          <w:marRight w:val="0"/>
          <w:marTop w:val="125"/>
          <w:marBottom w:val="0"/>
          <w:divBdr>
            <w:top w:val="none" w:sz="0" w:space="0" w:color="auto"/>
            <w:left w:val="none" w:sz="0" w:space="0" w:color="auto"/>
            <w:bottom w:val="none" w:sz="0" w:space="0" w:color="auto"/>
            <w:right w:val="none" w:sz="0" w:space="0" w:color="auto"/>
          </w:divBdr>
        </w:div>
        <w:div w:id="207424839">
          <w:marLeft w:val="547"/>
          <w:marRight w:val="0"/>
          <w:marTop w:val="125"/>
          <w:marBottom w:val="0"/>
          <w:divBdr>
            <w:top w:val="none" w:sz="0" w:space="0" w:color="auto"/>
            <w:left w:val="none" w:sz="0" w:space="0" w:color="auto"/>
            <w:bottom w:val="none" w:sz="0" w:space="0" w:color="auto"/>
            <w:right w:val="none" w:sz="0" w:space="0" w:color="auto"/>
          </w:divBdr>
        </w:div>
      </w:divsChild>
    </w:div>
    <w:div w:id="1622108784">
      <w:bodyDiv w:val="1"/>
      <w:marLeft w:val="0"/>
      <w:marRight w:val="0"/>
      <w:marTop w:val="0"/>
      <w:marBottom w:val="0"/>
      <w:divBdr>
        <w:top w:val="none" w:sz="0" w:space="0" w:color="auto"/>
        <w:left w:val="none" w:sz="0" w:space="0" w:color="auto"/>
        <w:bottom w:val="none" w:sz="0" w:space="0" w:color="auto"/>
        <w:right w:val="none" w:sz="0" w:space="0" w:color="auto"/>
      </w:divBdr>
    </w:div>
    <w:div w:id="1710913497">
      <w:bodyDiv w:val="1"/>
      <w:marLeft w:val="0"/>
      <w:marRight w:val="0"/>
      <w:marTop w:val="0"/>
      <w:marBottom w:val="0"/>
      <w:divBdr>
        <w:top w:val="none" w:sz="0" w:space="0" w:color="auto"/>
        <w:left w:val="none" w:sz="0" w:space="0" w:color="auto"/>
        <w:bottom w:val="none" w:sz="0" w:space="0" w:color="auto"/>
        <w:right w:val="none" w:sz="0" w:space="0" w:color="auto"/>
      </w:divBdr>
      <w:divsChild>
        <w:div w:id="1759402650">
          <w:marLeft w:val="1051"/>
          <w:marRight w:val="0"/>
          <w:marTop w:val="125"/>
          <w:marBottom w:val="0"/>
          <w:divBdr>
            <w:top w:val="none" w:sz="0" w:space="0" w:color="auto"/>
            <w:left w:val="none" w:sz="0" w:space="0" w:color="auto"/>
            <w:bottom w:val="none" w:sz="0" w:space="0" w:color="auto"/>
            <w:right w:val="none" w:sz="0" w:space="0" w:color="auto"/>
          </w:divBdr>
        </w:div>
      </w:divsChild>
    </w:div>
    <w:div w:id="1761104133">
      <w:bodyDiv w:val="1"/>
      <w:marLeft w:val="0"/>
      <w:marRight w:val="0"/>
      <w:marTop w:val="0"/>
      <w:marBottom w:val="0"/>
      <w:divBdr>
        <w:top w:val="none" w:sz="0" w:space="0" w:color="auto"/>
        <w:left w:val="none" w:sz="0" w:space="0" w:color="auto"/>
        <w:bottom w:val="none" w:sz="0" w:space="0" w:color="auto"/>
        <w:right w:val="none" w:sz="0" w:space="0" w:color="auto"/>
      </w:divBdr>
    </w:div>
    <w:div w:id="1832060463">
      <w:bodyDiv w:val="1"/>
      <w:marLeft w:val="0"/>
      <w:marRight w:val="0"/>
      <w:marTop w:val="0"/>
      <w:marBottom w:val="0"/>
      <w:divBdr>
        <w:top w:val="none" w:sz="0" w:space="0" w:color="auto"/>
        <w:left w:val="none" w:sz="0" w:space="0" w:color="auto"/>
        <w:bottom w:val="none" w:sz="0" w:space="0" w:color="auto"/>
        <w:right w:val="none" w:sz="0" w:space="0" w:color="auto"/>
      </w:divBdr>
      <w:divsChild>
        <w:div w:id="1853108621">
          <w:marLeft w:val="547"/>
          <w:marRight w:val="0"/>
          <w:marTop w:val="144"/>
          <w:marBottom w:val="0"/>
          <w:divBdr>
            <w:top w:val="none" w:sz="0" w:space="0" w:color="auto"/>
            <w:left w:val="none" w:sz="0" w:space="0" w:color="auto"/>
            <w:bottom w:val="none" w:sz="0" w:space="0" w:color="auto"/>
            <w:right w:val="none" w:sz="0" w:space="0" w:color="auto"/>
          </w:divBdr>
        </w:div>
        <w:div w:id="942344573">
          <w:marLeft w:val="547"/>
          <w:marRight w:val="0"/>
          <w:marTop w:val="144"/>
          <w:marBottom w:val="0"/>
          <w:divBdr>
            <w:top w:val="none" w:sz="0" w:space="0" w:color="auto"/>
            <w:left w:val="none" w:sz="0" w:space="0" w:color="auto"/>
            <w:bottom w:val="none" w:sz="0" w:space="0" w:color="auto"/>
            <w:right w:val="none" w:sz="0" w:space="0" w:color="auto"/>
          </w:divBdr>
        </w:div>
        <w:div w:id="2008167444">
          <w:marLeft w:val="547"/>
          <w:marRight w:val="0"/>
          <w:marTop w:val="144"/>
          <w:marBottom w:val="0"/>
          <w:divBdr>
            <w:top w:val="none" w:sz="0" w:space="0" w:color="auto"/>
            <w:left w:val="none" w:sz="0" w:space="0" w:color="auto"/>
            <w:bottom w:val="none" w:sz="0" w:space="0" w:color="auto"/>
            <w:right w:val="none" w:sz="0" w:space="0" w:color="auto"/>
          </w:divBdr>
        </w:div>
        <w:div w:id="1288048236">
          <w:marLeft w:val="547"/>
          <w:marRight w:val="0"/>
          <w:marTop w:val="144"/>
          <w:marBottom w:val="0"/>
          <w:divBdr>
            <w:top w:val="none" w:sz="0" w:space="0" w:color="auto"/>
            <w:left w:val="none" w:sz="0" w:space="0" w:color="auto"/>
            <w:bottom w:val="none" w:sz="0" w:space="0" w:color="auto"/>
            <w:right w:val="none" w:sz="0" w:space="0" w:color="auto"/>
          </w:divBdr>
        </w:div>
        <w:div w:id="1513714487">
          <w:marLeft w:val="547"/>
          <w:marRight w:val="0"/>
          <w:marTop w:val="144"/>
          <w:marBottom w:val="0"/>
          <w:divBdr>
            <w:top w:val="none" w:sz="0" w:space="0" w:color="auto"/>
            <w:left w:val="none" w:sz="0" w:space="0" w:color="auto"/>
            <w:bottom w:val="none" w:sz="0" w:space="0" w:color="auto"/>
            <w:right w:val="none" w:sz="0" w:space="0" w:color="auto"/>
          </w:divBdr>
        </w:div>
        <w:div w:id="382558424">
          <w:marLeft w:val="547"/>
          <w:marRight w:val="0"/>
          <w:marTop w:val="144"/>
          <w:marBottom w:val="0"/>
          <w:divBdr>
            <w:top w:val="none" w:sz="0" w:space="0" w:color="auto"/>
            <w:left w:val="none" w:sz="0" w:space="0" w:color="auto"/>
            <w:bottom w:val="none" w:sz="0" w:space="0" w:color="auto"/>
            <w:right w:val="none" w:sz="0" w:space="0" w:color="auto"/>
          </w:divBdr>
        </w:div>
        <w:div w:id="804280723">
          <w:marLeft w:val="547"/>
          <w:marRight w:val="0"/>
          <w:marTop w:val="144"/>
          <w:marBottom w:val="0"/>
          <w:divBdr>
            <w:top w:val="none" w:sz="0" w:space="0" w:color="auto"/>
            <w:left w:val="none" w:sz="0" w:space="0" w:color="auto"/>
            <w:bottom w:val="none" w:sz="0" w:space="0" w:color="auto"/>
            <w:right w:val="none" w:sz="0" w:space="0" w:color="auto"/>
          </w:divBdr>
        </w:div>
      </w:divsChild>
    </w:div>
    <w:div w:id="1935282281">
      <w:bodyDiv w:val="1"/>
      <w:marLeft w:val="0"/>
      <w:marRight w:val="0"/>
      <w:marTop w:val="0"/>
      <w:marBottom w:val="0"/>
      <w:divBdr>
        <w:top w:val="none" w:sz="0" w:space="0" w:color="auto"/>
        <w:left w:val="none" w:sz="0" w:space="0" w:color="auto"/>
        <w:bottom w:val="none" w:sz="0" w:space="0" w:color="auto"/>
        <w:right w:val="none" w:sz="0" w:space="0" w:color="auto"/>
      </w:divBdr>
      <w:divsChild>
        <w:div w:id="1271085604">
          <w:marLeft w:val="547"/>
          <w:marRight w:val="0"/>
          <w:marTop w:val="144"/>
          <w:marBottom w:val="0"/>
          <w:divBdr>
            <w:top w:val="none" w:sz="0" w:space="0" w:color="auto"/>
            <w:left w:val="none" w:sz="0" w:space="0" w:color="auto"/>
            <w:bottom w:val="none" w:sz="0" w:space="0" w:color="auto"/>
            <w:right w:val="none" w:sz="0" w:space="0" w:color="auto"/>
          </w:divBdr>
        </w:div>
        <w:div w:id="2051297214">
          <w:marLeft w:val="547"/>
          <w:marRight w:val="0"/>
          <w:marTop w:val="144"/>
          <w:marBottom w:val="0"/>
          <w:divBdr>
            <w:top w:val="none" w:sz="0" w:space="0" w:color="auto"/>
            <w:left w:val="none" w:sz="0" w:space="0" w:color="auto"/>
            <w:bottom w:val="none" w:sz="0" w:space="0" w:color="auto"/>
            <w:right w:val="none" w:sz="0" w:space="0" w:color="auto"/>
          </w:divBdr>
        </w:div>
        <w:div w:id="273367408">
          <w:marLeft w:val="547"/>
          <w:marRight w:val="0"/>
          <w:marTop w:val="144"/>
          <w:marBottom w:val="0"/>
          <w:divBdr>
            <w:top w:val="none" w:sz="0" w:space="0" w:color="auto"/>
            <w:left w:val="none" w:sz="0" w:space="0" w:color="auto"/>
            <w:bottom w:val="none" w:sz="0" w:space="0" w:color="auto"/>
            <w:right w:val="none" w:sz="0" w:space="0" w:color="auto"/>
          </w:divBdr>
        </w:div>
        <w:div w:id="191384371">
          <w:marLeft w:val="547"/>
          <w:marRight w:val="0"/>
          <w:marTop w:val="14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B166B9-5500-4750-B1A5-1A052DD9A4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TotalTime>
  <Pages>10</Pages>
  <Words>3290</Words>
  <Characters>16450</Characters>
  <Application>Microsoft Office Word</Application>
  <DocSecurity>0</DocSecurity>
  <Lines>401</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Lewis</dc:creator>
  <cp:keywords/>
  <dc:description/>
  <cp:lastModifiedBy>Emma Lewis</cp:lastModifiedBy>
  <cp:revision>82</cp:revision>
  <dcterms:created xsi:type="dcterms:W3CDTF">2020-06-01T17:30:00Z</dcterms:created>
  <dcterms:modified xsi:type="dcterms:W3CDTF">2020-06-05T22:23:00Z</dcterms:modified>
</cp:coreProperties>
</file>