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F13" w:rsidRDefault="00AA1F13" w:rsidP="00AA1F13">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45720</wp:posOffset>
            </wp:positionV>
            <wp:extent cx="3444240" cy="1638300"/>
            <wp:effectExtent l="0" t="0" r="3810" b="0"/>
            <wp:wrapTight wrapText="bothSides">
              <wp:wrapPolygon edited="0">
                <wp:start x="0" y="0"/>
                <wp:lineTo x="0" y="21349"/>
                <wp:lineTo x="21504" y="21349"/>
                <wp:lineTo x="2150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44240" cy="1638300"/>
                    </a:xfrm>
                    <a:prstGeom prst="rect">
                      <a:avLst/>
                    </a:prstGeom>
                    <a:noFill/>
                  </pic:spPr>
                </pic:pic>
              </a:graphicData>
            </a:graphic>
            <wp14:sizeRelH relativeFrom="page">
              <wp14:pctWidth>0</wp14:pctWidth>
            </wp14:sizeRelH>
            <wp14:sizeRelV relativeFrom="page">
              <wp14:pctHeight>0</wp14:pctHeight>
            </wp14:sizeRelV>
          </wp:anchor>
        </w:drawing>
      </w:r>
    </w:p>
    <w:p w:rsidR="00AA1F13" w:rsidRDefault="00AA1F13" w:rsidP="00AA1F13"/>
    <w:p w:rsidR="00AA1F13" w:rsidRDefault="00AA1F13" w:rsidP="00AA1F13"/>
    <w:p w:rsid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r w:rsidRPr="00AA1F13">
        <w:rPr>
          <w:rFonts w:ascii="Arial" w:eastAsia="Times New Roman" w:hAnsi="Arial" w:cs="Arial"/>
          <w:b/>
          <w:bCs/>
          <w:color w:val="222222"/>
          <w:kern w:val="36"/>
          <w:sz w:val="48"/>
          <w:szCs w:val="48"/>
          <w:lang w:eastAsia="en-GB"/>
        </w:rPr>
        <w:t>Problem Solving and Innovation,</w:t>
      </w: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r>
        <w:rPr>
          <w:rFonts w:ascii="Arial" w:eastAsia="Times New Roman" w:hAnsi="Arial" w:cs="Arial"/>
          <w:b/>
          <w:bCs/>
          <w:color w:val="222222"/>
          <w:kern w:val="36"/>
          <w:sz w:val="48"/>
          <w:szCs w:val="48"/>
          <w:lang w:eastAsia="en-GB"/>
        </w:rPr>
        <w:t xml:space="preserve">Effective Team-working And Communication </w:t>
      </w: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r>
        <w:rPr>
          <w:rFonts w:ascii="Arial" w:eastAsia="Times New Roman" w:hAnsi="Arial" w:cs="Arial"/>
          <w:b/>
          <w:bCs/>
          <w:color w:val="222222"/>
          <w:kern w:val="36"/>
          <w:sz w:val="48"/>
          <w:szCs w:val="48"/>
          <w:lang w:eastAsia="en-GB"/>
        </w:rPr>
        <w:t>BMSW4009</w:t>
      </w: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r w:rsidRPr="00AA1F13">
        <w:rPr>
          <w:rFonts w:ascii="Arial" w:eastAsia="Times New Roman" w:hAnsi="Arial" w:cs="Arial"/>
          <w:b/>
          <w:bCs/>
          <w:color w:val="222222"/>
          <w:kern w:val="36"/>
          <w:sz w:val="48"/>
          <w:szCs w:val="48"/>
          <w:lang w:eastAsia="en-GB"/>
        </w:rPr>
        <w:t>Student</w:t>
      </w:r>
      <w:r>
        <w:rPr>
          <w:rFonts w:ascii="Arial" w:eastAsia="Times New Roman" w:hAnsi="Arial" w:cs="Arial"/>
          <w:b/>
          <w:bCs/>
          <w:color w:val="222222"/>
          <w:kern w:val="36"/>
          <w:sz w:val="48"/>
          <w:szCs w:val="48"/>
          <w:lang w:eastAsia="en-GB"/>
        </w:rPr>
        <w:t xml:space="preserve"> name: ELFATIH IDRISS</w:t>
      </w: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r>
        <w:rPr>
          <w:rFonts w:ascii="Arial" w:eastAsia="Times New Roman" w:hAnsi="Arial" w:cs="Arial"/>
          <w:b/>
          <w:bCs/>
          <w:color w:val="222222"/>
          <w:kern w:val="36"/>
          <w:sz w:val="48"/>
          <w:szCs w:val="48"/>
          <w:lang w:eastAsia="en-GB"/>
        </w:rPr>
        <w:t>Student ID</w:t>
      </w:r>
      <w:proofErr w:type="gramStart"/>
      <w:r>
        <w:rPr>
          <w:rFonts w:ascii="Arial" w:eastAsia="Times New Roman" w:hAnsi="Arial" w:cs="Arial"/>
          <w:b/>
          <w:bCs/>
          <w:color w:val="222222"/>
          <w:kern w:val="36"/>
          <w:sz w:val="48"/>
          <w:szCs w:val="48"/>
          <w:lang w:eastAsia="en-GB"/>
        </w:rPr>
        <w:t>:2324709</w:t>
      </w:r>
      <w:proofErr w:type="gramEnd"/>
    </w:p>
    <w:p w:rsid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r>
        <w:rPr>
          <w:rFonts w:ascii="Arial" w:eastAsia="Times New Roman" w:hAnsi="Arial" w:cs="Arial"/>
          <w:b/>
          <w:bCs/>
          <w:color w:val="222222"/>
          <w:kern w:val="36"/>
          <w:sz w:val="48"/>
          <w:szCs w:val="48"/>
          <w:lang w:eastAsia="en-GB"/>
        </w:rPr>
        <w:t>Word Count: 1,365</w:t>
      </w:r>
      <w:bookmarkStart w:id="0" w:name="_GoBack"/>
      <w:bookmarkEnd w:id="0"/>
    </w:p>
    <w:p w:rsid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p>
    <w:p w:rsidR="00AA1F13" w:rsidRPr="00AA1F13" w:rsidRDefault="00AA1F13" w:rsidP="00AA1F13">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rPr>
      </w:pPr>
      <w:r w:rsidRPr="00AA1F13">
        <w:rPr>
          <w:rFonts w:ascii="Arial" w:eastAsia="Times New Roman" w:hAnsi="Arial" w:cs="Arial"/>
          <w:b/>
          <w:bCs/>
          <w:color w:val="222222"/>
          <w:kern w:val="36"/>
          <w:sz w:val="48"/>
          <w:szCs w:val="48"/>
          <w:lang w:eastAsia="en-GB"/>
        </w:rPr>
        <w:lastRenderedPageBreak/>
        <w:t>Building Effective Teams in Organisations</w:t>
      </w:r>
    </w:p>
    <w:p w:rsidR="00AA1F13" w:rsidRP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AA1F13">
        <w:rPr>
          <w:rFonts w:ascii="Arial" w:eastAsia="Times New Roman" w:hAnsi="Arial" w:cs="Arial"/>
          <w:b/>
          <w:bCs/>
          <w:color w:val="222222"/>
          <w:sz w:val="36"/>
          <w:szCs w:val="36"/>
          <w:lang w:eastAsia="en-GB"/>
        </w:rPr>
        <w:t>Introduction</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Effective teamwork is crucial for the success of organisations. In an era where collaboration and collective problem-solving are essential, understanding the dynamics of team building can significantly enhance organisational performance. This report aims to explore various models and theories related to team building within organisational contexts, specifically focusing on the Belbin Team Roles, Tuckman's Stages of Team Development, and the Thomas-</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xml:space="preserve"> Conflict Mode Instrument. The purpose of this report is to evaluate how these models can be applied to enhance teamwork, understand team development, manage conflict, and identify the components of successful teams.</w:t>
      </w:r>
    </w:p>
    <w:p w:rsidR="00AA1F13" w:rsidRP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AA1F13">
        <w:rPr>
          <w:rFonts w:ascii="Arial" w:eastAsia="Times New Roman" w:hAnsi="Arial" w:cs="Arial"/>
          <w:b/>
          <w:bCs/>
          <w:color w:val="222222"/>
          <w:sz w:val="36"/>
          <w:szCs w:val="36"/>
          <w:lang w:eastAsia="en-GB"/>
        </w:rPr>
        <w:t>Theoretical Framework</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Belbin Team Roles</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The Belbin model, developed by </w:t>
      </w:r>
      <w:proofErr w:type="spellStart"/>
      <w:r w:rsidRPr="00AA1F13">
        <w:rPr>
          <w:rFonts w:ascii="Arial" w:eastAsia="Times New Roman" w:hAnsi="Arial" w:cs="Arial"/>
          <w:color w:val="222222"/>
          <w:sz w:val="24"/>
          <w:szCs w:val="24"/>
          <w:lang w:eastAsia="en-GB"/>
        </w:rPr>
        <w:t>Dr.</w:t>
      </w:r>
      <w:proofErr w:type="spellEnd"/>
      <w:r w:rsidRPr="00AA1F13">
        <w:rPr>
          <w:rFonts w:ascii="Arial" w:eastAsia="Times New Roman" w:hAnsi="Arial" w:cs="Arial"/>
          <w:color w:val="222222"/>
          <w:sz w:val="24"/>
          <w:szCs w:val="24"/>
          <w:lang w:eastAsia="en-GB"/>
        </w:rPr>
        <w:t xml:space="preserve"> Meredith Belbin, identifies nine distinct team roles that individuals can embody. These roles include the Plant, Resource Investigator, Co-ordinator, Shaper, Monitor Evaluator, </w:t>
      </w:r>
      <w:proofErr w:type="spellStart"/>
      <w:r w:rsidRPr="00AA1F13">
        <w:rPr>
          <w:rFonts w:ascii="Arial" w:eastAsia="Times New Roman" w:hAnsi="Arial" w:cs="Arial"/>
          <w:color w:val="222222"/>
          <w:sz w:val="24"/>
          <w:szCs w:val="24"/>
          <w:lang w:eastAsia="en-GB"/>
        </w:rPr>
        <w:t>Teamworker</w:t>
      </w:r>
      <w:proofErr w:type="spellEnd"/>
      <w:r w:rsidRPr="00AA1F13">
        <w:rPr>
          <w:rFonts w:ascii="Arial" w:eastAsia="Times New Roman" w:hAnsi="Arial" w:cs="Arial"/>
          <w:color w:val="222222"/>
          <w:sz w:val="24"/>
          <w:szCs w:val="24"/>
          <w:lang w:eastAsia="en-GB"/>
        </w:rPr>
        <w:t>, Implementer, Completer Finisher, and Specialist. Each role has unique strengths and weaknesses, and the model posits that a well-balanced team requires a mix of these roles to function effectively.</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Tuckman's Stages of Team Development</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proofErr w:type="spellStart"/>
      <w:r w:rsidRPr="00AA1F13">
        <w:rPr>
          <w:rFonts w:ascii="Arial" w:eastAsia="Times New Roman" w:hAnsi="Arial" w:cs="Arial"/>
          <w:color w:val="222222"/>
          <w:sz w:val="24"/>
          <w:szCs w:val="24"/>
          <w:lang w:eastAsia="en-GB"/>
        </w:rPr>
        <w:t>Dr.</w:t>
      </w:r>
      <w:proofErr w:type="spellEnd"/>
      <w:r w:rsidRPr="00AA1F13">
        <w:rPr>
          <w:rFonts w:ascii="Arial" w:eastAsia="Times New Roman" w:hAnsi="Arial" w:cs="Arial"/>
          <w:color w:val="222222"/>
          <w:sz w:val="24"/>
          <w:szCs w:val="24"/>
          <w:lang w:eastAsia="en-GB"/>
        </w:rPr>
        <w:t xml:space="preserve"> Bruce Tuckman's model outlines five stages of team development: forming, storming, norming, performing, and adjourning. Each stage represents a different phase in the life of a team, highlighting the evolution of team dynamics and the associated challenges and opportunities.</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Thomas-</w:t>
      </w:r>
      <w:proofErr w:type="spellStart"/>
      <w:r w:rsidRPr="00AA1F13">
        <w:rPr>
          <w:rFonts w:ascii="Arial" w:eastAsia="Times New Roman" w:hAnsi="Arial" w:cs="Arial"/>
          <w:b/>
          <w:bCs/>
          <w:color w:val="222222"/>
          <w:sz w:val="27"/>
          <w:szCs w:val="27"/>
          <w:lang w:eastAsia="en-GB"/>
        </w:rPr>
        <w:t>Kilmann</w:t>
      </w:r>
      <w:proofErr w:type="spellEnd"/>
      <w:r w:rsidRPr="00AA1F13">
        <w:rPr>
          <w:rFonts w:ascii="Arial" w:eastAsia="Times New Roman" w:hAnsi="Arial" w:cs="Arial"/>
          <w:b/>
          <w:bCs/>
          <w:color w:val="222222"/>
          <w:sz w:val="27"/>
          <w:szCs w:val="27"/>
          <w:lang w:eastAsia="en-GB"/>
        </w:rPr>
        <w:t xml:space="preserve"> Conflict Mode Instrument</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The Thomas-</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xml:space="preserve"> model identifies five conflict-handling styles: competing, collaborating, compromising, avoiding, and accommodating. Understanding these styles helps manage conflicts within teams, ensuring that disagreements are resolved constructively and relationships are maintained positively.</w:t>
      </w: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P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AA1F13">
        <w:rPr>
          <w:rFonts w:ascii="Arial" w:eastAsia="Times New Roman" w:hAnsi="Arial" w:cs="Arial"/>
          <w:b/>
          <w:bCs/>
          <w:color w:val="222222"/>
          <w:sz w:val="36"/>
          <w:szCs w:val="36"/>
          <w:lang w:eastAsia="en-GB"/>
        </w:rPr>
        <w:lastRenderedPageBreak/>
        <w:t>Team Roles</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Belbin Model and Its Purpose</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The Belbin model helps identify the preferred team roles of individuals, allowing organisations to compose balanced teams that can leverage diverse strengths. The nine team roles are as follows: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Plant</w:t>
      </w:r>
      <w:r w:rsidRPr="00AA1F13">
        <w:rPr>
          <w:rFonts w:ascii="Arial" w:eastAsia="Times New Roman" w:hAnsi="Arial" w:cs="Arial"/>
          <w:color w:val="222222"/>
          <w:sz w:val="24"/>
          <w:szCs w:val="24"/>
          <w:lang w:eastAsia="en-GB"/>
        </w:rPr>
        <w:t>: Creative and innovative, they generate ideas and solve complex problems.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Resource Investigator</w:t>
      </w:r>
      <w:r w:rsidRPr="00AA1F13">
        <w:rPr>
          <w:rFonts w:ascii="Arial" w:eastAsia="Times New Roman" w:hAnsi="Arial" w:cs="Arial"/>
          <w:color w:val="222222"/>
          <w:sz w:val="24"/>
          <w:szCs w:val="24"/>
          <w:lang w:eastAsia="en-GB"/>
        </w:rPr>
        <w:t>: Extroverted and enthusiastic, they explore opportunities and develop contacts.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Co-ordinator</w:t>
      </w:r>
      <w:r w:rsidRPr="00AA1F13">
        <w:rPr>
          <w:rFonts w:ascii="Arial" w:eastAsia="Times New Roman" w:hAnsi="Arial" w:cs="Arial"/>
          <w:color w:val="222222"/>
          <w:sz w:val="24"/>
          <w:szCs w:val="24"/>
          <w:lang w:eastAsia="en-GB"/>
        </w:rPr>
        <w:t>: Mature and confident, they clarify goals and delegate effectively.</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Shaper</w:t>
      </w:r>
      <w:r w:rsidRPr="00AA1F13">
        <w:rPr>
          <w:rFonts w:ascii="Arial" w:eastAsia="Times New Roman" w:hAnsi="Arial" w:cs="Arial"/>
          <w:color w:val="222222"/>
          <w:sz w:val="24"/>
          <w:szCs w:val="24"/>
          <w:lang w:eastAsia="en-GB"/>
        </w:rPr>
        <w:t>: Dynamic and challenging, they drive the team towards achieving objectives.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Monitor Evaluator</w:t>
      </w:r>
      <w:r w:rsidRPr="00AA1F13">
        <w:rPr>
          <w:rFonts w:ascii="Arial" w:eastAsia="Times New Roman" w:hAnsi="Arial" w:cs="Arial"/>
          <w:color w:val="222222"/>
          <w:sz w:val="24"/>
          <w:szCs w:val="24"/>
          <w:lang w:eastAsia="en-GB"/>
        </w:rPr>
        <w:t>: Analytical and objective, they evaluate options and make impartial judgments.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proofErr w:type="spellStart"/>
      <w:r w:rsidRPr="00AA1F13">
        <w:rPr>
          <w:rFonts w:ascii="Arial" w:eastAsia="Times New Roman" w:hAnsi="Arial" w:cs="Arial"/>
          <w:b/>
          <w:bCs/>
          <w:color w:val="222222"/>
          <w:sz w:val="24"/>
          <w:szCs w:val="24"/>
          <w:lang w:eastAsia="en-GB"/>
        </w:rPr>
        <w:t>Teamworker</w:t>
      </w:r>
      <w:proofErr w:type="spellEnd"/>
      <w:r w:rsidRPr="00AA1F13">
        <w:rPr>
          <w:rFonts w:ascii="Arial" w:eastAsia="Times New Roman" w:hAnsi="Arial" w:cs="Arial"/>
          <w:color w:val="222222"/>
          <w:sz w:val="24"/>
          <w:szCs w:val="24"/>
          <w:lang w:eastAsia="en-GB"/>
        </w:rPr>
        <w:t>: Cooperative and diplomatic, they promote team cohesion and resolve conflicts.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Implementer</w:t>
      </w:r>
      <w:r w:rsidRPr="00AA1F13">
        <w:rPr>
          <w:rFonts w:ascii="Arial" w:eastAsia="Times New Roman" w:hAnsi="Arial" w:cs="Arial"/>
          <w:color w:val="222222"/>
          <w:sz w:val="24"/>
          <w:szCs w:val="24"/>
          <w:lang w:eastAsia="en-GB"/>
        </w:rPr>
        <w:t>: Practical and reliable, they turn ideas into actionable plans.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Completer Finisher</w:t>
      </w:r>
      <w:r w:rsidRPr="00AA1F13">
        <w:rPr>
          <w:rFonts w:ascii="Arial" w:eastAsia="Times New Roman" w:hAnsi="Arial" w:cs="Arial"/>
          <w:color w:val="222222"/>
          <w:sz w:val="24"/>
          <w:szCs w:val="24"/>
          <w:lang w:eastAsia="en-GB"/>
        </w:rPr>
        <w:t>: Conscientious and meticulous, they ensure thorough and timely completion of tasks.</w:t>
      </w:r>
    </w:p>
    <w:p w:rsidR="00AA1F13" w:rsidRPr="00AA1F13" w:rsidRDefault="00AA1F13" w:rsidP="00AA1F13">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Specialist</w:t>
      </w:r>
      <w:r w:rsidRPr="00AA1F13">
        <w:rPr>
          <w:rFonts w:ascii="Arial" w:eastAsia="Times New Roman" w:hAnsi="Arial" w:cs="Arial"/>
          <w:color w:val="222222"/>
          <w:sz w:val="24"/>
          <w:szCs w:val="24"/>
          <w:lang w:eastAsia="en-GB"/>
        </w:rPr>
        <w:t>: Single-minded and dedicated, they provide in-depth knowledge and skills in specific areas.</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Application of the Belbin Model</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Many organisations have successfully applied the Belbin model to optimise team composition and task allocation. For example, a software development company might form a project team with a Plant for creative solutions, a Shaper to drive progress, a Co-ordinator to manage tasks, and a Completer Finisher to ensure quality. By recognising and utilising the strengths of each team member, organisations can enhance overall performance and efficiency.</w:t>
      </w:r>
    </w:p>
    <w:p w:rsidR="00AA1F13" w:rsidRP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AA1F13">
        <w:rPr>
          <w:rFonts w:ascii="Arial" w:eastAsia="Times New Roman" w:hAnsi="Arial" w:cs="Arial"/>
          <w:b/>
          <w:bCs/>
          <w:color w:val="222222"/>
          <w:sz w:val="36"/>
          <w:szCs w:val="36"/>
          <w:lang w:eastAsia="en-GB"/>
        </w:rPr>
        <w:t>Understanding Team Development</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Tuckman Model's Stages of Team Development</w:t>
      </w:r>
    </w:p>
    <w:p w:rsidR="00AA1F13" w:rsidRPr="00AA1F13" w:rsidRDefault="00AA1F13" w:rsidP="00AA1F13">
      <w:pPr>
        <w:shd w:val="clear" w:color="auto" w:fill="FFFFFF"/>
        <w:spacing w:before="100" w:beforeAutospacing="1" w:after="100" w:afterAutospacing="1" w:line="240" w:lineRule="auto"/>
        <w:outlineLvl w:val="3"/>
        <w:rPr>
          <w:rFonts w:ascii="Arial" w:eastAsia="Times New Roman" w:hAnsi="Arial" w:cs="Arial"/>
          <w:b/>
          <w:bCs/>
          <w:color w:val="222222"/>
          <w:sz w:val="24"/>
          <w:szCs w:val="24"/>
          <w:lang w:eastAsia="en-GB"/>
        </w:rPr>
      </w:pPr>
      <w:r w:rsidRPr="00AA1F13">
        <w:rPr>
          <w:rFonts w:ascii="Arial" w:eastAsia="Times New Roman" w:hAnsi="Arial" w:cs="Arial"/>
          <w:b/>
          <w:bCs/>
          <w:color w:val="222222"/>
          <w:sz w:val="24"/>
          <w:szCs w:val="24"/>
          <w:lang w:eastAsia="en-GB"/>
        </w:rPr>
        <w:t>Forming</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In the forming stage, team members are introduced and start to understand the team's purpose, structure, and leadership. This stage is characterised by polite but superficial interactions as members orient themselves.</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i/>
          <w:iCs/>
          <w:color w:val="222222"/>
          <w:sz w:val="24"/>
          <w:szCs w:val="24"/>
          <w:lang w:eastAsia="en-GB"/>
        </w:rPr>
        <w:t>Challenges</w:t>
      </w:r>
      <w:r w:rsidRPr="00AA1F13">
        <w:rPr>
          <w:rFonts w:ascii="Arial" w:eastAsia="Times New Roman" w:hAnsi="Arial" w:cs="Arial"/>
          <w:color w:val="222222"/>
          <w:sz w:val="24"/>
          <w:szCs w:val="24"/>
          <w:lang w:eastAsia="en-GB"/>
        </w:rPr>
        <w:t>: Uncertainty, lack of clarity about roles and responsibilities. </w:t>
      </w:r>
      <w:r w:rsidRPr="00AA1F13">
        <w:rPr>
          <w:rFonts w:ascii="Arial" w:eastAsia="Times New Roman" w:hAnsi="Arial" w:cs="Arial"/>
          <w:i/>
          <w:iCs/>
          <w:color w:val="222222"/>
          <w:sz w:val="24"/>
          <w:szCs w:val="24"/>
          <w:lang w:eastAsia="en-GB"/>
        </w:rPr>
        <w:t>Opportunities</w:t>
      </w:r>
      <w:r w:rsidRPr="00AA1F13">
        <w:rPr>
          <w:rFonts w:ascii="Arial" w:eastAsia="Times New Roman" w:hAnsi="Arial" w:cs="Arial"/>
          <w:color w:val="222222"/>
          <w:sz w:val="24"/>
          <w:szCs w:val="24"/>
          <w:lang w:eastAsia="en-GB"/>
        </w:rPr>
        <w:t>: Establishing initial relationships, setting the foundation for team norms.</w:t>
      </w:r>
    </w:p>
    <w:p w:rsidR="00AA1F13" w:rsidRPr="00AA1F13" w:rsidRDefault="00AA1F13" w:rsidP="00AA1F13">
      <w:pPr>
        <w:shd w:val="clear" w:color="auto" w:fill="FFFFFF"/>
        <w:spacing w:before="100" w:beforeAutospacing="1" w:after="100" w:afterAutospacing="1" w:line="240" w:lineRule="auto"/>
        <w:outlineLvl w:val="3"/>
        <w:rPr>
          <w:rFonts w:ascii="Arial" w:eastAsia="Times New Roman" w:hAnsi="Arial" w:cs="Arial"/>
          <w:b/>
          <w:bCs/>
          <w:color w:val="222222"/>
          <w:sz w:val="24"/>
          <w:szCs w:val="24"/>
          <w:lang w:eastAsia="en-GB"/>
        </w:rPr>
      </w:pPr>
      <w:r w:rsidRPr="00AA1F13">
        <w:rPr>
          <w:rFonts w:ascii="Arial" w:eastAsia="Times New Roman" w:hAnsi="Arial" w:cs="Arial"/>
          <w:b/>
          <w:bCs/>
          <w:color w:val="222222"/>
          <w:sz w:val="24"/>
          <w:szCs w:val="24"/>
          <w:lang w:eastAsia="en-GB"/>
        </w:rPr>
        <w:lastRenderedPageBreak/>
        <w:t>Storming</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The storming stage involves conflict and competition as team members assert their opinions and vie for positions. Differences in working styles and personalities become apparent.</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i/>
          <w:iCs/>
          <w:color w:val="222222"/>
          <w:sz w:val="24"/>
          <w:szCs w:val="24"/>
          <w:lang w:eastAsia="en-GB"/>
        </w:rPr>
        <w:t>Challenges</w:t>
      </w:r>
      <w:r w:rsidRPr="00AA1F13">
        <w:rPr>
          <w:rFonts w:ascii="Arial" w:eastAsia="Times New Roman" w:hAnsi="Arial" w:cs="Arial"/>
          <w:color w:val="222222"/>
          <w:sz w:val="24"/>
          <w:szCs w:val="24"/>
          <w:lang w:eastAsia="en-GB"/>
        </w:rPr>
        <w:t>: Interpersonal conflicts, resistance to control, and frustration. </w:t>
      </w:r>
      <w:r w:rsidRPr="00AA1F13">
        <w:rPr>
          <w:rFonts w:ascii="Arial" w:eastAsia="Times New Roman" w:hAnsi="Arial" w:cs="Arial"/>
          <w:i/>
          <w:iCs/>
          <w:color w:val="222222"/>
          <w:sz w:val="24"/>
          <w:szCs w:val="24"/>
          <w:lang w:eastAsia="en-GB"/>
        </w:rPr>
        <w:t>Opportunities</w:t>
      </w:r>
      <w:r w:rsidRPr="00AA1F13">
        <w:rPr>
          <w:rFonts w:ascii="Arial" w:eastAsia="Times New Roman" w:hAnsi="Arial" w:cs="Arial"/>
          <w:color w:val="222222"/>
          <w:sz w:val="24"/>
          <w:szCs w:val="24"/>
          <w:lang w:eastAsia="en-GB"/>
        </w:rPr>
        <w:t>: Addressing conflicts, clarifying roles, and strengthening relationships through resolution.</w:t>
      </w:r>
    </w:p>
    <w:p w:rsidR="00AA1F13" w:rsidRPr="00AA1F13" w:rsidRDefault="00AA1F13" w:rsidP="00AA1F13">
      <w:pPr>
        <w:shd w:val="clear" w:color="auto" w:fill="FFFFFF"/>
        <w:spacing w:before="100" w:beforeAutospacing="1" w:after="100" w:afterAutospacing="1" w:line="240" w:lineRule="auto"/>
        <w:outlineLvl w:val="3"/>
        <w:rPr>
          <w:rFonts w:ascii="Arial" w:eastAsia="Times New Roman" w:hAnsi="Arial" w:cs="Arial"/>
          <w:b/>
          <w:bCs/>
          <w:color w:val="222222"/>
          <w:sz w:val="24"/>
          <w:szCs w:val="24"/>
          <w:lang w:eastAsia="en-GB"/>
        </w:rPr>
      </w:pPr>
      <w:r w:rsidRPr="00AA1F13">
        <w:rPr>
          <w:rFonts w:ascii="Arial" w:eastAsia="Times New Roman" w:hAnsi="Arial" w:cs="Arial"/>
          <w:b/>
          <w:bCs/>
          <w:color w:val="222222"/>
          <w:sz w:val="24"/>
          <w:szCs w:val="24"/>
          <w:lang w:eastAsia="en-GB"/>
        </w:rPr>
        <w:t>Norming</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In the norming stage, team members start to resolve their differences, establish norms, and develop stronger relationships. Collaboration and trust begin to build.</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i/>
          <w:iCs/>
          <w:color w:val="222222"/>
          <w:sz w:val="24"/>
          <w:szCs w:val="24"/>
          <w:lang w:eastAsia="en-GB"/>
        </w:rPr>
        <w:t>Challenges</w:t>
      </w:r>
      <w:r w:rsidRPr="00AA1F13">
        <w:rPr>
          <w:rFonts w:ascii="Arial" w:eastAsia="Times New Roman" w:hAnsi="Arial" w:cs="Arial"/>
          <w:color w:val="222222"/>
          <w:sz w:val="24"/>
          <w:szCs w:val="24"/>
          <w:lang w:eastAsia="en-GB"/>
        </w:rPr>
        <w:t>: Balancing cohesion with maintaining individuality, managing groupthink. </w:t>
      </w:r>
      <w:r w:rsidRPr="00AA1F13">
        <w:rPr>
          <w:rFonts w:ascii="Arial" w:eastAsia="Times New Roman" w:hAnsi="Arial" w:cs="Arial"/>
          <w:i/>
          <w:iCs/>
          <w:color w:val="222222"/>
          <w:sz w:val="24"/>
          <w:szCs w:val="24"/>
          <w:lang w:eastAsia="en-GB"/>
        </w:rPr>
        <w:t>Opportunities</w:t>
      </w:r>
      <w:r w:rsidRPr="00AA1F13">
        <w:rPr>
          <w:rFonts w:ascii="Arial" w:eastAsia="Times New Roman" w:hAnsi="Arial" w:cs="Arial"/>
          <w:color w:val="222222"/>
          <w:sz w:val="24"/>
          <w:szCs w:val="24"/>
          <w:lang w:eastAsia="en-GB"/>
        </w:rPr>
        <w:t>: Increased cooperation, more effective communication, and establishment of team norms.</w:t>
      </w:r>
    </w:p>
    <w:p w:rsidR="00AA1F13" w:rsidRPr="00AA1F13" w:rsidRDefault="00AA1F13" w:rsidP="00AA1F13">
      <w:pPr>
        <w:shd w:val="clear" w:color="auto" w:fill="FFFFFF"/>
        <w:spacing w:before="100" w:beforeAutospacing="1" w:after="100" w:afterAutospacing="1" w:line="240" w:lineRule="auto"/>
        <w:outlineLvl w:val="3"/>
        <w:rPr>
          <w:rFonts w:ascii="Arial" w:eastAsia="Times New Roman" w:hAnsi="Arial" w:cs="Arial"/>
          <w:b/>
          <w:bCs/>
          <w:color w:val="222222"/>
          <w:sz w:val="24"/>
          <w:szCs w:val="24"/>
          <w:lang w:eastAsia="en-GB"/>
        </w:rPr>
      </w:pPr>
      <w:r w:rsidRPr="00AA1F13">
        <w:rPr>
          <w:rFonts w:ascii="Arial" w:eastAsia="Times New Roman" w:hAnsi="Arial" w:cs="Arial"/>
          <w:b/>
          <w:bCs/>
          <w:color w:val="222222"/>
          <w:sz w:val="24"/>
          <w:szCs w:val="24"/>
          <w:lang w:eastAsia="en-GB"/>
        </w:rPr>
        <w:t>Performing</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Teams reach the performing stage when they function as a cohesive unit. The team is now capable of making decisions and solving problems effectively without supervision.</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i/>
          <w:iCs/>
          <w:color w:val="222222"/>
          <w:sz w:val="24"/>
          <w:szCs w:val="24"/>
          <w:lang w:eastAsia="en-GB"/>
        </w:rPr>
        <w:t>Challenges</w:t>
      </w:r>
      <w:r w:rsidRPr="00AA1F13">
        <w:rPr>
          <w:rFonts w:ascii="Arial" w:eastAsia="Times New Roman" w:hAnsi="Arial" w:cs="Arial"/>
          <w:color w:val="222222"/>
          <w:sz w:val="24"/>
          <w:szCs w:val="24"/>
          <w:lang w:eastAsia="en-GB"/>
        </w:rPr>
        <w:t>: Sustaining high performance, avoiding complacency. </w:t>
      </w:r>
      <w:r w:rsidRPr="00AA1F13">
        <w:rPr>
          <w:rFonts w:ascii="Arial" w:eastAsia="Times New Roman" w:hAnsi="Arial" w:cs="Arial"/>
          <w:i/>
          <w:iCs/>
          <w:color w:val="222222"/>
          <w:sz w:val="24"/>
          <w:szCs w:val="24"/>
          <w:lang w:eastAsia="en-GB"/>
        </w:rPr>
        <w:t>Opportunities</w:t>
      </w:r>
      <w:r w:rsidRPr="00AA1F13">
        <w:rPr>
          <w:rFonts w:ascii="Arial" w:eastAsia="Times New Roman" w:hAnsi="Arial" w:cs="Arial"/>
          <w:color w:val="222222"/>
          <w:sz w:val="24"/>
          <w:szCs w:val="24"/>
          <w:lang w:eastAsia="en-GB"/>
        </w:rPr>
        <w:t>: Achieving peak productivity, continuous improvement.</w:t>
      </w:r>
    </w:p>
    <w:p w:rsidR="00AA1F13" w:rsidRPr="00AA1F13" w:rsidRDefault="00AA1F13" w:rsidP="00AA1F13">
      <w:pPr>
        <w:shd w:val="clear" w:color="auto" w:fill="FFFFFF"/>
        <w:spacing w:before="100" w:beforeAutospacing="1" w:after="100" w:afterAutospacing="1" w:line="240" w:lineRule="auto"/>
        <w:outlineLvl w:val="3"/>
        <w:rPr>
          <w:rFonts w:ascii="Arial" w:eastAsia="Times New Roman" w:hAnsi="Arial" w:cs="Arial"/>
          <w:b/>
          <w:bCs/>
          <w:color w:val="222222"/>
          <w:sz w:val="24"/>
          <w:szCs w:val="24"/>
          <w:lang w:eastAsia="en-GB"/>
        </w:rPr>
      </w:pPr>
      <w:r w:rsidRPr="00AA1F13">
        <w:rPr>
          <w:rFonts w:ascii="Arial" w:eastAsia="Times New Roman" w:hAnsi="Arial" w:cs="Arial"/>
          <w:b/>
          <w:bCs/>
          <w:color w:val="222222"/>
          <w:sz w:val="24"/>
          <w:szCs w:val="24"/>
          <w:lang w:eastAsia="en-GB"/>
        </w:rPr>
        <w:t>Adjourning</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The adjourning stage occurs when the team disbands after achieving its goals. This stage involves reflection on the team's performance and the experience.</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i/>
          <w:iCs/>
          <w:color w:val="222222"/>
          <w:sz w:val="24"/>
          <w:szCs w:val="24"/>
          <w:lang w:eastAsia="en-GB"/>
        </w:rPr>
        <w:t>Challenges</w:t>
      </w:r>
      <w:r w:rsidRPr="00AA1F13">
        <w:rPr>
          <w:rFonts w:ascii="Arial" w:eastAsia="Times New Roman" w:hAnsi="Arial" w:cs="Arial"/>
          <w:color w:val="222222"/>
          <w:sz w:val="24"/>
          <w:szCs w:val="24"/>
          <w:lang w:eastAsia="en-GB"/>
        </w:rPr>
        <w:t>: Emotional disengagement, uncertainty about the future. </w:t>
      </w:r>
      <w:r w:rsidRPr="00AA1F13">
        <w:rPr>
          <w:rFonts w:ascii="Arial" w:eastAsia="Times New Roman" w:hAnsi="Arial" w:cs="Arial"/>
          <w:i/>
          <w:iCs/>
          <w:color w:val="222222"/>
          <w:sz w:val="24"/>
          <w:szCs w:val="24"/>
          <w:lang w:eastAsia="en-GB"/>
        </w:rPr>
        <w:t>Opportunities</w:t>
      </w:r>
      <w:r w:rsidRPr="00AA1F13">
        <w:rPr>
          <w:rFonts w:ascii="Arial" w:eastAsia="Times New Roman" w:hAnsi="Arial" w:cs="Arial"/>
          <w:color w:val="222222"/>
          <w:sz w:val="24"/>
          <w:szCs w:val="24"/>
          <w:lang w:eastAsia="en-GB"/>
        </w:rPr>
        <w:t>: Celebrating success, reflecting on lessons learned.</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Navigating Team Development Stages</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Effective navigation through these stages requires awareness and appropriate interventions. For example, during the storming stage, leaders can facilitate conflict resolution through open communication and team-building activities. In the norming stage, reinforcing positive behaviours and collaboration can help solidify team norms. Recognising the stage a team is in and providing the necessary support can help teams progress towards high performance.</w:t>
      </w: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P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AA1F13">
        <w:rPr>
          <w:rFonts w:ascii="Arial" w:eastAsia="Times New Roman" w:hAnsi="Arial" w:cs="Arial"/>
          <w:b/>
          <w:bCs/>
          <w:color w:val="222222"/>
          <w:sz w:val="36"/>
          <w:szCs w:val="36"/>
          <w:lang w:eastAsia="en-GB"/>
        </w:rPr>
        <w:lastRenderedPageBreak/>
        <w:t>Managing Conflict in the Workplace</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Thomas-</w:t>
      </w:r>
      <w:proofErr w:type="spellStart"/>
      <w:r w:rsidRPr="00AA1F13">
        <w:rPr>
          <w:rFonts w:ascii="Arial" w:eastAsia="Times New Roman" w:hAnsi="Arial" w:cs="Arial"/>
          <w:b/>
          <w:bCs/>
          <w:color w:val="222222"/>
          <w:sz w:val="27"/>
          <w:szCs w:val="27"/>
          <w:lang w:eastAsia="en-GB"/>
        </w:rPr>
        <w:t>Kilmann</w:t>
      </w:r>
      <w:proofErr w:type="spellEnd"/>
      <w:r w:rsidRPr="00AA1F13">
        <w:rPr>
          <w:rFonts w:ascii="Arial" w:eastAsia="Times New Roman" w:hAnsi="Arial" w:cs="Arial"/>
          <w:b/>
          <w:bCs/>
          <w:color w:val="222222"/>
          <w:sz w:val="27"/>
          <w:szCs w:val="27"/>
          <w:lang w:eastAsia="en-GB"/>
        </w:rPr>
        <w:t xml:space="preserve"> Conflict Mode Instrument</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The Thomas-</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xml:space="preserve"> model categorises five conflict-handling styles based on assertiveness and cooperativeness:</w:t>
      </w:r>
    </w:p>
    <w:p w:rsidR="00AA1F13" w:rsidRPr="00AA1F13" w:rsidRDefault="00AA1F13" w:rsidP="00AA1F13">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Competing</w:t>
      </w:r>
      <w:r w:rsidRPr="00AA1F13">
        <w:rPr>
          <w:rFonts w:ascii="Arial" w:eastAsia="Times New Roman" w:hAnsi="Arial" w:cs="Arial"/>
          <w:color w:val="222222"/>
          <w:sz w:val="24"/>
          <w:szCs w:val="24"/>
          <w:lang w:eastAsia="en-GB"/>
        </w:rPr>
        <w:t>: Assertive and uncooperative, prioritising one's own concerns over others.</w:t>
      </w:r>
    </w:p>
    <w:p w:rsidR="00AA1F13" w:rsidRPr="00AA1F13" w:rsidRDefault="00AA1F13" w:rsidP="00AA1F13">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Collaborating</w:t>
      </w:r>
      <w:r w:rsidRPr="00AA1F13">
        <w:rPr>
          <w:rFonts w:ascii="Arial" w:eastAsia="Times New Roman" w:hAnsi="Arial" w:cs="Arial"/>
          <w:color w:val="222222"/>
          <w:sz w:val="24"/>
          <w:szCs w:val="24"/>
          <w:lang w:eastAsia="en-GB"/>
        </w:rPr>
        <w:t>: Assertive and cooperative, seeking win-win solutions.</w:t>
      </w:r>
    </w:p>
    <w:p w:rsidR="00AA1F13" w:rsidRPr="00AA1F13" w:rsidRDefault="00AA1F13" w:rsidP="00AA1F13">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Compromising</w:t>
      </w:r>
      <w:r w:rsidRPr="00AA1F13">
        <w:rPr>
          <w:rFonts w:ascii="Arial" w:eastAsia="Times New Roman" w:hAnsi="Arial" w:cs="Arial"/>
          <w:color w:val="222222"/>
          <w:sz w:val="24"/>
          <w:szCs w:val="24"/>
          <w:lang w:eastAsia="en-GB"/>
        </w:rPr>
        <w:t>: Moderately assertive and cooperative, finding a mutually acceptable solution.</w:t>
      </w:r>
    </w:p>
    <w:p w:rsidR="00AA1F13" w:rsidRPr="00AA1F13" w:rsidRDefault="00AA1F13" w:rsidP="00AA1F13">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Avoiding</w:t>
      </w:r>
      <w:r w:rsidRPr="00AA1F13">
        <w:rPr>
          <w:rFonts w:ascii="Arial" w:eastAsia="Times New Roman" w:hAnsi="Arial" w:cs="Arial"/>
          <w:color w:val="222222"/>
          <w:sz w:val="24"/>
          <w:szCs w:val="24"/>
          <w:lang w:eastAsia="en-GB"/>
        </w:rPr>
        <w:t>: Unassertive and uncooperative, evading the conflict altogether.</w:t>
      </w:r>
    </w:p>
    <w:p w:rsidR="00AA1F13" w:rsidRPr="00AA1F13" w:rsidRDefault="00AA1F13" w:rsidP="00AA1F13">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Accommodating</w:t>
      </w:r>
      <w:r w:rsidRPr="00AA1F13">
        <w:rPr>
          <w:rFonts w:ascii="Arial" w:eastAsia="Times New Roman" w:hAnsi="Arial" w:cs="Arial"/>
          <w:color w:val="222222"/>
          <w:sz w:val="24"/>
          <w:szCs w:val="24"/>
          <w:lang w:eastAsia="en-GB"/>
        </w:rPr>
        <w:t>: Unassertive and cooperative, prioritising others' concerns over one's own.</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Significance of Understanding Conflict Styles</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Understanding these styles is crucial for managing conflicts within teams. Different situations may require different approaches. For instance, competing might be necessary in emergencies where quick decisions are critical, while collaborating can be beneficial for resolving complex issues that require input from all team members.</w:t>
      </w: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t>Application of the Thomas-</w:t>
      </w:r>
      <w:proofErr w:type="spellStart"/>
      <w:r w:rsidRPr="00AA1F13">
        <w:rPr>
          <w:rFonts w:ascii="Arial" w:eastAsia="Times New Roman" w:hAnsi="Arial" w:cs="Arial"/>
          <w:b/>
          <w:bCs/>
          <w:color w:val="222222"/>
          <w:sz w:val="27"/>
          <w:szCs w:val="27"/>
          <w:lang w:eastAsia="en-GB"/>
        </w:rPr>
        <w:t>Kilmann</w:t>
      </w:r>
      <w:proofErr w:type="spellEnd"/>
      <w:r w:rsidRPr="00AA1F13">
        <w:rPr>
          <w:rFonts w:ascii="Arial" w:eastAsia="Times New Roman" w:hAnsi="Arial" w:cs="Arial"/>
          <w:b/>
          <w:bCs/>
          <w:color w:val="222222"/>
          <w:sz w:val="27"/>
          <w:szCs w:val="27"/>
          <w:lang w:eastAsia="en-GB"/>
        </w:rPr>
        <w:t xml:space="preserve"> Model</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Organisations have utilised the Thomas-</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xml:space="preserve"> model to resolve conflicts and maintain positive relationships. For example, a marketing team facing internal disagreements about campaign strategies can use the collaborating style to ensure all voices are heard and a comprehensive plan is developed. In contrast, avoiding might be appropriate for minor disputes that do not significantly impact the team's objectives. By applying the appropriate conflict-handling style, teams can manage disagreements constructively and maintain a positive working environment.</w:t>
      </w:r>
    </w:p>
    <w:p w:rsidR="00AA1F13" w:rsidRP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AA1F13">
        <w:rPr>
          <w:rFonts w:ascii="Arial" w:eastAsia="Times New Roman" w:hAnsi="Arial" w:cs="Arial"/>
          <w:b/>
          <w:bCs/>
          <w:color w:val="222222"/>
          <w:sz w:val="36"/>
          <w:szCs w:val="36"/>
          <w:lang w:eastAsia="en-GB"/>
        </w:rPr>
        <w:t>Conclusion</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Effective teamwork is essential for organisational success. Theoretical models such as the Belbin Team Roles, Tuckman's Stages of Team Development, and the Thomas-</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xml:space="preserve"> Conflict Mode Instrument provide valuable insights into team dynamics and strategies for enhancing teamwork. By understanding and applying these models, organisations can build balanced teams, navigate the stages of team development, and manage conflicts effectively.</w:t>
      </w:r>
    </w:p>
    <w:p w:rsid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p>
    <w:p w:rsid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p>
    <w:p w:rsid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p>
    <w:p w:rsidR="00AA1F13" w:rsidRPr="00AA1F13" w:rsidRDefault="00AA1F13" w:rsidP="00AA1F13">
      <w:pPr>
        <w:shd w:val="clear" w:color="auto" w:fill="FFFFFF"/>
        <w:spacing w:before="100" w:beforeAutospacing="1" w:after="100" w:afterAutospacing="1" w:line="240" w:lineRule="auto"/>
        <w:outlineLvl w:val="2"/>
        <w:rPr>
          <w:rFonts w:ascii="Arial" w:eastAsia="Times New Roman" w:hAnsi="Arial" w:cs="Arial"/>
          <w:b/>
          <w:bCs/>
          <w:color w:val="222222"/>
          <w:sz w:val="27"/>
          <w:szCs w:val="27"/>
          <w:lang w:eastAsia="en-GB"/>
        </w:rPr>
      </w:pPr>
      <w:r w:rsidRPr="00AA1F13">
        <w:rPr>
          <w:rFonts w:ascii="Arial" w:eastAsia="Times New Roman" w:hAnsi="Arial" w:cs="Arial"/>
          <w:b/>
          <w:bCs/>
          <w:color w:val="222222"/>
          <w:sz w:val="27"/>
          <w:szCs w:val="27"/>
          <w:lang w:eastAsia="en-GB"/>
        </w:rPr>
        <w:lastRenderedPageBreak/>
        <w:t>Recommendations for Organisations</w:t>
      </w:r>
    </w:p>
    <w:p w:rsidR="00AA1F13" w:rsidRPr="00AA1F13" w:rsidRDefault="00AA1F13" w:rsidP="00AA1F13">
      <w:pPr>
        <w:numPr>
          <w:ilvl w:val="0"/>
          <w:numId w:val="3"/>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Leverage the Belbin Model</w:t>
      </w:r>
      <w:r w:rsidRPr="00AA1F13">
        <w:rPr>
          <w:rFonts w:ascii="Arial" w:eastAsia="Times New Roman" w:hAnsi="Arial" w:cs="Arial"/>
          <w:color w:val="222222"/>
          <w:sz w:val="24"/>
          <w:szCs w:val="24"/>
          <w:lang w:eastAsia="en-GB"/>
        </w:rPr>
        <w:t>: Identify team members' roles and compose teams with a balanced mix of strengths to optimise performance.</w:t>
      </w:r>
    </w:p>
    <w:p w:rsidR="00AA1F13" w:rsidRPr="00AA1F13" w:rsidRDefault="00AA1F13" w:rsidP="00AA1F13">
      <w:pPr>
        <w:numPr>
          <w:ilvl w:val="0"/>
          <w:numId w:val="3"/>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Facilitate Team Development</w:t>
      </w:r>
      <w:r w:rsidRPr="00AA1F13">
        <w:rPr>
          <w:rFonts w:ascii="Arial" w:eastAsia="Times New Roman" w:hAnsi="Arial" w:cs="Arial"/>
          <w:color w:val="222222"/>
          <w:sz w:val="24"/>
          <w:szCs w:val="24"/>
          <w:lang w:eastAsia="en-GB"/>
        </w:rPr>
        <w:t>: Recognise the stage of development each team is in and provide appropriate support to navigate challenges and seize opportunities.</w:t>
      </w:r>
    </w:p>
    <w:p w:rsidR="00AA1F13" w:rsidRPr="00AA1F13" w:rsidRDefault="00AA1F13" w:rsidP="00AA1F13">
      <w:pPr>
        <w:numPr>
          <w:ilvl w:val="0"/>
          <w:numId w:val="3"/>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Manage Conflicts Constructively</w:t>
      </w:r>
      <w:r w:rsidRPr="00AA1F13">
        <w:rPr>
          <w:rFonts w:ascii="Arial" w:eastAsia="Times New Roman" w:hAnsi="Arial" w:cs="Arial"/>
          <w:color w:val="222222"/>
          <w:sz w:val="24"/>
          <w:szCs w:val="24"/>
          <w:lang w:eastAsia="en-GB"/>
        </w:rPr>
        <w:t>: Understand and apply the Thomas-</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xml:space="preserve"> conflict-handling styles to resolve disagreements and maintain positive relationships.</w:t>
      </w:r>
    </w:p>
    <w:p w:rsidR="00AA1F13" w:rsidRPr="00AA1F13" w:rsidRDefault="00AA1F13" w:rsidP="00AA1F13">
      <w:pPr>
        <w:numPr>
          <w:ilvl w:val="0"/>
          <w:numId w:val="3"/>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b/>
          <w:bCs/>
          <w:color w:val="222222"/>
          <w:sz w:val="24"/>
          <w:szCs w:val="24"/>
          <w:lang w:eastAsia="en-GB"/>
        </w:rPr>
        <w:t>Continuous Improvement</w:t>
      </w:r>
      <w:r w:rsidRPr="00AA1F13">
        <w:rPr>
          <w:rFonts w:ascii="Arial" w:eastAsia="Times New Roman" w:hAnsi="Arial" w:cs="Arial"/>
          <w:color w:val="222222"/>
          <w:sz w:val="24"/>
          <w:szCs w:val="24"/>
          <w:lang w:eastAsia="en-GB"/>
        </w:rPr>
        <w:t>: Encourage regular reflection and feedback to continuously improve team dynamics and performance.</w:t>
      </w:r>
    </w:p>
    <w:p w:rsidR="00AA1F13" w:rsidRPr="00AA1F13" w:rsidRDefault="00AA1F13" w:rsidP="00AA1F13">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By implementing these recommendations, organisations can foster a collaborative and high-performing team environment, ultimately driving success and achieving their goals.</w:t>
      </w: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p>
    <w:p w:rsidR="00AA1F13" w:rsidRPr="00AA1F13" w:rsidRDefault="00AA1F13" w:rsidP="00AA1F13">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GB"/>
        </w:rPr>
      </w:pPr>
      <w:r w:rsidRPr="00AA1F13">
        <w:rPr>
          <w:rFonts w:ascii="Arial" w:eastAsia="Times New Roman" w:hAnsi="Arial" w:cs="Arial"/>
          <w:b/>
          <w:bCs/>
          <w:color w:val="222222"/>
          <w:sz w:val="36"/>
          <w:szCs w:val="36"/>
          <w:lang w:eastAsia="en-GB"/>
        </w:rPr>
        <w:lastRenderedPageBreak/>
        <w:t>References</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Belbin, R. M. (2012). Team Roles at Work (2nd </w:t>
      </w:r>
      <w:proofErr w:type="gramStart"/>
      <w:r w:rsidRPr="00AA1F13">
        <w:rPr>
          <w:rFonts w:ascii="Arial" w:eastAsia="Times New Roman" w:hAnsi="Arial" w:cs="Arial"/>
          <w:color w:val="222222"/>
          <w:sz w:val="24"/>
          <w:szCs w:val="24"/>
          <w:lang w:eastAsia="en-GB"/>
        </w:rPr>
        <w:t>ed</w:t>
      </w:r>
      <w:proofErr w:type="gramEnd"/>
      <w:r w:rsidRPr="00AA1F13">
        <w:rPr>
          <w:rFonts w:ascii="Arial" w:eastAsia="Times New Roman" w:hAnsi="Arial" w:cs="Arial"/>
          <w:color w:val="222222"/>
          <w:sz w:val="24"/>
          <w:szCs w:val="24"/>
          <w:lang w:eastAsia="en-GB"/>
        </w:rPr>
        <w:t>.). Butterworth-Heinemann.</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Tuckman, B. W., &amp; Jensen, M. A. C. (1977). Stages of Small-Group Development Revisited. Group &amp; Organization Studies, 2(4), 419-427.</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Thomas, K. W., &amp; </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R. H. (1974). Thomas-</w:t>
      </w:r>
      <w:proofErr w:type="spellStart"/>
      <w:r w:rsidRPr="00AA1F13">
        <w:rPr>
          <w:rFonts w:ascii="Arial" w:eastAsia="Times New Roman" w:hAnsi="Arial" w:cs="Arial"/>
          <w:color w:val="222222"/>
          <w:sz w:val="24"/>
          <w:szCs w:val="24"/>
          <w:lang w:eastAsia="en-GB"/>
        </w:rPr>
        <w:t>Kilmann</w:t>
      </w:r>
      <w:proofErr w:type="spellEnd"/>
      <w:r w:rsidRPr="00AA1F13">
        <w:rPr>
          <w:rFonts w:ascii="Arial" w:eastAsia="Times New Roman" w:hAnsi="Arial" w:cs="Arial"/>
          <w:color w:val="222222"/>
          <w:sz w:val="24"/>
          <w:szCs w:val="24"/>
          <w:lang w:eastAsia="en-GB"/>
        </w:rPr>
        <w:t xml:space="preserve"> Conflict Mode Instrument. </w:t>
      </w:r>
      <w:proofErr w:type="spellStart"/>
      <w:r w:rsidRPr="00AA1F13">
        <w:rPr>
          <w:rFonts w:ascii="Arial" w:eastAsia="Times New Roman" w:hAnsi="Arial" w:cs="Arial"/>
          <w:color w:val="222222"/>
          <w:sz w:val="24"/>
          <w:szCs w:val="24"/>
          <w:lang w:eastAsia="en-GB"/>
        </w:rPr>
        <w:t>Xicom</w:t>
      </w:r>
      <w:proofErr w:type="spellEnd"/>
      <w:r w:rsidRPr="00AA1F13">
        <w:rPr>
          <w:rFonts w:ascii="Arial" w:eastAsia="Times New Roman" w:hAnsi="Arial" w:cs="Arial"/>
          <w:color w:val="222222"/>
          <w:sz w:val="24"/>
          <w:szCs w:val="24"/>
          <w:lang w:eastAsia="en-GB"/>
        </w:rPr>
        <w:t>.</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Buchanan, D., &amp; </w:t>
      </w:r>
      <w:proofErr w:type="spellStart"/>
      <w:r w:rsidRPr="00AA1F13">
        <w:rPr>
          <w:rFonts w:ascii="Arial" w:eastAsia="Times New Roman" w:hAnsi="Arial" w:cs="Arial"/>
          <w:color w:val="222222"/>
          <w:sz w:val="24"/>
          <w:szCs w:val="24"/>
          <w:lang w:eastAsia="en-GB"/>
        </w:rPr>
        <w:t>Huczynski</w:t>
      </w:r>
      <w:proofErr w:type="spellEnd"/>
      <w:r w:rsidRPr="00AA1F13">
        <w:rPr>
          <w:rFonts w:ascii="Arial" w:eastAsia="Times New Roman" w:hAnsi="Arial" w:cs="Arial"/>
          <w:color w:val="222222"/>
          <w:sz w:val="24"/>
          <w:szCs w:val="24"/>
          <w:lang w:eastAsia="en-GB"/>
        </w:rPr>
        <w:t xml:space="preserve">, A. (2017). Organizational Behaviour (9th </w:t>
      </w:r>
      <w:proofErr w:type="gramStart"/>
      <w:r w:rsidRPr="00AA1F13">
        <w:rPr>
          <w:rFonts w:ascii="Arial" w:eastAsia="Times New Roman" w:hAnsi="Arial" w:cs="Arial"/>
          <w:color w:val="222222"/>
          <w:sz w:val="24"/>
          <w:szCs w:val="24"/>
          <w:lang w:eastAsia="en-GB"/>
        </w:rPr>
        <w:t>ed</w:t>
      </w:r>
      <w:proofErr w:type="gramEnd"/>
      <w:r w:rsidRPr="00AA1F13">
        <w:rPr>
          <w:rFonts w:ascii="Arial" w:eastAsia="Times New Roman" w:hAnsi="Arial" w:cs="Arial"/>
          <w:color w:val="222222"/>
          <w:sz w:val="24"/>
          <w:szCs w:val="24"/>
          <w:lang w:eastAsia="en-GB"/>
        </w:rPr>
        <w:t>.). Pearson Education.</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West, M. A. (2012). Effective Teamwork: Practical Lessons from Organizational Research (3rd </w:t>
      </w:r>
      <w:proofErr w:type="gramStart"/>
      <w:r w:rsidRPr="00AA1F13">
        <w:rPr>
          <w:rFonts w:ascii="Arial" w:eastAsia="Times New Roman" w:hAnsi="Arial" w:cs="Arial"/>
          <w:color w:val="222222"/>
          <w:sz w:val="24"/>
          <w:szCs w:val="24"/>
          <w:lang w:eastAsia="en-GB"/>
        </w:rPr>
        <w:t>ed</w:t>
      </w:r>
      <w:proofErr w:type="gramEnd"/>
      <w:r w:rsidRPr="00AA1F13">
        <w:rPr>
          <w:rFonts w:ascii="Arial" w:eastAsia="Times New Roman" w:hAnsi="Arial" w:cs="Arial"/>
          <w:color w:val="222222"/>
          <w:sz w:val="24"/>
          <w:szCs w:val="24"/>
          <w:lang w:eastAsia="en-GB"/>
        </w:rPr>
        <w:t>.). BPS Blackwell.</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Robbins, S. P., &amp; Judge, T. A. (2018). Organizational </w:t>
      </w:r>
      <w:proofErr w:type="spellStart"/>
      <w:r w:rsidRPr="00AA1F13">
        <w:rPr>
          <w:rFonts w:ascii="Arial" w:eastAsia="Times New Roman" w:hAnsi="Arial" w:cs="Arial"/>
          <w:color w:val="222222"/>
          <w:sz w:val="24"/>
          <w:szCs w:val="24"/>
          <w:lang w:eastAsia="en-GB"/>
        </w:rPr>
        <w:t>Behavior</w:t>
      </w:r>
      <w:proofErr w:type="spellEnd"/>
      <w:r w:rsidRPr="00AA1F13">
        <w:rPr>
          <w:rFonts w:ascii="Arial" w:eastAsia="Times New Roman" w:hAnsi="Arial" w:cs="Arial"/>
          <w:color w:val="222222"/>
          <w:sz w:val="24"/>
          <w:szCs w:val="24"/>
          <w:lang w:eastAsia="en-GB"/>
        </w:rPr>
        <w:t xml:space="preserve"> (18th </w:t>
      </w:r>
      <w:proofErr w:type="gramStart"/>
      <w:r w:rsidRPr="00AA1F13">
        <w:rPr>
          <w:rFonts w:ascii="Arial" w:eastAsia="Times New Roman" w:hAnsi="Arial" w:cs="Arial"/>
          <w:color w:val="222222"/>
          <w:sz w:val="24"/>
          <w:szCs w:val="24"/>
          <w:lang w:eastAsia="en-GB"/>
        </w:rPr>
        <w:t>ed</w:t>
      </w:r>
      <w:proofErr w:type="gramEnd"/>
      <w:r w:rsidRPr="00AA1F13">
        <w:rPr>
          <w:rFonts w:ascii="Arial" w:eastAsia="Times New Roman" w:hAnsi="Arial" w:cs="Arial"/>
          <w:color w:val="222222"/>
          <w:sz w:val="24"/>
          <w:szCs w:val="24"/>
          <w:lang w:eastAsia="en-GB"/>
        </w:rPr>
        <w:t>.). Pearson.</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proofErr w:type="spellStart"/>
      <w:r w:rsidRPr="00AA1F13">
        <w:rPr>
          <w:rFonts w:ascii="Arial" w:eastAsia="Times New Roman" w:hAnsi="Arial" w:cs="Arial"/>
          <w:color w:val="222222"/>
          <w:sz w:val="24"/>
          <w:szCs w:val="24"/>
          <w:lang w:eastAsia="en-GB"/>
        </w:rPr>
        <w:t>Katzenbach</w:t>
      </w:r>
      <w:proofErr w:type="spellEnd"/>
      <w:r w:rsidRPr="00AA1F13">
        <w:rPr>
          <w:rFonts w:ascii="Arial" w:eastAsia="Times New Roman" w:hAnsi="Arial" w:cs="Arial"/>
          <w:color w:val="222222"/>
          <w:sz w:val="24"/>
          <w:szCs w:val="24"/>
          <w:lang w:eastAsia="en-GB"/>
        </w:rPr>
        <w:t>, J. R., &amp; Smith, D. K. (2005). The Wisdom of Teams: Creating the High-Performance Organization. Harvard Business Review Press.</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proofErr w:type="spellStart"/>
      <w:r w:rsidRPr="00AA1F13">
        <w:rPr>
          <w:rFonts w:ascii="Arial" w:eastAsia="Times New Roman" w:hAnsi="Arial" w:cs="Arial"/>
          <w:color w:val="222222"/>
          <w:sz w:val="24"/>
          <w:szCs w:val="24"/>
          <w:lang w:eastAsia="en-GB"/>
        </w:rPr>
        <w:t>Wheelan</w:t>
      </w:r>
      <w:proofErr w:type="spellEnd"/>
      <w:r w:rsidRPr="00AA1F13">
        <w:rPr>
          <w:rFonts w:ascii="Arial" w:eastAsia="Times New Roman" w:hAnsi="Arial" w:cs="Arial"/>
          <w:color w:val="222222"/>
          <w:sz w:val="24"/>
          <w:szCs w:val="24"/>
          <w:lang w:eastAsia="en-GB"/>
        </w:rPr>
        <w:t xml:space="preserve">, S. A. (2005). Creating Effective Teams: A Guide for Members and Leaders (2nd </w:t>
      </w:r>
      <w:proofErr w:type="gramStart"/>
      <w:r w:rsidRPr="00AA1F13">
        <w:rPr>
          <w:rFonts w:ascii="Arial" w:eastAsia="Times New Roman" w:hAnsi="Arial" w:cs="Arial"/>
          <w:color w:val="222222"/>
          <w:sz w:val="24"/>
          <w:szCs w:val="24"/>
          <w:lang w:eastAsia="en-GB"/>
        </w:rPr>
        <w:t>ed</w:t>
      </w:r>
      <w:proofErr w:type="gramEnd"/>
      <w:r w:rsidRPr="00AA1F13">
        <w:rPr>
          <w:rFonts w:ascii="Arial" w:eastAsia="Times New Roman" w:hAnsi="Arial" w:cs="Arial"/>
          <w:color w:val="222222"/>
          <w:sz w:val="24"/>
          <w:szCs w:val="24"/>
          <w:lang w:eastAsia="en-GB"/>
        </w:rPr>
        <w:t>.). SAGE Publications.</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Handy, C. (1993). Understanding Organisations (4th </w:t>
      </w:r>
      <w:proofErr w:type="gramStart"/>
      <w:r w:rsidRPr="00AA1F13">
        <w:rPr>
          <w:rFonts w:ascii="Arial" w:eastAsia="Times New Roman" w:hAnsi="Arial" w:cs="Arial"/>
          <w:color w:val="222222"/>
          <w:sz w:val="24"/>
          <w:szCs w:val="24"/>
          <w:lang w:eastAsia="en-GB"/>
        </w:rPr>
        <w:t>ed</w:t>
      </w:r>
      <w:proofErr w:type="gramEnd"/>
      <w:r w:rsidRPr="00AA1F13">
        <w:rPr>
          <w:rFonts w:ascii="Arial" w:eastAsia="Times New Roman" w:hAnsi="Arial" w:cs="Arial"/>
          <w:color w:val="222222"/>
          <w:sz w:val="24"/>
          <w:szCs w:val="24"/>
          <w:lang w:eastAsia="en-GB"/>
        </w:rPr>
        <w:t>.). Penguin Books.</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Johnson, D. W., &amp; Johnson, F. P. (2013). Joining Together: Group Theory and Group Skills (11th </w:t>
      </w:r>
      <w:proofErr w:type="gramStart"/>
      <w:r w:rsidRPr="00AA1F13">
        <w:rPr>
          <w:rFonts w:ascii="Arial" w:eastAsia="Times New Roman" w:hAnsi="Arial" w:cs="Arial"/>
          <w:color w:val="222222"/>
          <w:sz w:val="24"/>
          <w:szCs w:val="24"/>
          <w:lang w:eastAsia="en-GB"/>
        </w:rPr>
        <w:t>ed</w:t>
      </w:r>
      <w:proofErr w:type="gramEnd"/>
      <w:r w:rsidRPr="00AA1F13">
        <w:rPr>
          <w:rFonts w:ascii="Arial" w:eastAsia="Times New Roman" w:hAnsi="Arial" w:cs="Arial"/>
          <w:color w:val="222222"/>
          <w:sz w:val="24"/>
          <w:szCs w:val="24"/>
          <w:lang w:eastAsia="en-GB"/>
        </w:rPr>
        <w:t>.). Pearson.</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proofErr w:type="spellStart"/>
      <w:r w:rsidRPr="00AA1F13">
        <w:rPr>
          <w:rFonts w:ascii="Arial" w:eastAsia="Times New Roman" w:hAnsi="Arial" w:cs="Arial"/>
          <w:color w:val="222222"/>
          <w:sz w:val="24"/>
          <w:szCs w:val="24"/>
          <w:lang w:eastAsia="en-GB"/>
        </w:rPr>
        <w:t>Lencioni</w:t>
      </w:r>
      <w:proofErr w:type="spellEnd"/>
      <w:r w:rsidRPr="00AA1F13">
        <w:rPr>
          <w:rFonts w:ascii="Arial" w:eastAsia="Times New Roman" w:hAnsi="Arial" w:cs="Arial"/>
          <w:color w:val="222222"/>
          <w:sz w:val="24"/>
          <w:szCs w:val="24"/>
          <w:lang w:eastAsia="en-GB"/>
        </w:rPr>
        <w:t xml:space="preserve">, P. (2002). The Five Dysfunctions of a Team: A Leadership Fable. </w:t>
      </w:r>
      <w:proofErr w:type="spellStart"/>
      <w:r w:rsidRPr="00AA1F13">
        <w:rPr>
          <w:rFonts w:ascii="Arial" w:eastAsia="Times New Roman" w:hAnsi="Arial" w:cs="Arial"/>
          <w:color w:val="222222"/>
          <w:sz w:val="24"/>
          <w:szCs w:val="24"/>
          <w:lang w:eastAsia="en-GB"/>
        </w:rPr>
        <w:t>Jossey</w:t>
      </w:r>
      <w:proofErr w:type="spellEnd"/>
      <w:r w:rsidRPr="00AA1F13">
        <w:rPr>
          <w:rFonts w:ascii="Arial" w:eastAsia="Times New Roman" w:hAnsi="Arial" w:cs="Arial"/>
          <w:color w:val="222222"/>
          <w:sz w:val="24"/>
          <w:szCs w:val="24"/>
          <w:lang w:eastAsia="en-GB"/>
        </w:rPr>
        <w:t>-Bass.</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Fisher, K. (1993). Leading Self-Directed Work Teams: A Guide to Developing New Team Leadership Skills. McGraw-Hill.</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Hackman, J. R. (2002). Leading Teams: Setting the Stage for Great Performances. Harvard Business Review Press.</w:t>
      </w:r>
    </w:p>
    <w:p w:rsidR="00AA1F13" w:rsidRPr="00AA1F13" w:rsidRDefault="00AA1F13" w:rsidP="00AA1F13">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24"/>
          <w:szCs w:val="24"/>
          <w:lang w:eastAsia="en-GB"/>
        </w:rPr>
      </w:pPr>
      <w:r w:rsidRPr="00AA1F13">
        <w:rPr>
          <w:rFonts w:ascii="Arial" w:eastAsia="Times New Roman" w:hAnsi="Arial" w:cs="Arial"/>
          <w:color w:val="222222"/>
          <w:sz w:val="24"/>
          <w:szCs w:val="24"/>
          <w:lang w:eastAsia="en-GB"/>
        </w:rPr>
        <w:t xml:space="preserve">Salas, E., Dickinson, T. L., Converse, S. A., &amp; Tannenbaum, S. I. (1992). Toward an Understanding of Team Performance and Training. In R. W. </w:t>
      </w:r>
      <w:proofErr w:type="spellStart"/>
      <w:r w:rsidRPr="00AA1F13">
        <w:rPr>
          <w:rFonts w:ascii="Arial" w:eastAsia="Times New Roman" w:hAnsi="Arial" w:cs="Arial"/>
          <w:color w:val="222222"/>
          <w:sz w:val="24"/>
          <w:szCs w:val="24"/>
          <w:lang w:eastAsia="en-GB"/>
        </w:rPr>
        <w:t>Swezey</w:t>
      </w:r>
      <w:proofErr w:type="spellEnd"/>
      <w:r w:rsidRPr="00AA1F13">
        <w:rPr>
          <w:rFonts w:ascii="Arial" w:eastAsia="Times New Roman" w:hAnsi="Arial" w:cs="Arial"/>
          <w:color w:val="222222"/>
          <w:sz w:val="24"/>
          <w:szCs w:val="24"/>
          <w:lang w:eastAsia="en-GB"/>
        </w:rPr>
        <w:t xml:space="preserve"> &amp; E. Salas (Eds.), Team</w:t>
      </w:r>
    </w:p>
    <w:p w:rsidR="00D50BFF" w:rsidRPr="00AA1F13" w:rsidRDefault="00D50BFF" w:rsidP="00AA1F13"/>
    <w:sectPr w:rsidR="00D50BFF" w:rsidRPr="00AA1F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F56C6"/>
    <w:multiLevelType w:val="multilevel"/>
    <w:tmpl w:val="572C9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784A80"/>
    <w:multiLevelType w:val="multilevel"/>
    <w:tmpl w:val="B9126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2B4258"/>
    <w:multiLevelType w:val="multilevel"/>
    <w:tmpl w:val="B1FA3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486607"/>
    <w:multiLevelType w:val="multilevel"/>
    <w:tmpl w:val="E7DEB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A63"/>
    <w:rsid w:val="004D5800"/>
    <w:rsid w:val="00AA1F13"/>
    <w:rsid w:val="00D50BFF"/>
    <w:rsid w:val="00E14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FF58C3-B337-4069-90C8-E101F12B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1F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A1F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A1F1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A1F1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F1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A1F1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A1F1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A1F1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AA1F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1F13"/>
    <w:rPr>
      <w:b/>
      <w:bCs/>
    </w:rPr>
  </w:style>
  <w:style w:type="character" w:styleId="Emphasis">
    <w:name w:val="Emphasis"/>
    <w:basedOn w:val="DefaultParagraphFont"/>
    <w:uiPriority w:val="20"/>
    <w:qFormat/>
    <w:rsid w:val="00AA1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828503">
      <w:bodyDiv w:val="1"/>
      <w:marLeft w:val="0"/>
      <w:marRight w:val="0"/>
      <w:marTop w:val="0"/>
      <w:marBottom w:val="0"/>
      <w:divBdr>
        <w:top w:val="none" w:sz="0" w:space="0" w:color="auto"/>
        <w:left w:val="none" w:sz="0" w:space="0" w:color="auto"/>
        <w:bottom w:val="none" w:sz="0" w:space="0" w:color="auto"/>
        <w:right w:val="none" w:sz="0" w:space="0" w:color="auto"/>
      </w:divBdr>
    </w:div>
    <w:div w:id="1191988578">
      <w:bodyDiv w:val="1"/>
      <w:marLeft w:val="0"/>
      <w:marRight w:val="0"/>
      <w:marTop w:val="0"/>
      <w:marBottom w:val="0"/>
      <w:divBdr>
        <w:top w:val="none" w:sz="0" w:space="0" w:color="auto"/>
        <w:left w:val="none" w:sz="0" w:space="0" w:color="auto"/>
        <w:bottom w:val="none" w:sz="0" w:space="0" w:color="auto"/>
        <w:right w:val="none" w:sz="0" w:space="0" w:color="auto"/>
      </w:divBdr>
      <w:divsChild>
        <w:div w:id="1122698227">
          <w:marLeft w:val="0"/>
          <w:marRight w:val="0"/>
          <w:marTop w:val="0"/>
          <w:marBottom w:val="0"/>
          <w:divBdr>
            <w:top w:val="single" w:sz="2" w:space="0" w:color="E3E3E3"/>
            <w:left w:val="single" w:sz="2" w:space="0" w:color="E3E3E3"/>
            <w:bottom w:val="single" w:sz="2" w:space="0" w:color="E3E3E3"/>
            <w:right w:val="single" w:sz="2" w:space="0" w:color="E3E3E3"/>
          </w:divBdr>
          <w:divsChild>
            <w:div w:id="1134909374">
              <w:marLeft w:val="0"/>
              <w:marRight w:val="0"/>
              <w:marTop w:val="0"/>
              <w:marBottom w:val="0"/>
              <w:divBdr>
                <w:top w:val="single" w:sz="2" w:space="0" w:color="E3E3E3"/>
                <w:left w:val="single" w:sz="2" w:space="0" w:color="E3E3E3"/>
                <w:bottom w:val="single" w:sz="2" w:space="0" w:color="E3E3E3"/>
                <w:right w:val="single" w:sz="2" w:space="0" w:color="E3E3E3"/>
              </w:divBdr>
              <w:divsChild>
                <w:div w:id="559556212">
                  <w:marLeft w:val="0"/>
                  <w:marRight w:val="0"/>
                  <w:marTop w:val="0"/>
                  <w:marBottom w:val="0"/>
                  <w:divBdr>
                    <w:top w:val="single" w:sz="2" w:space="0" w:color="E3E3E3"/>
                    <w:left w:val="single" w:sz="2" w:space="0" w:color="E3E3E3"/>
                    <w:bottom w:val="single" w:sz="2" w:space="0" w:color="E3E3E3"/>
                    <w:right w:val="single" w:sz="2" w:space="0" w:color="E3E3E3"/>
                  </w:divBdr>
                  <w:divsChild>
                    <w:div w:id="870342457">
                      <w:marLeft w:val="0"/>
                      <w:marRight w:val="0"/>
                      <w:marTop w:val="0"/>
                      <w:marBottom w:val="0"/>
                      <w:divBdr>
                        <w:top w:val="single" w:sz="2" w:space="0" w:color="E3E3E3"/>
                        <w:left w:val="single" w:sz="2" w:space="0" w:color="E3E3E3"/>
                        <w:bottom w:val="single" w:sz="2" w:space="0" w:color="E3E3E3"/>
                        <w:right w:val="single" w:sz="2" w:space="0" w:color="E3E3E3"/>
                      </w:divBdr>
                      <w:divsChild>
                        <w:div w:id="1224945989">
                          <w:marLeft w:val="0"/>
                          <w:marRight w:val="0"/>
                          <w:marTop w:val="0"/>
                          <w:marBottom w:val="0"/>
                          <w:divBdr>
                            <w:top w:val="single" w:sz="2" w:space="0" w:color="E3E3E3"/>
                            <w:left w:val="single" w:sz="2" w:space="0" w:color="E3E3E3"/>
                            <w:bottom w:val="single" w:sz="2" w:space="0" w:color="E3E3E3"/>
                            <w:right w:val="single" w:sz="2" w:space="0" w:color="E3E3E3"/>
                          </w:divBdr>
                          <w:divsChild>
                            <w:div w:id="209391035">
                              <w:marLeft w:val="0"/>
                              <w:marRight w:val="0"/>
                              <w:marTop w:val="0"/>
                              <w:marBottom w:val="0"/>
                              <w:divBdr>
                                <w:top w:val="single" w:sz="2" w:space="0" w:color="E3E3E3"/>
                                <w:left w:val="single" w:sz="2" w:space="0" w:color="E3E3E3"/>
                                <w:bottom w:val="single" w:sz="2" w:space="0" w:color="E3E3E3"/>
                                <w:right w:val="single" w:sz="2" w:space="0" w:color="E3E3E3"/>
                              </w:divBdr>
                              <w:divsChild>
                                <w:div w:id="100075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618222272">
                                      <w:marLeft w:val="0"/>
                                      <w:marRight w:val="0"/>
                                      <w:marTop w:val="0"/>
                                      <w:marBottom w:val="0"/>
                                      <w:divBdr>
                                        <w:top w:val="single" w:sz="2" w:space="0" w:color="E3E3E3"/>
                                        <w:left w:val="single" w:sz="2" w:space="0" w:color="E3E3E3"/>
                                        <w:bottom w:val="single" w:sz="2" w:space="0" w:color="E3E3E3"/>
                                        <w:right w:val="single" w:sz="2" w:space="0" w:color="E3E3E3"/>
                                      </w:divBdr>
                                      <w:divsChild>
                                        <w:div w:id="1271009580">
                                          <w:marLeft w:val="0"/>
                                          <w:marRight w:val="0"/>
                                          <w:marTop w:val="0"/>
                                          <w:marBottom w:val="0"/>
                                          <w:divBdr>
                                            <w:top w:val="single" w:sz="2" w:space="0" w:color="E3E3E3"/>
                                            <w:left w:val="single" w:sz="2" w:space="0" w:color="E3E3E3"/>
                                            <w:bottom w:val="single" w:sz="2" w:space="0" w:color="E3E3E3"/>
                                            <w:right w:val="single" w:sz="2" w:space="0" w:color="E3E3E3"/>
                                          </w:divBdr>
                                          <w:divsChild>
                                            <w:div w:id="692806545">
                                              <w:marLeft w:val="0"/>
                                              <w:marRight w:val="0"/>
                                              <w:marTop w:val="0"/>
                                              <w:marBottom w:val="0"/>
                                              <w:divBdr>
                                                <w:top w:val="single" w:sz="2" w:space="0" w:color="E3E3E3"/>
                                                <w:left w:val="single" w:sz="2" w:space="0" w:color="E3E3E3"/>
                                                <w:bottom w:val="single" w:sz="2" w:space="0" w:color="E3E3E3"/>
                                                <w:right w:val="single" w:sz="2" w:space="0" w:color="E3E3E3"/>
                                              </w:divBdr>
                                              <w:divsChild>
                                                <w:div w:id="1416784544">
                                                  <w:marLeft w:val="0"/>
                                                  <w:marRight w:val="0"/>
                                                  <w:marTop w:val="0"/>
                                                  <w:marBottom w:val="0"/>
                                                  <w:divBdr>
                                                    <w:top w:val="single" w:sz="2" w:space="0" w:color="E3E3E3"/>
                                                    <w:left w:val="single" w:sz="2" w:space="0" w:color="E3E3E3"/>
                                                    <w:bottom w:val="single" w:sz="2" w:space="0" w:color="E3E3E3"/>
                                                    <w:right w:val="single" w:sz="2" w:space="0" w:color="E3E3E3"/>
                                                  </w:divBdr>
                                                  <w:divsChild>
                                                    <w:div w:id="2002922391">
                                                      <w:marLeft w:val="0"/>
                                                      <w:marRight w:val="0"/>
                                                      <w:marTop w:val="0"/>
                                                      <w:marBottom w:val="0"/>
                                                      <w:divBdr>
                                                        <w:top w:val="single" w:sz="2" w:space="0" w:color="E3E3E3"/>
                                                        <w:left w:val="single" w:sz="2" w:space="0" w:color="E3E3E3"/>
                                                        <w:bottom w:val="single" w:sz="2" w:space="0" w:color="E3E3E3"/>
                                                        <w:right w:val="single" w:sz="2" w:space="0" w:color="E3E3E3"/>
                                                      </w:divBdr>
                                                      <w:divsChild>
                                                        <w:div w:id="753556156">
                                                          <w:marLeft w:val="0"/>
                                                          <w:marRight w:val="0"/>
                                                          <w:marTop w:val="0"/>
                                                          <w:marBottom w:val="0"/>
                                                          <w:divBdr>
                                                            <w:top w:val="single" w:sz="2" w:space="2" w:color="E3E3E3"/>
                                                            <w:left w:val="single" w:sz="2" w:space="0" w:color="E3E3E3"/>
                                                            <w:bottom w:val="single" w:sz="2" w:space="0" w:color="E3E3E3"/>
                                                            <w:right w:val="single" w:sz="2" w:space="0" w:color="E3E3E3"/>
                                                          </w:divBdr>
                                                          <w:divsChild>
                                                            <w:div w:id="1463962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679047464">
          <w:marLeft w:val="0"/>
          <w:marRight w:val="0"/>
          <w:marTop w:val="0"/>
          <w:marBottom w:val="0"/>
          <w:divBdr>
            <w:top w:val="none" w:sz="0" w:space="0" w:color="auto"/>
            <w:left w:val="none" w:sz="0" w:space="0" w:color="auto"/>
            <w:bottom w:val="none" w:sz="0" w:space="0" w:color="auto"/>
            <w:right w:val="none" w:sz="0" w:space="0" w:color="auto"/>
          </w:divBdr>
          <w:divsChild>
            <w:div w:id="1739135746">
              <w:marLeft w:val="0"/>
              <w:marRight w:val="0"/>
              <w:marTop w:val="100"/>
              <w:marBottom w:val="100"/>
              <w:divBdr>
                <w:top w:val="single" w:sz="2" w:space="0" w:color="E3E3E3"/>
                <w:left w:val="single" w:sz="2" w:space="0" w:color="E3E3E3"/>
                <w:bottom w:val="single" w:sz="2" w:space="0" w:color="E3E3E3"/>
                <w:right w:val="single" w:sz="2" w:space="0" w:color="E3E3E3"/>
              </w:divBdr>
              <w:divsChild>
                <w:div w:id="467627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7263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D8BB3-E57D-4C13-A31D-CFAAE1F4A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1519</Words>
  <Characters>8661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boosintoot@yahoo.com</dc:creator>
  <cp:keywords/>
  <dc:description/>
  <cp:lastModifiedBy>boosintoot@yahoo.com</cp:lastModifiedBy>
  <cp:revision>2</cp:revision>
  <dcterms:created xsi:type="dcterms:W3CDTF">2024-06-14T21:33:00Z</dcterms:created>
  <dcterms:modified xsi:type="dcterms:W3CDTF">2024-06-14T21:33:00Z</dcterms:modified>
</cp:coreProperties>
</file>